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3B60" w:rsidP="003E328C" w14:paraId="54B08B27" w14:textId="77777777">
      <w:pPr>
        <w:tabs>
          <w:tab w:val="center" w:pos="4680"/>
        </w:tabs>
        <w:suppressAutoHyphens/>
        <w:spacing w:line="480" w:lineRule="auto"/>
        <w:jc w:val="center"/>
        <w:rPr>
          <w:rFonts w:ascii="Times New Roman" w:hAnsi="Times New Roman"/>
          <w:b/>
          <w:szCs w:val="24"/>
        </w:rPr>
      </w:pPr>
    </w:p>
    <w:p w:rsidR="00447C1E" w:rsidRPr="00BD1DD0" w:rsidP="003E328C" w14:paraId="6907570A" w14:textId="44C185E5">
      <w:pPr>
        <w:tabs>
          <w:tab w:val="center" w:pos="4680"/>
        </w:tabs>
        <w:suppressAutoHyphens/>
        <w:spacing w:line="480" w:lineRule="auto"/>
        <w:jc w:val="center"/>
        <w:rPr>
          <w:rFonts w:ascii="Times New Roman" w:hAnsi="Times New Roman"/>
          <w:b/>
          <w:szCs w:val="24"/>
        </w:rPr>
      </w:pPr>
      <w:r>
        <w:rPr>
          <w:rFonts w:ascii="Times New Roman" w:hAnsi="Times New Roman"/>
          <w:b/>
          <w:szCs w:val="24"/>
        </w:rPr>
        <w:t>3.</w:t>
      </w: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3E328C" w14:paraId="6907570B" w14:textId="54F6418F">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w:t>
      </w:r>
      <w:r w:rsidRPr="00990AFD" w:rsidR="00910CA5">
        <w:rPr>
          <w:rFonts w:ascii="Times New Roman" w:hAnsi="Times New Roman"/>
          <w:b/>
          <w:szCs w:val="24"/>
        </w:rPr>
        <w:t>0518-0024</w:t>
      </w:r>
    </w:p>
    <w:p w:rsidR="00910CA5" w:rsidRPr="00990AFD" w:rsidP="003E328C" w14:paraId="2DE24612" w14:textId="4B132B3A">
      <w:pPr>
        <w:jc w:val="center"/>
        <w:rPr>
          <w:rFonts w:ascii="Times New Roman" w:hAnsi="Times New Roman"/>
          <w:b/>
          <w:szCs w:val="24"/>
        </w:rPr>
      </w:pPr>
      <w:r w:rsidRPr="00990AFD">
        <w:rPr>
          <w:rFonts w:ascii="Times New Roman" w:hAnsi="Times New Roman"/>
          <w:b/>
          <w:szCs w:val="24"/>
        </w:rPr>
        <w:t>U.S. National Arboretum Use of Grounds and Facilities as well as</w:t>
      </w:r>
    </w:p>
    <w:p w:rsidR="00B335C9" w:rsidRPr="002568E6" w:rsidP="003E328C" w14:paraId="6907570D" w14:textId="5CA6EAA4">
      <w:pPr>
        <w:tabs>
          <w:tab w:val="right" w:pos="9360"/>
        </w:tabs>
        <w:spacing w:line="480" w:lineRule="auto"/>
        <w:jc w:val="center"/>
        <w:rPr>
          <w:rFonts w:ascii="Times New Roman" w:hAnsi="Times New Roman"/>
          <w:szCs w:val="24"/>
          <w:lang w:val=""/>
        </w:rPr>
      </w:pPr>
      <w:r w:rsidRPr="00990AFD">
        <w:rPr>
          <w:rFonts w:ascii="Times New Roman" w:hAnsi="Times New Roman"/>
          <w:b/>
          <w:szCs w:val="24"/>
        </w:rPr>
        <w:t>Commercial Photography &amp; Cinematography</w:t>
      </w:r>
    </w:p>
    <w:p w:rsidR="00447C1E" w:rsidRPr="002568E6" w:rsidP="003E328C" w14:paraId="69075715" w14:textId="516B1E38">
      <w:pPr>
        <w:spacing w:line="480" w:lineRule="auto"/>
        <w:jc w:val="center"/>
        <w:rPr>
          <w:rFonts w:ascii="Times New Roman" w:hAnsi="Times New Roman"/>
          <w:szCs w:val="24"/>
        </w:rPr>
      </w:pPr>
      <w:r w:rsidRPr="002568E6">
        <w:rPr>
          <w:rFonts w:ascii="Times New Roman" w:hAnsi="Times New Roman"/>
          <w:szCs w:val="24"/>
        </w:rPr>
        <w:t xml:space="preserve">USDA, </w:t>
      </w:r>
      <w:r w:rsidR="00060EC1">
        <w:rPr>
          <w:rFonts w:ascii="Times New Roman" w:hAnsi="Times New Roman"/>
          <w:szCs w:val="24"/>
        </w:rPr>
        <w:t xml:space="preserve">Agriculture </w:t>
      </w:r>
      <w:r w:rsidR="004B33E4">
        <w:rPr>
          <w:rFonts w:ascii="Times New Roman" w:hAnsi="Times New Roman"/>
          <w:szCs w:val="24"/>
        </w:rPr>
        <w:t>Research Service</w:t>
      </w:r>
    </w:p>
    <w:p w:rsidR="00447C1E" w:rsidRPr="002568E6" w:rsidP="003E328C" w14:paraId="69075716" w14:textId="5D43BDB1">
      <w:pPr>
        <w:spacing w:line="480" w:lineRule="auto"/>
        <w:jc w:val="center"/>
        <w:rPr>
          <w:rFonts w:ascii="Times New Roman" w:hAnsi="Times New Roman"/>
          <w:szCs w:val="24"/>
        </w:rPr>
      </w:pPr>
      <w:r>
        <w:rPr>
          <w:rFonts w:ascii="Times New Roman" w:hAnsi="Times New Roman"/>
          <w:szCs w:val="24"/>
        </w:rPr>
        <w:t>3501 New York Ave., NE</w:t>
      </w:r>
    </w:p>
    <w:p w:rsidR="00447C1E" w:rsidRPr="002568E6" w:rsidP="003E328C" w14:paraId="69075717" w14:textId="6D449537">
      <w:pPr>
        <w:spacing w:line="480" w:lineRule="auto"/>
        <w:jc w:val="center"/>
        <w:rPr>
          <w:rFonts w:ascii="Times New Roman" w:hAnsi="Times New Roman"/>
          <w:szCs w:val="24"/>
        </w:rPr>
      </w:pPr>
      <w:r>
        <w:rPr>
          <w:rFonts w:ascii="Times New Roman" w:hAnsi="Times New Roman"/>
          <w:szCs w:val="24"/>
        </w:rPr>
        <w:t>Washington, DC 20002</w:t>
      </w:r>
    </w:p>
    <w:p w:rsidR="00447C1E" w:rsidRPr="002568E6" w:rsidP="003E328C" w14:paraId="69075718" w14:textId="77777777">
      <w:pPr>
        <w:spacing w:line="480" w:lineRule="auto"/>
        <w:jc w:val="center"/>
        <w:rPr>
          <w:rFonts w:ascii="Times New Roman" w:hAnsi="Times New Roman"/>
          <w:szCs w:val="24"/>
        </w:rPr>
      </w:pPr>
    </w:p>
    <w:p w:rsidR="00905A5F" w:rsidP="003E328C" w14:paraId="69075719" w14:textId="77777777">
      <w:pPr>
        <w:widowControl/>
        <w:overflowPunct/>
        <w:autoSpaceDE/>
        <w:autoSpaceDN/>
        <w:adjustRightInd/>
        <w:jc w:val="center"/>
        <w:textAlignment w:val="auto"/>
        <w:rPr>
          <w:rFonts w:ascii="Times New Roman" w:hAnsi="Times New Roman"/>
          <w:szCs w:val="24"/>
        </w:rPr>
      </w:pPr>
      <w:r>
        <w:rPr>
          <w:rFonts w:ascii="Times New Roman" w:hAnsi="Times New Roman"/>
          <w:szCs w:val="24"/>
        </w:rPr>
        <w:br w:type="page"/>
      </w:r>
    </w:p>
    <w:p w:rsidR="00905A5F" w:rsidP="003E328C" w14:paraId="6907571A" w14:textId="77777777">
      <w:pPr>
        <w:tabs>
          <w:tab w:val="center" w:pos="4680"/>
        </w:tabs>
        <w:jc w:val="center"/>
        <w:rPr>
          <w:rFonts w:ascii="Times New Roman" w:hAnsi="Times New Roman"/>
          <w:b/>
          <w:szCs w:val="24"/>
          <w:u w:val="single"/>
        </w:rPr>
      </w:pPr>
      <w:r>
        <w:rPr>
          <w:rFonts w:ascii="Times New Roman" w:hAnsi="Times New Roman"/>
          <w:b/>
          <w:szCs w:val="24"/>
          <w:u w:val="single"/>
        </w:rPr>
        <w:t>Table of Contents</w:t>
      </w:r>
    </w:p>
    <w:p w:rsidR="00BD1DD0" w:rsidP="003E328C" w14:paraId="6907571B" w14:textId="77777777">
      <w:pPr>
        <w:pStyle w:val="TOC1"/>
        <w:jc w:val="center"/>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rsidP="003E328C" w14:paraId="6907571C" w14:textId="77777777">
      <w:pPr>
        <w:pStyle w:val="TOC1"/>
        <w:jc w:val="center"/>
        <w:rPr>
          <w:rFonts w:asciiTheme="minorHAnsi" w:eastAsiaTheme="minorEastAsia" w:hAnsiTheme="minorHAnsi" w:cstheme="minorBidi"/>
          <w:b w:val="0"/>
          <w:bCs w:val="0"/>
          <w:caps w:val="0"/>
          <w:sz w:val="22"/>
          <w:szCs w:val="22"/>
        </w:rPr>
      </w:pPr>
      <w:hyperlink w:anchor="_Toc401832402" w:history="1">
        <w:r w:rsidRPr="00F2228F" w:rsidR="00AC054B">
          <w:rPr>
            <w:rStyle w:val="Hyperlink"/>
          </w:rPr>
          <w:t>A2. Purpose and Use of the Information.</w:t>
        </w:r>
        <w:r w:rsidR="00AC054B">
          <w:rPr>
            <w:webHidden/>
          </w:rPr>
          <w:tab/>
        </w:r>
        <w:r w:rsidR="00AC054B">
          <w:rPr>
            <w:webHidden/>
          </w:rPr>
          <w:fldChar w:fldCharType="begin"/>
        </w:r>
        <w:r w:rsidR="00AC054B">
          <w:rPr>
            <w:webHidden/>
          </w:rPr>
          <w:instrText xml:space="preserve"> PAGEREF _Toc401832402 \h </w:instrText>
        </w:r>
        <w:r w:rsidR="00AC054B">
          <w:rPr>
            <w:webHidden/>
          </w:rPr>
          <w:fldChar w:fldCharType="separate"/>
        </w:r>
        <w:r w:rsidR="00AC054B">
          <w:rPr>
            <w:webHidden/>
          </w:rPr>
          <w:t>3</w:t>
        </w:r>
        <w:r w:rsidR="00AC054B">
          <w:rPr>
            <w:webHidden/>
          </w:rPr>
          <w:fldChar w:fldCharType="end"/>
        </w:r>
      </w:hyperlink>
    </w:p>
    <w:p w:rsidR="00BD1DD0" w:rsidP="003E328C" w14:paraId="6907571D" w14:textId="77777777">
      <w:pPr>
        <w:pStyle w:val="TOC1"/>
        <w:jc w:val="center"/>
        <w:rPr>
          <w:rFonts w:asciiTheme="minorHAnsi" w:eastAsiaTheme="minorEastAsia" w:hAnsiTheme="minorHAnsi" w:cstheme="minorBidi"/>
          <w:b w:val="0"/>
          <w:bCs w:val="0"/>
          <w:caps w:val="0"/>
          <w:sz w:val="22"/>
          <w:szCs w:val="22"/>
        </w:rPr>
      </w:pPr>
      <w:hyperlink w:anchor="_Toc401832403" w:history="1">
        <w:r w:rsidRPr="00F2228F" w:rsidR="00AC054B">
          <w:rPr>
            <w:rStyle w:val="Hyperlink"/>
          </w:rPr>
          <w:t>A3.  Use of information technology and burden reduction.</w:t>
        </w:r>
        <w:r w:rsidR="00AC054B">
          <w:rPr>
            <w:webHidden/>
          </w:rPr>
          <w:tab/>
        </w:r>
        <w:r w:rsidR="00AC054B">
          <w:rPr>
            <w:webHidden/>
          </w:rPr>
          <w:fldChar w:fldCharType="begin"/>
        </w:r>
        <w:r w:rsidR="00AC054B">
          <w:rPr>
            <w:webHidden/>
          </w:rPr>
          <w:instrText xml:space="preserve"> PAGEREF _Toc401832403 \h </w:instrText>
        </w:r>
        <w:r w:rsidR="00AC054B">
          <w:rPr>
            <w:webHidden/>
          </w:rPr>
          <w:fldChar w:fldCharType="separate"/>
        </w:r>
        <w:r w:rsidR="00AC054B">
          <w:rPr>
            <w:webHidden/>
          </w:rPr>
          <w:t>3</w:t>
        </w:r>
        <w:r w:rsidR="00AC054B">
          <w:rPr>
            <w:webHidden/>
          </w:rPr>
          <w:fldChar w:fldCharType="end"/>
        </w:r>
      </w:hyperlink>
    </w:p>
    <w:p w:rsidR="00BD1DD0" w:rsidP="003E328C" w14:paraId="6907571E" w14:textId="77777777">
      <w:pPr>
        <w:pStyle w:val="TOC1"/>
        <w:jc w:val="center"/>
        <w:rPr>
          <w:rFonts w:asciiTheme="minorHAnsi" w:eastAsiaTheme="minorEastAsia" w:hAnsiTheme="minorHAnsi" w:cstheme="minorBidi"/>
          <w:b w:val="0"/>
          <w:bCs w:val="0"/>
          <w:caps w:val="0"/>
          <w:sz w:val="22"/>
          <w:szCs w:val="22"/>
        </w:rPr>
      </w:pPr>
      <w:hyperlink w:anchor="_Toc401832404" w:history="1">
        <w:r w:rsidRPr="00F2228F" w:rsidR="00AC054B">
          <w:rPr>
            <w:rStyle w:val="Hyperlink"/>
          </w:rPr>
          <w:t>A4.  Efforts to identify duplication.</w:t>
        </w:r>
        <w:r w:rsidR="00AC054B">
          <w:rPr>
            <w:webHidden/>
          </w:rPr>
          <w:tab/>
        </w:r>
        <w:r w:rsidR="00AC054B">
          <w:rPr>
            <w:webHidden/>
          </w:rPr>
          <w:fldChar w:fldCharType="begin"/>
        </w:r>
        <w:r w:rsidR="00AC054B">
          <w:rPr>
            <w:webHidden/>
          </w:rPr>
          <w:instrText xml:space="preserve"> PAGEREF _Toc401832404 \h </w:instrText>
        </w:r>
        <w:r w:rsidR="00AC054B">
          <w:rPr>
            <w:webHidden/>
          </w:rPr>
          <w:fldChar w:fldCharType="separate"/>
        </w:r>
        <w:r w:rsidR="00AC054B">
          <w:rPr>
            <w:webHidden/>
          </w:rPr>
          <w:t>3</w:t>
        </w:r>
        <w:r w:rsidR="00AC054B">
          <w:rPr>
            <w:webHidden/>
          </w:rPr>
          <w:fldChar w:fldCharType="end"/>
        </w:r>
      </w:hyperlink>
    </w:p>
    <w:p w:rsidR="00BD1DD0" w:rsidP="003E328C" w14:paraId="6907571F" w14:textId="77777777">
      <w:pPr>
        <w:pStyle w:val="TOC1"/>
        <w:jc w:val="center"/>
        <w:rPr>
          <w:rFonts w:asciiTheme="minorHAnsi" w:eastAsiaTheme="minorEastAsia" w:hAnsiTheme="minorHAnsi" w:cstheme="minorBidi"/>
          <w:b w:val="0"/>
          <w:bCs w:val="0"/>
          <w:caps w:val="0"/>
          <w:sz w:val="22"/>
          <w:szCs w:val="22"/>
        </w:rPr>
      </w:pPr>
      <w:hyperlink w:anchor="_Toc401832405" w:history="1">
        <w:r w:rsidRPr="00F2228F" w:rsidR="00AC054B">
          <w:rPr>
            <w:rStyle w:val="Hyperlink"/>
          </w:rPr>
          <w:t>A5.  Impacts on small businesses or other small entities.</w:t>
        </w:r>
        <w:r w:rsidR="00AC054B">
          <w:rPr>
            <w:webHidden/>
          </w:rPr>
          <w:tab/>
        </w:r>
        <w:r w:rsidR="00AC054B">
          <w:rPr>
            <w:webHidden/>
          </w:rPr>
          <w:fldChar w:fldCharType="begin"/>
        </w:r>
        <w:r w:rsidR="00AC054B">
          <w:rPr>
            <w:webHidden/>
          </w:rPr>
          <w:instrText xml:space="preserve"> PAGEREF _Toc401832405 \h </w:instrText>
        </w:r>
        <w:r w:rsidR="00AC054B">
          <w:rPr>
            <w:webHidden/>
          </w:rPr>
          <w:fldChar w:fldCharType="separate"/>
        </w:r>
        <w:r w:rsidR="00AC054B">
          <w:rPr>
            <w:webHidden/>
          </w:rPr>
          <w:t>4</w:t>
        </w:r>
        <w:r w:rsidR="00AC054B">
          <w:rPr>
            <w:webHidden/>
          </w:rPr>
          <w:fldChar w:fldCharType="end"/>
        </w:r>
      </w:hyperlink>
    </w:p>
    <w:p w:rsidR="00BD1DD0" w:rsidP="003E328C" w14:paraId="69075720" w14:textId="77777777">
      <w:pPr>
        <w:pStyle w:val="TOC1"/>
        <w:jc w:val="center"/>
        <w:rPr>
          <w:rFonts w:asciiTheme="minorHAnsi" w:eastAsiaTheme="minorEastAsia" w:hAnsiTheme="minorHAnsi" w:cstheme="minorBidi"/>
          <w:b w:val="0"/>
          <w:bCs w:val="0"/>
          <w:caps w:val="0"/>
          <w:sz w:val="22"/>
          <w:szCs w:val="22"/>
        </w:rPr>
      </w:pPr>
      <w:hyperlink w:anchor="_Toc401832406" w:history="1">
        <w:r w:rsidRPr="00F2228F" w:rsidR="00AC054B">
          <w:rPr>
            <w:rStyle w:val="Hyperlink"/>
          </w:rPr>
          <w:t>A6.  Consequences of collecting the information less frequently.</w:t>
        </w:r>
        <w:r w:rsidR="00AC054B">
          <w:rPr>
            <w:webHidden/>
          </w:rPr>
          <w:tab/>
        </w:r>
        <w:r w:rsidR="00AC054B">
          <w:rPr>
            <w:webHidden/>
          </w:rPr>
          <w:fldChar w:fldCharType="begin"/>
        </w:r>
        <w:r w:rsidR="00AC054B">
          <w:rPr>
            <w:webHidden/>
          </w:rPr>
          <w:instrText xml:space="preserve"> PAGEREF _Toc401832406 \h </w:instrText>
        </w:r>
        <w:r w:rsidR="00AC054B">
          <w:rPr>
            <w:webHidden/>
          </w:rPr>
          <w:fldChar w:fldCharType="separate"/>
        </w:r>
        <w:r w:rsidR="00AC054B">
          <w:rPr>
            <w:webHidden/>
          </w:rPr>
          <w:t>4</w:t>
        </w:r>
        <w:r w:rsidR="00AC054B">
          <w:rPr>
            <w:webHidden/>
          </w:rPr>
          <w:fldChar w:fldCharType="end"/>
        </w:r>
      </w:hyperlink>
    </w:p>
    <w:p w:rsidR="00BD1DD0" w:rsidP="003E328C" w14:paraId="69075721" w14:textId="77777777">
      <w:pPr>
        <w:pStyle w:val="TOC1"/>
        <w:jc w:val="center"/>
        <w:rPr>
          <w:rFonts w:asciiTheme="minorHAnsi" w:eastAsiaTheme="minorEastAsia" w:hAnsiTheme="minorHAnsi" w:cstheme="minorBidi"/>
          <w:b w:val="0"/>
          <w:bCs w:val="0"/>
          <w:caps w:val="0"/>
          <w:sz w:val="22"/>
          <w:szCs w:val="22"/>
        </w:rPr>
      </w:pPr>
      <w:hyperlink w:anchor="_Toc401832407" w:history="1">
        <w:r w:rsidRPr="00F2228F" w:rsidR="00AC054B">
          <w:rPr>
            <w:rStyle w:val="Hyperlink"/>
          </w:rPr>
          <w:t>A7.  Special circumstances relating to the Guidelines of 5 CFR 1320.5.</w:t>
        </w:r>
        <w:r w:rsidR="00AC054B">
          <w:rPr>
            <w:webHidden/>
          </w:rPr>
          <w:tab/>
        </w:r>
        <w:r w:rsidR="00AC054B">
          <w:rPr>
            <w:webHidden/>
          </w:rPr>
          <w:fldChar w:fldCharType="begin"/>
        </w:r>
        <w:r w:rsidR="00AC054B">
          <w:rPr>
            <w:webHidden/>
          </w:rPr>
          <w:instrText xml:space="preserve"> PAGEREF _Toc401832407 \h </w:instrText>
        </w:r>
        <w:r w:rsidR="00AC054B">
          <w:rPr>
            <w:webHidden/>
          </w:rPr>
          <w:fldChar w:fldCharType="separate"/>
        </w:r>
        <w:r w:rsidR="00AC054B">
          <w:rPr>
            <w:webHidden/>
          </w:rPr>
          <w:t>4</w:t>
        </w:r>
        <w:r w:rsidR="00AC054B">
          <w:rPr>
            <w:webHidden/>
          </w:rPr>
          <w:fldChar w:fldCharType="end"/>
        </w:r>
      </w:hyperlink>
    </w:p>
    <w:p w:rsidR="00BD1DD0" w:rsidP="003E328C" w14:paraId="69075722" w14:textId="77777777">
      <w:pPr>
        <w:pStyle w:val="TOC1"/>
        <w:jc w:val="center"/>
        <w:rPr>
          <w:rFonts w:asciiTheme="minorHAnsi" w:eastAsiaTheme="minorEastAsia" w:hAnsiTheme="minorHAnsi" w:cstheme="minorBidi"/>
          <w:b w:val="0"/>
          <w:bCs w:val="0"/>
          <w:caps w:val="0"/>
          <w:sz w:val="22"/>
          <w:szCs w:val="22"/>
        </w:rPr>
      </w:pPr>
      <w:hyperlink w:anchor="_Toc401832408" w:history="1">
        <w:r w:rsidRPr="00F2228F" w:rsidR="00AC054B">
          <w:rPr>
            <w:rStyle w:val="Hyperlink"/>
          </w:rPr>
          <w:t>A8.  Comments to the Federal Register Notice and efforts for consultation.</w:t>
        </w:r>
        <w:r w:rsidR="00AC054B">
          <w:rPr>
            <w:webHidden/>
          </w:rPr>
          <w:tab/>
        </w:r>
        <w:r w:rsidR="00AC054B">
          <w:rPr>
            <w:webHidden/>
          </w:rPr>
          <w:fldChar w:fldCharType="begin"/>
        </w:r>
        <w:r w:rsidR="00AC054B">
          <w:rPr>
            <w:webHidden/>
          </w:rPr>
          <w:instrText xml:space="preserve"> PAGEREF _Toc401832408 \h </w:instrText>
        </w:r>
        <w:r w:rsidR="00AC054B">
          <w:rPr>
            <w:webHidden/>
          </w:rPr>
          <w:fldChar w:fldCharType="separate"/>
        </w:r>
        <w:r w:rsidR="00AC054B">
          <w:rPr>
            <w:webHidden/>
          </w:rPr>
          <w:t>5</w:t>
        </w:r>
        <w:r w:rsidR="00AC054B">
          <w:rPr>
            <w:webHidden/>
          </w:rPr>
          <w:fldChar w:fldCharType="end"/>
        </w:r>
      </w:hyperlink>
    </w:p>
    <w:p w:rsidR="00BD1DD0" w:rsidP="003E328C" w14:paraId="69075723" w14:textId="77777777">
      <w:pPr>
        <w:pStyle w:val="TOC1"/>
        <w:jc w:val="center"/>
        <w:rPr>
          <w:rFonts w:asciiTheme="minorHAnsi" w:eastAsiaTheme="minorEastAsia" w:hAnsiTheme="minorHAnsi" w:cstheme="minorBidi"/>
          <w:b w:val="0"/>
          <w:bCs w:val="0"/>
          <w:caps w:val="0"/>
          <w:sz w:val="22"/>
          <w:szCs w:val="22"/>
        </w:rPr>
      </w:pPr>
      <w:hyperlink w:anchor="_Toc401832409" w:history="1">
        <w:r w:rsidRPr="00F2228F" w:rsidR="00AC054B">
          <w:rPr>
            <w:rStyle w:val="Hyperlink"/>
          </w:rPr>
          <w:t>A9.  Explain any decisions to provide any payment or gift to respondents.</w:t>
        </w:r>
        <w:r w:rsidR="00AC054B">
          <w:rPr>
            <w:webHidden/>
          </w:rPr>
          <w:tab/>
        </w:r>
        <w:r w:rsidR="00AC054B">
          <w:rPr>
            <w:webHidden/>
          </w:rPr>
          <w:fldChar w:fldCharType="begin"/>
        </w:r>
        <w:r w:rsidR="00AC054B">
          <w:rPr>
            <w:webHidden/>
          </w:rPr>
          <w:instrText xml:space="preserve"> PAGEREF _Toc401832409 \h </w:instrText>
        </w:r>
        <w:r w:rsidR="00AC054B">
          <w:rPr>
            <w:webHidden/>
          </w:rPr>
          <w:fldChar w:fldCharType="separate"/>
        </w:r>
        <w:r w:rsidR="00AC054B">
          <w:rPr>
            <w:webHidden/>
          </w:rPr>
          <w:t>5</w:t>
        </w:r>
        <w:r w:rsidR="00AC054B">
          <w:rPr>
            <w:webHidden/>
          </w:rPr>
          <w:fldChar w:fldCharType="end"/>
        </w:r>
      </w:hyperlink>
    </w:p>
    <w:p w:rsidR="00BD1DD0" w:rsidP="003E328C" w14:paraId="69075724" w14:textId="77777777">
      <w:pPr>
        <w:pStyle w:val="TOC1"/>
        <w:jc w:val="center"/>
        <w:rPr>
          <w:rFonts w:asciiTheme="minorHAnsi" w:eastAsiaTheme="minorEastAsia" w:hAnsiTheme="minorHAnsi" w:cstheme="minorBidi"/>
          <w:b w:val="0"/>
          <w:bCs w:val="0"/>
          <w:caps w:val="0"/>
          <w:sz w:val="22"/>
          <w:szCs w:val="22"/>
        </w:rPr>
      </w:pPr>
      <w:hyperlink w:anchor="_Toc401832410" w:history="1">
        <w:r w:rsidRPr="00F2228F" w:rsidR="00AC054B">
          <w:rPr>
            <w:rStyle w:val="Hyperlink"/>
          </w:rPr>
          <w:t>A10.  Assurances of confidentiality provided to respondents.</w:t>
        </w:r>
        <w:r w:rsidR="00AC054B">
          <w:rPr>
            <w:webHidden/>
          </w:rPr>
          <w:tab/>
        </w:r>
        <w:r w:rsidR="00AC054B">
          <w:rPr>
            <w:webHidden/>
          </w:rPr>
          <w:fldChar w:fldCharType="begin"/>
        </w:r>
        <w:r w:rsidR="00AC054B">
          <w:rPr>
            <w:webHidden/>
          </w:rPr>
          <w:instrText xml:space="preserve"> PAGEREF _Toc401832410 \h </w:instrText>
        </w:r>
        <w:r w:rsidR="00AC054B">
          <w:rPr>
            <w:webHidden/>
          </w:rPr>
          <w:fldChar w:fldCharType="separate"/>
        </w:r>
        <w:r w:rsidR="00AC054B">
          <w:rPr>
            <w:webHidden/>
          </w:rPr>
          <w:t>5</w:t>
        </w:r>
        <w:r w:rsidR="00AC054B">
          <w:rPr>
            <w:webHidden/>
          </w:rPr>
          <w:fldChar w:fldCharType="end"/>
        </w:r>
      </w:hyperlink>
    </w:p>
    <w:p w:rsidR="00BD1DD0" w:rsidP="003E328C" w14:paraId="69075725" w14:textId="77777777">
      <w:pPr>
        <w:pStyle w:val="TOC1"/>
        <w:jc w:val="center"/>
        <w:rPr>
          <w:rFonts w:asciiTheme="minorHAnsi" w:eastAsiaTheme="minorEastAsia" w:hAnsiTheme="minorHAnsi" w:cstheme="minorBidi"/>
          <w:b w:val="0"/>
          <w:bCs w:val="0"/>
          <w:caps w:val="0"/>
          <w:sz w:val="22"/>
          <w:szCs w:val="22"/>
        </w:rPr>
      </w:pPr>
      <w:hyperlink w:anchor="_Toc401832411" w:history="1">
        <w:r w:rsidRPr="00F2228F" w:rsidR="00AC054B">
          <w:rPr>
            <w:rStyle w:val="Hyperlink"/>
          </w:rPr>
          <w:t>A11.  Justification for any questions of a sensitive nature.</w:t>
        </w:r>
        <w:r w:rsidR="00AC054B">
          <w:rPr>
            <w:webHidden/>
          </w:rPr>
          <w:tab/>
        </w:r>
        <w:r w:rsidR="00AC054B">
          <w:rPr>
            <w:webHidden/>
          </w:rPr>
          <w:fldChar w:fldCharType="begin"/>
        </w:r>
        <w:r w:rsidR="00AC054B">
          <w:rPr>
            <w:webHidden/>
          </w:rPr>
          <w:instrText xml:space="preserve"> PAGEREF _Toc401832411 \h </w:instrText>
        </w:r>
        <w:r w:rsidR="00AC054B">
          <w:rPr>
            <w:webHidden/>
          </w:rPr>
          <w:fldChar w:fldCharType="separate"/>
        </w:r>
        <w:r w:rsidR="00AC054B">
          <w:rPr>
            <w:webHidden/>
          </w:rPr>
          <w:t>5</w:t>
        </w:r>
        <w:r w:rsidR="00AC054B">
          <w:rPr>
            <w:webHidden/>
          </w:rPr>
          <w:fldChar w:fldCharType="end"/>
        </w:r>
      </w:hyperlink>
    </w:p>
    <w:p w:rsidR="00BD1DD0" w:rsidP="003E328C" w14:paraId="69075726" w14:textId="77777777">
      <w:pPr>
        <w:pStyle w:val="TOC1"/>
        <w:jc w:val="center"/>
        <w:rPr>
          <w:rFonts w:asciiTheme="minorHAnsi" w:eastAsiaTheme="minorEastAsia" w:hAnsiTheme="minorHAnsi" w:cstheme="minorBidi"/>
          <w:b w:val="0"/>
          <w:bCs w:val="0"/>
          <w:caps w:val="0"/>
          <w:sz w:val="22"/>
          <w:szCs w:val="22"/>
        </w:rPr>
      </w:pPr>
      <w:hyperlink w:anchor="_Toc401832412" w:history="1">
        <w:r w:rsidRPr="00F2228F" w:rsidR="00AC054B">
          <w:rPr>
            <w:rStyle w:val="Hyperlink"/>
          </w:rPr>
          <w:t>A12.  Estimates of the hour burden of the collection of information.</w:t>
        </w:r>
        <w:r w:rsidR="00AC054B">
          <w:rPr>
            <w:webHidden/>
          </w:rPr>
          <w:tab/>
        </w:r>
        <w:r w:rsidR="00AC054B">
          <w:rPr>
            <w:webHidden/>
          </w:rPr>
          <w:fldChar w:fldCharType="begin"/>
        </w:r>
        <w:r w:rsidR="00AC054B">
          <w:rPr>
            <w:webHidden/>
          </w:rPr>
          <w:instrText xml:space="preserve"> PAGEREF _Toc401832412 \h </w:instrText>
        </w:r>
        <w:r w:rsidR="00AC054B">
          <w:rPr>
            <w:webHidden/>
          </w:rPr>
          <w:fldChar w:fldCharType="separate"/>
        </w:r>
        <w:r w:rsidR="00AC054B">
          <w:rPr>
            <w:webHidden/>
          </w:rPr>
          <w:t>6</w:t>
        </w:r>
        <w:r w:rsidR="00AC054B">
          <w:rPr>
            <w:webHidden/>
          </w:rPr>
          <w:fldChar w:fldCharType="end"/>
        </w:r>
      </w:hyperlink>
    </w:p>
    <w:p w:rsidR="00BD1DD0" w:rsidP="003E328C" w14:paraId="69075727" w14:textId="77777777">
      <w:pPr>
        <w:pStyle w:val="TOC1"/>
        <w:jc w:val="center"/>
        <w:rPr>
          <w:rFonts w:asciiTheme="minorHAnsi" w:eastAsiaTheme="minorEastAsia" w:hAnsiTheme="minorHAnsi" w:cstheme="minorBidi"/>
          <w:b w:val="0"/>
          <w:bCs w:val="0"/>
          <w:caps w:val="0"/>
          <w:sz w:val="22"/>
          <w:szCs w:val="22"/>
        </w:rPr>
      </w:pPr>
      <w:hyperlink w:anchor="_Toc401832413" w:history="1">
        <w:r w:rsidRPr="00F2228F" w:rsidR="00AC054B">
          <w:rPr>
            <w:rStyle w:val="Hyperlink"/>
          </w:rPr>
          <w:t>A13.  Estimates of other total annual cost burden.</w:t>
        </w:r>
        <w:r w:rsidR="00AC054B">
          <w:rPr>
            <w:webHidden/>
          </w:rPr>
          <w:tab/>
        </w:r>
        <w:r w:rsidR="00AC054B">
          <w:rPr>
            <w:webHidden/>
          </w:rPr>
          <w:fldChar w:fldCharType="begin"/>
        </w:r>
        <w:r w:rsidR="00AC054B">
          <w:rPr>
            <w:webHidden/>
          </w:rPr>
          <w:instrText xml:space="preserve"> PAGEREF _Toc401832413 \h </w:instrText>
        </w:r>
        <w:r w:rsidR="00AC054B">
          <w:rPr>
            <w:webHidden/>
          </w:rPr>
          <w:fldChar w:fldCharType="separate"/>
        </w:r>
        <w:r w:rsidR="00AC054B">
          <w:rPr>
            <w:webHidden/>
          </w:rPr>
          <w:t>6</w:t>
        </w:r>
        <w:r w:rsidR="00AC054B">
          <w:rPr>
            <w:webHidden/>
          </w:rPr>
          <w:fldChar w:fldCharType="end"/>
        </w:r>
      </w:hyperlink>
    </w:p>
    <w:p w:rsidR="00BD1DD0" w:rsidP="003E328C" w14:paraId="69075728" w14:textId="77777777">
      <w:pPr>
        <w:pStyle w:val="TOC1"/>
        <w:jc w:val="center"/>
        <w:rPr>
          <w:rFonts w:asciiTheme="minorHAnsi" w:eastAsiaTheme="minorEastAsia" w:hAnsiTheme="minorHAnsi" w:cstheme="minorBidi"/>
          <w:b w:val="0"/>
          <w:bCs w:val="0"/>
          <w:caps w:val="0"/>
          <w:sz w:val="22"/>
          <w:szCs w:val="22"/>
        </w:rPr>
      </w:pPr>
      <w:hyperlink w:anchor="_Toc401832414" w:history="1">
        <w:r w:rsidRPr="00F2228F" w:rsidR="00AC054B">
          <w:rPr>
            <w:rStyle w:val="Hyperlink"/>
          </w:rPr>
          <w:t>A14.  Provide estimates of annualized cost to the Federal government.</w:t>
        </w:r>
        <w:r w:rsidR="00AC054B">
          <w:rPr>
            <w:webHidden/>
          </w:rPr>
          <w:tab/>
        </w:r>
        <w:r w:rsidR="00AC054B">
          <w:rPr>
            <w:webHidden/>
          </w:rPr>
          <w:fldChar w:fldCharType="begin"/>
        </w:r>
        <w:r w:rsidR="00AC054B">
          <w:rPr>
            <w:webHidden/>
          </w:rPr>
          <w:instrText xml:space="preserve"> PAGEREF _Toc401832414 \h </w:instrText>
        </w:r>
        <w:r w:rsidR="00AC054B">
          <w:rPr>
            <w:webHidden/>
          </w:rPr>
          <w:fldChar w:fldCharType="separate"/>
        </w:r>
        <w:r w:rsidR="00AC054B">
          <w:rPr>
            <w:webHidden/>
          </w:rPr>
          <w:t>6</w:t>
        </w:r>
        <w:r w:rsidR="00AC054B">
          <w:rPr>
            <w:webHidden/>
          </w:rPr>
          <w:fldChar w:fldCharType="end"/>
        </w:r>
      </w:hyperlink>
    </w:p>
    <w:p w:rsidR="00BD1DD0" w:rsidP="003E328C" w14:paraId="69075729" w14:textId="77777777">
      <w:pPr>
        <w:pStyle w:val="TOC1"/>
        <w:jc w:val="center"/>
        <w:rPr>
          <w:rFonts w:asciiTheme="minorHAnsi" w:eastAsiaTheme="minorEastAsia" w:hAnsiTheme="minorHAnsi" w:cstheme="minorBidi"/>
          <w:b w:val="0"/>
          <w:bCs w:val="0"/>
          <w:caps w:val="0"/>
          <w:sz w:val="22"/>
          <w:szCs w:val="22"/>
        </w:rPr>
      </w:pPr>
      <w:hyperlink w:anchor="_Toc401832415" w:history="1">
        <w:r w:rsidRPr="00F2228F" w:rsidR="00AC054B">
          <w:rPr>
            <w:rStyle w:val="Hyperlink"/>
          </w:rPr>
          <w:t>A15.  Explanation of program changes or adjustments.</w:t>
        </w:r>
        <w:r w:rsidR="00AC054B">
          <w:rPr>
            <w:webHidden/>
          </w:rPr>
          <w:tab/>
        </w:r>
        <w:r w:rsidR="00AC054B">
          <w:rPr>
            <w:webHidden/>
          </w:rPr>
          <w:fldChar w:fldCharType="begin"/>
        </w:r>
        <w:r w:rsidR="00AC054B">
          <w:rPr>
            <w:webHidden/>
          </w:rPr>
          <w:instrText xml:space="preserve"> PAGEREF _Toc401832415 \h </w:instrText>
        </w:r>
        <w:r w:rsidR="00AC054B">
          <w:rPr>
            <w:webHidden/>
          </w:rPr>
          <w:fldChar w:fldCharType="separate"/>
        </w:r>
        <w:r w:rsidR="00AC054B">
          <w:rPr>
            <w:webHidden/>
          </w:rPr>
          <w:t>7</w:t>
        </w:r>
        <w:r w:rsidR="00AC054B">
          <w:rPr>
            <w:webHidden/>
          </w:rPr>
          <w:fldChar w:fldCharType="end"/>
        </w:r>
      </w:hyperlink>
    </w:p>
    <w:p w:rsidR="00BD1DD0" w:rsidP="003E328C" w14:paraId="6907572A" w14:textId="77777777">
      <w:pPr>
        <w:pStyle w:val="TOC1"/>
        <w:jc w:val="center"/>
        <w:rPr>
          <w:rFonts w:asciiTheme="minorHAnsi" w:eastAsiaTheme="minorEastAsia" w:hAnsiTheme="minorHAnsi" w:cstheme="minorBidi"/>
          <w:b w:val="0"/>
          <w:bCs w:val="0"/>
          <w:caps w:val="0"/>
          <w:sz w:val="22"/>
          <w:szCs w:val="22"/>
        </w:rPr>
      </w:pPr>
      <w:hyperlink w:anchor="_Toc401832416" w:history="1">
        <w:r w:rsidRPr="00F2228F" w:rsidR="00AC054B">
          <w:rPr>
            <w:rStyle w:val="Hyperlink"/>
          </w:rPr>
          <w:t>A16.  Plans for tabulation, and publication and project time schedule.</w:t>
        </w:r>
        <w:r w:rsidR="00AC054B">
          <w:rPr>
            <w:webHidden/>
          </w:rPr>
          <w:tab/>
        </w:r>
        <w:r w:rsidR="00AC054B">
          <w:rPr>
            <w:webHidden/>
          </w:rPr>
          <w:fldChar w:fldCharType="begin"/>
        </w:r>
        <w:r w:rsidR="00AC054B">
          <w:rPr>
            <w:webHidden/>
          </w:rPr>
          <w:instrText xml:space="preserve"> PAGEREF _Toc401832416 \h </w:instrText>
        </w:r>
        <w:r w:rsidR="00AC054B">
          <w:rPr>
            <w:webHidden/>
          </w:rPr>
          <w:fldChar w:fldCharType="separate"/>
        </w:r>
        <w:r w:rsidR="00AC054B">
          <w:rPr>
            <w:webHidden/>
          </w:rPr>
          <w:t>7</w:t>
        </w:r>
        <w:r w:rsidR="00AC054B">
          <w:rPr>
            <w:webHidden/>
          </w:rPr>
          <w:fldChar w:fldCharType="end"/>
        </w:r>
      </w:hyperlink>
    </w:p>
    <w:p w:rsidR="00BD1DD0" w:rsidP="003E328C" w14:paraId="6907572B" w14:textId="77777777">
      <w:pPr>
        <w:pStyle w:val="TOC1"/>
        <w:jc w:val="center"/>
        <w:rPr>
          <w:rFonts w:asciiTheme="minorHAnsi" w:eastAsiaTheme="minorEastAsia" w:hAnsiTheme="minorHAnsi" w:cstheme="minorBidi"/>
          <w:b w:val="0"/>
          <w:bCs w:val="0"/>
          <w:caps w:val="0"/>
          <w:sz w:val="22"/>
          <w:szCs w:val="22"/>
        </w:rPr>
      </w:pPr>
      <w:hyperlink w:anchor="_Toc401832417" w:history="1">
        <w:r w:rsidRPr="00F2228F" w:rsidR="00AC054B">
          <w:rPr>
            <w:rStyle w:val="Hyperlink"/>
          </w:rPr>
          <w:t>A17.  Displaying the OMB Approval Expiration Date.</w:t>
        </w:r>
        <w:r w:rsidR="00AC054B">
          <w:rPr>
            <w:webHidden/>
          </w:rPr>
          <w:tab/>
        </w:r>
        <w:r w:rsidR="00AC054B">
          <w:rPr>
            <w:webHidden/>
          </w:rPr>
          <w:fldChar w:fldCharType="begin"/>
        </w:r>
        <w:r w:rsidR="00AC054B">
          <w:rPr>
            <w:webHidden/>
          </w:rPr>
          <w:instrText xml:space="preserve"> PAGEREF _Toc401832417 \h </w:instrText>
        </w:r>
        <w:r w:rsidR="00AC054B">
          <w:rPr>
            <w:webHidden/>
          </w:rPr>
          <w:fldChar w:fldCharType="separate"/>
        </w:r>
        <w:r w:rsidR="00AC054B">
          <w:rPr>
            <w:webHidden/>
          </w:rPr>
          <w:t>7</w:t>
        </w:r>
        <w:r w:rsidR="00AC054B">
          <w:rPr>
            <w:webHidden/>
          </w:rPr>
          <w:fldChar w:fldCharType="end"/>
        </w:r>
      </w:hyperlink>
    </w:p>
    <w:p w:rsidR="00BD1DD0" w:rsidP="003E328C" w14:paraId="6907572C" w14:textId="77777777">
      <w:pPr>
        <w:pStyle w:val="TOC1"/>
        <w:jc w:val="center"/>
        <w:rPr>
          <w:rFonts w:asciiTheme="minorHAnsi" w:eastAsiaTheme="minorEastAsia" w:hAnsiTheme="minorHAnsi" w:cstheme="minorBidi"/>
          <w:b w:val="0"/>
          <w:bCs w:val="0"/>
          <w:caps w:val="0"/>
          <w:sz w:val="22"/>
          <w:szCs w:val="22"/>
        </w:rPr>
      </w:pPr>
      <w:hyperlink w:anchor="_Toc401832418" w:history="1">
        <w:r w:rsidRPr="00F2228F" w:rsidR="00AC054B">
          <w:rPr>
            <w:rStyle w:val="Hyperlink"/>
          </w:rPr>
          <w:t>A18.  Exceptions to the certification statement identified in Item 19.</w:t>
        </w:r>
        <w:r w:rsidR="00AC054B">
          <w:rPr>
            <w:webHidden/>
          </w:rPr>
          <w:tab/>
        </w:r>
        <w:r w:rsidR="00AC054B">
          <w:rPr>
            <w:webHidden/>
          </w:rPr>
          <w:fldChar w:fldCharType="begin"/>
        </w:r>
        <w:r w:rsidR="00AC054B">
          <w:rPr>
            <w:webHidden/>
          </w:rPr>
          <w:instrText xml:space="preserve"> PAGEREF _Toc401832418 \h </w:instrText>
        </w:r>
        <w:r w:rsidR="00AC054B">
          <w:rPr>
            <w:webHidden/>
          </w:rPr>
          <w:fldChar w:fldCharType="separate"/>
        </w:r>
        <w:r w:rsidR="00AC054B">
          <w:rPr>
            <w:webHidden/>
          </w:rPr>
          <w:t>7</w:t>
        </w:r>
        <w:r w:rsidR="00AC054B">
          <w:rPr>
            <w:webHidden/>
          </w:rPr>
          <w:fldChar w:fldCharType="end"/>
        </w:r>
      </w:hyperlink>
    </w:p>
    <w:p w:rsidR="00905A5F" w:rsidP="003E328C" w14:paraId="6907572D" w14:textId="77777777">
      <w:pPr>
        <w:tabs>
          <w:tab w:val="center" w:pos="4680"/>
        </w:tabs>
        <w:jc w:val="center"/>
        <w:rPr>
          <w:rFonts w:ascii="Times New Roman" w:hAnsi="Times New Roman"/>
          <w:b/>
          <w:szCs w:val="24"/>
          <w:u w:val="single"/>
        </w:rPr>
      </w:pPr>
      <w:r>
        <w:rPr>
          <w:rFonts w:ascii="Times New Roman" w:hAnsi="Times New Roman"/>
          <w:b/>
          <w:szCs w:val="24"/>
          <w:u w:val="single"/>
        </w:rPr>
        <w:fldChar w:fldCharType="end"/>
      </w:r>
    </w:p>
    <w:p w:rsidR="00905A5F" w:rsidP="003E328C" w14:paraId="6907572E" w14:textId="77777777">
      <w:pPr>
        <w:tabs>
          <w:tab w:val="center" w:pos="4680"/>
        </w:tabs>
        <w:jc w:val="center"/>
        <w:rPr>
          <w:rFonts w:ascii="Times New Roman" w:hAnsi="Times New Roman"/>
          <w:b/>
          <w:szCs w:val="24"/>
          <w:u w:val="single"/>
        </w:rPr>
      </w:pPr>
    </w:p>
    <w:p w:rsidR="00905A5F" w:rsidP="003E328C" w14:paraId="6907572F" w14:textId="77777777">
      <w:pPr>
        <w:tabs>
          <w:tab w:val="center" w:pos="4680"/>
        </w:tabs>
        <w:jc w:val="center"/>
        <w:rPr>
          <w:rFonts w:ascii="Times New Roman" w:hAnsi="Times New Roman"/>
          <w:b/>
          <w:szCs w:val="24"/>
          <w:u w:val="single"/>
        </w:rPr>
      </w:pPr>
    </w:p>
    <w:p w:rsidR="002568E6" w:rsidP="003E328C" w14:paraId="69075732" w14:textId="77777777">
      <w:pPr>
        <w:widowControl/>
        <w:overflowPunct/>
        <w:autoSpaceDE/>
        <w:autoSpaceDN/>
        <w:adjustRightInd/>
        <w:jc w:val="center"/>
        <w:textAlignment w:val="auto"/>
        <w:rPr>
          <w:rFonts w:ascii="Times New Roman" w:hAnsi="Times New Roman"/>
          <w:szCs w:val="24"/>
        </w:rPr>
      </w:pPr>
      <w:r>
        <w:rPr>
          <w:rFonts w:ascii="Times New Roman" w:hAnsi="Times New Roman"/>
          <w:szCs w:val="24"/>
        </w:rPr>
        <w:br w:type="page"/>
      </w:r>
    </w:p>
    <w:p w:rsidR="004F2F54" w:rsidRPr="002568E6" w:rsidP="003E328C" w14:paraId="69075735" w14:textId="77777777">
      <w:pPr>
        <w:tabs>
          <w:tab w:val="left" w:pos="-720"/>
        </w:tabs>
        <w:suppressAutoHyphens/>
        <w:jc w:val="center"/>
        <w:rPr>
          <w:rFonts w:ascii="Times New Roman" w:hAnsi="Times New Roman"/>
          <w:szCs w:val="24"/>
        </w:rPr>
      </w:pPr>
    </w:p>
    <w:p w:rsidR="005A3F80" w:rsidRPr="002568E6" w:rsidP="003E328C" w14:paraId="69075736" w14:textId="77777777">
      <w:pPr>
        <w:pStyle w:val="Heading1"/>
        <w:jc w:val="center"/>
        <w:rPr>
          <w:szCs w:val="24"/>
        </w:rPr>
      </w:pPr>
      <w:bookmarkStart w:id="0" w:name="_Toc401831357"/>
      <w:bookmarkStart w:id="1" w:name="_Toc401832401"/>
      <w:r w:rsidRPr="002568E6">
        <w:rPr>
          <w:szCs w:val="24"/>
        </w:rPr>
        <w:t xml:space="preserve">A1. </w:t>
      </w:r>
      <w:r w:rsidR="002568E6">
        <w:rPr>
          <w:szCs w:val="24"/>
        </w:rPr>
        <w:t>C</w:t>
      </w:r>
      <w:r w:rsidRPr="002568E6">
        <w:rPr>
          <w:szCs w:val="24"/>
        </w:rPr>
        <w:t xml:space="preserve">ircumstances that make the collection of </w:t>
      </w:r>
      <w:r w:rsidRPr="002568E6">
        <w:rPr>
          <w:szCs w:val="24"/>
        </w:rPr>
        <w:t>information necessary.</w:t>
      </w:r>
      <w:bookmarkEnd w:id="0"/>
      <w:bookmarkEnd w:id="1"/>
    </w:p>
    <w:p w:rsidR="003333DF" w:rsidRPr="002568E6" w:rsidP="003E328C" w14:paraId="69075737" w14:textId="77777777">
      <w:pPr>
        <w:tabs>
          <w:tab w:val="left" w:pos="-720"/>
        </w:tabs>
        <w:suppressAutoHyphens/>
        <w:jc w:val="center"/>
        <w:rPr>
          <w:rFonts w:ascii="Times New Roman" w:hAnsi="Times New Roman"/>
          <w:b/>
          <w:szCs w:val="24"/>
        </w:rPr>
      </w:pPr>
    </w:p>
    <w:p w:rsidR="003333DF" w:rsidRPr="002568E6" w:rsidP="003E328C" w14:paraId="69075738" w14:textId="77777777">
      <w:pPr>
        <w:tabs>
          <w:tab w:val="left" w:pos="-720"/>
        </w:tabs>
        <w:suppressAutoHyphens/>
        <w:jc w:val="center"/>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P="003E328C" w14:paraId="69075739" w14:textId="77777777">
      <w:pPr>
        <w:tabs>
          <w:tab w:val="left" w:pos="-720"/>
        </w:tabs>
        <w:suppressAutoHyphens/>
        <w:jc w:val="center"/>
        <w:rPr>
          <w:rFonts w:ascii="Times New Roman" w:hAnsi="Times New Roman"/>
          <w:szCs w:val="24"/>
        </w:rPr>
      </w:pPr>
    </w:p>
    <w:p w:rsidR="00910CA5" w:rsidRPr="00990AFD" w:rsidP="003E328C" w14:paraId="1A6F5D55" w14:textId="016B24C2">
      <w:pPr>
        <w:pStyle w:val="BodyText2"/>
        <w:shd w:val="clear" w:color="auto" w:fill="auto"/>
        <w:spacing w:before="0" w:after="237" w:line="277" w:lineRule="exact"/>
        <w:ind w:right="76"/>
        <w:jc w:val="center"/>
        <w:rPr>
          <w:sz w:val="24"/>
          <w:szCs w:val="24"/>
        </w:rPr>
      </w:pPr>
      <w:r w:rsidRPr="00EE261B">
        <w:rPr>
          <w:sz w:val="24"/>
          <w:szCs w:val="24"/>
        </w:rPr>
        <w:t xml:space="preserve">This is a revision of a currently approved information collection request. </w:t>
      </w:r>
      <w:r w:rsidRPr="008E2A74" w:rsidR="00AC054B">
        <w:rPr>
          <w:sz w:val="24"/>
          <w:szCs w:val="24"/>
        </w:rPr>
        <w:t>The U.S. National Arboretum enhances the economic, environmental, and aesthetic value of ornamental and landscape plants through long-term, multi-disciplinary research, conservation of genetic resources, and interpretative gardens and exhibits.</w:t>
      </w:r>
      <w:r w:rsidR="00AC054B">
        <w:rPr>
          <w:sz w:val="24"/>
          <w:szCs w:val="24"/>
        </w:rPr>
        <w:t xml:space="preserve"> </w:t>
      </w:r>
      <w:r w:rsidRPr="00990AFD" w:rsidR="00AC054B">
        <w:rPr>
          <w:sz w:val="24"/>
          <w:szCs w:val="24"/>
        </w:rPr>
        <w:t xml:space="preserve">The USNA is </w:t>
      </w:r>
      <w:r w:rsidR="00D63B60">
        <w:rPr>
          <w:sz w:val="24"/>
          <w:szCs w:val="24"/>
        </w:rPr>
        <w:t xml:space="preserve">a </w:t>
      </w:r>
      <w:r w:rsidRPr="00990AFD" w:rsidR="00AC054B">
        <w:rPr>
          <w:sz w:val="24"/>
          <w:szCs w:val="24"/>
        </w:rPr>
        <w:t>451-acre collections</w:t>
      </w:r>
      <w:r w:rsidR="00AC054B">
        <w:rPr>
          <w:sz w:val="24"/>
          <w:szCs w:val="24"/>
        </w:rPr>
        <w:t xml:space="preserve">-based research </w:t>
      </w:r>
      <w:r w:rsidRPr="00990AFD" w:rsidR="00AC054B">
        <w:rPr>
          <w:sz w:val="24"/>
          <w:szCs w:val="24"/>
        </w:rPr>
        <w:t>facility</w:t>
      </w:r>
      <w:r w:rsidR="00AC054B">
        <w:rPr>
          <w:sz w:val="24"/>
          <w:szCs w:val="24"/>
        </w:rPr>
        <w:t xml:space="preserve"> and public garden</w:t>
      </w:r>
      <w:r w:rsidRPr="00990AFD" w:rsidR="00AC054B">
        <w:rPr>
          <w:sz w:val="24"/>
          <w:szCs w:val="24"/>
        </w:rPr>
        <w:t xml:space="preserve">. The </w:t>
      </w:r>
      <w:r w:rsidR="00AC054B">
        <w:rPr>
          <w:sz w:val="24"/>
          <w:szCs w:val="24"/>
        </w:rPr>
        <w:t xml:space="preserve">gardens, collections, and </w:t>
      </w:r>
      <w:r w:rsidRPr="00990AFD" w:rsidR="00AC054B">
        <w:rPr>
          <w:sz w:val="24"/>
          <w:szCs w:val="24"/>
        </w:rPr>
        <w:t xml:space="preserve">grounds of the USNA are </w:t>
      </w:r>
      <w:r w:rsidR="00AC054B">
        <w:rPr>
          <w:sz w:val="24"/>
          <w:szCs w:val="24"/>
        </w:rPr>
        <w:t>open</w:t>
      </w:r>
      <w:r w:rsidRPr="00990AFD" w:rsidR="00AC054B">
        <w:rPr>
          <w:sz w:val="24"/>
          <w:szCs w:val="24"/>
        </w:rPr>
        <w:t xml:space="preserve"> to the public for purposes of education and passive recreation.</w:t>
      </w:r>
    </w:p>
    <w:p w:rsidR="00910CA5" w:rsidRPr="00990AFD" w:rsidP="003E328C" w14:paraId="3D5C4EEF" w14:textId="2CA5ED68">
      <w:pPr>
        <w:pStyle w:val="BodyText2"/>
        <w:shd w:val="clear" w:color="auto" w:fill="auto"/>
        <w:spacing w:before="0" w:after="246" w:line="281" w:lineRule="exact"/>
        <w:ind w:right="76"/>
        <w:jc w:val="center"/>
        <w:rPr>
          <w:sz w:val="24"/>
          <w:szCs w:val="24"/>
        </w:rPr>
      </w:pPr>
      <w:r w:rsidRPr="00990AFD">
        <w:rPr>
          <w:sz w:val="24"/>
          <w:szCs w:val="24"/>
        </w:rPr>
        <w:t xml:space="preserve">Horticulture and gardening are very important aspects of American life. The USNA receives approximately </w:t>
      </w:r>
      <w:r w:rsidRPr="00781315">
        <w:rPr>
          <w:sz w:val="24"/>
          <w:szCs w:val="24"/>
        </w:rPr>
        <w:t>70</w:t>
      </w:r>
      <w:r>
        <w:rPr>
          <w:sz w:val="24"/>
          <w:szCs w:val="24"/>
        </w:rPr>
        <w:t>0</w:t>
      </w:r>
      <w:r w:rsidRPr="00990AFD">
        <w:rPr>
          <w:sz w:val="24"/>
          <w:szCs w:val="24"/>
        </w:rPr>
        <w:t>,000 visitors each year. Additionally, societies</w:t>
      </w:r>
      <w:r>
        <w:rPr>
          <w:sz w:val="24"/>
          <w:szCs w:val="24"/>
        </w:rPr>
        <w:t xml:space="preserve"> </w:t>
      </w:r>
      <w:r w:rsidRPr="00990AFD">
        <w:rPr>
          <w:sz w:val="24"/>
          <w:szCs w:val="24"/>
        </w:rPr>
        <w:t xml:space="preserve">like the Herb Society of America, </w:t>
      </w:r>
      <w:r>
        <w:rPr>
          <w:sz w:val="24"/>
          <w:szCs w:val="24"/>
        </w:rPr>
        <w:t>Ikebana International, and Potomac Bonsai Association to name just a few, utilize our facilities to s</w:t>
      </w:r>
      <w:r w:rsidRPr="00990AFD">
        <w:rPr>
          <w:sz w:val="24"/>
          <w:szCs w:val="24"/>
        </w:rPr>
        <w:t xml:space="preserve">howcase their activities (shows and sales). The </w:t>
      </w:r>
      <w:r>
        <w:rPr>
          <w:sz w:val="24"/>
          <w:szCs w:val="24"/>
        </w:rPr>
        <w:t xml:space="preserve">Friends of the National Arboretum, the National Bonsai Foundation, </w:t>
      </w:r>
      <w:r w:rsidRPr="00D63B60">
        <w:rPr>
          <w:sz w:val="24"/>
          <w:szCs w:val="24"/>
        </w:rPr>
        <w:t>and the National Capital Area Federation of Garden Clubs are all non-profit entities incorporated at the USNA address.</w:t>
      </w:r>
    </w:p>
    <w:p w:rsidR="00910CA5" w:rsidRPr="00990AFD" w:rsidP="003E328C" w14:paraId="194D047D" w14:textId="77777777">
      <w:pPr>
        <w:pStyle w:val="BodyText2"/>
        <w:shd w:val="clear" w:color="auto" w:fill="auto"/>
        <w:spacing w:before="0"/>
        <w:ind w:right="76"/>
        <w:jc w:val="center"/>
        <w:rPr>
          <w:sz w:val="24"/>
          <w:szCs w:val="24"/>
        </w:rPr>
      </w:pPr>
      <w:r w:rsidRPr="00990AFD">
        <w:rPr>
          <w:sz w:val="24"/>
          <w:szCs w:val="24"/>
        </w:rPr>
        <w:t>The USNA has many spectacular features and garden displays which are very popular to visitors and photographers. One feature, the o</w:t>
      </w:r>
      <w:r>
        <w:rPr>
          <w:sz w:val="24"/>
          <w:szCs w:val="24"/>
        </w:rPr>
        <w:t>riginal U.S. Capitol c</w:t>
      </w:r>
      <w:r w:rsidRPr="00990AFD">
        <w:rPr>
          <w:sz w:val="24"/>
          <w:szCs w:val="24"/>
        </w:rPr>
        <w:t>olumns</w:t>
      </w:r>
      <w:r>
        <w:rPr>
          <w:sz w:val="24"/>
          <w:szCs w:val="24"/>
        </w:rPr>
        <w:t xml:space="preserve">, </w:t>
      </w:r>
      <w:r w:rsidRPr="00990AFD">
        <w:rPr>
          <w:sz w:val="24"/>
          <w:szCs w:val="24"/>
        </w:rPr>
        <w:t xml:space="preserve">is </w:t>
      </w:r>
      <w:r>
        <w:rPr>
          <w:sz w:val="24"/>
          <w:szCs w:val="24"/>
        </w:rPr>
        <w:t>the</w:t>
      </w:r>
      <w:r w:rsidRPr="00990AFD">
        <w:rPr>
          <w:sz w:val="24"/>
          <w:szCs w:val="24"/>
        </w:rPr>
        <w:t xml:space="preserve"> most photographed feature at the USNA and is very popular </w:t>
      </w:r>
      <w:r>
        <w:rPr>
          <w:sz w:val="24"/>
          <w:szCs w:val="24"/>
        </w:rPr>
        <w:t>as a backdrop for photography shoots</w:t>
      </w:r>
      <w:r w:rsidRPr="00990AFD">
        <w:rPr>
          <w:sz w:val="24"/>
          <w:szCs w:val="24"/>
        </w:rPr>
        <w:t>.</w:t>
      </w:r>
    </w:p>
    <w:p w:rsidR="00910CA5" w:rsidRPr="00990AFD" w:rsidP="003E328C" w14:paraId="3AB1E4D6" w14:textId="77777777">
      <w:pPr>
        <w:pStyle w:val="BodyText2"/>
        <w:shd w:val="clear" w:color="auto" w:fill="auto"/>
        <w:spacing w:before="0" w:after="237"/>
        <w:ind w:right="76"/>
        <w:jc w:val="center"/>
        <w:rPr>
          <w:sz w:val="24"/>
          <w:szCs w:val="24"/>
        </w:rPr>
      </w:pPr>
      <w:r w:rsidRPr="00990AFD">
        <w:rPr>
          <w:sz w:val="24"/>
          <w:szCs w:val="24"/>
        </w:rPr>
        <w:t>Section 890 (b) of the Federal Agriculture Improvement and Reform Act of 1996, Pub. L. 104-127 ("FAIR ACT") provided statutory authorities regarding the United States National Arboretum ("USNA"). These authorities include the ability to charge fees for temporary use by individuals or groups of USNA facilities and grounds for any purpose consistent with the mission of the USNA. Also, the authority was provided to charge fees for the use of the USNA for commercial photography and cinematography.</w:t>
      </w:r>
    </w:p>
    <w:p w:rsidR="00910CA5" w:rsidRPr="00990AFD" w:rsidP="003E328C" w14:paraId="55A4ACC6" w14:textId="5BB6FAD6">
      <w:pPr>
        <w:pStyle w:val="BodyText2"/>
        <w:shd w:val="clear" w:color="auto" w:fill="auto"/>
        <w:spacing w:before="0" w:after="237" w:line="277" w:lineRule="exact"/>
        <w:ind w:right="76"/>
        <w:jc w:val="center"/>
        <w:rPr>
          <w:sz w:val="24"/>
          <w:szCs w:val="24"/>
        </w:rPr>
      </w:pPr>
      <w:r w:rsidRPr="00990AFD">
        <w:rPr>
          <w:sz w:val="24"/>
          <w:szCs w:val="24"/>
        </w:rPr>
        <w:t>To administer the use of the USNA facilities (i.e., determine needs and availability) as well as determine if the request to use USNA facilities is "consistent with the mission of the National Arboretum", it is necessary for the USNA to obtain information from the requestor.</w:t>
      </w:r>
    </w:p>
    <w:p w:rsidR="009F7E1A" w:rsidRPr="002568E6" w:rsidP="003E328C" w14:paraId="6907573B" w14:textId="77777777">
      <w:pPr>
        <w:tabs>
          <w:tab w:val="left" w:pos="-720"/>
        </w:tabs>
        <w:suppressAutoHyphens/>
        <w:spacing w:line="480" w:lineRule="auto"/>
        <w:jc w:val="center"/>
        <w:rPr>
          <w:rFonts w:ascii="Times New Roman" w:hAnsi="Times New Roman"/>
          <w:b/>
          <w:szCs w:val="24"/>
        </w:rPr>
      </w:pPr>
    </w:p>
    <w:p w:rsidR="00A308DB" w:rsidRPr="002568E6" w:rsidP="003E328C" w14:paraId="6907573C" w14:textId="77777777">
      <w:pPr>
        <w:pStyle w:val="Heading1"/>
        <w:jc w:val="center"/>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rsidP="003E328C" w14:paraId="6907573D" w14:textId="77777777">
      <w:pPr>
        <w:tabs>
          <w:tab w:val="left" w:pos="-720"/>
        </w:tabs>
        <w:suppressAutoHyphens/>
        <w:jc w:val="center"/>
        <w:rPr>
          <w:rFonts w:ascii="Times New Roman" w:hAnsi="Times New Roman"/>
          <w:b/>
          <w:szCs w:val="24"/>
        </w:rPr>
      </w:pPr>
    </w:p>
    <w:p w:rsidR="003333DF" w:rsidRPr="002568E6" w:rsidP="003E328C" w14:paraId="6907573E" w14:textId="77777777">
      <w:pPr>
        <w:tabs>
          <w:tab w:val="left" w:pos="-720"/>
        </w:tabs>
        <w:suppressAutoHyphens/>
        <w:jc w:val="center"/>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P="003E328C" w14:paraId="6907573F" w14:textId="77777777">
      <w:pPr>
        <w:tabs>
          <w:tab w:val="left" w:pos="-720"/>
        </w:tabs>
        <w:suppressAutoHyphens/>
        <w:jc w:val="center"/>
        <w:rPr>
          <w:rFonts w:ascii="Times New Roman" w:hAnsi="Times New Roman"/>
          <w:szCs w:val="24"/>
        </w:rPr>
      </w:pPr>
    </w:p>
    <w:p w:rsidR="00910CA5" w:rsidRPr="00990AFD" w:rsidP="003E328C" w14:paraId="0EA98232" w14:textId="063DDD4D">
      <w:pPr>
        <w:pStyle w:val="BodyText2"/>
        <w:shd w:val="clear" w:color="auto" w:fill="auto"/>
        <w:spacing w:before="0" w:after="0"/>
        <w:ind w:right="76"/>
        <w:jc w:val="center"/>
        <w:rPr>
          <w:sz w:val="24"/>
          <w:szCs w:val="24"/>
        </w:rPr>
      </w:pPr>
      <w:r w:rsidRPr="00910CA5">
        <w:rPr>
          <w:sz w:val="24"/>
          <w:szCs w:val="24"/>
        </w:rPr>
        <w:t xml:space="preserve">This information is collected by USNA officials using applications in the form of questionnaires.  There are two forms/questionnaires used by the USNA:  The Request for Use of Facilities Application and Agreement and Application for Commercial Photography or </w:t>
      </w:r>
      <w:r w:rsidRPr="00910CA5">
        <w:rPr>
          <w:sz w:val="24"/>
          <w:szCs w:val="24"/>
        </w:rPr>
        <w:t>Cinematography.  The information gathered on the photography form is the applicant’s name, name of the organization providing the service, phone/fax numbers, dates and times requested for photography, how many people will be working the project, how many vehicles involved, and an itemization of equipment to be used by the crew. Also, the application requests</w:t>
      </w:r>
      <w:r w:rsidRPr="00990AFD">
        <w:rPr>
          <w:sz w:val="24"/>
          <w:szCs w:val="24"/>
        </w:rPr>
        <w:t xml:space="preserve"> a detailed description of the project, wh</w:t>
      </w:r>
      <w:r>
        <w:rPr>
          <w:sz w:val="24"/>
          <w:szCs w:val="24"/>
        </w:rPr>
        <w:t>ich</w:t>
      </w:r>
      <w:r w:rsidRPr="00990AFD">
        <w:rPr>
          <w:sz w:val="24"/>
          <w:szCs w:val="24"/>
        </w:rPr>
        <w:t xml:space="preserve"> specific sites are requested for photography and how the images or pictures will be used.  </w:t>
      </w:r>
      <w:r>
        <w:rPr>
          <w:sz w:val="24"/>
          <w:szCs w:val="24"/>
        </w:rPr>
        <w:t>USNA administra</w:t>
      </w:r>
      <w:r>
        <w:rPr>
          <w:sz w:val="24"/>
          <w:szCs w:val="24"/>
        </w:rPr>
        <w:t xml:space="preserve">tive staff </w:t>
      </w:r>
      <w:r w:rsidRPr="00990AFD">
        <w:rPr>
          <w:sz w:val="24"/>
          <w:szCs w:val="24"/>
        </w:rPr>
        <w:t>use this information to calculate the fee schedule and</w:t>
      </w:r>
      <w:r>
        <w:rPr>
          <w:sz w:val="24"/>
          <w:szCs w:val="24"/>
        </w:rPr>
        <w:t xml:space="preserve"> communicate with the requestor as to the final fees, schedule, and requirements for access. T</w:t>
      </w:r>
      <w:r w:rsidRPr="00990AFD">
        <w:rPr>
          <w:sz w:val="24"/>
          <w:szCs w:val="24"/>
        </w:rPr>
        <w:t>he Facilities Use Form requests the contact information that includes the name, address, phone number and email address</w:t>
      </w:r>
      <w:r>
        <w:rPr>
          <w:sz w:val="24"/>
          <w:szCs w:val="24"/>
        </w:rPr>
        <w:t xml:space="preserve"> of requestor</w:t>
      </w:r>
      <w:r w:rsidRPr="00990AFD">
        <w:rPr>
          <w:sz w:val="24"/>
          <w:szCs w:val="24"/>
        </w:rPr>
        <w:t xml:space="preserve">, how many people will be attending, </w:t>
      </w:r>
      <w:r>
        <w:rPr>
          <w:sz w:val="24"/>
          <w:szCs w:val="24"/>
        </w:rPr>
        <w:t xml:space="preserve">and </w:t>
      </w:r>
      <w:r w:rsidRPr="00990AFD">
        <w:rPr>
          <w:sz w:val="24"/>
          <w:szCs w:val="24"/>
        </w:rPr>
        <w:t xml:space="preserve">what rooms </w:t>
      </w:r>
      <w:r>
        <w:rPr>
          <w:sz w:val="24"/>
          <w:szCs w:val="24"/>
        </w:rPr>
        <w:t xml:space="preserve">and </w:t>
      </w:r>
      <w:r w:rsidRPr="00990AFD">
        <w:rPr>
          <w:sz w:val="24"/>
          <w:szCs w:val="24"/>
        </w:rPr>
        <w:t xml:space="preserve">outdoor facilities </w:t>
      </w:r>
      <w:r>
        <w:rPr>
          <w:sz w:val="24"/>
          <w:szCs w:val="24"/>
        </w:rPr>
        <w:t xml:space="preserve">are being </w:t>
      </w:r>
      <w:r w:rsidRPr="00990AFD">
        <w:rPr>
          <w:sz w:val="24"/>
          <w:szCs w:val="24"/>
        </w:rPr>
        <w:t>requested.  There are nine questions asking whether the event is a fund raiser, will fees be charged and collected on site, will there b</w:t>
      </w:r>
      <w:r w:rsidRPr="00990AFD">
        <w:rPr>
          <w:sz w:val="24"/>
          <w:szCs w:val="24"/>
        </w:rPr>
        <w:t xml:space="preserve">e a sale or auction of products, will food be served, caterers used, is the vendor licensed and insured, will equipment be provided for the event, will permission be requested to serve beer </w:t>
      </w:r>
      <w:r>
        <w:rPr>
          <w:sz w:val="24"/>
          <w:szCs w:val="24"/>
        </w:rPr>
        <w:t>and</w:t>
      </w:r>
      <w:r w:rsidRPr="00990AFD">
        <w:rPr>
          <w:sz w:val="24"/>
          <w:szCs w:val="24"/>
        </w:rPr>
        <w:t xml:space="preserve"> wine.  The </w:t>
      </w:r>
      <w:r>
        <w:rPr>
          <w:sz w:val="24"/>
          <w:szCs w:val="24"/>
        </w:rPr>
        <w:t>a</w:t>
      </w:r>
      <w:r w:rsidRPr="00990AFD">
        <w:rPr>
          <w:sz w:val="24"/>
          <w:szCs w:val="24"/>
        </w:rPr>
        <w:t xml:space="preserve">dministrative </w:t>
      </w:r>
      <w:r>
        <w:rPr>
          <w:sz w:val="24"/>
          <w:szCs w:val="24"/>
        </w:rPr>
        <w:t>staff</w:t>
      </w:r>
      <w:r w:rsidRPr="00990AFD">
        <w:rPr>
          <w:sz w:val="24"/>
          <w:szCs w:val="24"/>
        </w:rPr>
        <w:t xml:space="preserve"> uses this information to calculate fees and seeks approval from the Office of Director for said event.</w:t>
      </w:r>
    </w:p>
    <w:p w:rsidR="00910CA5" w:rsidRPr="00990AFD" w:rsidP="003E328C" w14:paraId="17F48186" w14:textId="77777777">
      <w:pPr>
        <w:pStyle w:val="BodyText2"/>
        <w:shd w:val="clear" w:color="auto" w:fill="auto"/>
        <w:spacing w:before="0" w:after="0"/>
        <w:ind w:right="76"/>
        <w:jc w:val="center"/>
        <w:rPr>
          <w:sz w:val="24"/>
          <w:szCs w:val="24"/>
        </w:rPr>
      </w:pPr>
    </w:p>
    <w:p w:rsidR="00910CA5" w:rsidRPr="00990AFD" w:rsidP="003E328C" w14:paraId="1A199E7D" w14:textId="77777777">
      <w:pPr>
        <w:pStyle w:val="BodyText2"/>
        <w:shd w:val="clear" w:color="auto" w:fill="auto"/>
        <w:spacing w:before="0" w:after="0"/>
        <w:ind w:right="76"/>
        <w:jc w:val="center"/>
        <w:rPr>
          <w:sz w:val="24"/>
          <w:szCs w:val="24"/>
        </w:rPr>
      </w:pPr>
      <w:r w:rsidRPr="00990AFD">
        <w:rPr>
          <w:sz w:val="24"/>
          <w:szCs w:val="24"/>
        </w:rPr>
        <w:t>All information is used by USNA management to determine if the requestor's need can be met and if applicable</w:t>
      </w:r>
      <w:r>
        <w:rPr>
          <w:sz w:val="24"/>
          <w:szCs w:val="24"/>
        </w:rPr>
        <w:t xml:space="preserve">, whether </w:t>
      </w:r>
      <w:r w:rsidRPr="00990AFD">
        <w:rPr>
          <w:sz w:val="24"/>
          <w:szCs w:val="24"/>
        </w:rPr>
        <w:t>the request is consistent with the mission and goals of the USNA.</w:t>
      </w:r>
    </w:p>
    <w:p w:rsidR="00910CA5" w:rsidRPr="002568E6" w:rsidP="003E328C" w14:paraId="4E55C3A6" w14:textId="63E1ECB6">
      <w:pPr>
        <w:tabs>
          <w:tab w:val="left" w:pos="-720"/>
        </w:tabs>
        <w:suppressAutoHyphens/>
        <w:jc w:val="center"/>
        <w:rPr>
          <w:rFonts w:ascii="Times New Roman" w:hAnsi="Times New Roman"/>
          <w:szCs w:val="24"/>
        </w:rPr>
      </w:pPr>
    </w:p>
    <w:p w:rsidR="00341DEE" w:rsidRPr="002568E6" w:rsidP="003E328C" w14:paraId="69075741" w14:textId="77777777">
      <w:pPr>
        <w:pStyle w:val="Heading2"/>
        <w:rPr>
          <w:szCs w:val="24"/>
        </w:rPr>
      </w:pPr>
    </w:p>
    <w:p w:rsidR="00A308DB" w:rsidRPr="002568E6" w:rsidP="003E328C" w14:paraId="69075742" w14:textId="0E5F77FE">
      <w:pPr>
        <w:pStyle w:val="Heading1"/>
        <w:jc w:val="center"/>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p>
    <w:p w:rsidR="003333DF" w:rsidRPr="002568E6" w:rsidP="003E328C" w14:paraId="69075743" w14:textId="77777777">
      <w:pPr>
        <w:tabs>
          <w:tab w:val="left" w:pos="0"/>
        </w:tabs>
        <w:suppressAutoHyphens/>
        <w:jc w:val="center"/>
        <w:rPr>
          <w:rFonts w:ascii="Times New Roman" w:hAnsi="Times New Roman"/>
          <w:szCs w:val="24"/>
        </w:rPr>
      </w:pPr>
    </w:p>
    <w:p w:rsidR="003333DF" w:rsidRPr="002568E6" w:rsidP="003E328C" w14:paraId="69075744" w14:textId="77777777">
      <w:pPr>
        <w:jc w:val="cente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P="003E328C" w14:paraId="69075745" w14:textId="77777777">
      <w:pPr>
        <w:tabs>
          <w:tab w:val="left" w:pos="0"/>
        </w:tabs>
        <w:suppressAutoHyphens/>
        <w:jc w:val="center"/>
        <w:rPr>
          <w:rFonts w:ascii="Times New Roman" w:hAnsi="Times New Roman"/>
          <w:szCs w:val="24"/>
        </w:rPr>
      </w:pPr>
    </w:p>
    <w:p w:rsidR="005A3F80" w:rsidP="003E328C" w14:paraId="69075747" w14:textId="7E021E9D">
      <w:pPr>
        <w:tabs>
          <w:tab w:val="left" w:pos="0"/>
        </w:tabs>
        <w:suppressAutoHyphens/>
        <w:jc w:val="center"/>
        <w:rPr>
          <w:rFonts w:ascii="Times New Roman" w:hAnsi="Times New Roman"/>
          <w:color w:val="000000"/>
          <w:szCs w:val="24"/>
          <w:lang w:bidi="en-US"/>
        </w:rPr>
      </w:pPr>
      <w:r w:rsidRPr="00D63323">
        <w:rPr>
          <w:rFonts w:ascii="Times New Roman" w:hAnsi="Times New Roman"/>
          <w:color w:val="000000"/>
          <w:szCs w:val="24"/>
          <w:lang w:bidi="en-US"/>
        </w:rPr>
        <w:t xml:space="preserve">ARS makes every effort to comply with the E-Government Act, 2002 (E-Gov) and to provide for alternative submission of information collections. </w:t>
      </w:r>
      <w:r w:rsidRPr="00990AFD" w:rsidR="00AC054B">
        <w:rPr>
          <w:rFonts w:ascii="Times New Roman" w:hAnsi="Times New Roman"/>
          <w:color w:val="000000"/>
          <w:szCs w:val="24"/>
          <w:lang w:bidi="en-US"/>
        </w:rPr>
        <w:t xml:space="preserve">The applications are </w:t>
      </w:r>
      <w:r w:rsidR="00AC054B">
        <w:rPr>
          <w:rFonts w:ascii="Times New Roman" w:hAnsi="Times New Roman"/>
          <w:color w:val="000000"/>
          <w:szCs w:val="24"/>
          <w:lang w:bidi="en-US"/>
        </w:rPr>
        <w:t xml:space="preserve">offered through our website and </w:t>
      </w:r>
      <w:r w:rsidRPr="00990AFD" w:rsidR="00AC054B">
        <w:rPr>
          <w:rFonts w:ascii="Times New Roman" w:hAnsi="Times New Roman"/>
          <w:color w:val="000000"/>
          <w:szCs w:val="24"/>
          <w:lang w:bidi="en-US"/>
        </w:rPr>
        <w:t xml:space="preserve">available in hard-copy format </w:t>
      </w:r>
      <w:r w:rsidR="00AC054B">
        <w:rPr>
          <w:rFonts w:ascii="Times New Roman" w:hAnsi="Times New Roman"/>
          <w:color w:val="000000"/>
          <w:szCs w:val="24"/>
          <w:lang w:bidi="en-US"/>
        </w:rPr>
        <w:t xml:space="preserve">if requested. </w:t>
      </w:r>
      <w:r w:rsidRPr="00990AFD" w:rsidR="00AC054B">
        <w:rPr>
          <w:rFonts w:ascii="Times New Roman" w:hAnsi="Times New Roman"/>
          <w:color w:val="000000"/>
          <w:szCs w:val="24"/>
          <w:lang w:bidi="en-US"/>
        </w:rPr>
        <w:t xml:space="preserve"> </w:t>
      </w:r>
      <w:r w:rsidR="00EA31CE">
        <w:rPr>
          <w:rFonts w:ascii="Times New Roman" w:hAnsi="Times New Roman"/>
          <w:color w:val="000000"/>
          <w:szCs w:val="24"/>
          <w:lang w:bidi="en-US"/>
        </w:rPr>
        <w:t xml:space="preserve">Both the photography application and the </w:t>
      </w:r>
      <w:r w:rsidRPr="00990AFD" w:rsidR="00AC054B">
        <w:rPr>
          <w:rFonts w:ascii="Times New Roman" w:hAnsi="Times New Roman"/>
          <w:color w:val="000000"/>
          <w:szCs w:val="24"/>
          <w:lang w:bidi="en-US"/>
        </w:rPr>
        <w:t xml:space="preserve">Facilities Use </w:t>
      </w:r>
      <w:r w:rsidR="009D0B87">
        <w:rPr>
          <w:rFonts w:ascii="Times New Roman" w:hAnsi="Times New Roman"/>
          <w:color w:val="000000"/>
          <w:szCs w:val="24"/>
          <w:lang w:bidi="en-US"/>
        </w:rPr>
        <w:t>f</w:t>
      </w:r>
      <w:r w:rsidRPr="00990AFD" w:rsidR="009D0B87">
        <w:rPr>
          <w:rFonts w:ascii="Times New Roman" w:hAnsi="Times New Roman"/>
          <w:color w:val="000000"/>
          <w:szCs w:val="24"/>
          <w:lang w:bidi="en-US"/>
        </w:rPr>
        <w:t xml:space="preserve">orms </w:t>
      </w:r>
      <w:r w:rsidRPr="00990AFD" w:rsidR="00AC054B">
        <w:rPr>
          <w:rFonts w:ascii="Times New Roman" w:hAnsi="Times New Roman"/>
          <w:color w:val="000000"/>
          <w:szCs w:val="24"/>
          <w:lang w:bidi="en-US"/>
        </w:rPr>
        <w:t>can be submitted electronically</w:t>
      </w:r>
      <w:r w:rsidR="007B3250">
        <w:rPr>
          <w:rFonts w:ascii="Times New Roman" w:hAnsi="Times New Roman"/>
          <w:color w:val="000000"/>
          <w:szCs w:val="24"/>
          <w:lang w:bidi="en-US"/>
        </w:rPr>
        <w:t xml:space="preserve"> or </w:t>
      </w:r>
      <w:r w:rsidRPr="00990AFD" w:rsidR="00AC054B">
        <w:rPr>
          <w:rFonts w:ascii="Times New Roman" w:hAnsi="Times New Roman"/>
          <w:color w:val="000000"/>
          <w:szCs w:val="24"/>
          <w:lang w:bidi="en-US"/>
        </w:rPr>
        <w:t>mailed to the USNA</w:t>
      </w:r>
      <w:r w:rsidR="007B3250">
        <w:rPr>
          <w:rFonts w:ascii="Times New Roman" w:hAnsi="Times New Roman"/>
          <w:color w:val="000000"/>
          <w:szCs w:val="24"/>
          <w:lang w:bidi="en-US"/>
        </w:rPr>
        <w:t>.</w:t>
      </w:r>
      <w:r w:rsidRPr="00990AFD" w:rsidR="00AC054B">
        <w:rPr>
          <w:rFonts w:ascii="Times New Roman" w:hAnsi="Times New Roman"/>
          <w:color w:val="000000"/>
          <w:szCs w:val="24"/>
          <w:lang w:bidi="en-US"/>
        </w:rPr>
        <w:t xml:space="preserve"> </w:t>
      </w:r>
      <w:r w:rsidR="00202031">
        <w:rPr>
          <w:rFonts w:ascii="Times New Roman" w:hAnsi="Times New Roman"/>
          <w:color w:val="000000"/>
          <w:szCs w:val="24"/>
          <w:lang w:bidi="en-US"/>
        </w:rPr>
        <w:t xml:space="preserve">Ninety-five percent or more are received as an attachment to </w:t>
      </w:r>
      <w:r w:rsidR="00196D92">
        <w:rPr>
          <w:rFonts w:ascii="Times New Roman" w:hAnsi="Times New Roman"/>
          <w:color w:val="000000"/>
          <w:szCs w:val="24"/>
          <w:lang w:bidi="en-US"/>
        </w:rPr>
        <w:t xml:space="preserve">the users’ personal email. </w:t>
      </w:r>
      <w:r w:rsidR="007B3250">
        <w:rPr>
          <w:rFonts w:ascii="Times New Roman" w:hAnsi="Times New Roman"/>
          <w:color w:val="000000"/>
          <w:szCs w:val="24"/>
          <w:lang w:bidi="en-US"/>
        </w:rPr>
        <w:t>F</w:t>
      </w:r>
      <w:r w:rsidRPr="00990AFD" w:rsidR="00AC054B">
        <w:rPr>
          <w:rFonts w:ascii="Times New Roman" w:hAnsi="Times New Roman"/>
          <w:color w:val="000000"/>
          <w:szCs w:val="24"/>
          <w:lang w:bidi="en-US"/>
        </w:rPr>
        <w:t>ee</w:t>
      </w:r>
      <w:r w:rsidR="007B3250">
        <w:rPr>
          <w:rFonts w:ascii="Times New Roman" w:hAnsi="Times New Roman"/>
          <w:color w:val="000000"/>
          <w:szCs w:val="24"/>
          <w:lang w:bidi="en-US"/>
        </w:rPr>
        <w:t>s</w:t>
      </w:r>
      <w:r w:rsidR="00CF761B">
        <w:rPr>
          <w:rFonts w:ascii="Times New Roman" w:hAnsi="Times New Roman"/>
          <w:color w:val="000000"/>
          <w:szCs w:val="24"/>
          <w:lang w:bidi="en-US"/>
        </w:rPr>
        <w:t xml:space="preserve"> can be</w:t>
      </w:r>
      <w:r w:rsidRPr="00990AFD" w:rsidR="00AC054B">
        <w:rPr>
          <w:rFonts w:ascii="Times New Roman" w:hAnsi="Times New Roman"/>
          <w:color w:val="000000"/>
          <w:szCs w:val="24"/>
          <w:lang w:bidi="en-US"/>
        </w:rPr>
        <w:t xml:space="preserve"> submitted electronically with a credit card payment </w:t>
      </w:r>
      <w:r w:rsidRPr="00C37219" w:rsidR="00AC054B">
        <w:rPr>
          <w:rFonts w:ascii="Times New Roman" w:hAnsi="Times New Roman"/>
          <w:color w:val="000000"/>
          <w:szCs w:val="24"/>
          <w:lang w:bidi="en-US"/>
        </w:rPr>
        <w:t>via the pay.gov website</w:t>
      </w:r>
      <w:r w:rsidRPr="00C37219" w:rsidR="00C37219">
        <w:rPr>
          <w:rFonts w:ascii="Times New Roman" w:hAnsi="Times New Roman"/>
          <w:color w:val="000000"/>
          <w:szCs w:val="24"/>
          <w:lang w:bidi="en-US"/>
        </w:rPr>
        <w:t>.</w:t>
      </w:r>
    </w:p>
    <w:p w:rsidR="00910CA5" w:rsidP="003E328C" w14:paraId="30F179DE" w14:textId="77777777">
      <w:pPr>
        <w:tabs>
          <w:tab w:val="left" w:pos="0"/>
        </w:tabs>
        <w:suppressAutoHyphens/>
        <w:jc w:val="center"/>
        <w:rPr>
          <w:rFonts w:ascii="Times New Roman" w:hAnsi="Times New Roman"/>
          <w:color w:val="000000"/>
          <w:szCs w:val="24"/>
          <w:lang w:bidi="en-US"/>
        </w:rPr>
      </w:pPr>
    </w:p>
    <w:p w:rsidR="00910CA5" w:rsidRPr="002568E6" w:rsidP="003E328C" w14:paraId="4E2A751E" w14:textId="77777777">
      <w:pPr>
        <w:tabs>
          <w:tab w:val="left" w:pos="0"/>
        </w:tabs>
        <w:suppressAutoHyphens/>
        <w:jc w:val="center"/>
        <w:rPr>
          <w:rFonts w:ascii="Times New Roman" w:hAnsi="Times New Roman"/>
          <w:szCs w:val="24"/>
        </w:rPr>
      </w:pPr>
    </w:p>
    <w:p w:rsidR="00A308DB" w:rsidRPr="002568E6" w:rsidP="003E328C" w14:paraId="69075748" w14:textId="7F8AF468">
      <w:pPr>
        <w:pStyle w:val="Heading1"/>
        <w:jc w:val="center"/>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p>
    <w:p w:rsidR="003333DF" w:rsidRPr="002568E6" w:rsidP="003E328C" w14:paraId="69075749" w14:textId="77777777">
      <w:pPr>
        <w:tabs>
          <w:tab w:val="left" w:pos="0"/>
        </w:tabs>
        <w:suppressAutoHyphens/>
        <w:jc w:val="center"/>
        <w:rPr>
          <w:rFonts w:ascii="Times New Roman" w:hAnsi="Times New Roman"/>
          <w:szCs w:val="24"/>
        </w:rPr>
      </w:pPr>
    </w:p>
    <w:p w:rsidR="003333DF" w:rsidRPr="002568E6" w:rsidP="003E328C" w14:paraId="6907574A" w14:textId="77777777">
      <w:pPr>
        <w:tabs>
          <w:tab w:val="left" w:pos="0"/>
        </w:tabs>
        <w:suppressAutoHyphens/>
        <w:jc w:val="center"/>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3E328C" w14:paraId="6907574B" w14:textId="77777777">
      <w:pPr>
        <w:tabs>
          <w:tab w:val="left" w:pos="-720"/>
        </w:tabs>
        <w:suppressAutoHyphens/>
        <w:jc w:val="center"/>
        <w:rPr>
          <w:rFonts w:ascii="Times New Roman" w:hAnsi="Times New Roman"/>
          <w:szCs w:val="24"/>
        </w:rPr>
      </w:pPr>
    </w:p>
    <w:p w:rsidR="00754F26" w:rsidRPr="00754F26" w:rsidP="00754F26" w14:paraId="7DEA3827" w14:textId="77777777">
      <w:pPr>
        <w:spacing w:after="234" w:line="274" w:lineRule="exact"/>
        <w:ind w:right="300"/>
        <w:jc w:val="center"/>
        <w:rPr>
          <w:rFonts w:ascii="Times New Roman" w:hAnsi="Times New Roman"/>
          <w:color w:val="000000"/>
          <w:szCs w:val="24"/>
          <w:lang w:bidi="en-US"/>
        </w:rPr>
      </w:pPr>
      <w:r w:rsidRPr="00754F26">
        <w:rPr>
          <w:rFonts w:ascii="Times New Roman" w:hAnsi="Times New Roman"/>
          <w:color w:val="000000"/>
          <w:szCs w:val="24"/>
          <w:lang w:bidi="en-US"/>
        </w:rPr>
        <w:t xml:space="preserve">There is no similar data collection available. Every effort has been made to avoid duplication. The agency has reviewed USDA reporting requirements, state administrative agency reporting requirements, and special studies by other government and private agencies. </w:t>
      </w:r>
    </w:p>
    <w:p w:rsidR="00AC655B" w:rsidRPr="00AC655B" w:rsidP="00AC655B" w14:paraId="195AF514" w14:textId="77777777">
      <w:pPr>
        <w:spacing w:after="234" w:line="274" w:lineRule="exact"/>
        <w:ind w:right="300"/>
        <w:jc w:val="center"/>
        <w:rPr>
          <w:rFonts w:ascii="Times New Roman" w:hAnsi="Times New Roman"/>
          <w:color w:val="000000"/>
          <w:szCs w:val="24"/>
          <w:lang w:bidi="en-US"/>
        </w:rPr>
      </w:pPr>
      <w:r w:rsidRPr="00AC655B">
        <w:rPr>
          <w:rFonts w:ascii="Times New Roman" w:hAnsi="Times New Roman"/>
          <w:color w:val="000000"/>
          <w:szCs w:val="24"/>
          <w:lang w:bidi="en-US"/>
        </w:rPr>
        <w:t xml:space="preserve">ARS solely administers USNA facilities to ensure integrity. The information required for </w:t>
      </w:r>
      <w:r w:rsidRPr="00AC655B">
        <w:rPr>
          <w:rFonts w:ascii="Times New Roman" w:hAnsi="Times New Roman"/>
          <w:i/>
          <w:iCs/>
          <w:color w:val="000000"/>
          <w:szCs w:val="24"/>
          <w:u w:val="single"/>
          <w:lang w:bidi="en-US"/>
        </w:rPr>
        <w:t xml:space="preserve">data </w:t>
      </w:r>
      <w:r w:rsidRPr="00AC655B">
        <w:rPr>
          <w:rFonts w:ascii="Times New Roman" w:hAnsi="Times New Roman"/>
          <w:i/>
          <w:iCs/>
          <w:color w:val="000000"/>
          <w:szCs w:val="24"/>
          <w:u w:val="single"/>
          <w:lang w:bidi="en-US"/>
        </w:rPr>
        <w:t>collection</w:t>
      </w:r>
      <w:r w:rsidRPr="00AC655B">
        <w:rPr>
          <w:rFonts w:ascii="Times New Roman" w:hAnsi="Times New Roman"/>
          <w:color w:val="000000"/>
          <w:szCs w:val="24"/>
          <w:lang w:bidi="en-US"/>
        </w:rPr>
        <w:t xml:space="preserve"> is not currently reported to any other agency on a regular basis in a standardized form.</w:t>
      </w:r>
    </w:p>
    <w:p w:rsidR="00910CA5" w:rsidRPr="00990AFD" w:rsidP="003E328C" w14:paraId="5218F259" w14:textId="77777777">
      <w:pPr>
        <w:spacing w:after="234" w:line="274" w:lineRule="exact"/>
        <w:ind w:right="300"/>
        <w:jc w:val="center"/>
        <w:rPr>
          <w:rFonts w:ascii="Times New Roman" w:hAnsi="Times New Roman"/>
          <w:color w:val="000000"/>
          <w:szCs w:val="24"/>
          <w:lang w:bidi="en-US"/>
        </w:rPr>
      </w:pPr>
      <w:r w:rsidRPr="00990AFD">
        <w:rPr>
          <w:rFonts w:ascii="Times New Roman" w:hAnsi="Times New Roman"/>
          <w:color w:val="000000"/>
          <w:szCs w:val="24"/>
          <w:lang w:bidi="en-US"/>
        </w:rPr>
        <w:t>The primary need for the use of USNA facilities is expected to be for one time event use only. Additional requests will still require an application for USNA managers to determine if needs can be met (</w:t>
      </w:r>
      <w:r>
        <w:rPr>
          <w:rFonts w:ascii="Times New Roman" w:hAnsi="Times New Roman"/>
          <w:color w:val="000000"/>
          <w:szCs w:val="24"/>
          <w:lang w:bidi="en-US"/>
        </w:rPr>
        <w:t>i.e.,</w:t>
      </w:r>
      <w:r w:rsidRPr="00990AFD">
        <w:rPr>
          <w:rFonts w:ascii="Times New Roman" w:hAnsi="Times New Roman"/>
          <w:color w:val="000000"/>
          <w:szCs w:val="24"/>
          <w:lang w:bidi="en-US"/>
        </w:rPr>
        <w:t xml:space="preserve"> </w:t>
      </w:r>
      <w:r>
        <w:rPr>
          <w:rFonts w:ascii="Times New Roman" w:hAnsi="Times New Roman"/>
          <w:color w:val="000000"/>
          <w:szCs w:val="24"/>
          <w:lang w:bidi="en-US"/>
        </w:rPr>
        <w:t>room availability, schedule conflicts, etc.</w:t>
      </w:r>
      <w:r w:rsidRPr="00990AFD">
        <w:rPr>
          <w:rFonts w:ascii="Times New Roman" w:hAnsi="Times New Roman"/>
          <w:color w:val="000000"/>
          <w:szCs w:val="24"/>
          <w:lang w:bidi="en-US"/>
        </w:rPr>
        <w:t>). This information is not available anywhere else.</w:t>
      </w:r>
    </w:p>
    <w:p w:rsidR="00E11A38" w:rsidRPr="002568E6" w:rsidP="003E328C" w14:paraId="6907574D" w14:textId="77777777">
      <w:pPr>
        <w:tabs>
          <w:tab w:val="left" w:pos="-720"/>
        </w:tabs>
        <w:suppressAutoHyphens/>
        <w:spacing w:line="480" w:lineRule="auto"/>
        <w:jc w:val="center"/>
        <w:rPr>
          <w:rFonts w:ascii="Times New Roman" w:hAnsi="Times New Roman"/>
          <w:szCs w:val="24"/>
        </w:rPr>
      </w:pPr>
    </w:p>
    <w:p w:rsidR="00A308DB" w:rsidRPr="002568E6" w:rsidP="003E328C" w14:paraId="6907574E" w14:textId="10CF2F46">
      <w:pPr>
        <w:pStyle w:val="Heading1"/>
        <w:jc w:val="center"/>
        <w:rPr>
          <w:szCs w:val="24"/>
        </w:rPr>
      </w:pPr>
      <w:bookmarkStart w:id="8" w:name="_Toc401831361"/>
      <w:bookmarkStart w:id="9" w:name="_Toc401832405"/>
      <w:r w:rsidRPr="002568E6">
        <w:rPr>
          <w:szCs w:val="24"/>
        </w:rPr>
        <w:t>A5.  Impacts on small businesses or other small entities.</w:t>
      </w:r>
      <w:bookmarkEnd w:id="8"/>
      <w:bookmarkEnd w:id="9"/>
    </w:p>
    <w:p w:rsidR="003333DF" w:rsidRPr="002568E6" w:rsidP="003E328C" w14:paraId="6907574F" w14:textId="77777777">
      <w:pPr>
        <w:tabs>
          <w:tab w:val="left" w:pos="0"/>
        </w:tabs>
        <w:suppressAutoHyphens/>
        <w:jc w:val="center"/>
        <w:rPr>
          <w:rFonts w:ascii="Times New Roman" w:hAnsi="Times New Roman"/>
          <w:szCs w:val="24"/>
        </w:rPr>
      </w:pPr>
    </w:p>
    <w:p w:rsidR="003333DF" w:rsidRPr="002568E6" w:rsidP="003E328C" w14:paraId="69075750" w14:textId="77777777">
      <w:pPr>
        <w:tabs>
          <w:tab w:val="left" w:pos="0"/>
        </w:tabs>
        <w:suppressAutoHyphens/>
        <w:jc w:val="center"/>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rsidP="003E328C" w14:paraId="69075751" w14:textId="77777777">
      <w:pPr>
        <w:tabs>
          <w:tab w:val="left" w:pos="0"/>
        </w:tabs>
        <w:suppressAutoHyphens/>
        <w:jc w:val="center"/>
        <w:rPr>
          <w:rFonts w:ascii="Times New Roman" w:hAnsi="Times New Roman"/>
          <w:szCs w:val="24"/>
        </w:rPr>
      </w:pPr>
    </w:p>
    <w:p w:rsidR="00910CA5" w:rsidRPr="00990AFD" w:rsidP="003E328C" w14:paraId="14E2B95C" w14:textId="77777777">
      <w:pPr>
        <w:spacing w:after="211" w:line="240" w:lineRule="exact"/>
        <w:jc w:val="center"/>
        <w:rPr>
          <w:rFonts w:ascii="Times New Roman" w:hAnsi="Times New Roman"/>
          <w:color w:val="000000"/>
          <w:szCs w:val="24"/>
          <w:lang w:bidi="en-US"/>
        </w:rPr>
      </w:pPr>
      <w:r w:rsidRPr="00990AFD">
        <w:rPr>
          <w:rFonts w:ascii="Times New Roman" w:hAnsi="Times New Roman"/>
          <w:color w:val="000000"/>
          <w:szCs w:val="24"/>
          <w:lang w:bidi="en-US"/>
        </w:rPr>
        <w:t>The collection of information does not impact small businesses or other small entities.</w:t>
      </w:r>
      <w:r>
        <w:rPr>
          <w:rFonts w:ascii="Times New Roman" w:hAnsi="Times New Roman"/>
          <w:color w:val="000000"/>
          <w:szCs w:val="24"/>
          <w:lang w:bidi="en-US"/>
        </w:rPr>
        <w:t xml:space="preserve"> Therefore, no small businesses are connected to this collection.</w:t>
      </w:r>
    </w:p>
    <w:p w:rsidR="00A308DB" w:rsidRPr="002568E6" w:rsidP="003E328C" w14:paraId="69075754" w14:textId="77553CB6">
      <w:pPr>
        <w:pStyle w:val="Heading1"/>
        <w:jc w:val="center"/>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p>
    <w:p w:rsidR="003333DF" w:rsidRPr="002568E6" w:rsidP="003E328C" w14:paraId="69075755" w14:textId="77777777">
      <w:pPr>
        <w:tabs>
          <w:tab w:val="left" w:pos="0"/>
        </w:tabs>
        <w:suppressAutoHyphens/>
        <w:jc w:val="center"/>
        <w:rPr>
          <w:rFonts w:ascii="Times New Roman" w:hAnsi="Times New Roman"/>
          <w:szCs w:val="24"/>
        </w:rPr>
      </w:pPr>
    </w:p>
    <w:p w:rsidR="003333DF" w:rsidRPr="002568E6" w:rsidP="003E328C" w14:paraId="69075756" w14:textId="77777777">
      <w:pPr>
        <w:jc w:val="cente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 xml:space="preserve">ly, as well as any technical or legal obstacles to reducing </w:t>
      </w:r>
      <w:r w:rsidRPr="002568E6">
        <w:rPr>
          <w:rFonts w:ascii="Times New Roman" w:hAnsi="Times New Roman"/>
          <w:b/>
          <w:szCs w:val="24"/>
        </w:rPr>
        <w:t>burden.</w:t>
      </w:r>
    </w:p>
    <w:p w:rsidR="00E11A38" w:rsidRPr="002568E6" w:rsidP="003E328C" w14:paraId="69075757" w14:textId="77777777">
      <w:pPr>
        <w:tabs>
          <w:tab w:val="left" w:pos="-720"/>
        </w:tabs>
        <w:suppressAutoHyphens/>
        <w:jc w:val="center"/>
        <w:rPr>
          <w:rFonts w:ascii="Times New Roman" w:hAnsi="Times New Roman"/>
          <w:szCs w:val="24"/>
        </w:rPr>
      </w:pPr>
    </w:p>
    <w:p w:rsidR="007E4C27" w:rsidP="003E328C" w14:paraId="23333FE0" w14:textId="77777777">
      <w:pPr>
        <w:spacing w:after="270" w:line="277" w:lineRule="exact"/>
        <w:ind w:right="300"/>
        <w:jc w:val="center"/>
        <w:rPr>
          <w:rFonts w:ascii="Times New Roman" w:hAnsi="Times New Roman"/>
          <w:color w:val="000000"/>
          <w:szCs w:val="24"/>
          <w:lang w:bidi="en-US"/>
        </w:rPr>
      </w:pPr>
    </w:p>
    <w:p w:rsidR="00910CA5" w:rsidRPr="00990AFD" w:rsidP="003E328C" w14:paraId="2105ACA3" w14:textId="163E82C9">
      <w:pPr>
        <w:spacing w:after="270" w:line="277" w:lineRule="exact"/>
        <w:ind w:right="300"/>
        <w:jc w:val="center"/>
        <w:rPr>
          <w:rFonts w:ascii="Times New Roman" w:hAnsi="Times New Roman"/>
          <w:color w:val="000000"/>
          <w:szCs w:val="24"/>
          <w:lang w:bidi="en-US"/>
        </w:rPr>
      </w:pPr>
      <w:r w:rsidRPr="001D49A2">
        <w:rPr>
          <w:rFonts w:ascii="Times New Roman" w:hAnsi="Times New Roman"/>
          <w:szCs w:val="24"/>
          <w:lang w:bidi="en-US"/>
        </w:rPr>
        <w:t>Providing this information is voluntary, however, without it we may not be able to respond to you regarding the service you have requested</w:t>
      </w:r>
      <w:r w:rsidRPr="008D766C">
        <w:rPr>
          <w:rFonts w:ascii="Times New Roman" w:hAnsi="Times New Roman"/>
          <w:i/>
          <w:iCs/>
          <w:color w:val="000000"/>
          <w:szCs w:val="24"/>
          <w:lang w:bidi="en-US"/>
        </w:rPr>
        <w:t>.</w:t>
      </w:r>
      <w:r w:rsidR="009318A6">
        <w:rPr>
          <w:rFonts w:ascii="Times New Roman" w:hAnsi="Times New Roman"/>
          <w:color w:val="000000"/>
          <w:szCs w:val="24"/>
          <w:lang w:bidi="en-US"/>
        </w:rPr>
        <w:t xml:space="preserve"> Each collection is a one-time data collection </w:t>
      </w:r>
      <w:r w:rsidR="00137BBA">
        <w:rPr>
          <w:rFonts w:ascii="Times New Roman" w:hAnsi="Times New Roman"/>
          <w:color w:val="000000"/>
          <w:szCs w:val="24"/>
          <w:lang w:bidi="en-US"/>
        </w:rPr>
        <w:t xml:space="preserve">for each individual request. </w:t>
      </w:r>
      <w:r w:rsidR="007C1C80">
        <w:rPr>
          <w:rFonts w:ascii="Times New Roman" w:hAnsi="Times New Roman"/>
          <w:color w:val="000000"/>
          <w:szCs w:val="24"/>
          <w:lang w:bidi="en-US"/>
        </w:rPr>
        <w:t xml:space="preserve">  </w:t>
      </w:r>
      <w:r w:rsidRPr="00990AFD" w:rsidR="00AC054B">
        <w:rPr>
          <w:rFonts w:ascii="Times New Roman" w:hAnsi="Times New Roman"/>
          <w:color w:val="000000"/>
          <w:szCs w:val="24"/>
          <w:lang w:bidi="en-US"/>
        </w:rPr>
        <w:t>If basic information (</w:t>
      </w:r>
      <w:r w:rsidR="00AC054B">
        <w:rPr>
          <w:rFonts w:ascii="Times New Roman" w:hAnsi="Times New Roman"/>
          <w:color w:val="000000"/>
          <w:szCs w:val="24"/>
          <w:lang w:bidi="en-US"/>
        </w:rPr>
        <w:t>e.g.,</w:t>
      </w:r>
      <w:r w:rsidRPr="00990AFD" w:rsidR="00AC054B">
        <w:rPr>
          <w:rFonts w:ascii="Times New Roman" w:hAnsi="Times New Roman"/>
          <w:color w:val="000000"/>
          <w:szCs w:val="24"/>
          <w:lang w:bidi="en-US"/>
        </w:rPr>
        <w:t xml:space="preserve"> name, time, dates, rooms</w:t>
      </w:r>
      <w:r w:rsidR="00AC054B">
        <w:rPr>
          <w:rFonts w:ascii="Times New Roman" w:hAnsi="Times New Roman"/>
          <w:color w:val="000000"/>
          <w:szCs w:val="24"/>
          <w:lang w:bidi="en-US"/>
        </w:rPr>
        <w:t>, and locations</w:t>
      </w:r>
      <w:r w:rsidRPr="00990AFD" w:rsidR="00AC054B">
        <w:rPr>
          <w:rFonts w:ascii="Times New Roman" w:hAnsi="Times New Roman"/>
          <w:color w:val="000000"/>
          <w:szCs w:val="24"/>
          <w:lang w:bidi="en-US"/>
        </w:rPr>
        <w:t xml:space="preserve"> required, expected number to attend) is not collected, USNA officials will not be able to determine if the requestor's needs can be met. If information relating to how th</w:t>
      </w:r>
      <w:r w:rsidR="00AC054B">
        <w:rPr>
          <w:rFonts w:ascii="Times New Roman" w:hAnsi="Times New Roman"/>
          <w:color w:val="000000"/>
          <w:szCs w:val="24"/>
          <w:lang w:bidi="en-US"/>
        </w:rPr>
        <w:t>e</w:t>
      </w:r>
      <w:r w:rsidRPr="00990AFD" w:rsidR="00AC054B">
        <w:rPr>
          <w:rFonts w:ascii="Times New Roman" w:hAnsi="Times New Roman"/>
          <w:color w:val="000000"/>
          <w:szCs w:val="24"/>
          <w:lang w:bidi="en-US"/>
        </w:rPr>
        <w:t xml:space="preserve"> request</w:t>
      </w:r>
      <w:r w:rsidR="00AC054B">
        <w:rPr>
          <w:rFonts w:ascii="Times New Roman" w:hAnsi="Times New Roman"/>
          <w:color w:val="000000"/>
          <w:szCs w:val="24"/>
          <w:lang w:bidi="en-US"/>
        </w:rPr>
        <w:t>s</w:t>
      </w:r>
      <w:r w:rsidRPr="00990AFD" w:rsidR="00AC054B">
        <w:rPr>
          <w:rFonts w:ascii="Times New Roman" w:hAnsi="Times New Roman"/>
          <w:color w:val="000000"/>
          <w:szCs w:val="24"/>
          <w:lang w:bidi="en-US"/>
        </w:rPr>
        <w:t xml:space="preserve"> fit within the mission of the USNA is not gathered, USNA managers will not be able to ensure that the requirements of Pub. L. 104-127 are met.</w:t>
      </w:r>
    </w:p>
    <w:p w:rsidR="00A308DB" w:rsidRPr="002568E6" w:rsidP="003E328C" w14:paraId="6907575A" w14:textId="529970AD">
      <w:pPr>
        <w:pStyle w:val="Heading1"/>
        <w:jc w:val="center"/>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p>
    <w:p w:rsidR="00A308DB" w:rsidRPr="002568E6" w:rsidP="003E328C" w14:paraId="6907575B" w14:textId="77777777">
      <w:pPr>
        <w:tabs>
          <w:tab w:val="left" w:pos="0"/>
        </w:tabs>
        <w:suppressAutoHyphens/>
        <w:jc w:val="center"/>
        <w:rPr>
          <w:rFonts w:ascii="Times New Roman" w:hAnsi="Times New Roman"/>
          <w:szCs w:val="24"/>
        </w:rPr>
      </w:pPr>
    </w:p>
    <w:p w:rsidR="003333DF" w:rsidRPr="002568E6" w:rsidP="003E328C" w14:paraId="6907575C" w14:textId="63847B68">
      <w:pPr>
        <w:widowControl/>
        <w:jc w:val="center"/>
        <w:rPr>
          <w:rFonts w:ascii="Times New Roman" w:hAnsi="Times New Roman"/>
          <w:b/>
          <w:szCs w:val="24"/>
        </w:rPr>
      </w:pPr>
      <w:r w:rsidRPr="002568E6">
        <w:rPr>
          <w:rFonts w:ascii="Times New Roman" w:hAnsi="Times New Roman"/>
          <w:b/>
          <w:szCs w:val="24"/>
        </w:rPr>
        <w:t xml:space="preserve">Explain any special </w:t>
      </w:r>
      <w:r w:rsidRPr="002568E6">
        <w:rPr>
          <w:rFonts w:ascii="Times New Roman" w:hAnsi="Times New Roman"/>
          <w:b/>
          <w:szCs w:val="24"/>
        </w:rPr>
        <w:t>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ducted in a manner:</w:t>
      </w:r>
    </w:p>
    <w:p w:rsidR="003333DF" w:rsidRPr="002568E6" w:rsidP="003E328C" w14:paraId="6907575D" w14:textId="6C7F2776">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tion to the agency more often than quarterly;</w:t>
      </w:r>
    </w:p>
    <w:p w:rsidR="003333DF" w:rsidP="003E328C" w14:paraId="6907575E" w14:textId="6519BC2C">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tion in fewer than 30 days after receipt of it;</w:t>
      </w:r>
    </w:p>
    <w:p w:rsidR="00910CA5" w:rsidRPr="00910CA5" w:rsidP="003E328C" w14:paraId="65BC63A5" w14:textId="453C7E2C">
      <w:pPr>
        <w:pStyle w:val="ListParagraph"/>
        <w:spacing w:line="276" w:lineRule="auto"/>
        <w:ind w:left="360"/>
        <w:jc w:val="center"/>
        <w:rPr>
          <w:b/>
          <w:szCs w:val="24"/>
        </w:rPr>
      </w:pPr>
      <w:r w:rsidRPr="00910CA5">
        <w:rPr>
          <w:color w:val="000000"/>
          <w:szCs w:val="24"/>
          <w:lang w:bidi="en-US"/>
        </w:rPr>
        <w:t xml:space="preserve">USNA management requires a minimum two-week notice </w:t>
      </w:r>
      <w:r w:rsidRPr="00910CA5" w:rsidR="00D63B60">
        <w:rPr>
          <w:color w:val="000000"/>
          <w:szCs w:val="24"/>
          <w:lang w:bidi="en-US"/>
        </w:rPr>
        <w:t>to</w:t>
      </w:r>
      <w:r w:rsidRPr="00910CA5">
        <w:rPr>
          <w:color w:val="000000"/>
          <w:szCs w:val="24"/>
          <w:lang w:bidi="en-US"/>
        </w:rPr>
        <w:t xml:space="preserve"> approve or disapprove an application. This may require the respondent to complete the application in less than 30 days and respond timely to ensure the request can be fulfilled.</w:t>
      </w:r>
    </w:p>
    <w:p w:rsidR="00910CA5" w:rsidRPr="002568E6" w:rsidP="003E328C" w14:paraId="2E755B8F" w14:textId="77777777">
      <w:pPr>
        <w:widowControl/>
        <w:tabs>
          <w:tab w:val="left" w:pos="-720"/>
        </w:tabs>
        <w:suppressAutoHyphens/>
        <w:overflowPunct/>
        <w:autoSpaceDE/>
        <w:autoSpaceDN/>
        <w:adjustRightInd/>
        <w:jc w:val="center"/>
        <w:textAlignment w:val="auto"/>
        <w:rPr>
          <w:rFonts w:ascii="Times New Roman" w:hAnsi="Times New Roman"/>
          <w:b/>
          <w:szCs w:val="24"/>
        </w:rPr>
      </w:pPr>
    </w:p>
    <w:p w:rsidR="003333DF" w:rsidRPr="002568E6" w:rsidP="003E328C" w14:paraId="6907575F" w14:textId="2754C9D0">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ment;</w:t>
      </w:r>
    </w:p>
    <w:p w:rsidR="003333DF" w:rsidRPr="002568E6" w:rsidP="003E328C" w14:paraId="69075760" w14:textId="77777777">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3E328C" w14:paraId="69075761" w14:textId="7ACF04A1">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In connection with a statistical survey, that is not designed to produce valid and reliable results that can be generalized to the universe of study;</w:t>
      </w:r>
    </w:p>
    <w:p w:rsidR="003333DF" w:rsidRPr="002568E6" w:rsidP="003E328C" w14:paraId="69075762" w14:textId="77777777">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3E328C" w14:paraId="69075763" w14:textId="72F18D0C">
      <w:pPr>
        <w:widowControl/>
        <w:numPr>
          <w:ilvl w:val="0"/>
          <w:numId w:val="19"/>
        </w:numPr>
        <w:tabs>
          <w:tab w:val="left" w:pos="-720"/>
        </w:tabs>
        <w:suppressAutoHyphens/>
        <w:overflowPunct/>
        <w:autoSpaceDE/>
        <w:autoSpaceDN/>
        <w:adjustRightInd/>
        <w:jc w:val="center"/>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tial use; or</w:t>
      </w:r>
    </w:p>
    <w:p w:rsidR="003333DF" w:rsidRPr="002568E6" w:rsidP="003E328C" w14:paraId="69075764" w14:textId="77777777">
      <w:pPr>
        <w:pStyle w:val="BodyText"/>
        <w:numPr>
          <w:ilvl w:val="0"/>
          <w:numId w:val="19"/>
        </w:numPr>
        <w:jc w:val="cente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3E328C" w14:paraId="69075765" w14:textId="77777777">
      <w:pPr>
        <w:tabs>
          <w:tab w:val="left" w:pos="0"/>
        </w:tabs>
        <w:suppressAutoHyphens/>
        <w:jc w:val="center"/>
        <w:rPr>
          <w:rFonts w:ascii="Times New Roman" w:hAnsi="Times New Roman"/>
          <w:szCs w:val="24"/>
        </w:rPr>
      </w:pPr>
    </w:p>
    <w:p w:rsidR="00E11A38" w:rsidRPr="002568E6" w:rsidP="003E328C" w14:paraId="69075766" w14:textId="77777777">
      <w:pPr>
        <w:tabs>
          <w:tab w:val="left" w:pos="-720"/>
        </w:tabs>
        <w:suppressAutoHyphens/>
        <w:jc w:val="center"/>
        <w:rPr>
          <w:rFonts w:ascii="Times New Roman" w:hAnsi="Times New Roman"/>
          <w:szCs w:val="24"/>
        </w:rPr>
      </w:pPr>
    </w:p>
    <w:p w:rsidR="000E23B6" w:rsidRPr="001D49A2" w:rsidP="000E23B6" w14:paraId="34C73EEE" w14:textId="77777777">
      <w:pPr>
        <w:tabs>
          <w:tab w:val="left" w:pos="540"/>
        </w:tabs>
        <w:spacing w:before="120" w:after="120"/>
        <w:ind w:left="720"/>
        <w:jc w:val="both"/>
        <w:rPr>
          <w:rFonts w:ascii="Times New Roman" w:hAnsi="Times New Roman"/>
          <w:szCs w:val="24"/>
        </w:rPr>
      </w:pPr>
      <w:r w:rsidRPr="001D49A2">
        <w:rPr>
          <w:rFonts w:ascii="Times New Roman" w:hAnsi="Times New Roman"/>
          <w:szCs w:val="24"/>
        </w:rPr>
        <w:t xml:space="preserve">There are no other specials circumstances. </w:t>
      </w:r>
      <w:r w:rsidRPr="001D49A2">
        <w:rPr>
          <w:rFonts w:ascii="Times New Roman" w:hAnsi="Times New Roman"/>
          <w:color w:val="002060"/>
          <w:szCs w:val="24"/>
        </w:rPr>
        <w:t xml:space="preserve">The </w:t>
      </w:r>
      <w:r w:rsidRPr="001D49A2">
        <w:rPr>
          <w:rFonts w:ascii="Times New Roman" w:hAnsi="Times New Roman"/>
          <w:color w:val="002060"/>
          <w:szCs w:val="24"/>
        </w:rPr>
        <w:t>collection of information is conducted in a manner consistent with the guidelines in 5 CFR 1320.5.’</w:t>
      </w:r>
    </w:p>
    <w:p w:rsidR="00910CA5" w:rsidRPr="00990AFD" w:rsidP="003E328C" w14:paraId="087CA4AA" w14:textId="5AC60D72">
      <w:pPr>
        <w:spacing w:after="80"/>
        <w:jc w:val="center"/>
        <w:rPr>
          <w:rFonts w:ascii="Times New Roman" w:hAnsi="Times New Roman"/>
          <w:szCs w:val="24"/>
        </w:rPr>
      </w:pPr>
    </w:p>
    <w:p w:rsidR="00BE0B08" w:rsidRPr="002568E6" w:rsidP="003E328C" w14:paraId="69075768" w14:textId="77777777">
      <w:pPr>
        <w:tabs>
          <w:tab w:val="left" w:pos="0"/>
        </w:tabs>
        <w:suppressAutoHyphens/>
        <w:jc w:val="center"/>
        <w:rPr>
          <w:rFonts w:ascii="Times New Roman" w:hAnsi="Times New Roman"/>
          <w:szCs w:val="24"/>
        </w:rPr>
      </w:pPr>
    </w:p>
    <w:p w:rsidR="00BE0B08" w:rsidRPr="002568E6" w:rsidP="003E328C" w14:paraId="69075769" w14:textId="654CA7F1">
      <w:pPr>
        <w:pStyle w:val="Heading1"/>
        <w:jc w:val="center"/>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p>
    <w:p w:rsidR="003333DF" w:rsidRPr="002568E6" w:rsidP="003E328C" w14:paraId="6907576A" w14:textId="77777777">
      <w:pPr>
        <w:tabs>
          <w:tab w:val="left" w:pos="450"/>
        </w:tabs>
        <w:suppressAutoHyphens/>
        <w:ind w:left="450" w:hanging="450"/>
        <w:jc w:val="center"/>
        <w:rPr>
          <w:rFonts w:ascii="Times New Roman" w:hAnsi="Times New Roman"/>
          <w:szCs w:val="24"/>
        </w:rPr>
      </w:pPr>
    </w:p>
    <w:p w:rsidR="003333DF" w:rsidRPr="002568E6" w:rsidP="003E328C" w14:paraId="6907576B" w14:textId="48D3C023">
      <w:pPr>
        <w:jc w:val="cente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333DF" w:rsidRPr="002568E6" w:rsidP="003E328C" w14:paraId="6907576C" w14:textId="77777777">
      <w:pPr>
        <w:jc w:val="center"/>
        <w:rPr>
          <w:rFonts w:ascii="Times New Roman" w:hAnsi="Times New Roman"/>
          <w:b/>
          <w:szCs w:val="24"/>
        </w:rPr>
      </w:pPr>
    </w:p>
    <w:p w:rsidR="003333DF" w:rsidRPr="002568E6" w:rsidP="003E328C" w14:paraId="6907576D" w14:textId="7E7ED4A7">
      <w:pPr>
        <w:jc w:val="center"/>
        <w:rPr>
          <w:rFonts w:ascii="Times New Roman" w:hAnsi="Times New Roman"/>
          <w:b/>
          <w:szCs w:val="24"/>
        </w:rPr>
      </w:pPr>
      <w:r w:rsidRPr="002568E6">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33DF" w:rsidRPr="002568E6" w:rsidP="003E328C" w14:paraId="6907576E" w14:textId="77777777">
      <w:pPr>
        <w:jc w:val="center"/>
        <w:rPr>
          <w:rFonts w:ascii="Times New Roman" w:hAnsi="Times New Roman"/>
          <w:b/>
          <w:szCs w:val="24"/>
        </w:rPr>
      </w:pPr>
    </w:p>
    <w:p w:rsidR="003333DF" w:rsidRPr="002568E6" w:rsidP="003E328C" w14:paraId="6907576F" w14:textId="77777777">
      <w:pPr>
        <w:jc w:val="cente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3E328C" w14:paraId="69075770" w14:textId="77777777">
      <w:pPr>
        <w:tabs>
          <w:tab w:val="left" w:pos="-720"/>
        </w:tabs>
        <w:suppressAutoHyphens/>
        <w:jc w:val="center"/>
        <w:rPr>
          <w:rFonts w:ascii="Times New Roman" w:hAnsi="Times New Roman"/>
          <w:szCs w:val="24"/>
        </w:rPr>
      </w:pPr>
      <w:bookmarkStart w:id="16" w:name="OLE_LINK1"/>
      <w:bookmarkStart w:id="17" w:name="OLE_LINK2"/>
    </w:p>
    <w:p w:rsidR="00DD39A6" w:rsidRPr="00DD39A6" w:rsidP="003E328C" w14:paraId="246E2A05" w14:textId="62B117FB">
      <w:pPr>
        <w:jc w:val="center"/>
        <w:rPr>
          <w:rFonts w:ascii="Times New Roman" w:hAnsi="Times New Roman"/>
          <w:color w:val="000000"/>
          <w:szCs w:val="24"/>
          <w:lang w:bidi="en-US"/>
        </w:rPr>
      </w:pPr>
      <w:r w:rsidRPr="00DD39A6">
        <w:rPr>
          <w:rFonts w:ascii="Times New Roman" w:hAnsi="Times New Roman"/>
          <w:color w:val="000000"/>
          <w:szCs w:val="24"/>
          <w:lang w:bidi="en-US"/>
        </w:rPr>
        <w:t>A Federal Register notice was published in the Federal Register on 6-18-24, Vol, 89, FR Doc. No.118, Pages 51492-51493. No comments were received.</w:t>
      </w:r>
    </w:p>
    <w:p w:rsidR="006F67C2" w:rsidP="003E328C" w14:paraId="51C2303B" w14:textId="77777777">
      <w:pPr>
        <w:jc w:val="center"/>
        <w:rPr>
          <w:rFonts w:ascii="Times New Roman" w:hAnsi="Times New Roman"/>
          <w:color w:val="000000"/>
          <w:szCs w:val="24"/>
          <w:lang w:bidi="en-US"/>
        </w:rPr>
      </w:pPr>
    </w:p>
    <w:p w:rsidR="006F67C2" w:rsidP="003E328C" w14:paraId="6B9BE366" w14:textId="5ECC8ABB">
      <w:pPr>
        <w:jc w:val="center"/>
        <w:rPr>
          <w:rFonts w:ascii="Times New Roman" w:hAnsi="Times New Roman"/>
          <w:color w:val="000000"/>
          <w:szCs w:val="24"/>
          <w:lang w:bidi="en-US"/>
        </w:rPr>
      </w:pPr>
      <w:r>
        <w:rPr>
          <w:rFonts w:ascii="Times New Roman" w:hAnsi="Times New Roman"/>
          <w:color w:val="000000"/>
          <w:szCs w:val="24"/>
          <w:lang w:bidi="en-US"/>
        </w:rPr>
        <w:t>The USNA management team</w:t>
      </w:r>
      <w:r w:rsidR="00C3149D">
        <w:rPr>
          <w:rFonts w:ascii="Times New Roman" w:hAnsi="Times New Roman"/>
          <w:color w:val="000000"/>
          <w:szCs w:val="24"/>
          <w:lang w:bidi="en-US"/>
        </w:rPr>
        <w:t xml:space="preserve"> and the Special Events Coor</w:t>
      </w:r>
      <w:r w:rsidR="00637B28">
        <w:rPr>
          <w:rFonts w:ascii="Times New Roman" w:hAnsi="Times New Roman"/>
          <w:color w:val="000000"/>
          <w:szCs w:val="24"/>
          <w:lang w:bidi="en-US"/>
        </w:rPr>
        <w:t>dinator</w:t>
      </w:r>
      <w:r>
        <w:rPr>
          <w:rFonts w:ascii="Times New Roman" w:hAnsi="Times New Roman"/>
          <w:color w:val="000000"/>
          <w:szCs w:val="24"/>
          <w:lang w:bidi="en-US"/>
        </w:rPr>
        <w:t xml:space="preserve"> consult regularly with stakeholders that frequently use the facilities, </w:t>
      </w:r>
      <w:r w:rsidR="00BE40D9">
        <w:rPr>
          <w:rFonts w:ascii="Times New Roman" w:hAnsi="Times New Roman"/>
          <w:color w:val="000000"/>
          <w:szCs w:val="24"/>
          <w:lang w:bidi="en-US"/>
        </w:rPr>
        <w:t xml:space="preserve">often once a week.  Changes </w:t>
      </w:r>
      <w:r w:rsidR="00C10E60">
        <w:rPr>
          <w:rFonts w:ascii="Times New Roman" w:hAnsi="Times New Roman"/>
          <w:color w:val="000000"/>
          <w:szCs w:val="24"/>
          <w:lang w:bidi="en-US"/>
        </w:rPr>
        <w:t>are incorporated that provide clearer guidelines</w:t>
      </w:r>
      <w:r w:rsidR="006814E1">
        <w:rPr>
          <w:rFonts w:ascii="Times New Roman" w:hAnsi="Times New Roman"/>
          <w:color w:val="000000"/>
          <w:szCs w:val="24"/>
          <w:lang w:bidi="en-US"/>
        </w:rPr>
        <w:t xml:space="preserve"> for requestors. One example includes the use of a diagram that lets facilities use requestors </w:t>
      </w:r>
      <w:r w:rsidR="00213103">
        <w:rPr>
          <w:rFonts w:ascii="Times New Roman" w:hAnsi="Times New Roman"/>
          <w:color w:val="000000"/>
          <w:szCs w:val="24"/>
          <w:lang w:bidi="en-US"/>
        </w:rPr>
        <w:t xml:space="preserve">draw in what they want as opposed to simply describing the areas.  </w:t>
      </w:r>
      <w:r w:rsidR="006814E1">
        <w:rPr>
          <w:rFonts w:ascii="Times New Roman" w:hAnsi="Times New Roman"/>
          <w:color w:val="000000"/>
          <w:szCs w:val="24"/>
          <w:lang w:bidi="en-US"/>
        </w:rPr>
        <w:t xml:space="preserve">In </w:t>
      </w:r>
      <w:r w:rsidR="006814E1">
        <w:rPr>
          <w:rFonts w:ascii="Times New Roman" w:hAnsi="Times New Roman"/>
          <w:color w:val="000000"/>
          <w:szCs w:val="24"/>
          <w:lang w:bidi="en-US"/>
        </w:rPr>
        <w:t>addition, the</w:t>
      </w:r>
      <w:r w:rsidR="008D766C">
        <w:rPr>
          <w:rFonts w:ascii="Times New Roman" w:hAnsi="Times New Roman"/>
          <w:color w:val="000000"/>
          <w:szCs w:val="24"/>
          <w:lang w:bidi="en-US"/>
        </w:rPr>
        <w:t xml:space="preserve"> </w:t>
      </w:r>
      <w:r>
        <w:rPr>
          <w:rFonts w:ascii="Times New Roman" w:hAnsi="Times New Roman"/>
          <w:color w:val="000000"/>
          <w:szCs w:val="24"/>
          <w:lang w:bidi="en-US"/>
        </w:rPr>
        <w:t xml:space="preserve">Special Events Coordinator reviews public requests to improve processes in collections. </w:t>
      </w:r>
      <w:r w:rsidR="001B5C03">
        <w:rPr>
          <w:rFonts w:ascii="Times New Roman" w:hAnsi="Times New Roman"/>
          <w:color w:val="000000"/>
          <w:szCs w:val="24"/>
          <w:lang w:bidi="en-US"/>
        </w:rPr>
        <w:t xml:space="preserve">  Requestors have asked for </w:t>
      </w:r>
      <w:r w:rsidR="00AE5C52">
        <w:rPr>
          <w:rFonts w:ascii="Times New Roman" w:hAnsi="Times New Roman"/>
          <w:color w:val="000000"/>
          <w:szCs w:val="24"/>
          <w:lang w:bidi="en-US"/>
        </w:rPr>
        <w:t xml:space="preserve">an easier way to pay the required fees.  The USNA is in the final testing stages to set up a </w:t>
      </w:r>
      <w:r w:rsidR="009631DD">
        <w:rPr>
          <w:rFonts w:ascii="Times New Roman" w:hAnsi="Times New Roman"/>
          <w:color w:val="000000"/>
          <w:szCs w:val="24"/>
          <w:lang w:bidi="en-US"/>
        </w:rPr>
        <w:t xml:space="preserve">payment option on pay.gov to reduce the burden on both external requestors and federal staff. </w:t>
      </w:r>
      <w:r>
        <w:rPr>
          <w:rFonts w:ascii="Times New Roman" w:hAnsi="Times New Roman"/>
          <w:color w:val="000000"/>
          <w:szCs w:val="24"/>
          <w:lang w:bidi="en-US"/>
        </w:rPr>
        <w:t xml:space="preserve">These </w:t>
      </w:r>
      <w:r w:rsidR="00256949">
        <w:rPr>
          <w:rFonts w:ascii="Times New Roman" w:hAnsi="Times New Roman"/>
          <w:color w:val="000000"/>
          <w:szCs w:val="24"/>
          <w:lang w:bidi="en-US"/>
        </w:rPr>
        <w:t xml:space="preserve">frequent users </w:t>
      </w:r>
      <w:r>
        <w:rPr>
          <w:rFonts w:ascii="Times New Roman" w:hAnsi="Times New Roman"/>
          <w:color w:val="000000"/>
          <w:szCs w:val="24"/>
          <w:lang w:bidi="en-US"/>
        </w:rPr>
        <w:t>include:</w:t>
      </w:r>
    </w:p>
    <w:p w:rsidR="006F67C2" w:rsidP="003E328C" w14:paraId="566FA80E" w14:textId="3EF1E834">
      <w:pPr>
        <w:jc w:val="center"/>
        <w:rPr>
          <w:rFonts w:ascii="Times New Roman" w:hAnsi="Times New Roman"/>
          <w:color w:val="000000"/>
          <w:szCs w:val="24"/>
          <w:lang w:bidi="en-US"/>
        </w:rPr>
      </w:pPr>
      <w:r>
        <w:rPr>
          <w:rFonts w:ascii="Times New Roman" w:hAnsi="Times New Roman"/>
          <w:color w:val="000000"/>
          <w:szCs w:val="24"/>
          <w:lang w:bidi="en-US"/>
        </w:rPr>
        <w:t>Craven Rand (</w:t>
      </w:r>
      <w:hyperlink r:id="rId10" w:history="1">
        <w:r w:rsidRPr="00316EAB">
          <w:rPr>
            <w:rStyle w:val="Hyperlink"/>
            <w:rFonts w:ascii="Times New Roman" w:hAnsi="Times New Roman"/>
            <w:szCs w:val="24"/>
            <w:lang w:bidi="en-US"/>
          </w:rPr>
          <w:t>crand@fona.org</w:t>
        </w:r>
      </w:hyperlink>
      <w:r>
        <w:rPr>
          <w:rFonts w:ascii="Times New Roman" w:hAnsi="Times New Roman"/>
          <w:color w:val="000000"/>
          <w:szCs w:val="24"/>
          <w:lang w:bidi="en-US"/>
        </w:rPr>
        <w:t>), Executive Director, Friends of the National Arboretum, 3501 New York Avenue NE, Washington, DC 20002</w:t>
      </w:r>
    </w:p>
    <w:p w:rsidR="006F67C2" w:rsidP="003E328C" w14:paraId="148EFF6C" w14:textId="5DE8CFE8">
      <w:pPr>
        <w:jc w:val="center"/>
        <w:rPr>
          <w:rFonts w:ascii="Times New Roman" w:hAnsi="Times New Roman"/>
          <w:color w:val="000000"/>
          <w:szCs w:val="24"/>
          <w:lang w:bidi="en-US"/>
        </w:rPr>
      </w:pPr>
      <w:r>
        <w:rPr>
          <w:rFonts w:ascii="Times New Roman" w:hAnsi="Times New Roman"/>
          <w:color w:val="000000"/>
          <w:szCs w:val="24"/>
          <w:lang w:bidi="en-US"/>
        </w:rPr>
        <w:t>Bobbie Alexander (</w:t>
      </w:r>
      <w:hyperlink r:id="rId11" w:history="1">
        <w:r w:rsidRPr="00316EAB">
          <w:rPr>
            <w:rStyle w:val="Hyperlink"/>
            <w:rFonts w:ascii="Times New Roman" w:hAnsi="Times New Roman"/>
            <w:szCs w:val="24"/>
            <w:lang w:bidi="en-US"/>
          </w:rPr>
          <w:t>balexander@bonsai-nbf.org</w:t>
        </w:r>
      </w:hyperlink>
      <w:r>
        <w:rPr>
          <w:rFonts w:ascii="Times New Roman" w:hAnsi="Times New Roman"/>
          <w:color w:val="000000"/>
          <w:szCs w:val="24"/>
          <w:lang w:bidi="en-US"/>
        </w:rPr>
        <w:t xml:space="preserve">), </w:t>
      </w:r>
      <w:r w:rsidR="00D63B60">
        <w:rPr>
          <w:rFonts w:ascii="Times New Roman" w:hAnsi="Times New Roman"/>
          <w:color w:val="000000"/>
          <w:szCs w:val="24"/>
          <w:lang w:bidi="en-US"/>
        </w:rPr>
        <w:t>Executive</w:t>
      </w:r>
      <w:r>
        <w:rPr>
          <w:rFonts w:ascii="Times New Roman" w:hAnsi="Times New Roman"/>
          <w:color w:val="000000"/>
          <w:szCs w:val="24"/>
          <w:lang w:bidi="en-US"/>
        </w:rPr>
        <w:t xml:space="preserve"> Director, National Bonsai Foundation, 3501 New York Avenue NE, Washington, DC 20002</w:t>
      </w:r>
    </w:p>
    <w:p w:rsidR="006F67C2" w:rsidP="003E328C" w14:paraId="4CE9A002" w14:textId="77777777">
      <w:pPr>
        <w:jc w:val="center"/>
        <w:rPr>
          <w:rFonts w:ascii="Times New Roman" w:hAnsi="Times New Roman"/>
          <w:color w:val="000000"/>
          <w:szCs w:val="24"/>
          <w:lang w:bidi="en-US"/>
        </w:rPr>
      </w:pPr>
      <w:r w:rsidRPr="00D63B60">
        <w:rPr>
          <w:rFonts w:ascii="Times New Roman" w:hAnsi="Times New Roman"/>
          <w:color w:val="000000"/>
          <w:szCs w:val="24"/>
          <w:lang w:bidi="en-US"/>
        </w:rPr>
        <w:t>Arlene Stewart (</w:t>
      </w:r>
      <w:hyperlink r:id="rId12" w:history="1">
        <w:r w:rsidRPr="00D63B60">
          <w:rPr>
            <w:rStyle w:val="Hyperlink"/>
            <w:rFonts w:ascii="Times New Roman" w:hAnsi="Times New Roman"/>
            <w:szCs w:val="24"/>
            <w:lang w:bidi="en-US"/>
          </w:rPr>
          <w:t>president@ncagardensclub.org</w:t>
        </w:r>
      </w:hyperlink>
      <w:r w:rsidRPr="00D63B60">
        <w:rPr>
          <w:rFonts w:ascii="Times New Roman" w:hAnsi="Times New Roman"/>
          <w:color w:val="000000"/>
          <w:szCs w:val="24"/>
          <w:lang w:bidi="en-US"/>
        </w:rPr>
        <w:t>), President, National Capital Area Garden Clubs, 3501 New York Avenue NE, Washington, DC 20002</w:t>
      </w:r>
    </w:p>
    <w:p w:rsidR="00ED28F2" w:rsidRPr="002568E6" w:rsidP="003E328C" w14:paraId="69075772" w14:textId="77777777">
      <w:pPr>
        <w:tabs>
          <w:tab w:val="left" w:pos="-720"/>
        </w:tabs>
        <w:suppressAutoHyphens/>
        <w:spacing w:line="480" w:lineRule="auto"/>
        <w:jc w:val="center"/>
        <w:rPr>
          <w:rFonts w:ascii="Times New Roman" w:hAnsi="Times New Roman"/>
          <w:szCs w:val="24"/>
        </w:rPr>
      </w:pPr>
    </w:p>
    <w:p w:rsidR="00BE0B08" w:rsidRPr="002568E6" w:rsidP="003E328C" w14:paraId="69075773" w14:textId="4CFA34D2">
      <w:pPr>
        <w:pStyle w:val="Heading1"/>
        <w:jc w:val="center"/>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p>
    <w:p w:rsidR="003333DF" w:rsidRPr="002568E6" w:rsidP="003E328C" w14:paraId="69075774" w14:textId="77777777">
      <w:pPr>
        <w:tabs>
          <w:tab w:val="left" w:pos="0"/>
        </w:tabs>
        <w:suppressAutoHyphens/>
        <w:jc w:val="center"/>
        <w:rPr>
          <w:rFonts w:ascii="Times New Roman" w:hAnsi="Times New Roman"/>
          <w:szCs w:val="24"/>
        </w:rPr>
      </w:pPr>
    </w:p>
    <w:p w:rsidR="003333DF" w:rsidRPr="002568E6" w:rsidP="003E328C" w14:paraId="69075775" w14:textId="77777777">
      <w:pPr>
        <w:tabs>
          <w:tab w:val="left" w:pos="0"/>
        </w:tabs>
        <w:suppressAutoHyphens/>
        <w:jc w:val="center"/>
        <w:rPr>
          <w:rFonts w:ascii="Times New Roman" w:hAnsi="Times New Roman"/>
          <w:b/>
          <w:szCs w:val="24"/>
        </w:rPr>
      </w:pPr>
      <w:r w:rsidRPr="002568E6">
        <w:rPr>
          <w:rFonts w:ascii="Times New Roman" w:hAnsi="Times New Roman"/>
          <w:b/>
          <w:szCs w:val="24"/>
        </w:rPr>
        <w:t xml:space="preserve">Explain any decision to provide any payment or gift to respondents, other than remuneration of </w:t>
      </w:r>
      <w:r w:rsidRPr="002568E6">
        <w:rPr>
          <w:rFonts w:ascii="Times New Roman" w:hAnsi="Times New Roman"/>
          <w:b/>
          <w:szCs w:val="24"/>
        </w:rPr>
        <w:t>contractors or grantees.</w:t>
      </w:r>
    </w:p>
    <w:p w:rsidR="00ED28F2" w:rsidRPr="002568E6" w:rsidP="003E328C" w14:paraId="69075776" w14:textId="77777777">
      <w:pPr>
        <w:tabs>
          <w:tab w:val="left" w:pos="-720"/>
        </w:tabs>
        <w:suppressAutoHyphens/>
        <w:jc w:val="center"/>
        <w:rPr>
          <w:rFonts w:ascii="Times New Roman" w:hAnsi="Times New Roman"/>
          <w:szCs w:val="24"/>
        </w:rPr>
      </w:pPr>
    </w:p>
    <w:p w:rsidR="006F67C2" w:rsidRPr="00581201" w:rsidP="003E328C" w14:paraId="396DA802" w14:textId="77777777">
      <w:pPr>
        <w:spacing w:after="206" w:line="240" w:lineRule="exact"/>
        <w:jc w:val="center"/>
        <w:rPr>
          <w:rFonts w:ascii="Times New Roman" w:hAnsi="Times New Roman"/>
          <w:color w:val="000000"/>
          <w:szCs w:val="24"/>
          <w:lang w:bidi="en-US"/>
        </w:rPr>
      </w:pPr>
      <w:r w:rsidRPr="00581201">
        <w:rPr>
          <w:rFonts w:ascii="Times New Roman" w:hAnsi="Times New Roman"/>
          <w:color w:val="000000"/>
          <w:szCs w:val="24"/>
          <w:lang w:bidi="en-US"/>
        </w:rPr>
        <w:t>No gifts or payments are provided to the respondents.</w:t>
      </w:r>
    </w:p>
    <w:p w:rsidR="00BE0B08" w:rsidRPr="002568E6" w:rsidP="003E328C" w14:paraId="69075779" w14:textId="35C928DE">
      <w:pPr>
        <w:pStyle w:val="Heading1"/>
        <w:jc w:val="center"/>
        <w:rPr>
          <w:szCs w:val="24"/>
        </w:rPr>
      </w:pPr>
      <w:bookmarkStart w:id="20" w:name="_Toc401831366"/>
      <w:bookmarkStart w:id="21" w:name="_Toc401832410"/>
      <w:r w:rsidRPr="002568E6">
        <w:rPr>
          <w:szCs w:val="24"/>
        </w:rPr>
        <w:t>A10.  Assurances of confidentiality provided to respondents.</w:t>
      </w:r>
      <w:bookmarkEnd w:id="20"/>
      <w:bookmarkEnd w:id="21"/>
    </w:p>
    <w:p w:rsidR="003333DF" w:rsidRPr="002568E6" w:rsidP="003E328C" w14:paraId="6907577A" w14:textId="77777777">
      <w:pPr>
        <w:jc w:val="center"/>
        <w:rPr>
          <w:rFonts w:ascii="Times New Roman" w:hAnsi="Times New Roman"/>
          <w:szCs w:val="24"/>
        </w:rPr>
      </w:pPr>
    </w:p>
    <w:p w:rsidR="003333DF" w:rsidRPr="002568E6" w:rsidP="003E328C" w14:paraId="6907577B" w14:textId="77777777">
      <w:pPr>
        <w:pStyle w:val="ListParagraph"/>
        <w:spacing w:line="240" w:lineRule="auto"/>
        <w:ind w:left="0"/>
        <w:jc w:val="center"/>
        <w:rPr>
          <w:b/>
          <w:szCs w:val="24"/>
        </w:rPr>
      </w:pPr>
      <w:r w:rsidRPr="002568E6">
        <w:rPr>
          <w:b/>
          <w:szCs w:val="24"/>
        </w:rPr>
        <w:t xml:space="preserve">Describe any assurance of confidentiality provided to respondents and the basis for the assurance in </w:t>
      </w:r>
      <w:r w:rsidRPr="002568E6">
        <w:rPr>
          <w:b/>
          <w:szCs w:val="24"/>
        </w:rPr>
        <w:t>statute, regulation, or agency policy.</w:t>
      </w:r>
    </w:p>
    <w:p w:rsidR="003333DF" w:rsidRPr="002568E6" w:rsidP="003E328C" w14:paraId="6907577C" w14:textId="77777777">
      <w:pPr>
        <w:jc w:val="center"/>
        <w:rPr>
          <w:rFonts w:ascii="Times New Roman" w:hAnsi="Times New Roman"/>
          <w:szCs w:val="24"/>
        </w:rPr>
      </w:pPr>
    </w:p>
    <w:p w:rsidR="006F67C2" w:rsidRPr="00E75685" w:rsidP="003E328C" w14:paraId="65CDDAE7" w14:textId="7C41FB68">
      <w:pPr>
        <w:spacing w:after="278" w:line="288" w:lineRule="exact"/>
        <w:ind w:right="260"/>
        <w:jc w:val="center"/>
        <w:rPr>
          <w:rFonts w:ascii="Times New Roman" w:hAnsi="Times New Roman"/>
          <w:b/>
          <w:color w:val="000000"/>
          <w:szCs w:val="24"/>
          <w:lang w:bidi="en-US"/>
        </w:rPr>
      </w:pPr>
      <w:r>
        <w:rPr>
          <w:rFonts w:ascii="Times New Roman" w:hAnsi="Times New Roman"/>
          <w:color w:val="000000"/>
          <w:szCs w:val="24"/>
          <w:lang w:bidi="en-US"/>
        </w:rPr>
        <w:t>T</w:t>
      </w:r>
      <w:r w:rsidRPr="00E75685">
        <w:rPr>
          <w:rFonts w:ascii="Times New Roman" w:hAnsi="Times New Roman"/>
          <w:color w:val="000000"/>
          <w:szCs w:val="24"/>
          <w:lang w:bidi="en-US"/>
        </w:rPr>
        <w:t>here is no requirement to assure confidentially to respondents.</w:t>
      </w:r>
    </w:p>
    <w:p w:rsidR="00A308DB" w:rsidRPr="002568E6" w:rsidP="003E328C" w14:paraId="6907577F" w14:textId="0131988E">
      <w:pPr>
        <w:pStyle w:val="Heading1"/>
        <w:jc w:val="center"/>
        <w:rPr>
          <w:szCs w:val="24"/>
        </w:rPr>
      </w:pPr>
      <w:bookmarkStart w:id="22" w:name="_Toc401831367"/>
      <w:bookmarkStart w:id="23" w:name="_Toc401832411"/>
      <w:r w:rsidRPr="002568E6">
        <w:rPr>
          <w:szCs w:val="24"/>
        </w:rPr>
        <w:t>A11.  Justification for any questions of a sensitive nature.</w:t>
      </w:r>
      <w:bookmarkEnd w:id="22"/>
      <w:bookmarkEnd w:id="23"/>
    </w:p>
    <w:p w:rsidR="003333DF" w:rsidRPr="002568E6" w:rsidP="003E328C" w14:paraId="69075780" w14:textId="77777777">
      <w:pPr>
        <w:tabs>
          <w:tab w:val="left" w:pos="0"/>
        </w:tabs>
        <w:suppressAutoHyphens/>
        <w:jc w:val="center"/>
        <w:rPr>
          <w:rFonts w:ascii="Times New Roman" w:hAnsi="Times New Roman"/>
          <w:szCs w:val="24"/>
        </w:rPr>
      </w:pPr>
    </w:p>
    <w:p w:rsidR="003333DF" w:rsidRPr="002568E6" w:rsidP="003E328C" w14:paraId="69075781" w14:textId="77777777">
      <w:pPr>
        <w:tabs>
          <w:tab w:val="left" w:pos="0"/>
        </w:tabs>
        <w:suppressAutoHyphens/>
        <w:jc w:val="center"/>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3E328C" w14:paraId="69075782" w14:textId="77777777">
      <w:pPr>
        <w:tabs>
          <w:tab w:val="left" w:pos="-720"/>
        </w:tabs>
        <w:suppressAutoHyphens/>
        <w:jc w:val="center"/>
        <w:rPr>
          <w:rFonts w:ascii="Times New Roman" w:hAnsi="Times New Roman"/>
          <w:szCs w:val="24"/>
        </w:rPr>
      </w:pPr>
    </w:p>
    <w:p w:rsidR="006F67C2" w:rsidRPr="00E75685" w:rsidP="003E328C" w14:paraId="3EC6FE2C" w14:textId="77777777">
      <w:pPr>
        <w:spacing w:after="209" w:line="240" w:lineRule="exact"/>
        <w:jc w:val="center"/>
        <w:rPr>
          <w:rFonts w:ascii="Times New Roman" w:hAnsi="Times New Roman"/>
          <w:b/>
          <w:color w:val="000000"/>
          <w:szCs w:val="24"/>
          <w:lang w:bidi="en-US"/>
        </w:rPr>
      </w:pPr>
      <w:r w:rsidRPr="00E75685">
        <w:rPr>
          <w:rFonts w:ascii="Times New Roman" w:hAnsi="Times New Roman"/>
          <w:color w:val="000000"/>
          <w:szCs w:val="24"/>
          <w:lang w:bidi="en-US"/>
        </w:rPr>
        <w:t>Due to the United States Department of Agriculture Homeland Security requirements, declaration of citizenship will be required for the use of the facilities or ground.</w:t>
      </w:r>
    </w:p>
    <w:p w:rsidR="000438E8" w:rsidRPr="002568E6" w:rsidP="003E328C" w14:paraId="69075785" w14:textId="66B63322">
      <w:pPr>
        <w:pStyle w:val="Heading1"/>
        <w:jc w:val="center"/>
        <w:rPr>
          <w:szCs w:val="24"/>
        </w:rPr>
      </w:pPr>
      <w:bookmarkStart w:id="24" w:name="_Toc401831368"/>
      <w:bookmarkStart w:id="25" w:name="_Toc401832412"/>
      <w:r w:rsidRPr="002568E6">
        <w:rPr>
          <w:szCs w:val="24"/>
        </w:rPr>
        <w:t>A12.  Estimates of the hour burden of the collection of information.</w:t>
      </w:r>
      <w:bookmarkEnd w:id="24"/>
      <w:bookmarkEnd w:id="25"/>
    </w:p>
    <w:p w:rsidR="003333DF" w:rsidRPr="002568E6" w:rsidP="003E328C" w14:paraId="69075786" w14:textId="77777777">
      <w:pPr>
        <w:tabs>
          <w:tab w:val="left" w:pos="0"/>
        </w:tabs>
        <w:suppressAutoHyphens/>
        <w:jc w:val="center"/>
        <w:rPr>
          <w:rFonts w:ascii="Times New Roman" w:hAnsi="Times New Roman"/>
          <w:b/>
          <w:szCs w:val="24"/>
        </w:rPr>
      </w:pPr>
    </w:p>
    <w:p w:rsidR="003333DF" w:rsidRPr="002568E6" w:rsidP="003E328C" w14:paraId="69075787" w14:textId="77777777">
      <w:pPr>
        <w:tabs>
          <w:tab w:val="left" w:pos="0"/>
        </w:tabs>
        <w:suppressAutoHyphens/>
        <w:jc w:val="center"/>
        <w:rPr>
          <w:rFonts w:ascii="Times New Roman" w:hAnsi="Times New Roman"/>
          <w:b/>
          <w:szCs w:val="24"/>
        </w:rPr>
      </w:pPr>
      <w:r w:rsidRPr="002568E6">
        <w:rPr>
          <w:rFonts w:ascii="Times New Roman" w:hAnsi="Times New Roman"/>
          <w:b/>
          <w:szCs w:val="24"/>
        </w:rPr>
        <w:t xml:space="preserve">Provide estimates of the hour burden of the collection of information.  Indicate the number of respondents, frequency of response, annual hour </w:t>
      </w:r>
      <w:r w:rsidRPr="002568E6">
        <w:rPr>
          <w:rFonts w:ascii="Times New Roman" w:hAnsi="Times New Roman"/>
          <w:b/>
          <w:szCs w:val="24"/>
        </w:rPr>
        <w:t>burden, and an explanation of how the burden was estimated.</w:t>
      </w:r>
    </w:p>
    <w:p w:rsidR="003333DF" w:rsidRPr="002568E6" w:rsidP="003E328C" w14:paraId="69075788" w14:textId="77777777">
      <w:pPr>
        <w:tabs>
          <w:tab w:val="left" w:pos="0"/>
        </w:tabs>
        <w:suppressAutoHyphens/>
        <w:jc w:val="center"/>
        <w:rPr>
          <w:rFonts w:ascii="Times New Roman" w:hAnsi="Times New Roman"/>
          <w:b/>
          <w:szCs w:val="24"/>
        </w:rPr>
      </w:pPr>
    </w:p>
    <w:p w:rsidR="003333DF" w:rsidRPr="002568E6" w:rsidP="003E328C" w14:paraId="69075789" w14:textId="77777777">
      <w:pPr>
        <w:tabs>
          <w:tab w:val="left" w:pos="0"/>
        </w:tabs>
        <w:suppressAutoHyphens/>
        <w:jc w:val="center"/>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 xml:space="preserve">Indicate the number of respondents, frequency of response, annual hour burden, and an explanation of how the burden was estimated.  If this request for approval covers more than one form, provide separate hour burden estimates for each form and aggregate </w:t>
      </w:r>
      <w:r w:rsidRPr="002568E6">
        <w:rPr>
          <w:rFonts w:ascii="Times New Roman" w:hAnsi="Times New Roman"/>
          <w:b/>
          <w:szCs w:val="24"/>
        </w:rPr>
        <w:t>the hour burdens in Item 13 of OMB Form 83-I.</w:t>
      </w:r>
    </w:p>
    <w:p w:rsidR="00ED28F2" w:rsidRPr="002568E6" w:rsidP="003E328C" w14:paraId="6907578A" w14:textId="77777777">
      <w:pPr>
        <w:tabs>
          <w:tab w:val="left" w:pos="-720"/>
        </w:tabs>
        <w:suppressAutoHyphens/>
        <w:jc w:val="center"/>
        <w:rPr>
          <w:rFonts w:ascii="Times New Roman" w:hAnsi="Times New Roman"/>
          <w:szCs w:val="24"/>
        </w:rPr>
      </w:pPr>
    </w:p>
    <w:p w:rsidR="0062567E" w:rsidRPr="002568E6" w:rsidP="003E328C" w14:paraId="6907578D" w14:textId="08E74C80">
      <w:pPr>
        <w:tabs>
          <w:tab w:val="left" w:pos="0"/>
        </w:tabs>
        <w:suppressAutoHyphens/>
        <w:jc w:val="center"/>
        <w:rPr>
          <w:rFonts w:ascii="Times New Roman" w:hAnsi="Times New Roman"/>
          <w:b/>
          <w:szCs w:val="24"/>
        </w:rPr>
      </w:pPr>
      <w:r w:rsidRPr="002568E6">
        <w:rPr>
          <w:rFonts w:ascii="Times New Roman" w:hAnsi="Times New Roman"/>
          <w:b/>
          <w:szCs w:val="24"/>
        </w:rPr>
        <w:t>.</w:t>
      </w:r>
      <w:r w:rsidRPr="002568E6">
        <w:rPr>
          <w:rFonts w:ascii="Times New Roman" w:hAnsi="Times New Roman"/>
          <w:b/>
          <w:szCs w:val="24"/>
        </w:rPr>
        <w:tab/>
        <w:t xml:space="preserve">Provide estimates of annualized cost to respondents for the hour burdens for collections of information, identifying and using </w:t>
      </w:r>
      <w:r w:rsidRPr="002568E6">
        <w:rPr>
          <w:rFonts w:ascii="Times New Roman" w:hAnsi="Times New Roman"/>
          <w:b/>
          <w:szCs w:val="24"/>
        </w:rPr>
        <w:t>appropriate wage rate categories.</w:t>
      </w:r>
    </w:p>
    <w:p w:rsidR="00A308DB" w:rsidRPr="002568E6" w:rsidP="003E328C" w14:paraId="6907578E" w14:textId="77777777">
      <w:pPr>
        <w:tabs>
          <w:tab w:val="left" w:pos="0"/>
        </w:tabs>
        <w:suppressAutoHyphens/>
        <w:jc w:val="center"/>
        <w:rPr>
          <w:rFonts w:ascii="Times New Roman" w:hAnsi="Times New Roman"/>
          <w:b/>
          <w:szCs w:val="24"/>
        </w:rPr>
      </w:pPr>
    </w:p>
    <w:p w:rsidR="006F67C2" w:rsidRPr="00E75685" w:rsidP="003E328C" w14:paraId="08768932" w14:textId="76D49E5A">
      <w:pPr>
        <w:spacing w:after="249" w:line="288" w:lineRule="exact"/>
        <w:ind w:right="260"/>
        <w:jc w:val="center"/>
        <w:rPr>
          <w:rFonts w:ascii="Times New Roman" w:hAnsi="Times New Roman"/>
          <w:color w:val="000000"/>
          <w:szCs w:val="24"/>
          <w:lang w:bidi="en-US"/>
        </w:rPr>
      </w:pPr>
      <w:r w:rsidRPr="00E75685">
        <w:rPr>
          <w:rFonts w:ascii="Times New Roman" w:hAnsi="Times New Roman"/>
          <w:color w:val="000000"/>
          <w:szCs w:val="24"/>
          <w:lang w:bidi="en-US"/>
        </w:rPr>
        <w:t xml:space="preserve">The USNA is estimating approximately 200 requests for the use of the facilities and </w:t>
      </w:r>
      <w:r w:rsidRPr="002B5794">
        <w:rPr>
          <w:rFonts w:ascii="Times New Roman" w:hAnsi="Times New Roman"/>
          <w:color w:val="000000"/>
          <w:szCs w:val="24"/>
          <w:lang w:bidi="en-US"/>
        </w:rPr>
        <w:t>1</w:t>
      </w:r>
      <w:r w:rsidRPr="002B5794" w:rsidR="004B1884">
        <w:rPr>
          <w:rFonts w:ascii="Times New Roman" w:hAnsi="Times New Roman"/>
          <w:color w:val="000000"/>
          <w:szCs w:val="24"/>
          <w:lang w:bidi="en-US"/>
        </w:rPr>
        <w:t>5</w:t>
      </w:r>
      <w:r w:rsidRPr="002B5794">
        <w:rPr>
          <w:rFonts w:ascii="Times New Roman" w:hAnsi="Times New Roman"/>
          <w:color w:val="000000"/>
          <w:szCs w:val="24"/>
          <w:lang w:bidi="en-US"/>
        </w:rPr>
        <w:t>0</w:t>
      </w:r>
      <w:r w:rsidRPr="00E75685">
        <w:rPr>
          <w:rFonts w:ascii="Times New Roman" w:hAnsi="Times New Roman"/>
          <w:color w:val="000000"/>
          <w:szCs w:val="24"/>
          <w:lang w:bidi="en-US"/>
        </w:rPr>
        <w:t xml:space="preserve"> for photography/cinematography. Each request will require the completion of an application (see attached). The applications are simple and require information readily available to the requestor.</w:t>
      </w:r>
    </w:p>
    <w:p w:rsidR="00073F5F" w:rsidP="003E328C" w14:paraId="7E19EAC3" w14:textId="548F2659">
      <w:pPr>
        <w:spacing w:after="243" w:line="277" w:lineRule="exact"/>
        <w:ind w:right="260"/>
        <w:jc w:val="center"/>
        <w:rPr>
          <w:rFonts w:ascii="Times New Roman" w:hAnsi="Times New Roman"/>
          <w:color w:val="000000"/>
          <w:szCs w:val="24"/>
          <w:lang w:bidi="en-US"/>
        </w:rPr>
      </w:pPr>
      <w:r w:rsidRPr="00E75685">
        <w:rPr>
          <w:rFonts w:ascii="Times New Roman" w:hAnsi="Times New Roman"/>
          <w:color w:val="000000"/>
          <w:szCs w:val="24"/>
          <w:lang w:bidi="en-US"/>
        </w:rPr>
        <w:t>It is estimated that 3</w:t>
      </w:r>
      <w:r w:rsidR="00BC00EA">
        <w:rPr>
          <w:rFonts w:ascii="Times New Roman" w:hAnsi="Times New Roman"/>
          <w:color w:val="000000"/>
          <w:szCs w:val="24"/>
          <w:lang w:bidi="en-US"/>
        </w:rPr>
        <w:t>5</w:t>
      </w:r>
      <w:r w:rsidRPr="00E75685">
        <w:rPr>
          <w:rFonts w:ascii="Times New Roman" w:hAnsi="Times New Roman"/>
          <w:color w:val="000000"/>
          <w:szCs w:val="24"/>
          <w:lang w:bidi="en-US"/>
        </w:rPr>
        <w:t>0 responses will be received annually. The estimate time of completion of the facilities application and photography applications by the respondents is 15 minutes per request for a total of burden hours of</w:t>
      </w:r>
      <w:r w:rsidR="00D63B60">
        <w:rPr>
          <w:rFonts w:ascii="Times New Roman" w:hAnsi="Times New Roman"/>
          <w:color w:val="000000"/>
          <w:szCs w:val="24"/>
          <w:lang w:bidi="en-US"/>
        </w:rPr>
        <w:t xml:space="preserve"> 8</w:t>
      </w:r>
      <w:r>
        <w:rPr>
          <w:rFonts w:ascii="Times New Roman" w:hAnsi="Times New Roman"/>
          <w:color w:val="000000"/>
          <w:szCs w:val="24"/>
          <w:lang w:bidi="en-US"/>
        </w:rPr>
        <w:t>8.</w:t>
      </w:r>
    </w:p>
    <w:tbl>
      <w:tblPr>
        <w:tblW w:w="0" w:type="auto"/>
        <w:tblLook w:val="04A0"/>
      </w:tblPr>
      <w:tblGrid>
        <w:gridCol w:w="2033"/>
        <w:gridCol w:w="1178"/>
        <w:gridCol w:w="1041"/>
        <w:gridCol w:w="1188"/>
        <w:gridCol w:w="1051"/>
        <w:gridCol w:w="1062"/>
        <w:gridCol w:w="978"/>
        <w:gridCol w:w="829"/>
      </w:tblGrid>
      <w:tr w14:paraId="75EBF170" w14:textId="77777777" w:rsidTr="001D49A2">
        <w:tblPrEx>
          <w:tblW w:w="0" w:type="auto"/>
          <w:tblLook w:val="04A0"/>
        </w:tblPrEx>
        <w:trPr>
          <w:trHeight w:val="420"/>
        </w:trPr>
        <w:tc>
          <w:tcPr>
            <w:tcW w:w="0" w:type="auto"/>
            <w:tcBorders>
              <w:top w:val="nil"/>
              <w:left w:val="nil"/>
              <w:bottom w:val="nil"/>
              <w:right w:val="nil"/>
            </w:tcBorders>
            <w:shd w:val="clear" w:color="auto" w:fill="auto"/>
            <w:noWrap/>
            <w:vAlign w:val="bottom"/>
            <w:hideMark/>
          </w:tcPr>
          <w:p w:rsidR="00073F5F" w:rsidRPr="00073F5F" w:rsidP="00073F5F" w14:paraId="0B6DFE04" w14:textId="77777777">
            <w:pPr>
              <w:widowControl/>
              <w:overflowPunct/>
              <w:autoSpaceDE/>
              <w:autoSpaceDN/>
              <w:adjustRightInd/>
              <w:textAlignment w:val="auto"/>
              <w:rPr>
                <w:rFonts w:ascii="Times New Roman" w:hAnsi="Times New Roman"/>
                <w:sz w:val="20"/>
                <w:szCs w:val="24"/>
              </w:rPr>
            </w:pPr>
          </w:p>
        </w:tc>
        <w:tc>
          <w:tcPr>
            <w:tcW w:w="0" w:type="auto"/>
            <w:tcBorders>
              <w:top w:val="nil"/>
              <w:left w:val="nil"/>
              <w:bottom w:val="nil"/>
              <w:right w:val="nil"/>
            </w:tcBorders>
            <w:shd w:val="clear" w:color="auto" w:fill="auto"/>
            <w:noWrap/>
            <w:vAlign w:val="bottom"/>
            <w:hideMark/>
          </w:tcPr>
          <w:p w:rsidR="00073F5F" w:rsidRPr="00073F5F" w:rsidP="00073F5F" w14:paraId="15B68FB6" w14:textId="77777777">
            <w:pPr>
              <w:widowControl/>
              <w:overflowPunct/>
              <w:autoSpaceDE/>
              <w:autoSpaceDN/>
              <w:adjustRightInd/>
              <w:textAlignment w:val="auto"/>
              <w:rPr>
                <w:rFonts w:ascii="Times New Roman" w:hAnsi="Times New Roman"/>
                <w:sz w:val="20"/>
              </w:rPr>
            </w:pPr>
          </w:p>
        </w:tc>
        <w:tc>
          <w:tcPr>
            <w:tcW w:w="1041" w:type="dxa"/>
            <w:tcBorders>
              <w:top w:val="nil"/>
              <w:left w:val="nil"/>
              <w:bottom w:val="nil"/>
              <w:right w:val="nil"/>
            </w:tcBorders>
            <w:shd w:val="clear" w:color="auto" w:fill="auto"/>
            <w:noWrap/>
            <w:vAlign w:val="bottom"/>
            <w:hideMark/>
          </w:tcPr>
          <w:p w:rsidR="00073F5F" w:rsidRPr="00073F5F" w:rsidP="00073F5F" w14:paraId="17B3EBB2" w14:textId="77777777">
            <w:pPr>
              <w:widowControl/>
              <w:overflowPunct/>
              <w:autoSpaceDE/>
              <w:autoSpaceDN/>
              <w:adjustRightInd/>
              <w:textAlignment w:val="auto"/>
              <w:rPr>
                <w:rFonts w:ascii="Times New Roman" w:hAnsi="Times New Roman"/>
                <w:sz w:val="20"/>
              </w:rPr>
            </w:pPr>
          </w:p>
        </w:tc>
        <w:tc>
          <w:tcPr>
            <w:tcW w:w="956" w:type="dxa"/>
            <w:tcBorders>
              <w:top w:val="nil"/>
              <w:left w:val="nil"/>
              <w:bottom w:val="nil"/>
              <w:right w:val="nil"/>
            </w:tcBorders>
            <w:shd w:val="clear" w:color="auto" w:fill="auto"/>
            <w:noWrap/>
            <w:vAlign w:val="bottom"/>
            <w:hideMark/>
          </w:tcPr>
          <w:p w:rsidR="00073F5F" w:rsidRPr="00073F5F" w:rsidP="00073F5F" w14:paraId="6C65D671"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19E09188"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573BD836"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2DE2663C"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6178E4BC" w14:textId="77777777">
            <w:pPr>
              <w:widowControl/>
              <w:overflowPunct/>
              <w:autoSpaceDE/>
              <w:autoSpaceDN/>
              <w:adjustRightInd/>
              <w:textAlignment w:val="auto"/>
              <w:rPr>
                <w:rFonts w:ascii="Times New Roman" w:hAnsi="Times New Roman"/>
                <w:sz w:val="20"/>
              </w:rPr>
            </w:pPr>
          </w:p>
        </w:tc>
      </w:tr>
      <w:tr w14:paraId="2F1DB7AE" w14:textId="77777777" w:rsidTr="001D49A2">
        <w:tblPrEx>
          <w:tblW w:w="0" w:type="auto"/>
          <w:tblLook w:val="04A0"/>
        </w:tblPrEx>
        <w:trPr>
          <w:trHeight w:val="430"/>
        </w:trPr>
        <w:tc>
          <w:tcPr>
            <w:tcW w:w="0" w:type="auto"/>
            <w:tcBorders>
              <w:top w:val="nil"/>
              <w:left w:val="nil"/>
              <w:bottom w:val="nil"/>
              <w:right w:val="nil"/>
            </w:tcBorders>
            <w:shd w:val="clear" w:color="auto" w:fill="auto"/>
            <w:noWrap/>
            <w:vAlign w:val="bottom"/>
            <w:hideMark/>
          </w:tcPr>
          <w:p w:rsidR="00073F5F" w:rsidRPr="00073F5F" w:rsidP="00073F5F" w14:paraId="779A3A2A"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72B64D6C" w14:textId="77777777">
            <w:pPr>
              <w:widowControl/>
              <w:overflowPunct/>
              <w:autoSpaceDE/>
              <w:autoSpaceDN/>
              <w:adjustRightInd/>
              <w:textAlignment w:val="auto"/>
              <w:rPr>
                <w:rFonts w:ascii="Times New Roman" w:hAnsi="Times New Roman"/>
                <w:sz w:val="20"/>
              </w:rPr>
            </w:pPr>
          </w:p>
        </w:tc>
        <w:tc>
          <w:tcPr>
            <w:tcW w:w="1041" w:type="dxa"/>
            <w:tcBorders>
              <w:top w:val="nil"/>
              <w:left w:val="nil"/>
              <w:bottom w:val="nil"/>
              <w:right w:val="nil"/>
            </w:tcBorders>
            <w:shd w:val="clear" w:color="auto" w:fill="auto"/>
            <w:noWrap/>
            <w:vAlign w:val="bottom"/>
            <w:hideMark/>
          </w:tcPr>
          <w:p w:rsidR="00073F5F" w:rsidRPr="00073F5F" w:rsidP="00073F5F" w14:paraId="56C5254A" w14:textId="77777777">
            <w:pPr>
              <w:widowControl/>
              <w:overflowPunct/>
              <w:autoSpaceDE/>
              <w:autoSpaceDN/>
              <w:adjustRightInd/>
              <w:textAlignment w:val="auto"/>
              <w:rPr>
                <w:rFonts w:ascii="Times New Roman" w:hAnsi="Times New Roman"/>
                <w:sz w:val="20"/>
              </w:rPr>
            </w:pPr>
          </w:p>
        </w:tc>
        <w:tc>
          <w:tcPr>
            <w:tcW w:w="956" w:type="dxa"/>
            <w:tcBorders>
              <w:top w:val="nil"/>
              <w:left w:val="nil"/>
              <w:bottom w:val="nil"/>
              <w:right w:val="nil"/>
            </w:tcBorders>
            <w:shd w:val="clear" w:color="auto" w:fill="auto"/>
            <w:noWrap/>
            <w:vAlign w:val="bottom"/>
            <w:hideMark/>
          </w:tcPr>
          <w:p w:rsidR="00073F5F" w:rsidRPr="00073F5F" w:rsidP="00073F5F" w14:paraId="643467DD"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49817D46"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07AFC72A"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7D785CD6" w14:textId="77777777">
            <w:pPr>
              <w:widowControl/>
              <w:overflowPunct/>
              <w:autoSpaceDE/>
              <w:autoSpaceDN/>
              <w:adjustRightInd/>
              <w:textAlignment w:val="auto"/>
              <w:rPr>
                <w:rFonts w:ascii="Times New Roman" w:hAnsi="Times New Roman"/>
                <w:sz w:val="20"/>
              </w:rPr>
            </w:pPr>
          </w:p>
        </w:tc>
        <w:tc>
          <w:tcPr>
            <w:tcW w:w="0" w:type="auto"/>
            <w:tcBorders>
              <w:top w:val="nil"/>
              <w:left w:val="nil"/>
              <w:bottom w:val="nil"/>
              <w:right w:val="nil"/>
            </w:tcBorders>
            <w:shd w:val="clear" w:color="auto" w:fill="auto"/>
            <w:noWrap/>
            <w:vAlign w:val="bottom"/>
            <w:hideMark/>
          </w:tcPr>
          <w:p w:rsidR="00073F5F" w:rsidRPr="00073F5F" w:rsidP="00073F5F" w14:paraId="0D8E81FE" w14:textId="77777777">
            <w:pPr>
              <w:widowControl/>
              <w:overflowPunct/>
              <w:autoSpaceDE/>
              <w:autoSpaceDN/>
              <w:adjustRightInd/>
              <w:textAlignment w:val="auto"/>
              <w:rPr>
                <w:rFonts w:ascii="Times New Roman" w:hAnsi="Times New Roman"/>
                <w:sz w:val="20"/>
              </w:rPr>
            </w:pPr>
          </w:p>
        </w:tc>
      </w:tr>
      <w:tr w14:paraId="3330162B" w14:textId="77777777" w:rsidTr="001D49A2">
        <w:tblPrEx>
          <w:tblW w:w="0" w:type="auto"/>
          <w:tblLook w:val="04A0"/>
        </w:tblPrEx>
        <w:trPr>
          <w:trHeight w:val="420"/>
        </w:trPr>
        <w:tc>
          <w:tcPr>
            <w:tcW w:w="0" w:type="auto"/>
            <w:gridSpan w:val="8"/>
            <w:tcBorders>
              <w:top w:val="single" w:sz="8" w:space="0" w:color="auto"/>
              <w:left w:val="single" w:sz="8" w:space="0" w:color="auto"/>
              <w:bottom w:val="nil"/>
              <w:right w:val="single" w:sz="8" w:space="0" w:color="000000"/>
            </w:tcBorders>
            <w:shd w:val="clear" w:color="000000" w:fill="E7E6E6"/>
            <w:noWrap/>
            <w:vAlign w:val="center"/>
            <w:hideMark/>
          </w:tcPr>
          <w:p w:rsidR="00073F5F" w:rsidRPr="00073F5F" w:rsidP="00073F5F" w14:paraId="221C4FDA" w14:textId="15D9DD50">
            <w:pPr>
              <w:widowControl/>
              <w:overflowPunct/>
              <w:autoSpaceDE/>
              <w:autoSpaceDN/>
              <w:adjustRightInd/>
              <w:jc w:val="center"/>
              <w:textAlignment w:val="auto"/>
              <w:rPr>
                <w:rFonts w:ascii="Calibri" w:hAnsi="Calibri" w:cs="Calibri"/>
                <w:b/>
                <w:bCs/>
                <w:color w:val="000000"/>
                <w:sz w:val="32"/>
                <w:szCs w:val="32"/>
              </w:rPr>
            </w:pPr>
            <w:r w:rsidRPr="00073F5F">
              <w:rPr>
                <w:rFonts w:ascii="Calibri" w:hAnsi="Calibri" w:cs="Calibri"/>
                <w:b/>
                <w:bCs/>
                <w:color w:val="000000"/>
                <w:sz w:val="32"/>
                <w:szCs w:val="32"/>
              </w:rPr>
              <w:t>OMB Control No. 05</w:t>
            </w:r>
            <w:r>
              <w:rPr>
                <w:rFonts w:ascii="Calibri" w:hAnsi="Calibri" w:cs="Calibri"/>
                <w:b/>
                <w:bCs/>
                <w:color w:val="000000"/>
                <w:sz w:val="32"/>
                <w:szCs w:val="32"/>
              </w:rPr>
              <w:t>1</w:t>
            </w:r>
            <w:r w:rsidRPr="00073F5F">
              <w:rPr>
                <w:rFonts w:ascii="Calibri" w:hAnsi="Calibri" w:cs="Calibri"/>
                <w:b/>
                <w:bCs/>
                <w:color w:val="000000"/>
                <w:sz w:val="32"/>
                <w:szCs w:val="32"/>
              </w:rPr>
              <w:t xml:space="preserve">8-0024) </w:t>
            </w:r>
          </w:p>
        </w:tc>
      </w:tr>
      <w:tr w14:paraId="7495A296" w14:textId="77777777" w:rsidTr="001D49A2">
        <w:tblPrEx>
          <w:tblW w:w="0" w:type="auto"/>
          <w:tblLook w:val="04A0"/>
        </w:tblPrEx>
        <w:trPr>
          <w:trHeight w:val="1270"/>
        </w:trPr>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073F5F" w:rsidRPr="001D49A2" w:rsidP="00073F5F" w14:paraId="56CF3D65"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Affected Public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67733A5C"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Activity</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4A92C020"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Citation</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7AE16A42"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Number of Respondents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34B64FA0"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Frequency of Response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51198B76" w14:textId="77777777">
            <w:pPr>
              <w:widowControl/>
              <w:overflowPunct/>
              <w:autoSpaceDE/>
              <w:autoSpaceDN/>
              <w:adjustRightInd/>
              <w:jc w:val="center"/>
              <w:textAlignment w:val="auto"/>
              <w:rPr>
                <w:rFonts w:ascii="Calibri" w:hAnsi="Calibri" w:cs="Calibri"/>
                <w:b/>
                <w:bCs/>
                <w:sz w:val="18"/>
                <w:szCs w:val="18"/>
              </w:rPr>
            </w:pPr>
            <w:r w:rsidRPr="001D49A2">
              <w:rPr>
                <w:rFonts w:ascii="Calibri" w:hAnsi="Calibri" w:cs="Calibri"/>
                <w:b/>
                <w:bCs/>
                <w:sz w:val="18"/>
                <w:szCs w:val="18"/>
              </w:rPr>
              <w:t>Total Annual Responses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73F5F" w:rsidRPr="001D49A2" w:rsidP="00073F5F" w14:paraId="5C07FBA4" w14:textId="77777777">
            <w:pPr>
              <w:widowControl/>
              <w:overflowPunct/>
              <w:autoSpaceDE/>
              <w:autoSpaceDN/>
              <w:adjustRightInd/>
              <w:jc w:val="center"/>
              <w:textAlignment w:val="auto"/>
              <w:rPr>
                <w:rFonts w:ascii="Calibri" w:hAnsi="Calibri" w:cs="Calibri"/>
                <w:b/>
                <w:bCs/>
                <w:sz w:val="18"/>
                <w:szCs w:val="18"/>
              </w:rPr>
            </w:pPr>
            <w:r w:rsidRPr="001D49A2">
              <w:rPr>
                <w:rFonts w:ascii="Calibri" w:hAnsi="Calibri" w:cs="Calibri"/>
                <w:b/>
                <w:bCs/>
                <w:sz w:val="18"/>
                <w:szCs w:val="18"/>
              </w:rPr>
              <w:t>Hours per Response</w:t>
            </w:r>
          </w:p>
        </w:tc>
        <w:tc>
          <w:tcPr>
            <w:tcW w:w="0" w:type="auto"/>
            <w:tcBorders>
              <w:top w:val="single" w:sz="4" w:space="0" w:color="auto"/>
              <w:left w:val="nil"/>
              <w:bottom w:val="single" w:sz="4" w:space="0" w:color="auto"/>
              <w:right w:val="single" w:sz="8" w:space="0" w:color="auto"/>
            </w:tcBorders>
            <w:shd w:val="clear" w:color="auto" w:fill="auto"/>
            <w:vAlign w:val="center"/>
            <w:hideMark/>
          </w:tcPr>
          <w:p w:rsidR="00073F5F" w:rsidRPr="001D49A2" w:rsidP="00073F5F" w14:paraId="394DB13F" w14:textId="77777777">
            <w:pPr>
              <w:widowControl/>
              <w:overflowPunct/>
              <w:autoSpaceDE/>
              <w:autoSpaceDN/>
              <w:adjustRightInd/>
              <w:jc w:val="center"/>
              <w:textAlignment w:val="auto"/>
              <w:rPr>
                <w:rFonts w:ascii="Calibri" w:hAnsi="Calibri" w:cs="Calibri"/>
                <w:b/>
                <w:bCs/>
                <w:sz w:val="18"/>
                <w:szCs w:val="18"/>
              </w:rPr>
            </w:pPr>
            <w:r w:rsidRPr="001D49A2">
              <w:rPr>
                <w:rFonts w:ascii="Calibri" w:hAnsi="Calibri" w:cs="Calibri"/>
                <w:b/>
                <w:bCs/>
                <w:sz w:val="18"/>
                <w:szCs w:val="18"/>
              </w:rPr>
              <w:t>Annual Burden (hours)</w:t>
            </w:r>
          </w:p>
        </w:tc>
      </w:tr>
      <w:tr w14:paraId="1BF4FA23" w14:textId="77777777" w:rsidTr="001D49A2">
        <w:tblPrEx>
          <w:tblW w:w="0" w:type="auto"/>
          <w:tblLook w:val="04A0"/>
        </w:tblPrEx>
        <w:trPr>
          <w:trHeight w:val="300"/>
        </w:trPr>
        <w:tc>
          <w:tcPr>
            <w:tcW w:w="0" w:type="auto"/>
            <w:gridSpan w:val="8"/>
            <w:tcBorders>
              <w:top w:val="single" w:sz="8" w:space="0" w:color="auto"/>
              <w:left w:val="single" w:sz="8" w:space="0" w:color="auto"/>
              <w:bottom w:val="single" w:sz="8" w:space="0" w:color="auto"/>
              <w:right w:val="single" w:sz="8" w:space="0" w:color="000000"/>
            </w:tcBorders>
            <w:shd w:val="clear" w:color="000000" w:fill="D9E1F2"/>
            <w:vAlign w:val="center"/>
            <w:hideMark/>
          </w:tcPr>
          <w:p w:rsidR="00073F5F" w:rsidRPr="001D49A2" w:rsidP="00073F5F" w14:paraId="2B8B597E"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 xml:space="preserve">Affected Public: </w:t>
            </w:r>
            <w:r w:rsidRPr="001D49A2">
              <w:rPr>
                <w:rFonts w:ascii="Calibri" w:hAnsi="Calibri" w:cs="Calibri"/>
                <w:b/>
                <w:bCs/>
                <w:color w:val="000000"/>
                <w:sz w:val="18"/>
                <w:szCs w:val="18"/>
              </w:rPr>
              <w:t>Individuals/Households</w:t>
            </w:r>
          </w:p>
        </w:tc>
      </w:tr>
      <w:tr w14:paraId="72900AB6" w14:textId="77777777" w:rsidTr="001D49A2">
        <w:tblPrEx>
          <w:tblW w:w="0" w:type="auto"/>
          <w:tblLook w:val="04A0"/>
        </w:tblPrEx>
        <w:trPr>
          <w:trHeight w:val="42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202CCF82"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Individuals/Households</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722169F1"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Photography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06EA39D7"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62B9A72C"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120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074F3A6D"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0581093F"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120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424C585B"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05E663D1"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30</w:t>
            </w:r>
          </w:p>
        </w:tc>
      </w:tr>
      <w:tr w14:paraId="3D03F6B2" w14:textId="77777777" w:rsidTr="001D49A2">
        <w:tblPrEx>
          <w:tblW w:w="0" w:type="auto"/>
          <w:tblLook w:val="04A0"/>
        </w:tblPrEx>
        <w:trPr>
          <w:trHeight w:val="43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1AF7D464"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Individuals/Households</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309BC5F0"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Facility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63055836"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5F15E928"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669E7FB1"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6995932C"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2A3BF213"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58C29CBD"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6</w:t>
            </w:r>
          </w:p>
        </w:tc>
      </w:tr>
      <w:tr w14:paraId="3508BB50" w14:textId="77777777" w:rsidTr="001D49A2">
        <w:tblPrEx>
          <w:tblW w:w="0" w:type="auto"/>
          <w:tblLook w:val="04A0"/>
        </w:tblPrEx>
        <w:trPr>
          <w:trHeight w:val="430"/>
        </w:trPr>
        <w:tc>
          <w:tcPr>
            <w:tcW w:w="0" w:type="auto"/>
            <w:gridSpan w:val="8"/>
            <w:tcBorders>
              <w:top w:val="single" w:sz="8" w:space="0" w:color="auto"/>
              <w:left w:val="single" w:sz="8" w:space="0" w:color="auto"/>
              <w:bottom w:val="single" w:sz="8" w:space="0" w:color="auto"/>
              <w:right w:val="single" w:sz="8" w:space="0" w:color="000000"/>
            </w:tcBorders>
            <w:shd w:val="clear" w:color="000000" w:fill="D9E1F2"/>
            <w:vAlign w:val="center"/>
            <w:hideMark/>
          </w:tcPr>
          <w:p w:rsidR="00073F5F" w:rsidRPr="001D49A2" w:rsidP="00073F5F" w14:paraId="5C1BE40D"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Affected Public: Business-for-not-for-Profit</w:t>
            </w:r>
          </w:p>
        </w:tc>
      </w:tr>
      <w:tr w14:paraId="07F11ACF" w14:textId="77777777" w:rsidTr="001D49A2">
        <w:tblPrEx>
          <w:tblW w:w="0" w:type="auto"/>
          <w:tblLook w:val="04A0"/>
        </w:tblPrEx>
        <w:trPr>
          <w:trHeight w:val="84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2B06B7D1"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Business-for-not-for-Profit</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3BC698E7"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Photography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4CE4B6CD"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7D45AAFD"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74BDA7EA"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2ADFAD87"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20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6210CEB6"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39D6FE93"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5</w:t>
            </w:r>
          </w:p>
        </w:tc>
      </w:tr>
      <w:tr w14:paraId="5B34031A" w14:textId="77777777" w:rsidTr="001D49A2">
        <w:tblPrEx>
          <w:tblW w:w="0" w:type="auto"/>
          <w:tblLook w:val="04A0"/>
        </w:tblPrEx>
        <w:trPr>
          <w:trHeight w:val="85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479E1CAA"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Business-for-not-for-Profit</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17BE78B5"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Facility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01296E28"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2D73A310"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48436EEF"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5E03AF29"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125</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4E63A271"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5F5BAE21"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31</w:t>
            </w:r>
          </w:p>
        </w:tc>
      </w:tr>
      <w:tr w14:paraId="2ADC8878" w14:textId="77777777" w:rsidTr="001D49A2">
        <w:tblPrEx>
          <w:tblW w:w="0" w:type="auto"/>
          <w:tblLook w:val="04A0"/>
        </w:tblPrEx>
        <w:trPr>
          <w:trHeight w:val="430"/>
        </w:trPr>
        <w:tc>
          <w:tcPr>
            <w:tcW w:w="0" w:type="auto"/>
            <w:gridSpan w:val="8"/>
            <w:tcBorders>
              <w:top w:val="single" w:sz="8" w:space="0" w:color="auto"/>
              <w:left w:val="single" w:sz="8" w:space="0" w:color="auto"/>
              <w:bottom w:val="single" w:sz="8" w:space="0" w:color="auto"/>
              <w:right w:val="single" w:sz="8" w:space="0" w:color="000000"/>
            </w:tcBorders>
            <w:shd w:val="clear" w:color="000000" w:fill="D9E1F2"/>
            <w:vAlign w:val="center"/>
            <w:hideMark/>
          </w:tcPr>
          <w:p w:rsidR="00073F5F" w:rsidRPr="001D49A2" w:rsidP="00073F5F" w14:paraId="7567D17C" w14:textId="77777777">
            <w:pPr>
              <w:widowControl/>
              <w:overflowPunct/>
              <w:autoSpaceDE/>
              <w:autoSpaceDN/>
              <w:adjustRightInd/>
              <w:jc w:val="center"/>
              <w:textAlignment w:val="auto"/>
              <w:rPr>
                <w:rFonts w:ascii="Calibri" w:hAnsi="Calibri" w:cs="Calibri"/>
                <w:b/>
                <w:bCs/>
                <w:color w:val="000000"/>
                <w:sz w:val="18"/>
                <w:szCs w:val="18"/>
              </w:rPr>
            </w:pPr>
            <w:r w:rsidRPr="001D49A2">
              <w:rPr>
                <w:rFonts w:ascii="Calibri" w:hAnsi="Calibri" w:cs="Calibri"/>
                <w:b/>
                <w:bCs/>
                <w:color w:val="000000"/>
                <w:sz w:val="18"/>
                <w:szCs w:val="18"/>
              </w:rPr>
              <w:t xml:space="preserve">Affected Public: State, Local or Tribal Government </w:t>
            </w:r>
          </w:p>
        </w:tc>
      </w:tr>
      <w:tr w14:paraId="2B4347E3" w14:textId="77777777" w:rsidTr="001D49A2">
        <w:tblPrEx>
          <w:tblW w:w="0" w:type="auto"/>
          <w:tblLook w:val="04A0"/>
        </w:tblPrEx>
        <w:trPr>
          <w:trHeight w:val="84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696C3856"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State, Local, or Tribal Government</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77BA25CA"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Photography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3B489B76"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6B80D90D"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4913CA19"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173CFD06"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19C37DCA"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7BBD611B"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3</w:t>
            </w:r>
          </w:p>
        </w:tc>
      </w:tr>
      <w:tr w14:paraId="145F9BCB" w14:textId="77777777" w:rsidTr="001D49A2">
        <w:tblPrEx>
          <w:tblW w:w="0" w:type="auto"/>
          <w:tblLook w:val="04A0"/>
        </w:tblPrEx>
        <w:trPr>
          <w:trHeight w:val="84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4F29ABB3"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State, Local, or Tribal Government</w:t>
            </w:r>
          </w:p>
        </w:tc>
        <w:tc>
          <w:tcPr>
            <w:tcW w:w="0" w:type="auto"/>
            <w:tcBorders>
              <w:top w:val="nil"/>
              <w:left w:val="single" w:sz="8" w:space="0" w:color="auto"/>
              <w:bottom w:val="single" w:sz="4" w:space="0" w:color="auto"/>
              <w:right w:val="single" w:sz="4" w:space="0" w:color="auto"/>
            </w:tcBorders>
            <w:shd w:val="clear" w:color="auto" w:fill="auto"/>
            <w:vAlign w:val="center"/>
            <w:hideMark/>
          </w:tcPr>
          <w:p w:rsidR="00073F5F" w:rsidRPr="001D49A2" w:rsidP="00073F5F" w14:paraId="0CACE2DF"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Facility Use</w:t>
            </w:r>
          </w:p>
        </w:tc>
        <w:tc>
          <w:tcPr>
            <w:tcW w:w="1041" w:type="dxa"/>
            <w:tcBorders>
              <w:top w:val="nil"/>
              <w:left w:val="nil"/>
              <w:bottom w:val="single" w:sz="4" w:space="0" w:color="auto"/>
              <w:right w:val="single" w:sz="4" w:space="0" w:color="auto"/>
            </w:tcBorders>
            <w:shd w:val="clear" w:color="auto" w:fill="auto"/>
            <w:vAlign w:val="center"/>
            <w:hideMark/>
          </w:tcPr>
          <w:p w:rsidR="00073F5F" w:rsidRPr="001D49A2" w:rsidP="00073F5F" w14:paraId="5F884D9E"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center"/>
            <w:hideMark/>
          </w:tcPr>
          <w:p w:rsidR="00073F5F" w:rsidRPr="001D49A2" w:rsidP="00073F5F" w14:paraId="0B16809E"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7950D52F"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2D0F5739"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rsidR="00073F5F" w:rsidRPr="001D49A2" w:rsidP="00073F5F" w14:paraId="4091F5F5" w14:textId="77777777">
            <w:pPr>
              <w:widowControl/>
              <w:overflowPunct/>
              <w:autoSpaceDE/>
              <w:autoSpaceDN/>
              <w:adjustRightInd/>
              <w:jc w:val="center"/>
              <w:textAlignment w:val="auto"/>
              <w:rPr>
                <w:rFonts w:ascii="Calibri" w:hAnsi="Calibri" w:cs="Calibri"/>
                <w:color w:val="000000"/>
                <w:sz w:val="18"/>
                <w:szCs w:val="18"/>
              </w:rPr>
            </w:pPr>
            <w:r w:rsidRPr="001D49A2">
              <w:rPr>
                <w:rFonts w:ascii="Calibri" w:hAnsi="Calibri" w:cs="Calibri"/>
                <w:color w:val="000000"/>
                <w:sz w:val="18"/>
                <w:szCs w:val="18"/>
              </w:rPr>
              <w:t>0.25</w:t>
            </w:r>
          </w:p>
        </w:tc>
        <w:tc>
          <w:tcPr>
            <w:tcW w:w="0" w:type="auto"/>
            <w:tcBorders>
              <w:top w:val="nil"/>
              <w:left w:val="nil"/>
              <w:bottom w:val="single" w:sz="4" w:space="0" w:color="auto"/>
              <w:right w:val="single" w:sz="8" w:space="0" w:color="auto"/>
            </w:tcBorders>
            <w:shd w:val="clear" w:color="auto" w:fill="auto"/>
            <w:noWrap/>
            <w:vAlign w:val="center"/>
            <w:hideMark/>
          </w:tcPr>
          <w:p w:rsidR="00073F5F" w:rsidRPr="001D49A2" w:rsidP="00073F5F" w14:paraId="3A958016" w14:textId="77777777">
            <w:pPr>
              <w:widowControl/>
              <w:overflowPunct/>
              <w:autoSpaceDE/>
              <w:autoSpaceDN/>
              <w:adjustRightInd/>
              <w:jc w:val="center"/>
              <w:textAlignment w:val="auto"/>
              <w:rPr>
                <w:rFonts w:ascii="Calibri" w:hAnsi="Calibri" w:cs="Calibri"/>
                <w:sz w:val="18"/>
                <w:szCs w:val="18"/>
              </w:rPr>
            </w:pPr>
            <w:r w:rsidRPr="001D49A2">
              <w:rPr>
                <w:rFonts w:ascii="Calibri" w:hAnsi="Calibri" w:cs="Calibri"/>
                <w:sz w:val="18"/>
                <w:szCs w:val="18"/>
              </w:rPr>
              <w:t>13</w:t>
            </w:r>
          </w:p>
        </w:tc>
      </w:tr>
      <w:tr w14:paraId="1322BDFA" w14:textId="77777777" w:rsidTr="001D49A2">
        <w:tblPrEx>
          <w:tblW w:w="0" w:type="auto"/>
          <w:tblLook w:val="04A0"/>
        </w:tblPrEx>
        <w:trPr>
          <w:trHeight w:val="126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073F5F" w:rsidRPr="001D49A2" w:rsidP="00073F5F" w14:paraId="32E87F62"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Overall Burden Estimates for all affected public.</w:t>
            </w:r>
          </w:p>
        </w:tc>
        <w:tc>
          <w:tcPr>
            <w:tcW w:w="0" w:type="auto"/>
            <w:tcBorders>
              <w:top w:val="nil"/>
              <w:left w:val="nil"/>
              <w:bottom w:val="single" w:sz="4" w:space="0" w:color="auto"/>
              <w:right w:val="single" w:sz="4" w:space="0" w:color="auto"/>
            </w:tcBorders>
            <w:shd w:val="clear" w:color="auto" w:fill="auto"/>
            <w:noWrap/>
            <w:vAlign w:val="bottom"/>
            <w:hideMark/>
          </w:tcPr>
          <w:p w:rsidR="00073F5F" w:rsidRPr="001D49A2" w:rsidP="00073F5F" w14:paraId="1C6B94C4"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1041" w:type="dxa"/>
            <w:tcBorders>
              <w:top w:val="nil"/>
              <w:left w:val="nil"/>
              <w:bottom w:val="single" w:sz="4" w:space="0" w:color="auto"/>
              <w:right w:val="single" w:sz="4" w:space="0" w:color="auto"/>
            </w:tcBorders>
            <w:shd w:val="clear" w:color="auto" w:fill="auto"/>
            <w:noWrap/>
            <w:vAlign w:val="bottom"/>
            <w:hideMark/>
          </w:tcPr>
          <w:p w:rsidR="00073F5F" w:rsidRPr="001D49A2" w:rsidP="00073F5F" w14:paraId="6636E596"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956" w:type="dxa"/>
            <w:tcBorders>
              <w:top w:val="nil"/>
              <w:left w:val="nil"/>
              <w:bottom w:val="single" w:sz="4" w:space="0" w:color="auto"/>
              <w:right w:val="single" w:sz="4" w:space="0" w:color="auto"/>
            </w:tcBorders>
            <w:shd w:val="clear" w:color="auto" w:fill="auto"/>
            <w:noWrap/>
            <w:vAlign w:val="bottom"/>
            <w:hideMark/>
          </w:tcPr>
          <w:p w:rsidR="00073F5F" w:rsidRPr="001D49A2" w:rsidP="00073F5F" w14:paraId="6312A925" w14:textId="77777777">
            <w:pPr>
              <w:widowControl/>
              <w:overflowPunct/>
              <w:autoSpaceDE/>
              <w:autoSpaceDN/>
              <w:adjustRightInd/>
              <w:jc w:val="right"/>
              <w:textAlignment w:val="auto"/>
              <w:rPr>
                <w:rFonts w:ascii="Calibri" w:hAnsi="Calibri" w:cs="Calibri"/>
                <w:color w:val="000000"/>
                <w:sz w:val="18"/>
                <w:szCs w:val="18"/>
              </w:rPr>
            </w:pPr>
            <w:r w:rsidRPr="001D49A2">
              <w:rPr>
                <w:rFonts w:ascii="Calibri" w:hAnsi="Calibri" w:cs="Calibri"/>
                <w:color w:val="000000"/>
                <w:sz w:val="18"/>
                <w:szCs w:val="18"/>
              </w:rPr>
              <w:t>350</w:t>
            </w:r>
          </w:p>
        </w:tc>
        <w:tc>
          <w:tcPr>
            <w:tcW w:w="0" w:type="auto"/>
            <w:tcBorders>
              <w:top w:val="nil"/>
              <w:left w:val="nil"/>
              <w:bottom w:val="single" w:sz="4" w:space="0" w:color="auto"/>
              <w:right w:val="single" w:sz="4" w:space="0" w:color="auto"/>
            </w:tcBorders>
            <w:shd w:val="clear" w:color="auto" w:fill="auto"/>
            <w:noWrap/>
            <w:vAlign w:val="bottom"/>
            <w:hideMark/>
          </w:tcPr>
          <w:p w:rsidR="00073F5F" w:rsidRPr="001D49A2" w:rsidP="00073F5F" w14:paraId="5DEFE1BB"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073F5F" w:rsidRPr="001D49A2" w:rsidP="00073F5F" w14:paraId="56B3B559" w14:textId="77777777">
            <w:pPr>
              <w:widowControl/>
              <w:overflowPunct/>
              <w:autoSpaceDE/>
              <w:autoSpaceDN/>
              <w:adjustRightInd/>
              <w:jc w:val="right"/>
              <w:textAlignment w:val="auto"/>
              <w:rPr>
                <w:rFonts w:ascii="Calibri" w:hAnsi="Calibri" w:cs="Calibri"/>
                <w:color w:val="000000"/>
                <w:sz w:val="18"/>
                <w:szCs w:val="18"/>
              </w:rPr>
            </w:pPr>
            <w:r w:rsidRPr="001D49A2">
              <w:rPr>
                <w:rFonts w:ascii="Calibri" w:hAnsi="Calibri" w:cs="Calibri"/>
                <w:color w:val="000000"/>
                <w:sz w:val="18"/>
                <w:szCs w:val="18"/>
              </w:rPr>
              <w:t>350</w:t>
            </w:r>
          </w:p>
        </w:tc>
        <w:tc>
          <w:tcPr>
            <w:tcW w:w="0" w:type="auto"/>
            <w:tcBorders>
              <w:top w:val="nil"/>
              <w:left w:val="nil"/>
              <w:bottom w:val="single" w:sz="4" w:space="0" w:color="auto"/>
              <w:right w:val="single" w:sz="4" w:space="0" w:color="auto"/>
            </w:tcBorders>
            <w:shd w:val="clear" w:color="auto" w:fill="auto"/>
            <w:noWrap/>
            <w:vAlign w:val="bottom"/>
            <w:hideMark/>
          </w:tcPr>
          <w:p w:rsidR="00073F5F" w:rsidRPr="001D49A2" w:rsidP="00073F5F" w14:paraId="4740FF2F" w14:textId="77777777">
            <w:pPr>
              <w:widowControl/>
              <w:overflowPunct/>
              <w:autoSpaceDE/>
              <w:autoSpaceDN/>
              <w:adjustRightInd/>
              <w:textAlignment w:val="auto"/>
              <w:rPr>
                <w:rFonts w:ascii="Calibri" w:hAnsi="Calibri" w:cs="Calibri"/>
                <w:color w:val="000000"/>
                <w:sz w:val="18"/>
                <w:szCs w:val="18"/>
              </w:rPr>
            </w:pPr>
            <w:r w:rsidRPr="001D49A2">
              <w:rPr>
                <w:rFonts w:ascii="Calibri" w:hAnsi="Calibri"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rsidR="00073F5F" w:rsidRPr="001D49A2" w:rsidP="00073F5F" w14:paraId="238A7E79" w14:textId="77777777">
            <w:pPr>
              <w:widowControl/>
              <w:overflowPunct/>
              <w:autoSpaceDE/>
              <w:autoSpaceDN/>
              <w:adjustRightInd/>
              <w:jc w:val="right"/>
              <w:textAlignment w:val="auto"/>
              <w:rPr>
                <w:rFonts w:ascii="Calibri" w:hAnsi="Calibri" w:cs="Calibri"/>
                <w:color w:val="000000"/>
                <w:sz w:val="18"/>
                <w:szCs w:val="18"/>
              </w:rPr>
            </w:pPr>
            <w:r w:rsidRPr="001D49A2">
              <w:rPr>
                <w:rFonts w:ascii="Calibri" w:hAnsi="Calibri" w:cs="Calibri"/>
                <w:color w:val="000000"/>
                <w:sz w:val="18"/>
                <w:szCs w:val="18"/>
              </w:rPr>
              <w:t>88</w:t>
            </w:r>
          </w:p>
        </w:tc>
      </w:tr>
    </w:tbl>
    <w:p w:rsidR="006F67C2" w:rsidRPr="00E75685" w:rsidP="003E328C" w14:paraId="4679EEFF" w14:textId="245582E2">
      <w:pPr>
        <w:spacing w:after="243" w:line="277" w:lineRule="exact"/>
        <w:ind w:right="260"/>
        <w:jc w:val="center"/>
        <w:rPr>
          <w:rFonts w:ascii="Times New Roman" w:hAnsi="Times New Roman"/>
          <w:color w:val="000000"/>
          <w:szCs w:val="24"/>
          <w:lang w:bidi="en-US"/>
        </w:rPr>
      </w:pPr>
      <w:r w:rsidRPr="00E75685">
        <w:rPr>
          <w:rFonts w:ascii="Times New Roman" w:hAnsi="Times New Roman"/>
          <w:color w:val="000000"/>
          <w:szCs w:val="24"/>
          <w:lang w:bidi="en-US"/>
        </w:rPr>
        <w:t>.</w:t>
      </w:r>
    </w:p>
    <w:p w:rsidR="006F67C2" w:rsidP="003E328C" w14:paraId="083FF98A" w14:textId="77777777">
      <w:pPr>
        <w:jc w:val="center"/>
        <w:rPr>
          <w:szCs w:val="24"/>
        </w:rPr>
      </w:pPr>
    </w:p>
    <w:p w:rsidR="006F67C2" w:rsidRPr="00967B95" w:rsidP="003E328C" w14:paraId="3FA489C4" w14:textId="57BBC870">
      <w:pPr>
        <w:jc w:val="center"/>
        <w:rPr>
          <w:rFonts w:ascii="Times New Roman" w:hAnsi="Times New Roman"/>
          <w:szCs w:val="24"/>
        </w:rPr>
      </w:pPr>
      <w:r w:rsidRPr="00967B95">
        <w:rPr>
          <w:rFonts w:ascii="Times New Roman" w:hAnsi="Times New Roman"/>
          <w:szCs w:val="24"/>
        </w:rPr>
        <w:t xml:space="preserve">A variety of respondents submit applications for facilities use and photography to USNA that range from administrative clerks to paid members of stakeholder groups to retired </w:t>
      </w:r>
      <w:r w:rsidRPr="00967B95">
        <w:rPr>
          <w:rFonts w:ascii="Times New Roman" w:hAnsi="Times New Roman"/>
          <w:szCs w:val="24"/>
        </w:rPr>
        <w:t>garden club members.  Based on the Labor Board of Statistics for the metropolitan area, the average hourly rate of a private industry worker is $</w:t>
      </w:r>
      <w:r>
        <w:rPr>
          <w:rFonts w:ascii="Times New Roman" w:hAnsi="Times New Roman"/>
          <w:szCs w:val="24"/>
        </w:rPr>
        <w:t>30.33</w:t>
      </w:r>
      <w:r w:rsidRPr="00967B95">
        <w:rPr>
          <w:rFonts w:ascii="Times New Roman" w:hAnsi="Times New Roman"/>
          <w:szCs w:val="24"/>
        </w:rPr>
        <w:t xml:space="preserve"> per hour.   Based on $3</w:t>
      </w:r>
      <w:r>
        <w:rPr>
          <w:rFonts w:ascii="Times New Roman" w:hAnsi="Times New Roman"/>
          <w:szCs w:val="24"/>
        </w:rPr>
        <w:t>0</w:t>
      </w:r>
      <w:r w:rsidRPr="00967B95">
        <w:rPr>
          <w:rFonts w:ascii="Times New Roman" w:hAnsi="Times New Roman"/>
          <w:szCs w:val="24"/>
        </w:rPr>
        <w:t>.</w:t>
      </w:r>
      <w:r>
        <w:rPr>
          <w:rFonts w:ascii="Times New Roman" w:hAnsi="Times New Roman"/>
          <w:szCs w:val="24"/>
        </w:rPr>
        <w:t>33</w:t>
      </w:r>
      <w:r w:rsidRPr="00967B95">
        <w:rPr>
          <w:rFonts w:ascii="Times New Roman" w:hAnsi="Times New Roman"/>
          <w:szCs w:val="24"/>
        </w:rPr>
        <w:t xml:space="preserve"> it is estimated that the annualized cost to respondents is $</w:t>
      </w:r>
      <w:r w:rsidR="006A516A">
        <w:rPr>
          <w:rFonts w:ascii="Times New Roman" w:hAnsi="Times New Roman"/>
          <w:szCs w:val="24"/>
        </w:rPr>
        <w:t>2,653.88</w:t>
      </w:r>
      <w:r>
        <w:rPr>
          <w:rFonts w:ascii="Times New Roman" w:hAnsi="Times New Roman"/>
          <w:szCs w:val="24"/>
        </w:rPr>
        <w:tab/>
      </w:r>
      <w:r w:rsidRPr="00967B95">
        <w:rPr>
          <w:rFonts w:ascii="Times New Roman" w:hAnsi="Times New Roman"/>
          <w:szCs w:val="24"/>
        </w:rPr>
        <w:t>(</w:t>
      </w:r>
      <w:r w:rsidR="006A516A">
        <w:rPr>
          <w:rFonts w:ascii="Times New Roman" w:hAnsi="Times New Roman"/>
          <w:szCs w:val="24"/>
        </w:rPr>
        <w:t>87.5</w:t>
      </w:r>
      <w:r w:rsidRPr="00967B95">
        <w:rPr>
          <w:rFonts w:ascii="Times New Roman" w:hAnsi="Times New Roman"/>
          <w:szCs w:val="24"/>
        </w:rPr>
        <w:t xml:space="preserve"> hours of burden × $</w:t>
      </w:r>
      <w:r>
        <w:rPr>
          <w:rFonts w:ascii="Times New Roman" w:hAnsi="Times New Roman"/>
          <w:szCs w:val="24"/>
        </w:rPr>
        <w:t>30.33</w:t>
      </w:r>
      <w:r w:rsidRPr="00967B95">
        <w:rPr>
          <w:rFonts w:ascii="Times New Roman" w:hAnsi="Times New Roman"/>
          <w:szCs w:val="24"/>
        </w:rPr>
        <w:t xml:space="preserve">).  This information was obtained from Department of Labor, Bureau of Labor Statistics, </w:t>
      </w:r>
      <w:hyperlink r:id="rId13" w:history="1">
        <w:r w:rsidRPr="00967B95">
          <w:rPr>
            <w:rStyle w:val="Hyperlink"/>
            <w:rFonts w:ascii="Times New Roman" w:hAnsi="Times New Roman"/>
            <w:szCs w:val="24"/>
          </w:rPr>
          <w:t xml:space="preserve">Employer Costs for Employee Compensation - </w:t>
        </w:r>
        <w:r>
          <w:rPr>
            <w:rStyle w:val="Hyperlink"/>
            <w:rFonts w:ascii="Times New Roman" w:hAnsi="Times New Roman"/>
            <w:szCs w:val="24"/>
          </w:rPr>
          <w:t>March 2024</w:t>
        </w:r>
        <w:r w:rsidRPr="00967B95">
          <w:rPr>
            <w:rStyle w:val="Hyperlink"/>
            <w:rFonts w:ascii="Times New Roman" w:hAnsi="Times New Roman"/>
            <w:szCs w:val="24"/>
          </w:rPr>
          <w:t xml:space="preserve"> (bls.gov)</w:t>
        </w:r>
      </w:hyperlink>
      <w:r w:rsidRPr="00967B95">
        <w:rPr>
          <w:rFonts w:ascii="Times New Roman" w:hAnsi="Times New Roman"/>
          <w:szCs w:val="24"/>
        </w:rPr>
        <w:t>.</w:t>
      </w:r>
    </w:p>
    <w:p w:rsidR="00ED28F2" w:rsidRPr="002568E6" w:rsidP="003E328C" w14:paraId="69075790" w14:textId="77777777">
      <w:pPr>
        <w:tabs>
          <w:tab w:val="left" w:pos="-720"/>
        </w:tabs>
        <w:suppressAutoHyphens/>
        <w:spacing w:line="480" w:lineRule="auto"/>
        <w:jc w:val="center"/>
        <w:rPr>
          <w:rFonts w:ascii="Times New Roman" w:hAnsi="Times New Roman"/>
          <w:szCs w:val="24"/>
        </w:rPr>
      </w:pPr>
    </w:p>
    <w:p w:rsidR="000438E8" w:rsidRPr="002568E6" w:rsidP="003E328C" w14:paraId="69075791" w14:textId="77777777">
      <w:pPr>
        <w:pStyle w:val="Heading1"/>
        <w:jc w:val="center"/>
        <w:rPr>
          <w:szCs w:val="24"/>
        </w:rPr>
      </w:pPr>
      <w:bookmarkStart w:id="26" w:name="_Toc401831369"/>
      <w:bookmarkStart w:id="27" w:name="_Toc401832413"/>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0062567E" w:rsidRPr="002568E6" w:rsidP="003E328C" w14:paraId="69075792" w14:textId="77777777">
      <w:pPr>
        <w:tabs>
          <w:tab w:val="left" w:pos="0"/>
        </w:tabs>
        <w:suppressAutoHyphens/>
        <w:jc w:val="center"/>
        <w:rPr>
          <w:rFonts w:ascii="Times New Roman" w:hAnsi="Times New Roman"/>
          <w:b/>
          <w:szCs w:val="24"/>
        </w:rPr>
      </w:pPr>
    </w:p>
    <w:p w:rsidR="0062567E" w:rsidRPr="002568E6" w:rsidP="003E328C" w14:paraId="69075793" w14:textId="77777777">
      <w:pPr>
        <w:tabs>
          <w:tab w:val="left" w:pos="0"/>
        </w:tabs>
        <w:suppressAutoHyphens/>
        <w:jc w:val="center"/>
        <w:rPr>
          <w:rFonts w:ascii="Times New Roman" w:hAnsi="Times New Roman"/>
          <w:b/>
          <w:szCs w:val="24"/>
        </w:rPr>
      </w:pPr>
      <w:r w:rsidRPr="002568E6">
        <w:rPr>
          <w:rFonts w:ascii="Times New Roman" w:hAnsi="Times New Roman"/>
          <w:b/>
          <w:szCs w:val="24"/>
        </w:rPr>
        <w:t xml:space="preserve">Provide estimates of the total annual cost burden to respondents or recordkeepers resulting from </w:t>
      </w:r>
      <w:r w:rsidRPr="002568E6">
        <w:rPr>
          <w:rFonts w:ascii="Times New Roman" w:hAnsi="Times New Roman"/>
          <w:b/>
          <w:szCs w:val="24"/>
        </w:rPr>
        <w:t>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3E328C" w14:paraId="69075794" w14:textId="77777777">
      <w:pPr>
        <w:tabs>
          <w:tab w:val="left" w:pos="-720"/>
        </w:tabs>
        <w:suppressAutoHyphens/>
        <w:jc w:val="center"/>
        <w:rPr>
          <w:rFonts w:ascii="Times New Roman" w:hAnsi="Times New Roman"/>
          <w:szCs w:val="24"/>
        </w:rPr>
      </w:pPr>
    </w:p>
    <w:p w:rsidR="006A516A" w:rsidP="003E328C" w14:paraId="34A7ED06" w14:textId="0AD4D768">
      <w:pPr>
        <w:spacing w:after="240" w:line="274" w:lineRule="exact"/>
        <w:ind w:right="300"/>
        <w:jc w:val="center"/>
        <w:rPr>
          <w:rFonts w:ascii="Times New Roman" w:hAnsi="Times New Roman"/>
          <w:color w:val="000000"/>
          <w:szCs w:val="24"/>
          <w:lang w:bidi="en-US"/>
        </w:rPr>
      </w:pPr>
      <w:r>
        <w:rPr>
          <w:rFonts w:ascii="Times New Roman" w:hAnsi="Times New Roman"/>
          <w:color w:val="000000"/>
          <w:szCs w:val="24"/>
          <w:lang w:bidi="en-US"/>
        </w:rPr>
        <w:t>There are no capital and start-up, or operation, maintenance and purchase costs associated with this information collection.</w:t>
      </w:r>
    </w:p>
    <w:p w:rsidR="00A308DB" w:rsidRPr="002568E6" w:rsidP="003E328C" w14:paraId="69075797" w14:textId="22586F46">
      <w:pPr>
        <w:pStyle w:val="Heading1"/>
        <w:jc w:val="center"/>
        <w:rPr>
          <w:szCs w:val="24"/>
        </w:rPr>
      </w:pPr>
      <w:bookmarkStart w:id="28" w:name="_Toc401831370"/>
      <w:bookmarkStart w:id="29" w:name="_Toc401832414"/>
      <w:r w:rsidRPr="002568E6">
        <w:rPr>
          <w:szCs w:val="24"/>
        </w:rPr>
        <w:t>A14.  Provide estimates of annualized cost to the Federal government.</w:t>
      </w:r>
      <w:bookmarkEnd w:id="28"/>
      <w:bookmarkEnd w:id="29"/>
    </w:p>
    <w:p w:rsidR="0062567E" w:rsidRPr="002568E6" w:rsidP="003E328C" w14:paraId="69075798" w14:textId="77777777">
      <w:pPr>
        <w:tabs>
          <w:tab w:val="left" w:pos="0"/>
        </w:tabs>
        <w:suppressAutoHyphens/>
        <w:jc w:val="center"/>
        <w:rPr>
          <w:rFonts w:ascii="Times New Roman" w:hAnsi="Times New Roman"/>
          <w:szCs w:val="24"/>
        </w:rPr>
      </w:pPr>
    </w:p>
    <w:p w:rsidR="0062567E" w:rsidRPr="002568E6" w:rsidP="003E328C" w14:paraId="69075799" w14:textId="77777777">
      <w:pPr>
        <w:pStyle w:val="ListParagraph"/>
        <w:widowControl/>
        <w:spacing w:line="240" w:lineRule="auto"/>
        <w:ind w:left="0"/>
        <w:jc w:val="center"/>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3E328C" w14:paraId="6907579A" w14:textId="77777777">
      <w:pPr>
        <w:tabs>
          <w:tab w:val="left" w:pos="0"/>
        </w:tabs>
        <w:suppressAutoHyphens/>
        <w:jc w:val="center"/>
        <w:rPr>
          <w:rFonts w:ascii="Times New Roman" w:hAnsi="Times New Roman"/>
          <w:szCs w:val="24"/>
        </w:rPr>
      </w:pPr>
    </w:p>
    <w:p w:rsidR="00DD39A6" w:rsidP="003E328C" w14:paraId="0AF8CCFB" w14:textId="77777777">
      <w:pPr>
        <w:spacing w:after="240" w:line="274" w:lineRule="exact"/>
        <w:ind w:right="300"/>
        <w:jc w:val="center"/>
        <w:rPr>
          <w:rFonts w:ascii="Times New Roman" w:hAnsi="Times New Roman"/>
          <w:color w:val="000000"/>
          <w:szCs w:val="24"/>
          <w:lang w:bidi="en-US"/>
        </w:rPr>
      </w:pPr>
      <w:bookmarkStart w:id="30" w:name="_Toc401831371"/>
      <w:bookmarkStart w:id="31" w:name="_Toc401832415"/>
      <w:r w:rsidRPr="008D055A">
        <w:rPr>
          <w:rFonts w:ascii="Times New Roman" w:hAnsi="Times New Roman"/>
          <w:color w:val="000000"/>
          <w:szCs w:val="24"/>
          <w:lang w:bidi="en-US"/>
        </w:rPr>
        <w:t>It is anticipated that the approval or disapproval of each photography application and facilities use received will require approximately 60 minutes of processing by an Administrative Technician (GS-7, $24.80/hour) and 5 minutes by the Administrative Officer, USNA (GS-12, $40.42/hour).  If 350 applications are received, that correlates to $8,680.00 per year for Administrative Technician’s base salary and $1,179.50 for the Administrative Officer’s base salary for a total of $9,859.50 per year for base salary</w:t>
      </w:r>
      <w:r w:rsidRPr="008D055A">
        <w:rPr>
          <w:rFonts w:ascii="Times New Roman" w:hAnsi="Times New Roman"/>
          <w:color w:val="000000"/>
          <w:szCs w:val="24"/>
          <w:lang w:bidi="en-US"/>
        </w:rPr>
        <w:t>.  The benefits for the Administrative Technician are $10.42 per hour and $1.42 per application for the Administrative Officer. Total cost of benefits for 350 applications would be $4,144 per year. The total cost to the government of both programs for salary and benefits annually would be $14,003.50.  If the applications are approved, additional costs will be incurred by the government. These are costs related to support staff, utilities, and overhead required to support the approved event. These costs were</w:t>
      </w:r>
      <w:r w:rsidRPr="008D055A">
        <w:rPr>
          <w:rFonts w:ascii="Times New Roman" w:hAnsi="Times New Roman"/>
          <w:color w:val="000000"/>
          <w:szCs w:val="24"/>
          <w:lang w:bidi="en-US"/>
        </w:rPr>
        <w:t xml:space="preserve"> used to develop the fee rates identified in the </w:t>
      </w:r>
      <w:r>
        <w:rPr>
          <w:rFonts w:ascii="Times New Roman" w:hAnsi="Times New Roman"/>
          <w:color w:val="000000"/>
          <w:szCs w:val="24"/>
          <w:lang w:bidi="en-US"/>
        </w:rPr>
        <w:t>Federal Register publications.</w:t>
      </w:r>
    </w:p>
    <w:p w:rsidR="000438E8" w:rsidRPr="002568E6" w:rsidP="003E328C" w14:paraId="6907579D" w14:textId="77777777">
      <w:pPr>
        <w:pStyle w:val="Heading1"/>
        <w:jc w:val="center"/>
        <w:rPr>
          <w:szCs w:val="24"/>
        </w:rPr>
      </w:pPr>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0"/>
      <w:bookmarkEnd w:id="31"/>
    </w:p>
    <w:p w:rsidR="0062567E" w:rsidRPr="002568E6" w:rsidP="003E328C" w14:paraId="6907579E" w14:textId="77777777">
      <w:pPr>
        <w:tabs>
          <w:tab w:val="left" w:pos="0"/>
        </w:tabs>
        <w:suppressAutoHyphens/>
        <w:jc w:val="center"/>
        <w:rPr>
          <w:rFonts w:ascii="Times New Roman" w:hAnsi="Times New Roman"/>
          <w:b/>
          <w:szCs w:val="24"/>
        </w:rPr>
      </w:pPr>
    </w:p>
    <w:p w:rsidR="0062567E" w:rsidRPr="002568E6" w:rsidP="003E328C" w14:paraId="6907579F" w14:textId="77777777">
      <w:pPr>
        <w:pStyle w:val="ListParagraph"/>
        <w:widowControl/>
        <w:spacing w:line="360" w:lineRule="auto"/>
        <w:ind w:left="0"/>
        <w:jc w:val="center"/>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3E328C" w14:paraId="690757A0" w14:textId="77777777">
      <w:pPr>
        <w:tabs>
          <w:tab w:val="left" w:pos="-720"/>
        </w:tabs>
        <w:suppressAutoHyphens/>
        <w:jc w:val="center"/>
        <w:rPr>
          <w:rFonts w:ascii="Times New Roman" w:hAnsi="Times New Roman"/>
          <w:szCs w:val="24"/>
        </w:rPr>
      </w:pPr>
    </w:p>
    <w:p w:rsidR="003E328C" w:rsidRPr="003E328C" w:rsidP="003E328C" w14:paraId="01178FA3" w14:textId="56194389">
      <w:pPr>
        <w:tabs>
          <w:tab w:val="left" w:pos="0"/>
        </w:tabs>
        <w:suppressAutoHyphens/>
        <w:jc w:val="center"/>
        <w:rPr>
          <w:rFonts w:ascii="Times New Roman" w:hAnsi="Times New Roman"/>
          <w:color w:val="000000"/>
          <w:szCs w:val="24"/>
          <w:lang w:bidi="en-US"/>
        </w:rPr>
      </w:pPr>
      <w:r w:rsidRPr="003E328C">
        <w:rPr>
          <w:rFonts w:ascii="Times New Roman" w:hAnsi="Times New Roman"/>
          <w:color w:val="000000"/>
          <w:szCs w:val="24"/>
          <w:lang w:bidi="en-US"/>
        </w:rPr>
        <w:t xml:space="preserve">The number of </w:t>
      </w:r>
      <w:r w:rsidRPr="003E328C">
        <w:rPr>
          <w:rFonts w:ascii="Times New Roman" w:hAnsi="Times New Roman"/>
          <w:color w:val="000000"/>
          <w:szCs w:val="24"/>
          <w:lang w:bidi="en-US"/>
        </w:rPr>
        <w:t>respondents increased from 300 to 350, the number of responses increased from 300 to 350, and the burden hours increased from 76 to 8</w:t>
      </w:r>
      <w:r w:rsidR="00865075">
        <w:rPr>
          <w:rFonts w:ascii="Times New Roman" w:hAnsi="Times New Roman"/>
          <w:color w:val="000000"/>
          <w:szCs w:val="24"/>
          <w:lang w:bidi="en-US"/>
        </w:rPr>
        <w:t>8</w:t>
      </w:r>
      <w:r w:rsidRPr="003E328C">
        <w:rPr>
          <w:rFonts w:ascii="Times New Roman" w:hAnsi="Times New Roman"/>
          <w:color w:val="000000"/>
          <w:szCs w:val="24"/>
          <w:lang w:bidi="en-US"/>
        </w:rPr>
        <w:t>. The increase is due to more photography applications.</w:t>
      </w:r>
      <w:r w:rsidR="008E70A8">
        <w:rPr>
          <w:rFonts w:ascii="Times New Roman" w:hAnsi="Times New Roman"/>
          <w:color w:val="000000"/>
          <w:szCs w:val="24"/>
          <w:lang w:bidi="en-US"/>
        </w:rPr>
        <w:t xml:space="preserve">  This is an adjustment </w:t>
      </w:r>
      <w:r w:rsidR="00086C65">
        <w:rPr>
          <w:rFonts w:ascii="Times New Roman" w:hAnsi="Times New Roman"/>
          <w:color w:val="000000"/>
          <w:szCs w:val="24"/>
          <w:lang w:bidi="en-US"/>
        </w:rPr>
        <w:t>that is not a</w:t>
      </w:r>
      <w:r w:rsidR="00794908">
        <w:rPr>
          <w:rFonts w:ascii="Times New Roman" w:hAnsi="Times New Roman"/>
          <w:color w:val="000000"/>
          <w:szCs w:val="24"/>
          <w:lang w:bidi="en-US"/>
        </w:rPr>
        <w:t xml:space="preserve"> result of any </w:t>
      </w:r>
      <w:r w:rsidR="009016FA">
        <w:rPr>
          <w:rFonts w:ascii="Times New Roman" w:hAnsi="Times New Roman"/>
          <w:color w:val="000000"/>
          <w:szCs w:val="24"/>
          <w:lang w:bidi="en-US"/>
        </w:rPr>
        <w:t>deliberate Federal government action.</w:t>
      </w:r>
    </w:p>
    <w:p w:rsidR="006B4BFE" w:rsidRPr="002568E6" w:rsidP="003E328C" w14:paraId="690757A2" w14:textId="77777777">
      <w:pPr>
        <w:tabs>
          <w:tab w:val="left" w:pos="0"/>
        </w:tabs>
        <w:suppressAutoHyphens/>
        <w:jc w:val="center"/>
        <w:rPr>
          <w:rFonts w:ascii="Times New Roman" w:hAnsi="Times New Roman"/>
          <w:szCs w:val="24"/>
        </w:rPr>
      </w:pPr>
    </w:p>
    <w:p w:rsidR="00A308DB" w:rsidRPr="002568E6" w:rsidP="003E328C" w14:paraId="690757A3" w14:textId="35B196A3">
      <w:pPr>
        <w:pStyle w:val="Heading1"/>
        <w:jc w:val="center"/>
        <w:rPr>
          <w:szCs w:val="24"/>
        </w:rPr>
      </w:pPr>
      <w:bookmarkStart w:id="32" w:name="_Toc401831372"/>
      <w:bookmarkStart w:id="33"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2"/>
      <w:bookmarkEnd w:id="33"/>
    </w:p>
    <w:p w:rsidR="00A308DB" w:rsidRPr="002568E6" w:rsidP="003E328C" w14:paraId="690757A4" w14:textId="77777777">
      <w:pPr>
        <w:tabs>
          <w:tab w:val="left" w:pos="0"/>
        </w:tabs>
        <w:suppressAutoHyphens/>
        <w:jc w:val="center"/>
        <w:rPr>
          <w:rFonts w:ascii="Times New Roman" w:hAnsi="Times New Roman"/>
          <w:b/>
          <w:szCs w:val="24"/>
        </w:rPr>
      </w:pPr>
    </w:p>
    <w:p w:rsidR="0062567E" w:rsidRPr="002568E6" w:rsidP="003E328C" w14:paraId="690757A5" w14:textId="77777777">
      <w:pPr>
        <w:pStyle w:val="ListParagraph"/>
        <w:widowControl/>
        <w:spacing w:line="360" w:lineRule="auto"/>
        <w:ind w:left="0"/>
        <w:jc w:val="center"/>
        <w:rPr>
          <w:b/>
          <w:szCs w:val="24"/>
        </w:rPr>
      </w:pPr>
      <w:r w:rsidRPr="002568E6">
        <w:rPr>
          <w:b/>
          <w:szCs w:val="24"/>
        </w:rPr>
        <w:t>For collections of information whose results are planned to be published, outline plans for tabulation and publication.</w:t>
      </w:r>
    </w:p>
    <w:p w:rsidR="00ED28F2" w:rsidRPr="002568E6" w:rsidP="003E328C" w14:paraId="690757A6" w14:textId="77777777">
      <w:pPr>
        <w:tabs>
          <w:tab w:val="left" w:pos="-720"/>
        </w:tabs>
        <w:suppressAutoHyphens/>
        <w:jc w:val="center"/>
        <w:rPr>
          <w:rFonts w:ascii="Times New Roman" w:hAnsi="Times New Roman"/>
          <w:szCs w:val="24"/>
        </w:rPr>
      </w:pPr>
    </w:p>
    <w:p w:rsidR="006A516A" w:rsidP="003E328C" w14:paraId="34207A52" w14:textId="6BA2B6B9">
      <w:pPr>
        <w:spacing w:after="240" w:line="274" w:lineRule="exact"/>
        <w:ind w:right="300"/>
        <w:jc w:val="center"/>
        <w:rPr>
          <w:rFonts w:ascii="Times New Roman" w:hAnsi="Times New Roman"/>
          <w:color w:val="000000"/>
          <w:szCs w:val="24"/>
          <w:lang w:bidi="en-US"/>
        </w:rPr>
      </w:pPr>
      <w:r w:rsidRPr="00122B41">
        <w:rPr>
          <w:rFonts w:ascii="Times New Roman" w:hAnsi="Times New Roman"/>
          <w:color w:val="000000"/>
          <w:szCs w:val="24"/>
          <w:lang w:bidi="en-US"/>
        </w:rPr>
        <w:t xml:space="preserve">The information </w:t>
      </w:r>
      <w:r w:rsidRPr="00122B41" w:rsidR="00122B41">
        <w:rPr>
          <w:rFonts w:ascii="Times New Roman" w:hAnsi="Times New Roman"/>
          <w:color w:val="000000"/>
          <w:szCs w:val="24"/>
          <w:lang w:bidi="en-US"/>
        </w:rPr>
        <w:t>is used internally for planning purposes</w:t>
      </w:r>
      <w:r w:rsidR="001D0649">
        <w:rPr>
          <w:rFonts w:ascii="Times New Roman" w:hAnsi="Times New Roman"/>
          <w:color w:val="000000"/>
          <w:szCs w:val="24"/>
          <w:lang w:bidi="en-US"/>
        </w:rPr>
        <w:t xml:space="preserve"> only, no results will be published</w:t>
      </w:r>
      <w:r w:rsidRPr="00122B41">
        <w:rPr>
          <w:rFonts w:ascii="Times New Roman" w:hAnsi="Times New Roman"/>
          <w:color w:val="000000"/>
          <w:szCs w:val="24"/>
          <w:lang w:bidi="en-US"/>
        </w:rPr>
        <w:t>.</w:t>
      </w:r>
    </w:p>
    <w:p w:rsidR="000438E8" w:rsidRPr="002568E6" w:rsidP="003E328C" w14:paraId="690757A8" w14:textId="77777777">
      <w:pPr>
        <w:tabs>
          <w:tab w:val="left" w:pos="0"/>
        </w:tabs>
        <w:suppressAutoHyphens/>
        <w:jc w:val="center"/>
        <w:rPr>
          <w:rFonts w:ascii="Times New Roman" w:hAnsi="Times New Roman"/>
          <w:szCs w:val="24"/>
        </w:rPr>
      </w:pPr>
    </w:p>
    <w:p w:rsidR="00A308DB" w:rsidRPr="002568E6" w:rsidP="003E328C" w14:paraId="690757A9" w14:textId="77777777">
      <w:pPr>
        <w:pStyle w:val="Heading1"/>
        <w:jc w:val="center"/>
        <w:rPr>
          <w:szCs w:val="24"/>
        </w:rPr>
      </w:pPr>
      <w:bookmarkStart w:id="34" w:name="_Toc401831373"/>
      <w:bookmarkStart w:id="35" w:name="_Toc401832417"/>
      <w:r w:rsidRPr="002568E6">
        <w:rPr>
          <w:szCs w:val="24"/>
        </w:rPr>
        <w:t xml:space="preserve">A17.  </w:t>
      </w:r>
      <w:r w:rsidRPr="002568E6" w:rsidR="001C6CBE">
        <w:rPr>
          <w:szCs w:val="24"/>
        </w:rPr>
        <w:t>Displaying the OMB Approval Expiration Date.</w:t>
      </w:r>
      <w:bookmarkEnd w:id="34"/>
      <w:bookmarkEnd w:id="35"/>
    </w:p>
    <w:p w:rsidR="0062567E" w:rsidRPr="002568E6" w:rsidP="003E328C" w14:paraId="690757AA" w14:textId="77777777">
      <w:pPr>
        <w:pStyle w:val="ListParagraph"/>
        <w:widowControl/>
        <w:spacing w:line="240" w:lineRule="auto"/>
        <w:ind w:left="0"/>
        <w:jc w:val="center"/>
        <w:rPr>
          <w:b/>
          <w:szCs w:val="24"/>
        </w:rPr>
      </w:pPr>
    </w:p>
    <w:p w:rsidR="0062567E" w:rsidRPr="002568E6" w:rsidP="003E328C" w14:paraId="690757AB" w14:textId="77777777">
      <w:pPr>
        <w:pStyle w:val="ListParagraph"/>
        <w:widowControl/>
        <w:spacing w:line="240" w:lineRule="auto"/>
        <w:ind w:left="0"/>
        <w:jc w:val="center"/>
        <w:rPr>
          <w:b/>
          <w:szCs w:val="24"/>
        </w:rPr>
      </w:pPr>
      <w:r w:rsidRPr="002568E6">
        <w:rPr>
          <w:b/>
          <w:szCs w:val="24"/>
        </w:rPr>
        <w:t xml:space="preserve">If seeking approval to not display the expiration date for OMB approval of the information collection, explain the reasons that </w:t>
      </w:r>
      <w:r w:rsidRPr="002568E6">
        <w:rPr>
          <w:b/>
          <w:szCs w:val="24"/>
        </w:rPr>
        <w:t>display would be inappropriate.</w:t>
      </w:r>
    </w:p>
    <w:p w:rsidR="00ED28F2" w:rsidRPr="002568E6" w:rsidP="003E328C" w14:paraId="690757AC" w14:textId="77777777">
      <w:pPr>
        <w:tabs>
          <w:tab w:val="left" w:pos="-720"/>
        </w:tabs>
        <w:suppressAutoHyphens/>
        <w:jc w:val="center"/>
        <w:rPr>
          <w:rFonts w:ascii="Times New Roman" w:hAnsi="Times New Roman"/>
          <w:szCs w:val="24"/>
        </w:rPr>
      </w:pPr>
    </w:p>
    <w:p w:rsidR="006A516A" w:rsidP="003E328C" w14:paraId="4C99AAB3" w14:textId="78ECCC9E">
      <w:pPr>
        <w:spacing w:after="240" w:line="274" w:lineRule="exact"/>
        <w:ind w:right="300"/>
        <w:jc w:val="center"/>
        <w:rPr>
          <w:rFonts w:ascii="Times New Roman" w:hAnsi="Times New Roman"/>
          <w:color w:val="000000"/>
          <w:szCs w:val="24"/>
          <w:lang w:bidi="en-US"/>
        </w:rPr>
      </w:pPr>
      <w:r>
        <w:rPr>
          <w:rFonts w:ascii="Times New Roman" w:hAnsi="Times New Roman"/>
          <w:color w:val="000000"/>
          <w:szCs w:val="24"/>
          <w:lang w:bidi="en-US"/>
        </w:rPr>
        <w:t>The USNA is not seeking approval to exempt display of the expiration date for OMB approval.</w:t>
      </w:r>
    </w:p>
    <w:p w:rsidR="00A308DB" w:rsidRPr="002568E6" w:rsidP="003E328C" w14:paraId="690757AF" w14:textId="2F72CEB2">
      <w:pPr>
        <w:pStyle w:val="Heading1"/>
        <w:jc w:val="center"/>
        <w:rPr>
          <w:szCs w:val="24"/>
        </w:rPr>
      </w:pPr>
      <w:bookmarkStart w:id="36" w:name="_Toc401831374"/>
      <w:bookmarkStart w:id="37" w:name="_Toc401832418"/>
      <w:r w:rsidRPr="002568E6">
        <w:rPr>
          <w:szCs w:val="24"/>
        </w:rPr>
        <w:t>A18.  Exception</w:t>
      </w:r>
      <w:r w:rsidR="002568E6">
        <w:rPr>
          <w:szCs w:val="24"/>
        </w:rPr>
        <w:t>s</w:t>
      </w:r>
      <w:r w:rsidRPr="002568E6">
        <w:rPr>
          <w:szCs w:val="24"/>
        </w:rPr>
        <w:t xml:space="preserve"> to the certification statement identified in Item 19.</w:t>
      </w:r>
      <w:bookmarkEnd w:id="36"/>
      <w:bookmarkEnd w:id="37"/>
    </w:p>
    <w:p w:rsidR="0062567E" w:rsidRPr="002568E6" w:rsidP="003E328C" w14:paraId="690757B0" w14:textId="77777777">
      <w:pPr>
        <w:tabs>
          <w:tab w:val="left" w:pos="0"/>
        </w:tabs>
        <w:suppressAutoHyphens/>
        <w:jc w:val="center"/>
        <w:rPr>
          <w:rFonts w:ascii="Times New Roman" w:hAnsi="Times New Roman"/>
          <w:b/>
          <w:szCs w:val="24"/>
        </w:rPr>
      </w:pPr>
    </w:p>
    <w:p w:rsidR="0062567E" w:rsidRPr="002568E6" w:rsidP="003E328C" w14:paraId="690757B1" w14:textId="77777777">
      <w:pPr>
        <w:tabs>
          <w:tab w:val="left" w:pos="0"/>
        </w:tabs>
        <w:suppressAutoHyphens/>
        <w:jc w:val="center"/>
        <w:rPr>
          <w:rFonts w:ascii="Times New Roman" w:hAnsi="Times New Roman"/>
          <w:b/>
          <w:szCs w:val="24"/>
        </w:rPr>
      </w:pPr>
      <w:r w:rsidRPr="002568E6">
        <w:rPr>
          <w:rFonts w:ascii="Times New Roman" w:hAnsi="Times New Roman"/>
          <w:b/>
          <w:szCs w:val="24"/>
        </w:rPr>
        <w:t xml:space="preserve">Explain each exception to the certification </w:t>
      </w:r>
      <w:r w:rsidRPr="002568E6">
        <w:rPr>
          <w:rFonts w:ascii="Times New Roman" w:hAnsi="Times New Roman"/>
          <w:b/>
          <w:szCs w:val="24"/>
        </w:rPr>
        <w:t>statement identified in Item 19 of the OMB  83-I" Certification for Paperwork Reduction Act."</w:t>
      </w:r>
    </w:p>
    <w:p w:rsidR="00ED28F2" w:rsidRPr="002568E6" w:rsidP="003E328C" w14:paraId="690757B2" w14:textId="77777777">
      <w:pPr>
        <w:tabs>
          <w:tab w:val="left" w:pos="-720"/>
        </w:tabs>
        <w:suppressAutoHyphens/>
        <w:jc w:val="center"/>
        <w:rPr>
          <w:rFonts w:ascii="Times New Roman" w:hAnsi="Times New Roman"/>
          <w:szCs w:val="24"/>
        </w:rPr>
      </w:pPr>
    </w:p>
    <w:p w:rsidR="006A516A" w:rsidRPr="009F5188" w:rsidP="003E328C" w14:paraId="669E5E9A" w14:textId="77777777">
      <w:pPr>
        <w:spacing w:after="240" w:line="274" w:lineRule="exact"/>
        <w:ind w:right="300"/>
        <w:jc w:val="center"/>
        <w:rPr>
          <w:rFonts w:ascii="Times New Roman" w:hAnsi="Times New Roman"/>
          <w:color w:val="000000"/>
          <w:szCs w:val="24"/>
          <w:lang w:bidi="en-US"/>
        </w:rPr>
      </w:pPr>
      <w:r>
        <w:rPr>
          <w:rFonts w:ascii="Times New Roman" w:hAnsi="Times New Roman"/>
          <w:color w:val="000000"/>
          <w:szCs w:val="24"/>
          <w:lang w:bidi="en-US"/>
        </w:rPr>
        <w:t>There are no exceptions to item 19 of OMB form 83-I.</w:t>
      </w: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731F" w14:paraId="7A0298B4" w14:textId="77777777">
      <w:pPr>
        <w:spacing w:line="20" w:lineRule="exact"/>
      </w:pPr>
    </w:p>
  </w:endnote>
  <w:endnote w:type="continuationSeparator" w:id="1">
    <w:p w:rsidR="008F731F" w14:paraId="04C0F2E7" w14:textId="77777777">
      <w:r>
        <w:t xml:space="preserve"> </w:t>
      </w:r>
    </w:p>
  </w:endnote>
  <w:endnote w:type="continuationNotice" w:id="2">
    <w:p w:rsidR="008F731F" w14:paraId="3CF9092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31F" w14:paraId="3677D95D" w14:textId="77777777">
      <w:r>
        <w:separator/>
      </w:r>
    </w:p>
  </w:footnote>
  <w:footnote w:type="continuationSeparator" w:id="1">
    <w:p w:rsidR="008F731F" w14:paraId="10B158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3"/>
  </w:num>
  <w:num w:numId="2" w16cid:durableId="824974414">
    <w:abstractNumId w:val="17"/>
  </w:num>
  <w:num w:numId="3" w16cid:durableId="1818456814">
    <w:abstractNumId w:val="16"/>
  </w:num>
  <w:num w:numId="4" w16cid:durableId="1067462822">
    <w:abstractNumId w:val="11"/>
  </w:num>
  <w:num w:numId="5" w16cid:durableId="1841114690">
    <w:abstractNumId w:val="19"/>
  </w:num>
  <w:num w:numId="6" w16cid:durableId="973099555">
    <w:abstractNumId w:val="12"/>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5"/>
  </w:num>
  <w:num w:numId="18" w16cid:durableId="717242431">
    <w:abstractNumId w:val="14"/>
  </w:num>
  <w:num w:numId="19" w16cid:durableId="1070081644">
    <w:abstractNumId w:val="10"/>
  </w:num>
  <w:num w:numId="20" w16cid:durableId="848787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CCB"/>
    <w:rsid w:val="00001DDD"/>
    <w:rsid w:val="00003E15"/>
    <w:rsid w:val="00003EA5"/>
    <w:rsid w:val="000071A1"/>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3EFA"/>
    <w:rsid w:val="00054647"/>
    <w:rsid w:val="00054E5E"/>
    <w:rsid w:val="00056479"/>
    <w:rsid w:val="0006089A"/>
    <w:rsid w:val="00060EC1"/>
    <w:rsid w:val="00061FC3"/>
    <w:rsid w:val="000621C5"/>
    <w:rsid w:val="00063761"/>
    <w:rsid w:val="00063800"/>
    <w:rsid w:val="0006449A"/>
    <w:rsid w:val="00064754"/>
    <w:rsid w:val="0006609B"/>
    <w:rsid w:val="00070A9C"/>
    <w:rsid w:val="00071ACF"/>
    <w:rsid w:val="00072177"/>
    <w:rsid w:val="00072C97"/>
    <w:rsid w:val="00073F5F"/>
    <w:rsid w:val="000750F4"/>
    <w:rsid w:val="00075687"/>
    <w:rsid w:val="00075AFC"/>
    <w:rsid w:val="00076D3A"/>
    <w:rsid w:val="00080C3F"/>
    <w:rsid w:val="000812F7"/>
    <w:rsid w:val="000814FD"/>
    <w:rsid w:val="00084B36"/>
    <w:rsid w:val="00085BEB"/>
    <w:rsid w:val="00086831"/>
    <w:rsid w:val="00086C65"/>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343B"/>
    <w:rsid w:val="000C55A2"/>
    <w:rsid w:val="000C5B0F"/>
    <w:rsid w:val="000D0C93"/>
    <w:rsid w:val="000D17F6"/>
    <w:rsid w:val="000D279A"/>
    <w:rsid w:val="000D5750"/>
    <w:rsid w:val="000D6419"/>
    <w:rsid w:val="000D724C"/>
    <w:rsid w:val="000E1CA0"/>
    <w:rsid w:val="000E23B6"/>
    <w:rsid w:val="000E2E6E"/>
    <w:rsid w:val="000E3CC6"/>
    <w:rsid w:val="000E4107"/>
    <w:rsid w:val="000E61B9"/>
    <w:rsid w:val="000E6CC9"/>
    <w:rsid w:val="000E7D6D"/>
    <w:rsid w:val="000F1BD4"/>
    <w:rsid w:val="000F24C8"/>
    <w:rsid w:val="000F2BAE"/>
    <w:rsid w:val="000F499D"/>
    <w:rsid w:val="000F4EE7"/>
    <w:rsid w:val="001052BD"/>
    <w:rsid w:val="0010698D"/>
    <w:rsid w:val="00110773"/>
    <w:rsid w:val="00115E73"/>
    <w:rsid w:val="001170E4"/>
    <w:rsid w:val="00117A58"/>
    <w:rsid w:val="001206FE"/>
    <w:rsid w:val="00120E7F"/>
    <w:rsid w:val="00121633"/>
    <w:rsid w:val="00122007"/>
    <w:rsid w:val="0012249E"/>
    <w:rsid w:val="00122B41"/>
    <w:rsid w:val="0012531F"/>
    <w:rsid w:val="00127364"/>
    <w:rsid w:val="00130FB4"/>
    <w:rsid w:val="00132EF8"/>
    <w:rsid w:val="00132F0C"/>
    <w:rsid w:val="0013306C"/>
    <w:rsid w:val="001334EF"/>
    <w:rsid w:val="0013469F"/>
    <w:rsid w:val="001363FB"/>
    <w:rsid w:val="00137BBA"/>
    <w:rsid w:val="00143411"/>
    <w:rsid w:val="0014383A"/>
    <w:rsid w:val="00143852"/>
    <w:rsid w:val="00145FCB"/>
    <w:rsid w:val="00146B57"/>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55FA"/>
    <w:rsid w:val="0019645D"/>
    <w:rsid w:val="001964E8"/>
    <w:rsid w:val="00196D92"/>
    <w:rsid w:val="001A01C9"/>
    <w:rsid w:val="001A63AF"/>
    <w:rsid w:val="001B1E25"/>
    <w:rsid w:val="001B3D92"/>
    <w:rsid w:val="001B5C03"/>
    <w:rsid w:val="001B7724"/>
    <w:rsid w:val="001C15C7"/>
    <w:rsid w:val="001C256E"/>
    <w:rsid w:val="001C37DF"/>
    <w:rsid w:val="001C3A4C"/>
    <w:rsid w:val="001C4C39"/>
    <w:rsid w:val="001C5266"/>
    <w:rsid w:val="001C6CBE"/>
    <w:rsid w:val="001C70AF"/>
    <w:rsid w:val="001C7DC9"/>
    <w:rsid w:val="001D0649"/>
    <w:rsid w:val="001D1F6E"/>
    <w:rsid w:val="001D2F45"/>
    <w:rsid w:val="001D343E"/>
    <w:rsid w:val="001D49A2"/>
    <w:rsid w:val="001D4FB0"/>
    <w:rsid w:val="001E22E9"/>
    <w:rsid w:val="001E5E66"/>
    <w:rsid w:val="001F054A"/>
    <w:rsid w:val="001F549E"/>
    <w:rsid w:val="001F6E85"/>
    <w:rsid w:val="001F73D9"/>
    <w:rsid w:val="00201068"/>
    <w:rsid w:val="00201287"/>
    <w:rsid w:val="00202031"/>
    <w:rsid w:val="00204E6E"/>
    <w:rsid w:val="00205B44"/>
    <w:rsid w:val="002062CF"/>
    <w:rsid w:val="002075EB"/>
    <w:rsid w:val="00210D68"/>
    <w:rsid w:val="00210FA8"/>
    <w:rsid w:val="00212905"/>
    <w:rsid w:val="00213103"/>
    <w:rsid w:val="00213436"/>
    <w:rsid w:val="002158FC"/>
    <w:rsid w:val="00215CC6"/>
    <w:rsid w:val="00222EDC"/>
    <w:rsid w:val="0022443A"/>
    <w:rsid w:val="002251B2"/>
    <w:rsid w:val="00231C61"/>
    <w:rsid w:val="00235EB3"/>
    <w:rsid w:val="00236442"/>
    <w:rsid w:val="002370B7"/>
    <w:rsid w:val="00241834"/>
    <w:rsid w:val="00245150"/>
    <w:rsid w:val="00245CF0"/>
    <w:rsid w:val="00246457"/>
    <w:rsid w:val="002468EE"/>
    <w:rsid w:val="002502FE"/>
    <w:rsid w:val="00250CEF"/>
    <w:rsid w:val="00252CF2"/>
    <w:rsid w:val="00253ECC"/>
    <w:rsid w:val="00255137"/>
    <w:rsid w:val="0025683E"/>
    <w:rsid w:val="002568E6"/>
    <w:rsid w:val="00256949"/>
    <w:rsid w:val="00262817"/>
    <w:rsid w:val="0026333C"/>
    <w:rsid w:val="002649A9"/>
    <w:rsid w:val="00265623"/>
    <w:rsid w:val="00267E64"/>
    <w:rsid w:val="00270D71"/>
    <w:rsid w:val="00272DD6"/>
    <w:rsid w:val="00273481"/>
    <w:rsid w:val="002737E9"/>
    <w:rsid w:val="002748C7"/>
    <w:rsid w:val="00275494"/>
    <w:rsid w:val="0027695F"/>
    <w:rsid w:val="00283364"/>
    <w:rsid w:val="002900F6"/>
    <w:rsid w:val="00290385"/>
    <w:rsid w:val="002954B1"/>
    <w:rsid w:val="002A1B3D"/>
    <w:rsid w:val="002A7390"/>
    <w:rsid w:val="002B0654"/>
    <w:rsid w:val="002B181A"/>
    <w:rsid w:val="002B46E1"/>
    <w:rsid w:val="002B4F85"/>
    <w:rsid w:val="002B5794"/>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2924"/>
    <w:rsid w:val="002F3249"/>
    <w:rsid w:val="002F4036"/>
    <w:rsid w:val="002F5951"/>
    <w:rsid w:val="00304807"/>
    <w:rsid w:val="00307D2B"/>
    <w:rsid w:val="0031071F"/>
    <w:rsid w:val="003125D7"/>
    <w:rsid w:val="00312A60"/>
    <w:rsid w:val="00313A06"/>
    <w:rsid w:val="003140F4"/>
    <w:rsid w:val="00315029"/>
    <w:rsid w:val="003164E9"/>
    <w:rsid w:val="00316EAB"/>
    <w:rsid w:val="0032379F"/>
    <w:rsid w:val="00324C06"/>
    <w:rsid w:val="00325195"/>
    <w:rsid w:val="0032533B"/>
    <w:rsid w:val="00326F10"/>
    <w:rsid w:val="003279A6"/>
    <w:rsid w:val="00333190"/>
    <w:rsid w:val="003333DF"/>
    <w:rsid w:val="00334635"/>
    <w:rsid w:val="0033630C"/>
    <w:rsid w:val="0033721D"/>
    <w:rsid w:val="00341DA8"/>
    <w:rsid w:val="00341DEE"/>
    <w:rsid w:val="00342170"/>
    <w:rsid w:val="00342506"/>
    <w:rsid w:val="00343967"/>
    <w:rsid w:val="0034535B"/>
    <w:rsid w:val="0034537B"/>
    <w:rsid w:val="00345CBC"/>
    <w:rsid w:val="00350550"/>
    <w:rsid w:val="003521A9"/>
    <w:rsid w:val="00356D92"/>
    <w:rsid w:val="00360B8B"/>
    <w:rsid w:val="003637E7"/>
    <w:rsid w:val="0036497A"/>
    <w:rsid w:val="00366BB8"/>
    <w:rsid w:val="0037115C"/>
    <w:rsid w:val="00372784"/>
    <w:rsid w:val="00376E39"/>
    <w:rsid w:val="003770FE"/>
    <w:rsid w:val="00380BEC"/>
    <w:rsid w:val="00383C0A"/>
    <w:rsid w:val="00385A58"/>
    <w:rsid w:val="00386068"/>
    <w:rsid w:val="003874A5"/>
    <w:rsid w:val="00393405"/>
    <w:rsid w:val="00395831"/>
    <w:rsid w:val="003963DB"/>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50E9"/>
    <w:rsid w:val="003D6927"/>
    <w:rsid w:val="003E0D93"/>
    <w:rsid w:val="003E2F2D"/>
    <w:rsid w:val="003E328C"/>
    <w:rsid w:val="003E64F6"/>
    <w:rsid w:val="003F4932"/>
    <w:rsid w:val="003F7EFD"/>
    <w:rsid w:val="004000FA"/>
    <w:rsid w:val="00400754"/>
    <w:rsid w:val="00402682"/>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2056"/>
    <w:rsid w:val="00483781"/>
    <w:rsid w:val="00483CCC"/>
    <w:rsid w:val="00483F2C"/>
    <w:rsid w:val="00494A82"/>
    <w:rsid w:val="004A2D34"/>
    <w:rsid w:val="004A2F08"/>
    <w:rsid w:val="004A48CA"/>
    <w:rsid w:val="004A543C"/>
    <w:rsid w:val="004A6286"/>
    <w:rsid w:val="004A6581"/>
    <w:rsid w:val="004A7AC1"/>
    <w:rsid w:val="004B1884"/>
    <w:rsid w:val="004B33E4"/>
    <w:rsid w:val="004B46EC"/>
    <w:rsid w:val="004C2E49"/>
    <w:rsid w:val="004C50AE"/>
    <w:rsid w:val="004C615B"/>
    <w:rsid w:val="004C69A7"/>
    <w:rsid w:val="004D04AD"/>
    <w:rsid w:val="004D1FDB"/>
    <w:rsid w:val="004D3638"/>
    <w:rsid w:val="004D43D3"/>
    <w:rsid w:val="004D5E86"/>
    <w:rsid w:val="004D71C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05E2"/>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5F30"/>
    <w:rsid w:val="005674F7"/>
    <w:rsid w:val="00567DE7"/>
    <w:rsid w:val="005721E3"/>
    <w:rsid w:val="00580507"/>
    <w:rsid w:val="00581201"/>
    <w:rsid w:val="00581E48"/>
    <w:rsid w:val="005827E8"/>
    <w:rsid w:val="00585D44"/>
    <w:rsid w:val="00586F6C"/>
    <w:rsid w:val="005906E8"/>
    <w:rsid w:val="00590D11"/>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1010"/>
    <w:rsid w:val="005F2D36"/>
    <w:rsid w:val="005F31C0"/>
    <w:rsid w:val="005F43D7"/>
    <w:rsid w:val="005F5FFE"/>
    <w:rsid w:val="005F6830"/>
    <w:rsid w:val="005F7C5A"/>
    <w:rsid w:val="00600B7F"/>
    <w:rsid w:val="00600F05"/>
    <w:rsid w:val="00603FF7"/>
    <w:rsid w:val="00604BE2"/>
    <w:rsid w:val="006059DF"/>
    <w:rsid w:val="0060707B"/>
    <w:rsid w:val="0061044F"/>
    <w:rsid w:val="00616358"/>
    <w:rsid w:val="00617B1B"/>
    <w:rsid w:val="0062182F"/>
    <w:rsid w:val="0062241E"/>
    <w:rsid w:val="006226A2"/>
    <w:rsid w:val="006228E2"/>
    <w:rsid w:val="0062567E"/>
    <w:rsid w:val="00626691"/>
    <w:rsid w:val="00630C90"/>
    <w:rsid w:val="0063244C"/>
    <w:rsid w:val="00634425"/>
    <w:rsid w:val="00634E66"/>
    <w:rsid w:val="0063688D"/>
    <w:rsid w:val="00637B28"/>
    <w:rsid w:val="00640767"/>
    <w:rsid w:val="00640F7D"/>
    <w:rsid w:val="0064229A"/>
    <w:rsid w:val="00643D45"/>
    <w:rsid w:val="006469D1"/>
    <w:rsid w:val="00646DDA"/>
    <w:rsid w:val="0065006B"/>
    <w:rsid w:val="00650427"/>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14E1"/>
    <w:rsid w:val="00682090"/>
    <w:rsid w:val="0068319C"/>
    <w:rsid w:val="00686481"/>
    <w:rsid w:val="00686BB3"/>
    <w:rsid w:val="00687C66"/>
    <w:rsid w:val="006929FB"/>
    <w:rsid w:val="00694161"/>
    <w:rsid w:val="00694A12"/>
    <w:rsid w:val="00695911"/>
    <w:rsid w:val="00696634"/>
    <w:rsid w:val="006A131B"/>
    <w:rsid w:val="006A3E01"/>
    <w:rsid w:val="006A516A"/>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E6998"/>
    <w:rsid w:val="006F05C3"/>
    <w:rsid w:val="006F15B1"/>
    <w:rsid w:val="006F174B"/>
    <w:rsid w:val="006F3032"/>
    <w:rsid w:val="006F346E"/>
    <w:rsid w:val="006F5B38"/>
    <w:rsid w:val="006F67C2"/>
    <w:rsid w:val="006F6A9F"/>
    <w:rsid w:val="00700579"/>
    <w:rsid w:val="00700F3B"/>
    <w:rsid w:val="00701E5A"/>
    <w:rsid w:val="00702822"/>
    <w:rsid w:val="0070367B"/>
    <w:rsid w:val="00707ED6"/>
    <w:rsid w:val="00710CF7"/>
    <w:rsid w:val="0071282D"/>
    <w:rsid w:val="007135AF"/>
    <w:rsid w:val="00714D23"/>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4F26"/>
    <w:rsid w:val="00756119"/>
    <w:rsid w:val="00760434"/>
    <w:rsid w:val="00761877"/>
    <w:rsid w:val="00763D19"/>
    <w:rsid w:val="00764AB6"/>
    <w:rsid w:val="007704A9"/>
    <w:rsid w:val="00770E12"/>
    <w:rsid w:val="00772867"/>
    <w:rsid w:val="00772B26"/>
    <w:rsid w:val="0077330C"/>
    <w:rsid w:val="00776D16"/>
    <w:rsid w:val="00781315"/>
    <w:rsid w:val="00783919"/>
    <w:rsid w:val="00783DA7"/>
    <w:rsid w:val="00784603"/>
    <w:rsid w:val="0078653A"/>
    <w:rsid w:val="00792C32"/>
    <w:rsid w:val="00794908"/>
    <w:rsid w:val="00794AFB"/>
    <w:rsid w:val="00797164"/>
    <w:rsid w:val="007A238A"/>
    <w:rsid w:val="007A293E"/>
    <w:rsid w:val="007A2BBA"/>
    <w:rsid w:val="007A5E7D"/>
    <w:rsid w:val="007A7123"/>
    <w:rsid w:val="007A77A3"/>
    <w:rsid w:val="007B0003"/>
    <w:rsid w:val="007B008F"/>
    <w:rsid w:val="007B13FA"/>
    <w:rsid w:val="007B17C2"/>
    <w:rsid w:val="007B3030"/>
    <w:rsid w:val="007B3250"/>
    <w:rsid w:val="007B32AD"/>
    <w:rsid w:val="007B4A75"/>
    <w:rsid w:val="007C0BE8"/>
    <w:rsid w:val="007C0D2F"/>
    <w:rsid w:val="007C0EBF"/>
    <w:rsid w:val="007C1C80"/>
    <w:rsid w:val="007C2127"/>
    <w:rsid w:val="007C31C5"/>
    <w:rsid w:val="007C44DA"/>
    <w:rsid w:val="007D1FBD"/>
    <w:rsid w:val="007D2809"/>
    <w:rsid w:val="007D46EC"/>
    <w:rsid w:val="007D4D5F"/>
    <w:rsid w:val="007D76FB"/>
    <w:rsid w:val="007D7894"/>
    <w:rsid w:val="007E0B9B"/>
    <w:rsid w:val="007E3170"/>
    <w:rsid w:val="007E4256"/>
    <w:rsid w:val="007E4C27"/>
    <w:rsid w:val="007E5364"/>
    <w:rsid w:val="007F2B2C"/>
    <w:rsid w:val="007F793D"/>
    <w:rsid w:val="00800EE9"/>
    <w:rsid w:val="00801786"/>
    <w:rsid w:val="00803F61"/>
    <w:rsid w:val="008050EE"/>
    <w:rsid w:val="008071C5"/>
    <w:rsid w:val="00810BB3"/>
    <w:rsid w:val="0081145D"/>
    <w:rsid w:val="00813EE2"/>
    <w:rsid w:val="00816EB4"/>
    <w:rsid w:val="0082083D"/>
    <w:rsid w:val="00821AC8"/>
    <w:rsid w:val="008221AA"/>
    <w:rsid w:val="0082448C"/>
    <w:rsid w:val="00826253"/>
    <w:rsid w:val="0082671D"/>
    <w:rsid w:val="00826DD8"/>
    <w:rsid w:val="008270DC"/>
    <w:rsid w:val="0083118E"/>
    <w:rsid w:val="00831EA7"/>
    <w:rsid w:val="00833324"/>
    <w:rsid w:val="00833648"/>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5075"/>
    <w:rsid w:val="00867C20"/>
    <w:rsid w:val="00870BB1"/>
    <w:rsid w:val="0087187D"/>
    <w:rsid w:val="00871E93"/>
    <w:rsid w:val="00872B95"/>
    <w:rsid w:val="008733D8"/>
    <w:rsid w:val="008745A8"/>
    <w:rsid w:val="0088103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055A"/>
    <w:rsid w:val="008D1717"/>
    <w:rsid w:val="008D174D"/>
    <w:rsid w:val="008D2E1A"/>
    <w:rsid w:val="008D2FF6"/>
    <w:rsid w:val="008D554A"/>
    <w:rsid w:val="008D5DC5"/>
    <w:rsid w:val="008D766C"/>
    <w:rsid w:val="008E2A74"/>
    <w:rsid w:val="008E2B05"/>
    <w:rsid w:val="008E569D"/>
    <w:rsid w:val="008E70A8"/>
    <w:rsid w:val="008F0099"/>
    <w:rsid w:val="008F0605"/>
    <w:rsid w:val="008F0A60"/>
    <w:rsid w:val="008F2DEC"/>
    <w:rsid w:val="008F3F14"/>
    <w:rsid w:val="008F731F"/>
    <w:rsid w:val="009014F1"/>
    <w:rsid w:val="009016FA"/>
    <w:rsid w:val="00902E57"/>
    <w:rsid w:val="00903920"/>
    <w:rsid w:val="00904305"/>
    <w:rsid w:val="009049D1"/>
    <w:rsid w:val="00904B63"/>
    <w:rsid w:val="00905A5F"/>
    <w:rsid w:val="009062BF"/>
    <w:rsid w:val="00906F7A"/>
    <w:rsid w:val="00910330"/>
    <w:rsid w:val="00910824"/>
    <w:rsid w:val="00910CA5"/>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18A6"/>
    <w:rsid w:val="009361A2"/>
    <w:rsid w:val="009379DE"/>
    <w:rsid w:val="0094179F"/>
    <w:rsid w:val="00944853"/>
    <w:rsid w:val="009500BC"/>
    <w:rsid w:val="009536A2"/>
    <w:rsid w:val="00956D8E"/>
    <w:rsid w:val="009575CF"/>
    <w:rsid w:val="00960807"/>
    <w:rsid w:val="00961994"/>
    <w:rsid w:val="00962F5F"/>
    <w:rsid w:val="009631DD"/>
    <w:rsid w:val="00964E59"/>
    <w:rsid w:val="009666C0"/>
    <w:rsid w:val="00966860"/>
    <w:rsid w:val="00967B95"/>
    <w:rsid w:val="00967F46"/>
    <w:rsid w:val="00971C3A"/>
    <w:rsid w:val="00972641"/>
    <w:rsid w:val="009727E2"/>
    <w:rsid w:val="00973A02"/>
    <w:rsid w:val="00974408"/>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0AFD"/>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44A7"/>
    <w:rsid w:val="009C5170"/>
    <w:rsid w:val="009C5B28"/>
    <w:rsid w:val="009C7411"/>
    <w:rsid w:val="009D0B87"/>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188"/>
    <w:rsid w:val="009F54AE"/>
    <w:rsid w:val="009F67CC"/>
    <w:rsid w:val="009F67DB"/>
    <w:rsid w:val="009F7643"/>
    <w:rsid w:val="009F7E1A"/>
    <w:rsid w:val="00A021C3"/>
    <w:rsid w:val="00A1154D"/>
    <w:rsid w:val="00A12F4D"/>
    <w:rsid w:val="00A13F72"/>
    <w:rsid w:val="00A15D98"/>
    <w:rsid w:val="00A160BF"/>
    <w:rsid w:val="00A164FA"/>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2B6"/>
    <w:rsid w:val="00A45DE3"/>
    <w:rsid w:val="00A500EE"/>
    <w:rsid w:val="00A51D62"/>
    <w:rsid w:val="00A55E93"/>
    <w:rsid w:val="00A56DAE"/>
    <w:rsid w:val="00A616E0"/>
    <w:rsid w:val="00A6232F"/>
    <w:rsid w:val="00A641B0"/>
    <w:rsid w:val="00A64291"/>
    <w:rsid w:val="00A649BB"/>
    <w:rsid w:val="00A66DF7"/>
    <w:rsid w:val="00A6703B"/>
    <w:rsid w:val="00A70E02"/>
    <w:rsid w:val="00A71A8E"/>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0ED4"/>
    <w:rsid w:val="00AA55D2"/>
    <w:rsid w:val="00AA6BEE"/>
    <w:rsid w:val="00AB5F42"/>
    <w:rsid w:val="00AB67B2"/>
    <w:rsid w:val="00AB6B56"/>
    <w:rsid w:val="00AC054B"/>
    <w:rsid w:val="00AC0DA1"/>
    <w:rsid w:val="00AC1CF7"/>
    <w:rsid w:val="00AC2B52"/>
    <w:rsid w:val="00AC61A8"/>
    <w:rsid w:val="00AC655B"/>
    <w:rsid w:val="00AD1B31"/>
    <w:rsid w:val="00AD2642"/>
    <w:rsid w:val="00AD2800"/>
    <w:rsid w:val="00AD4629"/>
    <w:rsid w:val="00AD6ECF"/>
    <w:rsid w:val="00AE0DA1"/>
    <w:rsid w:val="00AE4F48"/>
    <w:rsid w:val="00AE5974"/>
    <w:rsid w:val="00AE5C52"/>
    <w:rsid w:val="00AE6A0B"/>
    <w:rsid w:val="00AE7A2F"/>
    <w:rsid w:val="00AF143D"/>
    <w:rsid w:val="00AF32EA"/>
    <w:rsid w:val="00AF39B9"/>
    <w:rsid w:val="00AF5137"/>
    <w:rsid w:val="00AF55EF"/>
    <w:rsid w:val="00AF6C98"/>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45F9"/>
    <w:rsid w:val="00B45036"/>
    <w:rsid w:val="00B46119"/>
    <w:rsid w:val="00B5016E"/>
    <w:rsid w:val="00B502BF"/>
    <w:rsid w:val="00B52C79"/>
    <w:rsid w:val="00B534DA"/>
    <w:rsid w:val="00B55CA4"/>
    <w:rsid w:val="00B616CD"/>
    <w:rsid w:val="00B620CB"/>
    <w:rsid w:val="00B62726"/>
    <w:rsid w:val="00B6562C"/>
    <w:rsid w:val="00B677F2"/>
    <w:rsid w:val="00B73492"/>
    <w:rsid w:val="00B77958"/>
    <w:rsid w:val="00B77C3D"/>
    <w:rsid w:val="00B77C81"/>
    <w:rsid w:val="00B8362B"/>
    <w:rsid w:val="00B92C27"/>
    <w:rsid w:val="00B9315A"/>
    <w:rsid w:val="00B932BE"/>
    <w:rsid w:val="00B9352B"/>
    <w:rsid w:val="00B93A5E"/>
    <w:rsid w:val="00B93C55"/>
    <w:rsid w:val="00B94086"/>
    <w:rsid w:val="00B942FD"/>
    <w:rsid w:val="00B95B69"/>
    <w:rsid w:val="00B96662"/>
    <w:rsid w:val="00BA0965"/>
    <w:rsid w:val="00BA2E7F"/>
    <w:rsid w:val="00BA4BA8"/>
    <w:rsid w:val="00BB1681"/>
    <w:rsid w:val="00BB4B24"/>
    <w:rsid w:val="00BB6B52"/>
    <w:rsid w:val="00BC00EA"/>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3864"/>
    <w:rsid w:val="00BE40D9"/>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0E60"/>
    <w:rsid w:val="00C13E67"/>
    <w:rsid w:val="00C15742"/>
    <w:rsid w:val="00C15AB7"/>
    <w:rsid w:val="00C16031"/>
    <w:rsid w:val="00C17A13"/>
    <w:rsid w:val="00C21DD0"/>
    <w:rsid w:val="00C24355"/>
    <w:rsid w:val="00C24C23"/>
    <w:rsid w:val="00C25057"/>
    <w:rsid w:val="00C25696"/>
    <w:rsid w:val="00C279DD"/>
    <w:rsid w:val="00C3149D"/>
    <w:rsid w:val="00C315EE"/>
    <w:rsid w:val="00C32B1D"/>
    <w:rsid w:val="00C32DEF"/>
    <w:rsid w:val="00C333A0"/>
    <w:rsid w:val="00C34D0E"/>
    <w:rsid w:val="00C351B7"/>
    <w:rsid w:val="00C35D3C"/>
    <w:rsid w:val="00C365BA"/>
    <w:rsid w:val="00C36E90"/>
    <w:rsid w:val="00C37219"/>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0B25"/>
    <w:rsid w:val="00C915DE"/>
    <w:rsid w:val="00C929DD"/>
    <w:rsid w:val="00C93698"/>
    <w:rsid w:val="00CA0412"/>
    <w:rsid w:val="00CA168F"/>
    <w:rsid w:val="00CA1F00"/>
    <w:rsid w:val="00CA2EE6"/>
    <w:rsid w:val="00CA33C7"/>
    <w:rsid w:val="00CA5F04"/>
    <w:rsid w:val="00CA61A0"/>
    <w:rsid w:val="00CA73B0"/>
    <w:rsid w:val="00CB022F"/>
    <w:rsid w:val="00CB462E"/>
    <w:rsid w:val="00CB4BAA"/>
    <w:rsid w:val="00CB50E1"/>
    <w:rsid w:val="00CB7C3E"/>
    <w:rsid w:val="00CC03DA"/>
    <w:rsid w:val="00CC10C1"/>
    <w:rsid w:val="00CC3B51"/>
    <w:rsid w:val="00CC400E"/>
    <w:rsid w:val="00CC5EE3"/>
    <w:rsid w:val="00CC78E0"/>
    <w:rsid w:val="00CC7D21"/>
    <w:rsid w:val="00CD0521"/>
    <w:rsid w:val="00CD11B6"/>
    <w:rsid w:val="00CD4EFE"/>
    <w:rsid w:val="00CE2F33"/>
    <w:rsid w:val="00CE5DF7"/>
    <w:rsid w:val="00CF0312"/>
    <w:rsid w:val="00CF06F6"/>
    <w:rsid w:val="00CF0BBA"/>
    <w:rsid w:val="00CF198E"/>
    <w:rsid w:val="00CF2F46"/>
    <w:rsid w:val="00CF3028"/>
    <w:rsid w:val="00CF7201"/>
    <w:rsid w:val="00CF761B"/>
    <w:rsid w:val="00CF7CB1"/>
    <w:rsid w:val="00D0059B"/>
    <w:rsid w:val="00D01018"/>
    <w:rsid w:val="00D04910"/>
    <w:rsid w:val="00D04B01"/>
    <w:rsid w:val="00D055D7"/>
    <w:rsid w:val="00D076D5"/>
    <w:rsid w:val="00D100BF"/>
    <w:rsid w:val="00D12812"/>
    <w:rsid w:val="00D13013"/>
    <w:rsid w:val="00D15723"/>
    <w:rsid w:val="00D1795D"/>
    <w:rsid w:val="00D17F46"/>
    <w:rsid w:val="00D2213B"/>
    <w:rsid w:val="00D227C2"/>
    <w:rsid w:val="00D245FB"/>
    <w:rsid w:val="00D254A5"/>
    <w:rsid w:val="00D33375"/>
    <w:rsid w:val="00D34E29"/>
    <w:rsid w:val="00D352D9"/>
    <w:rsid w:val="00D373E1"/>
    <w:rsid w:val="00D3753F"/>
    <w:rsid w:val="00D37A4B"/>
    <w:rsid w:val="00D41C86"/>
    <w:rsid w:val="00D41FA8"/>
    <w:rsid w:val="00D42417"/>
    <w:rsid w:val="00D4297F"/>
    <w:rsid w:val="00D46D94"/>
    <w:rsid w:val="00D4719E"/>
    <w:rsid w:val="00D5257C"/>
    <w:rsid w:val="00D528DB"/>
    <w:rsid w:val="00D55B8A"/>
    <w:rsid w:val="00D571DE"/>
    <w:rsid w:val="00D57DE9"/>
    <w:rsid w:val="00D60210"/>
    <w:rsid w:val="00D603FC"/>
    <w:rsid w:val="00D61B62"/>
    <w:rsid w:val="00D63323"/>
    <w:rsid w:val="00D63B60"/>
    <w:rsid w:val="00D64255"/>
    <w:rsid w:val="00D644B5"/>
    <w:rsid w:val="00D65FFD"/>
    <w:rsid w:val="00D66261"/>
    <w:rsid w:val="00D66655"/>
    <w:rsid w:val="00D7035E"/>
    <w:rsid w:val="00D704CC"/>
    <w:rsid w:val="00D713CE"/>
    <w:rsid w:val="00D71DFC"/>
    <w:rsid w:val="00D726F8"/>
    <w:rsid w:val="00D7581B"/>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07A0"/>
    <w:rsid w:val="00DD12B3"/>
    <w:rsid w:val="00DD1995"/>
    <w:rsid w:val="00DD1A9F"/>
    <w:rsid w:val="00DD1AF7"/>
    <w:rsid w:val="00DD39A6"/>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2005"/>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685"/>
    <w:rsid w:val="00E757B4"/>
    <w:rsid w:val="00E76B95"/>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1CE"/>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261B"/>
    <w:rsid w:val="00EE50D2"/>
    <w:rsid w:val="00EE574A"/>
    <w:rsid w:val="00EE59C2"/>
    <w:rsid w:val="00EE76C5"/>
    <w:rsid w:val="00EF249A"/>
    <w:rsid w:val="00EF347D"/>
    <w:rsid w:val="00EF3E6A"/>
    <w:rsid w:val="00EF415A"/>
    <w:rsid w:val="00EF46A2"/>
    <w:rsid w:val="00F00259"/>
    <w:rsid w:val="00F026D5"/>
    <w:rsid w:val="00F028D8"/>
    <w:rsid w:val="00F02BFD"/>
    <w:rsid w:val="00F03085"/>
    <w:rsid w:val="00F05414"/>
    <w:rsid w:val="00F05D6B"/>
    <w:rsid w:val="00F07336"/>
    <w:rsid w:val="00F10712"/>
    <w:rsid w:val="00F10753"/>
    <w:rsid w:val="00F10FA6"/>
    <w:rsid w:val="00F1599B"/>
    <w:rsid w:val="00F15ACC"/>
    <w:rsid w:val="00F178A6"/>
    <w:rsid w:val="00F20AEF"/>
    <w:rsid w:val="00F2228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02FA"/>
    <w:rsid w:val="00F62E54"/>
    <w:rsid w:val="00F63FAF"/>
    <w:rsid w:val="00F64EFC"/>
    <w:rsid w:val="00F65818"/>
    <w:rsid w:val="00F7052B"/>
    <w:rsid w:val="00F72C16"/>
    <w:rsid w:val="00F7632B"/>
    <w:rsid w:val="00F8016F"/>
    <w:rsid w:val="00F80F6C"/>
    <w:rsid w:val="00F8269D"/>
    <w:rsid w:val="00F82BCE"/>
    <w:rsid w:val="00F84248"/>
    <w:rsid w:val="00F854FE"/>
    <w:rsid w:val="00F868A2"/>
    <w:rsid w:val="00F8793E"/>
    <w:rsid w:val="00F91587"/>
    <w:rsid w:val="00F93C53"/>
    <w:rsid w:val="00F943AD"/>
    <w:rsid w:val="00F95373"/>
    <w:rsid w:val="00F960C4"/>
    <w:rsid w:val="00F96207"/>
    <w:rsid w:val="00F97372"/>
    <w:rsid w:val="00FA03F2"/>
    <w:rsid w:val="00FA2369"/>
    <w:rsid w:val="00FA37DD"/>
    <w:rsid w:val="00FA5256"/>
    <w:rsid w:val="00FB2A94"/>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003"/>
    <w:rsid w:val="00FE20A7"/>
    <w:rsid w:val="00FE21EF"/>
    <w:rsid w:val="00FE37C1"/>
    <w:rsid w:val="00FE37C2"/>
    <w:rsid w:val="00FE4809"/>
    <w:rsid w:val="00FE4AC5"/>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customStyle="1" w:styleId="Bodytext0">
    <w:name w:val="Body text_"/>
    <w:basedOn w:val="DefaultParagraphFont"/>
    <w:link w:val="BodyText2"/>
    <w:rsid w:val="00910CA5"/>
    <w:rPr>
      <w:shd w:val="clear" w:color="auto" w:fill="FFFFFF"/>
    </w:rPr>
  </w:style>
  <w:style w:type="paragraph" w:customStyle="1" w:styleId="BodyText2">
    <w:name w:val="Body Text2"/>
    <w:basedOn w:val="Normal"/>
    <w:link w:val="Bodytext0"/>
    <w:rsid w:val="00910CA5"/>
    <w:pPr>
      <w:shd w:val="clear" w:color="auto" w:fill="FFFFFF"/>
      <w:overflowPunct/>
      <w:autoSpaceDE/>
      <w:autoSpaceDN/>
      <w:adjustRightInd/>
      <w:spacing w:before="240" w:after="240" w:line="274" w:lineRule="exact"/>
      <w:textAlignment w:val="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rand@fona.org" TargetMode="External" /><Relationship Id="rId11" Type="http://schemas.openxmlformats.org/officeDocument/2006/relationships/hyperlink" Target="mailto:balexander@bonsai-nbf.org" TargetMode="External" /><Relationship Id="rId12" Type="http://schemas.openxmlformats.org/officeDocument/2006/relationships/hyperlink" Target="mailto:president@ncagardensclub.org" TargetMode="External" /><Relationship Id="rId13" Type="http://schemas.openxmlformats.org/officeDocument/2006/relationships/hyperlink" Target="https://gcc02.safelinks.protection.outlook.com/?url=https%3A%2F%2Fwww.bls.gov%2Fnews.release%2Fpdf%2Fecec.pdf&amp;data=04%7C01%7C%7C7b65963ec041430c672408d997b57859%7Ced5b36e701ee4ebc867ee03cfa0d4697%7C0%7C0%7C637707627922225785%7CUnknown%7CTWFpbGZsb3d8eyJWIjoiMC4wLjAwMDAiLCJQIjoiV2luMzIiLCJBTiI6Ik1haWwiLCJXVCI6Mn0%3D%7C1000&amp;sdata=quBmoWMhT8DLKvou7qKXCqdW%2FjDeYBdimmnJgthPHJA%3D&amp;reserved=0"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b2c5ab5c-a418-42bf-aa93-afce4903dab0"/>
  </ds:schemaRefs>
</ds:datastoreItem>
</file>

<file path=customXml/itemProps4.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Anderson, Yvette - REE-ARS</cp:lastModifiedBy>
  <cp:revision>2</cp:revision>
  <cp:lastPrinted>2013-08-08T14:23:00Z</cp:lastPrinted>
  <dcterms:created xsi:type="dcterms:W3CDTF">2024-11-12T18:00:00Z</dcterms:created>
  <dcterms:modified xsi:type="dcterms:W3CDTF">2024-11-12T18:00:00Z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