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70BA" w:rsidR="003135E6" w:rsidP="00984D25" w:rsidRDefault="003135E6" w14:paraId="5D5FACFE" w14:textId="77777777">
      <w:pPr>
        <w:jc w:val="center"/>
        <w:rPr>
          <w:b/>
          <w:sz w:val="22"/>
        </w:rPr>
      </w:pPr>
      <w:bookmarkStart w:name="_GoBack" w:id="0"/>
      <w:bookmarkEnd w:id="0"/>
      <w:r w:rsidRPr="008670BA">
        <w:rPr>
          <w:b/>
          <w:sz w:val="22"/>
        </w:rPr>
        <w:t>REPORT OF SORTING CHARGES</w:t>
      </w:r>
    </w:p>
    <w:p w:rsidRPr="008670BA" w:rsidR="003135E6" w:rsidP="00984D25" w:rsidRDefault="003135E6" w14:paraId="3A7C83A3" w14:textId="77777777">
      <w:pPr>
        <w:jc w:val="left"/>
        <w:rPr>
          <w:sz w:val="22"/>
        </w:rPr>
      </w:pPr>
    </w:p>
    <w:p w:rsidRPr="008670BA" w:rsidR="003135E6" w:rsidP="00984D25" w:rsidRDefault="003135E6" w14:paraId="55D2C540" w14:textId="77777777">
      <w:pPr>
        <w:jc w:val="left"/>
        <w:rPr>
          <w:sz w:val="22"/>
        </w:rPr>
      </w:pPr>
      <w:r w:rsidRPr="008670BA">
        <w:rPr>
          <w:sz w:val="22"/>
        </w:rPr>
        <w:t>TO:</w:t>
      </w:r>
      <w:r w:rsidRPr="008670BA">
        <w:rPr>
          <w:sz w:val="22"/>
        </w:rPr>
        <w:tab/>
      </w:r>
      <w:r w:rsidRPr="008670BA" w:rsidR="0032642A">
        <w:rPr>
          <w:sz w:val="22"/>
        </w:rPr>
        <w:t>Prune Marketing Committee</w:t>
      </w:r>
    </w:p>
    <w:p w:rsidRPr="008670BA" w:rsidR="003135E6" w:rsidP="00984D25" w:rsidRDefault="003135E6" w14:paraId="11E61B91" w14:textId="77777777">
      <w:pPr>
        <w:ind w:firstLine="720"/>
        <w:jc w:val="left"/>
        <w:rPr>
          <w:sz w:val="22"/>
        </w:rPr>
      </w:pPr>
      <w:r w:rsidRPr="008670BA">
        <w:rPr>
          <w:sz w:val="22"/>
        </w:rPr>
        <w:t>3840 Rosin Court, Suite 170</w:t>
      </w:r>
    </w:p>
    <w:p w:rsidRPr="008670BA" w:rsidR="003135E6" w:rsidP="00984D25" w:rsidRDefault="003135E6" w14:paraId="43BC520E" w14:textId="77777777">
      <w:pPr>
        <w:pStyle w:val="CM6"/>
        <w:ind w:firstLine="720"/>
        <w:rPr>
          <w:rFonts w:ascii="Times New Roman" w:hAnsi="Times New Roman" w:cs="Times New Roman"/>
          <w:sz w:val="22"/>
          <w:szCs w:val="22"/>
        </w:rPr>
      </w:pPr>
      <w:r w:rsidRPr="008670BA">
        <w:rPr>
          <w:rFonts w:ascii="Times New Roman" w:hAnsi="Times New Roman" w:cs="Times New Roman"/>
          <w:sz w:val="22"/>
          <w:szCs w:val="22"/>
        </w:rPr>
        <w:t xml:space="preserve">Sacramento, CA </w:t>
      </w:r>
      <w:r w:rsidRPr="008670BA" w:rsidR="00E90F05">
        <w:rPr>
          <w:rFonts w:ascii="Times New Roman" w:hAnsi="Times New Roman" w:cs="Times New Roman"/>
          <w:sz w:val="22"/>
          <w:szCs w:val="22"/>
        </w:rPr>
        <w:t xml:space="preserve"> </w:t>
      </w:r>
      <w:r w:rsidRPr="008670BA">
        <w:rPr>
          <w:rFonts w:ascii="Times New Roman" w:hAnsi="Times New Roman" w:cs="Times New Roman"/>
          <w:sz w:val="22"/>
          <w:szCs w:val="22"/>
        </w:rPr>
        <w:t>95834</w:t>
      </w:r>
    </w:p>
    <w:p w:rsidRPr="008670BA" w:rsidR="003135E6" w:rsidP="00984D25" w:rsidRDefault="003135E6" w14:paraId="2AA4CEC2" w14:textId="77777777">
      <w:pPr>
        <w:jc w:val="left"/>
        <w:rPr>
          <w:sz w:val="22"/>
        </w:rPr>
      </w:pPr>
    </w:p>
    <w:p w:rsidRPr="008670BA" w:rsidR="003135E6" w:rsidP="008B2C7E" w:rsidRDefault="003135E6" w14:paraId="0F9CC2FE" w14:textId="77777777">
      <w:pPr>
        <w:jc w:val="left"/>
        <w:rPr>
          <w:sz w:val="22"/>
        </w:rPr>
      </w:pPr>
      <w:r w:rsidRPr="008670BA">
        <w:rPr>
          <w:sz w:val="22"/>
        </w:rPr>
        <w:t>HANDLER:</w:t>
      </w:r>
      <w:r w:rsidRPr="008670BA" w:rsidR="0032642A">
        <w:rPr>
          <w:sz w:val="22"/>
        </w:rPr>
        <w:t xml:space="preserve"> __________________________________________________________________________</w:t>
      </w:r>
    </w:p>
    <w:p w:rsidRPr="008670BA" w:rsidR="003135E6" w:rsidP="008B2C7E" w:rsidRDefault="003135E6" w14:paraId="0BF14DF0" w14:textId="77777777">
      <w:pPr>
        <w:jc w:val="left"/>
        <w:rPr>
          <w:sz w:val="22"/>
        </w:rPr>
      </w:pPr>
    </w:p>
    <w:p w:rsidRPr="008670BA" w:rsidR="003135E6" w:rsidP="008B2C7E" w:rsidRDefault="003135E6" w14:paraId="4347A47D" w14:textId="77777777">
      <w:pPr>
        <w:jc w:val="left"/>
        <w:rPr>
          <w:sz w:val="22"/>
        </w:rPr>
      </w:pPr>
      <w:r w:rsidRPr="008670BA">
        <w:rPr>
          <w:sz w:val="22"/>
        </w:rPr>
        <w:t>ADDRESS:</w:t>
      </w:r>
      <w:r w:rsidRPr="008670BA" w:rsidR="0032642A">
        <w:rPr>
          <w:sz w:val="22"/>
        </w:rPr>
        <w:t xml:space="preserve"> __________________________________________________________________________</w:t>
      </w:r>
    </w:p>
    <w:p w:rsidRPr="008670BA" w:rsidR="003135E6" w:rsidP="008B2C7E" w:rsidRDefault="003135E6" w14:paraId="2E7E2102" w14:textId="77777777">
      <w:pPr>
        <w:jc w:val="left"/>
        <w:rPr>
          <w:sz w:val="22"/>
        </w:rPr>
      </w:pPr>
    </w:p>
    <w:p w:rsidRPr="008670BA" w:rsidR="003135E6" w:rsidP="008B2C7E" w:rsidRDefault="003135E6" w14:paraId="37C51C26" w14:textId="77777777">
      <w:pPr>
        <w:jc w:val="left"/>
        <w:rPr>
          <w:sz w:val="22"/>
        </w:rPr>
      </w:pPr>
      <w:r w:rsidRPr="008670BA">
        <w:rPr>
          <w:sz w:val="22"/>
        </w:rPr>
        <w:t xml:space="preserve">We certify to the Prune Marketing Committee </w:t>
      </w:r>
      <w:r w:rsidRPr="008670BA" w:rsidR="0032642A">
        <w:rPr>
          <w:sz w:val="22"/>
        </w:rPr>
        <w:t xml:space="preserve">(Committee) </w:t>
      </w:r>
      <w:r w:rsidRPr="008670BA">
        <w:rPr>
          <w:sz w:val="22"/>
        </w:rPr>
        <w:t>and to the Secretary of Agriculture that sorting charges deducted or to be deducted from prune producers and dehydrators on our financial settlements for 20</w:t>
      </w:r>
      <w:r w:rsidRPr="008670BA" w:rsidR="00ED0D44">
        <w:rPr>
          <w:sz w:val="22"/>
        </w:rPr>
        <w:t>___</w:t>
      </w:r>
      <w:r w:rsidRPr="008670BA">
        <w:rPr>
          <w:sz w:val="22"/>
        </w:rPr>
        <w:t xml:space="preserve"> crop prunes purchased from them are as follows: </w:t>
      </w:r>
    </w:p>
    <w:p w:rsidRPr="008670BA" w:rsidR="003135E6" w:rsidP="00984D25" w:rsidRDefault="003135E6" w14:paraId="1FD5B027" w14:textId="77777777">
      <w:pPr>
        <w:ind w:left="5760" w:firstLine="720"/>
        <w:jc w:val="left"/>
        <w:rPr>
          <w:sz w:val="22"/>
        </w:rPr>
      </w:pPr>
      <w:r w:rsidRPr="008670BA">
        <w:rPr>
          <w:sz w:val="22"/>
        </w:rPr>
        <w:t xml:space="preserve">Cents Per Pound of </w:t>
      </w:r>
    </w:p>
    <w:p w:rsidRPr="008670BA" w:rsidR="003135E6" w:rsidP="00984D25" w:rsidRDefault="003135E6" w14:paraId="63D3938B" w14:textId="77777777">
      <w:pPr>
        <w:jc w:val="left"/>
        <w:rPr>
          <w:sz w:val="22"/>
        </w:rPr>
      </w:pPr>
      <w:r w:rsidRPr="008670BA">
        <w:rPr>
          <w:sz w:val="22"/>
        </w:rPr>
        <w:t>1.</w:t>
      </w:r>
      <w:r w:rsidRPr="008670BA">
        <w:rPr>
          <w:sz w:val="22"/>
        </w:rPr>
        <w:tab/>
      </w:r>
      <w:r w:rsidRPr="008670BA">
        <w:rPr>
          <w:sz w:val="22"/>
          <w:u w:val="single"/>
        </w:rPr>
        <w:t>Size Ranges</w:t>
      </w:r>
      <w:r w:rsidRPr="008670BA">
        <w:rPr>
          <w:sz w:val="22"/>
        </w:rPr>
        <w:t xml:space="preserve"> </w:t>
      </w:r>
      <w:r w:rsidRPr="008670BA">
        <w:rPr>
          <w:sz w:val="22"/>
        </w:rPr>
        <w:tab/>
      </w:r>
      <w:r w:rsidRPr="008670BA">
        <w:rPr>
          <w:sz w:val="22"/>
        </w:rPr>
        <w:tab/>
      </w:r>
      <w:r w:rsidRPr="008670BA">
        <w:rPr>
          <w:sz w:val="22"/>
        </w:rPr>
        <w:tab/>
      </w:r>
      <w:r w:rsidRPr="008670BA">
        <w:rPr>
          <w:sz w:val="22"/>
        </w:rPr>
        <w:tab/>
      </w:r>
      <w:r w:rsidRPr="008670BA">
        <w:rPr>
          <w:sz w:val="22"/>
        </w:rPr>
        <w:tab/>
      </w:r>
      <w:r w:rsidRPr="008670BA">
        <w:rPr>
          <w:sz w:val="22"/>
        </w:rPr>
        <w:tab/>
      </w:r>
      <w:r w:rsidRPr="008670BA">
        <w:rPr>
          <w:sz w:val="22"/>
          <w:u w:val="single"/>
        </w:rPr>
        <w:t>Substandard Prunes Over Tolerance</w:t>
      </w:r>
    </w:p>
    <w:p w:rsidRPr="008670BA" w:rsidR="003135E6" w:rsidP="00984D25" w:rsidRDefault="003135E6" w14:paraId="46D0315C" w14:textId="77777777">
      <w:pPr>
        <w:jc w:val="left"/>
        <w:rPr>
          <w:sz w:val="22"/>
        </w:rPr>
      </w:pPr>
    </w:p>
    <w:tbl>
      <w:tblPr>
        <w:tblpPr w:leftFromText="180" w:rightFromText="180" w:vertAnchor="text" w:horzAnchor="page" w:tblpX="7318" w:tblpY="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8"/>
        <w:gridCol w:w="1890"/>
      </w:tblGrid>
      <w:tr w:rsidRPr="008670BA" w:rsidR="003135E6" w:rsidTr="0032642A" w14:paraId="3848021E" w14:textId="77777777">
        <w:trPr>
          <w:trHeight w:val="530"/>
        </w:trPr>
        <w:tc>
          <w:tcPr>
            <w:tcW w:w="1728" w:type="dxa"/>
            <w:vAlign w:val="center"/>
          </w:tcPr>
          <w:p w:rsidRPr="008670BA" w:rsidR="003135E6" w:rsidP="0032642A" w:rsidRDefault="003135E6" w14:paraId="3C02658C" w14:textId="77777777">
            <w:pPr>
              <w:jc w:val="center"/>
              <w:rPr>
                <w:sz w:val="22"/>
              </w:rPr>
            </w:pPr>
            <w:r w:rsidRPr="008670BA">
              <w:rPr>
                <w:sz w:val="22"/>
              </w:rPr>
              <w:t>Variety</w:t>
            </w:r>
          </w:p>
        </w:tc>
        <w:tc>
          <w:tcPr>
            <w:tcW w:w="1890" w:type="dxa"/>
            <w:vAlign w:val="center"/>
          </w:tcPr>
          <w:p w:rsidRPr="008670BA" w:rsidR="003135E6" w:rsidP="0032642A" w:rsidRDefault="0032642A" w14:paraId="42FE7E81" w14:textId="77777777">
            <w:pPr>
              <w:jc w:val="center"/>
              <w:rPr>
                <w:sz w:val="22"/>
              </w:rPr>
            </w:pPr>
            <w:r w:rsidRPr="008670BA">
              <w:rPr>
                <w:sz w:val="22"/>
              </w:rPr>
              <w:t>Size Count</w:t>
            </w:r>
          </w:p>
        </w:tc>
      </w:tr>
      <w:tr w:rsidRPr="008670BA" w:rsidR="003135E6" w:rsidTr="00984D25" w14:paraId="1579B76A" w14:textId="77777777">
        <w:trPr>
          <w:trHeight w:val="274"/>
        </w:trPr>
        <w:tc>
          <w:tcPr>
            <w:tcW w:w="1728" w:type="dxa"/>
            <w:vAlign w:val="center"/>
          </w:tcPr>
          <w:p w:rsidRPr="008670BA" w:rsidR="003135E6" w:rsidP="00984D25" w:rsidRDefault="003135E6" w14:paraId="3D85F7EA" w14:textId="77777777">
            <w:pPr>
              <w:jc w:val="left"/>
              <w:rPr>
                <w:sz w:val="22"/>
              </w:rPr>
            </w:pPr>
          </w:p>
        </w:tc>
        <w:tc>
          <w:tcPr>
            <w:tcW w:w="1890" w:type="dxa"/>
            <w:vAlign w:val="center"/>
          </w:tcPr>
          <w:p w:rsidRPr="008670BA" w:rsidR="003135E6" w:rsidP="00984D25" w:rsidRDefault="003135E6" w14:paraId="57849CA1" w14:textId="77777777">
            <w:pPr>
              <w:jc w:val="left"/>
              <w:rPr>
                <w:sz w:val="22"/>
              </w:rPr>
            </w:pPr>
          </w:p>
        </w:tc>
      </w:tr>
      <w:tr w:rsidRPr="008670BA" w:rsidR="003135E6" w:rsidTr="00984D25" w14:paraId="42B2898C" w14:textId="77777777">
        <w:trPr>
          <w:trHeight w:val="289"/>
        </w:trPr>
        <w:tc>
          <w:tcPr>
            <w:tcW w:w="1728" w:type="dxa"/>
            <w:vAlign w:val="center"/>
          </w:tcPr>
          <w:p w:rsidRPr="008670BA" w:rsidR="003135E6" w:rsidP="00984D25" w:rsidRDefault="003135E6" w14:paraId="797E18B3" w14:textId="77777777">
            <w:pPr>
              <w:jc w:val="left"/>
              <w:rPr>
                <w:sz w:val="22"/>
              </w:rPr>
            </w:pPr>
          </w:p>
        </w:tc>
        <w:tc>
          <w:tcPr>
            <w:tcW w:w="1890" w:type="dxa"/>
            <w:vAlign w:val="center"/>
          </w:tcPr>
          <w:p w:rsidRPr="008670BA" w:rsidR="003135E6" w:rsidP="00984D25" w:rsidRDefault="003135E6" w14:paraId="758677E5" w14:textId="77777777">
            <w:pPr>
              <w:jc w:val="left"/>
              <w:rPr>
                <w:sz w:val="22"/>
              </w:rPr>
            </w:pPr>
          </w:p>
        </w:tc>
      </w:tr>
      <w:tr w:rsidRPr="008670BA" w:rsidR="003135E6" w:rsidTr="00984D25" w14:paraId="058A63C3" w14:textId="77777777">
        <w:trPr>
          <w:trHeight w:val="289"/>
        </w:trPr>
        <w:tc>
          <w:tcPr>
            <w:tcW w:w="1728" w:type="dxa"/>
            <w:vAlign w:val="center"/>
          </w:tcPr>
          <w:p w:rsidRPr="008670BA" w:rsidR="003135E6" w:rsidP="00984D25" w:rsidRDefault="003135E6" w14:paraId="5653955A" w14:textId="77777777">
            <w:pPr>
              <w:jc w:val="left"/>
              <w:rPr>
                <w:sz w:val="22"/>
              </w:rPr>
            </w:pPr>
          </w:p>
        </w:tc>
        <w:tc>
          <w:tcPr>
            <w:tcW w:w="1890" w:type="dxa"/>
            <w:vAlign w:val="center"/>
          </w:tcPr>
          <w:p w:rsidRPr="008670BA" w:rsidR="003135E6" w:rsidP="00984D25" w:rsidRDefault="003135E6" w14:paraId="5F958133" w14:textId="77777777">
            <w:pPr>
              <w:jc w:val="left"/>
              <w:rPr>
                <w:sz w:val="22"/>
              </w:rPr>
            </w:pPr>
          </w:p>
        </w:tc>
      </w:tr>
    </w:tbl>
    <w:p w:rsidRPr="008670BA" w:rsidR="003135E6" w:rsidP="00984D25" w:rsidRDefault="003135E6" w14:paraId="2921E856" w14:textId="77777777">
      <w:pPr>
        <w:jc w:val="left"/>
        <w:rPr>
          <w:sz w:val="22"/>
        </w:rPr>
      </w:pPr>
    </w:p>
    <w:p w:rsidRPr="008670BA" w:rsidR="003135E6" w:rsidP="00984D25" w:rsidRDefault="003135E6" w14:paraId="14DB0370" w14:textId="77777777">
      <w:pPr>
        <w:jc w:val="left"/>
        <w:rPr>
          <w:sz w:val="22"/>
        </w:rPr>
      </w:pPr>
      <w:r w:rsidRPr="008670BA">
        <w:rPr>
          <w:sz w:val="22"/>
        </w:rPr>
        <w:t>2.</w:t>
      </w:r>
      <w:r w:rsidRPr="008670BA">
        <w:rPr>
          <w:sz w:val="22"/>
        </w:rPr>
        <w:tab/>
        <w:t xml:space="preserve">Lots </w:t>
      </w:r>
      <w:r w:rsidRPr="008670BA" w:rsidR="00E90F05">
        <w:rPr>
          <w:sz w:val="22"/>
        </w:rPr>
        <w:t>“</w:t>
      </w:r>
      <w:r w:rsidRPr="008670BA">
        <w:rPr>
          <w:sz w:val="22"/>
        </w:rPr>
        <w:t>automatically</w:t>
      </w:r>
      <w:r w:rsidRPr="008670BA" w:rsidR="00E90F05">
        <w:rPr>
          <w:sz w:val="22"/>
        </w:rPr>
        <w:t>”</w:t>
      </w:r>
      <w:r w:rsidRPr="008670BA">
        <w:rPr>
          <w:sz w:val="22"/>
        </w:rPr>
        <w:t xml:space="preserve"> considered 100% Substandard: </w:t>
      </w:r>
    </w:p>
    <w:p w:rsidRPr="008670BA" w:rsidR="003135E6" w:rsidP="00984D25" w:rsidRDefault="003135E6" w14:paraId="311F8B26" w14:textId="77777777">
      <w:pPr>
        <w:jc w:val="left"/>
        <w:rPr>
          <w:sz w:val="22"/>
        </w:rPr>
      </w:pPr>
    </w:p>
    <w:p w:rsidRPr="008670BA" w:rsidR="003135E6" w:rsidP="00984D25" w:rsidRDefault="003135E6" w14:paraId="2229F1C5" w14:textId="77777777">
      <w:pPr>
        <w:jc w:val="left"/>
        <w:rPr>
          <w:sz w:val="22"/>
        </w:rPr>
      </w:pPr>
    </w:p>
    <w:p w:rsidRPr="008670BA" w:rsidR="003135E6" w:rsidP="00984D25" w:rsidRDefault="003135E6" w14:paraId="3E2CD88D" w14:textId="77777777">
      <w:pPr>
        <w:jc w:val="left"/>
        <w:rPr>
          <w:sz w:val="22"/>
        </w:rPr>
      </w:pPr>
    </w:p>
    <w:p w:rsidRPr="008670BA" w:rsidR="003135E6" w:rsidP="00984D25" w:rsidRDefault="003135E6" w14:paraId="597C65B9" w14:textId="77777777">
      <w:pPr>
        <w:jc w:val="left"/>
        <w:rPr>
          <w:sz w:val="22"/>
        </w:rPr>
      </w:pPr>
    </w:p>
    <w:p w:rsidRPr="008670BA" w:rsidR="0032642A" w:rsidP="00984D25" w:rsidRDefault="0032642A" w14:paraId="14575582" w14:textId="77777777">
      <w:pPr>
        <w:jc w:val="left"/>
        <w:rPr>
          <w:sz w:val="22"/>
        </w:rPr>
      </w:pPr>
    </w:p>
    <w:tbl>
      <w:tblPr>
        <w:tblpPr w:leftFromText="180" w:rightFromText="180" w:vertAnchor="text" w:horzAnchor="page" w:tblpX="6508" w:tblpY="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1440"/>
        <w:gridCol w:w="1530"/>
      </w:tblGrid>
      <w:tr w:rsidRPr="008670BA" w:rsidR="003135E6" w:rsidTr="0032642A" w14:paraId="07DD7537" w14:textId="77777777">
        <w:trPr>
          <w:trHeight w:val="437"/>
        </w:trPr>
        <w:tc>
          <w:tcPr>
            <w:tcW w:w="1458" w:type="dxa"/>
            <w:vAlign w:val="center"/>
          </w:tcPr>
          <w:p w:rsidRPr="008670BA" w:rsidR="003135E6" w:rsidP="0032642A" w:rsidRDefault="003135E6" w14:paraId="757813E5" w14:textId="77777777">
            <w:pPr>
              <w:jc w:val="center"/>
              <w:rPr>
                <w:sz w:val="22"/>
              </w:rPr>
            </w:pPr>
            <w:r w:rsidRPr="008670BA">
              <w:rPr>
                <w:sz w:val="22"/>
              </w:rPr>
              <w:t>Variety</w:t>
            </w:r>
          </w:p>
        </w:tc>
        <w:tc>
          <w:tcPr>
            <w:tcW w:w="1440" w:type="dxa"/>
            <w:vAlign w:val="center"/>
          </w:tcPr>
          <w:p w:rsidRPr="008670BA" w:rsidR="003135E6" w:rsidP="0032642A" w:rsidRDefault="003135E6" w14:paraId="1AA036D3" w14:textId="77777777">
            <w:pPr>
              <w:jc w:val="center"/>
              <w:rPr>
                <w:sz w:val="22"/>
              </w:rPr>
            </w:pPr>
            <w:r w:rsidRPr="008670BA">
              <w:rPr>
                <w:sz w:val="22"/>
              </w:rPr>
              <w:t>Size</w:t>
            </w:r>
          </w:p>
        </w:tc>
        <w:tc>
          <w:tcPr>
            <w:tcW w:w="1530" w:type="dxa"/>
            <w:vAlign w:val="center"/>
          </w:tcPr>
          <w:p w:rsidRPr="008670BA" w:rsidR="003135E6" w:rsidP="0032642A" w:rsidRDefault="003135E6" w14:paraId="0F63EF3B" w14:textId="77777777">
            <w:pPr>
              <w:jc w:val="center"/>
              <w:rPr>
                <w:sz w:val="22"/>
              </w:rPr>
            </w:pPr>
            <w:r w:rsidRPr="008670BA">
              <w:rPr>
                <w:sz w:val="22"/>
              </w:rPr>
              <w:t>Quality</w:t>
            </w:r>
          </w:p>
        </w:tc>
      </w:tr>
      <w:tr w:rsidRPr="008670BA" w:rsidR="003135E6" w:rsidTr="00984D25" w14:paraId="33DC5CAE" w14:textId="77777777">
        <w:trPr>
          <w:trHeight w:val="262"/>
        </w:trPr>
        <w:tc>
          <w:tcPr>
            <w:tcW w:w="1458" w:type="dxa"/>
          </w:tcPr>
          <w:p w:rsidRPr="008670BA" w:rsidR="003135E6" w:rsidP="00984D25" w:rsidRDefault="003135E6" w14:paraId="55E67D18" w14:textId="77777777">
            <w:pPr>
              <w:jc w:val="left"/>
              <w:rPr>
                <w:sz w:val="22"/>
              </w:rPr>
            </w:pPr>
          </w:p>
        </w:tc>
        <w:tc>
          <w:tcPr>
            <w:tcW w:w="1440" w:type="dxa"/>
          </w:tcPr>
          <w:p w:rsidRPr="008670BA" w:rsidR="003135E6" w:rsidP="00984D25" w:rsidRDefault="003135E6" w14:paraId="0659F1D1" w14:textId="77777777">
            <w:pPr>
              <w:jc w:val="left"/>
              <w:rPr>
                <w:sz w:val="22"/>
              </w:rPr>
            </w:pPr>
          </w:p>
        </w:tc>
        <w:tc>
          <w:tcPr>
            <w:tcW w:w="1530" w:type="dxa"/>
          </w:tcPr>
          <w:p w:rsidRPr="008670BA" w:rsidR="003135E6" w:rsidP="00984D25" w:rsidRDefault="003135E6" w14:paraId="439E8836" w14:textId="77777777">
            <w:pPr>
              <w:jc w:val="left"/>
              <w:rPr>
                <w:sz w:val="22"/>
              </w:rPr>
            </w:pPr>
          </w:p>
        </w:tc>
      </w:tr>
      <w:tr w:rsidRPr="008670BA" w:rsidR="003135E6" w:rsidTr="00984D25" w14:paraId="1D5B9716" w14:textId="77777777">
        <w:trPr>
          <w:trHeight w:val="262"/>
        </w:trPr>
        <w:tc>
          <w:tcPr>
            <w:tcW w:w="1458" w:type="dxa"/>
          </w:tcPr>
          <w:p w:rsidRPr="008670BA" w:rsidR="003135E6" w:rsidP="00984D25" w:rsidRDefault="003135E6" w14:paraId="27DC499E" w14:textId="77777777">
            <w:pPr>
              <w:jc w:val="left"/>
              <w:rPr>
                <w:sz w:val="22"/>
              </w:rPr>
            </w:pPr>
          </w:p>
        </w:tc>
        <w:tc>
          <w:tcPr>
            <w:tcW w:w="1440" w:type="dxa"/>
          </w:tcPr>
          <w:p w:rsidRPr="008670BA" w:rsidR="003135E6" w:rsidP="00984D25" w:rsidRDefault="003135E6" w14:paraId="4900F409" w14:textId="77777777">
            <w:pPr>
              <w:jc w:val="left"/>
              <w:rPr>
                <w:sz w:val="22"/>
              </w:rPr>
            </w:pPr>
          </w:p>
        </w:tc>
        <w:tc>
          <w:tcPr>
            <w:tcW w:w="1530" w:type="dxa"/>
          </w:tcPr>
          <w:p w:rsidRPr="008670BA" w:rsidR="003135E6" w:rsidP="00984D25" w:rsidRDefault="003135E6" w14:paraId="449EDB9B" w14:textId="77777777">
            <w:pPr>
              <w:jc w:val="left"/>
              <w:rPr>
                <w:sz w:val="22"/>
              </w:rPr>
            </w:pPr>
          </w:p>
        </w:tc>
      </w:tr>
      <w:tr w:rsidRPr="008670BA" w:rsidR="003135E6" w:rsidTr="00984D25" w14:paraId="53615850" w14:textId="77777777">
        <w:trPr>
          <w:trHeight w:val="262"/>
        </w:trPr>
        <w:tc>
          <w:tcPr>
            <w:tcW w:w="1458" w:type="dxa"/>
          </w:tcPr>
          <w:p w:rsidRPr="008670BA" w:rsidR="003135E6" w:rsidP="00984D25" w:rsidRDefault="003135E6" w14:paraId="5DBFEF4C" w14:textId="77777777">
            <w:pPr>
              <w:jc w:val="left"/>
              <w:rPr>
                <w:sz w:val="22"/>
              </w:rPr>
            </w:pPr>
          </w:p>
        </w:tc>
        <w:tc>
          <w:tcPr>
            <w:tcW w:w="1440" w:type="dxa"/>
          </w:tcPr>
          <w:p w:rsidRPr="008670BA" w:rsidR="003135E6" w:rsidP="00984D25" w:rsidRDefault="003135E6" w14:paraId="274C1B51" w14:textId="77777777">
            <w:pPr>
              <w:jc w:val="left"/>
              <w:rPr>
                <w:sz w:val="22"/>
              </w:rPr>
            </w:pPr>
          </w:p>
        </w:tc>
        <w:tc>
          <w:tcPr>
            <w:tcW w:w="1530" w:type="dxa"/>
          </w:tcPr>
          <w:p w:rsidRPr="008670BA" w:rsidR="003135E6" w:rsidP="00984D25" w:rsidRDefault="003135E6" w14:paraId="2DC0AAB3" w14:textId="77777777">
            <w:pPr>
              <w:jc w:val="left"/>
              <w:rPr>
                <w:sz w:val="22"/>
              </w:rPr>
            </w:pPr>
          </w:p>
        </w:tc>
      </w:tr>
    </w:tbl>
    <w:p w:rsidRPr="008670BA" w:rsidR="003135E6" w:rsidP="00984D25" w:rsidRDefault="003135E6" w14:paraId="5885D33F" w14:textId="77777777">
      <w:pPr>
        <w:jc w:val="left"/>
        <w:rPr>
          <w:sz w:val="22"/>
        </w:rPr>
      </w:pPr>
      <w:r w:rsidRPr="008670BA">
        <w:rPr>
          <w:sz w:val="22"/>
        </w:rPr>
        <w:t>3.</w:t>
      </w:r>
      <w:r w:rsidRPr="008670BA">
        <w:rPr>
          <w:sz w:val="22"/>
        </w:rPr>
        <w:tab/>
        <w:t xml:space="preserve">Lots on which no sorting charges deducted: </w:t>
      </w:r>
    </w:p>
    <w:p w:rsidRPr="008670BA" w:rsidR="003135E6" w:rsidP="00984D25" w:rsidRDefault="003135E6" w14:paraId="2105FE17" w14:textId="77777777">
      <w:pPr>
        <w:jc w:val="left"/>
        <w:rPr>
          <w:sz w:val="22"/>
        </w:rPr>
      </w:pPr>
    </w:p>
    <w:p w:rsidRPr="008670BA" w:rsidR="003135E6" w:rsidP="00984D25" w:rsidRDefault="003135E6" w14:paraId="7DF188E6" w14:textId="77777777">
      <w:pPr>
        <w:jc w:val="left"/>
        <w:rPr>
          <w:sz w:val="22"/>
        </w:rPr>
      </w:pPr>
    </w:p>
    <w:p w:rsidRPr="008670BA" w:rsidR="003135E6" w:rsidP="00984D25" w:rsidRDefault="003135E6" w14:paraId="361DE9E0" w14:textId="77777777">
      <w:pPr>
        <w:jc w:val="left"/>
        <w:rPr>
          <w:sz w:val="22"/>
        </w:rPr>
      </w:pPr>
    </w:p>
    <w:p w:rsidRPr="008670BA" w:rsidR="003135E6" w:rsidP="00984D25" w:rsidRDefault="003135E6" w14:paraId="34A1F5D7" w14:textId="77777777">
      <w:pPr>
        <w:jc w:val="left"/>
        <w:rPr>
          <w:sz w:val="22"/>
        </w:rPr>
      </w:pPr>
    </w:p>
    <w:p w:rsidRPr="008670BA" w:rsidR="0032642A" w:rsidP="00984D25" w:rsidRDefault="0032642A" w14:paraId="44610D2D" w14:textId="77777777">
      <w:pPr>
        <w:jc w:val="left"/>
        <w:rPr>
          <w:sz w:val="22"/>
        </w:rPr>
      </w:pPr>
    </w:p>
    <w:p w:rsidRPr="008670BA" w:rsidR="003135E6" w:rsidP="00984D25" w:rsidRDefault="003135E6" w14:paraId="5A43498B" w14:textId="77777777">
      <w:pPr>
        <w:jc w:val="left"/>
        <w:rPr>
          <w:sz w:val="22"/>
        </w:rPr>
      </w:pPr>
      <w:r w:rsidRPr="008670BA">
        <w:rPr>
          <w:sz w:val="22"/>
        </w:rPr>
        <w:t>4.</w:t>
      </w:r>
      <w:r w:rsidRPr="008670BA">
        <w:rPr>
          <w:sz w:val="22"/>
        </w:rPr>
        <w:tab/>
        <w:t xml:space="preserve">Any other special qualifications: </w:t>
      </w:r>
      <w:r w:rsidRPr="008670BA" w:rsidR="0032642A">
        <w:rPr>
          <w:sz w:val="22"/>
        </w:rPr>
        <w:t>___________________________________________________</w:t>
      </w:r>
    </w:p>
    <w:p w:rsidRPr="008670BA" w:rsidR="0032642A" w:rsidP="00984D25" w:rsidRDefault="0032642A" w14:paraId="62693D4C" w14:textId="77777777">
      <w:pPr>
        <w:jc w:val="left"/>
        <w:rPr>
          <w:sz w:val="22"/>
        </w:rPr>
      </w:pPr>
    </w:p>
    <w:p w:rsidRPr="008670BA" w:rsidR="0032642A" w:rsidP="00984D25" w:rsidRDefault="0032642A" w14:paraId="7A618AB6" w14:textId="77777777">
      <w:pPr>
        <w:jc w:val="left"/>
        <w:rPr>
          <w:sz w:val="22"/>
        </w:rPr>
      </w:pPr>
      <w:r w:rsidRPr="008670BA">
        <w:rPr>
          <w:sz w:val="22"/>
        </w:rPr>
        <w:t>____________________________________________________________________________________</w:t>
      </w:r>
    </w:p>
    <w:p w:rsidRPr="008670BA" w:rsidR="003135E6" w:rsidP="00984D25" w:rsidRDefault="003135E6" w14:paraId="0B135CDC" w14:textId="77777777">
      <w:pPr>
        <w:jc w:val="left"/>
        <w:rPr>
          <w:sz w:val="22"/>
        </w:rPr>
      </w:pPr>
    </w:p>
    <w:p w:rsidRPr="008670BA" w:rsidR="003135E6" w:rsidP="008B2C7E" w:rsidRDefault="003135E6" w14:paraId="00DE1767" w14:textId="77777777">
      <w:pPr>
        <w:jc w:val="left"/>
        <w:rPr>
          <w:sz w:val="22"/>
        </w:rPr>
      </w:pPr>
      <w:r w:rsidRPr="008670BA">
        <w:rPr>
          <w:sz w:val="22"/>
        </w:rPr>
        <w:t>Handler:</w:t>
      </w:r>
      <w:r w:rsidRPr="008670BA" w:rsidR="0032642A">
        <w:rPr>
          <w:sz w:val="22"/>
        </w:rPr>
        <w:t xml:space="preserve"> _____________________________________________________________________________</w:t>
      </w:r>
      <w:r w:rsidRPr="008670BA">
        <w:rPr>
          <w:sz w:val="22"/>
        </w:rPr>
        <w:t xml:space="preserve"> </w:t>
      </w:r>
    </w:p>
    <w:p w:rsidRPr="008670BA" w:rsidR="0032642A" w:rsidP="008B2C7E" w:rsidRDefault="0032642A" w14:paraId="633475BA" w14:textId="77777777">
      <w:pPr>
        <w:jc w:val="left"/>
        <w:rPr>
          <w:sz w:val="22"/>
        </w:rPr>
      </w:pPr>
    </w:p>
    <w:p w:rsidRPr="008670BA" w:rsidR="003135E6" w:rsidP="008B2C7E" w:rsidRDefault="003135E6" w14:paraId="6E9539F5" w14:textId="77777777">
      <w:pPr>
        <w:jc w:val="left"/>
        <w:rPr>
          <w:sz w:val="22"/>
        </w:rPr>
      </w:pPr>
      <w:r w:rsidRPr="008670BA">
        <w:rPr>
          <w:sz w:val="22"/>
        </w:rPr>
        <w:t>Signature:</w:t>
      </w:r>
      <w:r w:rsidRPr="008670BA" w:rsidR="0032642A">
        <w:rPr>
          <w:sz w:val="22"/>
        </w:rPr>
        <w:t xml:space="preserve"> _______________________________________</w:t>
      </w:r>
      <w:r w:rsidRPr="008670BA" w:rsidR="0032642A">
        <w:rPr>
          <w:sz w:val="22"/>
        </w:rPr>
        <w:tab/>
      </w:r>
      <w:r w:rsidRPr="008670BA">
        <w:rPr>
          <w:sz w:val="22"/>
        </w:rPr>
        <w:t>Ti</w:t>
      </w:r>
      <w:r w:rsidRPr="008670BA" w:rsidR="000D2D7F">
        <w:rPr>
          <w:sz w:val="22"/>
        </w:rPr>
        <w:t>tl</w:t>
      </w:r>
      <w:r w:rsidRPr="008670BA">
        <w:rPr>
          <w:sz w:val="22"/>
        </w:rPr>
        <w:t>e:</w:t>
      </w:r>
      <w:r w:rsidRPr="008670BA" w:rsidR="0032642A">
        <w:rPr>
          <w:sz w:val="22"/>
        </w:rPr>
        <w:t xml:space="preserve"> ___________________________</w:t>
      </w:r>
    </w:p>
    <w:p w:rsidRPr="008670BA" w:rsidR="003135E6" w:rsidP="008B2C7E" w:rsidRDefault="003135E6" w14:paraId="6DDD6C0E" w14:textId="77777777">
      <w:pPr>
        <w:jc w:val="left"/>
        <w:rPr>
          <w:sz w:val="22"/>
        </w:rPr>
      </w:pPr>
    </w:p>
    <w:p w:rsidRPr="008670BA" w:rsidR="003135E6" w:rsidP="008B2C7E" w:rsidRDefault="003135E6" w14:paraId="62873F42" w14:textId="77777777">
      <w:pPr>
        <w:jc w:val="left"/>
        <w:rPr>
          <w:sz w:val="22"/>
        </w:rPr>
      </w:pPr>
      <w:r w:rsidRPr="008670BA">
        <w:rPr>
          <w:sz w:val="22"/>
        </w:rPr>
        <w:t>IMPORTANT NOTICE</w:t>
      </w:r>
      <w:r w:rsidRPr="008670BA" w:rsidR="00984D25">
        <w:rPr>
          <w:sz w:val="22"/>
        </w:rPr>
        <w:t xml:space="preserve">:  </w:t>
      </w:r>
      <w:r w:rsidRPr="008670BA" w:rsidR="000D2D7F">
        <w:rPr>
          <w:sz w:val="22"/>
        </w:rPr>
        <w:t>The issuance</w:t>
      </w:r>
      <w:r w:rsidRPr="008670BA">
        <w:rPr>
          <w:sz w:val="22"/>
        </w:rPr>
        <w:t xml:space="preserve"> or</w:t>
      </w:r>
      <w:r w:rsidRPr="008670BA" w:rsidR="000D2D7F">
        <w:rPr>
          <w:sz w:val="22"/>
        </w:rPr>
        <w:t xml:space="preserve"> </w:t>
      </w:r>
      <w:r w:rsidRPr="008670BA">
        <w:rPr>
          <w:sz w:val="22"/>
        </w:rPr>
        <w:t>a false certificate knowing it t</w:t>
      </w:r>
      <w:r w:rsidRPr="008670BA" w:rsidR="0032642A">
        <w:rPr>
          <w:sz w:val="22"/>
        </w:rPr>
        <w:t xml:space="preserve">o be false is a violation of title 18, section </w:t>
      </w:r>
      <w:r w:rsidRPr="008670BA">
        <w:rPr>
          <w:sz w:val="22"/>
        </w:rPr>
        <w:t xml:space="preserve">1001 of the United States Code which provides a penalty of </w:t>
      </w:r>
      <w:r w:rsidRPr="008670BA" w:rsidR="00643618">
        <w:rPr>
          <w:sz w:val="22"/>
        </w:rPr>
        <w:t>a</w:t>
      </w:r>
      <w:r w:rsidRPr="008670BA">
        <w:rPr>
          <w:sz w:val="22"/>
        </w:rPr>
        <w:t xml:space="preserve"> fine </w:t>
      </w:r>
      <w:r w:rsidRPr="008670BA" w:rsidR="000D2D7F">
        <w:rPr>
          <w:sz w:val="22"/>
        </w:rPr>
        <w:t>or imprisonme</w:t>
      </w:r>
      <w:r w:rsidRPr="008670BA" w:rsidR="00984D25">
        <w:rPr>
          <w:sz w:val="22"/>
        </w:rPr>
        <w:t>nt, or both.</w:t>
      </w:r>
    </w:p>
    <w:p w:rsidR="000D2D7F" w:rsidP="008B2C7E" w:rsidRDefault="000D2D7F" w14:paraId="7992AFA6" w14:textId="77777777">
      <w:pPr>
        <w:jc w:val="left"/>
        <w:rPr>
          <w:sz w:val="22"/>
        </w:rPr>
      </w:pPr>
    </w:p>
    <w:p w:rsidRPr="0032642A" w:rsidR="003D5A1D" w:rsidP="008B2C7E" w:rsidRDefault="003D5A1D" w14:paraId="0B6969FF" w14:textId="77777777">
      <w:pPr>
        <w:jc w:val="left"/>
        <w:rPr>
          <w:sz w:val="22"/>
        </w:rPr>
      </w:pPr>
    </w:p>
    <w:p w:rsidRPr="003D5A1D" w:rsidR="000D2D7F" w:rsidP="003D5A1D" w:rsidRDefault="000D2D7F" w14:paraId="66140452" w14:textId="77777777">
      <w:pPr>
        <w:pStyle w:val="NoSpacing"/>
        <w:rPr>
          <w:rFonts w:ascii="Times New Roman" w:hAnsi="Times New Roman"/>
          <w:sz w:val="15"/>
          <w:szCs w:val="15"/>
        </w:rPr>
      </w:pPr>
      <w:r w:rsidRPr="003D5A1D">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3D5A1D" w:rsidR="000D2D7F" w:rsidP="003D5A1D" w:rsidRDefault="000D2D7F" w14:paraId="28F6AFD5" w14:textId="77777777">
      <w:pPr>
        <w:pStyle w:val="NoSpacing"/>
        <w:rPr>
          <w:rFonts w:ascii="Times New Roman" w:hAnsi="Times New Roman"/>
          <w:sz w:val="15"/>
          <w:szCs w:val="15"/>
        </w:rPr>
      </w:pPr>
    </w:p>
    <w:p w:rsidRPr="003D5A1D" w:rsidR="003D5A1D" w:rsidP="003D5A1D" w:rsidRDefault="003D5A1D" w14:paraId="1AC44364" w14:textId="77777777">
      <w:pPr>
        <w:pStyle w:val="NoSpacing"/>
        <w:rPr>
          <w:rFonts w:ascii="Times New Roman" w:hAnsi="Times New Roman" w:eastAsia="Times New Roman"/>
          <w:sz w:val="15"/>
          <w:szCs w:val="15"/>
        </w:rPr>
      </w:pPr>
      <w:r w:rsidRPr="003D5A1D">
        <w:rPr>
          <w:rFonts w:ascii="Times New Roman" w:hAnsi="Times New Roman" w:eastAsia="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3D5A1D" w:rsidR="003D5A1D" w:rsidP="003D5A1D" w:rsidRDefault="003D5A1D" w14:paraId="765A11F7" w14:textId="77777777">
      <w:pPr>
        <w:pStyle w:val="NoSpacing"/>
        <w:rPr>
          <w:rFonts w:ascii="Times New Roman" w:hAnsi="Times New Roman" w:eastAsia="Times New Roman"/>
          <w:sz w:val="15"/>
          <w:szCs w:val="15"/>
        </w:rPr>
      </w:pPr>
    </w:p>
    <w:p w:rsidRPr="003D5A1D" w:rsidR="003D5A1D" w:rsidP="003D5A1D" w:rsidRDefault="003D5A1D" w14:paraId="78702B3C" w14:textId="77777777">
      <w:pPr>
        <w:pStyle w:val="NoSpacing"/>
        <w:rPr>
          <w:rFonts w:ascii="Times New Roman" w:hAnsi="Times New Roman" w:eastAsia="Times New Roman"/>
          <w:sz w:val="15"/>
          <w:szCs w:val="15"/>
        </w:rPr>
      </w:pPr>
      <w:r w:rsidRPr="003D5A1D">
        <w:rPr>
          <w:rFonts w:ascii="Times New Roman" w:hAnsi="Times New Roman" w:eastAsia="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D5A1D" w:rsidR="00F22D39" w:rsidP="003D5A1D" w:rsidRDefault="003D5A1D" w14:paraId="02379C67" w14:textId="77777777">
      <w:pPr>
        <w:pStyle w:val="NoSpacing"/>
        <w:rPr>
          <w:rFonts w:ascii="Times New Roman" w:hAnsi="Times New Roman"/>
          <w:sz w:val="15"/>
          <w:szCs w:val="15"/>
        </w:rPr>
      </w:pPr>
      <w:r w:rsidRPr="003D5A1D">
        <w:rPr>
          <w:rFonts w:ascii="Times New Roman" w:hAnsi="Times New Roman" w:eastAsia="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D5A1D">
        <w:rPr>
          <w:rFonts w:ascii="Times New Roman" w:hAnsi="Times New Roman" w:eastAsia="Times New Roman"/>
          <w:sz w:val="15"/>
          <w:szCs w:val="15"/>
        </w:rPr>
        <w:t>all of</w:t>
      </w:r>
      <w:proofErr w:type="gramEnd"/>
      <w:r w:rsidRPr="003D5A1D">
        <w:rPr>
          <w:rFonts w:ascii="Times New Roman" w:hAnsi="Times New Roman" w:eastAsia="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3D5A1D">
          <w:rPr>
            <w:rFonts w:ascii="Times New Roman" w:hAnsi="Times New Roman" w:eastAsia="Times New Roman"/>
            <w:sz w:val="15"/>
            <w:szCs w:val="15"/>
            <w:u w:val="single"/>
          </w:rPr>
          <w:t>program.intake@usda.gov</w:t>
        </w:r>
      </w:hyperlink>
      <w:r w:rsidRPr="003D5A1D">
        <w:rPr>
          <w:rFonts w:ascii="Times New Roman" w:hAnsi="Times New Roman" w:eastAsia="Times New Roman"/>
          <w:sz w:val="15"/>
          <w:szCs w:val="15"/>
        </w:rPr>
        <w:t>.  USDA is an equal opportunity provider, employer, and lender.</w:t>
      </w:r>
    </w:p>
    <w:sectPr w:rsidRPr="003D5A1D" w:rsidR="00F22D39" w:rsidSect="003D5A1D">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40A8D" w14:textId="77777777" w:rsidR="00271218" w:rsidRDefault="00271218" w:rsidP="003135E6">
      <w:r>
        <w:separator/>
      </w:r>
    </w:p>
  </w:endnote>
  <w:endnote w:type="continuationSeparator" w:id="0">
    <w:p w14:paraId="476CAD88" w14:textId="77777777" w:rsidR="00271218" w:rsidRDefault="00271218" w:rsidP="0031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BE20" w14:textId="77777777" w:rsidR="00984D25" w:rsidRPr="0032642A" w:rsidRDefault="00984D25" w:rsidP="0032642A">
    <w:pPr>
      <w:pStyle w:val="Header"/>
      <w:jc w:val="left"/>
      <w:rPr>
        <w:b/>
        <w:sz w:val="18"/>
        <w:szCs w:val="20"/>
      </w:rPr>
    </w:pPr>
    <w:r w:rsidRPr="0032642A">
      <w:rPr>
        <w:b/>
        <w:sz w:val="18"/>
        <w:szCs w:val="20"/>
      </w:rPr>
      <w:t>PMC 4.6 (</w:t>
    </w:r>
    <w:r w:rsidR="00DF5CAE">
      <w:rPr>
        <w:b/>
        <w:sz w:val="18"/>
        <w:szCs w:val="18"/>
      </w:rPr>
      <w:t xml:space="preserve">Exp. </w:t>
    </w:r>
    <w:r w:rsidR="00360882">
      <w:rPr>
        <w:b/>
        <w:sz w:val="18"/>
        <w:szCs w:val="18"/>
      </w:rPr>
      <w:t>x/</w:t>
    </w:r>
    <w:proofErr w:type="spellStart"/>
    <w:r w:rsidR="00360882">
      <w:rPr>
        <w:b/>
        <w:sz w:val="18"/>
        <w:szCs w:val="18"/>
      </w:rPr>
      <w:t>xxxx</w:t>
    </w:r>
    <w:proofErr w:type="spellEnd"/>
    <w:r w:rsidR="006A5C8A">
      <w:rPr>
        <w:b/>
        <w:sz w:val="18"/>
        <w:szCs w:val="20"/>
      </w:rPr>
      <w:t>)</w:t>
    </w:r>
    <w:r w:rsidRPr="0032642A">
      <w:rPr>
        <w:b/>
        <w:sz w:val="18"/>
        <w:szCs w:val="20"/>
      </w:rPr>
      <w:t xml:space="preserve"> Destroy previous versions</w:t>
    </w:r>
    <w:r w:rsidR="0032642A" w:rsidRPr="0032642A">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DBC8" w14:textId="77777777" w:rsidR="00271218" w:rsidRDefault="00271218" w:rsidP="003135E6">
      <w:r>
        <w:separator/>
      </w:r>
    </w:p>
  </w:footnote>
  <w:footnote w:type="continuationSeparator" w:id="0">
    <w:p w14:paraId="0ECF4BE0" w14:textId="77777777" w:rsidR="00271218" w:rsidRDefault="00271218" w:rsidP="0031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58FB" w14:textId="77777777" w:rsidR="003135E6" w:rsidRPr="0032642A" w:rsidRDefault="0032642A" w:rsidP="0032642A">
    <w:pPr>
      <w:pStyle w:val="Header"/>
      <w:rPr>
        <w:b/>
        <w:sz w:val="18"/>
        <w:szCs w:val="20"/>
        <w:u w:val="single"/>
      </w:rPr>
    </w:pPr>
    <w:r>
      <w:rPr>
        <w:b/>
        <w:sz w:val="18"/>
        <w:szCs w:val="20"/>
        <w:u w:val="single"/>
      </w:rPr>
      <w:tab/>
    </w:r>
    <w:r>
      <w:rPr>
        <w:b/>
        <w:sz w:val="18"/>
        <w:szCs w:val="20"/>
        <w:u w:val="single"/>
      </w:rPr>
      <w:tab/>
    </w:r>
    <w:r w:rsidR="003135E6" w:rsidRPr="0032642A">
      <w:rPr>
        <w:b/>
        <w:sz w:val="18"/>
        <w:szCs w:val="20"/>
        <w:u w:val="single"/>
      </w:rPr>
      <w:t xml:space="preserve">OMB </w:t>
    </w:r>
    <w:r w:rsidR="00984D25" w:rsidRPr="0032642A">
      <w:rPr>
        <w:b/>
        <w:sz w:val="18"/>
        <w:szCs w:val="20"/>
        <w:u w:val="single"/>
      </w:rPr>
      <w:t xml:space="preserve">No. </w:t>
    </w:r>
    <w:r w:rsidR="003135E6" w:rsidRPr="0032642A">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5E6"/>
    <w:rsid w:val="0002147D"/>
    <w:rsid w:val="000963E6"/>
    <w:rsid w:val="000D2D7F"/>
    <w:rsid w:val="00154D12"/>
    <w:rsid w:val="0016076E"/>
    <w:rsid w:val="00244657"/>
    <w:rsid w:val="00271218"/>
    <w:rsid w:val="003135E6"/>
    <w:rsid w:val="0032642A"/>
    <w:rsid w:val="00360882"/>
    <w:rsid w:val="003D5A1D"/>
    <w:rsid w:val="003E2DE6"/>
    <w:rsid w:val="003F6379"/>
    <w:rsid w:val="00425186"/>
    <w:rsid w:val="00524D98"/>
    <w:rsid w:val="005E207B"/>
    <w:rsid w:val="00626EFC"/>
    <w:rsid w:val="00643618"/>
    <w:rsid w:val="006A5C8A"/>
    <w:rsid w:val="006E684B"/>
    <w:rsid w:val="0073785A"/>
    <w:rsid w:val="007C6D0C"/>
    <w:rsid w:val="007D2D18"/>
    <w:rsid w:val="008670BA"/>
    <w:rsid w:val="008B2C7E"/>
    <w:rsid w:val="00984D25"/>
    <w:rsid w:val="00BD4553"/>
    <w:rsid w:val="00D36E57"/>
    <w:rsid w:val="00DF5CAE"/>
    <w:rsid w:val="00E25886"/>
    <w:rsid w:val="00E67989"/>
    <w:rsid w:val="00E90F05"/>
    <w:rsid w:val="00ED0D44"/>
    <w:rsid w:val="00F22D39"/>
    <w:rsid w:val="00F34074"/>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3134A7"/>
  <w15:chartTrackingRefBased/>
  <w15:docId w15:val="{84AC60B1-1EE9-4025-9F0E-C71F716D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D39"/>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5E6"/>
    <w:pPr>
      <w:tabs>
        <w:tab w:val="center" w:pos="4680"/>
        <w:tab w:val="right" w:pos="9360"/>
      </w:tabs>
    </w:pPr>
  </w:style>
  <w:style w:type="character" w:customStyle="1" w:styleId="HeaderChar">
    <w:name w:val="Header Char"/>
    <w:basedOn w:val="DefaultParagraphFont"/>
    <w:link w:val="Header"/>
    <w:uiPriority w:val="99"/>
    <w:rsid w:val="003135E6"/>
  </w:style>
  <w:style w:type="paragraph" w:styleId="Footer">
    <w:name w:val="footer"/>
    <w:basedOn w:val="Normal"/>
    <w:link w:val="FooterChar"/>
    <w:uiPriority w:val="99"/>
    <w:unhideWhenUsed/>
    <w:rsid w:val="003135E6"/>
    <w:pPr>
      <w:tabs>
        <w:tab w:val="center" w:pos="4680"/>
        <w:tab w:val="right" w:pos="9360"/>
      </w:tabs>
    </w:pPr>
  </w:style>
  <w:style w:type="character" w:customStyle="1" w:styleId="FooterChar">
    <w:name w:val="Footer Char"/>
    <w:basedOn w:val="DefaultParagraphFont"/>
    <w:link w:val="Footer"/>
    <w:uiPriority w:val="99"/>
    <w:rsid w:val="003135E6"/>
  </w:style>
  <w:style w:type="paragraph" w:styleId="BalloonText">
    <w:name w:val="Balloon Text"/>
    <w:basedOn w:val="Normal"/>
    <w:link w:val="BalloonTextChar"/>
    <w:uiPriority w:val="99"/>
    <w:semiHidden/>
    <w:unhideWhenUsed/>
    <w:rsid w:val="003135E6"/>
    <w:rPr>
      <w:rFonts w:ascii="Tahoma" w:hAnsi="Tahoma" w:cs="Tahoma"/>
      <w:sz w:val="16"/>
      <w:szCs w:val="16"/>
    </w:rPr>
  </w:style>
  <w:style w:type="character" w:customStyle="1" w:styleId="BalloonTextChar">
    <w:name w:val="Balloon Text Char"/>
    <w:link w:val="BalloonText"/>
    <w:uiPriority w:val="99"/>
    <w:semiHidden/>
    <w:rsid w:val="003135E6"/>
    <w:rPr>
      <w:rFonts w:ascii="Tahoma" w:hAnsi="Tahoma" w:cs="Tahoma"/>
      <w:sz w:val="16"/>
      <w:szCs w:val="16"/>
    </w:rPr>
  </w:style>
  <w:style w:type="paragraph" w:customStyle="1" w:styleId="CM6">
    <w:name w:val="CM6"/>
    <w:basedOn w:val="Normal"/>
    <w:next w:val="Normal"/>
    <w:uiPriority w:val="99"/>
    <w:rsid w:val="003135E6"/>
    <w:pPr>
      <w:widowControl w:val="0"/>
      <w:autoSpaceDE w:val="0"/>
      <w:autoSpaceDN w:val="0"/>
      <w:adjustRightInd w:val="0"/>
      <w:jc w:val="left"/>
    </w:pPr>
    <w:rPr>
      <w:rFonts w:ascii="Arial" w:eastAsia="Times New Roman" w:hAnsi="Arial" w:cs="Arial"/>
      <w:szCs w:val="24"/>
    </w:rPr>
  </w:style>
  <w:style w:type="table" w:styleId="TableGrid">
    <w:name w:val="Table Grid"/>
    <w:basedOn w:val="TableNormal"/>
    <w:uiPriority w:val="59"/>
    <w:rsid w:val="0031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A1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3832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Gilham, Norma - AMS</cp:lastModifiedBy>
  <cp:revision>2</cp:revision>
  <cp:lastPrinted>2010-11-08T14:12:00Z</cp:lastPrinted>
  <dcterms:created xsi:type="dcterms:W3CDTF">2020-05-05T18:49:00Z</dcterms:created>
  <dcterms:modified xsi:type="dcterms:W3CDTF">2020-05-05T18:49:00Z</dcterms:modified>
</cp:coreProperties>
</file>