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65F17" w:rsidRPr="00065F17" w:rsidP="00065F17" w14:paraId="16A2959C" w14:textId="77777777">
      <w:pPr>
        <w:spacing w:after="0" w:line="240" w:lineRule="auto"/>
        <w:jc w:val="center"/>
        <w:rPr>
          <w:rFonts w:eastAsia="Times New Roman"/>
          <w:b/>
          <w:bCs/>
          <w:kern w:val="0"/>
          <w:sz w:val="24"/>
          <w:szCs w:val="24"/>
          <w14:ligatures w14:val="none"/>
        </w:rPr>
      </w:pPr>
      <w:r w:rsidRPr="00065F17">
        <w:rPr>
          <w:rFonts w:eastAsia="Times New Roman"/>
          <w:b/>
          <w:bCs/>
          <w:kern w:val="0"/>
          <w:sz w:val="24"/>
          <w:szCs w:val="24"/>
          <w14:ligatures w14:val="none"/>
        </w:rPr>
        <w:t xml:space="preserve">Request for </w:t>
      </w:r>
      <w:r w:rsidRPr="00065F17">
        <w:rPr>
          <w:rFonts w:eastAsia="Times New Roman"/>
          <w:b/>
          <w:bCs/>
          <w:kern w:val="0"/>
          <w:sz w:val="24"/>
          <w:szCs w:val="24"/>
          <w14:ligatures w14:val="none"/>
        </w:rPr>
        <w:t>Nonsubstantive</w:t>
      </w:r>
      <w:r w:rsidRPr="00065F17">
        <w:rPr>
          <w:rFonts w:eastAsia="Times New Roman"/>
          <w:b/>
          <w:bCs/>
          <w:kern w:val="0"/>
          <w:sz w:val="24"/>
          <w:szCs w:val="24"/>
          <w14:ligatures w14:val="none"/>
        </w:rPr>
        <w:t xml:space="preserve"> Change to the </w:t>
      </w:r>
    </w:p>
    <w:p w:rsidR="00065F17" w:rsidRPr="00065F17" w:rsidP="00065F17" w14:paraId="765234D8" w14:textId="2424C8C2">
      <w:pPr>
        <w:spacing w:after="0" w:line="240" w:lineRule="auto"/>
        <w:jc w:val="center"/>
        <w:rPr>
          <w:rFonts w:eastAsia="Times New Roman"/>
          <w:b/>
          <w:bCs/>
          <w:color w:val="000000" w:themeColor="text1"/>
          <w:kern w:val="0"/>
          <w:sz w:val="24"/>
          <w:szCs w:val="24"/>
          <w14:ligatures w14:val="none"/>
        </w:rPr>
      </w:pPr>
      <w:r w:rsidRPr="00065F17">
        <w:rPr>
          <w:rFonts w:eastAsia="Times New Roman"/>
          <w:b/>
          <w:bCs/>
          <w:kern w:val="0"/>
          <w:sz w:val="24"/>
          <w:szCs w:val="24"/>
          <w14:ligatures w14:val="none"/>
        </w:rPr>
        <w:t>202</w:t>
      </w:r>
      <w:r w:rsidR="00E75153">
        <w:rPr>
          <w:rFonts w:eastAsia="Times New Roman"/>
          <w:b/>
          <w:bCs/>
          <w:kern w:val="0"/>
          <w:sz w:val="24"/>
          <w:szCs w:val="24"/>
          <w14:ligatures w14:val="none"/>
        </w:rPr>
        <w:t>5</w:t>
      </w:r>
      <w:r w:rsidRPr="00065F17">
        <w:rPr>
          <w:rFonts w:eastAsia="Times New Roman"/>
          <w:b/>
          <w:bCs/>
          <w:color w:val="000000" w:themeColor="text1"/>
          <w:kern w:val="0"/>
          <w:sz w:val="24"/>
          <w:szCs w:val="24"/>
          <w14:ligatures w14:val="none"/>
        </w:rPr>
        <w:t xml:space="preserve"> American Community Survey </w:t>
      </w:r>
    </w:p>
    <w:p w:rsidR="00065F17" w:rsidRPr="00065F17" w:rsidP="00065F17" w14:paraId="4AC244FE" w14:textId="7E40251B">
      <w:pPr>
        <w:spacing w:after="0" w:line="240" w:lineRule="auto"/>
        <w:jc w:val="center"/>
        <w:rPr>
          <w:rFonts w:eastAsia="Times New Roman"/>
          <w:b/>
          <w:bCs/>
          <w:kern w:val="0"/>
          <w:sz w:val="24"/>
          <w:szCs w:val="24"/>
          <w14:ligatures w14:val="none"/>
        </w:rPr>
      </w:pPr>
      <w:r>
        <w:rPr>
          <w:rFonts w:eastAsia="Times New Roman"/>
          <w:b/>
          <w:bCs/>
          <w:color w:val="000000" w:themeColor="text1"/>
          <w:kern w:val="0"/>
          <w:sz w:val="24"/>
          <w:szCs w:val="24"/>
          <w14:ligatures w14:val="none"/>
        </w:rPr>
        <w:t>Group Quarters Internet Data Collection</w:t>
      </w:r>
      <w:r w:rsidRPr="00065F17">
        <w:rPr>
          <w:rFonts w:eastAsia="Times New Roman"/>
          <w:b/>
          <w:bCs/>
          <w:color w:val="000000" w:themeColor="text1"/>
          <w:kern w:val="0"/>
          <w:sz w:val="24"/>
          <w:szCs w:val="24"/>
          <w14:ligatures w14:val="none"/>
        </w:rPr>
        <w:t xml:space="preserve"> Respondent Materials</w:t>
      </w:r>
    </w:p>
    <w:p w:rsidR="00065F17" w:rsidRPr="00065F17" w:rsidP="00065F17" w14:paraId="19DDAE4D" w14:textId="16D17FB6">
      <w:pPr>
        <w:tabs>
          <w:tab w:val="center" w:pos="4680"/>
        </w:tabs>
        <w:spacing w:after="0" w:line="240" w:lineRule="auto"/>
        <w:jc w:val="center"/>
        <w:rPr>
          <w:rFonts w:eastAsia="Times New Roman"/>
          <w:b/>
          <w:bCs/>
          <w:kern w:val="0"/>
          <w:sz w:val="24"/>
          <w:szCs w:val="24"/>
          <w14:ligatures w14:val="none"/>
        </w:rPr>
      </w:pPr>
      <w:r w:rsidRPr="00065F17">
        <w:rPr>
          <w:rFonts w:eastAsia="Times New Roman"/>
          <w:b/>
          <w:bCs/>
          <w:kern w:val="0"/>
          <w:sz w:val="24"/>
          <w:szCs w:val="24"/>
          <w14:ligatures w14:val="none"/>
        </w:rPr>
        <w:t xml:space="preserve">OMB Control No. </w:t>
      </w:r>
      <w:r w:rsidR="00853642">
        <w:rPr>
          <w:rFonts w:eastAsia="Times New Roman"/>
          <w:b/>
          <w:bCs/>
          <w:kern w:val="0"/>
          <w:sz w:val="24"/>
          <w:szCs w:val="24"/>
          <w14:ligatures w14:val="none"/>
        </w:rPr>
        <w:t>0607</w:t>
      </w:r>
      <w:r w:rsidRPr="00065F17">
        <w:rPr>
          <w:rFonts w:eastAsia="Times New Roman"/>
          <w:b/>
          <w:bCs/>
          <w:kern w:val="0"/>
          <w:sz w:val="24"/>
          <w:szCs w:val="24"/>
          <w14:ligatures w14:val="none"/>
        </w:rPr>
        <w:t>-</w:t>
      </w:r>
      <w:r w:rsidR="00853642">
        <w:rPr>
          <w:rFonts w:eastAsia="Times New Roman"/>
          <w:b/>
          <w:bCs/>
          <w:kern w:val="0"/>
          <w:sz w:val="24"/>
          <w:szCs w:val="24"/>
          <w14:ligatures w14:val="none"/>
        </w:rPr>
        <w:t>0810</w:t>
      </w:r>
    </w:p>
    <w:p w:rsidR="00065F17" w:rsidRPr="00065F17" w:rsidP="00065F17" w14:paraId="68747445" w14:textId="77777777">
      <w:pPr>
        <w:keepNext/>
        <w:widowControl w:val="0"/>
        <w:tabs>
          <w:tab w:val="center" w:pos="4680"/>
        </w:tabs>
        <w:autoSpaceDE w:val="0"/>
        <w:autoSpaceDN w:val="0"/>
        <w:adjustRightInd w:val="0"/>
        <w:spacing w:after="0" w:line="240" w:lineRule="auto"/>
        <w:jc w:val="center"/>
        <w:outlineLvl w:val="4"/>
        <w:rPr>
          <w:rFonts w:eastAsia="Times New Roman"/>
          <w:b/>
          <w:bCs/>
          <w:kern w:val="0"/>
          <w:sz w:val="24"/>
          <w:szCs w:val="24"/>
          <w14:ligatures w14:val="none"/>
        </w:rPr>
      </w:pPr>
      <w:r w:rsidRPr="00065F17">
        <w:rPr>
          <w:rFonts w:eastAsia="Times New Roman"/>
          <w:b/>
          <w:bCs/>
          <w:kern w:val="0"/>
          <w:sz w:val="24"/>
          <w:szCs w:val="24"/>
          <w14:ligatures w14:val="none"/>
        </w:rPr>
        <w:t>U.S. Department of Commerce</w:t>
      </w:r>
    </w:p>
    <w:p w:rsidR="009D479E" w:rsidP="00065F17" w14:paraId="7C398156" w14:textId="569D7307">
      <w:pPr>
        <w:jc w:val="center"/>
        <w:rPr>
          <w:rFonts w:eastAsia="Times New Roman"/>
          <w:b/>
          <w:bCs/>
          <w:kern w:val="0"/>
          <w:sz w:val="24"/>
          <w:szCs w:val="24"/>
          <w14:ligatures w14:val="none"/>
        </w:rPr>
      </w:pPr>
      <w:r w:rsidRPr="00065F17">
        <w:rPr>
          <w:rFonts w:eastAsia="Times New Roman"/>
          <w:b/>
          <w:bCs/>
          <w:kern w:val="0"/>
          <w:sz w:val="24"/>
          <w:szCs w:val="24"/>
          <w14:ligatures w14:val="none"/>
        </w:rPr>
        <w:t>U.S. Census Bureau</w:t>
      </w:r>
    </w:p>
    <w:p w:rsidR="00065F17" w:rsidP="00065F17" w14:paraId="4C010161" w14:textId="77777777">
      <w:pPr>
        <w:jc w:val="center"/>
        <w:rPr>
          <w:rFonts w:eastAsia="Times New Roman"/>
          <w:b/>
          <w:bCs/>
          <w:kern w:val="0"/>
          <w:sz w:val="24"/>
          <w:szCs w:val="24"/>
          <w14:ligatures w14:val="none"/>
        </w:rPr>
      </w:pPr>
    </w:p>
    <w:p w:rsidR="00B203ED" w:rsidP="00065F17" w14:paraId="11141765" w14:textId="77777777">
      <w:pPr>
        <w:jc w:val="center"/>
        <w:rPr>
          <w:rFonts w:eastAsia="Times New Roman"/>
          <w:b/>
          <w:bCs/>
          <w:kern w:val="0"/>
          <w:sz w:val="24"/>
          <w:szCs w:val="24"/>
          <w14:ligatures w14:val="none"/>
        </w:rPr>
      </w:pPr>
    </w:p>
    <w:p w:rsidR="00B203ED" w:rsidP="00B203ED" w14:paraId="7AE85B87" w14:textId="786BF2CF">
      <w:pPr>
        <w:keepNext/>
        <w:keepLines/>
        <w:spacing w:after="0" w:line="240" w:lineRule="auto"/>
        <w:outlineLvl w:val="0"/>
        <w:rPr>
          <w:rFonts w:asciiTheme="majorHAnsi" w:eastAsiaTheme="majorEastAsia" w:hAnsiTheme="majorHAnsi" w:cstheme="majorBidi"/>
          <w:color w:val="2F5496" w:themeColor="accent1" w:themeShade="BF"/>
          <w:kern w:val="0"/>
          <w:sz w:val="24"/>
          <w:szCs w:val="24"/>
          <w14:ligatures w14:val="none"/>
        </w:rPr>
      </w:pPr>
      <w:r w:rsidRPr="00065F17">
        <w:rPr>
          <w:rFonts w:asciiTheme="majorHAnsi" w:eastAsiaTheme="majorEastAsia" w:hAnsiTheme="majorHAnsi" w:cstheme="majorBidi"/>
          <w:color w:val="2F5496" w:themeColor="accent1" w:themeShade="BF"/>
          <w:kern w:val="0"/>
          <w:sz w:val="32"/>
          <w:szCs w:val="32"/>
          <w14:ligatures w14:val="none"/>
        </w:rPr>
        <w:t>Purpose</w:t>
      </w:r>
    </w:p>
    <w:p w:rsidR="00B203ED" w:rsidRPr="00B203ED" w:rsidP="00B203ED" w14:paraId="7B034DB1" w14:textId="77777777">
      <w:pPr>
        <w:keepNext/>
        <w:keepLines/>
        <w:spacing w:after="0" w:line="240" w:lineRule="auto"/>
        <w:outlineLvl w:val="0"/>
        <w:rPr>
          <w:rFonts w:asciiTheme="majorHAnsi" w:eastAsiaTheme="majorEastAsia" w:hAnsiTheme="majorHAnsi" w:cstheme="majorBidi"/>
          <w:color w:val="2F5496" w:themeColor="accent1" w:themeShade="BF"/>
          <w:kern w:val="0"/>
          <w:sz w:val="24"/>
          <w:szCs w:val="24"/>
          <w14:ligatures w14:val="none"/>
        </w:rPr>
      </w:pPr>
    </w:p>
    <w:p w:rsidR="00DB688A" w:rsidRPr="00555F51" w:rsidP="00555F51" w14:paraId="5562BE04" w14:textId="6A458569">
      <w:pPr>
        <w:spacing w:after="0" w:line="276" w:lineRule="auto"/>
        <w:textAlignment w:val="baseline"/>
        <w:rPr>
          <w:rFonts w:eastAsia="Times New Roman"/>
          <w:kern w:val="0"/>
          <w:sz w:val="24"/>
          <w:szCs w:val="24"/>
          <w14:ligatures w14:val="none"/>
        </w:rPr>
      </w:pPr>
      <w:r w:rsidRPr="00572F57">
        <w:rPr>
          <w:rFonts w:eastAsia="Times New Roman"/>
          <w:kern w:val="0"/>
          <w:sz w:val="24"/>
          <w:szCs w:val="24"/>
          <w14:ligatures w14:val="none"/>
        </w:rPr>
        <w:t xml:space="preserve">The American Community Survey (ACS) Office is requesting the implementation of new respondent materials for group quarters internet data collection (GQ IDC). This package was created based on feedback received from ACS Group Quarters (GQ) field staff after several months of implementing a new internet response mode for some group </w:t>
      </w:r>
      <w:r w:rsidR="00E75153">
        <w:rPr>
          <w:rFonts w:eastAsia="Times New Roman"/>
          <w:kern w:val="0"/>
          <w:sz w:val="24"/>
          <w:szCs w:val="24"/>
          <w14:ligatures w14:val="none"/>
        </w:rPr>
        <w:t xml:space="preserve">quarters </w:t>
      </w:r>
      <w:r w:rsidRPr="00572F57">
        <w:rPr>
          <w:rFonts w:eastAsia="Times New Roman"/>
          <w:kern w:val="0"/>
          <w:sz w:val="24"/>
          <w:szCs w:val="24"/>
          <w14:ligatures w14:val="none"/>
        </w:rPr>
        <w:t>facilities. The new materials should increase internet response, improve data quality, and reduce additional follow-up visits from field staff. </w:t>
      </w:r>
    </w:p>
    <w:p w:rsidR="00DB688A" w:rsidP="00065F17" w14:paraId="209DA6A3" w14:textId="77777777">
      <w:pPr>
        <w:spacing w:after="0" w:line="276" w:lineRule="auto"/>
        <w:textAlignment w:val="baseline"/>
        <w:rPr>
          <w:rFonts w:eastAsia="Times New Roman" w:cstheme="minorHAnsi"/>
          <w:kern w:val="0"/>
          <w:sz w:val="24"/>
          <w:szCs w:val="24"/>
          <w14:ligatures w14:val="none"/>
        </w:rPr>
      </w:pPr>
    </w:p>
    <w:p w:rsidR="00853642" w:rsidP="00065F17" w14:paraId="7F07DAE9" w14:textId="77777777">
      <w:pPr>
        <w:spacing w:after="0" w:line="276" w:lineRule="auto"/>
        <w:textAlignment w:val="baseline"/>
        <w:rPr>
          <w:rFonts w:eastAsia="Times New Roman" w:cstheme="minorHAnsi"/>
          <w:kern w:val="0"/>
          <w:sz w:val="24"/>
          <w:szCs w:val="24"/>
          <w14:ligatures w14:val="none"/>
        </w:rPr>
      </w:pPr>
    </w:p>
    <w:p w:rsidR="001548CE" w:rsidP="00065F17" w14:paraId="02F1A6FB" w14:textId="2FE414BC">
      <w:pPr>
        <w:rPr>
          <w:rFonts w:asciiTheme="majorHAnsi" w:eastAsiaTheme="majorEastAsia" w:hAnsiTheme="majorHAnsi" w:cstheme="majorBidi"/>
          <w:color w:val="2F5496" w:themeColor="accent1" w:themeShade="BF"/>
          <w:kern w:val="0"/>
          <w:sz w:val="32"/>
          <w:szCs w:val="32"/>
          <w14:ligatures w14:val="none"/>
        </w:rPr>
      </w:pPr>
      <w:r>
        <w:rPr>
          <w:rFonts w:asciiTheme="majorHAnsi" w:eastAsiaTheme="majorEastAsia" w:hAnsiTheme="majorHAnsi" w:cstheme="majorBidi"/>
          <w:color w:val="2F5496" w:themeColor="accent1" w:themeShade="BF"/>
          <w:kern w:val="0"/>
          <w:sz w:val="32"/>
          <w:szCs w:val="32"/>
          <w14:ligatures w14:val="none"/>
        </w:rPr>
        <w:t>Group Quarters</w:t>
      </w:r>
      <w:r w:rsidR="00DE4E86">
        <w:rPr>
          <w:rFonts w:asciiTheme="majorHAnsi" w:eastAsiaTheme="majorEastAsia" w:hAnsiTheme="majorHAnsi" w:cstheme="majorBidi"/>
          <w:color w:val="2F5496" w:themeColor="accent1" w:themeShade="BF"/>
          <w:kern w:val="0"/>
          <w:sz w:val="32"/>
          <w:szCs w:val="32"/>
          <w14:ligatures w14:val="none"/>
        </w:rPr>
        <w:t xml:space="preserve"> </w:t>
      </w:r>
      <w:r>
        <w:rPr>
          <w:rFonts w:asciiTheme="majorHAnsi" w:eastAsiaTheme="majorEastAsia" w:hAnsiTheme="majorHAnsi" w:cstheme="majorBidi"/>
          <w:color w:val="2F5496" w:themeColor="accent1" w:themeShade="BF"/>
          <w:kern w:val="0"/>
          <w:sz w:val="32"/>
          <w:szCs w:val="32"/>
          <w14:ligatures w14:val="none"/>
        </w:rPr>
        <w:t xml:space="preserve">Internet Data Collection Respondent </w:t>
      </w:r>
      <w:r w:rsidR="00B203ED">
        <w:rPr>
          <w:rFonts w:asciiTheme="majorHAnsi" w:eastAsiaTheme="majorEastAsia" w:hAnsiTheme="majorHAnsi" w:cstheme="majorBidi"/>
          <w:color w:val="2F5496" w:themeColor="accent1" w:themeShade="BF"/>
          <w:kern w:val="0"/>
          <w:sz w:val="32"/>
          <w:szCs w:val="32"/>
          <w14:ligatures w14:val="none"/>
        </w:rPr>
        <w:t>Package</w:t>
      </w:r>
    </w:p>
    <w:p w:rsidR="00774160" w:rsidP="008C0B24" w14:paraId="55D53A5C" w14:textId="6E9B51E7">
      <w:pPr>
        <w:rPr>
          <w:sz w:val="24"/>
          <w:szCs w:val="24"/>
        </w:rPr>
      </w:pPr>
      <w:r w:rsidRPr="008C0B24">
        <w:rPr>
          <w:sz w:val="24"/>
          <w:szCs w:val="24"/>
        </w:rPr>
        <w:t>Currently, the ACS uses the ACS-17(L)(GQ) introductory letter to notify GQ respondents of the option to complete the survey online</w:t>
      </w:r>
      <w:r w:rsidR="00EA06B8">
        <w:rPr>
          <w:sz w:val="24"/>
          <w:szCs w:val="24"/>
        </w:rPr>
        <w:t xml:space="preserve">. </w:t>
      </w:r>
      <w:r>
        <w:rPr>
          <w:sz w:val="24"/>
          <w:szCs w:val="24"/>
        </w:rPr>
        <w:t xml:space="preserve">The letter is part of a package that includes a paper questionnaire, </w:t>
      </w:r>
      <w:r w:rsidR="004909D5">
        <w:rPr>
          <w:sz w:val="24"/>
          <w:szCs w:val="24"/>
        </w:rPr>
        <w:t>appointment card</w:t>
      </w:r>
      <w:r>
        <w:rPr>
          <w:sz w:val="24"/>
          <w:szCs w:val="24"/>
        </w:rPr>
        <w:t xml:space="preserve">, and other materials. </w:t>
      </w:r>
      <w:r w:rsidR="004909D5">
        <w:rPr>
          <w:sz w:val="24"/>
          <w:szCs w:val="24"/>
        </w:rPr>
        <w:t xml:space="preserve">This package is used for both institutional and non-institutional GQs. </w:t>
      </w:r>
      <w:r>
        <w:rPr>
          <w:sz w:val="24"/>
          <w:szCs w:val="24"/>
        </w:rPr>
        <w:t>The letter mentions that internet response is available</w:t>
      </w:r>
      <w:r w:rsidR="004909D5">
        <w:rPr>
          <w:sz w:val="24"/>
          <w:szCs w:val="24"/>
        </w:rPr>
        <w:t xml:space="preserve"> but only if a User ID is on the label on the envelope (as institutional GQs are not eligible to respond online).</w:t>
      </w:r>
      <w:r>
        <w:rPr>
          <w:sz w:val="24"/>
          <w:szCs w:val="24"/>
        </w:rPr>
        <w:t xml:space="preserve"> </w:t>
      </w:r>
      <w:r w:rsidR="004909D5">
        <w:rPr>
          <w:sz w:val="24"/>
          <w:szCs w:val="24"/>
        </w:rPr>
        <w:t xml:space="preserve">Field Representatives (FRs) are reporting that many residents cannot find the </w:t>
      </w:r>
      <w:r w:rsidR="004909D5">
        <w:rPr>
          <w:sz w:val="24"/>
          <w:szCs w:val="24"/>
        </w:rPr>
        <w:t>UserID</w:t>
      </w:r>
      <w:r w:rsidR="004909D5">
        <w:rPr>
          <w:sz w:val="24"/>
          <w:szCs w:val="24"/>
        </w:rPr>
        <w:t xml:space="preserve"> to respond online</w:t>
      </w:r>
      <w:r>
        <w:rPr>
          <w:sz w:val="24"/>
          <w:szCs w:val="24"/>
        </w:rPr>
        <w:t xml:space="preserve">.  </w:t>
      </w:r>
    </w:p>
    <w:p w:rsidR="00BE2144" w:rsidP="00065F17" w14:paraId="4E4ABACA" w14:textId="1A5ECB05">
      <w:pPr>
        <w:rPr>
          <w:sz w:val="24"/>
          <w:szCs w:val="24"/>
        </w:rPr>
      </w:pPr>
      <w:r>
        <w:rPr>
          <w:sz w:val="24"/>
          <w:szCs w:val="24"/>
        </w:rPr>
        <w:t>To remedy this issue, a new package called t</w:t>
      </w:r>
      <w:r w:rsidRPr="008C0B24" w:rsidR="008C0B24">
        <w:rPr>
          <w:sz w:val="24"/>
          <w:szCs w:val="24"/>
        </w:rPr>
        <w:t>he GQ IDC</w:t>
      </w:r>
      <w:r w:rsidR="00555F51">
        <w:rPr>
          <w:sz w:val="24"/>
          <w:szCs w:val="24"/>
        </w:rPr>
        <w:t xml:space="preserve"> Respondent</w:t>
      </w:r>
      <w:r w:rsidRPr="008C0B24" w:rsidR="008C0B24">
        <w:rPr>
          <w:sz w:val="24"/>
          <w:szCs w:val="24"/>
        </w:rPr>
        <w:t xml:space="preserve"> </w:t>
      </w:r>
      <w:r w:rsidR="00555F51">
        <w:rPr>
          <w:sz w:val="24"/>
          <w:szCs w:val="24"/>
        </w:rPr>
        <w:t>P</w:t>
      </w:r>
      <w:r w:rsidRPr="008C0B24" w:rsidR="008C0B24">
        <w:rPr>
          <w:sz w:val="24"/>
          <w:szCs w:val="24"/>
        </w:rPr>
        <w:t>ackage</w:t>
      </w:r>
      <w:r>
        <w:rPr>
          <w:sz w:val="24"/>
          <w:szCs w:val="24"/>
        </w:rPr>
        <w:t xml:space="preserve"> was developed. This new package</w:t>
      </w:r>
      <w:r w:rsidRPr="008C0B24" w:rsidR="008C0B24">
        <w:rPr>
          <w:sz w:val="24"/>
          <w:szCs w:val="24"/>
        </w:rPr>
        <w:t xml:space="preserve"> includes </w:t>
      </w:r>
      <w:r>
        <w:rPr>
          <w:sz w:val="24"/>
          <w:szCs w:val="24"/>
        </w:rPr>
        <w:t>a</w:t>
      </w:r>
      <w:r w:rsidRPr="008C0B24" w:rsidR="008C0B24">
        <w:rPr>
          <w:sz w:val="24"/>
          <w:szCs w:val="24"/>
        </w:rPr>
        <w:t xml:space="preserve"> new ACS-40 envelope and </w:t>
      </w:r>
      <w:r>
        <w:rPr>
          <w:sz w:val="24"/>
          <w:szCs w:val="24"/>
        </w:rPr>
        <w:t>a new letter focused on internet response, the</w:t>
      </w:r>
      <w:r w:rsidRPr="008C0B24">
        <w:rPr>
          <w:sz w:val="24"/>
          <w:szCs w:val="24"/>
        </w:rPr>
        <w:t xml:space="preserve"> </w:t>
      </w:r>
      <w:r w:rsidRPr="008C0B24" w:rsidR="008C0B24">
        <w:rPr>
          <w:sz w:val="24"/>
          <w:szCs w:val="24"/>
        </w:rPr>
        <w:t>ACS-17INET(L)(GQ)</w:t>
      </w:r>
      <w:r w:rsidR="00EA06B8">
        <w:rPr>
          <w:sz w:val="24"/>
          <w:szCs w:val="24"/>
        </w:rPr>
        <w:t xml:space="preserve">. </w:t>
      </w:r>
      <w:r w:rsidRPr="008C0B24">
        <w:rPr>
          <w:sz w:val="24"/>
          <w:szCs w:val="24"/>
        </w:rPr>
        <w:t xml:space="preserve">This letter resembles the ACS-17INET(L) used for ACS </w:t>
      </w:r>
      <w:r>
        <w:rPr>
          <w:sz w:val="24"/>
          <w:szCs w:val="24"/>
        </w:rPr>
        <w:t>h</w:t>
      </w:r>
      <w:r w:rsidRPr="008C0B24">
        <w:rPr>
          <w:sz w:val="24"/>
          <w:szCs w:val="24"/>
        </w:rPr>
        <w:t xml:space="preserve">ousing </w:t>
      </w:r>
      <w:r>
        <w:rPr>
          <w:sz w:val="24"/>
          <w:szCs w:val="24"/>
        </w:rPr>
        <w:t>u</w:t>
      </w:r>
      <w:r w:rsidRPr="008C0B24">
        <w:rPr>
          <w:sz w:val="24"/>
          <w:szCs w:val="24"/>
        </w:rPr>
        <w:t xml:space="preserve">nits. </w:t>
      </w:r>
      <w:r w:rsidRPr="008C0B24" w:rsidR="008C0B24">
        <w:rPr>
          <w:sz w:val="24"/>
          <w:szCs w:val="24"/>
        </w:rPr>
        <w:t xml:space="preserve">The new internet letter will inform residents that they have been selected to participate in the ACS and that they can complete the survey online. </w:t>
      </w:r>
      <w:r w:rsidRPr="008C0B24">
        <w:rPr>
          <w:sz w:val="24"/>
          <w:szCs w:val="24"/>
        </w:rPr>
        <w:t xml:space="preserve">The ACS-17INET(L)(GQ) will allow the </w:t>
      </w:r>
      <w:r>
        <w:rPr>
          <w:sz w:val="24"/>
          <w:szCs w:val="24"/>
        </w:rPr>
        <w:t>FR</w:t>
      </w:r>
      <w:r w:rsidRPr="008C0B24">
        <w:rPr>
          <w:sz w:val="24"/>
          <w:szCs w:val="24"/>
        </w:rPr>
        <w:t xml:space="preserve"> to write the internet user ID in a prominent position on the letter</w:t>
      </w:r>
      <w:r>
        <w:rPr>
          <w:sz w:val="24"/>
          <w:szCs w:val="24"/>
        </w:rPr>
        <w:t xml:space="preserve">. </w:t>
      </w:r>
      <w:r w:rsidRPr="008C0B24">
        <w:rPr>
          <w:sz w:val="24"/>
          <w:szCs w:val="24"/>
        </w:rPr>
        <w:t xml:space="preserve">The FR may also include their appointment card with the letter. </w:t>
      </w:r>
      <w:r w:rsidRPr="008C0B24" w:rsidR="008C0B24">
        <w:rPr>
          <w:sz w:val="24"/>
          <w:szCs w:val="24"/>
        </w:rPr>
        <w:t xml:space="preserve">The FR will hand the </w:t>
      </w:r>
      <w:r>
        <w:rPr>
          <w:sz w:val="24"/>
          <w:szCs w:val="24"/>
        </w:rPr>
        <w:t>new GQ</w:t>
      </w:r>
      <w:r w:rsidR="00D20DE8">
        <w:rPr>
          <w:sz w:val="24"/>
          <w:szCs w:val="24"/>
        </w:rPr>
        <w:t xml:space="preserve"> </w:t>
      </w:r>
      <w:r>
        <w:rPr>
          <w:sz w:val="24"/>
          <w:szCs w:val="24"/>
        </w:rPr>
        <w:t>IDC</w:t>
      </w:r>
      <w:r w:rsidR="00555F51">
        <w:rPr>
          <w:sz w:val="24"/>
          <w:szCs w:val="24"/>
        </w:rPr>
        <w:t xml:space="preserve"> Respondent</w:t>
      </w:r>
      <w:r>
        <w:rPr>
          <w:sz w:val="24"/>
          <w:szCs w:val="24"/>
        </w:rPr>
        <w:t xml:space="preserve"> </w:t>
      </w:r>
      <w:r w:rsidR="00555F51">
        <w:rPr>
          <w:sz w:val="24"/>
          <w:szCs w:val="24"/>
        </w:rPr>
        <w:t>Pa</w:t>
      </w:r>
      <w:r>
        <w:rPr>
          <w:sz w:val="24"/>
          <w:szCs w:val="24"/>
        </w:rPr>
        <w:t>ckage</w:t>
      </w:r>
      <w:r w:rsidRPr="008C0B24" w:rsidR="008C0B24">
        <w:rPr>
          <w:sz w:val="24"/>
          <w:szCs w:val="24"/>
        </w:rPr>
        <w:t xml:space="preserve"> to respondents or leave it with the GQ point of contact.</w:t>
      </w:r>
    </w:p>
    <w:p w:rsidR="00774160" w:rsidP="00065F17" w14:paraId="2A100F26" w14:textId="00D0431E">
      <w:pPr>
        <w:rPr>
          <w:sz w:val="24"/>
          <w:szCs w:val="24"/>
        </w:rPr>
      </w:pPr>
      <w:r>
        <w:rPr>
          <w:sz w:val="24"/>
          <w:szCs w:val="24"/>
        </w:rPr>
        <w:t xml:space="preserve">Note that </w:t>
      </w:r>
      <w:r w:rsidR="004909D5">
        <w:rPr>
          <w:sz w:val="24"/>
          <w:szCs w:val="24"/>
        </w:rPr>
        <w:t>i</w:t>
      </w:r>
      <w:r>
        <w:rPr>
          <w:sz w:val="24"/>
          <w:szCs w:val="24"/>
        </w:rPr>
        <w:t>nstitutional GQs, such as jails and nursing homes, will continue to use the GQ paper questionnaire package.</w:t>
      </w:r>
    </w:p>
    <w:p w:rsidR="00BE2144" w:rsidP="00065F17" w14:paraId="4A6608BB" w14:textId="77777777">
      <w:pPr>
        <w:rPr>
          <w:sz w:val="24"/>
          <w:szCs w:val="24"/>
        </w:rPr>
      </w:pPr>
    </w:p>
    <w:p w:rsidR="000E3F56" w:rsidP="000E3F56" w14:paraId="00F65A65" w14:textId="3EB331D5">
      <w:pPr>
        <w:rPr>
          <w:rFonts w:asciiTheme="majorHAnsi" w:eastAsiaTheme="majorEastAsia" w:hAnsiTheme="majorHAnsi" w:cstheme="majorBidi"/>
          <w:color w:val="2F5496" w:themeColor="accent1" w:themeShade="BF"/>
          <w:kern w:val="0"/>
          <w:sz w:val="32"/>
          <w:szCs w:val="32"/>
          <w14:ligatures w14:val="none"/>
        </w:rPr>
      </w:pPr>
      <w:r>
        <w:rPr>
          <w:rFonts w:asciiTheme="majorHAnsi" w:eastAsiaTheme="majorEastAsia" w:hAnsiTheme="majorHAnsi" w:cstheme="majorBidi"/>
          <w:color w:val="2F5496" w:themeColor="accent1" w:themeShade="BF"/>
          <w:kern w:val="0"/>
          <w:sz w:val="32"/>
          <w:szCs w:val="32"/>
          <w14:ligatures w14:val="none"/>
        </w:rPr>
        <w:t>Group Quarters Facility Administrators FAQ Brochure – Remote Alaska</w:t>
      </w:r>
    </w:p>
    <w:p w:rsidR="000E3F56" w:rsidRPr="00555F51" w14:paraId="2DD062A0" w14:textId="147EA7CD">
      <w:pPr>
        <w:pStyle w:val="BodyText"/>
        <w:ind w:left="0"/>
        <w:rPr>
          <w:rFonts w:asciiTheme="minorHAnsi" w:hAnsiTheme="minorHAnsi" w:cstheme="minorBidi"/>
        </w:rPr>
      </w:pPr>
      <w:r w:rsidRPr="5F1F936A">
        <w:rPr>
          <w:rFonts w:asciiTheme="minorHAnsi" w:hAnsiTheme="minorHAnsi" w:cstheme="minorBidi"/>
        </w:rPr>
        <w:t>The GQ informational brochures were updated with a new look and feel, new pictures</w:t>
      </w:r>
      <w:r w:rsidR="004E7B65">
        <w:rPr>
          <w:rFonts w:asciiTheme="minorHAnsi" w:hAnsiTheme="minorHAnsi" w:cstheme="minorBidi"/>
        </w:rPr>
        <w:t>,</w:t>
      </w:r>
      <w:r w:rsidRPr="5F1F936A">
        <w:rPr>
          <w:rFonts w:asciiTheme="minorHAnsi" w:hAnsiTheme="minorHAnsi" w:cstheme="minorBidi"/>
        </w:rPr>
        <w:t xml:space="preserve"> and clearer language </w:t>
      </w:r>
      <w:r w:rsidRPr="5F1F936A" w:rsidR="009E3F13">
        <w:rPr>
          <w:rFonts w:asciiTheme="minorHAnsi" w:hAnsiTheme="minorHAnsi" w:cstheme="minorBidi"/>
        </w:rPr>
        <w:t>in</w:t>
      </w:r>
      <w:r w:rsidRPr="5F1F936A">
        <w:rPr>
          <w:rFonts w:asciiTheme="minorHAnsi" w:hAnsiTheme="minorHAnsi" w:cstheme="minorBidi"/>
        </w:rPr>
        <w:t xml:space="preserve"> DY2023. </w:t>
      </w:r>
      <w:r w:rsidRPr="5F1F936A" w:rsidR="5F1F936A">
        <w:rPr>
          <w:rFonts w:asciiTheme="minorHAnsi" w:hAnsiTheme="minorHAnsi" w:cstheme="minorBidi"/>
        </w:rPr>
        <w:t>H</w:t>
      </w:r>
      <w:r w:rsidRPr="5F1F936A" w:rsidR="31A56413">
        <w:rPr>
          <w:rFonts w:asciiTheme="minorHAnsi" w:hAnsiTheme="minorHAnsi" w:cstheme="minorBidi"/>
        </w:rPr>
        <w:t xml:space="preserve">owever, the </w:t>
      </w:r>
      <w:r w:rsidR="00774160">
        <w:rPr>
          <w:rFonts w:asciiTheme="minorHAnsi" w:hAnsiTheme="minorHAnsi" w:cstheme="minorBidi"/>
        </w:rPr>
        <w:t xml:space="preserve">Remote Alaska brochure did not reflect the new </w:t>
      </w:r>
      <w:r w:rsidR="00751D1C">
        <w:rPr>
          <w:rFonts w:asciiTheme="minorHAnsi" w:hAnsiTheme="minorHAnsi" w:cstheme="minorBidi"/>
        </w:rPr>
        <w:t xml:space="preserve">GQ </w:t>
      </w:r>
      <w:r w:rsidR="00774160">
        <w:rPr>
          <w:rFonts w:asciiTheme="minorHAnsi" w:hAnsiTheme="minorHAnsi" w:cstheme="minorBidi"/>
        </w:rPr>
        <w:t xml:space="preserve">online response option. </w:t>
      </w:r>
      <w:r w:rsidRPr="5F1F936A">
        <w:rPr>
          <w:rFonts w:asciiTheme="minorHAnsi" w:hAnsiTheme="minorHAnsi" w:cstheme="minorBidi"/>
        </w:rPr>
        <w:t>The GQ Facility Administrators FAQ</w:t>
      </w:r>
      <w:r w:rsidRPr="5F1F936A" w:rsidR="0009036A">
        <w:rPr>
          <w:rFonts w:asciiTheme="minorHAnsi" w:hAnsiTheme="minorHAnsi" w:cstheme="minorBidi"/>
        </w:rPr>
        <w:t xml:space="preserve"> Remote Alaska</w:t>
      </w:r>
      <w:r w:rsidRPr="5F1F936A">
        <w:rPr>
          <w:rFonts w:asciiTheme="minorHAnsi" w:hAnsiTheme="minorHAnsi" w:cstheme="minorBidi"/>
        </w:rPr>
        <w:t xml:space="preserve"> brochure </w:t>
      </w:r>
      <w:r w:rsidRPr="5F1F936A" w:rsidR="0009036A">
        <w:rPr>
          <w:rFonts w:asciiTheme="minorHAnsi" w:hAnsiTheme="minorHAnsi" w:cstheme="minorBidi"/>
        </w:rPr>
        <w:t>ha</w:t>
      </w:r>
      <w:r w:rsidRPr="5F1F936A">
        <w:rPr>
          <w:rFonts w:asciiTheme="minorHAnsi" w:hAnsiTheme="minorHAnsi" w:cstheme="minorBidi"/>
        </w:rPr>
        <w:t>s</w:t>
      </w:r>
      <w:r w:rsidRPr="5F1F936A" w:rsidR="0009036A">
        <w:rPr>
          <w:rFonts w:asciiTheme="minorHAnsi" w:hAnsiTheme="minorHAnsi" w:cstheme="minorBidi"/>
        </w:rPr>
        <w:t xml:space="preserve"> been</w:t>
      </w:r>
      <w:r w:rsidRPr="5F1F936A">
        <w:rPr>
          <w:rFonts w:asciiTheme="minorHAnsi" w:hAnsiTheme="minorHAnsi" w:cstheme="minorBidi"/>
        </w:rPr>
        <w:t xml:space="preserve"> updated for DY2025 to include information on how to complete the </w:t>
      </w:r>
      <w:r w:rsidRPr="5F1F936A" w:rsidR="0009036A">
        <w:rPr>
          <w:rFonts w:asciiTheme="minorHAnsi" w:hAnsiTheme="minorHAnsi" w:cstheme="minorBidi"/>
        </w:rPr>
        <w:t>GQ IDC online.</w:t>
      </w:r>
      <w:r w:rsidRPr="5F1F936A" w:rsidR="00163D0B">
        <w:rPr>
          <w:rFonts w:asciiTheme="minorHAnsi" w:hAnsiTheme="minorHAnsi" w:cstheme="minorBidi"/>
        </w:rPr>
        <w:t xml:space="preserve"> In </w:t>
      </w:r>
      <w:r w:rsidRPr="5F1F936A" w:rsidR="0062719D">
        <w:rPr>
          <w:rFonts w:asciiTheme="minorHAnsi" w:hAnsiTheme="minorHAnsi" w:cstheme="minorBidi"/>
        </w:rPr>
        <w:t>addition,</w:t>
      </w:r>
      <w:r w:rsidRPr="5F1F936A" w:rsidR="00163D0B">
        <w:rPr>
          <w:rFonts w:asciiTheme="minorHAnsi" w:hAnsiTheme="minorHAnsi" w:cstheme="minorBidi"/>
        </w:rPr>
        <w:t xml:space="preserve"> </w:t>
      </w:r>
      <w:r w:rsidRPr="5F1F936A" w:rsidR="00412355">
        <w:rPr>
          <w:rFonts w:asciiTheme="minorHAnsi" w:hAnsiTheme="minorHAnsi" w:cstheme="minorBidi"/>
        </w:rPr>
        <w:t>some minor aesthetic changes were made to the brochure</w:t>
      </w:r>
      <w:r w:rsidRPr="5F1F936A" w:rsidR="00163D0B">
        <w:rPr>
          <w:rFonts w:asciiTheme="minorHAnsi" w:hAnsiTheme="minorHAnsi" w:cstheme="minorBidi"/>
        </w:rPr>
        <w:t xml:space="preserve">. </w:t>
      </w:r>
    </w:p>
    <w:p w:rsidR="000E3F56" w:rsidP="000E3F56" w14:paraId="0DD5062F" w14:textId="77777777">
      <w:pPr>
        <w:pStyle w:val="BodyText"/>
        <w:ind w:left="0"/>
        <w:rPr>
          <w:rFonts w:asciiTheme="minorHAnsi" w:hAnsiTheme="minorHAnsi" w:cstheme="minorBidi"/>
        </w:rPr>
      </w:pPr>
    </w:p>
    <w:p w:rsidR="000E3F56" w:rsidP="000E3F56" w14:paraId="7E08EE2C" w14:textId="77777777">
      <w:pPr>
        <w:pStyle w:val="BodyText"/>
        <w:ind w:left="0"/>
        <w:rPr>
          <w:rFonts w:asciiTheme="minorHAnsi" w:hAnsiTheme="minorHAnsi" w:cstheme="minorBidi"/>
        </w:rPr>
      </w:pPr>
    </w:p>
    <w:p w:rsidR="0009036A" w:rsidP="000E3F56" w14:paraId="0B09B54B" w14:textId="77777777">
      <w:pPr>
        <w:pStyle w:val="BodyText"/>
        <w:ind w:left="0"/>
        <w:rPr>
          <w:rFonts w:asciiTheme="minorHAnsi" w:hAnsiTheme="minorHAnsi" w:cstheme="minorBidi"/>
        </w:rPr>
      </w:pPr>
    </w:p>
    <w:p w:rsidR="0009036A" w:rsidRPr="00E14617" w:rsidP="000E3F56" w14:paraId="5F2B555B" w14:textId="77777777">
      <w:pPr>
        <w:pStyle w:val="BodyText"/>
        <w:ind w:left="0"/>
        <w:rPr>
          <w:rFonts w:asciiTheme="minorHAnsi" w:hAnsiTheme="minorHAnsi" w:cstheme="minorBidi"/>
        </w:rPr>
      </w:pPr>
    </w:p>
    <w:p w:rsidR="00BE2144" w:rsidRPr="00BE2144" w:rsidP="00065F17" w14:paraId="42B9CABA" w14:textId="2852EB35">
      <w:pPr>
        <w:rPr>
          <w:b/>
          <w:bCs/>
          <w:sz w:val="24"/>
          <w:szCs w:val="24"/>
        </w:rPr>
      </w:pPr>
      <w:r w:rsidRPr="00BE2144">
        <w:rPr>
          <w:b/>
          <w:bCs/>
          <w:sz w:val="24"/>
          <w:szCs w:val="24"/>
        </w:rPr>
        <w:t>Attachments</w:t>
      </w:r>
    </w:p>
    <w:p w:rsidR="00BE2144" w:rsidRPr="00BE2144" w:rsidP="00BE2144" w14:paraId="59D37432" w14:textId="711E2204">
      <w:pPr>
        <w:pStyle w:val="ListParagraph"/>
        <w:numPr>
          <w:ilvl w:val="0"/>
          <w:numId w:val="1"/>
        </w:numPr>
        <w:rPr>
          <w:b/>
          <w:bCs/>
          <w:sz w:val="24"/>
          <w:szCs w:val="24"/>
        </w:rPr>
      </w:pPr>
      <w:bookmarkStart w:id="0" w:name="_Hlk172115785"/>
      <w:r w:rsidRPr="00BE2144">
        <w:rPr>
          <w:b/>
          <w:bCs/>
          <w:sz w:val="24"/>
          <w:szCs w:val="24"/>
        </w:rPr>
        <w:t>ACS-17INET(L)(GQ) Introductory Internet Letter</w:t>
      </w:r>
    </w:p>
    <w:bookmarkEnd w:id="0"/>
    <w:p w:rsidR="00BD6B1C" w:rsidP="007C2A70" w14:paraId="124EAAAB" w14:textId="77777777">
      <w:pPr>
        <w:pStyle w:val="ListParagraph"/>
        <w:numPr>
          <w:ilvl w:val="0"/>
          <w:numId w:val="1"/>
        </w:numPr>
        <w:spacing w:after="0" w:line="240" w:lineRule="auto"/>
        <w:rPr>
          <w:b/>
          <w:bCs/>
          <w:sz w:val="24"/>
          <w:szCs w:val="24"/>
        </w:rPr>
      </w:pPr>
      <w:r w:rsidRPr="00BD6B1C">
        <w:rPr>
          <w:b/>
          <w:bCs/>
          <w:sz w:val="24"/>
          <w:szCs w:val="24"/>
        </w:rPr>
        <w:t>ACS-40 Letter</w:t>
      </w:r>
      <w:r w:rsidRPr="00BD6B1C" w:rsidR="008C0B24">
        <w:rPr>
          <w:b/>
          <w:bCs/>
          <w:sz w:val="24"/>
          <w:szCs w:val="24"/>
        </w:rPr>
        <w:t>-</w:t>
      </w:r>
      <w:r w:rsidRPr="00BD6B1C">
        <w:rPr>
          <w:b/>
          <w:bCs/>
          <w:sz w:val="24"/>
          <w:szCs w:val="24"/>
        </w:rPr>
        <w:t xml:space="preserve">size </w:t>
      </w:r>
      <w:r w:rsidRPr="00BD6B1C">
        <w:rPr>
          <w:b/>
          <w:bCs/>
          <w:sz w:val="24"/>
          <w:szCs w:val="24"/>
        </w:rPr>
        <w:t>Envelope</w:t>
      </w:r>
    </w:p>
    <w:p w:rsidR="000E3F56" w:rsidP="007C2A70" w14:paraId="012BD573" w14:textId="6F2FC642">
      <w:pPr>
        <w:pStyle w:val="ListParagraph"/>
        <w:numPr>
          <w:ilvl w:val="0"/>
          <w:numId w:val="1"/>
        </w:numPr>
        <w:spacing w:after="0" w:line="240" w:lineRule="auto"/>
        <w:rPr>
          <w:b/>
          <w:bCs/>
          <w:sz w:val="24"/>
          <w:szCs w:val="24"/>
        </w:rPr>
      </w:pPr>
      <w:bookmarkStart w:id="1" w:name="_Hlk172811680"/>
      <w:r>
        <w:rPr>
          <w:b/>
          <w:bCs/>
          <w:sz w:val="24"/>
          <w:szCs w:val="24"/>
        </w:rPr>
        <w:t>ACS-50 Group Quarters Facility Administrators FAQ Brochure – Remote Alaska</w:t>
      </w:r>
    </w:p>
    <w:bookmarkEnd w:id="1"/>
    <w:p w:rsidR="000E3F56" w:rsidP="000E3F56" w14:paraId="21469EFB" w14:textId="77777777">
      <w:pPr>
        <w:pStyle w:val="ListParagraph"/>
        <w:spacing w:after="0" w:line="240" w:lineRule="auto"/>
        <w:rPr>
          <w:b/>
          <w:bCs/>
          <w:sz w:val="24"/>
          <w:szCs w:val="24"/>
        </w:rPr>
      </w:pPr>
    </w:p>
    <w:p w:rsidR="0009036A" w:rsidP="000E3F56" w14:paraId="05B92E36" w14:textId="77777777">
      <w:pPr>
        <w:pStyle w:val="ListParagraph"/>
        <w:spacing w:after="0" w:line="240" w:lineRule="auto"/>
        <w:rPr>
          <w:b/>
          <w:bCs/>
          <w:sz w:val="24"/>
          <w:szCs w:val="24"/>
        </w:rPr>
      </w:pPr>
    </w:p>
    <w:p w:rsidR="0009036A" w:rsidP="000E3F56" w14:paraId="10D5F37A" w14:textId="77777777">
      <w:pPr>
        <w:pStyle w:val="ListParagraph"/>
        <w:spacing w:after="0" w:line="240" w:lineRule="auto"/>
        <w:rPr>
          <w:b/>
          <w:bCs/>
          <w:sz w:val="24"/>
          <w:szCs w:val="24"/>
        </w:rPr>
      </w:pPr>
    </w:p>
    <w:p w:rsidR="0009036A" w:rsidP="000E3F56" w14:paraId="0AA0C04C" w14:textId="77777777">
      <w:pPr>
        <w:pStyle w:val="ListParagraph"/>
        <w:spacing w:after="0" w:line="240" w:lineRule="auto"/>
        <w:rPr>
          <w:b/>
          <w:bCs/>
          <w:sz w:val="24"/>
          <w:szCs w:val="24"/>
        </w:rPr>
      </w:pPr>
    </w:p>
    <w:p w:rsidR="0009036A" w:rsidP="000E3F56" w14:paraId="4F11178E" w14:textId="77777777">
      <w:pPr>
        <w:pStyle w:val="ListParagraph"/>
        <w:spacing w:after="0" w:line="240" w:lineRule="auto"/>
        <w:rPr>
          <w:b/>
          <w:bCs/>
          <w:sz w:val="24"/>
          <w:szCs w:val="24"/>
        </w:rPr>
      </w:pPr>
    </w:p>
    <w:p w:rsidR="0009036A" w:rsidP="000E3F56" w14:paraId="659DD2F0" w14:textId="77777777">
      <w:pPr>
        <w:pStyle w:val="ListParagraph"/>
        <w:spacing w:after="0" w:line="240" w:lineRule="auto"/>
        <w:rPr>
          <w:b/>
          <w:bCs/>
          <w:sz w:val="24"/>
          <w:szCs w:val="24"/>
        </w:rPr>
      </w:pPr>
    </w:p>
    <w:p w:rsidR="0009036A" w:rsidP="000E3F56" w14:paraId="3687246C" w14:textId="77777777">
      <w:pPr>
        <w:pStyle w:val="ListParagraph"/>
        <w:spacing w:after="0" w:line="240" w:lineRule="auto"/>
        <w:rPr>
          <w:b/>
          <w:bCs/>
          <w:sz w:val="24"/>
          <w:szCs w:val="24"/>
        </w:rPr>
      </w:pPr>
    </w:p>
    <w:p w:rsidR="0009036A" w:rsidP="000E3F56" w14:paraId="33D54844" w14:textId="77777777">
      <w:pPr>
        <w:pStyle w:val="ListParagraph"/>
        <w:spacing w:after="0" w:line="240" w:lineRule="auto"/>
        <w:rPr>
          <w:b/>
          <w:bCs/>
          <w:sz w:val="24"/>
          <w:szCs w:val="24"/>
        </w:rPr>
      </w:pPr>
    </w:p>
    <w:p w:rsidR="0009036A" w:rsidP="000E3F56" w14:paraId="3FA24445" w14:textId="77777777">
      <w:pPr>
        <w:pStyle w:val="ListParagraph"/>
        <w:spacing w:after="0" w:line="240" w:lineRule="auto"/>
        <w:rPr>
          <w:b/>
          <w:bCs/>
          <w:sz w:val="24"/>
          <w:szCs w:val="24"/>
        </w:rPr>
      </w:pPr>
    </w:p>
    <w:p w:rsidR="0009036A" w:rsidP="000E3F56" w14:paraId="62F2A2F8" w14:textId="77777777">
      <w:pPr>
        <w:pStyle w:val="ListParagraph"/>
        <w:spacing w:after="0" w:line="240" w:lineRule="auto"/>
        <w:rPr>
          <w:b/>
          <w:bCs/>
          <w:sz w:val="24"/>
          <w:szCs w:val="24"/>
        </w:rPr>
      </w:pPr>
    </w:p>
    <w:p w:rsidR="0009036A" w:rsidP="000E3F56" w14:paraId="19FCDF15" w14:textId="77777777">
      <w:pPr>
        <w:pStyle w:val="ListParagraph"/>
        <w:spacing w:after="0" w:line="240" w:lineRule="auto"/>
        <w:rPr>
          <w:b/>
          <w:bCs/>
          <w:sz w:val="24"/>
          <w:szCs w:val="24"/>
        </w:rPr>
      </w:pPr>
    </w:p>
    <w:p w:rsidR="0009036A" w:rsidP="000E3F56" w14:paraId="47195CBC" w14:textId="77777777">
      <w:pPr>
        <w:pStyle w:val="ListParagraph"/>
        <w:spacing w:after="0" w:line="240" w:lineRule="auto"/>
        <w:rPr>
          <w:b/>
          <w:bCs/>
          <w:sz w:val="24"/>
          <w:szCs w:val="24"/>
        </w:rPr>
      </w:pPr>
    </w:p>
    <w:p w:rsidR="0009036A" w:rsidP="000E3F56" w14:paraId="3EAA0649" w14:textId="77777777">
      <w:pPr>
        <w:pStyle w:val="ListParagraph"/>
        <w:spacing w:after="0" w:line="240" w:lineRule="auto"/>
        <w:rPr>
          <w:b/>
          <w:bCs/>
          <w:sz w:val="24"/>
          <w:szCs w:val="24"/>
        </w:rPr>
      </w:pPr>
    </w:p>
    <w:p w:rsidR="0009036A" w:rsidP="000E3F56" w14:paraId="2DE9FBA1" w14:textId="77777777">
      <w:pPr>
        <w:pStyle w:val="ListParagraph"/>
        <w:spacing w:after="0" w:line="240" w:lineRule="auto"/>
        <w:rPr>
          <w:b/>
          <w:bCs/>
          <w:sz w:val="24"/>
          <w:szCs w:val="24"/>
        </w:rPr>
      </w:pPr>
    </w:p>
    <w:p w:rsidR="0009036A" w:rsidP="000E3F56" w14:paraId="051C4805" w14:textId="77777777">
      <w:pPr>
        <w:pStyle w:val="ListParagraph"/>
        <w:spacing w:after="0" w:line="240" w:lineRule="auto"/>
        <w:rPr>
          <w:b/>
          <w:bCs/>
          <w:sz w:val="24"/>
          <w:szCs w:val="24"/>
        </w:rPr>
      </w:pPr>
    </w:p>
    <w:p w:rsidR="0009036A" w:rsidP="000E3F56" w14:paraId="08A3325B" w14:textId="77777777">
      <w:pPr>
        <w:pStyle w:val="ListParagraph"/>
        <w:spacing w:after="0" w:line="240" w:lineRule="auto"/>
        <w:rPr>
          <w:b/>
          <w:bCs/>
          <w:sz w:val="24"/>
          <w:szCs w:val="24"/>
        </w:rPr>
      </w:pPr>
    </w:p>
    <w:p w:rsidR="0009036A" w:rsidP="000E3F56" w14:paraId="6E495C07" w14:textId="77777777">
      <w:pPr>
        <w:pStyle w:val="ListParagraph"/>
        <w:spacing w:after="0" w:line="240" w:lineRule="auto"/>
        <w:rPr>
          <w:b/>
          <w:bCs/>
          <w:sz w:val="24"/>
          <w:szCs w:val="24"/>
        </w:rPr>
      </w:pPr>
    </w:p>
    <w:p w:rsidR="0009036A" w:rsidP="000E3F56" w14:paraId="64A04209" w14:textId="77777777">
      <w:pPr>
        <w:pStyle w:val="ListParagraph"/>
        <w:spacing w:after="0" w:line="240" w:lineRule="auto"/>
        <w:rPr>
          <w:b/>
          <w:bCs/>
          <w:sz w:val="24"/>
          <w:szCs w:val="24"/>
        </w:rPr>
      </w:pPr>
    </w:p>
    <w:p w:rsidR="0009036A" w:rsidP="000E3F56" w14:paraId="1DDA6002" w14:textId="77777777">
      <w:pPr>
        <w:pStyle w:val="ListParagraph"/>
        <w:spacing w:after="0" w:line="240" w:lineRule="auto"/>
        <w:rPr>
          <w:b/>
          <w:bCs/>
          <w:sz w:val="24"/>
          <w:szCs w:val="24"/>
        </w:rPr>
      </w:pPr>
    </w:p>
    <w:p w:rsidR="0009036A" w:rsidP="000E3F56" w14:paraId="2656BA3D" w14:textId="77777777">
      <w:pPr>
        <w:pStyle w:val="ListParagraph"/>
        <w:spacing w:after="0" w:line="240" w:lineRule="auto"/>
        <w:rPr>
          <w:b/>
          <w:bCs/>
          <w:sz w:val="24"/>
          <w:szCs w:val="24"/>
        </w:rPr>
      </w:pPr>
    </w:p>
    <w:p w:rsidR="0009036A" w:rsidP="000E3F56" w14:paraId="17B8E045" w14:textId="77777777">
      <w:pPr>
        <w:pStyle w:val="ListParagraph"/>
        <w:spacing w:after="0" w:line="240" w:lineRule="auto"/>
        <w:rPr>
          <w:b/>
          <w:bCs/>
          <w:sz w:val="24"/>
          <w:szCs w:val="24"/>
        </w:rPr>
      </w:pPr>
    </w:p>
    <w:p w:rsidR="0009036A" w:rsidP="000E3F56" w14:paraId="1B676977" w14:textId="77777777">
      <w:pPr>
        <w:pStyle w:val="ListParagraph"/>
        <w:spacing w:after="0" w:line="240" w:lineRule="auto"/>
        <w:rPr>
          <w:b/>
          <w:bCs/>
          <w:sz w:val="24"/>
          <w:szCs w:val="24"/>
        </w:rPr>
      </w:pPr>
    </w:p>
    <w:p w:rsidR="0009036A" w:rsidP="000E3F56" w14:paraId="3181C64A" w14:textId="77777777">
      <w:pPr>
        <w:pStyle w:val="ListParagraph"/>
        <w:spacing w:after="0" w:line="240" w:lineRule="auto"/>
        <w:rPr>
          <w:b/>
          <w:bCs/>
          <w:sz w:val="24"/>
          <w:szCs w:val="24"/>
        </w:rPr>
      </w:pPr>
    </w:p>
    <w:p w:rsidR="0009036A" w:rsidP="000E3F56" w14:paraId="65F80E9F" w14:textId="77777777">
      <w:pPr>
        <w:pStyle w:val="ListParagraph"/>
        <w:spacing w:after="0" w:line="240" w:lineRule="auto"/>
        <w:rPr>
          <w:b/>
          <w:bCs/>
          <w:sz w:val="24"/>
          <w:szCs w:val="24"/>
        </w:rPr>
      </w:pPr>
    </w:p>
    <w:p w:rsidR="007C2A70" w:rsidRPr="00BD6B1C" w:rsidP="00BD6B1C" w14:paraId="3BBB596F" w14:textId="00492CF7">
      <w:pPr>
        <w:spacing w:after="0" w:line="240" w:lineRule="auto"/>
        <w:rPr>
          <w:b/>
          <w:bCs/>
          <w:sz w:val="24"/>
          <w:szCs w:val="24"/>
        </w:rPr>
      </w:pPr>
      <w:r w:rsidRPr="00BD6B1C">
        <w:rPr>
          <w:b/>
          <w:bCs/>
          <w:sz w:val="24"/>
          <w:szCs w:val="24"/>
        </w:rPr>
        <w:t>Attachment A - ACS-17INET(L)(GQ) Introductory Internet Letter</w:t>
      </w:r>
    </w:p>
    <w:p w:rsidR="007C2A70" w:rsidP="007C2A70" w14:paraId="12CC805B" w14:textId="19B7A513">
      <w:pPr>
        <w:rPr>
          <w:sz w:val="24"/>
          <w:szCs w:val="24"/>
        </w:rPr>
      </w:pPr>
      <w:r w:rsidRPr="007C2A70">
        <w:rPr>
          <w:i/>
          <w:iCs/>
          <w:sz w:val="24"/>
          <w:szCs w:val="24"/>
        </w:rPr>
        <w:t>Front</w:t>
      </w:r>
    </w:p>
    <w:p w:rsidR="00BD6B1C" w:rsidP="007C2A70" w14:paraId="1EB04DBE" w14:textId="77777777">
      <w:pPr>
        <w:rPr>
          <w:sz w:val="24"/>
          <w:szCs w:val="24"/>
        </w:rPr>
      </w:pPr>
    </w:p>
    <w:p w:rsidR="007C2A70" w:rsidP="007C2A70" w14:paraId="184805CD" w14:textId="354477AF">
      <w:pPr>
        <w:rPr>
          <w:sz w:val="24"/>
          <w:szCs w:val="24"/>
        </w:rPr>
      </w:pPr>
      <w:r>
        <w:rPr>
          <w:noProof/>
        </w:rPr>
        <w:drawing>
          <wp:inline distT="0" distB="0" distL="0" distR="0">
            <wp:extent cx="5591175" cy="6953250"/>
            <wp:effectExtent l="114300" t="133350" r="123825" b="133350"/>
            <wp:docPr id="4" name="Picture 3">
              <a:extLst xmlns:a="http://schemas.openxmlformats.org/drawingml/2006/main">
                <a:ext xmlns:a="http://schemas.openxmlformats.org/drawingml/2006/main" uri="{FF2B5EF4-FFF2-40B4-BE49-F238E27FC236}">
                  <a16:creationId xmlns:a16="http://schemas.microsoft.com/office/drawing/2014/main" id="{3CCF8CD1-7D49-9994-E38F-749B00168B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xmlns:a="http://schemas.openxmlformats.org/drawingml/2006/main" uri="{FF2B5EF4-FFF2-40B4-BE49-F238E27FC236}">
                          <a16:creationId xmlns:a16="http://schemas.microsoft.com/office/drawing/2014/main" id="{3CCF8CD1-7D49-9994-E38F-749B00168B25}"/>
                        </a:ext>
                      </a:extLst>
                    </pic:cNvPr>
                    <pic:cNvPicPr>
                      <a:picLocks noChangeAspect="1"/>
                    </pic:cNvPicPr>
                  </pic:nvPicPr>
                  <pic:blipFill>
                    <a:blip xmlns:r="http://schemas.openxmlformats.org/officeDocument/2006/relationships" r:embed="rId7"/>
                    <a:srcRect l="3045" t="1991" r="2885" b="1098"/>
                    <a:stretch>
                      <a:fillRect/>
                    </a:stretch>
                  </pic:blipFill>
                  <pic:spPr bwMode="auto">
                    <a:xfrm>
                      <a:off x="0" y="0"/>
                      <a:ext cx="5591175" cy="6953250"/>
                    </a:xfrm>
                    <a:prstGeom prst="rect">
                      <a:avLst/>
                    </a:prstGeom>
                    <a:ln>
                      <a:noFill/>
                    </a:ln>
                    <a:effectLst>
                      <a:outerShdw blurRad="63500" dist="0" dir="0" sx="102000" sy="102000" kx="0" ky="0" algn="ctr" rotWithShape="0">
                        <a:prstClr val="black">
                          <a:alpha val="40000"/>
                        </a:prstClr>
                      </a:outerShdw>
                    </a:effectLst>
                    <a:extLst>
                      <a:ext xmlns:a="http://schemas.openxmlformats.org/drawingml/2006/main" uri="{53640926-AAD7-44D8-BBD7-CCE9431645EC}">
                        <a14:shadowObscured xmlns:a14="http://schemas.microsoft.com/office/drawing/2010/main"/>
                      </a:ext>
                    </a:extLst>
                  </pic:spPr>
                </pic:pic>
              </a:graphicData>
            </a:graphic>
          </wp:inline>
        </w:drawing>
      </w:r>
    </w:p>
    <w:p w:rsidR="007C2A70" w:rsidRPr="007C2A70" w:rsidP="007C2A70" w14:paraId="476B8907" w14:textId="77777777">
      <w:pPr>
        <w:spacing w:after="0" w:line="240" w:lineRule="auto"/>
        <w:rPr>
          <w:b/>
          <w:bCs/>
          <w:sz w:val="24"/>
          <w:szCs w:val="24"/>
        </w:rPr>
      </w:pPr>
      <w:r>
        <w:rPr>
          <w:b/>
          <w:bCs/>
          <w:sz w:val="24"/>
          <w:szCs w:val="24"/>
        </w:rPr>
        <w:t xml:space="preserve">Attachment A - </w:t>
      </w:r>
      <w:r w:rsidRPr="007C2A70">
        <w:rPr>
          <w:b/>
          <w:bCs/>
          <w:sz w:val="24"/>
          <w:szCs w:val="24"/>
        </w:rPr>
        <w:t>ACS-17INET(L)(GQ) Introductory Internet Letter</w:t>
      </w:r>
    </w:p>
    <w:p w:rsidR="007C2A70" w:rsidP="007C2A70" w14:paraId="0374B37A" w14:textId="51C39298">
      <w:pPr>
        <w:rPr>
          <w:i/>
          <w:iCs/>
          <w:sz w:val="24"/>
          <w:szCs w:val="24"/>
        </w:rPr>
      </w:pPr>
      <w:r>
        <w:rPr>
          <w:i/>
          <w:iCs/>
          <w:sz w:val="24"/>
          <w:szCs w:val="24"/>
        </w:rPr>
        <w:t>Back</w:t>
      </w:r>
    </w:p>
    <w:p w:rsidR="007C2A70" w:rsidP="007C2A70" w14:paraId="3DF47CBD" w14:textId="77777777">
      <w:pPr>
        <w:rPr>
          <w:i/>
          <w:iCs/>
          <w:sz w:val="24"/>
          <w:szCs w:val="24"/>
        </w:rPr>
      </w:pPr>
    </w:p>
    <w:p w:rsidR="007C2A70" w:rsidRPr="007C2A70" w:rsidP="007C2A70" w14:paraId="6F59ECE2" w14:textId="68BA7EFC">
      <w:pPr>
        <w:rPr>
          <w:i/>
          <w:iCs/>
          <w:sz w:val="24"/>
          <w:szCs w:val="24"/>
        </w:rPr>
      </w:pPr>
      <w:r>
        <w:rPr>
          <w:noProof/>
        </w:rPr>
        <w:drawing>
          <wp:inline distT="0" distB="0" distL="0" distR="0">
            <wp:extent cx="5572125" cy="6638925"/>
            <wp:effectExtent l="114300" t="133350" r="123825" b="142875"/>
            <wp:docPr id="2" name="Picture 1">
              <a:extLst xmlns:a="http://schemas.openxmlformats.org/drawingml/2006/main">
                <a:ext xmlns:a="http://schemas.openxmlformats.org/drawingml/2006/main" uri="{FF2B5EF4-FFF2-40B4-BE49-F238E27FC236}">
                  <a16:creationId xmlns:a16="http://schemas.microsoft.com/office/drawing/2014/main" id="{C8C65D00-9072-6E10-01B8-3E89B64AF2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xmlns:a="http://schemas.openxmlformats.org/drawingml/2006/main" uri="{FF2B5EF4-FFF2-40B4-BE49-F238E27FC236}">
                          <a16:creationId xmlns:a16="http://schemas.microsoft.com/office/drawing/2014/main" id="{C8C65D00-9072-6E10-01B8-3E89B64AF232}"/>
                        </a:ext>
                      </a:extLst>
                    </pic:cNvPr>
                    <pic:cNvPicPr>
                      <a:picLocks noChangeAspect="1"/>
                    </pic:cNvPicPr>
                  </pic:nvPicPr>
                  <pic:blipFill>
                    <a:blip xmlns:r="http://schemas.openxmlformats.org/officeDocument/2006/relationships" r:embed="rId8"/>
                    <a:srcRect l="2723" t="1678" r="3526" b="840"/>
                    <a:stretch>
                      <a:fillRect/>
                    </a:stretch>
                  </pic:blipFill>
                  <pic:spPr bwMode="auto">
                    <a:xfrm>
                      <a:off x="0" y="0"/>
                      <a:ext cx="5572125" cy="6638925"/>
                    </a:xfrm>
                    <a:prstGeom prst="rect">
                      <a:avLst/>
                    </a:prstGeom>
                    <a:ln>
                      <a:noFill/>
                    </a:ln>
                    <a:effectLst>
                      <a:outerShdw blurRad="63500" dist="0" dir="0" sx="102000" sy="102000" kx="0" ky="0" algn="ctr" rotWithShape="0">
                        <a:prstClr val="black">
                          <a:alpha val="40000"/>
                        </a:prstClr>
                      </a:outerShdw>
                    </a:effectLst>
                    <a:extLst>
                      <a:ext xmlns:a="http://schemas.openxmlformats.org/drawingml/2006/main" uri="{53640926-AAD7-44D8-BBD7-CCE9431645EC}">
                        <a14:shadowObscured xmlns:a14="http://schemas.microsoft.com/office/drawing/2010/main"/>
                      </a:ext>
                    </a:extLst>
                  </pic:spPr>
                </pic:pic>
              </a:graphicData>
            </a:graphic>
          </wp:inline>
        </w:drawing>
      </w:r>
    </w:p>
    <w:p w:rsidR="007C2A70" w:rsidP="007C2A70" w14:paraId="2726DCFD" w14:textId="77777777">
      <w:pPr>
        <w:rPr>
          <w:sz w:val="24"/>
          <w:szCs w:val="24"/>
        </w:rPr>
      </w:pPr>
    </w:p>
    <w:p w:rsidR="007C2A70" w:rsidP="007C2A70" w14:paraId="3A9D8086" w14:textId="77777777">
      <w:pPr>
        <w:rPr>
          <w:sz w:val="24"/>
          <w:szCs w:val="24"/>
        </w:rPr>
      </w:pPr>
    </w:p>
    <w:p w:rsidR="007C2A70" w:rsidP="007C2A70" w14:paraId="3593E61C" w14:textId="05EF955F">
      <w:pPr>
        <w:spacing w:after="0" w:line="240" w:lineRule="auto"/>
        <w:rPr>
          <w:b/>
          <w:bCs/>
          <w:sz w:val="24"/>
          <w:szCs w:val="24"/>
        </w:rPr>
      </w:pPr>
      <w:r w:rsidRPr="007C2A70">
        <w:rPr>
          <w:b/>
          <w:bCs/>
          <w:sz w:val="24"/>
          <w:szCs w:val="24"/>
        </w:rPr>
        <w:t xml:space="preserve">Attachment B - ACS-40 Letter size </w:t>
      </w:r>
      <w:r w:rsidRPr="007C2A70">
        <w:rPr>
          <w:b/>
          <w:bCs/>
          <w:sz w:val="24"/>
          <w:szCs w:val="24"/>
        </w:rPr>
        <w:t>Envelope</w:t>
      </w:r>
    </w:p>
    <w:p w:rsidR="007C2A70" w:rsidRPr="007C2A70" w:rsidP="007C2A70" w14:paraId="1BD90398" w14:textId="01C74ABE">
      <w:pPr>
        <w:spacing w:after="0" w:line="240" w:lineRule="auto"/>
        <w:rPr>
          <w:i/>
          <w:iCs/>
          <w:sz w:val="24"/>
          <w:szCs w:val="24"/>
        </w:rPr>
      </w:pPr>
      <w:r w:rsidRPr="007C2A70">
        <w:rPr>
          <w:i/>
          <w:iCs/>
          <w:sz w:val="24"/>
          <w:szCs w:val="24"/>
        </w:rPr>
        <w:t>Front</w:t>
      </w:r>
    </w:p>
    <w:p w:rsidR="007C2A70" w:rsidP="007C2A70" w14:paraId="23BA96D7" w14:textId="6C864DD7">
      <w:pPr>
        <w:rPr>
          <w:sz w:val="24"/>
          <w:szCs w:val="24"/>
        </w:rPr>
      </w:pPr>
    </w:p>
    <w:p w:rsidR="007C2A70" w:rsidP="007C2A70" w14:paraId="54D19DFD" w14:textId="41E542DE">
      <w:pPr>
        <w:rPr>
          <w:sz w:val="24"/>
          <w:szCs w:val="24"/>
        </w:rPr>
      </w:pPr>
      <w:r>
        <w:rPr>
          <w:noProof/>
        </w:rPr>
        <w:drawing>
          <wp:inline distT="0" distB="0" distL="0" distR="0">
            <wp:extent cx="5943600" cy="2957830"/>
            <wp:effectExtent l="0" t="0" r="0" b="0"/>
            <wp:docPr id="6" name="Picture 5">
              <a:extLst xmlns:a="http://schemas.openxmlformats.org/drawingml/2006/main">
                <a:ext xmlns:a="http://schemas.openxmlformats.org/drawingml/2006/main" uri="{FF2B5EF4-FFF2-40B4-BE49-F238E27FC236}">
                  <a16:creationId xmlns:a16="http://schemas.microsoft.com/office/drawing/2014/main" id="{D0EAFA89-2988-4599-B173-9BF8EC36B1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xmlns:a="http://schemas.openxmlformats.org/drawingml/2006/main" uri="{FF2B5EF4-FFF2-40B4-BE49-F238E27FC236}">
                          <a16:creationId xmlns:a16="http://schemas.microsoft.com/office/drawing/2014/main" id="{D0EAFA89-2988-4599-B173-9BF8EC36B19A}"/>
                        </a:ext>
                      </a:extLst>
                    </pic:cNvPr>
                    <pic:cNvPicPr>
                      <a:picLocks noChangeAspect="1"/>
                    </pic:cNvPicPr>
                  </pic:nvPicPr>
                  <pic:blipFill>
                    <a:blip xmlns:r="http://schemas.openxmlformats.org/officeDocument/2006/relationships" r:embed="rId9"/>
                    <a:stretch>
                      <a:fillRect/>
                    </a:stretch>
                  </pic:blipFill>
                  <pic:spPr>
                    <a:xfrm>
                      <a:off x="0" y="0"/>
                      <a:ext cx="5943600" cy="2957830"/>
                    </a:xfrm>
                    <a:prstGeom prst="rect">
                      <a:avLst/>
                    </a:prstGeom>
                  </pic:spPr>
                </pic:pic>
              </a:graphicData>
            </a:graphic>
          </wp:inline>
        </w:drawing>
      </w:r>
    </w:p>
    <w:p w:rsidR="007C2A70" w:rsidP="007C2A70" w14:paraId="06ADAFF8" w14:textId="77777777">
      <w:pPr>
        <w:rPr>
          <w:sz w:val="24"/>
          <w:szCs w:val="24"/>
        </w:rPr>
      </w:pPr>
    </w:p>
    <w:p w:rsidR="007C2A70" w:rsidP="007C2A70" w14:paraId="6DCA5542" w14:textId="5C70FC54">
      <w:pPr>
        <w:rPr>
          <w:i/>
          <w:iCs/>
          <w:sz w:val="24"/>
          <w:szCs w:val="24"/>
        </w:rPr>
      </w:pPr>
      <w:r w:rsidRPr="007C2A70">
        <w:rPr>
          <w:i/>
          <w:iCs/>
          <w:sz w:val="24"/>
          <w:szCs w:val="24"/>
        </w:rPr>
        <w:t>Back</w:t>
      </w:r>
    </w:p>
    <w:p w:rsidR="007C2A70" w:rsidP="007C2A70" w14:paraId="19106029" w14:textId="77777777">
      <w:pPr>
        <w:rPr>
          <w:i/>
          <w:iCs/>
          <w:sz w:val="24"/>
          <w:szCs w:val="24"/>
        </w:rPr>
      </w:pPr>
    </w:p>
    <w:p w:rsidR="007C2A70" w:rsidP="007C2A70" w14:paraId="3E4C6EA0" w14:textId="498E2B67">
      <w:pPr>
        <w:rPr>
          <w:sz w:val="24"/>
          <w:szCs w:val="24"/>
        </w:rPr>
      </w:pPr>
      <w:r>
        <w:rPr>
          <w:noProof/>
        </w:rPr>
        <w:drawing>
          <wp:inline distT="0" distB="0" distL="0" distR="0">
            <wp:extent cx="5943600" cy="3007995"/>
            <wp:effectExtent l="0" t="0" r="0" b="1905"/>
            <wp:docPr id="7" name="Picture 6">
              <a:extLst xmlns:a="http://schemas.openxmlformats.org/drawingml/2006/main">
                <a:ext xmlns:a="http://schemas.openxmlformats.org/drawingml/2006/main" uri="{FF2B5EF4-FFF2-40B4-BE49-F238E27FC236}">
                  <a16:creationId xmlns:a16="http://schemas.microsoft.com/office/drawing/2014/main" id="{12820A7C-D2DA-676C-C109-F3A11140A3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xmlns:a="http://schemas.openxmlformats.org/drawingml/2006/main" uri="{FF2B5EF4-FFF2-40B4-BE49-F238E27FC236}">
                          <a16:creationId xmlns:a16="http://schemas.microsoft.com/office/drawing/2014/main" id="{12820A7C-D2DA-676C-C109-F3A11140A30C}"/>
                        </a:ext>
                      </a:extLst>
                    </pic:cNvPr>
                    <pic:cNvPicPr>
                      <a:picLocks noChangeAspect="1"/>
                    </pic:cNvPicPr>
                  </pic:nvPicPr>
                  <pic:blipFill>
                    <a:blip xmlns:r="http://schemas.openxmlformats.org/officeDocument/2006/relationships" r:embed="rId10"/>
                    <a:stretch>
                      <a:fillRect/>
                    </a:stretch>
                  </pic:blipFill>
                  <pic:spPr>
                    <a:xfrm>
                      <a:off x="0" y="0"/>
                      <a:ext cx="5943600" cy="3007995"/>
                    </a:xfrm>
                    <a:prstGeom prst="rect">
                      <a:avLst/>
                    </a:prstGeom>
                  </pic:spPr>
                </pic:pic>
              </a:graphicData>
            </a:graphic>
          </wp:inline>
        </w:drawing>
      </w:r>
    </w:p>
    <w:p w:rsidR="0009036A" w:rsidRPr="007A24EE" w:rsidP="00412355" w14:paraId="06B77669" w14:textId="645C69A1">
      <w:pPr>
        <w:spacing w:after="0" w:line="240" w:lineRule="auto"/>
        <w:rPr>
          <w:b/>
          <w:bCs/>
          <w:sz w:val="24"/>
          <w:szCs w:val="24"/>
        </w:rPr>
      </w:pPr>
      <w:r>
        <w:rPr>
          <w:b/>
          <w:bCs/>
          <w:sz w:val="24"/>
          <w:szCs w:val="24"/>
        </w:rPr>
        <w:t xml:space="preserve">Attachment C - </w:t>
      </w:r>
      <w:r w:rsidRPr="007A24EE">
        <w:rPr>
          <w:b/>
          <w:bCs/>
          <w:sz w:val="24"/>
          <w:szCs w:val="24"/>
        </w:rPr>
        <w:t>ACS-50 Group Quarters Facility Administrators FAQ Brochure – Remote Alaska</w:t>
      </w:r>
    </w:p>
    <w:p w:rsidR="0009036A" w:rsidP="007C2A70" w14:paraId="55326142" w14:textId="77777777">
      <w:pPr>
        <w:rPr>
          <w:sz w:val="24"/>
          <w:szCs w:val="24"/>
        </w:rPr>
      </w:pPr>
    </w:p>
    <w:p w:rsidR="00163D0B" w:rsidRPr="00163D0B" w:rsidP="00163D0B" w14:paraId="0D3782AA" w14:textId="56936C0A">
      <w:pPr>
        <w:ind w:left="180"/>
        <w:rPr>
          <w:i/>
          <w:iCs/>
          <w:sz w:val="24"/>
          <w:szCs w:val="24"/>
        </w:rPr>
      </w:pPr>
      <w:r w:rsidRPr="638F981C">
        <w:rPr>
          <w:i/>
          <w:iCs/>
          <w:sz w:val="24"/>
          <w:szCs w:val="24"/>
        </w:rPr>
        <w:t>Outside</w:t>
      </w:r>
    </w:p>
    <w:p w:rsidR="638F981C" w14:paraId="2DF3CE47" w14:textId="71CB7235">
      <w:r>
        <w:rPr>
          <w:noProof/>
        </w:rPr>
        <w:drawing>
          <wp:inline distT="0" distB="0" distL="0" distR="0">
            <wp:extent cx="5943600" cy="6143625"/>
            <wp:effectExtent l="0" t="0" r="0" b="9525"/>
            <wp:docPr id="85513357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133574" name="picture"/>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5943600" cy="6143625"/>
                    </a:xfrm>
                    <a:prstGeom prst="rect">
                      <a:avLst/>
                    </a:prstGeom>
                  </pic:spPr>
                </pic:pic>
              </a:graphicData>
            </a:graphic>
          </wp:inline>
        </w:drawing>
      </w:r>
    </w:p>
    <w:p w:rsidR="00163D0B" w:rsidP="007C2A70" w14:paraId="7668A4B8" w14:textId="77777777">
      <w:pPr>
        <w:rPr>
          <w:sz w:val="24"/>
          <w:szCs w:val="24"/>
        </w:rPr>
      </w:pPr>
    </w:p>
    <w:p w:rsidR="00163D0B" w:rsidP="007C2A70" w14:paraId="129317DA" w14:textId="77777777">
      <w:pPr>
        <w:rPr>
          <w:sz w:val="24"/>
          <w:szCs w:val="24"/>
        </w:rPr>
      </w:pPr>
    </w:p>
    <w:p w:rsidR="00B43E3F" w:rsidP="007C2A70" w14:paraId="1D86FF94" w14:textId="77777777">
      <w:pPr>
        <w:rPr>
          <w:sz w:val="24"/>
          <w:szCs w:val="24"/>
        </w:rPr>
      </w:pPr>
    </w:p>
    <w:p w:rsidR="00555F51" w:rsidP="007C2A70" w14:paraId="229ED6D7" w14:textId="77777777">
      <w:pPr>
        <w:rPr>
          <w:sz w:val="24"/>
          <w:szCs w:val="24"/>
        </w:rPr>
      </w:pPr>
    </w:p>
    <w:p w:rsidR="00412355" w:rsidRPr="007A24EE" w:rsidP="00412355" w14:paraId="6726D382" w14:textId="77777777">
      <w:pPr>
        <w:spacing w:after="0" w:line="240" w:lineRule="auto"/>
        <w:rPr>
          <w:b/>
          <w:bCs/>
          <w:sz w:val="24"/>
          <w:szCs w:val="24"/>
        </w:rPr>
      </w:pPr>
      <w:r>
        <w:rPr>
          <w:b/>
          <w:bCs/>
          <w:sz w:val="24"/>
          <w:szCs w:val="24"/>
        </w:rPr>
        <w:t xml:space="preserve">Attachment C - </w:t>
      </w:r>
      <w:r w:rsidRPr="007A24EE">
        <w:rPr>
          <w:b/>
          <w:bCs/>
          <w:sz w:val="24"/>
          <w:szCs w:val="24"/>
        </w:rPr>
        <w:t>ACS-50 Group Quarters Facility Administrators FAQ Brochure – Remote Alaska</w:t>
      </w:r>
    </w:p>
    <w:p w:rsidR="00163D0B" w:rsidP="007C2A70" w14:paraId="7CEA3EEB" w14:textId="77777777">
      <w:pPr>
        <w:rPr>
          <w:sz w:val="24"/>
          <w:szCs w:val="24"/>
        </w:rPr>
      </w:pPr>
    </w:p>
    <w:p w:rsidR="00163D0B" w:rsidRPr="00163D0B" w:rsidP="007C2A70" w14:paraId="6A9575BB" w14:textId="6B92ACBE">
      <w:pPr>
        <w:rPr>
          <w:i/>
          <w:iCs/>
          <w:sz w:val="24"/>
          <w:szCs w:val="24"/>
        </w:rPr>
      </w:pPr>
      <w:r w:rsidRPr="00163D0B">
        <w:rPr>
          <w:i/>
          <w:iCs/>
          <w:sz w:val="24"/>
          <w:szCs w:val="24"/>
        </w:rPr>
        <w:t>Inside</w:t>
      </w:r>
    </w:p>
    <w:p w:rsidR="00163D0B" w:rsidRPr="007C2A70" w:rsidP="007C2A70" w14:paraId="33197EDA" w14:textId="6802C395">
      <w:pPr>
        <w:rPr>
          <w:sz w:val="24"/>
          <w:szCs w:val="24"/>
        </w:rPr>
      </w:pPr>
      <w:r w:rsidRPr="006D7689">
        <w:rPr>
          <w:noProof/>
        </w:rPr>
        <w:drawing>
          <wp:inline distT="0" distB="0" distL="0" distR="0">
            <wp:extent cx="5943600" cy="5838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12"/>
                    <a:stretch>
                      <a:fillRect/>
                    </a:stretch>
                  </pic:blipFill>
                  <pic:spPr>
                    <a:xfrm>
                      <a:off x="0" y="0"/>
                      <a:ext cx="5943600" cy="5838825"/>
                    </a:xfrm>
                    <a:prstGeom prst="rect">
                      <a:avLst/>
                    </a:prstGeom>
                  </pic:spPr>
                </pic:pic>
              </a:graphicData>
            </a:graphic>
          </wp:inline>
        </w:drawing>
      </w:r>
    </w:p>
    <w:sectPr w:rsidSect="007741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6184B89"/>
    <w:multiLevelType w:val="hybridMultilevel"/>
    <w:tmpl w:val="71A8AFAC"/>
    <w:lvl w:ilvl="0">
      <w:start w:val="1"/>
      <w:numFmt w:val="upperLetter"/>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ACB578F"/>
    <w:multiLevelType w:val="hybridMultilevel"/>
    <w:tmpl w:val="25B643D0"/>
    <w:lvl w:ilvl="0">
      <w:start w:val="1"/>
      <w:numFmt w:val="upperLetter"/>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61647C34"/>
    <w:multiLevelType w:val="hybridMultilevel"/>
    <w:tmpl w:val="25B643D0"/>
    <w:lvl w:ilvl="0">
      <w:start w:val="1"/>
      <w:numFmt w:val="upperLetter"/>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55301770">
    <w:abstractNumId w:val="0"/>
  </w:num>
  <w:num w:numId="2" w16cid:durableId="1189443394">
    <w:abstractNumId w:val="1"/>
  </w:num>
  <w:num w:numId="3" w16cid:durableId="8411210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F17"/>
    <w:rsid w:val="00065F17"/>
    <w:rsid w:val="0009036A"/>
    <w:rsid w:val="000E3F56"/>
    <w:rsid w:val="001548CE"/>
    <w:rsid w:val="00163B69"/>
    <w:rsid w:val="00163D0B"/>
    <w:rsid w:val="00227871"/>
    <w:rsid w:val="00252418"/>
    <w:rsid w:val="00296701"/>
    <w:rsid w:val="003B3E8A"/>
    <w:rsid w:val="00402E55"/>
    <w:rsid w:val="00412355"/>
    <w:rsid w:val="004909D5"/>
    <w:rsid w:val="004E7B65"/>
    <w:rsid w:val="00555F51"/>
    <w:rsid w:val="00572F57"/>
    <w:rsid w:val="005A54B4"/>
    <w:rsid w:val="0062719D"/>
    <w:rsid w:val="00684625"/>
    <w:rsid w:val="00751D1C"/>
    <w:rsid w:val="00774160"/>
    <w:rsid w:val="007A24EE"/>
    <w:rsid w:val="007C2A70"/>
    <w:rsid w:val="00853642"/>
    <w:rsid w:val="0089209A"/>
    <w:rsid w:val="008C0B24"/>
    <w:rsid w:val="008F05AB"/>
    <w:rsid w:val="009D479E"/>
    <w:rsid w:val="009E3F13"/>
    <w:rsid w:val="00AA2D3F"/>
    <w:rsid w:val="00AD46FD"/>
    <w:rsid w:val="00B203ED"/>
    <w:rsid w:val="00B43E3F"/>
    <w:rsid w:val="00B97385"/>
    <w:rsid w:val="00BD6B1C"/>
    <w:rsid w:val="00BE2144"/>
    <w:rsid w:val="00D20DE8"/>
    <w:rsid w:val="00DB688A"/>
    <w:rsid w:val="00DE4E86"/>
    <w:rsid w:val="00E14617"/>
    <w:rsid w:val="00E75153"/>
    <w:rsid w:val="00E92898"/>
    <w:rsid w:val="00EA06B8"/>
    <w:rsid w:val="00F33272"/>
    <w:rsid w:val="26E5F064"/>
    <w:rsid w:val="31A56413"/>
    <w:rsid w:val="5F1F936A"/>
    <w:rsid w:val="638F981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710AD5F"/>
  <w15:chartTrackingRefBased/>
  <w15:docId w15:val="{59C51298-9822-435B-8444-914F01888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2144"/>
    <w:pPr>
      <w:ind w:left="720"/>
      <w:contextualSpacing/>
    </w:pPr>
  </w:style>
  <w:style w:type="paragraph" w:styleId="Revision">
    <w:name w:val="Revision"/>
    <w:hidden/>
    <w:uiPriority w:val="99"/>
    <w:semiHidden/>
    <w:rsid w:val="00572F57"/>
    <w:pPr>
      <w:spacing w:after="0" w:line="240" w:lineRule="auto"/>
    </w:pPr>
  </w:style>
  <w:style w:type="paragraph" w:styleId="BodyText">
    <w:name w:val="Body Text"/>
    <w:basedOn w:val="Normal"/>
    <w:link w:val="BodyTextChar"/>
    <w:uiPriority w:val="1"/>
    <w:qFormat/>
    <w:rsid w:val="000E3F56"/>
    <w:pPr>
      <w:widowControl w:val="0"/>
      <w:autoSpaceDE w:val="0"/>
      <w:autoSpaceDN w:val="0"/>
      <w:spacing w:before="161" w:after="0" w:line="240" w:lineRule="auto"/>
      <w:ind w:left="400"/>
    </w:pPr>
    <w:rPr>
      <w:rFonts w:ascii="Arial" w:eastAsia="Arial" w:hAnsi="Arial" w:cs="Arial"/>
      <w:kern w:val="0"/>
      <w:sz w:val="24"/>
      <w:szCs w:val="24"/>
      <w:lang w:bidi="en-US"/>
      <w14:ligatures w14:val="none"/>
    </w:rPr>
  </w:style>
  <w:style w:type="character" w:customStyle="1" w:styleId="BodyTextChar">
    <w:name w:val="Body Text Char"/>
    <w:basedOn w:val="DefaultParagraphFont"/>
    <w:link w:val="BodyText"/>
    <w:uiPriority w:val="1"/>
    <w:rsid w:val="000E3F56"/>
    <w:rPr>
      <w:rFonts w:ascii="Arial" w:eastAsia="Arial" w:hAnsi="Arial" w:cs="Arial"/>
      <w:kern w:val="0"/>
      <w:sz w:val="24"/>
      <w:szCs w:val="24"/>
      <w:lang w:bidi="en-US"/>
      <w14:ligatures w14:val="none"/>
    </w:rPr>
  </w:style>
  <w:style w:type="character" w:styleId="CommentReference">
    <w:name w:val="annotation reference"/>
    <w:basedOn w:val="DefaultParagraphFont"/>
    <w:uiPriority w:val="99"/>
    <w:semiHidden/>
    <w:unhideWhenUsed/>
    <w:rsid w:val="00EA06B8"/>
    <w:rPr>
      <w:sz w:val="16"/>
      <w:szCs w:val="16"/>
    </w:rPr>
  </w:style>
  <w:style w:type="paragraph" w:styleId="CommentText">
    <w:name w:val="annotation text"/>
    <w:basedOn w:val="Normal"/>
    <w:link w:val="CommentTextChar"/>
    <w:uiPriority w:val="99"/>
    <w:unhideWhenUsed/>
    <w:rsid w:val="00EA06B8"/>
    <w:pPr>
      <w:spacing w:line="240" w:lineRule="auto"/>
    </w:pPr>
    <w:rPr>
      <w:sz w:val="20"/>
      <w:szCs w:val="20"/>
    </w:rPr>
  </w:style>
  <w:style w:type="character" w:customStyle="1" w:styleId="CommentTextChar">
    <w:name w:val="Comment Text Char"/>
    <w:basedOn w:val="DefaultParagraphFont"/>
    <w:link w:val="CommentText"/>
    <w:uiPriority w:val="99"/>
    <w:rsid w:val="00EA06B8"/>
    <w:rPr>
      <w:sz w:val="20"/>
      <w:szCs w:val="20"/>
    </w:rPr>
  </w:style>
  <w:style w:type="paragraph" w:styleId="CommentSubject">
    <w:name w:val="annotation subject"/>
    <w:basedOn w:val="CommentText"/>
    <w:next w:val="CommentText"/>
    <w:link w:val="CommentSubjectChar"/>
    <w:uiPriority w:val="99"/>
    <w:semiHidden/>
    <w:unhideWhenUsed/>
    <w:rsid w:val="00EA06B8"/>
    <w:rPr>
      <w:b/>
      <w:bCs/>
    </w:rPr>
  </w:style>
  <w:style w:type="character" w:customStyle="1" w:styleId="CommentSubjectChar">
    <w:name w:val="Comment Subject Char"/>
    <w:basedOn w:val="CommentTextChar"/>
    <w:link w:val="CommentSubject"/>
    <w:uiPriority w:val="99"/>
    <w:semiHidden/>
    <w:rsid w:val="00EA06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BE720A6D2F2D43BF2A81BC40BDA570" ma:contentTypeVersion="108" ma:contentTypeDescription="Create a new document." ma:contentTypeScope="" ma:versionID="959cbe2fed4e2ca4f1f9bd669e842562">
  <xsd:schema xmlns:xsd="http://www.w3.org/2001/XMLSchema" xmlns:xs="http://www.w3.org/2001/XMLSchema" xmlns:p="http://schemas.microsoft.com/office/2006/metadata/properties" xmlns:ns1="http://schemas.microsoft.com/sharepoint/v3" xmlns:ns2="9a918d7b-22aa-4761-b7fa-2ca2aac7aa25" xmlns:ns3="4eb3fd4e-13cb-40ae-b092-4888465b72d9" targetNamespace="http://schemas.microsoft.com/office/2006/metadata/properties" ma:root="true" ma:fieldsID="8cd08f98d9d1baac46a8085ee73a657e" ns1:_="" ns2:_="" ns3:_="">
    <xsd:import namespace="http://schemas.microsoft.com/sharepoint/v3"/>
    <xsd:import namespace="9a918d7b-22aa-4761-b7fa-2ca2aac7aa25"/>
    <xsd:import namespace="4eb3fd4e-13cb-40ae-b092-4888465b72d9"/>
    <xsd:element name="properties">
      <xsd:complexType>
        <xsd:sequence>
          <xsd:element name="documentManagement">
            <xsd:complexType>
              <xsd:all>
                <xsd:element ref="ns2:Document_x0020_Description" minOccurs="0"/>
                <xsd:element ref="ns2:SelectReviewersForDocument" minOccurs="0"/>
                <xsd:element ref="ns2:Document_x0020_Category"/>
                <xsd:element ref="ns2:SharedWithUsers" minOccurs="0"/>
                <xsd:element ref="ns3:Target_x0020_Audiences" minOccurs="0"/>
                <xsd:element ref="ns1:URL" minOccurs="0"/>
                <xsd:element ref="ns2:ViewApprovalStatus" minOccurs="0"/>
                <xsd:element ref="ns2:SelectReviewers" minOccurs="0"/>
                <xsd:element ref="ns2:ACSOADCs" minOccurs="0"/>
                <xsd:element ref="ns2:ProgramADCswf" minOccurs="0"/>
                <xsd:element ref="ns2:ProgramChiefswf" minOccurs="0"/>
                <xsd:element ref="ns2:AdditionalReviewerswf" minOccurs="0"/>
                <xsd:element ref="ns2:ACSO_x0020_Chief_x0020_w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4" nillable="true" ma:displayName="Workflow" ma:format="Hyperlink"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918d7b-22aa-4761-b7fa-2ca2aac7aa25" elementFormDefault="qualified">
    <xsd:import namespace="http://schemas.microsoft.com/office/2006/documentManagement/types"/>
    <xsd:import namespace="http://schemas.microsoft.com/office/infopath/2007/PartnerControls"/>
    <xsd:element name="Document_x0020_Description" ma:index="1" nillable="true" ma:displayName="Document Description" ma:description="Provide your reviewer with a brief description of this file. Content written into this textbox is placed into the initial email message sent to reviewers for any workflow you choose to run." ma:internalName="Document_x0020_Description" ma:readOnly="false">
      <xsd:simpleType>
        <xsd:restriction base="dms:Note"/>
      </xsd:simpleType>
    </xsd:element>
    <xsd:element name="SelectReviewersForDocument" ma:index="2" nillable="true" ma:displayName="Additional Reviewers Selected" ma:description="Reviewers name must contain (CENSUS/DIV NAME). You may select one or more additional reviewers. Every time the &quot;Additional Reviewers&quot; workflow is run the entire list of names in this section will receive a notice to review a document.&#10;&#10;If you do not want a person in this list to receive a review notice - remove them from this list before running the workflow." ma:list="UserInfo" ma:SharePointGroup="0" ma:internalName="SelectReviewersForDocument"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_x0020_Category" ma:index="3" ma:displayName="Folder" ma:description="Choose a Folder for this Document. If you do not see an appropriate folder for your document - choose &quot;Unnamed (Other)&quot;. This will send a message to the Site Collection Administrator and we will reach out to you to assist." ma:format="RadioButtons" ma:internalName="Document_x0020_Category" ma:readOnly="false">
      <xsd:simpleType>
        <xsd:restriction base="dms:Choice">
          <xsd:enumeration value="Advisory Committee"/>
          <xsd:enumeration value="Communications"/>
          <xsd:enumeration value="Data Collection Materials"/>
          <xsd:enumeration value="OMB"/>
          <xsd:enumeration value="Outreach"/>
          <xsd:enumeration value="Oversight"/>
          <xsd:enumeration value="Program Performance (Metrics)"/>
          <xsd:enumeration value="Unnamed (Other)"/>
        </xsd:restriction>
      </xsd:simpleType>
    </xsd:element>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iewApprovalStatus" ma:index="16" nillable="true" ma:displayName="Filter Item" ma:format="Hyperlink" ma:hidden="true" ma:internalName="ViewApprovalStatu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SelectReviewers" ma:index="19" nillable="true" ma:displayName="Select Reviewers" ma:format="Hyperlink" ma:hidden="true" ma:internalName="SelectReviewer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ACSOADCs" ma:index="20" nillable="true" ma:displayName="ACSO ADCs" ma:default="Not Started" ma:description="Workflow Status Column for the Review and Approval Portal (RAP) more...&#10;&#10;This column name is referenced in Nintex Workflows. Changing the column name will impact the operation of the RAP.&#10;&#10;Solution is located: https://sharepoint.ecm.census.gov/teams/acso/SitePages/division-chief-document-approval-status.aspx&#10;&#10;Documentation for Solution: https://sharepoint.ecm.census.gov/teams/acso/projects/sharepoint/SitePages/review-and-approval-portal/about-the-rap.aspx" ma:format="RadioButtons" ma:hidden="true" ma:internalName="ACSOADCs0" ma:readOnly="false">
      <xsd:simpleType>
        <xsd:restriction base="dms:Choice">
          <xsd:enumeration value="Not Started"/>
          <xsd:enumeration value="In Progress"/>
          <xsd:enumeration value="Completed"/>
        </xsd:restriction>
      </xsd:simpleType>
    </xsd:element>
    <xsd:element name="ProgramADCswf" ma:index="21" nillable="true" ma:displayName="Program ADCs" ma:default="Not Started" ma:description="Workflow Status Column for the Review and Approval Portal (RAP) more...&#10;&#10;This column name is referenced in Nintex Workflows. Changing the column name will impact the operation of the RAP.&#10;&#10;Solution is located: https://sharepoint.ecm.census.gov/teams/acso/SitePages/division-chief-document-approval-status.aspx&#10;&#10;Documentation for Solution: https://sharepoint.ecm.census.gov/teams/acso/projects/sharepoint/SitePages/review-and-approval-portal/about-the-rap.aspx" ma:format="Dropdown" ma:hidden="true" ma:internalName="Program_x0020_ADCs_x0020_wf" ma:readOnly="false">
      <xsd:simpleType>
        <xsd:restriction base="dms:Choice">
          <xsd:enumeration value="Not Started"/>
          <xsd:enumeration value="In Progress"/>
          <xsd:enumeration value="Completed"/>
        </xsd:restriction>
      </xsd:simpleType>
    </xsd:element>
    <xsd:element name="ProgramChiefswf" ma:index="22" nillable="true" ma:displayName="Program Chiefs" ma:default="Not Started" ma:description="Workflow Status Column for the Review and Approval Portal (RAP) more...&#10;&#10;This column name is referenced in Nintex Workflows. Changing the column name will impact the operation of the RAP.&#10;&#10;Solution is located: https://sharepoint.ecm.census.gov/teams/acso/SitePages/division-chief-document-approval-status.aspx&#10;&#10;Documentation for Solution: https://sharepoint.ecm.census.gov/teams/acso/projects/sharepoint/SitePages/review-and-approval-portal/about-the-rap.aspx" ma:format="Dropdown" ma:hidden="true" ma:internalName="Program_x0020_Chiefs_x0020_wf" ma:readOnly="false">
      <xsd:simpleType>
        <xsd:restriction base="dms:Choice">
          <xsd:enumeration value="Not Started"/>
          <xsd:enumeration value="In Progress"/>
          <xsd:enumeration value="Completed"/>
        </xsd:restriction>
      </xsd:simpleType>
    </xsd:element>
    <xsd:element name="AdditionalReviewerswf" ma:index="23" nillable="true" ma:displayName="Additional Reviewers" ma:default="Not Started" ma:description="Workflow Status Column" ma:format="Dropdown" ma:hidden="true" ma:internalName="Additional_x0020_Reviewers_x0020_wf" ma:readOnly="false">
      <xsd:simpleType>
        <xsd:restriction base="dms:Choice">
          <xsd:enumeration value="Not Started"/>
          <xsd:enumeration value="In Progress"/>
          <xsd:enumeration value="Completed"/>
        </xsd:restriction>
      </xsd:simpleType>
    </xsd:element>
    <xsd:element name="ACSO_x0020_Chief_x0020_wf" ma:index="24" nillable="true" ma:displayName="ACSO Chief" ma:default="Not Started" ma:description="Workflow Status Column for the Review and Approval Portal (RAP) more...&#10;&#10;This column name is referenced in Nintex Workflows. Changing the column name will impact the operation of the RAP.&#10;&#10;Solution is located: https://sharepoint.ecm.census.gov/teams/acso/SitePages/division-chief-document-approval-status.aspx&#10;&#10;Documentation for Solution: https://sharepoint.ecm.census.gov/teams/acso/projects/sharepoint/SitePages/review-and-approval-portal/about-the-rap.aspx" ma:format="Dropdown" ma:hidden="true" ma:internalName="ACSO_x0020_Chief_x0020_wf" ma:readOnly="false">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4eb3fd4e-13cb-40ae-b092-4888465b72d9" elementFormDefault="qualified">
    <xsd:import namespace="http://schemas.microsoft.com/office/2006/documentManagement/types"/>
    <xsd:import namespace="http://schemas.microsoft.com/office/infopath/2007/PartnerControls"/>
    <xsd:element name="Target_x0020_Audiences" ma:index="12" nillable="true" ma:displayName="Target Audiences" ma:hidden="true" ma:internalName="Target_x0020_Audiences"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gramChiefswf xmlns="9a918d7b-22aa-4761-b7fa-2ca2aac7aa25">Not Started</ProgramChiefswf>
    <ProgramADCswf xmlns="9a918d7b-22aa-4761-b7fa-2ca2aac7aa25">Not Started</ProgramADCswf>
    <Target_x0020_Audiences xmlns="4eb3fd4e-13cb-40ae-b092-4888465b72d9" xsi:nil="true"/>
    <SelectReviewersForDocument xmlns="9a918d7b-22aa-4761-b7fa-2ca2aac7aa25">
      <UserInfo>
        <DisplayName>i:0#.w|boc\butle339</DisplayName>
        <AccountId>196</AccountId>
        <AccountType/>
      </UserInfo>
      <UserInfo>
        <DisplayName>i:0#.w|boc\villa305</DisplayName>
        <AccountId>115</AccountId>
        <AccountType/>
      </UserInfo>
    </SelectReviewersForDocument>
    <ACSOADCs xmlns="9a918d7b-22aa-4761-b7fa-2ca2aac7aa25">Completed</ACSOADCs>
    <SelectReviewers xmlns="9a918d7b-22aa-4761-b7fa-2ca2aac7aa25">
      <Url>https://sharepoint.ecm.census.gov/teams/acso/ACSODCApproval/Forms/EditForm.aspx?ID=293&amp;Source=https://sharepoint.ecm.census.gov/teams/acso/SitePages/division-chief-document-approval-status.aspx</Url>
      <Description>Edit Item</Description>
    </SelectReviewers>
    <Document_x0020_Category xmlns="9a918d7b-22aa-4761-b7fa-2ca2aac7aa25">Data Collection Materials</Document_x0020_Category>
    <URL xmlns="http://schemas.microsoft.com/sharepoint/v3">
      <Url>https://sharepoint.ecm.census.gov/teams/acso/_layouts/15/Workflow.aspx?ID=293&amp;List={4EB3FD4E-13CB-40AE-B092-4888465B72D9}&amp;Source=https://sharepoint.ecm.census.gov/teams/acso/SitePages/division-chief-document-approval-status.aspx#workflowstatus</Url>
      <Description>Select</Description>
    </URL>
    <Document_x0020_Description xmlns="9a918d7b-22aa-4761-b7fa-2ca2aac7aa25">Content council approved 2406-8742 to create a GQ Internet package for 2025. Included in the NSCR is the internet letter, the envelope to be used with the letter, and the updated GQ RA brochure.</Document_x0020_Description>
    <ViewApprovalStatus xmlns="9a918d7b-22aa-4761-b7fa-2ca2aac7aa25">
      <Url xsi:nil="true"/>
      <Description xsi:nil="true"/>
    </ViewApprovalStatus>
    <ACSO_x0020_Chief_x0020_wf xmlns="9a918d7b-22aa-4761-b7fa-2ca2aac7aa25">Not Started</ACSO_x0020_Chief_x0020_wf>
    <AdditionalReviewerswf xmlns="9a918d7b-22aa-4761-b7fa-2ca2aac7aa25">Not Started</AdditionalReviewerswf>
  </documentManagement>
</p:properties>
</file>

<file path=customXml/itemProps1.xml><?xml version="1.0" encoding="utf-8"?>
<ds:datastoreItem xmlns:ds="http://schemas.openxmlformats.org/officeDocument/2006/customXml" ds:itemID="{BEA13C67-BE4E-4AC8-9C65-C2227B455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18d7b-22aa-4761-b7fa-2ca2aac7aa25"/>
    <ds:schemaRef ds:uri="4eb3fd4e-13cb-40ae-b092-4888465b72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0AAC2F-6370-4086-9F29-42D146FE6E9C}">
  <ds:schemaRefs>
    <ds:schemaRef ds:uri="http://schemas.microsoft.com/sharepoint/v3/contenttype/forms"/>
  </ds:schemaRefs>
</ds:datastoreItem>
</file>

<file path=customXml/itemProps3.xml><?xml version="1.0" encoding="utf-8"?>
<ds:datastoreItem xmlns:ds="http://schemas.openxmlformats.org/officeDocument/2006/customXml" ds:itemID="{9844BD30-0763-46B4-BD56-31AF6DDC1363}">
  <ds:schemaRefs>
    <ds:schemaRef ds:uri="http://schemas.openxmlformats.org/package/2006/metadata/core-properties"/>
    <ds:schemaRef ds:uri="http://schemas.microsoft.com/office/infopath/2007/PartnerControls"/>
    <ds:schemaRef ds:uri="http://schemas.microsoft.com/office/2006/documentManagement/types"/>
    <ds:schemaRef ds:uri="http://purl.org/dc/dcmitype/"/>
    <ds:schemaRef ds:uri="http://purl.org/dc/terms/"/>
    <ds:schemaRef ds:uri="http://schemas.microsoft.com/office/2006/metadata/properties"/>
    <ds:schemaRef ds:uri="4eb3fd4e-13cb-40ae-b092-4888465b72d9"/>
    <ds:schemaRef ds:uri="http://www.w3.org/XML/1998/namespace"/>
    <ds:schemaRef ds:uri="9a918d7b-22aa-4761-b7fa-2ca2aac7aa25"/>
    <ds:schemaRef ds:uri="http://schemas.microsoft.com/sharepoint/v3"/>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483</Words>
  <Characters>2778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OMB 2024 NSCR - ACS GQ Internet Materials.docx</vt:lpstr>
    </vt:vector>
  </TitlesOfParts>
  <Company>U.S. Census Bureau</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2024 NSCR - ACS GQ Internet Materials.docx</dc:title>
  <dc:creator>L Danielle Williams (CENSUS/ACSO FED)</dc:creator>
  <cp:lastModifiedBy>Kenneth A Turner (CENSUS/DCMD FED)</cp:lastModifiedBy>
  <cp:revision>2</cp:revision>
  <dcterms:created xsi:type="dcterms:W3CDTF">2024-08-23T17:45:00Z</dcterms:created>
  <dcterms:modified xsi:type="dcterms:W3CDTF">2024-08-23T17:45:00Z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0x010100E1BE720A6D2F2D43BF2A81BC40BDA570</vt:lpwstr>
  </property>
  <property fmtid="{D5CDD505-2E9C-101B-9397-08002B2CF9AE}" pid="3" name="GrammarlyDocumentId">
    <vt:lpwstr>183a197e3103322d72ffdc986aeef3ade27c3e1a085a787715e35829026a1883</vt:lpwstr>
  </property>
  <property fmtid="{D5CDD505-2E9C-101B-9397-08002B2CF9AE}" pid="4" name="WorkflowChangePath">
    <vt:lpwstr>fc4fcf7f-7c53-4270-8d7a-2220063620a7,4;fc4fcf7f-7c53-4270-8d7a-2220063620a7,5;e9c422f0-b101-44c8-aa5f-338a5297d242,8;f242d9dd-ad54-482b-b817-722618b218f9,9;f242d9dd-ad54-482b-b817-722618b218f9,60;</vt:lpwstr>
  </property>
</Properties>
</file>