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05E8D" w:rsidRPr="009B3AD3" w:rsidP="00183166" w14:paraId="0BA7B3DE" w14:textId="77777777">
      <w:pPr>
        <w:spacing w:after="0" w:line="240" w:lineRule="auto"/>
        <w:contextualSpacing/>
        <w:jc w:val="center"/>
        <w:rPr>
          <w:rFonts w:ascii="Arial" w:hAnsi="Arial" w:cs="Arial"/>
          <w:b/>
          <w:sz w:val="24"/>
          <w:szCs w:val="24"/>
        </w:rPr>
      </w:pPr>
      <w:r w:rsidRPr="00116365">
        <w:rPr>
          <w:rFonts w:ascii="Arial" w:hAnsi="Arial" w:cs="Arial"/>
          <w:b/>
          <w:sz w:val="24"/>
          <w:szCs w:val="24"/>
        </w:rPr>
        <w:t>Supporting Statement</w:t>
      </w:r>
    </w:p>
    <w:p w:rsidR="00DA51FD" w:rsidRPr="009B3AD3" w:rsidP="00183166" w14:paraId="3BABF070" w14:textId="77777777">
      <w:pPr>
        <w:spacing w:after="0" w:line="240" w:lineRule="auto"/>
        <w:contextualSpacing/>
        <w:jc w:val="center"/>
        <w:outlineLvl w:val="0"/>
        <w:rPr>
          <w:rFonts w:ascii="Arial" w:hAnsi="Arial" w:cs="Arial"/>
          <w:b/>
          <w:sz w:val="24"/>
          <w:szCs w:val="24"/>
        </w:rPr>
      </w:pPr>
      <w:r w:rsidRPr="009B3AD3">
        <w:rPr>
          <w:rFonts w:ascii="Arial" w:hAnsi="Arial" w:cs="Arial"/>
          <w:b/>
          <w:sz w:val="24"/>
          <w:szCs w:val="24"/>
        </w:rPr>
        <w:t>United States Patent and Trademark Office</w:t>
      </w:r>
    </w:p>
    <w:p w:rsidR="00105E8D" w:rsidRPr="009B3AD3" w:rsidP="00183166" w14:paraId="4E33D9A5" w14:textId="77777777">
      <w:pPr>
        <w:spacing w:after="0" w:line="240" w:lineRule="auto"/>
        <w:contextualSpacing/>
        <w:jc w:val="center"/>
        <w:outlineLvl w:val="0"/>
        <w:rPr>
          <w:rFonts w:ascii="Arial" w:hAnsi="Arial" w:cs="Arial"/>
          <w:b/>
          <w:sz w:val="24"/>
          <w:szCs w:val="24"/>
        </w:rPr>
      </w:pPr>
      <w:r w:rsidRPr="009B3AD3">
        <w:rPr>
          <w:rFonts w:ascii="Arial" w:hAnsi="Arial" w:cs="Arial"/>
          <w:b/>
          <w:sz w:val="24"/>
          <w:szCs w:val="24"/>
        </w:rPr>
        <w:t xml:space="preserve">Clearance for the Collection of Qualitative Feedback </w:t>
      </w:r>
      <w:r w:rsidRPr="009B3AD3" w:rsidR="00DA51FD">
        <w:rPr>
          <w:rFonts w:ascii="Arial" w:hAnsi="Arial" w:cs="Arial"/>
          <w:b/>
          <w:sz w:val="24"/>
          <w:szCs w:val="24"/>
        </w:rPr>
        <w:t>On Agency Service Delivery</w:t>
      </w:r>
    </w:p>
    <w:p w:rsidR="00105E8D" w:rsidRPr="009B3AD3" w:rsidP="00183166" w14:paraId="36316A6E" w14:textId="77777777">
      <w:pPr>
        <w:spacing w:after="0" w:line="240" w:lineRule="auto"/>
        <w:contextualSpacing/>
        <w:jc w:val="center"/>
        <w:outlineLvl w:val="0"/>
        <w:rPr>
          <w:rFonts w:ascii="Arial" w:hAnsi="Arial" w:cs="Arial"/>
          <w:b/>
          <w:sz w:val="24"/>
          <w:szCs w:val="24"/>
        </w:rPr>
      </w:pPr>
      <w:r w:rsidRPr="009B3AD3">
        <w:rPr>
          <w:rFonts w:ascii="Arial" w:hAnsi="Arial" w:cs="Arial"/>
          <w:b/>
          <w:sz w:val="24"/>
          <w:szCs w:val="24"/>
        </w:rPr>
        <w:t>OMB Control Number</w:t>
      </w:r>
      <w:r w:rsidRPr="009B3AD3">
        <w:rPr>
          <w:rFonts w:ascii="Arial" w:hAnsi="Arial" w:cs="Arial"/>
          <w:b/>
          <w:sz w:val="24"/>
          <w:szCs w:val="24"/>
        </w:rPr>
        <w:t xml:space="preserve"> 0651-0080</w:t>
      </w:r>
    </w:p>
    <w:p w:rsidR="00DA51FD" w:rsidRPr="009B3AD3" w:rsidP="00183166" w14:paraId="20CCCF7C" w14:textId="6F08665B">
      <w:pPr>
        <w:spacing w:after="0" w:line="240" w:lineRule="auto"/>
        <w:contextualSpacing/>
        <w:jc w:val="center"/>
        <w:outlineLvl w:val="0"/>
        <w:rPr>
          <w:rFonts w:ascii="Arial" w:hAnsi="Arial" w:cs="Arial"/>
          <w:b/>
          <w:sz w:val="24"/>
          <w:szCs w:val="24"/>
        </w:rPr>
      </w:pPr>
      <w:r w:rsidRPr="009B3AD3">
        <w:rPr>
          <w:rFonts w:ascii="Arial" w:hAnsi="Arial" w:cs="Arial"/>
          <w:b/>
          <w:sz w:val="24"/>
          <w:szCs w:val="24"/>
        </w:rPr>
        <w:t>202</w:t>
      </w:r>
      <w:r w:rsidR="009B3AD3">
        <w:rPr>
          <w:rFonts w:ascii="Arial" w:hAnsi="Arial" w:cs="Arial"/>
          <w:b/>
          <w:sz w:val="24"/>
          <w:szCs w:val="24"/>
        </w:rPr>
        <w:t>4</w:t>
      </w:r>
    </w:p>
    <w:p w:rsidR="00F0256D" w:rsidRPr="009B3AD3" w:rsidP="004B62CF" w14:paraId="6C40937F" w14:textId="77777777">
      <w:pPr>
        <w:pStyle w:val="BodyTextIndent3"/>
        <w:tabs>
          <w:tab w:val="clear" w:pos="360"/>
        </w:tabs>
        <w:ind w:left="0"/>
        <w:contextualSpacing/>
        <w:jc w:val="both"/>
        <w:rPr>
          <w:rFonts w:ascii="Arial" w:hAnsi="Arial" w:cs="Arial"/>
          <w:b/>
          <w:sz w:val="24"/>
          <w:szCs w:val="24"/>
        </w:rPr>
      </w:pPr>
    </w:p>
    <w:p w:rsidR="00F0256D" w:rsidRPr="00116365" w:rsidP="004B62CF" w14:paraId="04676BF9" w14:textId="77777777">
      <w:pPr>
        <w:pStyle w:val="BodyTextIndent3"/>
        <w:tabs>
          <w:tab w:val="clear" w:pos="360"/>
        </w:tabs>
        <w:ind w:left="0"/>
        <w:contextualSpacing/>
        <w:jc w:val="both"/>
        <w:rPr>
          <w:rFonts w:ascii="Arial" w:hAnsi="Arial" w:cs="Arial"/>
          <w:b/>
          <w:sz w:val="24"/>
          <w:szCs w:val="24"/>
        </w:rPr>
      </w:pPr>
    </w:p>
    <w:p w:rsidR="00683F83" w:rsidRPr="00116365" w:rsidP="004B62CF" w14:paraId="0EA5D440" w14:textId="77777777">
      <w:pPr>
        <w:pStyle w:val="BodyTextIndent3"/>
        <w:tabs>
          <w:tab w:val="clear" w:pos="360"/>
        </w:tabs>
        <w:ind w:left="0"/>
        <w:contextualSpacing/>
        <w:jc w:val="both"/>
        <w:rPr>
          <w:rFonts w:ascii="Arial" w:hAnsi="Arial" w:cs="Arial"/>
          <w:b/>
          <w:sz w:val="24"/>
          <w:szCs w:val="24"/>
        </w:rPr>
      </w:pPr>
      <w:r w:rsidRPr="00116365">
        <w:rPr>
          <w:rFonts w:ascii="Arial" w:hAnsi="Arial" w:cs="Arial"/>
          <w:b/>
          <w:sz w:val="24"/>
          <w:szCs w:val="24"/>
        </w:rPr>
        <w:t>B.</w:t>
      </w:r>
      <w:r w:rsidRPr="00116365">
        <w:rPr>
          <w:rFonts w:ascii="Arial" w:hAnsi="Arial" w:cs="Arial"/>
          <w:b/>
          <w:sz w:val="24"/>
          <w:szCs w:val="24"/>
        </w:rPr>
        <w:tab/>
        <w:t>STATISTICAL METHODS</w:t>
      </w:r>
    </w:p>
    <w:p w:rsidR="00683F83" w:rsidRPr="00116365" w:rsidP="004B62CF" w14:paraId="0ACC55D9" w14:textId="77777777">
      <w:pPr>
        <w:pStyle w:val="BodyTextIndent3"/>
        <w:ind w:left="0"/>
        <w:contextualSpacing/>
        <w:jc w:val="both"/>
        <w:rPr>
          <w:rFonts w:ascii="Arial" w:hAnsi="Arial" w:cs="Arial"/>
          <w:b/>
          <w:sz w:val="24"/>
          <w:szCs w:val="24"/>
        </w:rPr>
      </w:pPr>
    </w:p>
    <w:p w:rsidR="00683F83" w:rsidRPr="00116365" w:rsidP="004B62CF" w14:paraId="5C061AF4" w14:textId="77777777">
      <w:pPr>
        <w:spacing w:after="0" w:line="240" w:lineRule="auto"/>
        <w:contextualSpacing/>
        <w:jc w:val="both"/>
        <w:rPr>
          <w:rFonts w:ascii="Arial" w:hAnsi="Arial" w:cs="Arial"/>
          <w:b/>
          <w:sz w:val="24"/>
          <w:szCs w:val="24"/>
        </w:rPr>
      </w:pPr>
      <w:r w:rsidRPr="00116365">
        <w:rPr>
          <w:rFonts w:ascii="Arial" w:hAnsi="Arial" w:cs="Arial"/>
          <w:sz w:val="24"/>
          <w:szCs w:val="24"/>
        </w:rPr>
        <w:t xml:space="preserve">Data collection methods and procedures will vary; however, the primary purpose of these </w:t>
      </w:r>
      <w:r w:rsidRPr="00116365" w:rsidR="001903CA">
        <w:rPr>
          <w:rFonts w:ascii="Arial" w:hAnsi="Arial" w:cs="Arial"/>
          <w:sz w:val="24"/>
          <w:szCs w:val="24"/>
        </w:rPr>
        <w:t xml:space="preserve">information </w:t>
      </w:r>
      <w:r w:rsidRPr="00116365">
        <w:rPr>
          <w:rFonts w:ascii="Arial" w:hAnsi="Arial" w:cs="Arial"/>
          <w:sz w:val="24"/>
          <w:szCs w:val="24"/>
        </w:rPr>
        <w:t>collections will be for</w:t>
      </w:r>
      <w:r w:rsidRPr="00116365" w:rsidR="001903CA">
        <w:rPr>
          <w:rFonts w:ascii="Arial" w:hAnsi="Arial" w:cs="Arial"/>
          <w:sz w:val="24"/>
          <w:szCs w:val="24"/>
        </w:rPr>
        <w:t xml:space="preserve"> internal management purposes. T</w:t>
      </w:r>
      <w:r w:rsidRPr="00116365">
        <w:rPr>
          <w:rFonts w:ascii="Arial" w:hAnsi="Arial" w:cs="Arial"/>
          <w:sz w:val="24"/>
          <w:szCs w:val="24"/>
        </w:rPr>
        <w:t xml:space="preserve">here are no plans to publish or otherwise release this information.  </w:t>
      </w:r>
    </w:p>
    <w:p w:rsidR="001903CA" w:rsidRPr="00116365" w:rsidP="004B62CF" w14:paraId="7E4BD87E" w14:textId="77777777">
      <w:pPr>
        <w:pStyle w:val="Default"/>
        <w:contextualSpacing/>
        <w:jc w:val="both"/>
      </w:pPr>
    </w:p>
    <w:p w:rsidR="00683F83" w:rsidRPr="004B62CF" w:rsidP="004B62CF" w14:paraId="3EBD56AE" w14:textId="77777777">
      <w:pPr>
        <w:pStyle w:val="ListParagraph"/>
        <w:numPr>
          <w:ilvl w:val="0"/>
          <w:numId w:val="4"/>
        </w:numPr>
        <w:spacing w:after="0" w:line="240" w:lineRule="auto"/>
        <w:ind w:left="270"/>
        <w:jc w:val="both"/>
        <w:rPr>
          <w:rFonts w:ascii="Arial" w:hAnsi="Arial" w:cs="Arial"/>
          <w:b/>
          <w:sz w:val="24"/>
          <w:szCs w:val="24"/>
        </w:rPr>
      </w:pPr>
      <w:r w:rsidRPr="004B62CF">
        <w:rPr>
          <w:rFonts w:ascii="Arial" w:hAnsi="Arial" w:cs="Arial"/>
          <w:sz w:val="24"/>
          <w:szCs w:val="24"/>
        </w:rPr>
        <w:t xml:space="preserve"> </w:t>
      </w:r>
      <w:r w:rsidRPr="004B62CF">
        <w:rPr>
          <w:rFonts w:ascii="Arial" w:hAnsi="Arial" w:cs="Arial"/>
          <w:b/>
          <w:bCs/>
          <w:sz w:val="24"/>
          <w:szCs w:val="24"/>
        </w:rPr>
        <w:t>Describe the potential respondent universe and any sampling or other respondent selection methods to be used.</w:t>
      </w:r>
    </w:p>
    <w:p w:rsidR="001903CA" w:rsidRPr="00116365" w:rsidP="004B62CF" w14:paraId="00B32343" w14:textId="77777777">
      <w:pPr>
        <w:pStyle w:val="ListParagraph"/>
        <w:spacing w:after="0" w:line="240" w:lineRule="auto"/>
        <w:jc w:val="both"/>
        <w:rPr>
          <w:rFonts w:ascii="Arial" w:hAnsi="Arial" w:cs="Arial"/>
          <w:b/>
          <w:sz w:val="24"/>
          <w:szCs w:val="24"/>
        </w:rPr>
      </w:pPr>
    </w:p>
    <w:p w:rsidR="00683F83" w:rsidRPr="00116365" w:rsidP="004B62CF" w14:paraId="735C70D7" w14:textId="7A0769C9">
      <w:pPr>
        <w:pStyle w:val="ListParagraph"/>
        <w:spacing w:after="0" w:line="240" w:lineRule="auto"/>
        <w:ind w:left="0"/>
        <w:jc w:val="both"/>
        <w:rPr>
          <w:rFonts w:ascii="Arial" w:hAnsi="Arial" w:cs="Arial"/>
          <w:sz w:val="24"/>
          <w:szCs w:val="24"/>
        </w:rPr>
      </w:pPr>
      <w:r w:rsidRPr="00116365">
        <w:rPr>
          <w:rFonts w:ascii="Arial" w:hAnsi="Arial" w:cs="Arial"/>
          <w:sz w:val="24"/>
          <w:szCs w:val="24"/>
        </w:rPr>
        <w:t>The activities under this clearance involve</w:t>
      </w:r>
      <w:r w:rsidRPr="00116365" w:rsidR="00973DC8">
        <w:rPr>
          <w:rFonts w:ascii="Arial" w:hAnsi="Arial" w:cs="Arial"/>
          <w:sz w:val="24"/>
          <w:szCs w:val="24"/>
        </w:rPr>
        <w:t>s</w:t>
      </w:r>
      <w:r w:rsidRPr="00116365">
        <w:rPr>
          <w:rFonts w:ascii="Arial" w:hAnsi="Arial" w:cs="Arial"/>
          <w:sz w:val="24"/>
          <w:szCs w:val="24"/>
        </w:rPr>
        <w:t xml:space="preserve"> sa</w:t>
      </w:r>
      <w:r w:rsidRPr="00116365" w:rsidR="00973DC8">
        <w:rPr>
          <w:rFonts w:ascii="Arial" w:hAnsi="Arial" w:cs="Arial"/>
          <w:sz w:val="24"/>
          <w:szCs w:val="24"/>
        </w:rPr>
        <w:t>mples of self-selected customers</w:t>
      </w:r>
      <w:r w:rsidRPr="00116365">
        <w:rPr>
          <w:rFonts w:ascii="Arial" w:hAnsi="Arial" w:cs="Arial"/>
          <w:sz w:val="24"/>
          <w:szCs w:val="24"/>
        </w:rPr>
        <w:t xml:space="preserve"> </w:t>
      </w:r>
      <w:r w:rsidRPr="00116365" w:rsidR="00973DC8">
        <w:rPr>
          <w:rFonts w:ascii="Arial" w:hAnsi="Arial" w:cs="Arial"/>
          <w:sz w:val="24"/>
          <w:szCs w:val="24"/>
        </w:rPr>
        <w:t>gathered under the particular forms of customer comment/complaint forms, small discussion groups, focus groups, cognitive laboratory studies, customer satisfaction surveys</w:t>
      </w:r>
      <w:r w:rsidRPr="00116365" w:rsidR="002C6994">
        <w:rPr>
          <w:rFonts w:ascii="Arial" w:hAnsi="Arial" w:cs="Arial"/>
          <w:sz w:val="24"/>
          <w:szCs w:val="24"/>
        </w:rPr>
        <w:t>,</w:t>
      </w:r>
      <w:r w:rsidRPr="00116365" w:rsidR="00973DC8">
        <w:rPr>
          <w:rFonts w:ascii="Arial" w:hAnsi="Arial" w:cs="Arial"/>
          <w:sz w:val="24"/>
          <w:szCs w:val="24"/>
        </w:rPr>
        <w:t xml:space="preserve"> and in-person observation testing.</w:t>
      </w:r>
      <w:r w:rsidRPr="00116365">
        <w:rPr>
          <w:rFonts w:ascii="Arial" w:hAnsi="Arial" w:cs="Arial"/>
          <w:sz w:val="24"/>
          <w:szCs w:val="24"/>
        </w:rPr>
        <w:t xml:space="preserve"> </w:t>
      </w:r>
      <w:r w:rsidRPr="00116365" w:rsidR="00973DC8">
        <w:rPr>
          <w:rFonts w:ascii="Arial" w:hAnsi="Arial" w:cs="Arial"/>
          <w:sz w:val="24"/>
          <w:szCs w:val="24"/>
        </w:rPr>
        <w:t>R</w:t>
      </w:r>
      <w:r w:rsidRPr="00116365">
        <w:rPr>
          <w:rFonts w:ascii="Arial" w:hAnsi="Arial" w:cs="Arial"/>
          <w:sz w:val="24"/>
          <w:szCs w:val="24"/>
        </w:rPr>
        <w:t>espondents</w:t>
      </w:r>
      <w:r w:rsidRPr="00116365" w:rsidR="00973DC8">
        <w:rPr>
          <w:rFonts w:ascii="Arial" w:hAnsi="Arial" w:cs="Arial"/>
          <w:sz w:val="24"/>
          <w:szCs w:val="24"/>
        </w:rPr>
        <w:t xml:space="preserve"> will be</w:t>
      </w:r>
      <w:r w:rsidRPr="00116365">
        <w:rPr>
          <w:rFonts w:ascii="Arial" w:hAnsi="Arial" w:cs="Arial"/>
          <w:sz w:val="24"/>
          <w:szCs w:val="24"/>
        </w:rPr>
        <w:t xml:space="preserve">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w:t>
      </w:r>
      <w:r w:rsidRPr="00116365" w:rsidR="002C6994">
        <w:rPr>
          <w:rFonts w:ascii="Arial" w:hAnsi="Arial" w:cs="Arial"/>
          <w:sz w:val="24"/>
          <w:szCs w:val="24"/>
        </w:rPr>
        <w:t xml:space="preserve">information </w:t>
      </w:r>
      <w:r w:rsidRPr="00116365">
        <w:rPr>
          <w:rFonts w:ascii="Arial" w:hAnsi="Arial" w:cs="Arial"/>
          <w:sz w:val="24"/>
          <w:szCs w:val="24"/>
        </w:rPr>
        <w:t xml:space="preserve">collection and the method for soliciting participation will be described fully in each </w:t>
      </w:r>
      <w:r w:rsidRPr="00116365" w:rsidR="002C6994">
        <w:rPr>
          <w:rFonts w:ascii="Arial" w:hAnsi="Arial" w:cs="Arial"/>
          <w:sz w:val="24"/>
          <w:szCs w:val="24"/>
        </w:rPr>
        <w:t xml:space="preserve">information </w:t>
      </w:r>
      <w:r w:rsidRPr="00116365">
        <w:rPr>
          <w:rFonts w:ascii="Arial" w:hAnsi="Arial" w:cs="Arial"/>
          <w:sz w:val="24"/>
          <w:szCs w:val="24"/>
        </w:rPr>
        <w:t xml:space="preserve">collection request.  </w:t>
      </w:r>
    </w:p>
    <w:p w:rsidR="00973DC8" w:rsidRPr="00116365" w:rsidP="004B62CF" w14:paraId="3C61EE74" w14:textId="77777777">
      <w:pPr>
        <w:pStyle w:val="ListParagraph"/>
        <w:spacing w:after="0" w:line="240" w:lineRule="auto"/>
        <w:ind w:left="0"/>
        <w:jc w:val="both"/>
        <w:rPr>
          <w:rFonts w:ascii="Arial" w:hAnsi="Arial" w:cs="Arial"/>
          <w:sz w:val="24"/>
          <w:szCs w:val="24"/>
        </w:rPr>
      </w:pPr>
    </w:p>
    <w:p w:rsidR="00973DC8" w:rsidRPr="00116365" w:rsidP="004B62CF" w14:paraId="1405B162" w14:textId="00C8A133">
      <w:pPr>
        <w:pStyle w:val="ListParagraph"/>
        <w:spacing w:after="0" w:line="240" w:lineRule="auto"/>
        <w:ind w:left="0"/>
        <w:jc w:val="both"/>
        <w:rPr>
          <w:rFonts w:ascii="Arial" w:hAnsi="Arial" w:cs="Arial"/>
          <w:sz w:val="24"/>
          <w:szCs w:val="24"/>
        </w:rPr>
      </w:pPr>
      <w:r w:rsidRPr="00116365">
        <w:rPr>
          <w:rFonts w:ascii="Arial" w:hAnsi="Arial" w:cs="Arial"/>
          <w:sz w:val="24"/>
          <w:szCs w:val="24"/>
        </w:rPr>
        <w:t xml:space="preserve">The respondent universe for these surveys will be </w:t>
      </w:r>
      <w:r w:rsidRPr="00116365" w:rsidR="008F2FB5">
        <w:rPr>
          <w:rFonts w:ascii="Arial" w:hAnsi="Arial" w:cs="Arial"/>
          <w:sz w:val="24"/>
          <w:szCs w:val="24"/>
        </w:rPr>
        <w:t>public individuals or groups</w:t>
      </w:r>
      <w:r w:rsidRPr="00116365">
        <w:rPr>
          <w:rFonts w:ascii="Arial" w:hAnsi="Arial" w:cs="Arial"/>
          <w:sz w:val="24"/>
          <w:szCs w:val="24"/>
        </w:rPr>
        <w:t xml:space="preserve"> who participate in </w:t>
      </w:r>
      <w:r w:rsidR="009B3AD3">
        <w:rPr>
          <w:rFonts w:ascii="Arial" w:hAnsi="Arial" w:cs="Arial"/>
          <w:sz w:val="24"/>
          <w:szCs w:val="24"/>
        </w:rPr>
        <w:t>USPTO</w:t>
      </w:r>
      <w:r w:rsidRPr="00116365" w:rsidR="009B3AD3">
        <w:rPr>
          <w:rFonts w:ascii="Arial" w:hAnsi="Arial" w:cs="Arial"/>
          <w:sz w:val="24"/>
          <w:szCs w:val="24"/>
        </w:rPr>
        <w:t xml:space="preserve"> </w:t>
      </w:r>
      <w:r w:rsidRPr="00116365">
        <w:rPr>
          <w:rFonts w:ascii="Arial" w:hAnsi="Arial" w:cs="Arial"/>
          <w:sz w:val="24"/>
          <w:szCs w:val="24"/>
        </w:rPr>
        <w:t xml:space="preserve">programs. The intent is to collect information on the effectiveness of the programs.  The </w:t>
      </w:r>
      <w:r w:rsidR="009B3AD3">
        <w:rPr>
          <w:rFonts w:ascii="Arial" w:hAnsi="Arial" w:cs="Arial"/>
          <w:sz w:val="24"/>
          <w:szCs w:val="24"/>
        </w:rPr>
        <w:t>USPTO</w:t>
      </w:r>
      <w:r w:rsidRPr="00116365" w:rsidR="009B3AD3">
        <w:rPr>
          <w:rFonts w:ascii="Arial" w:hAnsi="Arial" w:cs="Arial"/>
          <w:sz w:val="24"/>
          <w:szCs w:val="24"/>
        </w:rPr>
        <w:t xml:space="preserve"> </w:t>
      </w:r>
      <w:r w:rsidRPr="00116365">
        <w:rPr>
          <w:rFonts w:ascii="Arial" w:hAnsi="Arial" w:cs="Arial"/>
          <w:sz w:val="24"/>
          <w:szCs w:val="24"/>
        </w:rPr>
        <w:t xml:space="preserve">gathers information from participants in </w:t>
      </w:r>
      <w:r w:rsidRPr="00116365" w:rsidR="008F2FB5">
        <w:rPr>
          <w:rFonts w:ascii="Arial" w:hAnsi="Arial" w:cs="Arial"/>
          <w:sz w:val="24"/>
          <w:szCs w:val="24"/>
        </w:rPr>
        <w:t>its</w:t>
      </w:r>
      <w:r w:rsidRPr="00116365">
        <w:rPr>
          <w:rFonts w:ascii="Arial" w:hAnsi="Arial" w:cs="Arial"/>
          <w:sz w:val="24"/>
          <w:szCs w:val="24"/>
        </w:rPr>
        <w:t xml:space="preserve"> programs.  As a result, the potential respondent universe for a given assessment, performance measurement, satisfaction study, or evaluation is highly dependent upon the nature and purpose of the specific </w:t>
      </w:r>
      <w:r w:rsidR="009B3AD3">
        <w:rPr>
          <w:rFonts w:ascii="Arial" w:hAnsi="Arial" w:cs="Arial"/>
          <w:sz w:val="24"/>
          <w:szCs w:val="24"/>
        </w:rPr>
        <w:t>USPTO</w:t>
      </w:r>
      <w:r w:rsidRPr="00116365" w:rsidR="009B3AD3">
        <w:rPr>
          <w:rFonts w:ascii="Arial" w:hAnsi="Arial" w:cs="Arial"/>
          <w:sz w:val="24"/>
          <w:szCs w:val="24"/>
        </w:rPr>
        <w:t xml:space="preserve"> </w:t>
      </w:r>
      <w:r w:rsidRPr="00116365">
        <w:rPr>
          <w:rFonts w:ascii="Arial" w:hAnsi="Arial" w:cs="Arial"/>
          <w:sz w:val="24"/>
          <w:szCs w:val="24"/>
        </w:rPr>
        <w:t>program.</w:t>
      </w:r>
    </w:p>
    <w:p w:rsidR="00973DC8" w:rsidRPr="00116365" w:rsidP="004B62CF" w14:paraId="3972BCE4" w14:textId="77777777">
      <w:pPr>
        <w:pStyle w:val="ListParagraph"/>
        <w:spacing w:after="0" w:line="240" w:lineRule="auto"/>
        <w:ind w:left="0"/>
        <w:jc w:val="both"/>
        <w:rPr>
          <w:rFonts w:ascii="Arial" w:hAnsi="Arial" w:cs="Arial"/>
          <w:sz w:val="24"/>
          <w:szCs w:val="24"/>
        </w:rPr>
      </w:pPr>
    </w:p>
    <w:p w:rsidR="00973DC8" w:rsidRPr="00116365" w:rsidP="004B62CF" w14:paraId="01C54AD4" w14:textId="533F2413">
      <w:pPr>
        <w:pStyle w:val="ListParagraph"/>
        <w:spacing w:after="0" w:line="240" w:lineRule="auto"/>
        <w:ind w:left="0"/>
        <w:jc w:val="both"/>
        <w:rPr>
          <w:rFonts w:ascii="Arial" w:hAnsi="Arial" w:cs="Arial"/>
          <w:sz w:val="24"/>
          <w:szCs w:val="24"/>
        </w:rPr>
      </w:pPr>
      <w:r w:rsidRPr="00116365">
        <w:rPr>
          <w:rFonts w:ascii="Arial" w:hAnsi="Arial" w:cs="Arial"/>
          <w:sz w:val="24"/>
          <w:szCs w:val="24"/>
        </w:rPr>
        <w:t xml:space="preserve">The size of the respondent universe in past </w:t>
      </w:r>
      <w:r w:rsidRPr="00116365" w:rsidR="002C6994">
        <w:rPr>
          <w:rFonts w:ascii="Arial" w:hAnsi="Arial" w:cs="Arial"/>
          <w:sz w:val="24"/>
          <w:szCs w:val="24"/>
        </w:rPr>
        <w:t>generic c</w:t>
      </w:r>
      <w:r w:rsidRPr="00116365" w:rsidR="00B30FE0">
        <w:rPr>
          <w:rFonts w:ascii="Arial" w:hAnsi="Arial" w:cs="Arial"/>
          <w:sz w:val="24"/>
          <w:szCs w:val="24"/>
        </w:rPr>
        <w:t>learance information collections</w:t>
      </w:r>
      <w:r w:rsidRPr="00116365">
        <w:rPr>
          <w:rFonts w:ascii="Arial" w:hAnsi="Arial" w:cs="Arial"/>
          <w:sz w:val="24"/>
          <w:szCs w:val="24"/>
        </w:rPr>
        <w:t>, performance measurement studies ha</w:t>
      </w:r>
      <w:r w:rsidRPr="00116365" w:rsidR="00B30FE0">
        <w:rPr>
          <w:rFonts w:ascii="Arial" w:hAnsi="Arial" w:cs="Arial"/>
          <w:sz w:val="24"/>
          <w:szCs w:val="24"/>
        </w:rPr>
        <w:t>ve</w:t>
      </w:r>
      <w:r w:rsidRPr="00116365">
        <w:rPr>
          <w:rFonts w:ascii="Arial" w:hAnsi="Arial" w:cs="Arial"/>
          <w:sz w:val="24"/>
          <w:szCs w:val="24"/>
        </w:rPr>
        <w:t xml:space="preserve"> </w:t>
      </w:r>
      <w:r w:rsidRPr="00116365" w:rsidR="00B30FE0">
        <w:rPr>
          <w:rFonts w:ascii="Arial" w:hAnsi="Arial" w:cs="Arial"/>
          <w:sz w:val="24"/>
          <w:szCs w:val="24"/>
        </w:rPr>
        <w:t xml:space="preserve">averaged about </w:t>
      </w:r>
      <w:r w:rsidRPr="00116365" w:rsidR="00516A08">
        <w:rPr>
          <w:rFonts w:ascii="Arial" w:hAnsi="Arial" w:cs="Arial"/>
          <w:sz w:val="24"/>
          <w:szCs w:val="24"/>
        </w:rPr>
        <w:t>33</w:t>
      </w:r>
      <w:r w:rsidRPr="00116365" w:rsidR="00B30FE0">
        <w:rPr>
          <w:rFonts w:ascii="Arial" w:hAnsi="Arial" w:cs="Arial"/>
          <w:sz w:val="24"/>
          <w:szCs w:val="24"/>
        </w:rPr>
        <w:t>,</w:t>
      </w:r>
      <w:r w:rsidRPr="00116365" w:rsidR="00516A08">
        <w:rPr>
          <w:rFonts w:ascii="Arial" w:hAnsi="Arial" w:cs="Arial"/>
          <w:sz w:val="24"/>
          <w:szCs w:val="24"/>
        </w:rPr>
        <w:t>0</w:t>
      </w:r>
      <w:r w:rsidRPr="00116365" w:rsidR="00B30FE0">
        <w:rPr>
          <w:rFonts w:ascii="Arial" w:hAnsi="Arial" w:cs="Arial"/>
          <w:sz w:val="24"/>
          <w:szCs w:val="24"/>
        </w:rPr>
        <w:t>00</w:t>
      </w:r>
      <w:r w:rsidRPr="00116365">
        <w:rPr>
          <w:rFonts w:ascii="Arial" w:hAnsi="Arial" w:cs="Arial"/>
          <w:sz w:val="24"/>
          <w:szCs w:val="24"/>
        </w:rPr>
        <w:t xml:space="preserve"> participants</w:t>
      </w:r>
      <w:r w:rsidRPr="00116365" w:rsidR="002C6994">
        <w:rPr>
          <w:rFonts w:ascii="Arial" w:hAnsi="Arial" w:cs="Arial"/>
          <w:sz w:val="24"/>
          <w:szCs w:val="24"/>
        </w:rPr>
        <w:t xml:space="preserve"> for a 1</w:t>
      </w:r>
      <w:r w:rsidRPr="00116365" w:rsidR="00031F76">
        <w:rPr>
          <w:rFonts w:ascii="Arial" w:hAnsi="Arial" w:cs="Arial"/>
          <w:sz w:val="24"/>
          <w:szCs w:val="24"/>
        </w:rPr>
        <w:t>-year period</w:t>
      </w:r>
      <w:r w:rsidRPr="00116365">
        <w:rPr>
          <w:rFonts w:ascii="Arial" w:hAnsi="Arial" w:cs="Arial"/>
          <w:sz w:val="24"/>
          <w:szCs w:val="24"/>
        </w:rPr>
        <w:t xml:space="preserve">. </w:t>
      </w:r>
      <w:r w:rsidR="00E61F8E">
        <w:rPr>
          <w:rFonts w:ascii="Arial" w:hAnsi="Arial" w:cs="Arial"/>
          <w:sz w:val="24"/>
          <w:szCs w:val="24"/>
        </w:rPr>
        <w:t>However,</w:t>
      </w:r>
      <w:r w:rsidRPr="00116365">
        <w:rPr>
          <w:rFonts w:ascii="Arial" w:hAnsi="Arial" w:cs="Arial"/>
          <w:sz w:val="24"/>
          <w:szCs w:val="24"/>
        </w:rPr>
        <w:t xml:space="preserve"> </w:t>
      </w:r>
      <w:r w:rsidR="00E61F8E">
        <w:rPr>
          <w:rFonts w:ascii="Arial" w:hAnsi="Arial" w:cs="Arial"/>
          <w:sz w:val="24"/>
          <w:szCs w:val="24"/>
        </w:rPr>
        <w:t xml:space="preserve">the increase of  virtual  events and programs has </w:t>
      </w:r>
      <w:r w:rsidR="005C318A">
        <w:rPr>
          <w:rFonts w:ascii="Arial" w:hAnsi="Arial" w:cs="Arial"/>
          <w:sz w:val="24"/>
          <w:szCs w:val="24"/>
        </w:rPr>
        <w:t>led</w:t>
      </w:r>
      <w:r w:rsidR="00E61F8E">
        <w:rPr>
          <w:rFonts w:ascii="Arial" w:hAnsi="Arial" w:cs="Arial"/>
          <w:sz w:val="24"/>
          <w:szCs w:val="24"/>
        </w:rPr>
        <w:t xml:space="preserve"> to </w:t>
      </w:r>
      <w:r w:rsidRPr="00116365">
        <w:rPr>
          <w:rFonts w:ascii="Arial" w:hAnsi="Arial" w:cs="Arial"/>
          <w:sz w:val="24"/>
          <w:szCs w:val="24"/>
        </w:rPr>
        <w:t>the USPTO</w:t>
      </w:r>
      <w:r w:rsidR="00E61F8E">
        <w:rPr>
          <w:rFonts w:ascii="Arial" w:hAnsi="Arial" w:cs="Arial"/>
          <w:sz w:val="24"/>
          <w:szCs w:val="24"/>
        </w:rPr>
        <w:t xml:space="preserve"> conducting more events and to larger audiences. </w:t>
      </w:r>
      <w:r w:rsidR="005C318A">
        <w:rPr>
          <w:rFonts w:ascii="Arial" w:hAnsi="Arial" w:cs="Arial"/>
          <w:sz w:val="24"/>
          <w:szCs w:val="24"/>
        </w:rPr>
        <w:t>Therefore,</w:t>
      </w:r>
      <w:r w:rsidR="00E61F8E">
        <w:rPr>
          <w:rFonts w:ascii="Arial" w:hAnsi="Arial" w:cs="Arial"/>
          <w:sz w:val="24"/>
          <w:szCs w:val="24"/>
        </w:rPr>
        <w:t xml:space="preserve"> the USPTO has increased the number of estimated annual responses to 50,000. The USPTO</w:t>
      </w:r>
      <w:r w:rsidRPr="00116365" w:rsidR="002C6994">
        <w:rPr>
          <w:rFonts w:ascii="Arial" w:hAnsi="Arial" w:cs="Arial"/>
          <w:sz w:val="24"/>
          <w:szCs w:val="24"/>
        </w:rPr>
        <w:t xml:space="preserve"> </w:t>
      </w:r>
      <w:r w:rsidRPr="00116365">
        <w:rPr>
          <w:rFonts w:ascii="Arial" w:hAnsi="Arial" w:cs="Arial"/>
          <w:sz w:val="24"/>
          <w:szCs w:val="24"/>
        </w:rPr>
        <w:t>will</w:t>
      </w:r>
      <w:r w:rsidR="00E61F8E">
        <w:rPr>
          <w:rFonts w:ascii="Arial" w:hAnsi="Arial" w:cs="Arial"/>
          <w:sz w:val="24"/>
          <w:szCs w:val="24"/>
        </w:rPr>
        <w:t xml:space="preserve"> continue to</w:t>
      </w:r>
      <w:r w:rsidRPr="00116365">
        <w:rPr>
          <w:rFonts w:ascii="Arial" w:hAnsi="Arial" w:cs="Arial"/>
          <w:sz w:val="24"/>
          <w:szCs w:val="24"/>
        </w:rPr>
        <w:t xml:space="preserve"> investigate the relationship between the size of the respondent universe/population surveyed and response rates.</w:t>
      </w:r>
    </w:p>
    <w:p w:rsidR="00683F83" w:rsidRPr="00116365" w:rsidP="004B62CF" w14:paraId="08D44BE2" w14:textId="77777777">
      <w:pPr>
        <w:pStyle w:val="ListParagraph"/>
        <w:spacing w:after="0" w:line="240" w:lineRule="auto"/>
        <w:ind w:left="0"/>
        <w:jc w:val="both"/>
        <w:rPr>
          <w:rFonts w:ascii="Arial" w:hAnsi="Arial" w:cs="Arial"/>
          <w:sz w:val="24"/>
          <w:szCs w:val="24"/>
        </w:rPr>
      </w:pPr>
    </w:p>
    <w:p w:rsidR="00683F83" w:rsidRPr="00116365" w:rsidP="004B62CF" w14:paraId="536FDEAA" w14:textId="3857C731">
      <w:pPr>
        <w:pStyle w:val="ListParagraph"/>
        <w:spacing w:after="0" w:line="240" w:lineRule="auto"/>
        <w:ind w:left="0"/>
        <w:jc w:val="both"/>
        <w:rPr>
          <w:rFonts w:ascii="Arial" w:hAnsi="Arial" w:cs="Arial"/>
          <w:sz w:val="24"/>
          <w:szCs w:val="24"/>
        </w:rPr>
      </w:pPr>
      <w:r w:rsidRPr="00116365">
        <w:rPr>
          <w:rFonts w:ascii="Arial" w:hAnsi="Arial" w:cs="Arial"/>
          <w:sz w:val="24"/>
          <w:szCs w:val="24"/>
        </w:rPr>
        <w:t>Qualitative surveys are tools used by program managers to change or improve programs, products, or services. The accuracy, reliability, and applicability of the results of these surveys are adequate for their purpose.</w:t>
      </w:r>
    </w:p>
    <w:p w:rsidR="00683F83" w:rsidRPr="00116365" w:rsidP="004B62CF" w14:paraId="05BE0E1F" w14:textId="77777777">
      <w:pPr>
        <w:pStyle w:val="ListParagraph"/>
        <w:spacing w:after="0" w:line="240" w:lineRule="auto"/>
        <w:ind w:left="360"/>
        <w:jc w:val="both"/>
        <w:rPr>
          <w:rFonts w:ascii="Arial" w:hAnsi="Arial" w:cs="Arial"/>
          <w:sz w:val="24"/>
          <w:szCs w:val="24"/>
        </w:rPr>
      </w:pPr>
    </w:p>
    <w:p w:rsidR="009B3AD3" w:rsidRPr="00116365" w:rsidP="004B62CF" w14:paraId="2E14030B" w14:textId="1A8177EC">
      <w:pPr>
        <w:pStyle w:val="ListParagraph"/>
        <w:spacing w:after="0" w:line="240" w:lineRule="auto"/>
        <w:ind w:left="0"/>
        <w:jc w:val="both"/>
        <w:rPr>
          <w:rFonts w:ascii="Arial" w:hAnsi="Arial" w:cs="Arial"/>
          <w:sz w:val="24"/>
          <w:szCs w:val="24"/>
        </w:rPr>
      </w:pPr>
      <w:r w:rsidRPr="00116365">
        <w:rPr>
          <w:rFonts w:ascii="Arial" w:hAnsi="Arial" w:cs="Arial"/>
          <w:sz w:val="24"/>
          <w:szCs w:val="24"/>
        </w:rPr>
        <w:t xml:space="preserve">The samples associated with this </w:t>
      </w:r>
      <w:r w:rsidRPr="00116365" w:rsidR="002C6994">
        <w:rPr>
          <w:rFonts w:ascii="Arial" w:hAnsi="Arial" w:cs="Arial"/>
          <w:sz w:val="24"/>
          <w:szCs w:val="24"/>
        </w:rPr>
        <w:t xml:space="preserve">information </w:t>
      </w:r>
      <w:r w:rsidRPr="00116365">
        <w:rPr>
          <w:rFonts w:ascii="Arial" w:hAnsi="Arial" w:cs="Arial"/>
          <w:sz w:val="24"/>
          <w:szCs w:val="24"/>
        </w:rPr>
        <w:t>collection are not subjected to the same scrutiny as scientifically drawn samples where estimates are published or otherwise released to the public.</w:t>
      </w:r>
      <w:r w:rsidRPr="00116365" w:rsidR="005A5002">
        <w:rPr>
          <w:rFonts w:ascii="Arial" w:hAnsi="Arial" w:cs="Arial"/>
          <w:sz w:val="24"/>
          <w:szCs w:val="24"/>
        </w:rPr>
        <w:t xml:space="preserve">  </w:t>
      </w:r>
      <w:r w:rsidRPr="00116365" w:rsidR="005A5002">
        <w:rPr>
          <w:rFonts w:ascii="Arial" w:hAnsi="Arial" w:cs="Arial"/>
          <w:sz w:val="24"/>
          <w:szCs w:val="24"/>
        </w:rPr>
        <w:tab/>
      </w:r>
    </w:p>
    <w:p w:rsidR="001903CA" w:rsidRPr="004B62CF" w:rsidP="004B62CF" w14:paraId="48FDEFDB" w14:textId="77777777">
      <w:pPr>
        <w:pStyle w:val="ListParagraph"/>
        <w:spacing w:after="0" w:line="240" w:lineRule="auto"/>
        <w:ind w:left="360"/>
        <w:jc w:val="both"/>
      </w:pPr>
    </w:p>
    <w:p w:rsidR="001903CA" w:rsidRPr="004B62CF" w:rsidP="004B62CF" w14:paraId="50E78969" w14:textId="77777777">
      <w:pPr>
        <w:widowControl w:val="0"/>
        <w:spacing w:after="0" w:line="240" w:lineRule="auto"/>
        <w:ind w:left="360" w:hanging="360"/>
        <w:contextualSpacing/>
        <w:jc w:val="both"/>
        <w:rPr>
          <w:rFonts w:ascii="Arial" w:hAnsi="Arial" w:cs="Arial"/>
          <w:b/>
          <w:sz w:val="24"/>
          <w:szCs w:val="24"/>
        </w:rPr>
      </w:pPr>
      <w:r w:rsidRPr="004B62CF">
        <w:rPr>
          <w:rFonts w:ascii="Arial" w:hAnsi="Arial" w:cs="Arial"/>
          <w:b/>
          <w:sz w:val="24"/>
          <w:szCs w:val="24"/>
        </w:rPr>
        <w:t>2.</w:t>
      </w:r>
      <w:r w:rsidRPr="004B62CF">
        <w:rPr>
          <w:rFonts w:ascii="Arial" w:hAnsi="Arial" w:cs="Arial"/>
          <w:b/>
          <w:sz w:val="24"/>
          <w:szCs w:val="24"/>
        </w:rPr>
        <w:tab/>
        <w:t>Describe the procedures for the collection of information including:</w:t>
      </w:r>
    </w:p>
    <w:p w:rsidR="001903CA" w:rsidRPr="004B62CF" w:rsidP="004B62CF" w14:paraId="5D8F6DB7" w14:textId="77777777">
      <w:pPr>
        <w:widowControl w:val="0"/>
        <w:spacing w:after="0" w:line="240" w:lineRule="auto"/>
        <w:ind w:left="720" w:hanging="360"/>
        <w:contextualSpacing/>
        <w:jc w:val="both"/>
        <w:rPr>
          <w:rFonts w:ascii="Arial" w:hAnsi="Arial" w:cs="Arial"/>
          <w:b/>
          <w:sz w:val="24"/>
          <w:szCs w:val="24"/>
        </w:rPr>
      </w:pPr>
      <w:r w:rsidRPr="004B62CF">
        <w:rPr>
          <w:rFonts w:ascii="Arial" w:hAnsi="Arial" w:cs="Arial"/>
          <w:b/>
          <w:sz w:val="24"/>
          <w:szCs w:val="24"/>
        </w:rPr>
        <w:t>•</w:t>
      </w:r>
      <w:r w:rsidRPr="004B62CF">
        <w:rPr>
          <w:rFonts w:ascii="Arial" w:hAnsi="Arial" w:cs="Arial"/>
          <w:b/>
          <w:sz w:val="24"/>
          <w:szCs w:val="24"/>
        </w:rPr>
        <w:tab/>
        <w:t>statistical methodology for stratification and sample selection,</w:t>
      </w:r>
    </w:p>
    <w:p w:rsidR="001903CA" w:rsidRPr="004B62CF" w:rsidP="004B62CF" w14:paraId="6270E6E3" w14:textId="77777777">
      <w:pPr>
        <w:widowControl w:val="0"/>
        <w:spacing w:after="0" w:line="240" w:lineRule="auto"/>
        <w:ind w:left="720" w:hanging="360"/>
        <w:contextualSpacing/>
        <w:jc w:val="both"/>
        <w:rPr>
          <w:rFonts w:ascii="Arial" w:hAnsi="Arial" w:cs="Arial"/>
          <w:b/>
          <w:sz w:val="24"/>
          <w:szCs w:val="24"/>
        </w:rPr>
      </w:pPr>
      <w:r w:rsidRPr="004B62CF">
        <w:rPr>
          <w:rFonts w:ascii="Arial" w:hAnsi="Arial" w:cs="Arial"/>
          <w:b/>
          <w:sz w:val="24"/>
          <w:szCs w:val="24"/>
        </w:rPr>
        <w:t>•</w:t>
      </w:r>
      <w:r w:rsidRPr="004B62CF">
        <w:rPr>
          <w:rFonts w:ascii="Arial" w:hAnsi="Arial" w:cs="Arial"/>
          <w:b/>
          <w:sz w:val="24"/>
          <w:szCs w:val="24"/>
        </w:rPr>
        <w:tab/>
        <w:t>estimation procedure,</w:t>
      </w:r>
    </w:p>
    <w:p w:rsidR="001903CA" w:rsidRPr="004B62CF" w:rsidP="004B62CF" w14:paraId="20567167" w14:textId="77777777">
      <w:pPr>
        <w:widowControl w:val="0"/>
        <w:spacing w:after="0" w:line="240" w:lineRule="auto"/>
        <w:ind w:left="720" w:hanging="360"/>
        <w:contextualSpacing/>
        <w:jc w:val="both"/>
        <w:rPr>
          <w:rFonts w:ascii="Arial" w:hAnsi="Arial" w:cs="Arial"/>
          <w:b/>
          <w:sz w:val="24"/>
          <w:szCs w:val="24"/>
        </w:rPr>
      </w:pPr>
      <w:r w:rsidRPr="004B62CF">
        <w:rPr>
          <w:rFonts w:ascii="Arial" w:hAnsi="Arial" w:cs="Arial"/>
          <w:b/>
          <w:sz w:val="24"/>
          <w:szCs w:val="24"/>
        </w:rPr>
        <w:t>•</w:t>
      </w:r>
      <w:r w:rsidRPr="004B62CF">
        <w:rPr>
          <w:rFonts w:ascii="Arial" w:hAnsi="Arial" w:cs="Arial"/>
          <w:b/>
          <w:sz w:val="24"/>
          <w:szCs w:val="24"/>
        </w:rPr>
        <w:tab/>
        <w:t>degree of accuracy needed for the purpose described in the justification,</w:t>
      </w:r>
    </w:p>
    <w:p w:rsidR="00683F83" w:rsidRPr="004B62CF" w:rsidP="004B62CF" w14:paraId="2F493537" w14:textId="77777777">
      <w:pPr>
        <w:widowControl w:val="0"/>
        <w:spacing w:after="0" w:line="240" w:lineRule="auto"/>
        <w:ind w:left="720" w:hanging="360"/>
        <w:contextualSpacing/>
        <w:jc w:val="both"/>
        <w:rPr>
          <w:rFonts w:ascii="Arial" w:hAnsi="Arial" w:cs="Arial"/>
          <w:sz w:val="24"/>
          <w:szCs w:val="24"/>
        </w:rPr>
      </w:pPr>
      <w:r w:rsidRPr="004B62CF">
        <w:rPr>
          <w:rFonts w:ascii="Arial" w:hAnsi="Arial" w:cs="Arial"/>
          <w:b/>
          <w:sz w:val="24"/>
          <w:szCs w:val="24"/>
        </w:rPr>
        <w:t>•</w:t>
      </w:r>
      <w:r w:rsidRPr="004B62CF">
        <w:rPr>
          <w:rFonts w:ascii="Arial" w:hAnsi="Arial" w:cs="Arial"/>
          <w:b/>
          <w:sz w:val="24"/>
          <w:szCs w:val="24"/>
        </w:rPr>
        <w:tab/>
        <w:t>unusual problems requiring specialized sampling procedures</w:t>
      </w:r>
    </w:p>
    <w:p w:rsidR="00683F83" w:rsidRPr="00116365" w:rsidP="004B62CF" w14:paraId="268B4CAF" w14:textId="77777777">
      <w:pPr>
        <w:pStyle w:val="ListParagraph"/>
        <w:spacing w:after="0" w:line="240" w:lineRule="auto"/>
        <w:ind w:left="360"/>
        <w:jc w:val="both"/>
        <w:rPr>
          <w:rFonts w:ascii="Arial" w:hAnsi="Arial" w:cs="Arial"/>
          <w:b/>
          <w:sz w:val="24"/>
          <w:szCs w:val="24"/>
        </w:rPr>
      </w:pPr>
    </w:p>
    <w:p w:rsidR="00683F83" w:rsidRPr="004B62CF" w:rsidP="004B62CF" w14:paraId="0FEF5179" w14:textId="573EBF8E">
      <w:pPr>
        <w:pStyle w:val="ListParagraph"/>
        <w:spacing w:after="0" w:line="240" w:lineRule="auto"/>
        <w:ind w:left="0"/>
        <w:jc w:val="both"/>
      </w:pPr>
      <w:r w:rsidRPr="00116365">
        <w:rPr>
          <w:rFonts w:ascii="Arial" w:hAnsi="Arial" w:cs="Arial"/>
          <w:sz w:val="24"/>
          <w:szCs w:val="24"/>
        </w:rPr>
        <w:t xml:space="preserve">Data collection methods and procedures will vary and the specifics of these will be provided with each </w:t>
      </w:r>
      <w:r w:rsidRPr="00116365" w:rsidR="002C6994">
        <w:rPr>
          <w:rFonts w:ascii="Arial" w:hAnsi="Arial" w:cs="Arial"/>
          <w:sz w:val="24"/>
          <w:szCs w:val="24"/>
        </w:rPr>
        <w:t xml:space="preserve">information </w:t>
      </w:r>
      <w:r w:rsidRPr="00116365">
        <w:rPr>
          <w:rFonts w:ascii="Arial" w:hAnsi="Arial" w:cs="Arial"/>
          <w:sz w:val="24"/>
          <w:szCs w:val="24"/>
        </w:rPr>
        <w:t xml:space="preserve">collection request. The </w:t>
      </w:r>
      <w:r w:rsidR="009B3AD3">
        <w:rPr>
          <w:rFonts w:ascii="Arial" w:hAnsi="Arial" w:cs="Arial"/>
          <w:sz w:val="24"/>
          <w:szCs w:val="24"/>
        </w:rPr>
        <w:t>USPTO</w:t>
      </w:r>
      <w:r w:rsidRPr="00116365" w:rsidR="009B3AD3">
        <w:rPr>
          <w:rFonts w:ascii="Arial" w:hAnsi="Arial" w:cs="Arial"/>
          <w:sz w:val="24"/>
          <w:szCs w:val="24"/>
        </w:rPr>
        <w:t xml:space="preserve"> </w:t>
      </w:r>
      <w:r w:rsidRPr="00116365">
        <w:rPr>
          <w:rFonts w:ascii="Arial" w:hAnsi="Arial" w:cs="Arial"/>
          <w:sz w:val="24"/>
          <w:szCs w:val="24"/>
        </w:rPr>
        <w:t xml:space="preserve">expects to use a variety of methodologies for these </w:t>
      </w:r>
      <w:r w:rsidRPr="00116365" w:rsidR="002C6994">
        <w:rPr>
          <w:rFonts w:ascii="Arial" w:hAnsi="Arial" w:cs="Arial"/>
          <w:sz w:val="24"/>
          <w:szCs w:val="24"/>
        </w:rPr>
        <w:t xml:space="preserve">information </w:t>
      </w:r>
      <w:r w:rsidRPr="00116365">
        <w:rPr>
          <w:rFonts w:ascii="Arial" w:hAnsi="Arial" w:cs="Arial"/>
          <w:sz w:val="24"/>
          <w:szCs w:val="24"/>
        </w:rPr>
        <w:t xml:space="preserve">collections. For example, the </w:t>
      </w:r>
      <w:r w:rsidR="009B3AD3">
        <w:rPr>
          <w:rFonts w:ascii="Arial" w:hAnsi="Arial" w:cs="Arial"/>
          <w:sz w:val="24"/>
          <w:szCs w:val="24"/>
        </w:rPr>
        <w:t>USPTO</w:t>
      </w:r>
      <w:r w:rsidRPr="00116365" w:rsidR="009B3AD3">
        <w:rPr>
          <w:rFonts w:ascii="Arial" w:hAnsi="Arial" w:cs="Arial"/>
          <w:sz w:val="24"/>
          <w:szCs w:val="24"/>
        </w:rPr>
        <w:t xml:space="preserve"> </w:t>
      </w:r>
      <w:r w:rsidRPr="00116365">
        <w:rPr>
          <w:rFonts w:ascii="Arial" w:hAnsi="Arial" w:cs="Arial"/>
          <w:sz w:val="24"/>
          <w:szCs w:val="24"/>
        </w:rPr>
        <w:t>or its contractors may use commercial survey-specific software to automate its collection and analysis of feedback. In addition to physical copies, information collection instruments may be electronically disseminated and/or posted on t</w:t>
      </w:r>
      <w:r w:rsidRPr="00116365" w:rsidR="001903CA">
        <w:rPr>
          <w:rFonts w:ascii="Arial" w:hAnsi="Arial" w:cs="Arial"/>
          <w:sz w:val="24"/>
          <w:szCs w:val="24"/>
        </w:rPr>
        <w:t xml:space="preserve">arget pages of the </w:t>
      </w:r>
      <w:r w:rsidR="009B3AD3">
        <w:rPr>
          <w:rFonts w:ascii="Arial" w:hAnsi="Arial" w:cs="Arial"/>
          <w:sz w:val="24"/>
          <w:szCs w:val="24"/>
        </w:rPr>
        <w:t>USPTO</w:t>
      </w:r>
      <w:r w:rsidRPr="00116365" w:rsidR="009B3AD3">
        <w:rPr>
          <w:rFonts w:ascii="Arial" w:hAnsi="Arial" w:cs="Arial"/>
          <w:sz w:val="24"/>
          <w:szCs w:val="24"/>
        </w:rPr>
        <w:t xml:space="preserve"> </w:t>
      </w:r>
      <w:r w:rsidRPr="00116365" w:rsidR="001903CA">
        <w:rPr>
          <w:rFonts w:ascii="Arial" w:hAnsi="Arial" w:cs="Arial"/>
          <w:sz w:val="24"/>
          <w:szCs w:val="24"/>
        </w:rPr>
        <w:t>web</w:t>
      </w:r>
      <w:r w:rsidRPr="00116365">
        <w:rPr>
          <w:rFonts w:ascii="Arial" w:hAnsi="Arial" w:cs="Arial"/>
          <w:sz w:val="24"/>
          <w:szCs w:val="24"/>
        </w:rPr>
        <w:t>site.  Telephone scripts, personal interviews, and focus groups with professional guidance a</w:t>
      </w:r>
      <w:r w:rsidRPr="00116365" w:rsidR="005A5002">
        <w:rPr>
          <w:rFonts w:ascii="Arial" w:hAnsi="Arial" w:cs="Arial"/>
          <w:sz w:val="24"/>
          <w:szCs w:val="24"/>
        </w:rPr>
        <w:t>nd moderation may also be used.</w:t>
      </w:r>
    </w:p>
    <w:p w:rsidR="001903CA" w:rsidRPr="00116365" w:rsidP="004B62CF" w14:paraId="6B1546DA" w14:textId="77777777">
      <w:pPr>
        <w:pStyle w:val="ListParagraph"/>
        <w:spacing w:after="0" w:line="240" w:lineRule="auto"/>
        <w:ind w:left="360"/>
        <w:jc w:val="both"/>
        <w:rPr>
          <w:rFonts w:ascii="Arial" w:hAnsi="Arial" w:cs="Arial"/>
          <w:b/>
          <w:sz w:val="24"/>
          <w:szCs w:val="24"/>
        </w:rPr>
      </w:pPr>
    </w:p>
    <w:p w:rsidR="00683F83" w:rsidRPr="00116365" w:rsidP="004B62CF" w14:paraId="2A4C065E" w14:textId="77777777">
      <w:pPr>
        <w:pStyle w:val="ListParagraph"/>
        <w:numPr>
          <w:ilvl w:val="0"/>
          <w:numId w:val="2"/>
        </w:numPr>
        <w:spacing w:after="0" w:line="240" w:lineRule="auto"/>
        <w:ind w:left="360"/>
        <w:jc w:val="both"/>
        <w:rPr>
          <w:rFonts w:ascii="Arial" w:hAnsi="Arial" w:cs="Arial"/>
          <w:b/>
          <w:sz w:val="24"/>
          <w:szCs w:val="24"/>
        </w:rPr>
      </w:pPr>
      <w:r w:rsidRPr="004B62CF">
        <w:rPr>
          <w:rFonts w:ascii="Arial" w:hAnsi="Arial" w:cs="Arial"/>
          <w:b/>
          <w:sz w:val="24"/>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683F83" w:rsidRPr="00116365" w:rsidP="004B62CF" w14:paraId="419D10A7" w14:textId="77777777">
      <w:pPr>
        <w:pStyle w:val="ListParagraph"/>
        <w:spacing w:after="0" w:line="240" w:lineRule="auto"/>
        <w:ind w:left="360"/>
        <w:jc w:val="both"/>
        <w:rPr>
          <w:rFonts w:ascii="Arial" w:hAnsi="Arial" w:cs="Arial"/>
          <w:sz w:val="24"/>
          <w:szCs w:val="24"/>
        </w:rPr>
      </w:pPr>
    </w:p>
    <w:p w:rsidR="00683F83" w:rsidRPr="004B62CF" w:rsidP="004B62CF" w14:paraId="7D2240FA" w14:textId="659F2582">
      <w:pPr>
        <w:pStyle w:val="ListParagraph"/>
        <w:spacing w:after="0" w:line="240" w:lineRule="auto"/>
        <w:ind w:left="0"/>
        <w:jc w:val="both"/>
      </w:pPr>
      <w:r w:rsidRPr="00116365">
        <w:rPr>
          <w:rFonts w:ascii="Arial" w:hAnsi="Arial" w:cs="Arial"/>
          <w:sz w:val="24"/>
          <w:szCs w:val="24"/>
        </w:rPr>
        <w:t xml:space="preserve">Information collected under this generic clearance will not yield generalizable quantitative findings; it can provide useful customer input, but it does not yield data about customer opinions that can be generalized.  </w:t>
      </w:r>
    </w:p>
    <w:p w:rsidR="002C6994" w:rsidRPr="00116365" w:rsidP="004B62CF" w14:paraId="2623B573" w14:textId="77777777">
      <w:pPr>
        <w:pStyle w:val="ListParagraph"/>
        <w:spacing w:after="0" w:line="240" w:lineRule="auto"/>
        <w:ind w:left="360"/>
        <w:jc w:val="both"/>
        <w:rPr>
          <w:rFonts w:ascii="Arial" w:hAnsi="Arial" w:cs="Arial"/>
          <w:b/>
          <w:sz w:val="24"/>
          <w:szCs w:val="24"/>
        </w:rPr>
      </w:pPr>
    </w:p>
    <w:p w:rsidR="00683F83" w:rsidRPr="00116365" w:rsidP="004B62CF" w14:paraId="42F4D5B8" w14:textId="77777777">
      <w:pPr>
        <w:pStyle w:val="ListParagraph"/>
        <w:numPr>
          <w:ilvl w:val="0"/>
          <w:numId w:val="2"/>
        </w:numPr>
        <w:spacing w:after="0" w:line="240" w:lineRule="auto"/>
        <w:ind w:left="360"/>
        <w:jc w:val="both"/>
        <w:rPr>
          <w:rFonts w:ascii="Arial" w:hAnsi="Arial" w:cs="Arial"/>
          <w:b/>
          <w:sz w:val="24"/>
          <w:szCs w:val="24"/>
        </w:rPr>
      </w:pPr>
      <w:r w:rsidRPr="004B62CF">
        <w:rPr>
          <w:rFonts w:ascii="Arial" w:hAnsi="Arial" w:cs="Arial"/>
          <w:b/>
          <w:sz w:val="24"/>
          <w:szCs w:val="24"/>
        </w:rPr>
        <w:t>Describe any tests of procedures or methods to be undertaken.</w:t>
      </w:r>
    </w:p>
    <w:p w:rsidR="00683F83" w:rsidRPr="00116365" w:rsidP="004B62CF" w14:paraId="45B7BE9F" w14:textId="77777777">
      <w:pPr>
        <w:pStyle w:val="ListParagraph"/>
        <w:spacing w:after="0" w:line="240" w:lineRule="auto"/>
        <w:ind w:left="360"/>
        <w:jc w:val="both"/>
        <w:rPr>
          <w:rFonts w:ascii="Arial" w:hAnsi="Arial" w:cs="Arial"/>
          <w:b/>
          <w:sz w:val="24"/>
          <w:szCs w:val="24"/>
        </w:rPr>
      </w:pPr>
      <w:r w:rsidRPr="00116365">
        <w:rPr>
          <w:rFonts w:ascii="Arial" w:hAnsi="Arial" w:cs="Arial"/>
          <w:b/>
          <w:sz w:val="24"/>
          <w:szCs w:val="24"/>
        </w:rPr>
        <w:t xml:space="preserve"> </w:t>
      </w:r>
    </w:p>
    <w:p w:rsidR="00CE5644" w:rsidRPr="004B62CF" w:rsidP="004B62CF" w14:paraId="11471A42" w14:textId="16B35E63">
      <w:pPr>
        <w:pStyle w:val="ListParagraph"/>
        <w:spacing w:after="0" w:line="240" w:lineRule="auto"/>
        <w:ind w:left="0"/>
        <w:jc w:val="both"/>
      </w:pPr>
      <w:r w:rsidRPr="00116365">
        <w:rPr>
          <w:rFonts w:ascii="Arial" w:hAnsi="Arial" w:cs="Arial"/>
          <w:sz w:val="24"/>
          <w:szCs w:val="24"/>
        </w:rPr>
        <w:t>Pretesting m</w:t>
      </w:r>
      <w:r w:rsidRPr="00116365" w:rsidR="00E92D01">
        <w:rPr>
          <w:rFonts w:ascii="Arial" w:hAnsi="Arial" w:cs="Arial"/>
          <w:sz w:val="24"/>
          <w:szCs w:val="24"/>
        </w:rPr>
        <w:t xml:space="preserve">ay be done with internal staff, </w:t>
      </w:r>
      <w:r w:rsidRPr="00116365">
        <w:rPr>
          <w:rFonts w:ascii="Arial" w:hAnsi="Arial" w:cs="Arial"/>
          <w:sz w:val="24"/>
          <w:szCs w:val="24"/>
        </w:rPr>
        <w:t xml:space="preserve">a limited number of external colleagues, and/or customers who are familiar with the programs and products. If the number of respondents exceeds nine members of the public, the </w:t>
      </w:r>
      <w:r w:rsidR="009B3AD3">
        <w:rPr>
          <w:rFonts w:ascii="Arial" w:hAnsi="Arial" w:cs="Arial"/>
          <w:sz w:val="24"/>
          <w:szCs w:val="24"/>
        </w:rPr>
        <w:t>USPTO</w:t>
      </w:r>
      <w:r w:rsidRPr="00116365" w:rsidR="009B3AD3">
        <w:rPr>
          <w:rFonts w:ascii="Arial" w:hAnsi="Arial" w:cs="Arial"/>
          <w:sz w:val="24"/>
          <w:szCs w:val="24"/>
        </w:rPr>
        <w:t xml:space="preserve"> </w:t>
      </w:r>
      <w:r w:rsidRPr="00116365">
        <w:rPr>
          <w:rFonts w:ascii="Arial" w:hAnsi="Arial" w:cs="Arial"/>
          <w:sz w:val="24"/>
          <w:szCs w:val="24"/>
        </w:rPr>
        <w:t>will submit the instruments for review under this generic clearance.</w:t>
      </w:r>
    </w:p>
    <w:p w:rsidR="00CE5644" w:rsidRPr="00116365" w:rsidP="004B62CF" w14:paraId="6FC6FF42" w14:textId="77777777">
      <w:pPr>
        <w:pStyle w:val="ListParagraph"/>
        <w:spacing w:after="0" w:line="240" w:lineRule="auto"/>
        <w:ind w:left="360"/>
        <w:jc w:val="both"/>
        <w:rPr>
          <w:rFonts w:ascii="Arial" w:hAnsi="Arial" w:cs="Arial"/>
          <w:b/>
          <w:sz w:val="24"/>
          <w:szCs w:val="24"/>
        </w:rPr>
      </w:pPr>
    </w:p>
    <w:p w:rsidR="00683F83" w:rsidRPr="00116365" w:rsidP="004B62CF" w14:paraId="403B8A67" w14:textId="77777777">
      <w:pPr>
        <w:pStyle w:val="ListParagraph"/>
        <w:numPr>
          <w:ilvl w:val="0"/>
          <w:numId w:val="2"/>
        </w:numPr>
        <w:spacing w:after="0" w:line="240" w:lineRule="auto"/>
        <w:ind w:left="270"/>
        <w:jc w:val="both"/>
        <w:rPr>
          <w:rFonts w:ascii="Arial" w:hAnsi="Arial" w:cs="Arial"/>
          <w:b/>
          <w:sz w:val="24"/>
          <w:szCs w:val="24"/>
        </w:rPr>
      </w:pPr>
      <w:r w:rsidRPr="004B62CF">
        <w:rPr>
          <w:rFonts w:ascii="Arial" w:hAnsi="Arial" w:cs="Arial"/>
          <w:b/>
          <w:sz w:val="24"/>
          <w:szCs w:val="24"/>
        </w:rPr>
        <w:t>Provide the name and telephone number of individuals consulted on statistical aspects of the design and the name of the agency unit, contractor(s), grantee(s), or other person(s) who will actually collect and/or analyze the information for the agency.</w:t>
      </w:r>
    </w:p>
    <w:p w:rsidR="00683F83" w:rsidRPr="00116365" w:rsidP="004B62CF" w14:paraId="47395BF9" w14:textId="77777777">
      <w:pPr>
        <w:pStyle w:val="ListParagraph"/>
        <w:spacing w:after="0" w:line="240" w:lineRule="auto"/>
        <w:ind w:left="360"/>
        <w:jc w:val="both"/>
        <w:rPr>
          <w:rFonts w:ascii="Arial" w:hAnsi="Arial" w:cs="Arial"/>
          <w:b/>
          <w:sz w:val="24"/>
          <w:szCs w:val="24"/>
        </w:rPr>
      </w:pPr>
    </w:p>
    <w:p w:rsidR="002B4E21" w:rsidRPr="002B4E21" w:rsidP="004B62CF" w14:paraId="2FC7135D" w14:textId="344BB3D5">
      <w:pPr>
        <w:jc w:val="both"/>
        <w:rPr>
          <w:rFonts w:ascii="Arial" w:hAnsi="Arial" w:cs="Arial"/>
          <w:sz w:val="24"/>
          <w:szCs w:val="24"/>
        </w:rPr>
      </w:pPr>
      <w:r w:rsidRPr="00116365">
        <w:rPr>
          <w:rFonts w:ascii="Arial" w:hAnsi="Arial" w:cs="Arial"/>
          <w:sz w:val="24"/>
          <w:szCs w:val="24"/>
        </w:rPr>
        <w:t>Each program will obtain information from statisticians in the development, design, conduct, and analysis of customer/partner service surveys, when appropriate.</w:t>
      </w:r>
      <w:r w:rsidR="009B3AD3">
        <w:rPr>
          <w:rFonts w:ascii="Arial" w:hAnsi="Arial" w:cs="Arial"/>
          <w:sz w:val="24"/>
          <w:szCs w:val="24"/>
        </w:rPr>
        <w:t xml:space="preserve"> </w:t>
      </w:r>
      <w:r w:rsidRPr="00116365">
        <w:rPr>
          <w:rFonts w:ascii="Arial" w:hAnsi="Arial" w:cs="Arial"/>
          <w:sz w:val="24"/>
          <w:szCs w:val="24"/>
        </w:rPr>
        <w:t>This statistical ex</w:t>
      </w:r>
      <w:r w:rsidRPr="00116365" w:rsidR="00CE5644">
        <w:rPr>
          <w:rFonts w:ascii="Arial" w:hAnsi="Arial" w:cs="Arial"/>
          <w:sz w:val="24"/>
          <w:szCs w:val="24"/>
        </w:rPr>
        <w:t xml:space="preserve">pertise will be available from </w:t>
      </w:r>
      <w:r w:rsidR="009B3AD3">
        <w:rPr>
          <w:rFonts w:ascii="Arial" w:hAnsi="Arial" w:cs="Arial"/>
          <w:sz w:val="24"/>
          <w:szCs w:val="24"/>
        </w:rPr>
        <w:t>USPTO</w:t>
      </w:r>
      <w:r w:rsidRPr="00116365" w:rsidR="009B3AD3">
        <w:rPr>
          <w:rFonts w:ascii="Arial" w:hAnsi="Arial" w:cs="Arial"/>
          <w:sz w:val="24"/>
          <w:szCs w:val="24"/>
        </w:rPr>
        <w:t xml:space="preserve"> </w:t>
      </w:r>
      <w:r w:rsidRPr="00116365">
        <w:rPr>
          <w:rFonts w:ascii="Arial" w:hAnsi="Arial" w:cs="Arial"/>
          <w:sz w:val="24"/>
          <w:szCs w:val="24"/>
        </w:rPr>
        <w:t xml:space="preserve">statisticians or from contractors and the </w:t>
      </w:r>
      <w:r w:rsidR="009B3AD3">
        <w:rPr>
          <w:rFonts w:ascii="Arial" w:hAnsi="Arial" w:cs="Arial"/>
          <w:sz w:val="24"/>
          <w:szCs w:val="24"/>
        </w:rPr>
        <w:t>USPTO</w:t>
      </w:r>
      <w:r w:rsidRPr="00116365" w:rsidR="009B3AD3">
        <w:rPr>
          <w:rFonts w:ascii="Arial" w:hAnsi="Arial" w:cs="Arial"/>
          <w:sz w:val="24"/>
          <w:szCs w:val="24"/>
        </w:rPr>
        <w:t xml:space="preserve"> </w:t>
      </w:r>
      <w:r w:rsidRPr="00116365">
        <w:rPr>
          <w:rFonts w:ascii="Arial" w:hAnsi="Arial" w:cs="Arial"/>
          <w:sz w:val="24"/>
          <w:szCs w:val="24"/>
        </w:rPr>
        <w:t xml:space="preserve">will include the names and contact information of persons consulted in the specific information collection requests submitted under this generic clearance.  </w:t>
      </w:r>
    </w:p>
    <w:sectPr w:rsidSect="00370EE3">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66E1" w:rsidRPr="004B62CF" w14:paraId="18237E0C" w14:textId="77777777">
    <w:pPr>
      <w:pStyle w:val="Footer"/>
      <w:jc w:val="center"/>
      <w:rPr>
        <w:rFonts w:ascii="Arial" w:hAnsi="Arial" w:cs="Arial"/>
        <w:sz w:val="20"/>
        <w:szCs w:val="20"/>
      </w:rPr>
    </w:pPr>
    <w:r w:rsidRPr="004B62CF">
      <w:rPr>
        <w:rFonts w:ascii="Arial" w:hAnsi="Arial" w:cs="Arial"/>
        <w:sz w:val="20"/>
        <w:szCs w:val="20"/>
      </w:rPr>
      <w:fldChar w:fldCharType="begin"/>
    </w:r>
    <w:r w:rsidRPr="004B62CF">
      <w:rPr>
        <w:rFonts w:ascii="Arial" w:hAnsi="Arial" w:cs="Arial"/>
        <w:sz w:val="20"/>
        <w:szCs w:val="20"/>
      </w:rPr>
      <w:instrText xml:space="preserve"> PAGE   \* MERGEFORMAT </w:instrText>
    </w:r>
    <w:r w:rsidRPr="004B62CF">
      <w:rPr>
        <w:rFonts w:ascii="Arial" w:hAnsi="Arial" w:cs="Arial"/>
        <w:sz w:val="20"/>
        <w:szCs w:val="20"/>
      </w:rPr>
      <w:fldChar w:fldCharType="separate"/>
    </w:r>
    <w:r w:rsidRPr="004B62CF" w:rsidR="002C6994">
      <w:rPr>
        <w:rFonts w:ascii="Arial" w:hAnsi="Arial" w:cs="Arial"/>
        <w:noProof/>
        <w:sz w:val="20"/>
        <w:szCs w:val="20"/>
      </w:rPr>
      <w:t>1</w:t>
    </w:r>
    <w:r w:rsidRPr="004B62CF">
      <w:rPr>
        <w:rFonts w:ascii="Arial" w:hAnsi="Arial" w:cs="Arial"/>
        <w:noProof/>
        <w:sz w:val="20"/>
        <w:szCs w:val="20"/>
      </w:rPr>
      <w:fldChar w:fldCharType="end"/>
    </w:r>
  </w:p>
  <w:p w:rsidR="00E92D01" w14:paraId="24A754AC"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BE3FE9"/>
    <w:multiLevelType w:val="hybridMultilevel"/>
    <w:tmpl w:val="803E3F0E"/>
    <w:lvl w:ilvl="0">
      <w:start w:val="3"/>
      <w:numFmt w:val="decimal"/>
      <w:lvlText w:val="%1."/>
      <w:lvlJc w:val="left"/>
      <w:pPr>
        <w:ind w:left="720" w:hanging="360"/>
      </w:pPr>
      <w:rPr>
        <w:rFonts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4D30F4D"/>
    <w:multiLevelType w:val="hybridMultilevel"/>
    <w:tmpl w:val="7F1E1A8C"/>
    <w:lvl w:ilvl="0">
      <w:start w:val="1"/>
      <w:numFmt w:val="decimal"/>
      <w:lvlText w:val="%1."/>
      <w:lvlJc w:val="left"/>
      <w:pPr>
        <w:ind w:left="720" w:hanging="360"/>
      </w:pPr>
      <w:rPr>
        <w:rFonts w:ascii="Arial" w:hAnsi="Arial" w:cs="Arial" w:hint="default"/>
        <w:b/>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467F451F"/>
    <w:multiLevelType w:val="hybridMultilevel"/>
    <w:tmpl w:val="B1DE327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3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F83"/>
    <w:rsid w:val="0002414D"/>
    <w:rsid w:val="00031F76"/>
    <w:rsid w:val="00076620"/>
    <w:rsid w:val="00105E8D"/>
    <w:rsid w:val="00116365"/>
    <w:rsid w:val="00166591"/>
    <w:rsid w:val="00183166"/>
    <w:rsid w:val="001903CA"/>
    <w:rsid w:val="001E329F"/>
    <w:rsid w:val="00235781"/>
    <w:rsid w:val="002B4E21"/>
    <w:rsid w:val="002C6994"/>
    <w:rsid w:val="002D01C7"/>
    <w:rsid w:val="00370EE3"/>
    <w:rsid w:val="004831BC"/>
    <w:rsid w:val="004835EA"/>
    <w:rsid w:val="004B62CF"/>
    <w:rsid w:val="00507066"/>
    <w:rsid w:val="00516A08"/>
    <w:rsid w:val="005A5002"/>
    <w:rsid w:val="005C14B7"/>
    <w:rsid w:val="005C318A"/>
    <w:rsid w:val="0061418C"/>
    <w:rsid w:val="00667456"/>
    <w:rsid w:val="00672B01"/>
    <w:rsid w:val="00683F83"/>
    <w:rsid w:val="006E2A8C"/>
    <w:rsid w:val="0071066A"/>
    <w:rsid w:val="00872908"/>
    <w:rsid w:val="008C1E7A"/>
    <w:rsid w:val="008F2FB5"/>
    <w:rsid w:val="00924DE6"/>
    <w:rsid w:val="00973DC8"/>
    <w:rsid w:val="00984ACD"/>
    <w:rsid w:val="009A63F7"/>
    <w:rsid w:val="009B3AD3"/>
    <w:rsid w:val="009C3216"/>
    <w:rsid w:val="009E7013"/>
    <w:rsid w:val="00A05CFC"/>
    <w:rsid w:val="00A31B61"/>
    <w:rsid w:val="00B253DB"/>
    <w:rsid w:val="00B30FE0"/>
    <w:rsid w:val="00B860FC"/>
    <w:rsid w:val="00BC3EC9"/>
    <w:rsid w:val="00C22F59"/>
    <w:rsid w:val="00C60AEE"/>
    <w:rsid w:val="00C66D44"/>
    <w:rsid w:val="00CE5644"/>
    <w:rsid w:val="00CE76A9"/>
    <w:rsid w:val="00DA51FD"/>
    <w:rsid w:val="00DD55EA"/>
    <w:rsid w:val="00E1718E"/>
    <w:rsid w:val="00E21A54"/>
    <w:rsid w:val="00E61F8E"/>
    <w:rsid w:val="00E72A0A"/>
    <w:rsid w:val="00E92D01"/>
    <w:rsid w:val="00ED2643"/>
    <w:rsid w:val="00F0256D"/>
    <w:rsid w:val="00F145F8"/>
    <w:rsid w:val="00F266E1"/>
    <w:rsid w:val="00F6099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023FF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3F83"/>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3F83"/>
    <w:pPr>
      <w:ind w:left="720"/>
      <w:contextualSpacing/>
    </w:pPr>
  </w:style>
  <w:style w:type="paragraph" w:styleId="Header">
    <w:name w:val="header"/>
    <w:basedOn w:val="Normal"/>
    <w:link w:val="HeaderChar"/>
    <w:uiPriority w:val="99"/>
    <w:unhideWhenUsed/>
    <w:rsid w:val="00683F83"/>
    <w:pPr>
      <w:tabs>
        <w:tab w:val="center" w:pos="4680"/>
        <w:tab w:val="right" w:pos="9360"/>
      </w:tabs>
      <w:spacing w:after="0" w:line="240" w:lineRule="auto"/>
    </w:pPr>
  </w:style>
  <w:style w:type="character" w:customStyle="1" w:styleId="HeaderChar">
    <w:name w:val="Header Char"/>
    <w:link w:val="Header"/>
    <w:uiPriority w:val="99"/>
    <w:rsid w:val="00683F83"/>
    <w:rPr>
      <w:rFonts w:ascii="Calibri" w:eastAsia="Times New Roman" w:hAnsi="Calibri" w:cs="Times New Roman"/>
    </w:rPr>
  </w:style>
  <w:style w:type="paragraph" w:styleId="BodyTextIndent3">
    <w:name w:val="Body Text Indent 3"/>
    <w:basedOn w:val="Normal"/>
    <w:link w:val="BodyTextIndent3Char"/>
    <w:semiHidden/>
    <w:rsid w:val="00683F83"/>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link w:val="BodyTextIndent3"/>
    <w:semiHidden/>
    <w:rsid w:val="00683F83"/>
    <w:rPr>
      <w:rFonts w:ascii="Tahoma" w:eastAsia="Times New Roman" w:hAnsi="Tahoma" w:cs="Times New Roman"/>
      <w:sz w:val="20"/>
      <w:szCs w:val="20"/>
    </w:rPr>
  </w:style>
  <w:style w:type="paragraph" w:styleId="Footer">
    <w:name w:val="footer"/>
    <w:basedOn w:val="Normal"/>
    <w:link w:val="FooterChar"/>
    <w:uiPriority w:val="99"/>
    <w:unhideWhenUsed/>
    <w:rsid w:val="00E92D01"/>
    <w:pPr>
      <w:tabs>
        <w:tab w:val="center" w:pos="4680"/>
        <w:tab w:val="right" w:pos="9360"/>
      </w:tabs>
    </w:pPr>
  </w:style>
  <w:style w:type="character" w:customStyle="1" w:styleId="FooterChar">
    <w:name w:val="Footer Char"/>
    <w:link w:val="Footer"/>
    <w:uiPriority w:val="99"/>
    <w:rsid w:val="00E92D01"/>
    <w:rPr>
      <w:rFonts w:eastAsia="Times New Roman"/>
      <w:sz w:val="22"/>
      <w:szCs w:val="22"/>
    </w:rPr>
  </w:style>
  <w:style w:type="paragraph" w:customStyle="1" w:styleId="Default">
    <w:name w:val="Default"/>
    <w:rsid w:val="001903CA"/>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
        <AccountId xsi:nil="true"/>
        <AccountType/>
      </UserInfo>
    </Owner>
    <IC_x0020_Category xmlns="E85DE8A9-5CD3-41FE-A1A0-70BC17107555" xsi:nil="true"/>
    <Approved_x0020_by_x0020_Business_x0020_Area xmlns="E85DE8A9-5CD3-41FE-A1A0-70BC17107555">No</Approved_x0020_by_x0020_Business_x0020_Area>
    <Year xmlns="E85DE8A9-5CD3-41FE-A1A0-70BC17107555" xsi:nil="true"/>
    <Approved_x0020_by_x0020_PTO xmlns="E85DE8A9-5CD3-41FE-A1A0-70BC17107555">No</Approved_x0020_by_x0020_PTO>
    <Document_x0020_Type xmlns="E85DE8A9-5CD3-41FE-A1A0-70BC1710755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28" ma:contentTypeDescription="Create a new document." ma:contentTypeScope="" ma:versionID="2440939e72e4e0a08018449b45e3d770">
  <xsd:schema xmlns:xsd="http://www.w3.org/2001/XMLSchema" xmlns:xs="http://www.w3.org/2001/XMLSchema" xmlns:p="http://schemas.microsoft.com/office/2006/metadata/properties" xmlns:ns2="E85DE8A9-5CD3-41FE-A1A0-70BC17107555" xmlns:ns3="5DFC53CF-7C17-4489-98AB-5F87C96333B9" targetNamespace="http://schemas.microsoft.com/office/2006/metadata/properties" ma:root="true" ma:fieldsID="488e5302c094cc5a1c469cd72a377135" ns2:_="" ns3:_="">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internalName="Collection_x0020_Number">
      <xsd:simpleType>
        <xsd:restriction base="dms:Text"/>
      </xsd:simpleType>
    </xsd:element>
    <xsd:element name="IC_x0020_Category" ma:index="3" nillable="true" ma:displayName="ICR Type" ma:format="Dropdown" ma:internalName="IC_x0020_Category">
      <xsd:simpleType>
        <xsd:restriction base="dms:Choice">
          <xsd:enumeration value="Renewal"/>
          <xsd:enumeration value="New Collection"/>
          <xsd:enumeration value="Rulemaking"/>
          <xsd:enumeration value="Change Worksheet"/>
          <xsd:enumeration value="Proposed Addition"/>
          <xsd:enumeration value="Other"/>
        </xsd:restriction>
      </xsd:simpleType>
    </xsd:element>
    <xsd:element name="Document_x0020_Type" ma:index="4" nillable="true" ma:displayName="Document Type" ma:format="Dropdown" ma:internalName="Document_x0020_Typ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internalName="Document_x0020_Stat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simpleType>
    </xsd:element>
    <xsd:element name="Approved_x0020_by_x0020_Business_x0020_Area" ma:index="8" nillable="true" ma:displayName="Approved by Business Area" ma:default="No" ma:format="Dropdown" ma:internalName="Approved_x0020_by_x0020_Business_x0020_Area">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internalName="Approved_x0020_by_x0020_PTO">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wner" ma:indexed="true"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69D42E-0327-4F01-852D-A16AC22784B8}">
  <ds:schemaRefs>
    <ds:schemaRef ds:uri="http://schemas.microsoft.com/office/2006/metadata/properties"/>
    <ds:schemaRef ds:uri="http://schemas.microsoft.com/office/infopath/2007/PartnerControls"/>
    <ds:schemaRef ds:uri="E85DE8A9-5CD3-41FE-A1A0-70BC17107555"/>
    <ds:schemaRef ds:uri="5DFC53CF-7C17-4489-98AB-5F87C96333B9"/>
  </ds:schemaRefs>
</ds:datastoreItem>
</file>

<file path=customXml/itemProps2.xml><?xml version="1.0" encoding="utf-8"?>
<ds:datastoreItem xmlns:ds="http://schemas.openxmlformats.org/officeDocument/2006/customXml" ds:itemID="{16FCF311-6793-4D9B-86E6-CEECAE50BC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9A1546-627D-422E-8DE5-CB59EB89C074}">
  <ds:schemaRefs>
    <ds:schemaRef ds:uri="http://schemas.microsoft.com/office/2006/metadata/longProperties"/>
  </ds:schemaRefs>
</ds:datastoreItem>
</file>

<file path=customXml/itemProps4.xml><?xml version="1.0" encoding="utf-8"?>
<ds:datastoreItem xmlns:ds="http://schemas.openxmlformats.org/officeDocument/2006/customXml" ds:itemID="{3E651294-494D-405C-A3F0-ED08929765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799</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Section B</vt:lpstr>
    </vt:vector>
  </TitlesOfParts>
  <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B</dc:title>
  <cp:revision>1</cp:revision>
  <dcterms:created xsi:type="dcterms:W3CDTF">2024-09-18T12:01:00Z</dcterms:created>
  <dcterms:modified xsi:type="dcterms:W3CDTF">2024-09-18T12:13:00Z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Author">
    <vt:lpwstr>Hall, Drew (AMBIT)</vt:lpwstr>
  </property>
  <property fmtid="{D5CDD505-2E9C-101B-9397-08002B2CF9AE}" pid="4" name="display_urn:schemas-microsoft-com:office:office#Editor">
    <vt:lpwstr>Hall, Drew (AMBIT)</vt:lpwstr>
  </property>
</Properties>
</file>