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80671" w:rsidRPr="00E80671" w:rsidP="00E80671" w14:paraId="7665FD4A" w14:textId="77777777">
      <w:pPr>
        <w:spacing w:after="0" w:line="240" w:lineRule="auto"/>
        <w:jc w:val="center"/>
        <w:rPr>
          <w:rFonts w:ascii="Times New Roman" w:eastAsia="Calibri" w:hAnsi="Times New Roman" w:cs="Times New Roman"/>
          <w:b/>
          <w:bCs/>
          <w:kern w:val="0"/>
        </w:rPr>
      </w:pPr>
      <w:r w:rsidRPr="00E80671">
        <w:rPr>
          <w:rFonts w:ascii="Times New Roman" w:eastAsia="Calibri" w:hAnsi="Times New Roman" w:cs="Times New Roman"/>
          <w:b/>
          <w:bCs/>
          <w:kern w:val="0"/>
        </w:rPr>
        <w:t>PRIVACY ACT STATEMENT</w:t>
      </w:r>
    </w:p>
    <w:p w:rsidR="00E80671" w:rsidRPr="00E80671" w:rsidP="00E80671" w14:paraId="41B2E855" w14:textId="77777777">
      <w:pPr>
        <w:spacing w:after="0" w:line="240" w:lineRule="auto"/>
        <w:jc w:val="center"/>
        <w:rPr>
          <w:rFonts w:ascii="Times New Roman" w:eastAsia="Calibri" w:hAnsi="Times New Roman" w:cs="Times New Roman"/>
          <w:b/>
          <w:bCs/>
          <w:kern w:val="0"/>
        </w:rPr>
      </w:pPr>
    </w:p>
    <w:p w:rsidR="00E80671" w:rsidRPr="00E80671" w:rsidP="00E80671" w14:paraId="0787E6D0" w14:textId="77777777">
      <w:pPr>
        <w:spacing w:after="150" w:line="240" w:lineRule="auto"/>
        <w:rPr>
          <w:rFonts w:ascii="Times New Roman" w:eastAsia="Calibri" w:hAnsi="Times New Roman" w:cs="Times New Roman"/>
          <w:color w:val="323232"/>
          <w:kern w:val="0"/>
          <w14:ligatures w14:val="none"/>
        </w:rPr>
      </w:pPr>
      <w:r w:rsidRPr="00E80671">
        <w:rPr>
          <w:rFonts w:ascii="Times New Roman" w:eastAsia="Calibri" w:hAnsi="Times New Roman" w:cs="Times New Roman"/>
          <w:color w:val="323232"/>
          <w:kern w:val="0"/>
          <w:lang w:val="en"/>
          <w14:ligatures w14:val="none"/>
        </w:rPr>
        <w:t>Pursuant to 5 U.S.C. § 552a(e)(3), this Privacy Act Statement serves to inform you of why the U.S. Department of Commerce (the Department), National Institute of Standards and Technology (NIST) is requesting the information on this form.</w:t>
      </w:r>
    </w:p>
    <w:p w:rsidR="00E80671" w:rsidRPr="00E80671" w:rsidP="00E80671" w14:paraId="03AE7C8D" w14:textId="77777777">
      <w:pPr>
        <w:spacing w:after="0" w:line="240" w:lineRule="auto"/>
        <w:rPr>
          <w:rFonts w:ascii="Times New Roman" w:eastAsia="Calibri" w:hAnsi="Times New Roman" w:cs="Times New Roman"/>
          <w:b/>
          <w:bCs/>
          <w:kern w:val="0"/>
        </w:rPr>
      </w:pPr>
      <w:r w:rsidRPr="00E80671">
        <w:rPr>
          <w:rFonts w:ascii="Times New Roman" w:eastAsia="Calibri" w:hAnsi="Times New Roman" w:cs="Times New Roman"/>
          <w:b/>
          <w:bCs/>
          <w:kern w:val="0"/>
        </w:rPr>
        <w:t>AUTHORITY:</w:t>
      </w:r>
    </w:p>
    <w:p w:rsidR="00E80671" w:rsidRPr="00E80671" w:rsidP="00E80671" w14:paraId="57ECEF88" w14:textId="77777777">
      <w:pPr>
        <w:spacing w:after="0" w:line="240" w:lineRule="auto"/>
        <w:rPr>
          <w:rFonts w:ascii="Times New Roman" w:eastAsia="Calibri" w:hAnsi="Times New Roman" w:cs="Times New Roman"/>
          <w:kern w:val="0"/>
        </w:rPr>
      </w:pPr>
      <w:r w:rsidRPr="00E80671">
        <w:rPr>
          <w:rFonts w:ascii="Times New Roman" w:eastAsia="Calibri" w:hAnsi="Times New Roman" w:cs="Times New Roman"/>
          <w:kern w:val="0"/>
        </w:rPr>
        <w:t>The collection of this information is authorized under The National Institute of Standards and Technology Act, as amended, 15 U.S.C. 271 et seq. (which includes Title 15 U.S.C. 272) and section 12 of the Stevenson-</w:t>
      </w:r>
      <w:r w:rsidRPr="00E80671">
        <w:rPr>
          <w:rFonts w:ascii="Times New Roman" w:eastAsia="Calibri" w:hAnsi="Times New Roman" w:cs="Times New Roman"/>
          <w:kern w:val="0"/>
        </w:rPr>
        <w:t>Wydler</w:t>
      </w:r>
      <w:r w:rsidRPr="00E80671">
        <w:rPr>
          <w:rFonts w:ascii="Times New Roman" w:eastAsia="Calibri" w:hAnsi="Times New Roman" w:cs="Times New Roman"/>
          <w:kern w:val="0"/>
        </w:rPr>
        <w:t xml:space="preserve"> Technology Innovation Act of 1980, as amended, 15 U.S.C. 3710a. Includes the following, with all revisions and amendments: 5 U.S.C. 301; 44 U.S.C. 3101; E.O. 12107, E.O. 13164, 41 U.S.C. 433(d); 5 U.S.C. 5379; 5 CFR Part 537; DAO 202-957; E.O. 12656; Federal Preparedness Circular (FPC) 65, July 26, 1999; DAO 210-110; Executive Order 12564; Public Law 100-71, dated July 11, 1987. Executive Orders 12107, 12196, and 12564 and 5 U.S.C. chapters 11, 33, and 63.</w:t>
      </w:r>
    </w:p>
    <w:p w:rsidR="00E80671" w:rsidRPr="00E80671" w:rsidP="00E80671" w14:paraId="37AE2B18" w14:textId="77777777">
      <w:pPr>
        <w:spacing w:after="0" w:line="240" w:lineRule="auto"/>
        <w:rPr>
          <w:rFonts w:ascii="Times New Roman" w:eastAsia="Calibri" w:hAnsi="Times New Roman" w:cs="Times New Roman"/>
          <w:kern w:val="0"/>
        </w:rPr>
      </w:pPr>
    </w:p>
    <w:p w:rsidR="00E80671" w:rsidRPr="00E80671" w:rsidP="00E80671" w14:paraId="2FB806C5" w14:textId="77777777">
      <w:pPr>
        <w:spacing w:after="0" w:line="240" w:lineRule="auto"/>
        <w:rPr>
          <w:rFonts w:ascii="Times New Roman" w:eastAsia="Calibri" w:hAnsi="Times New Roman" w:cs="Times New Roman"/>
          <w:b/>
          <w:bCs/>
          <w:kern w:val="0"/>
        </w:rPr>
      </w:pPr>
      <w:r w:rsidRPr="00E80671">
        <w:rPr>
          <w:rFonts w:ascii="Times New Roman" w:eastAsia="Calibri" w:hAnsi="Times New Roman" w:cs="Times New Roman"/>
          <w:b/>
          <w:bCs/>
          <w:kern w:val="0"/>
        </w:rPr>
        <w:t>PURPOSE:</w:t>
      </w:r>
    </w:p>
    <w:p w:rsidR="00E80671" w:rsidRPr="00E80671" w:rsidP="00E80671" w14:paraId="41E87F3F" w14:textId="77777777">
      <w:pPr>
        <w:spacing w:after="0" w:line="240" w:lineRule="auto"/>
        <w:rPr>
          <w:rFonts w:ascii="Times New Roman" w:eastAsia="Calibri" w:hAnsi="Times New Roman" w:cs="Times New Roman"/>
          <w:kern w:val="0"/>
          <w14:ligatures w14:val="none"/>
        </w:rPr>
      </w:pPr>
      <w:r w:rsidRPr="00E80671">
        <w:rPr>
          <w:rFonts w:ascii="Times New Roman" w:eastAsia="Calibri" w:hAnsi="Times New Roman" w:cs="Times New Roman"/>
          <w:kern w:val="0"/>
        </w:rPr>
        <w:t xml:space="preserve">The Office of Safety, Health, and Environment (OSHE) supports the National Institute for Standards and Technology in carrying out its mission safely and in maintaining safety as an integral core value and vital part of the NIST culture. The NIST Health Unit will use this information to record medical or health information for individuals seeking medical care on NIST campus; for recording of medical or safety equipment or incidents; to refer information required by applicable law to be disclosed to a Federal, State, or local public health service agency, concerning individuals who have contracted certain communicable diseases or conditions. Such information is used to prevent further outbreak of the disease or condition; to disclose information to the appropriate Federal, State, or local agency responsible for investigation of an accident, disease, medical condition, or injury as required by pertinent legal authority; to disclose information, when an individual to whom a record pertains is mentally incompetent or under other legal disability, to any person who is responsible for the care of the individual, to the extent necessary; to disclose to the Office of Workers' Compensation Programs in connection with a claim for benefits filed. Disclosure of this information is also subject to all the published routine uses as identified in the Privacy Act System of Records Notices: </w:t>
      </w:r>
    </w:p>
    <w:p w:rsidR="00E80671" w:rsidRPr="00E80671" w:rsidP="00E80671" w14:paraId="0F6658E6" w14:textId="77777777">
      <w:pPr>
        <w:spacing w:after="0" w:line="240" w:lineRule="auto"/>
        <w:rPr>
          <w:rFonts w:ascii="Times New Roman" w:eastAsia="Calibri" w:hAnsi="Times New Roman" w:cs="Times New Roman"/>
          <w:kern w:val="0"/>
        </w:rPr>
      </w:pPr>
      <w:r w:rsidRPr="00E80671">
        <w:rPr>
          <w:rFonts w:ascii="Times New Roman" w:eastAsia="Calibri" w:hAnsi="Times New Roman" w:cs="Times New Roman"/>
          <w:kern w:val="0"/>
        </w:rPr>
        <w:t>Commerce/DEPT-18:  Employees Personnel Files Not Covered by Notices of Other Agencies</w:t>
      </w:r>
    </w:p>
    <w:p w:rsidR="00E80671" w:rsidRPr="00E80671" w:rsidP="00E80671" w14:paraId="646D2E31" w14:textId="77777777">
      <w:pPr>
        <w:spacing w:after="0" w:line="240" w:lineRule="auto"/>
        <w:rPr>
          <w:rFonts w:ascii="Times New Roman" w:eastAsia="Calibri" w:hAnsi="Times New Roman" w:cs="Times New Roman"/>
          <w:kern w:val="0"/>
        </w:rPr>
      </w:pPr>
      <w:r w:rsidRPr="00E80671">
        <w:rPr>
          <w:rFonts w:ascii="Times New Roman" w:eastAsia="Calibri" w:hAnsi="Times New Roman" w:cs="Times New Roman"/>
          <w:kern w:val="0"/>
        </w:rPr>
        <w:t>OPM/GOVT-10:  Employee Medical File System Records.</w:t>
      </w:r>
    </w:p>
    <w:p w:rsidR="00E80671" w:rsidRPr="00E80671" w:rsidP="00E80671" w14:paraId="4B92084F" w14:textId="77777777">
      <w:pPr>
        <w:spacing w:before="240" w:after="0" w:line="240" w:lineRule="auto"/>
        <w:rPr>
          <w:rFonts w:ascii="Times New Roman" w:eastAsia="Calibri" w:hAnsi="Times New Roman" w:cs="Times New Roman"/>
          <w:b/>
          <w:bCs/>
          <w:kern w:val="0"/>
        </w:rPr>
      </w:pPr>
      <w:r w:rsidRPr="00E80671">
        <w:rPr>
          <w:rFonts w:ascii="Times New Roman" w:eastAsia="Calibri" w:hAnsi="Times New Roman" w:cs="Times New Roman"/>
          <w:b/>
          <w:bCs/>
          <w:kern w:val="0"/>
        </w:rPr>
        <w:t>ROUTINE USES:</w:t>
      </w:r>
    </w:p>
    <w:p w:rsidR="00E80671" w:rsidRPr="00E80671" w:rsidP="00E80671" w14:paraId="3C5597DD" w14:textId="77777777">
      <w:pPr>
        <w:spacing w:after="0" w:line="240" w:lineRule="auto"/>
        <w:rPr>
          <w:rFonts w:ascii="Times New Roman" w:eastAsia="Calibri" w:hAnsi="Times New Roman" w:cs="Times New Roman"/>
          <w:kern w:val="0"/>
        </w:rPr>
      </w:pPr>
      <w:r w:rsidRPr="00E80671">
        <w:rPr>
          <w:rFonts w:ascii="Times New Roman" w:eastAsia="Calibri" w:hAnsi="Times New Roman" w:cs="Times New Roman"/>
          <w:kern w:val="0"/>
        </w:rPr>
        <w:t xml:space="preserve">The information solicited on this form may be made available as a “routine use” pursuant to 5 U.S.C. § 552a(a)(7) and (b)(3).  The information may be made available to other federal agencies to assist the Department in connection with NIST’s management of the purposes stated above; </w:t>
      </w:r>
      <w:r w:rsidRPr="00E80671">
        <w:rPr>
          <w:rFonts w:ascii="Times New Roman" w:eastAsia="Calibri" w:hAnsi="Times New Roman" w:cs="Times New Roman"/>
          <w:color w:val="000000"/>
          <w:kern w:val="0"/>
          <w14:ligatures w14:val="none"/>
        </w:rPr>
        <w:t>or for other authorized routine uses</w:t>
      </w:r>
      <w:r w:rsidRPr="00E80671">
        <w:rPr>
          <w:rFonts w:ascii="Times New Roman" w:eastAsia="Calibri" w:hAnsi="Times New Roman" w:cs="Times New Roman"/>
          <w:kern w:val="0"/>
        </w:rPr>
        <w:t xml:space="preserve">.  </w:t>
      </w:r>
    </w:p>
    <w:p w:rsidR="00E80671" w:rsidRPr="00E80671" w:rsidP="00E80671" w14:paraId="3AAFD8F8" w14:textId="77777777">
      <w:pPr>
        <w:spacing w:after="0" w:line="240" w:lineRule="auto"/>
        <w:rPr>
          <w:rFonts w:ascii="Times New Roman" w:eastAsia="Calibri" w:hAnsi="Times New Roman" w:cs="Times New Roman"/>
          <w:kern w:val="0"/>
        </w:rPr>
      </w:pPr>
      <w:r w:rsidRPr="00E80671">
        <w:rPr>
          <w:rFonts w:ascii="Times New Roman" w:eastAsia="Calibri" w:hAnsi="Times New Roman" w:cs="Times New Roman"/>
          <w:kern w:val="0"/>
        </w:rPr>
        <w:t xml:space="preserve">A complete list of the routine uses can be found in the system of records notice associated with this form, “COMMERCE/DEPT-23: Information Collected Electronically in Connection with Department of Commerce Activities, Events, and Programs; and COMMERCE/DEPT-13: </w:t>
      </w:r>
      <w:r w:rsidRPr="00E80671">
        <w:rPr>
          <w:rFonts w:ascii="Times New Roman" w:eastAsia="Calibri" w:hAnsi="Times New Roman" w:cs="Times New Roman"/>
          <w:color w:val="1B1B1B"/>
          <w:kern w:val="0"/>
          <w:shd w:val="clear" w:color="auto" w:fill="FFFFFF"/>
        </w:rPr>
        <w:t>Investigative and Security Records.</w:t>
      </w:r>
      <w:r w:rsidRPr="00E80671">
        <w:rPr>
          <w:rFonts w:ascii="Times New Roman" w:eastAsia="Calibri" w:hAnsi="Times New Roman" w:cs="Times New Roman"/>
          <w:kern w:val="0"/>
        </w:rPr>
        <w:t xml:space="preserve"> These system of records notices can be found on the Department's website at </w:t>
      </w:r>
      <w:hyperlink r:id="rId4" w:history="1">
        <w:r w:rsidRPr="00E80671">
          <w:rPr>
            <w:rFonts w:ascii="Times New Roman" w:eastAsia="Calibri" w:hAnsi="Times New Roman" w:cs="Times New Roman"/>
            <w:color w:val="0563C1"/>
            <w:kern w:val="0"/>
            <w:u w:val="single"/>
          </w:rPr>
          <w:t>https://www.osec.doc.gov/opog/privacyact/privacyact_sorns.html</w:t>
        </w:r>
      </w:hyperlink>
      <w:r w:rsidRPr="00E80671">
        <w:rPr>
          <w:rFonts w:ascii="Times New Roman" w:eastAsia="Calibri" w:hAnsi="Times New Roman" w:cs="Times New Roman"/>
          <w:kern w:val="0"/>
        </w:rPr>
        <w:t xml:space="preserve"> and OPM/GOVT-10:  Employee Medical File System Records at </w:t>
      </w:r>
      <w:hyperlink r:id="rId5" w:history="1">
        <w:r w:rsidRPr="00E80671">
          <w:rPr>
            <w:rFonts w:ascii="Times New Roman" w:eastAsia="Calibri" w:hAnsi="Times New Roman" w:cs="Times New Roman"/>
            <w:color w:val="0563C1"/>
            <w:kern w:val="0"/>
            <w:u w:val="single"/>
          </w:rPr>
          <w:t>https://www.opm.gov/information-management/privacy-policy/sorn/opm-sorn-govt-10-employee-medical-file-systems-records.pdf</w:t>
        </w:r>
      </w:hyperlink>
    </w:p>
    <w:p w:rsidR="00E80671" w:rsidRPr="00E80671" w:rsidP="00E80671" w14:paraId="07237A37" w14:textId="77777777">
      <w:pPr>
        <w:spacing w:after="0" w:line="240" w:lineRule="auto"/>
        <w:rPr>
          <w:rFonts w:ascii="Times New Roman" w:eastAsia="Calibri" w:hAnsi="Times New Roman" w:cs="Times New Roman"/>
          <w:kern w:val="0"/>
        </w:rPr>
      </w:pPr>
    </w:p>
    <w:p w:rsidR="00E80671" w:rsidRPr="00E80671" w:rsidP="00E80671" w14:paraId="77143478" w14:textId="77777777">
      <w:pPr>
        <w:spacing w:after="0" w:line="240" w:lineRule="auto"/>
        <w:rPr>
          <w:rFonts w:ascii="Times New Roman" w:eastAsia="Calibri" w:hAnsi="Times New Roman" w:cs="Times New Roman"/>
          <w:b/>
          <w:bCs/>
          <w:kern w:val="0"/>
        </w:rPr>
      </w:pPr>
      <w:r w:rsidRPr="00E80671">
        <w:rPr>
          <w:rFonts w:ascii="Times New Roman" w:eastAsia="Calibri" w:hAnsi="Times New Roman" w:cs="Times New Roman"/>
          <w:b/>
          <w:bCs/>
          <w:kern w:val="0"/>
        </w:rPr>
        <w:t>CONSEQUENCES OF FAILURE TO PROVIDE INFORMATION:</w:t>
      </w:r>
    </w:p>
    <w:p w:rsidR="00E80671" w:rsidP="00E80671" w14:paraId="14CD3B1F" w14:textId="74F0D6AA">
      <w:pPr>
        <w:spacing w:after="0" w:line="240" w:lineRule="auto"/>
      </w:pPr>
      <w:r w:rsidRPr="00E80671">
        <w:rPr>
          <w:rFonts w:ascii="Times New Roman" w:eastAsia="Calibri" w:hAnsi="Times New Roman" w:cs="Times New Roman"/>
          <w:kern w:val="0"/>
        </w:rPr>
        <w:t>Providing this information is voluntary.  However, failure to provide the requested information may result in an inability for NIST to process, review, and/or act on such requests.  In limited circumstances, NIST may authorize the submission of the requested information via paper forms pursuant to the requirements in 15 CFR 748.1(d).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671"/>
    <w:rsid w:val="00E806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DBF0F0"/>
  <w15:chartTrackingRefBased/>
  <w15:docId w15:val="{B7BC94CB-CBA8-4BBA-8B75-4E02A6C9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sec.doc.gov/opog/privacyact/privacyact_sorns.html" TargetMode="External" /><Relationship Id="rId5" Type="http://schemas.openxmlformats.org/officeDocument/2006/relationships/hyperlink" Target="https://gcc02.safelinks.protection.outlook.com/?url=https%3A%2F%2Fwww.opm.gov%2Finformation-management%2Fprivacy-policy%2Fsorn%2Fopm-sorn-govt-10-employee-medical-file-systems-records.pdf&amp;data=05%7C02%7Cmaureen.oreilly%40nist.gov%7Ce0ce519f8c3c465f62cf08dca5b86259%7C2ab5d82fd8fa4797a93e054655c61dec%7C0%7C0%7C638567458539901047%7CUnknown%7CTWFpbGZsb3d8eyJWIjoiMC4wLjAwMDAiLCJQIjoiV2luMzIiLCJBTiI6Ik1haWwiLCJXVCI6Mn0%3D%7C0%7C%7C%7C&amp;sdata=6%2FjOIzmmfai%2BpGR0Z4WYkXQ%2BdS8fX0yhzH6nVBAZXyI%3D&amp;reserved=0"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661</Words>
  <Characters>3773</Characters>
  <Application>Microsoft Office Word</Application>
  <DocSecurity>0</DocSecurity>
  <Lines>31</Lines>
  <Paragraphs>8</Paragraphs>
  <ScaleCrop>false</ScaleCrop>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O'Reilly, Maureen D. (Fed)</dc:creator>
  <cp:lastModifiedBy>O'Reilly, Maureen D. (Fed)</cp:lastModifiedBy>
  <cp:revision>1</cp:revision>
  <dcterms:created xsi:type="dcterms:W3CDTF">2024-08-16T15:43:00Z</dcterms:created>
  <dcterms:modified xsi:type="dcterms:W3CDTF">2024-08-16T15:44:00Z</dcterms:modified>
</cp:coreProperties>
</file>