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12261" w:rsidP="00012261" w14:paraId="4629C604" w14:textId="77777777">
      <w:pPr>
        <w:tabs>
          <w:tab w:val="left" w:pos="540"/>
          <w:tab w:val="left" w:pos="1980"/>
          <w:tab w:val="left" w:pos="2520"/>
          <w:tab w:val="left" w:pos="3600"/>
          <w:tab w:val="left" w:pos="4320"/>
          <w:tab w:val="left" w:pos="5040"/>
          <w:tab w:val="left" w:pos="5850"/>
          <w:tab w:val="left" w:pos="7560"/>
          <w:tab w:val="left" w:pos="8370"/>
          <w:tab w:val="left" w:pos="8640"/>
          <w:tab w:val="right" w:pos="9360"/>
        </w:tabs>
        <w:rPr>
          <w:b/>
        </w:rPr>
      </w:pPr>
      <w:r>
        <w:rPr>
          <w:b/>
        </w:rPr>
        <w:t>B.  COLLECTIONS OF INFORMATION EMPLOYING STATISTICAL METHODS</w:t>
      </w:r>
    </w:p>
    <w:p w:rsidR="00012261" w:rsidP="00012261" w14:paraId="4B9E712D" w14:textId="77777777">
      <w:pPr>
        <w:tabs>
          <w:tab w:val="left" w:pos="540"/>
          <w:tab w:val="left" w:pos="1980"/>
          <w:tab w:val="left" w:pos="2520"/>
          <w:tab w:val="left" w:pos="3600"/>
          <w:tab w:val="left" w:pos="4320"/>
          <w:tab w:val="left" w:pos="5040"/>
          <w:tab w:val="left" w:pos="5850"/>
          <w:tab w:val="left" w:pos="7560"/>
          <w:tab w:val="left" w:pos="8370"/>
          <w:tab w:val="left" w:pos="8640"/>
          <w:tab w:val="right" w:pos="9360"/>
        </w:tabs>
        <w:rPr>
          <w:b/>
        </w:rPr>
      </w:pPr>
    </w:p>
    <w:p w:rsidR="00012261" w:rsidRPr="00012261" w:rsidP="00012261" w14:paraId="1868B081" w14:textId="77777777">
      <w:pPr>
        <w:tabs>
          <w:tab w:val="left" w:pos="540"/>
          <w:tab w:val="left" w:pos="1980"/>
          <w:tab w:val="left" w:pos="2520"/>
          <w:tab w:val="left" w:pos="3600"/>
          <w:tab w:val="left" w:pos="4320"/>
          <w:tab w:val="left" w:pos="5040"/>
          <w:tab w:val="left" w:pos="5850"/>
          <w:tab w:val="left" w:pos="7560"/>
          <w:tab w:val="left" w:pos="8370"/>
          <w:tab w:val="left" w:pos="8640"/>
          <w:tab w:val="right" w:pos="9360"/>
        </w:tabs>
      </w:pPr>
      <w:r w:rsidRPr="00012261">
        <w:rPr>
          <w:rFonts w:eastAsia="Arial"/>
          <w:b/>
        </w:rPr>
        <w:t>1.</w:t>
      </w:r>
      <w:r>
        <w:rPr>
          <w:rFonts w:eastAsia="Arial"/>
        </w:rPr>
        <w:t xml:space="preserve"> </w:t>
      </w:r>
      <w:r w:rsidRPr="00012261">
        <w:rPr>
          <w:rFonts w:eastAsia="Arial"/>
          <w:b/>
          <w:bCs/>
        </w:rPr>
        <w:t xml:space="preserve">Describe (including a numerical estimate) the potential respondent universe and any sampling or other respondent selection method to be used. Data on the number of entities (e.g., establishments, State and local government units, households, or persons) in </w:t>
      </w:r>
      <w:r w:rsidRPr="00012261">
        <w:rPr>
          <w:rFonts w:eastAsia="Arial"/>
          <w:b/>
          <w:bCs/>
          <w:spacing w:val="-2"/>
        </w:rPr>
        <w:t xml:space="preserve">the </w:t>
      </w:r>
      <w:r w:rsidRPr="00012261">
        <w:rPr>
          <w:rFonts w:eastAsia="Arial"/>
          <w:b/>
          <w:bCs/>
        </w:rPr>
        <w:t xml:space="preserve">universe covered by the collection and in the corresponding sample are to be provided in tabular form for the universe as a whole and for each of the strata in the proposed sample. Indicate expected response rates for the </w:t>
      </w:r>
      <w:r w:rsidRPr="00012261">
        <w:rPr>
          <w:rFonts w:eastAsia="Arial"/>
          <w:b/>
          <w:bCs/>
        </w:rPr>
        <w:t>collection as a whole</w:t>
      </w:r>
      <w:r w:rsidRPr="00012261">
        <w:rPr>
          <w:rFonts w:eastAsia="Arial"/>
          <w:b/>
          <w:bCs/>
        </w:rPr>
        <w:t>. If the collection had been conducted previously, include the actual response rate achieved during the last</w:t>
      </w:r>
      <w:r w:rsidRPr="00012261">
        <w:rPr>
          <w:rFonts w:eastAsia="Arial"/>
          <w:b/>
          <w:bCs/>
          <w:spacing w:val="-43"/>
        </w:rPr>
        <w:t xml:space="preserve"> </w:t>
      </w:r>
      <w:r w:rsidRPr="00012261">
        <w:rPr>
          <w:rFonts w:eastAsia="Arial"/>
          <w:b/>
          <w:bCs/>
        </w:rPr>
        <w:t>collection.</w:t>
      </w:r>
    </w:p>
    <w:p w:rsidR="00177F74" w:rsidP="00012261" w14:paraId="0348009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E83CF5" w14:paraId="7C4B250C" w14:textId="77777777">
      <w:pPr>
        <w:tabs>
          <w:tab w:val="left" w:pos="540"/>
          <w:tab w:val="left" w:pos="1980"/>
          <w:tab w:val="left" w:pos="2520"/>
          <w:tab w:val="left" w:pos="3600"/>
          <w:tab w:val="left" w:pos="4320"/>
          <w:tab w:val="left" w:pos="5040"/>
          <w:tab w:val="left" w:pos="5850"/>
          <w:tab w:val="left" w:pos="7560"/>
          <w:tab w:val="left" w:pos="8370"/>
          <w:tab w:val="left" w:pos="8640"/>
          <w:tab w:val="right" w:pos="9360"/>
        </w:tabs>
      </w:pPr>
      <w:r>
        <w:t xml:space="preserve">This information collection </w:t>
      </w:r>
      <w:r w:rsidR="00BA3747">
        <w:t>submission</w:t>
      </w:r>
      <w:r>
        <w:t xml:space="preserve"> is a generic </w:t>
      </w:r>
      <w:r w:rsidR="00B66F46">
        <w:t xml:space="preserve">(umbrella) </w:t>
      </w:r>
      <w:r>
        <w:t xml:space="preserve">clearance for Customer Satisfaction </w:t>
      </w:r>
      <w:r w:rsidR="00B66F46">
        <w:t>data</w:t>
      </w:r>
      <w:r>
        <w:t xml:space="preserve"> collections.  The individual </w:t>
      </w:r>
      <w:r w:rsidR="001015D3">
        <w:t xml:space="preserve">information </w:t>
      </w:r>
      <w:r>
        <w:t xml:space="preserve">collections </w:t>
      </w:r>
      <w:r w:rsidR="001015D3">
        <w:t xml:space="preserve">to be conducted </w:t>
      </w:r>
      <w:r>
        <w:t xml:space="preserve">under this generic </w:t>
      </w:r>
      <w:r w:rsidR="00B66F46">
        <w:t xml:space="preserve">clearance </w:t>
      </w:r>
      <w:r>
        <w:t xml:space="preserve">relate to a broad range of subjects </w:t>
      </w:r>
      <w:r w:rsidR="00BA3747">
        <w:t>including</w:t>
      </w:r>
      <w:r>
        <w:t xml:space="preserve"> training</w:t>
      </w:r>
      <w:r w:rsidR="00BA3747">
        <w:t>,</w:t>
      </w:r>
      <w:r>
        <w:t xml:space="preserve"> conferences</w:t>
      </w:r>
      <w:r w:rsidR="00BA3747">
        <w:t>,</w:t>
      </w:r>
      <w:r>
        <w:t xml:space="preserve"> help desk assistance</w:t>
      </w:r>
      <w:r w:rsidR="00BA3747">
        <w:t>,</w:t>
      </w:r>
      <w:r>
        <w:t xml:space="preserve"> </w:t>
      </w:r>
      <w:r w:rsidR="00BA3747">
        <w:t xml:space="preserve">and standards material customers.  Therefore, the potential respondent universe includes members of the public, state and local governments, universities, private companies, </w:t>
      </w:r>
      <w:r w:rsidR="006E676E">
        <w:t xml:space="preserve">non-profit organizations, </w:t>
      </w:r>
      <w:r w:rsidR="00BA3747">
        <w:t xml:space="preserve">etc.  No sampling </w:t>
      </w:r>
      <w:r w:rsidR="001015D3">
        <w:t xml:space="preserve">will be </w:t>
      </w:r>
      <w:r w:rsidR="00BA3747">
        <w:t>done for any of the information collections under this generic</w:t>
      </w:r>
      <w:r w:rsidR="0062378E">
        <w:t xml:space="preserve"> approval</w:t>
      </w:r>
      <w:r w:rsidR="00BA3747">
        <w:t>.</w:t>
      </w:r>
    </w:p>
    <w:p w:rsidR="00BA3747" w14:paraId="69D94428" w14:textId="77777777">
      <w:pPr>
        <w:tabs>
          <w:tab w:val="left" w:pos="540"/>
          <w:tab w:val="left" w:pos="1980"/>
          <w:tab w:val="left" w:pos="2520"/>
          <w:tab w:val="left" w:pos="3600"/>
          <w:tab w:val="left" w:pos="4320"/>
          <w:tab w:val="left" w:pos="5040"/>
          <w:tab w:val="left" w:pos="5850"/>
          <w:tab w:val="left" w:pos="7560"/>
          <w:tab w:val="left" w:pos="8370"/>
          <w:tab w:val="left" w:pos="8640"/>
          <w:tab w:val="right" w:pos="9360"/>
        </w:tabs>
      </w:pPr>
    </w:p>
    <w:p w:rsidR="00BA3747" w14:paraId="4F189A9B" w14:textId="77777777">
      <w:pPr>
        <w:tabs>
          <w:tab w:val="left" w:pos="540"/>
          <w:tab w:val="left" w:pos="1980"/>
          <w:tab w:val="left" w:pos="2520"/>
          <w:tab w:val="left" w:pos="3600"/>
          <w:tab w:val="left" w:pos="4320"/>
          <w:tab w:val="left" w:pos="5040"/>
          <w:tab w:val="left" w:pos="5850"/>
          <w:tab w:val="left" w:pos="7560"/>
          <w:tab w:val="left" w:pos="8370"/>
          <w:tab w:val="left" w:pos="8640"/>
          <w:tab w:val="right" w:pos="9360"/>
        </w:tabs>
      </w:pPr>
      <w:r>
        <w:t>R</w:t>
      </w:r>
      <w:r w:rsidR="0062378E">
        <w:t xml:space="preserve">esponses are expected </w:t>
      </w:r>
      <w:r>
        <w:t>to be 120,000 annually</w:t>
      </w:r>
      <w:r w:rsidR="0062378E">
        <w:t>, with an average response time of 10 minutes per respon</w:t>
      </w:r>
      <w:r>
        <w:t>se, resulting in approximately 15,</w:t>
      </w:r>
      <w:r w:rsidR="0062378E">
        <w:t>000 burden hours annually</w:t>
      </w:r>
      <w:r>
        <w:t xml:space="preserve">.  </w:t>
      </w:r>
    </w:p>
    <w:p w:rsidR="00BA3747" w14:paraId="7DF0119C" w14:textId="77777777">
      <w:pPr>
        <w:tabs>
          <w:tab w:val="left" w:pos="540"/>
          <w:tab w:val="left" w:pos="1980"/>
          <w:tab w:val="left" w:pos="2520"/>
          <w:tab w:val="left" w:pos="3600"/>
          <w:tab w:val="left" w:pos="4320"/>
          <w:tab w:val="left" w:pos="5040"/>
          <w:tab w:val="left" w:pos="5850"/>
          <w:tab w:val="left" w:pos="7560"/>
          <w:tab w:val="left" w:pos="8370"/>
          <w:tab w:val="left" w:pos="8640"/>
          <w:tab w:val="right" w:pos="9360"/>
        </w:tabs>
      </w:pPr>
    </w:p>
    <w:p w:rsidR="00177F74" w14:paraId="7DE07DB0" w14:textId="77777777">
      <w:pPr>
        <w:tabs>
          <w:tab w:val="left" w:pos="540"/>
          <w:tab w:val="left" w:pos="1980"/>
          <w:tab w:val="left" w:pos="2520"/>
          <w:tab w:val="left" w:pos="3600"/>
          <w:tab w:val="left" w:pos="4320"/>
          <w:tab w:val="left" w:pos="5040"/>
          <w:tab w:val="left" w:pos="5850"/>
          <w:tab w:val="left" w:pos="7560"/>
          <w:tab w:val="left" w:pos="8370"/>
          <w:tab w:val="left" w:pos="8640"/>
          <w:tab w:val="right" w:pos="9360"/>
        </w:tabs>
      </w:pPr>
    </w:p>
    <w:p w:rsidR="00177F74" w14:paraId="2842B80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Pr>
          <w:b/>
        </w:rPr>
        <w:t xml:space="preserve">2.  </w:t>
      </w:r>
      <w:r w:rsidRPr="002F2E47">
        <w:rPr>
          <w:b/>
        </w:rPr>
        <w:t>Describe the procedures for the collection, including: the statistical methodology for stratification and sample selection; the estimation procedure; the degree of accuracy needed for the purpose described in the justification; any unusual problems requiring specialized sampling procedures; and any use of periodic (less frequent than annual) data collection cycles to reduce burden.</w:t>
      </w:r>
    </w:p>
    <w:p w:rsidR="00177F74" w14:paraId="229BD950" w14:textId="77777777">
      <w:pPr>
        <w:tabs>
          <w:tab w:val="left" w:pos="540"/>
          <w:tab w:val="left" w:pos="1980"/>
          <w:tab w:val="left" w:pos="2520"/>
          <w:tab w:val="left" w:pos="3600"/>
          <w:tab w:val="left" w:pos="4320"/>
          <w:tab w:val="left" w:pos="5040"/>
          <w:tab w:val="left" w:pos="5850"/>
          <w:tab w:val="left" w:pos="7560"/>
          <w:tab w:val="left" w:pos="8370"/>
          <w:tab w:val="left" w:pos="8640"/>
          <w:tab w:val="right" w:pos="9360"/>
        </w:tabs>
      </w:pPr>
    </w:p>
    <w:p w:rsidR="00177F74" w14:paraId="4FEC9EF0" w14:textId="77777777">
      <w:pPr>
        <w:tabs>
          <w:tab w:val="left" w:pos="540"/>
          <w:tab w:val="left" w:pos="1980"/>
          <w:tab w:val="left" w:pos="2520"/>
          <w:tab w:val="left" w:pos="3600"/>
          <w:tab w:val="left" w:pos="4320"/>
          <w:tab w:val="left" w:pos="5040"/>
          <w:tab w:val="left" w:pos="5850"/>
          <w:tab w:val="left" w:pos="7560"/>
          <w:tab w:val="left" w:pos="8370"/>
          <w:tab w:val="left" w:pos="8640"/>
          <w:tab w:val="right" w:pos="9360"/>
        </w:tabs>
      </w:pPr>
      <w:r>
        <w:t xml:space="preserve">Some information collections </w:t>
      </w:r>
      <w:r w:rsidR="00B66F46">
        <w:t>may be</w:t>
      </w:r>
      <w:r>
        <w:t xml:space="preserve"> posted on </w:t>
      </w:r>
      <w:r w:rsidR="00B66F46">
        <w:t xml:space="preserve">NIST public facing </w:t>
      </w:r>
      <w:r>
        <w:t xml:space="preserve">websites, </w:t>
      </w:r>
      <w:r w:rsidR="00B66F46">
        <w:t xml:space="preserve">while some information collections may be </w:t>
      </w:r>
      <w:r w:rsidR="002846C1">
        <w:t>e</w:t>
      </w:r>
      <w:r>
        <w:t>mailed to potential respondents</w:t>
      </w:r>
      <w:r w:rsidR="00B66F46">
        <w:t xml:space="preserve"> for completion.  Other collections may be</w:t>
      </w:r>
      <w:r>
        <w:t xml:space="preserve"> provided to respondents in person, such as at the end of a training session or conference.  </w:t>
      </w:r>
      <w:r w:rsidR="00B66F46">
        <w:t xml:space="preserve">NIST will, whenever possible, offer respondents the use of electronic collection methods to include fillable, fileable responses.  </w:t>
      </w:r>
      <w:r>
        <w:t>There will be no sampling</w:t>
      </w:r>
      <w:r w:rsidR="00B66F46">
        <w:t>.  C</w:t>
      </w:r>
      <w:r w:rsidR="00654449">
        <w:t xml:space="preserve">ollected responses </w:t>
      </w:r>
      <w:r w:rsidR="001015D3">
        <w:t xml:space="preserve">will be </w:t>
      </w:r>
      <w:r w:rsidR="00654449">
        <w:t xml:space="preserve">received by </w:t>
      </w:r>
      <w:r>
        <w:t>the program officials conducting the information collection for review of the responses.</w:t>
      </w:r>
    </w:p>
    <w:p w:rsidR="00020B1D" w14:paraId="439A44F7" w14:textId="77777777">
      <w:pPr>
        <w:tabs>
          <w:tab w:val="left" w:pos="540"/>
          <w:tab w:val="left" w:pos="1980"/>
          <w:tab w:val="left" w:pos="2520"/>
          <w:tab w:val="left" w:pos="3600"/>
          <w:tab w:val="left" w:pos="4320"/>
          <w:tab w:val="left" w:pos="5040"/>
          <w:tab w:val="left" w:pos="5850"/>
          <w:tab w:val="left" w:pos="7560"/>
          <w:tab w:val="left" w:pos="8370"/>
          <w:tab w:val="left" w:pos="8640"/>
          <w:tab w:val="right" w:pos="9360"/>
        </w:tabs>
      </w:pPr>
    </w:p>
    <w:p w:rsidR="00020B1D" w14:paraId="1054812A" w14:textId="77777777">
      <w:pPr>
        <w:tabs>
          <w:tab w:val="left" w:pos="540"/>
          <w:tab w:val="left" w:pos="1980"/>
          <w:tab w:val="left" w:pos="2520"/>
          <w:tab w:val="left" w:pos="3600"/>
          <w:tab w:val="left" w:pos="4320"/>
          <w:tab w:val="left" w:pos="5040"/>
          <w:tab w:val="left" w:pos="5850"/>
          <w:tab w:val="left" w:pos="7560"/>
          <w:tab w:val="left" w:pos="8370"/>
          <w:tab w:val="left" w:pos="8640"/>
          <w:tab w:val="right" w:pos="9360"/>
        </w:tabs>
      </w:pPr>
    </w:p>
    <w:p w:rsidR="00177F74" w14:paraId="14EBDC0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Pr>
          <w:b/>
        </w:rPr>
        <w:t xml:space="preserve">3.   </w:t>
      </w:r>
      <w:r w:rsidRPr="0081505B">
        <w:rPr>
          <w:b/>
        </w:rPr>
        <w:t xml:space="preserve">Describe the methods used to maximize response rates and to deal with </w:t>
      </w:r>
      <w:r w:rsidRPr="0081505B" w:rsidR="0081505B">
        <w:rPr>
          <w:b/>
        </w:rPr>
        <w:t xml:space="preserve">issues of </w:t>
      </w:r>
      <w:r w:rsidRPr="0081505B">
        <w:rPr>
          <w:b/>
        </w:rPr>
        <w:t>non</w:t>
      </w:r>
      <w:r w:rsidRPr="0081505B" w:rsidR="0081505B">
        <w:rPr>
          <w:b/>
        </w:rPr>
        <w:t>-</w:t>
      </w:r>
      <w:r w:rsidRPr="0081505B">
        <w:rPr>
          <w:b/>
        </w:rPr>
        <w:t xml:space="preserve">response. The accuracy and reliability of the information collected must be shown to be adequate for intended uses. For collections based on sampling, a special justification must be provided </w:t>
      </w:r>
      <w:r w:rsidRPr="0081505B" w:rsidR="0081505B">
        <w:rPr>
          <w:b/>
        </w:rPr>
        <w:t xml:space="preserve">for any collection that </w:t>
      </w:r>
      <w:r w:rsidRPr="0081505B">
        <w:rPr>
          <w:b/>
        </w:rPr>
        <w:t>will not yield "reliable" data that can be generalized to the universe studied.</w:t>
      </w:r>
    </w:p>
    <w:p w:rsidR="00177F74" w14:paraId="37650C74" w14:textId="77777777">
      <w:pPr>
        <w:tabs>
          <w:tab w:val="left" w:pos="540"/>
          <w:tab w:val="left" w:pos="1980"/>
          <w:tab w:val="left" w:pos="2520"/>
          <w:tab w:val="left" w:pos="3600"/>
          <w:tab w:val="left" w:pos="4320"/>
          <w:tab w:val="left" w:pos="5040"/>
          <w:tab w:val="left" w:pos="5850"/>
          <w:tab w:val="left" w:pos="7560"/>
          <w:tab w:val="left" w:pos="8370"/>
          <w:tab w:val="left" w:pos="8640"/>
          <w:tab w:val="right" w:pos="9360"/>
        </w:tabs>
      </w:pPr>
    </w:p>
    <w:p w:rsidR="00020B1D" w14:paraId="3A9B870C" w14:textId="77777777">
      <w:pPr>
        <w:tabs>
          <w:tab w:val="left" w:pos="540"/>
          <w:tab w:val="left" w:pos="1980"/>
          <w:tab w:val="left" w:pos="2520"/>
          <w:tab w:val="left" w:pos="3600"/>
          <w:tab w:val="left" w:pos="4320"/>
          <w:tab w:val="left" w:pos="5040"/>
          <w:tab w:val="left" w:pos="5850"/>
          <w:tab w:val="left" w:pos="7560"/>
          <w:tab w:val="left" w:pos="8370"/>
          <w:tab w:val="left" w:pos="8640"/>
          <w:tab w:val="right" w:pos="9360"/>
        </w:tabs>
      </w:pPr>
    </w:p>
    <w:p w:rsidR="00177F74" w14:paraId="7B98A714" w14:textId="77777777">
      <w:pPr>
        <w:tabs>
          <w:tab w:val="left" w:pos="540"/>
          <w:tab w:val="left" w:pos="1980"/>
          <w:tab w:val="left" w:pos="2520"/>
          <w:tab w:val="left" w:pos="3600"/>
          <w:tab w:val="left" w:pos="4320"/>
          <w:tab w:val="left" w:pos="5040"/>
          <w:tab w:val="left" w:pos="5850"/>
          <w:tab w:val="left" w:pos="7560"/>
          <w:tab w:val="left" w:pos="8370"/>
          <w:tab w:val="left" w:pos="8640"/>
          <w:tab w:val="right" w:pos="9360"/>
        </w:tabs>
      </w:pPr>
      <w:r>
        <w:t>As there is neither a census nor sampling, there will be no claims that the data is representative.  However, all feedback will be reviewed and considered.</w:t>
      </w:r>
    </w:p>
    <w:p w:rsidR="001015D3" w14:paraId="2A4EB4A9" w14:textId="77777777">
      <w:pPr>
        <w:tabs>
          <w:tab w:val="left" w:pos="540"/>
          <w:tab w:val="left" w:pos="1980"/>
          <w:tab w:val="left" w:pos="2520"/>
          <w:tab w:val="left" w:pos="3600"/>
          <w:tab w:val="left" w:pos="4320"/>
          <w:tab w:val="left" w:pos="5040"/>
          <w:tab w:val="left" w:pos="5850"/>
          <w:tab w:val="left" w:pos="7560"/>
          <w:tab w:val="left" w:pos="8370"/>
          <w:tab w:val="left" w:pos="8640"/>
          <w:tab w:val="right" w:pos="9360"/>
        </w:tabs>
      </w:pPr>
    </w:p>
    <w:p w:rsidR="001015D3" w14:paraId="28757DC1" w14:textId="77777777">
      <w:pPr>
        <w:tabs>
          <w:tab w:val="left" w:pos="540"/>
          <w:tab w:val="left" w:pos="1980"/>
          <w:tab w:val="left" w:pos="2520"/>
          <w:tab w:val="left" w:pos="3600"/>
          <w:tab w:val="left" w:pos="4320"/>
          <w:tab w:val="left" w:pos="5040"/>
          <w:tab w:val="left" w:pos="5850"/>
          <w:tab w:val="left" w:pos="7560"/>
          <w:tab w:val="left" w:pos="8370"/>
          <w:tab w:val="left" w:pos="8640"/>
          <w:tab w:val="right" w:pos="9360"/>
        </w:tabs>
      </w:pPr>
    </w:p>
    <w:p w:rsidR="00177F74" w14:paraId="3E661E1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Pr>
          <w:b/>
        </w:rPr>
        <w:t xml:space="preserve">4.  </w:t>
      </w:r>
      <w:r w:rsidRPr="00525652">
        <w:rPr>
          <w:b/>
        </w:rPr>
        <w:t>Describe any tests of procedures or methods to be undertaken. Test</w:t>
      </w:r>
      <w:r w:rsidRPr="00525652" w:rsidR="00525652">
        <w:rPr>
          <w:b/>
        </w:rPr>
        <w:t>ing i</w:t>
      </w:r>
      <w:r w:rsidRPr="00525652">
        <w:rPr>
          <w:b/>
        </w:rPr>
        <w:t xml:space="preserve">s encouraged as </w:t>
      </w:r>
      <w:r w:rsidRPr="00525652" w:rsidR="00525652">
        <w:rPr>
          <w:b/>
        </w:rPr>
        <w:t xml:space="preserve">an </w:t>
      </w:r>
      <w:r w:rsidRPr="00525652">
        <w:rPr>
          <w:b/>
        </w:rPr>
        <w:t xml:space="preserve">effective means </w:t>
      </w:r>
      <w:r w:rsidRPr="00525652" w:rsidR="00525652">
        <w:rPr>
          <w:b/>
        </w:rPr>
        <w:t>of refining</w:t>
      </w:r>
      <w:r w:rsidRPr="00525652">
        <w:rPr>
          <w:b/>
        </w:rPr>
        <w:t xml:space="preserve"> collections</w:t>
      </w:r>
      <w:r w:rsidRPr="00525652" w:rsidR="00525652">
        <w:rPr>
          <w:b/>
        </w:rPr>
        <w:t xml:space="preserve"> of information to minimize burden and improve utility. Tests must be approved if they call for answers to identical questions from 10 or more respondents. A proposed test or set of tests may be submitted for approval separately or in combination with the main collection of information.</w:t>
      </w:r>
    </w:p>
    <w:p w:rsidR="00177F74" w14:paraId="6E9D5569" w14:textId="77777777">
      <w:pPr>
        <w:tabs>
          <w:tab w:val="left" w:pos="540"/>
          <w:tab w:val="left" w:pos="1980"/>
          <w:tab w:val="left" w:pos="2520"/>
          <w:tab w:val="left" w:pos="3600"/>
          <w:tab w:val="left" w:pos="4320"/>
          <w:tab w:val="left" w:pos="5040"/>
          <w:tab w:val="left" w:pos="5850"/>
          <w:tab w:val="left" w:pos="7560"/>
          <w:tab w:val="left" w:pos="8370"/>
          <w:tab w:val="left" w:pos="8640"/>
          <w:tab w:val="right" w:pos="9360"/>
        </w:tabs>
      </w:pPr>
    </w:p>
    <w:p w:rsidR="00A21FCA" w14:paraId="24E27D0E" w14:textId="77777777">
      <w:pPr>
        <w:tabs>
          <w:tab w:val="left" w:pos="540"/>
          <w:tab w:val="left" w:pos="1980"/>
          <w:tab w:val="left" w:pos="2520"/>
          <w:tab w:val="left" w:pos="3600"/>
          <w:tab w:val="left" w:pos="4320"/>
          <w:tab w:val="left" w:pos="5040"/>
          <w:tab w:val="left" w:pos="5850"/>
          <w:tab w:val="left" w:pos="7560"/>
          <w:tab w:val="left" w:pos="8370"/>
          <w:tab w:val="left" w:pos="8640"/>
          <w:tab w:val="right" w:pos="9360"/>
        </w:tabs>
      </w:pPr>
      <w:r>
        <w:t>As the collections under this approval are basic collections related to customer satisfaction</w:t>
      </w:r>
      <w:r w:rsidR="007B255B">
        <w:t>,</w:t>
      </w:r>
      <w:r>
        <w:t xml:space="preserve"> tests of the procedures or methods are not done.</w:t>
      </w:r>
    </w:p>
    <w:p w:rsidR="00A21FCA" w14:paraId="1FE448BF" w14:textId="77777777">
      <w:pPr>
        <w:tabs>
          <w:tab w:val="left" w:pos="540"/>
          <w:tab w:val="left" w:pos="1980"/>
          <w:tab w:val="left" w:pos="2520"/>
          <w:tab w:val="left" w:pos="3600"/>
          <w:tab w:val="left" w:pos="4320"/>
          <w:tab w:val="left" w:pos="5040"/>
          <w:tab w:val="left" w:pos="5850"/>
          <w:tab w:val="left" w:pos="7560"/>
          <w:tab w:val="left" w:pos="8370"/>
          <w:tab w:val="left" w:pos="8640"/>
          <w:tab w:val="right" w:pos="9360"/>
        </w:tabs>
      </w:pPr>
    </w:p>
    <w:p w:rsidR="00177F74" w14:paraId="13C785E1" w14:textId="77777777">
      <w:pPr>
        <w:tabs>
          <w:tab w:val="left" w:pos="540"/>
          <w:tab w:val="left" w:pos="1980"/>
          <w:tab w:val="left" w:pos="2520"/>
          <w:tab w:val="left" w:pos="3600"/>
          <w:tab w:val="left" w:pos="4320"/>
          <w:tab w:val="left" w:pos="5040"/>
          <w:tab w:val="left" w:pos="5850"/>
          <w:tab w:val="left" w:pos="7560"/>
          <w:tab w:val="left" w:pos="8370"/>
          <w:tab w:val="left" w:pos="8640"/>
          <w:tab w:val="right" w:pos="9360"/>
        </w:tabs>
      </w:pPr>
    </w:p>
    <w:p w:rsidR="00177F74" w14:paraId="6867CEF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rPr>
          <w:b/>
          <w:u w:val="single"/>
        </w:rPr>
      </w:pPr>
      <w:r>
        <w:rPr>
          <w:b/>
        </w:rPr>
        <w:t xml:space="preserve">5.  </w:t>
      </w:r>
      <w:r w:rsidRPr="00547CB4">
        <w:rPr>
          <w:b/>
        </w:rPr>
        <w:t xml:space="preserve">Provide the name and telephone number of individuals consulted on statistical aspects of the design, and the name of the agency unit, contractor(s), grantee(s), or other person(s) who will </w:t>
      </w:r>
      <w:r w:rsidRPr="00547CB4">
        <w:rPr>
          <w:b/>
        </w:rPr>
        <w:t>actually collect</w:t>
      </w:r>
      <w:r w:rsidRPr="00547CB4">
        <w:rPr>
          <w:b/>
        </w:rPr>
        <w:t xml:space="preserve"> and/or analyze the information for the agency.</w:t>
      </w:r>
    </w:p>
    <w:p w:rsidR="00177F74" w14:paraId="717AFB51" w14:textId="77777777">
      <w:pPr>
        <w:tabs>
          <w:tab w:val="left" w:pos="540"/>
          <w:tab w:val="left" w:pos="1980"/>
          <w:tab w:val="left" w:pos="2520"/>
          <w:tab w:val="left" w:pos="3600"/>
          <w:tab w:val="left" w:pos="4320"/>
          <w:tab w:val="left" w:pos="5040"/>
          <w:tab w:val="left" w:pos="5850"/>
          <w:tab w:val="left" w:pos="7560"/>
          <w:tab w:val="left" w:pos="8370"/>
          <w:tab w:val="left" w:pos="8640"/>
          <w:tab w:val="right" w:pos="9360"/>
        </w:tabs>
      </w:pPr>
    </w:p>
    <w:p w:rsidR="00177F74" w14:paraId="160857BA" w14:textId="77777777">
      <w:r w:rsidRPr="008673A4">
        <w:t>There is no statistical design.  The contacts for each collection are as follows:</w:t>
      </w:r>
    </w:p>
    <w:p w:rsidR="005D483C" w14:paraId="591A3371" w14:textId="77777777"/>
    <w:p w:rsidR="00A21FCA" w14:paraId="5D344AB8" w14:textId="7777777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68"/>
        <w:gridCol w:w="2700"/>
        <w:gridCol w:w="2070"/>
        <w:gridCol w:w="1638"/>
      </w:tblGrid>
      <w:tr w14:paraId="3EE03269" w14:textId="77777777" w:rsidTr="005D483C">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3168" w:type="dxa"/>
            <w:shd w:val="clear" w:color="auto" w:fill="auto"/>
          </w:tcPr>
          <w:p w:rsidR="00400B54" w:rsidRPr="004A58E9" w14:paraId="3A23586D" w14:textId="77777777">
            <w:pPr>
              <w:rPr>
                <w:b/>
              </w:rPr>
            </w:pPr>
            <w:r w:rsidRPr="004A58E9">
              <w:rPr>
                <w:b/>
              </w:rPr>
              <w:t>Information Collection</w:t>
            </w:r>
          </w:p>
        </w:tc>
        <w:tc>
          <w:tcPr>
            <w:tcW w:w="2700" w:type="dxa"/>
          </w:tcPr>
          <w:p w:rsidR="00400B54" w:rsidRPr="004A58E9" w14:paraId="7904106E" w14:textId="77777777">
            <w:pPr>
              <w:rPr>
                <w:b/>
              </w:rPr>
            </w:pPr>
            <w:r>
              <w:rPr>
                <w:b/>
              </w:rPr>
              <w:t>Organizational Unit</w:t>
            </w:r>
          </w:p>
        </w:tc>
        <w:tc>
          <w:tcPr>
            <w:tcW w:w="2070" w:type="dxa"/>
            <w:shd w:val="clear" w:color="auto" w:fill="auto"/>
          </w:tcPr>
          <w:p w:rsidR="00400B54" w:rsidRPr="004A58E9" w14:paraId="2BF74D10" w14:textId="77777777">
            <w:pPr>
              <w:rPr>
                <w:b/>
              </w:rPr>
            </w:pPr>
            <w:r w:rsidRPr="004A58E9">
              <w:rPr>
                <w:b/>
              </w:rPr>
              <w:t>Contact Name</w:t>
            </w:r>
          </w:p>
        </w:tc>
        <w:tc>
          <w:tcPr>
            <w:tcW w:w="1638" w:type="dxa"/>
          </w:tcPr>
          <w:p w:rsidR="00400B54" w:rsidRPr="004A58E9" w14:paraId="49543774" w14:textId="77777777">
            <w:pPr>
              <w:rPr>
                <w:b/>
              </w:rPr>
            </w:pPr>
            <w:r>
              <w:rPr>
                <w:b/>
              </w:rPr>
              <w:t>Contact Phone</w:t>
            </w:r>
          </w:p>
        </w:tc>
      </w:tr>
      <w:tr w14:paraId="2F8D2A5A" w14:textId="77777777" w:rsidTr="005D483C">
        <w:tblPrEx>
          <w:tblW w:w="0" w:type="auto"/>
          <w:tblLook w:val="04A0"/>
        </w:tblPrEx>
        <w:tc>
          <w:tcPr>
            <w:tcW w:w="3168" w:type="dxa"/>
            <w:shd w:val="clear" w:color="auto" w:fill="auto"/>
          </w:tcPr>
          <w:p w:rsidR="005D483C" w:rsidRPr="002A3564" w:rsidP="005D483C" w14:paraId="3CD98D69" w14:textId="77777777">
            <w:r w:rsidRPr="002A3564">
              <w:t>NVLAP Assessor Questionnaire</w:t>
            </w:r>
          </w:p>
        </w:tc>
        <w:tc>
          <w:tcPr>
            <w:tcW w:w="2700" w:type="dxa"/>
          </w:tcPr>
          <w:p w:rsidR="005D483C" w:rsidP="005D483C" w14:paraId="0112D090" w14:textId="77777777">
            <w:r>
              <w:t>Standards Coordination Office</w:t>
            </w:r>
          </w:p>
        </w:tc>
        <w:tc>
          <w:tcPr>
            <w:tcW w:w="2070" w:type="dxa"/>
            <w:shd w:val="clear" w:color="auto" w:fill="auto"/>
          </w:tcPr>
          <w:p w:rsidR="005D483C" w:rsidRPr="002A3564" w:rsidP="005D483C" w14:paraId="49D7C881" w14:textId="77777777"/>
          <w:p w:rsidR="002846C1" w:rsidRPr="002A3564" w:rsidP="005D483C" w14:paraId="7633CC6F" w14:textId="77777777">
            <w:r w:rsidRPr="002A3564">
              <w:t>Bethany Hackett</w:t>
            </w:r>
          </w:p>
        </w:tc>
        <w:tc>
          <w:tcPr>
            <w:tcW w:w="1638" w:type="dxa"/>
          </w:tcPr>
          <w:p w:rsidR="005D483C" w:rsidRPr="002A3564" w:rsidP="005D483C" w14:paraId="3C36C63F" w14:textId="77777777"/>
          <w:p w:rsidR="002846C1" w:rsidRPr="002A3564" w:rsidP="005D483C" w14:paraId="1C60258C" w14:textId="77777777">
            <w:r w:rsidRPr="002A3564">
              <w:t>301-975-6113</w:t>
            </w:r>
          </w:p>
        </w:tc>
      </w:tr>
      <w:tr w14:paraId="582F9528" w14:textId="77777777" w:rsidTr="005D483C">
        <w:tblPrEx>
          <w:tblW w:w="0" w:type="auto"/>
          <w:tblLook w:val="04A0"/>
        </w:tblPrEx>
        <w:tc>
          <w:tcPr>
            <w:tcW w:w="3168" w:type="dxa"/>
            <w:shd w:val="clear" w:color="auto" w:fill="auto"/>
          </w:tcPr>
          <w:p w:rsidR="005D483C" w:rsidRPr="002A3564" w:rsidP="005D483C" w14:paraId="559E84E7" w14:textId="77777777">
            <w:r w:rsidRPr="002A3564">
              <w:t>NVLAP Accreditation Services Customer Survey</w:t>
            </w:r>
          </w:p>
        </w:tc>
        <w:tc>
          <w:tcPr>
            <w:tcW w:w="2700" w:type="dxa"/>
          </w:tcPr>
          <w:p w:rsidR="005D483C" w:rsidP="005D483C" w14:paraId="3D5D7353" w14:textId="77777777">
            <w:r>
              <w:t>Standards Coordination Office</w:t>
            </w:r>
          </w:p>
        </w:tc>
        <w:tc>
          <w:tcPr>
            <w:tcW w:w="2070" w:type="dxa"/>
            <w:shd w:val="clear" w:color="auto" w:fill="auto"/>
          </w:tcPr>
          <w:p w:rsidR="005D483C" w:rsidRPr="002A3564" w:rsidP="005D483C" w14:paraId="451E1616" w14:textId="77777777"/>
          <w:p w:rsidR="002846C1" w:rsidRPr="002A3564" w:rsidP="005D483C" w14:paraId="2E422927" w14:textId="77777777">
            <w:r w:rsidRPr="002A3564">
              <w:t>Bethany Hackett</w:t>
            </w:r>
          </w:p>
        </w:tc>
        <w:tc>
          <w:tcPr>
            <w:tcW w:w="1638" w:type="dxa"/>
          </w:tcPr>
          <w:p w:rsidR="005D483C" w:rsidRPr="002A3564" w:rsidP="005D483C" w14:paraId="3B318ADF" w14:textId="77777777"/>
          <w:p w:rsidR="002846C1" w:rsidRPr="002A3564" w:rsidP="005D483C" w14:paraId="76A94E59" w14:textId="77777777">
            <w:r w:rsidRPr="002A3564">
              <w:t>301-975-6113</w:t>
            </w:r>
          </w:p>
        </w:tc>
      </w:tr>
      <w:tr w14:paraId="0696780E" w14:textId="77777777" w:rsidTr="005D483C">
        <w:tblPrEx>
          <w:tblW w:w="0" w:type="auto"/>
          <w:tblLook w:val="04A0"/>
        </w:tblPrEx>
        <w:tc>
          <w:tcPr>
            <w:tcW w:w="3168" w:type="dxa"/>
            <w:shd w:val="clear" w:color="auto" w:fill="auto"/>
          </w:tcPr>
          <w:p w:rsidR="005D483C" w:rsidRPr="002A3564" w:rsidP="005D483C" w14:paraId="1AF34458" w14:textId="77777777">
            <w:r w:rsidRPr="002A3564">
              <w:t>IT Assistance Center Customer Satisfaction Measurement</w:t>
            </w:r>
          </w:p>
        </w:tc>
        <w:tc>
          <w:tcPr>
            <w:tcW w:w="2700" w:type="dxa"/>
          </w:tcPr>
          <w:p w:rsidR="005D483C" w:rsidP="005D483C" w14:paraId="01919BCB" w14:textId="77777777">
            <w:r>
              <w:t>Office of Information Systems Management</w:t>
            </w:r>
          </w:p>
        </w:tc>
        <w:tc>
          <w:tcPr>
            <w:tcW w:w="2070" w:type="dxa"/>
            <w:shd w:val="clear" w:color="auto" w:fill="auto"/>
          </w:tcPr>
          <w:p w:rsidR="006449F7" w:rsidRPr="002A3564" w:rsidP="005D483C" w14:paraId="4A127A96" w14:textId="15A90FF6">
            <w:r w:rsidRPr="002A3564">
              <w:t>Stephanie Maynard</w:t>
            </w:r>
          </w:p>
        </w:tc>
        <w:tc>
          <w:tcPr>
            <w:tcW w:w="1638" w:type="dxa"/>
          </w:tcPr>
          <w:p w:rsidR="005D483C" w:rsidRPr="002A3564" w:rsidP="005D483C" w14:paraId="41F59D0B" w14:textId="6A9EF75C">
            <w:r w:rsidRPr="002A3564">
              <w:t>301-975-</w:t>
            </w:r>
            <w:r w:rsidRPr="002A3564" w:rsidR="009E3741">
              <w:t>4444</w:t>
            </w:r>
          </w:p>
        </w:tc>
      </w:tr>
      <w:tr w14:paraId="012F4028" w14:textId="77777777" w:rsidTr="005D483C">
        <w:tblPrEx>
          <w:tblW w:w="0" w:type="auto"/>
          <w:tblLook w:val="04A0"/>
        </w:tblPrEx>
        <w:tc>
          <w:tcPr>
            <w:tcW w:w="3168" w:type="dxa"/>
            <w:shd w:val="clear" w:color="auto" w:fill="auto"/>
          </w:tcPr>
          <w:p w:rsidR="005D483C" w:rsidRPr="002A3564" w:rsidP="005D483C" w14:paraId="55886862" w14:textId="77777777">
            <w:r w:rsidRPr="002A3564">
              <w:t>Office of Weights and Measures Customer Satisfaction Survey</w:t>
            </w:r>
          </w:p>
        </w:tc>
        <w:tc>
          <w:tcPr>
            <w:tcW w:w="2700" w:type="dxa"/>
          </w:tcPr>
          <w:p w:rsidR="005D483C" w:rsidP="005D483C" w14:paraId="6D195363" w14:textId="77777777">
            <w:r>
              <w:t>Physical Measurement Laboratory</w:t>
            </w:r>
          </w:p>
        </w:tc>
        <w:tc>
          <w:tcPr>
            <w:tcW w:w="2070" w:type="dxa"/>
            <w:shd w:val="clear" w:color="auto" w:fill="auto"/>
          </w:tcPr>
          <w:p w:rsidR="005D483C" w:rsidRPr="002A3564" w:rsidP="005D483C" w14:paraId="7FA0EA5B" w14:textId="2515BD59">
            <w:r w:rsidRPr="002A3564">
              <w:t>Isabel Chavez</w:t>
            </w:r>
            <w:r w:rsidRPr="002A3564" w:rsidR="002D7910">
              <w:t xml:space="preserve"> Baucom</w:t>
            </w:r>
          </w:p>
        </w:tc>
        <w:tc>
          <w:tcPr>
            <w:tcW w:w="1638" w:type="dxa"/>
          </w:tcPr>
          <w:p w:rsidR="005D483C" w:rsidRPr="002A3564" w:rsidP="005D483C" w14:paraId="5B4BACC1" w14:textId="77777777">
            <w:r w:rsidRPr="002A3564">
              <w:t>301-975-2128</w:t>
            </w:r>
          </w:p>
        </w:tc>
      </w:tr>
      <w:tr w14:paraId="4C14294F" w14:textId="77777777" w:rsidTr="005D483C">
        <w:tblPrEx>
          <w:tblW w:w="0" w:type="auto"/>
          <w:tblLook w:val="04A0"/>
        </w:tblPrEx>
        <w:tc>
          <w:tcPr>
            <w:tcW w:w="3168" w:type="dxa"/>
            <w:shd w:val="clear" w:color="auto" w:fill="auto"/>
          </w:tcPr>
          <w:p w:rsidR="005D483C" w:rsidRPr="002A3564" w:rsidP="005D483C" w14:paraId="62CB336F" w14:textId="77777777">
            <w:r w:rsidRPr="002A3564">
              <w:t>Standard Reference Materials</w:t>
            </w:r>
            <w:r w:rsidRPr="002A3564" w:rsidR="00D014A4">
              <w:t xml:space="preserve"> (SRM)</w:t>
            </w:r>
            <w:r w:rsidRPr="002A3564" w:rsidR="001015D3">
              <w:t xml:space="preserve"> Customer Satisfaction Data Collections</w:t>
            </w:r>
          </w:p>
        </w:tc>
        <w:tc>
          <w:tcPr>
            <w:tcW w:w="2700" w:type="dxa"/>
          </w:tcPr>
          <w:p w:rsidR="005D483C" w:rsidP="005D483C" w14:paraId="28812795" w14:textId="77777777">
            <w:r>
              <w:t>Material Measurement Laboratory</w:t>
            </w:r>
          </w:p>
        </w:tc>
        <w:tc>
          <w:tcPr>
            <w:tcW w:w="2070" w:type="dxa"/>
            <w:shd w:val="clear" w:color="auto" w:fill="auto"/>
          </w:tcPr>
          <w:p w:rsidR="005D483C" w:rsidRPr="002A3564" w:rsidP="005D483C" w14:paraId="7DD83513" w14:textId="77777777"/>
          <w:p w:rsidR="00D014A4" w:rsidRPr="002A3564" w:rsidP="005D483C" w14:paraId="6A7911B6" w14:textId="77777777">
            <w:r w:rsidRPr="002A3564">
              <w:t>Tracy Hayat</w:t>
            </w:r>
          </w:p>
        </w:tc>
        <w:tc>
          <w:tcPr>
            <w:tcW w:w="1638" w:type="dxa"/>
          </w:tcPr>
          <w:p w:rsidR="005D483C" w:rsidRPr="002A3564" w:rsidP="005D483C" w14:paraId="41A95E0A" w14:textId="77777777"/>
          <w:p w:rsidR="00D014A4" w:rsidRPr="002A3564" w:rsidP="005D483C" w14:paraId="19898731" w14:textId="77777777">
            <w:r w:rsidRPr="002A3564">
              <w:t>301-975-2092</w:t>
            </w:r>
          </w:p>
        </w:tc>
      </w:tr>
      <w:tr w14:paraId="0D091B0D" w14:textId="77777777" w:rsidTr="005D483C">
        <w:tblPrEx>
          <w:tblW w:w="0" w:type="auto"/>
          <w:tblLook w:val="04A0"/>
        </w:tblPrEx>
        <w:tc>
          <w:tcPr>
            <w:tcW w:w="3168" w:type="dxa"/>
            <w:shd w:val="clear" w:color="auto" w:fill="auto"/>
          </w:tcPr>
          <w:p w:rsidR="005D483C" w:rsidRPr="002A3564" w:rsidP="005D483C" w14:paraId="3C81929E" w14:textId="77777777">
            <w:r w:rsidRPr="002A3564">
              <w:t>Calibrations Customer Satisfaction Report Card</w:t>
            </w:r>
          </w:p>
        </w:tc>
        <w:tc>
          <w:tcPr>
            <w:tcW w:w="2700" w:type="dxa"/>
          </w:tcPr>
          <w:p w:rsidR="005D483C" w:rsidP="005D483C" w14:paraId="51E285D9" w14:textId="77777777">
            <w:r>
              <w:t>Physical Measurement Laboratory</w:t>
            </w:r>
          </w:p>
        </w:tc>
        <w:tc>
          <w:tcPr>
            <w:tcW w:w="2070" w:type="dxa"/>
            <w:shd w:val="clear" w:color="auto" w:fill="auto"/>
          </w:tcPr>
          <w:p w:rsidR="005D483C" w:rsidRPr="002A3564" w:rsidP="005D483C" w14:paraId="7A35B67C" w14:textId="524D0665">
            <w:r w:rsidRPr="002A3564">
              <w:t>Jim Fedchak</w:t>
            </w:r>
          </w:p>
        </w:tc>
        <w:tc>
          <w:tcPr>
            <w:tcW w:w="1638" w:type="dxa"/>
          </w:tcPr>
          <w:p w:rsidR="005D483C" w:rsidRPr="002A3564" w:rsidP="005D483C" w14:paraId="79A6BF62" w14:textId="0C1CA40F">
            <w:r w:rsidRPr="002A3564">
              <w:t>301-975-</w:t>
            </w:r>
            <w:r w:rsidRPr="002A3564" w:rsidR="002A3564">
              <w:t>2223</w:t>
            </w:r>
          </w:p>
        </w:tc>
      </w:tr>
      <w:tr w14:paraId="21482B33" w14:textId="77777777" w:rsidTr="005D483C">
        <w:tblPrEx>
          <w:tblW w:w="0" w:type="auto"/>
          <w:tblLook w:val="04A0"/>
        </w:tblPrEx>
        <w:tc>
          <w:tcPr>
            <w:tcW w:w="3168" w:type="dxa"/>
            <w:shd w:val="clear" w:color="auto" w:fill="auto"/>
          </w:tcPr>
          <w:p w:rsidR="00D014A4" w:rsidP="005D483C" w14:paraId="32A6BF08" w14:textId="77777777">
            <w:r w:rsidRPr="006D42FA">
              <w:t>Baldrige Performance Excellence Program (BPEP) Conference –</w:t>
            </w:r>
            <w:r w:rsidRPr="006D42FA" w:rsidR="00B6566E">
              <w:t xml:space="preserve"> Information Collection</w:t>
            </w:r>
          </w:p>
        </w:tc>
        <w:tc>
          <w:tcPr>
            <w:tcW w:w="2700" w:type="dxa"/>
          </w:tcPr>
          <w:p w:rsidR="00D014A4" w:rsidP="005D483C" w14:paraId="41FB6149" w14:textId="77777777">
            <w:r>
              <w:t>Baldrige Performance Excellence Program</w:t>
            </w:r>
          </w:p>
        </w:tc>
        <w:tc>
          <w:tcPr>
            <w:tcW w:w="2070" w:type="dxa"/>
            <w:shd w:val="clear" w:color="auto" w:fill="auto"/>
          </w:tcPr>
          <w:p w:rsidR="00D014A4" w:rsidP="005D483C" w14:paraId="63CFFD04" w14:textId="77777777">
            <w:r w:rsidRPr="006D42FA">
              <w:t>Dawn Bailey</w:t>
            </w:r>
          </w:p>
        </w:tc>
        <w:tc>
          <w:tcPr>
            <w:tcW w:w="1638" w:type="dxa"/>
          </w:tcPr>
          <w:p w:rsidR="00D014A4" w:rsidP="005D483C" w14:paraId="3D2A77F1" w14:textId="77777777">
            <w:r>
              <w:t>301-975-3074</w:t>
            </w:r>
          </w:p>
        </w:tc>
      </w:tr>
      <w:tr w14:paraId="2FD2F491" w14:textId="77777777" w:rsidTr="005D483C">
        <w:tblPrEx>
          <w:tblW w:w="0" w:type="auto"/>
          <w:tblLook w:val="04A0"/>
        </w:tblPrEx>
        <w:tc>
          <w:tcPr>
            <w:tcW w:w="3168" w:type="dxa"/>
            <w:shd w:val="clear" w:color="auto" w:fill="auto"/>
          </w:tcPr>
          <w:p w:rsidR="00D014A4" w:rsidP="005D483C" w14:paraId="68AE046A" w14:textId="77777777">
            <w:r w:rsidRPr="006D42FA">
              <w:t>NIST Standards Education Workshop for Grantees</w:t>
            </w:r>
          </w:p>
        </w:tc>
        <w:tc>
          <w:tcPr>
            <w:tcW w:w="2700" w:type="dxa"/>
          </w:tcPr>
          <w:p w:rsidR="00D014A4" w:rsidRPr="002C7A10" w:rsidP="005D483C" w14:paraId="76EC3BE2" w14:textId="77777777">
            <w:r w:rsidRPr="002C7A10">
              <w:t>Standards Coordination Office</w:t>
            </w:r>
          </w:p>
        </w:tc>
        <w:tc>
          <w:tcPr>
            <w:tcW w:w="2070" w:type="dxa"/>
            <w:shd w:val="clear" w:color="auto" w:fill="auto"/>
          </w:tcPr>
          <w:p w:rsidR="00D014A4" w:rsidRPr="002C7A10" w:rsidP="005D483C" w14:paraId="5FC24416" w14:textId="77718AEE">
            <w:r w:rsidRPr="006D42FA">
              <w:t>Mary Jo DiBernardo</w:t>
            </w:r>
          </w:p>
        </w:tc>
        <w:tc>
          <w:tcPr>
            <w:tcW w:w="1638" w:type="dxa"/>
          </w:tcPr>
          <w:p w:rsidR="00D014A4" w:rsidP="005D483C" w14:paraId="3ABAEAEA" w14:textId="244F6BB3">
            <w:r w:rsidRPr="002C7A10">
              <w:t>301-975-</w:t>
            </w:r>
            <w:r w:rsidRPr="002C7A10" w:rsidR="002C7A10">
              <w:t>5503</w:t>
            </w:r>
          </w:p>
        </w:tc>
      </w:tr>
      <w:tr w14:paraId="3EA3357B" w14:textId="77777777" w:rsidTr="005D483C">
        <w:tblPrEx>
          <w:tblW w:w="0" w:type="auto"/>
          <w:tblLook w:val="04A0"/>
        </w:tblPrEx>
        <w:tc>
          <w:tcPr>
            <w:tcW w:w="3168" w:type="dxa"/>
            <w:shd w:val="clear" w:color="auto" w:fill="auto"/>
          </w:tcPr>
          <w:p w:rsidR="002A3564" w:rsidRPr="006449F7" w:rsidP="005D483C" w14:paraId="6F579B80" w14:textId="138245D1">
            <w:pPr>
              <w:rPr>
                <w:highlight w:val="yellow"/>
              </w:rPr>
            </w:pPr>
            <w:r w:rsidRPr="00306A23">
              <w:t>Office of Weights and Measures Services Survey</w:t>
            </w:r>
          </w:p>
        </w:tc>
        <w:tc>
          <w:tcPr>
            <w:tcW w:w="2700" w:type="dxa"/>
          </w:tcPr>
          <w:p w:rsidR="002A3564" w:rsidRPr="002C7A10" w:rsidP="005D483C" w14:paraId="0EF56DE5" w14:textId="27036B07">
            <w:r w:rsidRPr="00306A23">
              <w:t>Physical Measurement Laboratory</w:t>
            </w:r>
          </w:p>
        </w:tc>
        <w:tc>
          <w:tcPr>
            <w:tcW w:w="2070" w:type="dxa"/>
            <w:shd w:val="clear" w:color="auto" w:fill="auto"/>
          </w:tcPr>
          <w:p w:rsidR="002A3564" w:rsidRPr="006449F7" w:rsidP="005D483C" w14:paraId="7885AF59" w14:textId="5406023C">
            <w:pPr>
              <w:rPr>
                <w:highlight w:val="yellow"/>
              </w:rPr>
            </w:pPr>
            <w:r w:rsidRPr="00306A23">
              <w:t>Isabel Chavez Baucom</w:t>
            </w:r>
          </w:p>
        </w:tc>
        <w:tc>
          <w:tcPr>
            <w:tcW w:w="1638" w:type="dxa"/>
          </w:tcPr>
          <w:p w:rsidR="002A3564" w:rsidRPr="002C7A10" w:rsidP="005D483C" w14:paraId="3BA4DC46" w14:textId="2DBB3519">
            <w:r w:rsidRPr="00306A23">
              <w:t>301-975-2128</w:t>
            </w:r>
          </w:p>
        </w:tc>
      </w:tr>
      <w:tr w14:paraId="05B0D90C" w14:textId="77777777" w:rsidTr="005D483C">
        <w:tblPrEx>
          <w:tblW w:w="0" w:type="auto"/>
          <w:tblLook w:val="04A0"/>
        </w:tblPrEx>
        <w:tc>
          <w:tcPr>
            <w:tcW w:w="3168" w:type="dxa"/>
            <w:shd w:val="clear" w:color="auto" w:fill="auto"/>
          </w:tcPr>
          <w:p w:rsidR="002A3564" w:rsidRPr="006449F7" w:rsidP="005D483C" w14:paraId="744DD12C" w14:textId="6D3D29B2">
            <w:pPr>
              <w:rPr>
                <w:highlight w:val="yellow"/>
              </w:rPr>
            </w:pPr>
            <w:r w:rsidRPr="003A7770">
              <w:t>Hybrid Survey for Conferences</w:t>
            </w:r>
          </w:p>
        </w:tc>
        <w:tc>
          <w:tcPr>
            <w:tcW w:w="2700" w:type="dxa"/>
          </w:tcPr>
          <w:p w:rsidR="002A3564" w:rsidRPr="002C7A10" w:rsidP="005D483C" w14:paraId="685E6D6F" w14:textId="56E84346">
            <w:r>
              <w:t>Public Affairs Office</w:t>
            </w:r>
          </w:p>
        </w:tc>
        <w:tc>
          <w:tcPr>
            <w:tcW w:w="2070" w:type="dxa"/>
            <w:shd w:val="clear" w:color="auto" w:fill="auto"/>
          </w:tcPr>
          <w:p w:rsidR="002A3564" w:rsidRPr="006449F7" w:rsidP="005D483C" w14:paraId="09991D42" w14:textId="4A363CC1">
            <w:pPr>
              <w:rPr>
                <w:highlight w:val="yellow"/>
              </w:rPr>
            </w:pPr>
            <w:r w:rsidRPr="003A7770">
              <w:t>Crissy Robinson</w:t>
            </w:r>
          </w:p>
        </w:tc>
        <w:tc>
          <w:tcPr>
            <w:tcW w:w="1638" w:type="dxa"/>
          </w:tcPr>
          <w:p w:rsidR="002A3564" w:rsidRPr="002C7A10" w:rsidP="003A7770" w14:paraId="52042FF6" w14:textId="6CB329D5">
            <w:r>
              <w:t>202</w:t>
            </w:r>
            <w:r>
              <w:t>-</w:t>
            </w:r>
            <w:r>
              <w:t>507-0683</w:t>
            </w:r>
          </w:p>
        </w:tc>
      </w:tr>
    </w:tbl>
    <w:p w:rsidR="00A21FCA" w14:paraId="4AFD252F" w14:textId="77777777"/>
    <w:p w:rsidR="006449F7" w14:paraId="6E80781F" w14:textId="52E02406"/>
    <w:sectPr>
      <w:headerReference w:type="default" r:id="rId4"/>
      <w:footerReference w:type="even" r:id="rId5"/>
      <w:footerReference w:type="default" r:id="rId6"/>
      <w:pgSz w:w="12240" w:h="15840"/>
      <w:pgMar w:top="1440" w:right="1440" w:bottom="1440" w:left="1440" w:header="1440" w:footer="144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77F74" w14:paraId="459845AE"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177F74" w14:paraId="7DB5F20F"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77F74" w14:paraId="46F96FB9"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27EDD">
      <w:rPr>
        <w:rStyle w:val="PageNumber"/>
        <w:noProof/>
      </w:rPr>
      <w:t>2</w:t>
    </w:r>
    <w:r>
      <w:rPr>
        <w:rStyle w:val="PageNumber"/>
      </w:rPr>
      <w:fldChar w:fldCharType="end"/>
    </w:r>
  </w:p>
  <w:p w:rsidR="00177F74" w14:paraId="6A3FF927" w14:textId="77777777">
    <w:pPr>
      <w:pStyle w:val="Footer"/>
      <w:ind w:right="360"/>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54449" w14:paraId="2EDA7E0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8B62D5"/>
    <w:multiLevelType w:val="hybridMultilevel"/>
    <w:tmpl w:val="1D5CD1A6"/>
    <w:lvl w:ilvl="0">
      <w:start w:val="1"/>
      <w:numFmt w:val="bullet"/>
      <w:lvlText w:val=""/>
      <w:lvlJc w:val="left"/>
      <w:pPr>
        <w:tabs>
          <w:tab w:val="num" w:pos="1590"/>
        </w:tabs>
        <w:ind w:left="1590" w:hanging="870"/>
      </w:pPr>
      <w:rPr>
        <w:rFonts w:ascii="Symbol" w:eastAsia="Times New Roman" w:hAnsi="Symbol"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cs="Wingdings" w:hint="default"/>
      </w:rPr>
    </w:lvl>
    <w:lvl w:ilvl="3">
      <w:start w:val="1"/>
      <w:numFmt w:val="bullet"/>
      <w:lvlText w:val=""/>
      <w:lvlJc w:val="left"/>
      <w:pPr>
        <w:tabs>
          <w:tab w:val="num" w:pos="3240"/>
        </w:tabs>
        <w:ind w:left="3240" w:hanging="360"/>
      </w:pPr>
      <w:rPr>
        <w:rFonts w:ascii="Symbol" w:hAnsi="Symbol" w:cs="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cs="Wingdings" w:hint="default"/>
      </w:rPr>
    </w:lvl>
    <w:lvl w:ilvl="6">
      <w:start w:val="1"/>
      <w:numFmt w:val="bullet"/>
      <w:lvlText w:val=""/>
      <w:lvlJc w:val="left"/>
      <w:pPr>
        <w:tabs>
          <w:tab w:val="num" w:pos="5400"/>
        </w:tabs>
        <w:ind w:left="5400" w:hanging="360"/>
      </w:pPr>
      <w:rPr>
        <w:rFonts w:ascii="Symbol" w:hAnsi="Symbol" w:cs="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cs="Wingdings" w:hint="default"/>
      </w:rPr>
    </w:lvl>
  </w:abstractNum>
  <w:abstractNum w:abstractNumId="1">
    <w:nsid w:val="785B1A7F"/>
    <w:multiLevelType w:val="hybridMultilevel"/>
    <w:tmpl w:val="79ECB4D8"/>
    <w:lvl w:ilvl="0">
      <w:start w:val="1"/>
      <w:numFmt w:val="decimal"/>
      <w:lvlText w:val="%1."/>
      <w:lvlJc w:val="left"/>
      <w:pPr>
        <w:ind w:left="400" w:hanging="269"/>
      </w:pPr>
      <w:rPr>
        <w:rFonts w:ascii="Arial" w:eastAsia="Arial" w:hAnsi="Arial" w:cs="Arial" w:hint="default"/>
        <w:b/>
        <w:bCs/>
        <w:w w:val="100"/>
        <w:sz w:val="24"/>
        <w:szCs w:val="24"/>
        <w:lang w:val="en-US" w:eastAsia="en-US" w:bidi="ar-SA"/>
      </w:rPr>
    </w:lvl>
    <w:lvl w:ilvl="1">
      <w:start w:val="0"/>
      <w:numFmt w:val="bullet"/>
      <w:lvlText w:val=""/>
      <w:lvlJc w:val="left"/>
      <w:pPr>
        <w:ind w:left="1120" w:hanging="360"/>
      </w:pPr>
      <w:rPr>
        <w:rFonts w:ascii="Symbol" w:eastAsia="Symbol" w:hAnsi="Symbol" w:cs="Symbol" w:hint="default"/>
        <w:color w:val="2F5496"/>
        <w:w w:val="99"/>
        <w:sz w:val="20"/>
        <w:szCs w:val="20"/>
        <w:lang w:val="en-US" w:eastAsia="en-US" w:bidi="ar-SA"/>
      </w:rPr>
    </w:lvl>
    <w:lvl w:ilvl="2">
      <w:start w:val="0"/>
      <w:numFmt w:val="bullet"/>
      <w:lvlText w:val="•"/>
      <w:lvlJc w:val="left"/>
      <w:pPr>
        <w:ind w:left="2273" w:hanging="360"/>
      </w:pPr>
      <w:rPr>
        <w:rFonts w:hint="default"/>
        <w:lang w:val="en-US" w:eastAsia="en-US" w:bidi="ar-SA"/>
      </w:rPr>
    </w:lvl>
    <w:lvl w:ilvl="3">
      <w:start w:val="0"/>
      <w:numFmt w:val="bullet"/>
      <w:lvlText w:val="•"/>
      <w:lvlJc w:val="left"/>
      <w:pPr>
        <w:ind w:left="3426" w:hanging="360"/>
      </w:pPr>
      <w:rPr>
        <w:rFonts w:hint="default"/>
        <w:lang w:val="en-US" w:eastAsia="en-US" w:bidi="ar-SA"/>
      </w:rPr>
    </w:lvl>
    <w:lvl w:ilvl="4">
      <w:start w:val="0"/>
      <w:numFmt w:val="bullet"/>
      <w:lvlText w:val="•"/>
      <w:lvlJc w:val="left"/>
      <w:pPr>
        <w:ind w:left="4580" w:hanging="360"/>
      </w:pPr>
      <w:rPr>
        <w:rFonts w:hint="default"/>
        <w:lang w:val="en-US" w:eastAsia="en-US" w:bidi="ar-SA"/>
      </w:rPr>
    </w:lvl>
    <w:lvl w:ilvl="5">
      <w:start w:val="0"/>
      <w:numFmt w:val="bullet"/>
      <w:lvlText w:val="•"/>
      <w:lvlJc w:val="left"/>
      <w:pPr>
        <w:ind w:left="5733" w:hanging="360"/>
      </w:pPr>
      <w:rPr>
        <w:rFonts w:hint="default"/>
        <w:lang w:val="en-US" w:eastAsia="en-US" w:bidi="ar-SA"/>
      </w:rPr>
    </w:lvl>
    <w:lvl w:ilvl="6">
      <w:start w:val="0"/>
      <w:numFmt w:val="bullet"/>
      <w:lvlText w:val="•"/>
      <w:lvlJc w:val="left"/>
      <w:pPr>
        <w:ind w:left="6886" w:hanging="360"/>
      </w:pPr>
      <w:rPr>
        <w:rFonts w:hint="default"/>
        <w:lang w:val="en-US" w:eastAsia="en-US" w:bidi="ar-SA"/>
      </w:rPr>
    </w:lvl>
    <w:lvl w:ilvl="7">
      <w:start w:val="0"/>
      <w:numFmt w:val="bullet"/>
      <w:lvlText w:val="•"/>
      <w:lvlJc w:val="left"/>
      <w:pPr>
        <w:ind w:left="8040" w:hanging="360"/>
      </w:pPr>
      <w:rPr>
        <w:rFonts w:hint="default"/>
        <w:lang w:val="en-US" w:eastAsia="en-US" w:bidi="ar-SA"/>
      </w:rPr>
    </w:lvl>
    <w:lvl w:ilvl="8">
      <w:start w:val="0"/>
      <w:numFmt w:val="bullet"/>
      <w:lvlText w:val="•"/>
      <w:lvlJc w:val="left"/>
      <w:pPr>
        <w:ind w:left="9193" w:hanging="360"/>
      </w:pPr>
      <w:rPr>
        <w:rFonts w:hint="default"/>
        <w:lang w:val="en-US" w:eastAsia="en-US" w:bidi="ar-SA"/>
      </w:rPr>
    </w:lvl>
  </w:abstractNum>
  <w:abstractNum w:abstractNumId="2">
    <w:nsid w:val="79DD6BCC"/>
    <w:multiLevelType w:val="hybridMultilevel"/>
    <w:tmpl w:val="A8AC8336"/>
    <w:lvl w:ilvl="0">
      <w:start w:val="1"/>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968390872">
    <w:abstractNumId w:val="0"/>
  </w:num>
  <w:num w:numId="2" w16cid:durableId="1616403271">
    <w:abstractNumId w:val="1"/>
  </w:num>
  <w:num w:numId="3" w16cid:durableId="2008211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NotTrackMoves/>
  <w:defaultTabStop w:val="720"/>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30A3"/>
    <w:rsid w:val="00012261"/>
    <w:rsid w:val="00020B1D"/>
    <w:rsid w:val="001015D3"/>
    <w:rsid w:val="00177F74"/>
    <w:rsid w:val="001C77A5"/>
    <w:rsid w:val="002846C1"/>
    <w:rsid w:val="002929EC"/>
    <w:rsid w:val="002A3564"/>
    <w:rsid w:val="002C7A10"/>
    <w:rsid w:val="002C7D4D"/>
    <w:rsid w:val="002D7910"/>
    <w:rsid w:val="002F2E47"/>
    <w:rsid w:val="00306A23"/>
    <w:rsid w:val="003A7770"/>
    <w:rsid w:val="003B6352"/>
    <w:rsid w:val="00400B54"/>
    <w:rsid w:val="004A58E9"/>
    <w:rsid w:val="00522DEA"/>
    <w:rsid w:val="00525652"/>
    <w:rsid w:val="00547CB4"/>
    <w:rsid w:val="005818DC"/>
    <w:rsid w:val="005B22D0"/>
    <w:rsid w:val="005D483C"/>
    <w:rsid w:val="00602A20"/>
    <w:rsid w:val="0062378E"/>
    <w:rsid w:val="006449F7"/>
    <w:rsid w:val="00654449"/>
    <w:rsid w:val="00655005"/>
    <w:rsid w:val="006D42FA"/>
    <w:rsid w:val="006E676E"/>
    <w:rsid w:val="007B255B"/>
    <w:rsid w:val="007C6B33"/>
    <w:rsid w:val="007D1813"/>
    <w:rsid w:val="007E3BCB"/>
    <w:rsid w:val="0080632E"/>
    <w:rsid w:val="008130A3"/>
    <w:rsid w:val="0081505B"/>
    <w:rsid w:val="008673A4"/>
    <w:rsid w:val="008E65B0"/>
    <w:rsid w:val="00941BDC"/>
    <w:rsid w:val="00952104"/>
    <w:rsid w:val="009867A3"/>
    <w:rsid w:val="009C374D"/>
    <w:rsid w:val="009E3741"/>
    <w:rsid w:val="00A14A24"/>
    <w:rsid w:val="00A21FCA"/>
    <w:rsid w:val="00A22C86"/>
    <w:rsid w:val="00A3695B"/>
    <w:rsid w:val="00A961ED"/>
    <w:rsid w:val="00AF2A61"/>
    <w:rsid w:val="00B27EDD"/>
    <w:rsid w:val="00B6566E"/>
    <w:rsid w:val="00B66F46"/>
    <w:rsid w:val="00B970A2"/>
    <w:rsid w:val="00BA3194"/>
    <w:rsid w:val="00BA3747"/>
    <w:rsid w:val="00CC5838"/>
    <w:rsid w:val="00D014A4"/>
    <w:rsid w:val="00D4507B"/>
    <w:rsid w:val="00D61C1F"/>
    <w:rsid w:val="00D92F8D"/>
    <w:rsid w:val="00E16BD5"/>
    <w:rsid w:val="00E23EBA"/>
    <w:rsid w:val="00E83CF5"/>
    <w:rsid w:val="00EE772C"/>
    <w:rsid w:val="00F0160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5C47997"/>
  <w15:chartTrackingRefBased/>
  <w15:docId w15:val="{F9ED8307-B8A6-43A1-8E20-53A07B89A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rPr>
  </w:style>
  <w:style w:type="paragraph" w:styleId="Heading1">
    <w:name w:val="heading 1"/>
    <w:basedOn w:val="Normal"/>
    <w:next w:val="Normal"/>
    <w:link w:val="Heading1Char"/>
    <w:uiPriority w:val="9"/>
    <w:qFormat/>
    <w:rsid w:val="00012261"/>
    <w:pPr>
      <w:keepNext/>
      <w:spacing w:before="240" w:after="60"/>
      <w:outlineLvl w:val="0"/>
    </w:pPr>
    <w:rPr>
      <w:rFonts w:ascii="Calibri Light" w:hAnsi="Calibri Light"/>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table" w:styleId="TableGrid">
    <w:name w:val="Table Grid"/>
    <w:basedOn w:val="TableNormal"/>
    <w:uiPriority w:val="59"/>
    <w:rsid w:val="00A21F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2846C1"/>
    <w:rPr>
      <w:sz w:val="16"/>
      <w:szCs w:val="16"/>
    </w:rPr>
  </w:style>
  <w:style w:type="paragraph" w:styleId="CommentText">
    <w:name w:val="annotation text"/>
    <w:basedOn w:val="Normal"/>
    <w:link w:val="CommentTextChar"/>
    <w:uiPriority w:val="99"/>
    <w:semiHidden/>
    <w:unhideWhenUsed/>
    <w:rsid w:val="002846C1"/>
    <w:rPr>
      <w:sz w:val="20"/>
      <w:szCs w:val="20"/>
    </w:rPr>
  </w:style>
  <w:style w:type="character" w:customStyle="1" w:styleId="CommentTextChar">
    <w:name w:val="Comment Text Char"/>
    <w:basedOn w:val="DefaultParagraphFont"/>
    <w:link w:val="CommentText"/>
    <w:uiPriority w:val="99"/>
    <w:semiHidden/>
    <w:rsid w:val="002846C1"/>
  </w:style>
  <w:style w:type="paragraph" w:styleId="CommentSubject">
    <w:name w:val="annotation subject"/>
    <w:basedOn w:val="CommentText"/>
    <w:next w:val="CommentText"/>
    <w:link w:val="CommentSubjectChar"/>
    <w:uiPriority w:val="99"/>
    <w:semiHidden/>
    <w:unhideWhenUsed/>
    <w:rsid w:val="002846C1"/>
    <w:rPr>
      <w:b/>
      <w:bCs/>
    </w:rPr>
  </w:style>
  <w:style w:type="character" w:customStyle="1" w:styleId="CommentSubjectChar">
    <w:name w:val="Comment Subject Char"/>
    <w:link w:val="CommentSubject"/>
    <w:uiPriority w:val="99"/>
    <w:semiHidden/>
    <w:rsid w:val="002846C1"/>
    <w:rPr>
      <w:b/>
      <w:bCs/>
    </w:rPr>
  </w:style>
  <w:style w:type="paragraph" w:styleId="BalloonText">
    <w:name w:val="Balloon Text"/>
    <w:basedOn w:val="Normal"/>
    <w:link w:val="BalloonTextChar"/>
    <w:uiPriority w:val="99"/>
    <w:semiHidden/>
    <w:unhideWhenUsed/>
    <w:rsid w:val="002846C1"/>
    <w:rPr>
      <w:rFonts w:ascii="Segoe UI" w:hAnsi="Segoe UI" w:cs="Segoe UI"/>
      <w:sz w:val="18"/>
      <w:szCs w:val="18"/>
    </w:rPr>
  </w:style>
  <w:style w:type="character" w:customStyle="1" w:styleId="BalloonTextChar">
    <w:name w:val="Balloon Text Char"/>
    <w:link w:val="BalloonText"/>
    <w:uiPriority w:val="99"/>
    <w:semiHidden/>
    <w:rsid w:val="002846C1"/>
    <w:rPr>
      <w:rFonts w:ascii="Segoe UI" w:hAnsi="Segoe UI" w:cs="Segoe UI"/>
      <w:sz w:val="18"/>
      <w:szCs w:val="18"/>
    </w:rPr>
  </w:style>
  <w:style w:type="paragraph" w:styleId="Header">
    <w:name w:val="header"/>
    <w:basedOn w:val="Normal"/>
    <w:link w:val="HeaderChar"/>
    <w:uiPriority w:val="99"/>
    <w:unhideWhenUsed/>
    <w:rsid w:val="00654449"/>
    <w:pPr>
      <w:tabs>
        <w:tab w:val="center" w:pos="4680"/>
        <w:tab w:val="right" w:pos="9360"/>
      </w:tabs>
    </w:pPr>
  </w:style>
  <w:style w:type="character" w:customStyle="1" w:styleId="HeaderChar">
    <w:name w:val="Header Char"/>
    <w:link w:val="Header"/>
    <w:uiPriority w:val="99"/>
    <w:rsid w:val="00654449"/>
    <w:rPr>
      <w:sz w:val="24"/>
      <w:szCs w:val="24"/>
    </w:rPr>
  </w:style>
  <w:style w:type="paragraph" w:styleId="Revision">
    <w:name w:val="Revision"/>
    <w:hidden/>
    <w:uiPriority w:val="99"/>
    <w:semiHidden/>
    <w:rsid w:val="001015D3"/>
    <w:rPr>
      <w:sz w:val="24"/>
      <w:szCs w:val="24"/>
    </w:rPr>
  </w:style>
  <w:style w:type="character" w:customStyle="1" w:styleId="Heading1Char">
    <w:name w:val="Heading 1 Char"/>
    <w:link w:val="Heading1"/>
    <w:uiPriority w:val="9"/>
    <w:rsid w:val="00012261"/>
    <w:rPr>
      <w:rFonts w:ascii="Calibri Light" w:eastAsia="Times New Roman" w:hAnsi="Calibri Light" w:cs="Times New Roman"/>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119</TotalTime>
  <Pages>3</Pages>
  <Words>759</Words>
  <Characters>4330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B</vt:lpstr>
    </vt:vector>
  </TitlesOfParts>
  <Company>NIST</Company>
  <LinksUpToDate>false</LinksUpToDate>
  <CharactersWithSpaces>5079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dc:title>
  <dc:creator>Ami Carbaugh</dc:creator>
  <cp:lastModifiedBy>O'Reilly, Maureen D. (Fed)</cp:lastModifiedBy>
  <cp:revision>19</cp:revision>
  <cp:lastPrinted>2018-05-04T13:27:00Z</cp:lastPrinted>
  <dcterms:created xsi:type="dcterms:W3CDTF">2021-06-17T15:16:00Z</dcterms:created>
  <dcterms:modified xsi:type="dcterms:W3CDTF">2024-08-28T17:40:00Z</dcterms:modified>
</cp:coreProperties>
</file>