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99528C" w:rsidP="00EE2985" w14:paraId="12DCEC17" w14:textId="77777777">
      <w:pPr>
        <w:pStyle w:val="NormalWeb"/>
        <w:spacing w:line="288" w:lineRule="atLeast"/>
        <w:ind w:firstLine="480"/>
        <w:jc w:val="center"/>
        <w:rPr>
          <w:rFonts w:ascii="Cambria" w:hAnsi="Cambria" w:cs="Calibri Light"/>
          <w:sz w:val="28"/>
          <w:szCs w:val="28"/>
          <w:u w:val="single"/>
        </w:rPr>
      </w:pPr>
      <w:bookmarkStart w:id="0" w:name="cs31d"/>
      <w:r w:rsidRPr="0099528C">
        <w:rPr>
          <w:rFonts w:ascii="Cambria" w:hAnsi="Cambria" w:cs="Calibri Light"/>
          <w:sz w:val="28"/>
          <w:szCs w:val="28"/>
          <w:u w:val="single"/>
        </w:rPr>
        <w:t>SUPPORTING STATEMENT</w:t>
      </w:r>
      <w:r w:rsidRPr="0099528C" w:rsidR="006F3F40">
        <w:rPr>
          <w:rFonts w:ascii="Cambria" w:hAnsi="Cambria" w:cs="Calibri Light"/>
          <w:sz w:val="28"/>
          <w:szCs w:val="28"/>
          <w:u w:val="single"/>
        </w:rPr>
        <w:t xml:space="preserve"> – PART B</w:t>
      </w:r>
    </w:p>
    <w:p w:rsidR="005E0A0F" w:rsidRPr="0099528C" w:rsidP="00EE2985" w14:paraId="4059E3EE" w14:textId="77777777">
      <w:pPr>
        <w:pStyle w:val="NormalWeb"/>
        <w:spacing w:line="288" w:lineRule="atLeast"/>
        <w:rPr>
          <w:rFonts w:ascii="Cambria" w:hAnsi="Cambria" w:cs="Calibri Light"/>
          <w:u w:val="single"/>
        </w:rPr>
      </w:pPr>
      <w:bookmarkStart w:id="1" w:name="cs32"/>
      <w:bookmarkEnd w:id="0"/>
      <w:r w:rsidRPr="0099528C">
        <w:rPr>
          <w:rFonts w:ascii="Cambria" w:hAnsi="Cambria" w:cs="Calibri Light"/>
        </w:rPr>
        <w:t xml:space="preserve">B.  </w:t>
      </w:r>
      <w:r w:rsidRPr="0099528C">
        <w:rPr>
          <w:rFonts w:ascii="Cambria" w:hAnsi="Cambria" w:cs="Calibri Light"/>
          <w:u w:val="single"/>
        </w:rPr>
        <w:t>COLLECTIONS OF INFORMATION EMPLOYING STATISTICAL METHODS</w:t>
      </w:r>
    </w:p>
    <w:bookmarkEnd w:id="1"/>
    <w:p w:rsidR="005E0A0F" w:rsidRPr="0099528C" w:rsidP="00B91B89" w14:paraId="5389F66E" w14:textId="698FBD63">
      <w:pPr>
        <w:pStyle w:val="NormalWeb"/>
        <w:spacing w:before="0" w:beforeAutospacing="0" w:after="0" w:afterAutospacing="0" w:line="288" w:lineRule="atLeast"/>
        <w:rPr>
          <w:rFonts w:ascii="Cambria" w:hAnsi="Cambria" w:cs="Calibri Light"/>
        </w:rPr>
      </w:pPr>
      <w:r w:rsidRPr="0099528C">
        <w:rPr>
          <w:rFonts w:ascii="Cambria" w:hAnsi="Cambria" w:cs="Calibri Light"/>
        </w:rPr>
        <w:t xml:space="preserve">1.  </w:t>
      </w:r>
      <w:r w:rsidRPr="0099528C">
        <w:rPr>
          <w:rFonts w:ascii="Cambria" w:hAnsi="Cambria" w:cs="Calibri Light"/>
          <w:u w:val="single"/>
        </w:rPr>
        <w:t>Description of the Activity</w:t>
      </w:r>
    </w:p>
    <w:p w:rsidR="00076309" w:rsidRPr="0099528C" w:rsidP="00B91B89" w14:paraId="715FC493" w14:textId="77777777">
      <w:pPr>
        <w:pStyle w:val="NormalWeb"/>
        <w:spacing w:before="0" w:beforeAutospacing="0" w:after="0" w:afterAutospacing="0" w:line="288" w:lineRule="atLeast"/>
        <w:rPr>
          <w:rFonts w:ascii="Cambria" w:hAnsi="Cambria" w:cs="Calibri Light"/>
          <w:i/>
        </w:rPr>
      </w:pPr>
    </w:p>
    <w:p w:rsidR="00290D2A" w:rsidP="00290D2A" w14:paraId="2D840405" w14:textId="6D21C8AE">
      <w:pPr>
        <w:ind w:firstLine="720"/>
        <w:rPr>
          <w:rFonts w:ascii="Cambria" w:hAnsi="Cambria"/>
        </w:rPr>
      </w:pPr>
      <w:r w:rsidRPr="00290D2A">
        <w:rPr>
          <w:rFonts w:ascii="Cambria" w:hAnsi="Cambria"/>
        </w:rPr>
        <w:t xml:space="preserve">As shown in </w:t>
      </w:r>
      <w:r w:rsidR="00205A80">
        <w:rPr>
          <w:rFonts w:ascii="Cambria" w:hAnsi="Cambria"/>
        </w:rPr>
        <w:t>Table 1</w:t>
      </w:r>
      <w:r w:rsidRPr="00290D2A">
        <w:rPr>
          <w:rFonts w:ascii="Cambria" w:hAnsi="Cambria"/>
        </w:rPr>
        <w:t xml:space="preserve"> belo</w:t>
      </w:r>
      <w:r w:rsidR="00205A80">
        <w:rPr>
          <w:rFonts w:ascii="Cambria" w:hAnsi="Cambria"/>
        </w:rPr>
        <w:t>w</w:t>
      </w:r>
      <w:r w:rsidRPr="00290D2A">
        <w:rPr>
          <w:rFonts w:ascii="Cambria" w:hAnsi="Cambria"/>
        </w:rPr>
        <w:t xml:space="preserve">, the responder universe for the Millennium Cohort Study </w:t>
      </w:r>
      <w:r>
        <w:rPr>
          <w:rFonts w:ascii="Cambria" w:hAnsi="Cambria"/>
        </w:rPr>
        <w:t xml:space="preserve">(MCS) </w:t>
      </w:r>
      <w:r w:rsidRPr="00290D2A">
        <w:rPr>
          <w:rFonts w:ascii="Cambria" w:hAnsi="Cambria"/>
        </w:rPr>
        <w:t>consists of a probability-based sample of active-duty, Reserve, and National Guard members of the US military, identified through service rosters as of October 1, 2000 (Panel 1), October 1, 2003 (Panel 2), October 1, 2006 (Panel 3), October 1, 2010 (Panel 4), and June 1, 2020 (Panel 5).</w:t>
      </w:r>
      <w:r w:rsidR="003F0A7C">
        <w:rPr>
          <w:rFonts w:ascii="Cambria" w:hAnsi="Cambria"/>
        </w:rPr>
        <w:t xml:space="preserve"> </w:t>
      </w:r>
      <w:r w:rsidRPr="00290D2A">
        <w:rPr>
          <w:rFonts w:ascii="Cambria" w:hAnsi="Cambria"/>
        </w:rPr>
        <w:t xml:space="preserve">Individuals invited to participate are not chosen based on location. While most invited individuals reside in the United States, service members can be stationed or deployed to almost any area of the world. Invitations are mailed to the current postal address of the service members, regardless of city, state, and country. </w:t>
      </w:r>
    </w:p>
    <w:p w:rsidR="005575A4" w:rsidP="00290D2A" w14:paraId="1EEA178A" w14:textId="77777777">
      <w:pPr>
        <w:ind w:firstLine="720"/>
        <w:rPr>
          <w:rFonts w:ascii="Cambria" w:hAnsi="Cambria"/>
        </w:rPr>
      </w:pPr>
    </w:p>
    <w:p w:rsidR="005575A4" w:rsidP="005575A4" w14:paraId="3A18A316" w14:textId="04D9060B">
      <w:pPr>
        <w:ind w:firstLine="720"/>
        <w:rPr>
          <w:rFonts w:ascii="Cambria" w:hAnsi="Cambria"/>
        </w:rPr>
      </w:pPr>
      <w:r>
        <w:rPr>
          <w:rFonts w:ascii="Cambria" w:hAnsi="Cambria"/>
        </w:rPr>
        <w:t>The</w:t>
      </w:r>
      <w:r w:rsidRPr="00290D2A">
        <w:rPr>
          <w:rFonts w:ascii="Cambria" w:hAnsi="Cambria"/>
        </w:rPr>
        <w:t xml:space="preserve"> responder universe for the Millennium Cohort Family Study</w:t>
      </w:r>
      <w:r>
        <w:rPr>
          <w:rFonts w:ascii="Cambria" w:hAnsi="Cambria"/>
        </w:rPr>
        <w:t xml:space="preserve"> </w:t>
      </w:r>
      <w:r w:rsidRPr="00290D2A">
        <w:rPr>
          <w:rFonts w:ascii="Cambria" w:hAnsi="Cambria"/>
        </w:rPr>
        <w:t>(Family Cohort Study; FCS)</w:t>
      </w:r>
      <w:r>
        <w:rPr>
          <w:rFonts w:ascii="Cambria" w:hAnsi="Cambria"/>
        </w:rPr>
        <w:t xml:space="preserve">, </w:t>
      </w:r>
      <w:r w:rsidRPr="00290D2A">
        <w:rPr>
          <w:rFonts w:ascii="Cambria" w:hAnsi="Cambria"/>
        </w:rPr>
        <w:t xml:space="preserve">consists of the spouses of married personnel who enrolled in Panel 4 </w:t>
      </w:r>
      <w:r w:rsidR="008C611C">
        <w:rPr>
          <w:rFonts w:ascii="Cambria" w:hAnsi="Cambria"/>
        </w:rPr>
        <w:t xml:space="preserve">and </w:t>
      </w:r>
      <w:r w:rsidRPr="00290D2A">
        <w:rPr>
          <w:rFonts w:ascii="Cambria" w:hAnsi="Cambria"/>
        </w:rPr>
        <w:t xml:space="preserve">were invited to enroll in Panel 5 of the </w:t>
      </w:r>
      <w:r>
        <w:rPr>
          <w:rFonts w:ascii="Cambria" w:hAnsi="Cambria"/>
        </w:rPr>
        <w:t>MCS</w:t>
      </w:r>
      <w:r w:rsidRPr="00290D2A">
        <w:rPr>
          <w:rFonts w:ascii="Cambria" w:hAnsi="Cambria"/>
        </w:rPr>
        <w:t>.</w:t>
      </w:r>
      <w:r>
        <w:rPr>
          <w:rFonts w:ascii="Cambria" w:hAnsi="Cambria"/>
        </w:rPr>
        <w:t xml:space="preserve"> </w:t>
      </w:r>
    </w:p>
    <w:p w:rsidR="005575A4" w:rsidP="00290D2A" w14:paraId="2EEFA1A2" w14:textId="77777777">
      <w:pPr>
        <w:ind w:firstLine="720"/>
        <w:rPr>
          <w:rFonts w:ascii="Cambria" w:hAnsi="Cambria"/>
        </w:rPr>
      </w:pPr>
    </w:p>
    <w:p w:rsidR="00205A80" w14:paraId="002CA563" w14:textId="4BD1653C">
      <w:pPr>
        <w:rPr>
          <w:rFonts w:ascii="Cambria" w:hAnsi="Cambria"/>
        </w:rPr>
      </w:pPr>
      <w:r>
        <w:rPr>
          <w:rFonts w:ascii="Cambria" w:hAnsi="Cambria"/>
        </w:rPr>
        <w:br w:type="page"/>
      </w:r>
    </w:p>
    <w:p w:rsidR="00205A80" w14:paraId="3B9F25DE" w14:textId="41EF573B">
      <w:r w:rsidRPr="00363635">
        <w:t>Table 1: R</w:t>
      </w:r>
      <w:r w:rsidRPr="00363635">
        <w:rPr>
          <w:rFonts w:ascii="Cambria" w:hAnsi="Cambria"/>
        </w:rPr>
        <w:t>esponder Universe for the MCS</w:t>
      </w:r>
      <w:r w:rsidRPr="00363635" w:rsidR="00854F01">
        <w:rPr>
          <w:rFonts w:ascii="Cambria" w:hAnsi="Cambria"/>
        </w:rPr>
        <w:t xml:space="preserve"> and the </w:t>
      </w:r>
      <w:r w:rsidRPr="00363635" w:rsidR="005575A4">
        <w:rPr>
          <w:rFonts w:ascii="Cambria" w:hAnsi="Cambria"/>
        </w:rPr>
        <w:t>FCS</w:t>
      </w:r>
    </w:p>
    <w:tbl>
      <w:tblPr>
        <w:tblW w:w="10305" w:type="dxa"/>
        <w:jc w:val="center"/>
        <w:tblLayout w:type="fixed"/>
        <w:tblCellMar>
          <w:left w:w="0" w:type="dxa"/>
          <w:right w:w="0" w:type="dxa"/>
        </w:tblCellMar>
        <w:tblLook w:val="0420"/>
      </w:tblPr>
      <w:tblGrid>
        <w:gridCol w:w="990"/>
        <w:gridCol w:w="1260"/>
        <w:gridCol w:w="1890"/>
        <w:gridCol w:w="1710"/>
        <w:gridCol w:w="1125"/>
        <w:gridCol w:w="1665"/>
        <w:gridCol w:w="1665"/>
      </w:tblGrid>
      <w:tr w14:paraId="542FFCA9" w14:textId="77777777" w:rsidTr="006F1D8B">
        <w:tblPrEx>
          <w:tblW w:w="10305" w:type="dxa"/>
          <w:jc w:val="center"/>
          <w:tblLayout w:type="fixed"/>
          <w:tblCellMar>
            <w:left w:w="0" w:type="dxa"/>
            <w:right w:w="0" w:type="dxa"/>
          </w:tblCellMar>
          <w:tblLook w:val="0420"/>
        </w:tblPrEx>
        <w:trPr>
          <w:trHeight w:val="1135"/>
          <w:jc w:val="center"/>
        </w:trPr>
        <w:tc>
          <w:tcPr>
            <w:tcW w:w="99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290D2A" w:rsidRPr="003D3854" w:rsidP="006F1D8B" w14:paraId="6F0BD867" w14:textId="77777777">
            <w:pPr>
              <w:jc w:val="center"/>
              <w:rPr>
                <w:rFonts w:ascii="Cambria" w:hAnsi="Cambria" w:cs="Arial"/>
                <w:sz w:val="20"/>
                <w:szCs w:val="20"/>
              </w:rPr>
            </w:pPr>
            <w:r w:rsidRPr="003D3854">
              <w:rPr>
                <w:rFonts w:ascii="Cambria" w:hAnsi="Cambria" w:cs="Arial"/>
                <w:b/>
                <w:bCs/>
                <w:kern w:val="24"/>
                <w:sz w:val="20"/>
                <w:szCs w:val="20"/>
              </w:rPr>
              <w:t>Panel</w:t>
            </w:r>
          </w:p>
        </w:tc>
        <w:tc>
          <w:tcPr>
            <w:tcW w:w="126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290D2A" w:rsidRPr="003D3854" w:rsidP="006F1D8B" w14:paraId="3479DD48" w14:textId="77777777">
            <w:pPr>
              <w:jc w:val="center"/>
              <w:rPr>
                <w:rFonts w:ascii="Cambria" w:hAnsi="Cambria" w:cs="Arial"/>
                <w:sz w:val="20"/>
                <w:szCs w:val="20"/>
              </w:rPr>
            </w:pPr>
            <w:r w:rsidRPr="003D3854">
              <w:rPr>
                <w:rFonts w:ascii="Cambria" w:hAnsi="Cambria" w:cs="Arial"/>
                <w:b/>
                <w:bCs/>
                <w:kern w:val="24"/>
                <w:sz w:val="20"/>
                <w:szCs w:val="20"/>
              </w:rPr>
              <w:t>Dates Enrolled</w:t>
            </w:r>
          </w:p>
        </w:tc>
        <w:tc>
          <w:tcPr>
            <w:tcW w:w="189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290D2A" w:rsidRPr="003D3854" w:rsidP="006F1D8B" w14:paraId="422AE25B" w14:textId="77777777">
            <w:pPr>
              <w:jc w:val="center"/>
              <w:rPr>
                <w:rFonts w:ascii="Cambria" w:hAnsi="Cambria" w:cs="Arial"/>
                <w:sz w:val="20"/>
                <w:szCs w:val="20"/>
              </w:rPr>
            </w:pPr>
            <w:r w:rsidRPr="003D3854">
              <w:rPr>
                <w:rFonts w:ascii="Cambria" w:hAnsi="Cambria" w:cs="Arial"/>
                <w:b/>
                <w:bCs/>
                <w:kern w:val="24"/>
                <w:sz w:val="20"/>
                <w:szCs w:val="20"/>
              </w:rPr>
              <w:t>Years of Service at Enrollment</w:t>
            </w:r>
          </w:p>
        </w:tc>
        <w:tc>
          <w:tcPr>
            <w:tcW w:w="171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290D2A" w:rsidRPr="003D3854" w:rsidP="006F1D8B" w14:paraId="023A96AD" w14:textId="77777777">
            <w:pPr>
              <w:jc w:val="center"/>
              <w:rPr>
                <w:rFonts w:ascii="Cambria" w:hAnsi="Cambria" w:cs="Arial"/>
                <w:sz w:val="20"/>
                <w:szCs w:val="20"/>
              </w:rPr>
            </w:pPr>
            <w:r w:rsidRPr="003D3854">
              <w:rPr>
                <w:rFonts w:ascii="Cambria" w:hAnsi="Cambria" w:cs="Arial"/>
                <w:b/>
                <w:bCs/>
                <w:kern w:val="24"/>
                <w:sz w:val="20"/>
                <w:szCs w:val="20"/>
              </w:rPr>
              <w:t>Oversampled Groups</w:t>
            </w:r>
          </w:p>
        </w:tc>
        <w:tc>
          <w:tcPr>
            <w:tcW w:w="1125"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290D2A" w:rsidRPr="003D3854" w:rsidP="006F1D8B" w14:paraId="1CB3279E" w14:textId="77777777">
            <w:pPr>
              <w:jc w:val="center"/>
              <w:rPr>
                <w:rFonts w:ascii="Cambria" w:hAnsi="Cambria" w:cs="Arial"/>
                <w:sz w:val="20"/>
                <w:szCs w:val="20"/>
              </w:rPr>
            </w:pPr>
            <w:r w:rsidRPr="003D3854">
              <w:rPr>
                <w:rFonts w:ascii="Cambria" w:hAnsi="Cambria" w:cs="Arial"/>
                <w:b/>
                <w:bCs/>
                <w:kern w:val="24"/>
                <w:sz w:val="20"/>
                <w:szCs w:val="20"/>
              </w:rPr>
              <w:t>Number Invited</w:t>
            </w:r>
          </w:p>
        </w:tc>
        <w:tc>
          <w:tcPr>
            <w:tcW w:w="1665"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290D2A" w:rsidRPr="003D3854" w:rsidP="006F1D8B" w14:paraId="200397CB" w14:textId="77777777">
            <w:pPr>
              <w:jc w:val="center"/>
              <w:rPr>
                <w:rFonts w:ascii="Cambria" w:hAnsi="Cambria" w:cs="Arial"/>
                <w:sz w:val="20"/>
                <w:szCs w:val="20"/>
              </w:rPr>
            </w:pPr>
            <w:r w:rsidRPr="003D3854">
              <w:rPr>
                <w:rFonts w:ascii="Cambria" w:hAnsi="Cambria" w:cs="Arial"/>
                <w:b/>
                <w:bCs/>
                <w:kern w:val="24"/>
                <w:sz w:val="20"/>
                <w:szCs w:val="20"/>
              </w:rPr>
              <w:t>Total Enrolled (% of contacted)</w:t>
            </w:r>
          </w:p>
        </w:tc>
        <w:tc>
          <w:tcPr>
            <w:tcW w:w="1665" w:type="dxa"/>
            <w:tcBorders>
              <w:top w:val="single" w:sz="8" w:space="0" w:color="FFFFFF"/>
              <w:left w:val="single" w:sz="8" w:space="0" w:color="FFFFFF"/>
              <w:bottom w:val="single" w:sz="24" w:space="0" w:color="FFFFFF"/>
              <w:right w:val="single" w:sz="8" w:space="0" w:color="FFFFFF"/>
            </w:tcBorders>
            <w:shd w:val="clear" w:color="auto" w:fill="0070C0"/>
            <w:vAlign w:val="center"/>
          </w:tcPr>
          <w:p w:rsidR="00290D2A" w:rsidRPr="003D3854" w:rsidP="006F1D8B" w14:paraId="44E3047D" w14:textId="77777777">
            <w:pPr>
              <w:jc w:val="center"/>
              <w:rPr>
                <w:rFonts w:ascii="Cambria" w:hAnsi="Cambria" w:cs="Arial"/>
                <w:b/>
                <w:bCs/>
                <w:kern w:val="24"/>
                <w:sz w:val="20"/>
                <w:szCs w:val="20"/>
              </w:rPr>
            </w:pPr>
            <w:r w:rsidRPr="003D3854">
              <w:rPr>
                <w:rFonts w:ascii="Cambria" w:hAnsi="Cambria" w:cs="Arial"/>
                <w:b/>
                <w:bCs/>
                <w:kern w:val="24"/>
                <w:sz w:val="20"/>
                <w:szCs w:val="20"/>
              </w:rPr>
              <w:t>Total Members of the Public (% of participants)</w:t>
            </w:r>
          </w:p>
        </w:tc>
      </w:tr>
      <w:tr w14:paraId="65A417EA" w14:textId="77777777" w:rsidTr="006F1D8B">
        <w:tblPrEx>
          <w:tblW w:w="10305" w:type="dxa"/>
          <w:jc w:val="center"/>
          <w:tblLayout w:type="fixed"/>
          <w:tblCellMar>
            <w:left w:w="0" w:type="dxa"/>
            <w:right w:w="0" w:type="dxa"/>
          </w:tblCellMar>
          <w:tblLook w:val="0420"/>
        </w:tblPrEx>
        <w:trPr>
          <w:trHeight w:val="1401"/>
          <w:jc w:val="center"/>
        </w:trPr>
        <w:tc>
          <w:tcPr>
            <w:tcW w:w="99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4FFCC3A6" w14:textId="77777777">
            <w:pPr>
              <w:jc w:val="center"/>
              <w:rPr>
                <w:rFonts w:ascii="Cambria" w:hAnsi="Cambria" w:cs="Arial"/>
                <w:sz w:val="20"/>
                <w:szCs w:val="20"/>
              </w:rPr>
            </w:pPr>
            <w:r w:rsidRPr="003D3854">
              <w:rPr>
                <w:rFonts w:ascii="Cambria" w:hAnsi="Cambria" w:cs="Arial"/>
                <w:b/>
                <w:bCs/>
                <w:kern w:val="24"/>
                <w:sz w:val="20"/>
                <w:szCs w:val="20"/>
              </w:rPr>
              <w:t>1</w:t>
            </w:r>
          </w:p>
        </w:tc>
        <w:tc>
          <w:tcPr>
            <w:tcW w:w="126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2EEA927E" w14:textId="77777777">
            <w:pPr>
              <w:jc w:val="center"/>
              <w:rPr>
                <w:rFonts w:ascii="Cambria" w:hAnsi="Cambria" w:cs="Arial"/>
                <w:sz w:val="20"/>
                <w:szCs w:val="20"/>
              </w:rPr>
            </w:pPr>
            <w:r w:rsidRPr="003D3854">
              <w:rPr>
                <w:rFonts w:ascii="Cambria" w:hAnsi="Cambria" w:cs="Arial"/>
                <w:b/>
                <w:bCs/>
                <w:kern w:val="24"/>
                <w:sz w:val="20"/>
                <w:szCs w:val="20"/>
              </w:rPr>
              <w:t>Jul 2001-Jun 2003</w:t>
            </w:r>
          </w:p>
        </w:tc>
        <w:tc>
          <w:tcPr>
            <w:tcW w:w="189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7802C7C8" w14:textId="77777777">
            <w:pPr>
              <w:jc w:val="center"/>
              <w:rPr>
                <w:rFonts w:ascii="Cambria" w:hAnsi="Cambria" w:cs="Arial"/>
                <w:sz w:val="20"/>
                <w:szCs w:val="20"/>
              </w:rPr>
            </w:pPr>
            <w:r w:rsidRPr="003D3854">
              <w:rPr>
                <w:rFonts w:ascii="Cambria" w:hAnsi="Cambria" w:cs="Arial"/>
                <w:b/>
                <w:bCs/>
                <w:kern w:val="24"/>
                <w:sz w:val="20"/>
                <w:szCs w:val="20"/>
              </w:rPr>
              <w:t xml:space="preserve">All durations </w:t>
            </w:r>
            <w:r w:rsidRPr="003D3854">
              <w:rPr>
                <w:rFonts w:ascii="Cambria" w:hAnsi="Cambria" w:cs="Arial"/>
                <w:b/>
                <w:bCs/>
                <w:kern w:val="24"/>
                <w:sz w:val="20"/>
                <w:szCs w:val="20"/>
              </w:rPr>
              <w:br/>
              <w:t>(cross-section of military population)</w:t>
            </w:r>
          </w:p>
        </w:tc>
        <w:tc>
          <w:tcPr>
            <w:tcW w:w="1710"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1DB745F5" w14:textId="77777777">
            <w:pPr>
              <w:jc w:val="center"/>
              <w:rPr>
                <w:rFonts w:ascii="Cambria" w:hAnsi="Cambria" w:cs="Arial"/>
                <w:sz w:val="20"/>
                <w:szCs w:val="20"/>
              </w:rPr>
            </w:pPr>
            <w:r w:rsidRPr="003D3854">
              <w:rPr>
                <w:rFonts w:ascii="Cambria" w:hAnsi="Cambria" w:cs="Arial"/>
                <w:b/>
                <w:bCs/>
                <w:kern w:val="24"/>
                <w:sz w:val="20"/>
                <w:szCs w:val="20"/>
              </w:rPr>
              <w:t>Females, National Guard/ Reserves, and prior deployers</w:t>
            </w:r>
          </w:p>
        </w:tc>
        <w:tc>
          <w:tcPr>
            <w:tcW w:w="1125"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1B039D0D" w14:textId="77777777">
            <w:pPr>
              <w:jc w:val="center"/>
              <w:rPr>
                <w:rFonts w:ascii="Cambria" w:hAnsi="Cambria" w:cs="Arial"/>
                <w:sz w:val="20"/>
                <w:szCs w:val="20"/>
              </w:rPr>
            </w:pPr>
            <w:r w:rsidRPr="003D3854">
              <w:rPr>
                <w:rFonts w:ascii="Cambria" w:hAnsi="Cambria" w:cs="Arial"/>
                <w:b/>
                <w:bCs/>
                <w:kern w:val="24"/>
                <w:sz w:val="20"/>
                <w:szCs w:val="20"/>
              </w:rPr>
              <w:t>213,949</w:t>
            </w:r>
          </w:p>
        </w:tc>
        <w:tc>
          <w:tcPr>
            <w:tcW w:w="1665" w:type="dxa"/>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74ACB56A" w14:textId="77777777">
            <w:pPr>
              <w:jc w:val="center"/>
              <w:rPr>
                <w:rFonts w:ascii="Cambria" w:hAnsi="Cambria" w:cs="Arial"/>
                <w:sz w:val="20"/>
                <w:szCs w:val="20"/>
              </w:rPr>
            </w:pPr>
            <w:r w:rsidRPr="003D3854">
              <w:rPr>
                <w:rFonts w:ascii="Cambria" w:hAnsi="Cambria" w:cs="Arial"/>
                <w:b/>
                <w:bCs/>
                <w:kern w:val="24"/>
                <w:sz w:val="20"/>
                <w:szCs w:val="20"/>
              </w:rPr>
              <w:t>77,047 (36%)</w:t>
            </w:r>
          </w:p>
        </w:tc>
        <w:tc>
          <w:tcPr>
            <w:tcW w:w="1665" w:type="dxa"/>
            <w:tcBorders>
              <w:top w:val="single" w:sz="24" w:space="0" w:color="FFFFFF"/>
              <w:left w:val="single" w:sz="8" w:space="0" w:color="FFFFFF"/>
              <w:bottom w:val="single" w:sz="8" w:space="0" w:color="FFFFFF"/>
              <w:right w:val="single" w:sz="8" w:space="0" w:color="FFFFFF"/>
            </w:tcBorders>
            <w:shd w:val="clear" w:color="auto" w:fill="CDCDE6"/>
            <w:vAlign w:val="center"/>
          </w:tcPr>
          <w:p w:rsidR="00290D2A" w:rsidRPr="003D3854" w:rsidP="006F1D8B" w14:paraId="20B89E78" w14:textId="77777777">
            <w:pPr>
              <w:jc w:val="center"/>
              <w:rPr>
                <w:rFonts w:ascii="Cambria" w:hAnsi="Cambria" w:cs="Arial"/>
                <w:b/>
                <w:bCs/>
                <w:kern w:val="24"/>
                <w:sz w:val="20"/>
                <w:szCs w:val="20"/>
              </w:rPr>
            </w:pPr>
            <w:r w:rsidRPr="003D3854">
              <w:rPr>
                <w:rFonts w:ascii="Cambria" w:hAnsi="Cambria" w:cs="Arial"/>
                <w:b/>
                <w:bCs/>
                <w:kern w:val="24"/>
                <w:sz w:val="20"/>
                <w:szCs w:val="20"/>
              </w:rPr>
              <w:t>69,233 (90%)</w:t>
            </w:r>
          </w:p>
        </w:tc>
      </w:tr>
      <w:tr w14:paraId="6B0F5136" w14:textId="77777777" w:rsidTr="006F1D8B">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6336604B" w14:textId="77777777">
            <w:pPr>
              <w:jc w:val="center"/>
              <w:rPr>
                <w:rFonts w:ascii="Cambria" w:hAnsi="Cambria" w:cs="Arial"/>
                <w:sz w:val="20"/>
                <w:szCs w:val="20"/>
              </w:rPr>
            </w:pPr>
            <w:r w:rsidRPr="003D3854">
              <w:rPr>
                <w:rFonts w:ascii="Cambria" w:hAnsi="Cambria" w:cs="Arial"/>
                <w:b/>
                <w:bCs/>
                <w:kern w:val="24"/>
                <w:sz w:val="20"/>
                <w:szCs w:val="20"/>
              </w:rPr>
              <w:t>2</w:t>
            </w:r>
          </w:p>
        </w:tc>
        <w:tc>
          <w:tcPr>
            <w:tcW w:w="126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381919DA" w14:textId="77777777">
            <w:pPr>
              <w:jc w:val="center"/>
              <w:rPr>
                <w:rFonts w:ascii="Cambria" w:hAnsi="Cambria" w:cs="Arial"/>
                <w:sz w:val="20"/>
                <w:szCs w:val="20"/>
              </w:rPr>
            </w:pPr>
            <w:r w:rsidRPr="003D3854">
              <w:rPr>
                <w:rFonts w:ascii="Cambria" w:hAnsi="Cambria" w:cs="Arial"/>
                <w:b/>
                <w:bCs/>
                <w:kern w:val="24"/>
                <w:sz w:val="20"/>
                <w:szCs w:val="20"/>
              </w:rPr>
              <w:t>Jun 2004-Feb 2006</w:t>
            </w:r>
          </w:p>
        </w:tc>
        <w:tc>
          <w:tcPr>
            <w:tcW w:w="18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36019CA8" w14:textId="77777777">
            <w:pPr>
              <w:jc w:val="center"/>
              <w:rPr>
                <w:rFonts w:ascii="Cambria" w:hAnsi="Cambria" w:cs="Arial"/>
                <w:sz w:val="20"/>
                <w:szCs w:val="20"/>
              </w:rPr>
            </w:pPr>
            <w:r w:rsidRPr="003D3854">
              <w:rPr>
                <w:rFonts w:ascii="Cambria" w:hAnsi="Cambria" w:cs="Arial"/>
                <w:b/>
                <w:bCs/>
                <w:kern w:val="24"/>
                <w:sz w:val="20"/>
                <w:szCs w:val="20"/>
              </w:rPr>
              <w:t>1-2 years</w:t>
            </w:r>
          </w:p>
        </w:tc>
        <w:tc>
          <w:tcPr>
            <w:tcW w:w="171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76E3B869" w14:textId="77777777">
            <w:pPr>
              <w:jc w:val="center"/>
              <w:rPr>
                <w:rFonts w:ascii="Cambria" w:hAnsi="Cambria" w:cs="Arial"/>
                <w:sz w:val="20"/>
                <w:szCs w:val="20"/>
              </w:rPr>
            </w:pPr>
            <w:r w:rsidRPr="003D3854">
              <w:rPr>
                <w:rFonts w:ascii="Cambria" w:hAnsi="Cambria" w:cs="Arial"/>
                <w:b/>
                <w:bCs/>
                <w:kern w:val="24"/>
                <w:sz w:val="20"/>
                <w:szCs w:val="20"/>
              </w:rPr>
              <w:t>Females and Marine Corps</w:t>
            </w:r>
          </w:p>
        </w:tc>
        <w:tc>
          <w:tcPr>
            <w:tcW w:w="112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19269D1E" w14:textId="77777777">
            <w:pPr>
              <w:jc w:val="center"/>
              <w:rPr>
                <w:rFonts w:ascii="Cambria" w:hAnsi="Cambria" w:cs="Arial"/>
                <w:sz w:val="20"/>
                <w:szCs w:val="20"/>
              </w:rPr>
            </w:pPr>
            <w:r w:rsidRPr="003D3854">
              <w:rPr>
                <w:rFonts w:ascii="Cambria" w:hAnsi="Cambria" w:cs="Arial"/>
                <w:b/>
                <w:bCs/>
                <w:kern w:val="24"/>
                <w:sz w:val="20"/>
                <w:szCs w:val="20"/>
              </w:rPr>
              <w:t>122,410</w:t>
            </w:r>
          </w:p>
        </w:tc>
        <w:tc>
          <w:tcPr>
            <w:tcW w:w="166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79663CDF" w14:textId="77777777">
            <w:pPr>
              <w:jc w:val="center"/>
              <w:rPr>
                <w:rFonts w:ascii="Cambria" w:hAnsi="Cambria" w:cs="Arial"/>
                <w:sz w:val="20"/>
                <w:szCs w:val="20"/>
              </w:rPr>
            </w:pPr>
            <w:r w:rsidRPr="003D3854">
              <w:rPr>
                <w:rFonts w:ascii="Cambria" w:hAnsi="Cambria" w:cs="Arial"/>
                <w:b/>
                <w:bCs/>
                <w:kern w:val="24"/>
                <w:sz w:val="20"/>
                <w:szCs w:val="20"/>
              </w:rPr>
              <w:t>31,110 (25%)</w:t>
            </w:r>
          </w:p>
        </w:tc>
        <w:tc>
          <w:tcPr>
            <w:tcW w:w="1665" w:type="dxa"/>
            <w:tcBorders>
              <w:top w:val="single" w:sz="8" w:space="0" w:color="FFFFFF"/>
              <w:left w:val="single" w:sz="8" w:space="0" w:color="FFFFFF"/>
              <w:bottom w:val="single" w:sz="8" w:space="0" w:color="FFFFFF"/>
              <w:right w:val="single" w:sz="8" w:space="0" w:color="FFFFFF"/>
            </w:tcBorders>
            <w:shd w:val="clear" w:color="auto" w:fill="E8E8F3"/>
            <w:vAlign w:val="center"/>
          </w:tcPr>
          <w:p w:rsidR="00290D2A" w:rsidRPr="003D3854" w:rsidP="006F1D8B" w14:paraId="623A20F5" w14:textId="77777777">
            <w:pPr>
              <w:jc w:val="center"/>
              <w:rPr>
                <w:rFonts w:ascii="Cambria" w:hAnsi="Cambria" w:cs="Arial"/>
                <w:b/>
                <w:bCs/>
                <w:kern w:val="24"/>
                <w:sz w:val="20"/>
                <w:szCs w:val="20"/>
                <w:highlight w:val="cyan"/>
              </w:rPr>
            </w:pPr>
            <w:r w:rsidRPr="003D3854">
              <w:rPr>
                <w:rFonts w:ascii="Cambria" w:hAnsi="Cambria" w:cs="Arial"/>
                <w:b/>
                <w:bCs/>
                <w:kern w:val="24"/>
                <w:sz w:val="20"/>
                <w:szCs w:val="20"/>
              </w:rPr>
              <w:t>22,172 (71%)</w:t>
            </w:r>
          </w:p>
        </w:tc>
      </w:tr>
      <w:tr w14:paraId="49D4053D" w14:textId="77777777" w:rsidTr="006F1D8B">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45AB6846" w14:textId="77777777">
            <w:pPr>
              <w:jc w:val="center"/>
              <w:rPr>
                <w:rFonts w:ascii="Cambria" w:hAnsi="Cambria" w:cs="Arial"/>
                <w:sz w:val="20"/>
                <w:szCs w:val="20"/>
              </w:rPr>
            </w:pPr>
            <w:r w:rsidRPr="003D3854">
              <w:rPr>
                <w:rFonts w:ascii="Cambria" w:hAnsi="Cambria" w:cs="Arial"/>
                <w:b/>
                <w:bCs/>
                <w:kern w:val="24"/>
                <w:sz w:val="20"/>
                <w:szCs w:val="20"/>
              </w:rPr>
              <w:t>3</w:t>
            </w:r>
          </w:p>
        </w:tc>
        <w:tc>
          <w:tcPr>
            <w:tcW w:w="126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5BCC0F62" w14:textId="77777777">
            <w:pPr>
              <w:jc w:val="center"/>
              <w:rPr>
                <w:rFonts w:ascii="Cambria" w:hAnsi="Cambria" w:cs="Arial"/>
                <w:sz w:val="20"/>
                <w:szCs w:val="20"/>
              </w:rPr>
            </w:pPr>
            <w:r w:rsidRPr="003D3854">
              <w:rPr>
                <w:rFonts w:ascii="Cambria" w:hAnsi="Cambria" w:cs="Arial"/>
                <w:b/>
                <w:bCs/>
                <w:kern w:val="24"/>
                <w:sz w:val="20"/>
                <w:szCs w:val="20"/>
              </w:rPr>
              <w:t>Jun 2007-Dec 2008</w:t>
            </w:r>
          </w:p>
        </w:tc>
        <w:tc>
          <w:tcPr>
            <w:tcW w:w="18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3E770728" w14:textId="77777777">
            <w:pPr>
              <w:jc w:val="center"/>
              <w:rPr>
                <w:rFonts w:ascii="Cambria" w:hAnsi="Cambria" w:cs="Arial"/>
                <w:sz w:val="20"/>
                <w:szCs w:val="20"/>
              </w:rPr>
            </w:pPr>
            <w:r w:rsidRPr="003D3854">
              <w:rPr>
                <w:rFonts w:ascii="Cambria" w:hAnsi="Cambria" w:cs="Arial"/>
                <w:b/>
                <w:bCs/>
                <w:kern w:val="24"/>
                <w:sz w:val="20"/>
                <w:szCs w:val="20"/>
              </w:rPr>
              <w:t>1-3 years</w:t>
            </w:r>
          </w:p>
        </w:tc>
        <w:tc>
          <w:tcPr>
            <w:tcW w:w="171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775A5A3A" w14:textId="77777777">
            <w:pPr>
              <w:jc w:val="center"/>
              <w:rPr>
                <w:rFonts w:ascii="Cambria" w:hAnsi="Cambria" w:cs="Arial"/>
                <w:sz w:val="20"/>
                <w:szCs w:val="20"/>
              </w:rPr>
            </w:pPr>
            <w:r w:rsidRPr="003D3854">
              <w:rPr>
                <w:rFonts w:ascii="Cambria" w:hAnsi="Cambria" w:cs="Arial"/>
                <w:b/>
                <w:bCs/>
                <w:kern w:val="24"/>
                <w:sz w:val="20"/>
                <w:szCs w:val="20"/>
              </w:rPr>
              <w:t>Females and Marine Corps</w:t>
            </w:r>
          </w:p>
        </w:tc>
        <w:tc>
          <w:tcPr>
            <w:tcW w:w="112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604454F6" w14:textId="77777777">
            <w:pPr>
              <w:jc w:val="center"/>
              <w:rPr>
                <w:rFonts w:ascii="Cambria" w:hAnsi="Cambria" w:cs="Arial"/>
                <w:sz w:val="20"/>
                <w:szCs w:val="20"/>
              </w:rPr>
            </w:pPr>
            <w:r w:rsidRPr="003D3854">
              <w:rPr>
                <w:rFonts w:ascii="Cambria" w:hAnsi="Cambria" w:cs="Arial"/>
                <w:b/>
                <w:bCs/>
                <w:kern w:val="24"/>
                <w:sz w:val="20"/>
                <w:szCs w:val="20"/>
              </w:rPr>
              <w:t>153,649</w:t>
            </w:r>
          </w:p>
        </w:tc>
        <w:tc>
          <w:tcPr>
            <w:tcW w:w="166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290D2A" w:rsidRPr="003D3854" w:rsidP="006F1D8B" w14:paraId="387C3ECE" w14:textId="77777777">
            <w:pPr>
              <w:jc w:val="center"/>
              <w:rPr>
                <w:rFonts w:ascii="Cambria" w:hAnsi="Cambria" w:cs="Arial"/>
                <w:sz w:val="20"/>
                <w:szCs w:val="20"/>
              </w:rPr>
            </w:pPr>
            <w:r w:rsidRPr="003D3854">
              <w:rPr>
                <w:rFonts w:ascii="Cambria" w:hAnsi="Cambria" w:cs="Arial"/>
                <w:b/>
                <w:bCs/>
                <w:kern w:val="24"/>
                <w:sz w:val="20"/>
                <w:szCs w:val="20"/>
              </w:rPr>
              <w:t>43,439 (28%)</w:t>
            </w:r>
          </w:p>
        </w:tc>
        <w:tc>
          <w:tcPr>
            <w:tcW w:w="1665" w:type="dxa"/>
            <w:tcBorders>
              <w:top w:val="single" w:sz="8" w:space="0" w:color="FFFFFF"/>
              <w:left w:val="single" w:sz="8" w:space="0" w:color="FFFFFF"/>
              <w:bottom w:val="single" w:sz="8" w:space="0" w:color="FFFFFF"/>
              <w:right w:val="single" w:sz="8" w:space="0" w:color="FFFFFF"/>
            </w:tcBorders>
            <w:shd w:val="clear" w:color="auto" w:fill="CDCDE6"/>
            <w:vAlign w:val="center"/>
          </w:tcPr>
          <w:p w:rsidR="00290D2A" w:rsidRPr="003D3854" w:rsidP="006F1D8B" w14:paraId="11822BB9" w14:textId="77777777">
            <w:pPr>
              <w:jc w:val="center"/>
              <w:rPr>
                <w:rFonts w:ascii="Cambria" w:hAnsi="Cambria" w:cs="Arial"/>
                <w:b/>
                <w:bCs/>
                <w:kern w:val="24"/>
                <w:sz w:val="20"/>
                <w:szCs w:val="20"/>
              </w:rPr>
            </w:pPr>
            <w:r w:rsidRPr="003D3854">
              <w:rPr>
                <w:rFonts w:ascii="Cambria" w:hAnsi="Cambria" w:cs="Arial"/>
                <w:b/>
                <w:bCs/>
                <w:kern w:val="24"/>
                <w:sz w:val="20"/>
                <w:szCs w:val="20"/>
              </w:rPr>
              <w:t>27,793 (64%)</w:t>
            </w:r>
          </w:p>
        </w:tc>
      </w:tr>
      <w:tr w14:paraId="4F992FF1" w14:textId="77777777" w:rsidTr="006F1D8B">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65D9D55E" w14:textId="77777777">
            <w:pPr>
              <w:jc w:val="center"/>
              <w:rPr>
                <w:rFonts w:ascii="Cambria" w:hAnsi="Cambria" w:cs="Arial"/>
                <w:sz w:val="20"/>
                <w:szCs w:val="20"/>
              </w:rPr>
            </w:pPr>
            <w:r w:rsidRPr="003D3854">
              <w:rPr>
                <w:rFonts w:ascii="Cambria" w:hAnsi="Cambria" w:cs="Arial"/>
                <w:b/>
                <w:bCs/>
                <w:kern w:val="24"/>
                <w:sz w:val="20"/>
                <w:szCs w:val="20"/>
              </w:rPr>
              <w:t>4</w:t>
            </w:r>
          </w:p>
        </w:tc>
        <w:tc>
          <w:tcPr>
            <w:tcW w:w="126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70DB59AD" w14:textId="77777777">
            <w:pPr>
              <w:jc w:val="center"/>
              <w:rPr>
                <w:rFonts w:ascii="Cambria" w:hAnsi="Cambria" w:cs="Arial"/>
                <w:sz w:val="20"/>
                <w:szCs w:val="20"/>
              </w:rPr>
            </w:pPr>
            <w:r w:rsidRPr="003D3854">
              <w:rPr>
                <w:rFonts w:ascii="Cambria" w:hAnsi="Cambria" w:cs="Arial"/>
                <w:b/>
                <w:bCs/>
                <w:kern w:val="24"/>
                <w:sz w:val="20"/>
                <w:szCs w:val="20"/>
              </w:rPr>
              <w:t>June 2011- Apr 2013</w:t>
            </w:r>
          </w:p>
        </w:tc>
        <w:tc>
          <w:tcPr>
            <w:tcW w:w="18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2A0C3C95" w14:textId="77777777">
            <w:pPr>
              <w:jc w:val="center"/>
              <w:rPr>
                <w:rFonts w:ascii="Cambria" w:hAnsi="Cambria" w:cs="Arial"/>
                <w:sz w:val="20"/>
                <w:szCs w:val="20"/>
              </w:rPr>
            </w:pPr>
            <w:r w:rsidRPr="003D3854">
              <w:rPr>
                <w:rFonts w:ascii="Cambria" w:hAnsi="Cambria" w:cs="Arial"/>
                <w:b/>
                <w:bCs/>
                <w:kern w:val="24"/>
                <w:sz w:val="20"/>
                <w:szCs w:val="20"/>
              </w:rPr>
              <w:t>2-5 years</w:t>
            </w:r>
          </w:p>
        </w:tc>
        <w:tc>
          <w:tcPr>
            <w:tcW w:w="171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327CE7FC" w14:textId="77777777">
            <w:pPr>
              <w:jc w:val="center"/>
              <w:rPr>
                <w:rFonts w:ascii="Cambria" w:hAnsi="Cambria" w:cs="Arial"/>
                <w:b/>
                <w:bCs/>
                <w:kern w:val="24"/>
                <w:sz w:val="20"/>
                <w:szCs w:val="20"/>
              </w:rPr>
            </w:pPr>
            <w:r w:rsidRPr="003D3854">
              <w:rPr>
                <w:rFonts w:ascii="Cambria" w:hAnsi="Cambria" w:cs="Arial"/>
                <w:b/>
                <w:bCs/>
                <w:kern w:val="24"/>
                <w:sz w:val="20"/>
                <w:szCs w:val="20"/>
              </w:rPr>
              <w:t>Females and married</w:t>
            </w:r>
          </w:p>
        </w:tc>
        <w:tc>
          <w:tcPr>
            <w:tcW w:w="112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7CDC8FCD" w14:textId="77777777">
            <w:pPr>
              <w:jc w:val="center"/>
              <w:rPr>
                <w:rFonts w:ascii="Cambria" w:hAnsi="Cambria" w:cs="Arial"/>
                <w:b/>
                <w:sz w:val="20"/>
                <w:szCs w:val="20"/>
              </w:rPr>
            </w:pPr>
            <w:r w:rsidRPr="003D3854">
              <w:rPr>
                <w:rFonts w:ascii="Cambria" w:hAnsi="Cambria" w:cs="Arial"/>
                <w:b/>
                <w:sz w:val="20"/>
                <w:szCs w:val="20"/>
              </w:rPr>
              <w:t>246,230</w:t>
            </w:r>
          </w:p>
        </w:tc>
        <w:tc>
          <w:tcPr>
            <w:tcW w:w="166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290D2A" w:rsidRPr="003D3854" w:rsidP="006F1D8B" w14:paraId="3485A2D6" w14:textId="77777777">
            <w:pPr>
              <w:jc w:val="center"/>
              <w:rPr>
                <w:rFonts w:ascii="Cambria" w:hAnsi="Cambria" w:cs="Arial"/>
                <w:sz w:val="20"/>
                <w:szCs w:val="20"/>
              </w:rPr>
            </w:pPr>
            <w:r w:rsidRPr="003D3854">
              <w:rPr>
                <w:rFonts w:ascii="Cambria" w:hAnsi="Cambria" w:cs="Arial"/>
                <w:b/>
                <w:bCs/>
                <w:kern w:val="24"/>
                <w:sz w:val="20"/>
                <w:szCs w:val="20"/>
              </w:rPr>
              <w:t>50,052(20%)</w:t>
            </w:r>
          </w:p>
        </w:tc>
        <w:tc>
          <w:tcPr>
            <w:tcW w:w="1665" w:type="dxa"/>
            <w:tcBorders>
              <w:top w:val="single" w:sz="8" w:space="0" w:color="FFFFFF"/>
              <w:left w:val="single" w:sz="8" w:space="0" w:color="FFFFFF"/>
              <w:bottom w:val="single" w:sz="8" w:space="0" w:color="FFFFFF"/>
              <w:right w:val="single" w:sz="8" w:space="0" w:color="FFFFFF"/>
            </w:tcBorders>
            <w:shd w:val="clear" w:color="auto" w:fill="E8E8F3"/>
            <w:vAlign w:val="center"/>
          </w:tcPr>
          <w:p w:rsidR="00290D2A" w:rsidRPr="003D3854" w:rsidP="006F1D8B" w14:paraId="05C4ACDC" w14:textId="77777777">
            <w:pPr>
              <w:jc w:val="center"/>
              <w:rPr>
                <w:rFonts w:ascii="Cambria" w:hAnsi="Cambria" w:cs="Arial"/>
                <w:b/>
                <w:bCs/>
                <w:kern w:val="24"/>
                <w:sz w:val="20"/>
                <w:szCs w:val="20"/>
              </w:rPr>
            </w:pPr>
          </w:p>
          <w:p w:rsidR="00290D2A" w:rsidRPr="003D3854" w:rsidP="006F1D8B" w14:paraId="6528217A" w14:textId="77777777">
            <w:pPr>
              <w:jc w:val="center"/>
              <w:rPr>
                <w:rFonts w:ascii="Cambria" w:hAnsi="Cambria" w:cs="Arial"/>
                <w:b/>
                <w:bCs/>
                <w:kern w:val="24"/>
                <w:sz w:val="20"/>
                <w:szCs w:val="20"/>
              </w:rPr>
            </w:pPr>
            <w:r w:rsidRPr="003D3854">
              <w:rPr>
                <w:rFonts w:ascii="Cambria" w:hAnsi="Cambria" w:cs="Arial"/>
                <w:b/>
                <w:bCs/>
                <w:kern w:val="24"/>
                <w:sz w:val="20"/>
                <w:szCs w:val="20"/>
              </w:rPr>
              <w:t>27,638 (55%)</w:t>
            </w:r>
          </w:p>
        </w:tc>
      </w:tr>
      <w:tr w14:paraId="0B9D045C" w14:textId="77777777" w:rsidTr="006F1D8B">
        <w:tblPrEx>
          <w:tblW w:w="10305" w:type="dxa"/>
          <w:jc w:val="center"/>
          <w:tblLayout w:type="fixed"/>
          <w:tblCellMar>
            <w:left w:w="0" w:type="dxa"/>
            <w:right w:w="0" w:type="dxa"/>
          </w:tblCellMar>
          <w:tblLook w:val="0420"/>
        </w:tblPrEx>
        <w:trPr>
          <w:trHeight w:val="883"/>
          <w:jc w:val="center"/>
        </w:trPr>
        <w:tc>
          <w:tcPr>
            <w:tcW w:w="9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7E1268" w:rsidP="006F1D8B" w14:paraId="42D11C99" w14:textId="77777777">
            <w:pPr>
              <w:jc w:val="center"/>
              <w:rPr>
                <w:rFonts w:ascii="Cambria" w:hAnsi="Cambria" w:cs="Arial"/>
                <w:b/>
                <w:bCs/>
                <w:kern w:val="24"/>
                <w:sz w:val="20"/>
                <w:szCs w:val="20"/>
              </w:rPr>
            </w:pPr>
            <w:r w:rsidRPr="007E1268">
              <w:rPr>
                <w:rFonts w:ascii="Cambria" w:hAnsi="Cambria" w:cs="Arial"/>
                <w:b/>
                <w:bCs/>
                <w:kern w:val="24"/>
                <w:sz w:val="20"/>
                <w:szCs w:val="20"/>
              </w:rPr>
              <w:t>5</w:t>
            </w:r>
          </w:p>
        </w:tc>
        <w:tc>
          <w:tcPr>
            <w:tcW w:w="126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7E1268" w:rsidP="006F1D8B" w14:paraId="6B42F092" w14:textId="77777777">
            <w:pPr>
              <w:jc w:val="center"/>
              <w:rPr>
                <w:rFonts w:ascii="Cambria" w:hAnsi="Cambria" w:cs="Arial"/>
                <w:b/>
                <w:bCs/>
                <w:kern w:val="24"/>
                <w:sz w:val="20"/>
                <w:szCs w:val="20"/>
              </w:rPr>
            </w:pPr>
            <w:r w:rsidRPr="007E1268">
              <w:rPr>
                <w:rFonts w:ascii="Cambria" w:hAnsi="Cambria" w:cs="Arial"/>
                <w:b/>
                <w:bCs/>
                <w:kern w:val="24"/>
                <w:sz w:val="20"/>
                <w:szCs w:val="20"/>
              </w:rPr>
              <w:t>Sept 2020- Aug 2021</w:t>
            </w:r>
          </w:p>
        </w:tc>
        <w:tc>
          <w:tcPr>
            <w:tcW w:w="18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7E1268" w:rsidP="006F1D8B" w14:paraId="02140CD3" w14:textId="77777777">
            <w:pPr>
              <w:jc w:val="center"/>
              <w:rPr>
                <w:rFonts w:ascii="Cambria" w:hAnsi="Cambria" w:cs="Arial"/>
                <w:b/>
                <w:bCs/>
                <w:kern w:val="24"/>
                <w:sz w:val="20"/>
                <w:szCs w:val="20"/>
              </w:rPr>
            </w:pPr>
            <w:r w:rsidRPr="007E1268">
              <w:rPr>
                <w:rFonts w:ascii="Cambria" w:hAnsi="Cambria" w:cs="Arial"/>
                <w:b/>
                <w:bCs/>
                <w:kern w:val="24"/>
                <w:sz w:val="20"/>
                <w:szCs w:val="20"/>
              </w:rPr>
              <w:t>1-5 years</w:t>
            </w:r>
          </w:p>
        </w:tc>
        <w:tc>
          <w:tcPr>
            <w:tcW w:w="171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7E1268" w:rsidP="006F1D8B" w14:paraId="563CB0D3" w14:textId="77777777">
            <w:pPr>
              <w:jc w:val="center"/>
              <w:rPr>
                <w:rFonts w:ascii="Cambria" w:hAnsi="Cambria" w:cs="Arial"/>
                <w:b/>
                <w:bCs/>
                <w:kern w:val="24"/>
                <w:sz w:val="20"/>
                <w:szCs w:val="20"/>
              </w:rPr>
            </w:pPr>
            <w:r w:rsidRPr="007E1268">
              <w:rPr>
                <w:rFonts w:ascii="Cambria" w:hAnsi="Cambria" w:cs="Arial"/>
                <w:b/>
                <w:bCs/>
                <w:kern w:val="24"/>
                <w:sz w:val="20"/>
                <w:szCs w:val="20"/>
              </w:rPr>
              <w:t>Females and married</w:t>
            </w:r>
          </w:p>
        </w:tc>
        <w:tc>
          <w:tcPr>
            <w:tcW w:w="112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7E1268" w:rsidP="006F1D8B" w14:paraId="71587501" w14:textId="32AD2172">
            <w:pPr>
              <w:jc w:val="center"/>
              <w:rPr>
                <w:rFonts w:ascii="Cambria" w:hAnsi="Cambria" w:cs="Arial"/>
                <w:b/>
                <w:sz w:val="20"/>
                <w:szCs w:val="20"/>
              </w:rPr>
            </w:pPr>
            <w:r w:rsidRPr="007E1268">
              <w:rPr>
                <w:rFonts w:ascii="Cambria" w:hAnsi="Cambria" w:cs="Arial"/>
                <w:b/>
                <w:sz w:val="20"/>
                <w:szCs w:val="20"/>
              </w:rPr>
              <w:t>443</w:t>
            </w:r>
            <w:r w:rsidR="00016F57">
              <w:rPr>
                <w:rFonts w:ascii="Cambria" w:hAnsi="Cambria" w:cs="Arial"/>
                <w:b/>
                <w:sz w:val="20"/>
                <w:szCs w:val="20"/>
              </w:rPr>
              <w:t>,</w:t>
            </w:r>
            <w:r w:rsidRPr="007E1268">
              <w:rPr>
                <w:rFonts w:ascii="Cambria" w:hAnsi="Cambria" w:cs="Arial"/>
                <w:b/>
                <w:sz w:val="20"/>
                <w:szCs w:val="20"/>
              </w:rPr>
              <w:t>951</w:t>
            </w:r>
          </w:p>
        </w:tc>
        <w:tc>
          <w:tcPr>
            <w:tcW w:w="166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7E1268" w:rsidP="006F1D8B" w14:paraId="698D9CD9" w14:textId="3E94C35C">
            <w:pPr>
              <w:jc w:val="center"/>
              <w:rPr>
                <w:rFonts w:ascii="Cambria" w:hAnsi="Cambria" w:cs="Arial"/>
                <w:b/>
                <w:bCs/>
                <w:kern w:val="24"/>
                <w:sz w:val="20"/>
                <w:szCs w:val="20"/>
              </w:rPr>
            </w:pPr>
            <w:r w:rsidRPr="007E1268">
              <w:rPr>
                <w:rFonts w:ascii="Cambria" w:hAnsi="Cambria" w:cs="Arial"/>
                <w:b/>
                <w:bCs/>
                <w:kern w:val="24"/>
                <w:sz w:val="20"/>
                <w:szCs w:val="20"/>
              </w:rPr>
              <w:t>58,609 (13%)</w:t>
            </w:r>
          </w:p>
        </w:tc>
        <w:tc>
          <w:tcPr>
            <w:tcW w:w="1665" w:type="dxa"/>
            <w:tcBorders>
              <w:top w:val="single" w:sz="8" w:space="0" w:color="FFFFFF"/>
              <w:left w:val="single" w:sz="8" w:space="0" w:color="FFFFFF"/>
              <w:bottom w:val="single" w:sz="8" w:space="0" w:color="FFFFFF"/>
              <w:right w:val="single" w:sz="8" w:space="0" w:color="FFFFFF"/>
            </w:tcBorders>
            <w:shd w:val="clear" w:color="auto" w:fill="CDCDE6"/>
            <w:vAlign w:val="center"/>
          </w:tcPr>
          <w:p w:rsidR="00290D2A" w:rsidRPr="007E1268" w:rsidP="006F1D8B" w14:paraId="78C729D7" w14:textId="77777777">
            <w:pPr>
              <w:jc w:val="center"/>
              <w:rPr>
                <w:rFonts w:ascii="Cambria" w:hAnsi="Cambria" w:cs="Arial"/>
                <w:b/>
                <w:bCs/>
                <w:kern w:val="24"/>
                <w:sz w:val="20"/>
                <w:szCs w:val="20"/>
              </w:rPr>
            </w:pPr>
            <w:r w:rsidRPr="007E1268">
              <w:rPr>
                <w:rFonts w:ascii="Cambria" w:hAnsi="Cambria" w:cs="Arial"/>
                <w:b/>
                <w:bCs/>
                <w:kern w:val="24"/>
                <w:sz w:val="20"/>
                <w:szCs w:val="20"/>
              </w:rPr>
              <w:t>0 (0%)</w:t>
            </w:r>
          </w:p>
        </w:tc>
      </w:tr>
      <w:tr w14:paraId="619AB42B" w14:textId="77777777" w:rsidTr="006F1D8B">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290D2A" w:rsidRPr="003D3854" w:rsidP="006F1D8B" w14:paraId="21BCFC97" w14:textId="77777777">
            <w:pPr>
              <w:jc w:val="center"/>
              <w:rPr>
                <w:rFonts w:ascii="Cambria" w:hAnsi="Cambria" w:cs="Arial"/>
                <w:b/>
                <w:bCs/>
                <w:kern w:val="24"/>
                <w:sz w:val="20"/>
                <w:szCs w:val="20"/>
              </w:rPr>
            </w:pPr>
            <w:r w:rsidRPr="003D3854">
              <w:rPr>
                <w:rFonts w:ascii="Cambria" w:hAnsi="Cambria" w:cs="Arial"/>
                <w:b/>
                <w:bCs/>
                <w:kern w:val="24"/>
                <w:sz w:val="20"/>
                <w:szCs w:val="20"/>
              </w:rPr>
              <w:t>Panel</w:t>
            </w:r>
          </w:p>
        </w:tc>
        <w:tc>
          <w:tcPr>
            <w:tcW w:w="126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290D2A" w:rsidRPr="003D3854" w:rsidP="006F1D8B" w14:paraId="6A32E50D" w14:textId="77777777">
            <w:pPr>
              <w:jc w:val="center"/>
              <w:rPr>
                <w:rFonts w:ascii="Cambria" w:hAnsi="Cambria" w:cs="Arial"/>
                <w:b/>
                <w:bCs/>
                <w:kern w:val="24"/>
                <w:sz w:val="20"/>
                <w:szCs w:val="20"/>
              </w:rPr>
            </w:pPr>
            <w:r w:rsidRPr="003D3854">
              <w:rPr>
                <w:rFonts w:ascii="Cambria" w:hAnsi="Cambria" w:cs="Arial"/>
                <w:b/>
                <w:bCs/>
                <w:kern w:val="24"/>
                <w:sz w:val="20"/>
                <w:szCs w:val="20"/>
              </w:rPr>
              <w:t>Dates Enrolled</w:t>
            </w:r>
          </w:p>
        </w:tc>
        <w:tc>
          <w:tcPr>
            <w:tcW w:w="189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290D2A" w:rsidRPr="003D3854" w:rsidP="006F1D8B" w14:paraId="3D8A0667" w14:textId="77777777">
            <w:pPr>
              <w:jc w:val="center"/>
              <w:rPr>
                <w:rFonts w:ascii="Cambria" w:hAnsi="Cambria" w:cs="Arial"/>
                <w:b/>
                <w:bCs/>
                <w:kern w:val="24"/>
                <w:sz w:val="20"/>
                <w:szCs w:val="20"/>
              </w:rPr>
            </w:pPr>
            <w:r w:rsidRPr="003D3854">
              <w:rPr>
                <w:rFonts w:ascii="Cambria" w:hAnsi="Cambria" w:cs="Arial"/>
                <w:b/>
                <w:bCs/>
                <w:kern w:val="24"/>
                <w:sz w:val="20"/>
                <w:szCs w:val="20"/>
              </w:rPr>
              <w:t>Years of Service at Enrollment</w:t>
            </w:r>
          </w:p>
        </w:tc>
        <w:tc>
          <w:tcPr>
            <w:tcW w:w="171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290D2A" w:rsidRPr="003D3854" w:rsidP="006F1D8B" w14:paraId="73247FB9" w14:textId="77777777">
            <w:pPr>
              <w:jc w:val="center"/>
              <w:rPr>
                <w:rFonts w:ascii="Cambria" w:hAnsi="Cambria" w:cs="Arial"/>
                <w:b/>
                <w:bCs/>
                <w:kern w:val="24"/>
                <w:sz w:val="20"/>
                <w:szCs w:val="20"/>
              </w:rPr>
            </w:pPr>
            <w:r w:rsidRPr="003D3854">
              <w:rPr>
                <w:rFonts w:ascii="Cambria" w:hAnsi="Cambria" w:cs="Arial"/>
                <w:b/>
                <w:bCs/>
                <w:kern w:val="24"/>
                <w:sz w:val="20"/>
                <w:szCs w:val="20"/>
              </w:rPr>
              <w:t>Oversampled Groups</w:t>
            </w:r>
          </w:p>
        </w:tc>
        <w:tc>
          <w:tcPr>
            <w:tcW w:w="1125"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290D2A" w:rsidRPr="003D3854" w:rsidP="006F1D8B" w14:paraId="5A44C209" w14:textId="77777777">
            <w:pPr>
              <w:jc w:val="center"/>
              <w:rPr>
                <w:rFonts w:ascii="Cambria" w:hAnsi="Cambria" w:cs="Arial"/>
                <w:b/>
                <w:bCs/>
                <w:kern w:val="24"/>
                <w:sz w:val="20"/>
                <w:szCs w:val="20"/>
              </w:rPr>
            </w:pPr>
            <w:r w:rsidRPr="003D3854">
              <w:rPr>
                <w:rFonts w:ascii="Cambria" w:hAnsi="Cambria" w:cs="Arial"/>
                <w:b/>
                <w:bCs/>
                <w:kern w:val="24"/>
                <w:sz w:val="20"/>
                <w:szCs w:val="20"/>
              </w:rPr>
              <w:t>Number Invited</w:t>
            </w:r>
          </w:p>
        </w:tc>
        <w:tc>
          <w:tcPr>
            <w:tcW w:w="1665"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tcPr>
          <w:p w:rsidR="00290D2A" w:rsidRPr="003D3854" w:rsidP="006F1D8B" w14:paraId="1AD4A76B" w14:textId="77777777">
            <w:pPr>
              <w:jc w:val="center"/>
              <w:rPr>
                <w:rFonts w:ascii="Cambria" w:hAnsi="Cambria" w:cs="Arial"/>
                <w:b/>
                <w:bCs/>
                <w:kern w:val="24"/>
                <w:sz w:val="20"/>
                <w:szCs w:val="20"/>
              </w:rPr>
            </w:pPr>
            <w:r w:rsidRPr="003D3854">
              <w:rPr>
                <w:rFonts w:ascii="Cambria" w:hAnsi="Cambria" w:cs="Arial"/>
                <w:b/>
                <w:bCs/>
                <w:kern w:val="24"/>
                <w:sz w:val="20"/>
                <w:szCs w:val="20"/>
              </w:rPr>
              <w:t>Total Enrolled (% of contacted)</w:t>
            </w:r>
          </w:p>
        </w:tc>
        <w:tc>
          <w:tcPr>
            <w:tcW w:w="1665" w:type="dxa"/>
            <w:tcBorders>
              <w:top w:val="single" w:sz="8" w:space="0" w:color="FFFFFF"/>
              <w:left w:val="single" w:sz="8" w:space="0" w:color="FFFFFF"/>
              <w:bottom w:val="single" w:sz="8" w:space="0" w:color="FFFFFF"/>
              <w:right w:val="single" w:sz="8" w:space="0" w:color="FFFFFF"/>
            </w:tcBorders>
            <w:shd w:val="clear" w:color="auto" w:fill="0070C0"/>
            <w:vAlign w:val="center"/>
          </w:tcPr>
          <w:p w:rsidR="00290D2A" w:rsidRPr="003D3854" w:rsidP="006F1D8B" w14:paraId="6B2766AC" w14:textId="77777777">
            <w:pPr>
              <w:jc w:val="center"/>
              <w:rPr>
                <w:rFonts w:ascii="Cambria" w:hAnsi="Cambria" w:cs="Arial"/>
                <w:b/>
                <w:bCs/>
                <w:kern w:val="24"/>
                <w:sz w:val="20"/>
                <w:szCs w:val="20"/>
              </w:rPr>
            </w:pPr>
            <w:r w:rsidRPr="003D3854">
              <w:rPr>
                <w:rFonts w:ascii="Cambria" w:hAnsi="Cambria" w:cs="Arial"/>
                <w:b/>
                <w:bCs/>
                <w:kern w:val="24"/>
                <w:sz w:val="20"/>
                <w:szCs w:val="20"/>
              </w:rPr>
              <w:t>Total Members of the Public (% of participants)</w:t>
            </w:r>
          </w:p>
        </w:tc>
      </w:tr>
      <w:tr w14:paraId="3944D705" w14:textId="77777777" w:rsidTr="006F1D8B">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3D3854" w:rsidP="006F1D8B" w14:paraId="06FEADD1" w14:textId="77777777">
            <w:pPr>
              <w:jc w:val="center"/>
              <w:rPr>
                <w:rFonts w:ascii="Cambria" w:hAnsi="Cambria" w:cs="Arial"/>
                <w:b/>
                <w:bCs/>
                <w:color w:val="000000"/>
                <w:kern w:val="24"/>
                <w:sz w:val="20"/>
                <w:szCs w:val="20"/>
              </w:rPr>
            </w:pPr>
            <w:r w:rsidRPr="003D3854">
              <w:rPr>
                <w:rFonts w:ascii="Cambria" w:hAnsi="Cambria" w:cs="Arial"/>
                <w:b/>
                <w:bCs/>
                <w:color w:val="000000"/>
                <w:kern w:val="24"/>
                <w:sz w:val="20"/>
                <w:szCs w:val="20"/>
              </w:rPr>
              <w:t>Family Panel 1</w:t>
            </w:r>
          </w:p>
        </w:tc>
        <w:tc>
          <w:tcPr>
            <w:tcW w:w="126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3D3854" w:rsidP="006F1D8B" w14:paraId="735ED662" w14:textId="77777777">
            <w:pPr>
              <w:jc w:val="center"/>
              <w:rPr>
                <w:rFonts w:ascii="Cambria" w:hAnsi="Cambria" w:cs="Arial"/>
                <w:b/>
                <w:bCs/>
                <w:color w:val="000000"/>
                <w:kern w:val="24"/>
                <w:sz w:val="20"/>
                <w:szCs w:val="20"/>
              </w:rPr>
            </w:pPr>
            <w:r w:rsidRPr="003D3854">
              <w:rPr>
                <w:rFonts w:ascii="Cambria" w:hAnsi="Cambria" w:cs="Arial"/>
                <w:b/>
                <w:bCs/>
                <w:color w:val="000000"/>
                <w:kern w:val="24"/>
                <w:sz w:val="20"/>
                <w:szCs w:val="20"/>
              </w:rPr>
              <w:t>June 2011- July 2013</w:t>
            </w:r>
          </w:p>
        </w:tc>
        <w:tc>
          <w:tcPr>
            <w:tcW w:w="189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3D3854" w:rsidP="006F1D8B" w14:paraId="185354EE" w14:textId="77777777">
            <w:pPr>
              <w:jc w:val="center"/>
              <w:rPr>
                <w:rFonts w:ascii="Cambria" w:hAnsi="Cambria" w:cs="Arial"/>
                <w:b/>
                <w:bCs/>
                <w:color w:val="000000"/>
                <w:kern w:val="24"/>
                <w:sz w:val="20"/>
                <w:szCs w:val="20"/>
              </w:rPr>
            </w:pPr>
            <w:r w:rsidRPr="003D3854">
              <w:rPr>
                <w:rFonts w:ascii="Cambria" w:hAnsi="Cambria" w:cs="Arial"/>
                <w:b/>
                <w:bCs/>
                <w:color w:val="000000"/>
                <w:kern w:val="24"/>
                <w:sz w:val="20"/>
                <w:szCs w:val="20"/>
              </w:rPr>
              <w:t>N/A</w:t>
            </w:r>
          </w:p>
        </w:tc>
        <w:tc>
          <w:tcPr>
            <w:tcW w:w="1710"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3D3854" w:rsidP="006F1D8B" w14:paraId="4FEDF485" w14:textId="77777777">
            <w:pPr>
              <w:jc w:val="center"/>
              <w:rPr>
                <w:rFonts w:ascii="Cambria" w:hAnsi="Cambria" w:cs="Arial"/>
                <w:b/>
                <w:bCs/>
                <w:color w:val="000000"/>
                <w:kern w:val="24"/>
                <w:sz w:val="20"/>
                <w:szCs w:val="20"/>
              </w:rPr>
            </w:pPr>
            <w:r w:rsidRPr="003D3854">
              <w:rPr>
                <w:rFonts w:ascii="Cambria" w:hAnsi="Cambria" w:cs="Arial"/>
                <w:b/>
                <w:bCs/>
                <w:color w:val="000000"/>
                <w:kern w:val="24"/>
                <w:sz w:val="20"/>
                <w:szCs w:val="20"/>
              </w:rPr>
              <w:t>Males</w:t>
            </w:r>
          </w:p>
        </w:tc>
        <w:tc>
          <w:tcPr>
            <w:tcW w:w="112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3D3854" w:rsidP="006F1D8B" w14:paraId="76CA65C9" w14:textId="77777777">
            <w:pPr>
              <w:jc w:val="center"/>
              <w:rPr>
                <w:rFonts w:ascii="Cambria" w:hAnsi="Cambria" w:cs="Arial"/>
                <w:b/>
                <w:bCs/>
                <w:color w:val="000000"/>
                <w:kern w:val="24"/>
                <w:sz w:val="20"/>
                <w:szCs w:val="20"/>
              </w:rPr>
            </w:pPr>
            <w:r w:rsidRPr="003D3854">
              <w:rPr>
                <w:rFonts w:ascii="Cambria" w:hAnsi="Cambria" w:cs="Arial"/>
                <w:b/>
                <w:bCs/>
                <w:color w:val="000000"/>
                <w:kern w:val="24"/>
                <w:sz w:val="20"/>
                <w:szCs w:val="20"/>
              </w:rPr>
              <w:t>22,417</w:t>
            </w:r>
          </w:p>
        </w:tc>
        <w:tc>
          <w:tcPr>
            <w:tcW w:w="1665" w:type="dxa"/>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290D2A" w:rsidRPr="003D3854" w:rsidP="006F1D8B" w14:paraId="4DAFB732" w14:textId="246645F4">
            <w:pPr>
              <w:jc w:val="center"/>
              <w:rPr>
                <w:rFonts w:ascii="Cambria" w:hAnsi="Cambria" w:cs="Arial"/>
                <w:b/>
                <w:bCs/>
                <w:color w:val="000000"/>
                <w:kern w:val="24"/>
                <w:sz w:val="20"/>
                <w:szCs w:val="20"/>
              </w:rPr>
            </w:pPr>
            <w:r w:rsidRPr="003D3854">
              <w:rPr>
                <w:rFonts w:ascii="Cambria" w:hAnsi="Cambria" w:cs="Arial"/>
                <w:b/>
                <w:bCs/>
                <w:color w:val="000000"/>
                <w:kern w:val="24"/>
                <w:sz w:val="20"/>
                <w:szCs w:val="20"/>
              </w:rPr>
              <w:t>9,87</w:t>
            </w:r>
            <w:r w:rsidR="008C611C">
              <w:rPr>
                <w:rFonts w:ascii="Cambria" w:hAnsi="Cambria" w:cs="Arial"/>
                <w:b/>
                <w:bCs/>
                <w:color w:val="000000"/>
                <w:kern w:val="24"/>
                <w:sz w:val="20"/>
                <w:szCs w:val="20"/>
              </w:rPr>
              <w:t>1</w:t>
            </w:r>
            <w:r w:rsidRPr="003D3854">
              <w:rPr>
                <w:rFonts w:ascii="Cambria" w:hAnsi="Cambria" w:cs="Arial"/>
                <w:b/>
                <w:bCs/>
                <w:color w:val="000000"/>
                <w:kern w:val="24"/>
                <w:sz w:val="20"/>
                <w:szCs w:val="20"/>
              </w:rPr>
              <w:t xml:space="preserve"> (44%)</w:t>
            </w:r>
          </w:p>
        </w:tc>
        <w:tc>
          <w:tcPr>
            <w:tcW w:w="1665" w:type="dxa"/>
            <w:tcBorders>
              <w:top w:val="single" w:sz="8" w:space="0" w:color="FFFFFF"/>
              <w:left w:val="single" w:sz="8" w:space="0" w:color="FFFFFF"/>
              <w:bottom w:val="single" w:sz="8" w:space="0" w:color="FFFFFF"/>
              <w:right w:val="single" w:sz="8" w:space="0" w:color="FFFFFF"/>
            </w:tcBorders>
            <w:shd w:val="clear" w:color="auto" w:fill="CDCDE6"/>
            <w:vAlign w:val="center"/>
          </w:tcPr>
          <w:p w:rsidR="00290D2A" w:rsidRPr="003D3854" w:rsidP="006F1D8B" w14:paraId="6913D7A5" w14:textId="5D858379">
            <w:pPr>
              <w:jc w:val="center"/>
              <w:rPr>
                <w:rFonts w:ascii="Cambria" w:hAnsi="Cambria" w:cs="Arial"/>
                <w:b/>
                <w:bCs/>
                <w:color w:val="000000"/>
                <w:kern w:val="24"/>
                <w:sz w:val="20"/>
                <w:szCs w:val="20"/>
              </w:rPr>
            </w:pPr>
            <w:r w:rsidRPr="003D3854">
              <w:rPr>
                <w:rFonts w:ascii="Cambria" w:hAnsi="Cambria" w:cs="Arial"/>
                <w:b/>
                <w:bCs/>
                <w:color w:val="000000"/>
                <w:kern w:val="24"/>
                <w:sz w:val="20"/>
                <w:szCs w:val="20"/>
              </w:rPr>
              <w:t>9,87</w:t>
            </w:r>
            <w:r w:rsidR="008C611C">
              <w:rPr>
                <w:rFonts w:ascii="Cambria" w:hAnsi="Cambria" w:cs="Arial"/>
                <w:b/>
                <w:bCs/>
                <w:color w:val="000000"/>
                <w:kern w:val="24"/>
                <w:sz w:val="20"/>
                <w:szCs w:val="20"/>
              </w:rPr>
              <w:t>1</w:t>
            </w:r>
            <w:r w:rsidRPr="003D3854">
              <w:rPr>
                <w:rFonts w:ascii="Cambria" w:hAnsi="Cambria" w:cs="Arial"/>
                <w:b/>
                <w:bCs/>
                <w:color w:val="000000"/>
                <w:kern w:val="24"/>
                <w:sz w:val="20"/>
                <w:szCs w:val="20"/>
              </w:rPr>
              <w:t xml:space="preserve"> (100 %)</w:t>
            </w:r>
          </w:p>
        </w:tc>
      </w:tr>
      <w:tr w14:paraId="7C1B79B6" w14:textId="77777777" w:rsidTr="006F1D8B">
        <w:tblPrEx>
          <w:tblW w:w="10305" w:type="dxa"/>
          <w:jc w:val="center"/>
          <w:tblLayout w:type="fixed"/>
          <w:tblCellMar>
            <w:left w:w="0" w:type="dxa"/>
            <w:right w:w="0" w:type="dxa"/>
          </w:tblCellMar>
          <w:tblLook w:val="0420"/>
        </w:tblPrEx>
        <w:trPr>
          <w:trHeight w:val="775"/>
          <w:jc w:val="center"/>
        </w:trPr>
        <w:tc>
          <w:tcPr>
            <w:tcW w:w="9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290D2A" w:rsidRPr="007E1268" w:rsidP="006F1D8B" w14:paraId="20F99AE2" w14:textId="77777777">
            <w:pPr>
              <w:jc w:val="center"/>
              <w:rPr>
                <w:rFonts w:ascii="Cambria" w:hAnsi="Cambria" w:cs="Arial"/>
                <w:b/>
                <w:bCs/>
                <w:color w:val="000000"/>
                <w:kern w:val="24"/>
                <w:sz w:val="20"/>
                <w:szCs w:val="20"/>
              </w:rPr>
            </w:pPr>
            <w:r w:rsidRPr="007E1268">
              <w:rPr>
                <w:rFonts w:ascii="Cambria" w:hAnsi="Cambria" w:cs="Arial"/>
                <w:b/>
                <w:bCs/>
                <w:color w:val="000000"/>
                <w:kern w:val="24"/>
                <w:sz w:val="20"/>
                <w:szCs w:val="20"/>
              </w:rPr>
              <w:t>Family Panel 2</w:t>
            </w:r>
          </w:p>
        </w:tc>
        <w:tc>
          <w:tcPr>
            <w:tcW w:w="126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290D2A" w:rsidRPr="007E1268" w:rsidP="006F1D8B" w14:paraId="22B78F31" w14:textId="77777777">
            <w:pPr>
              <w:jc w:val="center"/>
              <w:rPr>
                <w:rFonts w:ascii="Cambria" w:hAnsi="Cambria" w:cs="Arial"/>
                <w:b/>
                <w:bCs/>
                <w:color w:val="000000"/>
                <w:kern w:val="24"/>
                <w:sz w:val="20"/>
                <w:szCs w:val="20"/>
              </w:rPr>
            </w:pPr>
            <w:r w:rsidRPr="007E1268">
              <w:rPr>
                <w:rFonts w:ascii="Cambria" w:hAnsi="Cambria" w:cs="Arial"/>
                <w:b/>
                <w:bCs/>
                <w:color w:val="000000"/>
                <w:kern w:val="24"/>
                <w:sz w:val="20"/>
                <w:szCs w:val="20"/>
              </w:rPr>
              <w:t>January 2021-August 2021</w:t>
            </w:r>
          </w:p>
        </w:tc>
        <w:tc>
          <w:tcPr>
            <w:tcW w:w="189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290D2A" w:rsidRPr="007E1268" w:rsidP="006F1D8B" w14:paraId="76FD2264" w14:textId="77777777">
            <w:pPr>
              <w:jc w:val="center"/>
              <w:rPr>
                <w:rFonts w:ascii="Cambria" w:hAnsi="Cambria" w:cs="Arial"/>
                <w:b/>
                <w:bCs/>
                <w:color w:val="000000"/>
                <w:kern w:val="24"/>
                <w:sz w:val="20"/>
                <w:szCs w:val="20"/>
              </w:rPr>
            </w:pPr>
            <w:r w:rsidRPr="007E1268">
              <w:rPr>
                <w:rFonts w:ascii="Cambria" w:hAnsi="Cambria" w:cs="Arial"/>
                <w:b/>
                <w:bCs/>
                <w:color w:val="000000"/>
                <w:kern w:val="24"/>
                <w:sz w:val="20"/>
                <w:szCs w:val="20"/>
              </w:rPr>
              <w:t>N/A</w:t>
            </w:r>
          </w:p>
        </w:tc>
        <w:tc>
          <w:tcPr>
            <w:tcW w:w="1710"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290D2A" w:rsidRPr="007E1268" w:rsidP="006F1D8B" w14:paraId="681D3D21" w14:textId="77777777">
            <w:pPr>
              <w:jc w:val="center"/>
              <w:rPr>
                <w:rFonts w:ascii="Cambria" w:hAnsi="Cambria" w:cs="Arial"/>
                <w:b/>
                <w:bCs/>
                <w:color w:val="000000"/>
                <w:kern w:val="24"/>
                <w:sz w:val="20"/>
                <w:szCs w:val="20"/>
              </w:rPr>
            </w:pPr>
            <w:r w:rsidRPr="007E1268">
              <w:rPr>
                <w:rFonts w:ascii="Cambria" w:hAnsi="Cambria" w:cs="Arial"/>
                <w:b/>
                <w:bCs/>
                <w:color w:val="000000"/>
                <w:kern w:val="24"/>
                <w:sz w:val="20"/>
                <w:szCs w:val="20"/>
              </w:rPr>
              <w:t>Males</w:t>
            </w:r>
          </w:p>
        </w:tc>
        <w:tc>
          <w:tcPr>
            <w:tcW w:w="112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290D2A" w:rsidRPr="007E1268" w:rsidP="006F1D8B" w14:paraId="44BEFCEB" w14:textId="6EE4C4B7">
            <w:pPr>
              <w:jc w:val="center"/>
              <w:rPr>
                <w:rFonts w:ascii="Cambria" w:hAnsi="Cambria" w:cs="Arial"/>
                <w:b/>
                <w:bCs/>
                <w:color w:val="000000"/>
                <w:kern w:val="24"/>
                <w:sz w:val="20"/>
                <w:szCs w:val="20"/>
              </w:rPr>
            </w:pPr>
            <w:r w:rsidRPr="007E1268">
              <w:rPr>
                <w:rFonts w:ascii="Cambria" w:hAnsi="Cambria" w:cs="Arial"/>
                <w:b/>
                <w:bCs/>
                <w:color w:val="000000"/>
                <w:kern w:val="24"/>
                <w:sz w:val="20"/>
                <w:szCs w:val="20"/>
              </w:rPr>
              <w:t>194,000</w:t>
            </w:r>
          </w:p>
        </w:tc>
        <w:tc>
          <w:tcPr>
            <w:tcW w:w="1665" w:type="dxa"/>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290D2A" w:rsidRPr="007E1268" w:rsidP="006F1D8B" w14:paraId="6DF9ACB8" w14:textId="20ACF882">
            <w:pPr>
              <w:jc w:val="center"/>
              <w:rPr>
                <w:rFonts w:ascii="Cambria" w:hAnsi="Cambria" w:cs="Arial"/>
                <w:b/>
                <w:bCs/>
                <w:color w:val="000000"/>
                <w:kern w:val="24"/>
                <w:sz w:val="20"/>
                <w:szCs w:val="20"/>
              </w:rPr>
            </w:pPr>
            <w:r>
              <w:rPr>
                <w:rFonts w:ascii="Cambria" w:hAnsi="Cambria" w:cs="Arial"/>
                <w:b/>
                <w:bCs/>
                <w:color w:val="000000"/>
                <w:kern w:val="24"/>
                <w:sz w:val="20"/>
                <w:szCs w:val="20"/>
              </w:rPr>
              <w:t>18,223 (9%)</w:t>
            </w:r>
          </w:p>
        </w:tc>
        <w:tc>
          <w:tcPr>
            <w:tcW w:w="1665" w:type="dxa"/>
            <w:tcBorders>
              <w:top w:val="single" w:sz="8" w:space="0" w:color="FFFFFF"/>
              <w:left w:val="single" w:sz="8" w:space="0" w:color="FFFFFF"/>
              <w:bottom w:val="single" w:sz="8" w:space="0" w:color="FFFFFF"/>
              <w:right w:val="single" w:sz="8" w:space="0" w:color="FFFFFF"/>
            </w:tcBorders>
            <w:shd w:val="clear" w:color="auto" w:fill="E8E8F3"/>
            <w:vAlign w:val="center"/>
          </w:tcPr>
          <w:p w:rsidR="00290D2A" w:rsidRPr="007E1268" w:rsidP="006F1D8B" w14:paraId="1E63F785" w14:textId="70E0A11F">
            <w:pPr>
              <w:jc w:val="center"/>
              <w:rPr>
                <w:rFonts w:ascii="Cambria" w:hAnsi="Cambria" w:cs="Arial"/>
                <w:b/>
                <w:bCs/>
                <w:color w:val="000000"/>
                <w:kern w:val="24"/>
                <w:sz w:val="20"/>
                <w:szCs w:val="20"/>
              </w:rPr>
            </w:pPr>
            <w:r>
              <w:rPr>
                <w:rFonts w:ascii="Cambria" w:hAnsi="Cambria" w:cs="Arial"/>
                <w:b/>
                <w:bCs/>
                <w:color w:val="000000"/>
                <w:kern w:val="24"/>
                <w:sz w:val="20"/>
                <w:szCs w:val="20"/>
              </w:rPr>
              <w:t>18,223 (100%)</w:t>
            </w:r>
          </w:p>
        </w:tc>
      </w:tr>
    </w:tbl>
    <w:p w:rsidR="009E261B" w:rsidP="009E261B" w14:paraId="1A19836C" w14:textId="77777777">
      <w:pPr>
        <w:pStyle w:val="NormalWeb"/>
        <w:spacing w:after="0" w:afterAutospacing="0" w:line="288" w:lineRule="atLeast"/>
        <w:rPr>
          <w:rFonts w:ascii="Cambria" w:hAnsi="Cambria" w:cs="Calibri Light"/>
          <w:i/>
        </w:rPr>
        <w:sectPr w:rsidSect="009E261B">
          <w:footerReference w:type="default" r:id="rId5"/>
          <w:pgSz w:w="12240" w:h="15840"/>
          <w:pgMar w:top="1440" w:right="1440" w:bottom="1440" w:left="1440" w:header="720" w:footer="720" w:gutter="0"/>
          <w:cols w:space="720"/>
          <w:docGrid w:linePitch="360"/>
        </w:sectPr>
      </w:pPr>
    </w:p>
    <w:tbl>
      <w:tblPr>
        <w:tblW w:w="14658" w:type="dxa"/>
        <w:tblCellMar>
          <w:left w:w="72" w:type="dxa"/>
        </w:tblCellMar>
        <w:tblLook w:val="04A0"/>
      </w:tblPr>
      <w:tblGrid>
        <w:gridCol w:w="1213"/>
        <w:gridCol w:w="1339"/>
        <w:gridCol w:w="1451"/>
        <w:gridCol w:w="1201"/>
        <w:gridCol w:w="1350"/>
        <w:gridCol w:w="1260"/>
        <w:gridCol w:w="1271"/>
        <w:gridCol w:w="1339"/>
        <w:gridCol w:w="1451"/>
        <w:gridCol w:w="1302"/>
        <w:gridCol w:w="1481"/>
      </w:tblGrid>
      <w:tr w14:paraId="31D7EC1A" w14:textId="77777777" w:rsidTr="00747C42">
        <w:tblPrEx>
          <w:tblW w:w="14658" w:type="dxa"/>
          <w:tblCellMar>
            <w:left w:w="72" w:type="dxa"/>
          </w:tblCellMar>
          <w:tblLook w:val="04A0"/>
        </w:tblPrEx>
        <w:trPr>
          <w:trHeight w:val="300"/>
        </w:trPr>
        <w:tc>
          <w:tcPr>
            <w:tcW w:w="14658" w:type="dxa"/>
            <w:gridSpan w:val="11"/>
            <w:vMerge w:val="restart"/>
            <w:shd w:val="clear" w:color="auto" w:fill="auto"/>
            <w:noWrap/>
            <w:vAlign w:val="center"/>
            <w:hideMark/>
          </w:tcPr>
          <w:p w:rsidR="009E261B" w:rsidRPr="00591307" w:rsidP="006F1D8B" w14:paraId="2FD8F912" w14:textId="3B7E9B7B">
            <w:pPr>
              <w:jc w:val="center"/>
              <w:rPr>
                <w:rFonts w:ascii="Cambria" w:hAnsi="Cambria"/>
                <w:color w:val="000000"/>
                <w:sz w:val="17"/>
                <w:szCs w:val="17"/>
              </w:rPr>
            </w:pPr>
            <w:r w:rsidRPr="00591307">
              <w:rPr>
                <w:rFonts w:ascii="Cambria" w:hAnsi="Cambria"/>
                <w:color w:val="000000"/>
                <w:sz w:val="17"/>
                <w:szCs w:val="17"/>
              </w:rPr>
              <w:t xml:space="preserve">Table 2: </w:t>
            </w:r>
            <w:r w:rsidRPr="00591307">
              <w:rPr>
                <w:rFonts w:ascii="Cambria" w:hAnsi="Cambria"/>
                <w:color w:val="000000"/>
                <w:sz w:val="17"/>
                <w:szCs w:val="17"/>
              </w:rPr>
              <w:t xml:space="preserve">Selected Baseline Characteristics of </w:t>
            </w:r>
            <w:r w:rsidRPr="00591307" w:rsidR="003D3854">
              <w:rPr>
                <w:rFonts w:ascii="Cambria" w:hAnsi="Cambria"/>
                <w:color w:val="000000"/>
                <w:sz w:val="17"/>
                <w:szCs w:val="17"/>
              </w:rPr>
              <w:t>MCS</w:t>
            </w:r>
            <w:r w:rsidRPr="00591307">
              <w:rPr>
                <w:rFonts w:ascii="Cambria" w:hAnsi="Cambria"/>
                <w:color w:val="000000"/>
                <w:sz w:val="17"/>
                <w:szCs w:val="17"/>
              </w:rPr>
              <w:t xml:space="preserve"> Responders Compared with Invited Sample</w:t>
            </w:r>
          </w:p>
        </w:tc>
      </w:tr>
      <w:tr w14:paraId="16C310E9" w14:textId="77777777" w:rsidTr="00747C42">
        <w:tblPrEx>
          <w:tblW w:w="14658" w:type="dxa"/>
          <w:tblCellMar>
            <w:left w:w="72" w:type="dxa"/>
          </w:tblCellMar>
          <w:tblLook w:val="04A0"/>
        </w:tblPrEx>
        <w:trPr>
          <w:trHeight w:val="315"/>
        </w:trPr>
        <w:tc>
          <w:tcPr>
            <w:tcW w:w="14658" w:type="dxa"/>
            <w:gridSpan w:val="11"/>
            <w:vMerge/>
            <w:vAlign w:val="center"/>
            <w:hideMark/>
          </w:tcPr>
          <w:p w:rsidR="00591307" w:rsidRPr="00591307" w:rsidP="006F1D8B" w14:paraId="43895CA4" w14:textId="77777777">
            <w:pPr>
              <w:rPr>
                <w:rFonts w:ascii="Cambria" w:hAnsi="Cambria"/>
                <w:color w:val="000000"/>
                <w:sz w:val="17"/>
                <w:szCs w:val="17"/>
              </w:rPr>
            </w:pPr>
          </w:p>
        </w:tc>
      </w:tr>
      <w:tr w14:paraId="515BF344" w14:textId="77777777" w:rsidTr="00747C42">
        <w:tblPrEx>
          <w:tblW w:w="14658" w:type="dxa"/>
          <w:tblCellMar>
            <w:left w:w="72" w:type="dxa"/>
          </w:tblCellMar>
          <w:tblLook w:val="04A0"/>
        </w:tblPrEx>
        <w:trPr>
          <w:trHeight w:val="300"/>
        </w:trPr>
        <w:tc>
          <w:tcPr>
            <w:tcW w:w="1213" w:type="dxa"/>
            <w:tcBorders>
              <w:top w:val="single" w:sz="4" w:space="0" w:color="auto"/>
              <w:bottom w:val="single" w:sz="4" w:space="0" w:color="auto"/>
            </w:tcBorders>
            <w:shd w:val="clear" w:color="auto" w:fill="auto"/>
            <w:vAlign w:val="bottom"/>
            <w:hideMark/>
          </w:tcPr>
          <w:p w:rsidR="00591307" w:rsidRPr="00591307" w:rsidP="006F1D8B" w14:paraId="546C8918" w14:textId="77777777">
            <w:pPr>
              <w:rPr>
                <w:rFonts w:ascii="Cambria" w:hAnsi="Cambria"/>
                <w:color w:val="000000"/>
                <w:sz w:val="17"/>
                <w:szCs w:val="17"/>
              </w:rPr>
            </w:pPr>
            <w:r w:rsidRPr="00591307">
              <w:rPr>
                <w:rFonts w:ascii="Cambria" w:hAnsi="Cambria"/>
                <w:color w:val="000000"/>
                <w:sz w:val="17"/>
                <w:szCs w:val="17"/>
              </w:rPr>
              <w:t> </w:t>
            </w:r>
          </w:p>
        </w:tc>
        <w:tc>
          <w:tcPr>
            <w:tcW w:w="2790" w:type="dxa"/>
            <w:gridSpan w:val="2"/>
            <w:tcBorders>
              <w:top w:val="single" w:sz="4" w:space="0" w:color="auto"/>
              <w:bottom w:val="single" w:sz="4" w:space="0" w:color="auto"/>
            </w:tcBorders>
            <w:shd w:val="clear" w:color="auto" w:fill="auto"/>
            <w:noWrap/>
            <w:vAlign w:val="center"/>
            <w:hideMark/>
          </w:tcPr>
          <w:p w:rsidR="00591307" w:rsidRPr="00591307" w:rsidP="006F1D8B" w14:paraId="62D43E60" w14:textId="77777777">
            <w:pPr>
              <w:jc w:val="center"/>
              <w:rPr>
                <w:rFonts w:ascii="Cambria" w:hAnsi="Cambria"/>
                <w:b/>
                <w:bCs/>
                <w:color w:val="000000"/>
                <w:sz w:val="17"/>
                <w:szCs w:val="17"/>
              </w:rPr>
            </w:pPr>
            <w:r w:rsidRPr="00591307">
              <w:rPr>
                <w:rFonts w:ascii="Cambria" w:hAnsi="Cambria"/>
                <w:b/>
                <w:bCs/>
                <w:color w:val="000000"/>
                <w:sz w:val="17"/>
                <w:szCs w:val="17"/>
              </w:rPr>
              <w:t>Panel 1</w:t>
            </w:r>
          </w:p>
        </w:tc>
        <w:tc>
          <w:tcPr>
            <w:tcW w:w="2551" w:type="dxa"/>
            <w:gridSpan w:val="2"/>
            <w:tcBorders>
              <w:top w:val="single" w:sz="4" w:space="0" w:color="auto"/>
              <w:bottom w:val="single" w:sz="4" w:space="0" w:color="auto"/>
            </w:tcBorders>
            <w:shd w:val="clear" w:color="auto" w:fill="auto"/>
            <w:noWrap/>
            <w:vAlign w:val="center"/>
            <w:hideMark/>
          </w:tcPr>
          <w:p w:rsidR="00591307" w:rsidRPr="00591307" w:rsidP="006F1D8B" w14:paraId="0369CEDB" w14:textId="77777777">
            <w:pPr>
              <w:jc w:val="center"/>
              <w:rPr>
                <w:rFonts w:ascii="Cambria" w:hAnsi="Cambria"/>
                <w:b/>
                <w:bCs/>
                <w:color w:val="000000"/>
                <w:sz w:val="17"/>
                <w:szCs w:val="17"/>
              </w:rPr>
            </w:pPr>
            <w:r w:rsidRPr="00591307">
              <w:rPr>
                <w:rFonts w:ascii="Cambria" w:hAnsi="Cambria"/>
                <w:b/>
                <w:bCs/>
                <w:color w:val="000000"/>
                <w:sz w:val="17"/>
                <w:szCs w:val="17"/>
              </w:rPr>
              <w:t>Panel 2</w:t>
            </w:r>
          </w:p>
        </w:tc>
        <w:tc>
          <w:tcPr>
            <w:tcW w:w="2531" w:type="dxa"/>
            <w:gridSpan w:val="2"/>
            <w:tcBorders>
              <w:top w:val="single" w:sz="4" w:space="0" w:color="auto"/>
              <w:bottom w:val="single" w:sz="4" w:space="0" w:color="auto"/>
            </w:tcBorders>
            <w:shd w:val="clear" w:color="auto" w:fill="auto"/>
            <w:noWrap/>
            <w:vAlign w:val="center"/>
            <w:hideMark/>
          </w:tcPr>
          <w:p w:rsidR="00591307" w:rsidRPr="00591307" w:rsidP="006F1D8B" w14:paraId="0D316334" w14:textId="77777777">
            <w:pPr>
              <w:jc w:val="center"/>
              <w:rPr>
                <w:rFonts w:ascii="Cambria" w:hAnsi="Cambria"/>
                <w:b/>
                <w:bCs/>
                <w:color w:val="000000"/>
                <w:sz w:val="17"/>
                <w:szCs w:val="17"/>
              </w:rPr>
            </w:pPr>
            <w:r w:rsidRPr="00591307">
              <w:rPr>
                <w:rFonts w:ascii="Cambria" w:hAnsi="Cambria"/>
                <w:b/>
                <w:bCs/>
                <w:color w:val="000000"/>
                <w:sz w:val="17"/>
                <w:szCs w:val="17"/>
              </w:rPr>
              <w:t>Panel 3</w:t>
            </w:r>
          </w:p>
        </w:tc>
        <w:tc>
          <w:tcPr>
            <w:tcW w:w="2790" w:type="dxa"/>
            <w:gridSpan w:val="2"/>
            <w:tcBorders>
              <w:top w:val="single" w:sz="4" w:space="0" w:color="auto"/>
              <w:bottom w:val="single" w:sz="4" w:space="0" w:color="auto"/>
            </w:tcBorders>
            <w:shd w:val="clear" w:color="auto" w:fill="auto"/>
            <w:noWrap/>
            <w:vAlign w:val="center"/>
            <w:hideMark/>
          </w:tcPr>
          <w:p w:rsidR="00591307" w:rsidRPr="00591307" w:rsidP="006F1D8B" w14:paraId="3AB78BD8" w14:textId="77777777">
            <w:pPr>
              <w:jc w:val="center"/>
              <w:rPr>
                <w:rFonts w:ascii="Cambria" w:hAnsi="Cambria"/>
                <w:b/>
                <w:bCs/>
                <w:color w:val="000000"/>
                <w:sz w:val="17"/>
                <w:szCs w:val="17"/>
              </w:rPr>
            </w:pPr>
            <w:r w:rsidRPr="00591307">
              <w:rPr>
                <w:rFonts w:ascii="Cambria" w:hAnsi="Cambria"/>
                <w:b/>
                <w:bCs/>
                <w:color w:val="000000"/>
                <w:sz w:val="17"/>
                <w:szCs w:val="17"/>
              </w:rPr>
              <w:t>Panel 4</w:t>
            </w:r>
          </w:p>
        </w:tc>
        <w:tc>
          <w:tcPr>
            <w:tcW w:w="2783" w:type="dxa"/>
            <w:gridSpan w:val="2"/>
            <w:tcBorders>
              <w:top w:val="single" w:sz="4" w:space="0" w:color="auto"/>
              <w:bottom w:val="single" w:sz="4" w:space="0" w:color="auto"/>
            </w:tcBorders>
            <w:shd w:val="clear" w:color="auto" w:fill="auto"/>
            <w:noWrap/>
            <w:vAlign w:val="center"/>
            <w:hideMark/>
          </w:tcPr>
          <w:p w:rsidR="00591307" w:rsidRPr="00591307" w:rsidP="006F1D8B" w14:paraId="2E7CC206" w14:textId="4AFBA31B">
            <w:pPr>
              <w:jc w:val="center"/>
              <w:rPr>
                <w:rFonts w:ascii="Cambria" w:hAnsi="Cambria"/>
                <w:b/>
                <w:bCs/>
                <w:color w:val="000000"/>
                <w:sz w:val="17"/>
                <w:szCs w:val="17"/>
              </w:rPr>
            </w:pPr>
            <w:r w:rsidRPr="00591307">
              <w:rPr>
                <w:rFonts w:ascii="Cambria" w:hAnsi="Cambria"/>
                <w:b/>
                <w:bCs/>
                <w:color w:val="000000"/>
                <w:sz w:val="17"/>
                <w:szCs w:val="17"/>
              </w:rPr>
              <w:t xml:space="preserve">Panel 5 </w:t>
            </w:r>
          </w:p>
        </w:tc>
      </w:tr>
      <w:tr w14:paraId="58A4BF9E" w14:textId="77777777" w:rsidTr="00747C42">
        <w:tblPrEx>
          <w:tblW w:w="14658" w:type="dxa"/>
          <w:tblCellMar>
            <w:left w:w="72" w:type="dxa"/>
          </w:tblCellMar>
          <w:tblLook w:val="04A0"/>
        </w:tblPrEx>
        <w:trPr>
          <w:trHeight w:val="300"/>
        </w:trPr>
        <w:tc>
          <w:tcPr>
            <w:tcW w:w="1213" w:type="dxa"/>
            <w:tcBorders>
              <w:top w:val="single" w:sz="4" w:space="0" w:color="auto"/>
            </w:tcBorders>
            <w:shd w:val="clear" w:color="auto" w:fill="auto"/>
            <w:vAlign w:val="center"/>
            <w:hideMark/>
          </w:tcPr>
          <w:p w:rsidR="00591307" w:rsidRPr="00591307" w:rsidP="006F1D8B" w14:paraId="4F905524" w14:textId="77777777">
            <w:pPr>
              <w:rPr>
                <w:rFonts w:ascii="Cambria" w:hAnsi="Cambria"/>
                <w:b/>
                <w:bCs/>
                <w:color w:val="000000"/>
                <w:sz w:val="17"/>
                <w:szCs w:val="17"/>
              </w:rPr>
            </w:pPr>
          </w:p>
        </w:tc>
        <w:tc>
          <w:tcPr>
            <w:tcW w:w="1339" w:type="dxa"/>
            <w:vMerge w:val="restart"/>
            <w:tcBorders>
              <w:top w:val="single" w:sz="4" w:space="0" w:color="auto"/>
              <w:bottom w:val="single" w:sz="4" w:space="0" w:color="auto"/>
            </w:tcBorders>
            <w:shd w:val="clear" w:color="auto" w:fill="auto"/>
            <w:vAlign w:val="center"/>
            <w:hideMark/>
          </w:tcPr>
          <w:p w:rsidR="00591307" w:rsidRPr="00591307" w:rsidP="00591307" w14:paraId="3C4F8577" w14:textId="77777777">
            <w:pPr>
              <w:rPr>
                <w:rFonts w:ascii="Cambria" w:hAnsi="Cambria"/>
                <w:b/>
                <w:bCs/>
                <w:color w:val="000000"/>
                <w:sz w:val="17"/>
                <w:szCs w:val="17"/>
              </w:rPr>
            </w:pPr>
            <w:r w:rsidRPr="00591307">
              <w:rPr>
                <w:rFonts w:ascii="Cambria" w:hAnsi="Cambria"/>
                <w:b/>
                <w:bCs/>
                <w:color w:val="000000"/>
                <w:sz w:val="17"/>
                <w:szCs w:val="17"/>
              </w:rPr>
              <w:t>Responders</w:t>
            </w:r>
          </w:p>
          <w:p w:rsidR="00591307" w:rsidRPr="00591307" w:rsidP="00591307" w14:paraId="6F1F23F6" w14:textId="51BFFE0C">
            <w:pPr>
              <w:rPr>
                <w:rFonts w:ascii="Cambria" w:hAnsi="Cambria"/>
                <w:b/>
                <w:bCs/>
                <w:color w:val="000000"/>
                <w:sz w:val="17"/>
                <w:szCs w:val="17"/>
              </w:rPr>
            </w:pPr>
            <w:r w:rsidRPr="00591307">
              <w:rPr>
                <w:rFonts w:ascii="Cambria" w:hAnsi="Cambria"/>
                <w:b/>
                <w:bCs/>
                <w:color w:val="000000"/>
                <w:sz w:val="17"/>
                <w:szCs w:val="17"/>
              </w:rPr>
              <w:t>N= 77,047</w:t>
            </w:r>
          </w:p>
        </w:tc>
        <w:tc>
          <w:tcPr>
            <w:tcW w:w="1451" w:type="dxa"/>
            <w:vMerge w:val="restart"/>
            <w:tcBorders>
              <w:top w:val="single" w:sz="4" w:space="0" w:color="auto"/>
              <w:bottom w:val="single" w:sz="4" w:space="0" w:color="auto"/>
            </w:tcBorders>
            <w:shd w:val="clear" w:color="auto" w:fill="auto"/>
            <w:vAlign w:val="center"/>
            <w:hideMark/>
          </w:tcPr>
          <w:p w:rsidR="00591307" w:rsidP="00591307" w14:paraId="207B844D" w14:textId="697A17B8">
            <w:pPr>
              <w:rPr>
                <w:rFonts w:ascii="Cambria" w:hAnsi="Cambria"/>
                <w:b/>
                <w:bCs/>
                <w:color w:val="000000"/>
                <w:sz w:val="17"/>
                <w:szCs w:val="17"/>
              </w:rPr>
            </w:pPr>
            <w:r w:rsidRPr="00591307">
              <w:rPr>
                <w:rFonts w:ascii="Cambria" w:hAnsi="Cambria"/>
                <w:b/>
                <w:bCs/>
                <w:color w:val="000000"/>
                <w:sz w:val="17"/>
                <w:szCs w:val="17"/>
              </w:rPr>
              <w:t>Invited</w:t>
            </w:r>
          </w:p>
          <w:p w:rsidR="00591307" w:rsidRPr="00591307" w:rsidP="00591307" w14:paraId="18B38510" w14:textId="3C583F27">
            <w:pPr>
              <w:rPr>
                <w:rFonts w:ascii="Cambria" w:hAnsi="Cambria"/>
                <w:b/>
                <w:bCs/>
                <w:color w:val="000000"/>
                <w:sz w:val="17"/>
                <w:szCs w:val="17"/>
              </w:rPr>
            </w:pPr>
            <w:r w:rsidRPr="00591307">
              <w:rPr>
                <w:rFonts w:ascii="Cambria" w:hAnsi="Cambria"/>
                <w:b/>
                <w:bCs/>
                <w:color w:val="000000"/>
                <w:sz w:val="17"/>
                <w:szCs w:val="17"/>
              </w:rPr>
              <w:t>N= 256,248</w:t>
            </w:r>
          </w:p>
        </w:tc>
        <w:tc>
          <w:tcPr>
            <w:tcW w:w="1201" w:type="dxa"/>
            <w:vMerge w:val="restart"/>
            <w:tcBorders>
              <w:bottom w:val="single" w:sz="4" w:space="0" w:color="auto"/>
            </w:tcBorders>
            <w:shd w:val="clear" w:color="auto" w:fill="auto"/>
            <w:vAlign w:val="center"/>
            <w:hideMark/>
          </w:tcPr>
          <w:p w:rsidR="00591307" w:rsidRPr="00591307" w:rsidP="00591307" w14:paraId="7A18F718" w14:textId="77777777">
            <w:pPr>
              <w:rPr>
                <w:rFonts w:ascii="Cambria" w:hAnsi="Cambria"/>
                <w:b/>
                <w:bCs/>
                <w:color w:val="000000"/>
                <w:sz w:val="17"/>
                <w:szCs w:val="17"/>
              </w:rPr>
            </w:pPr>
            <w:r w:rsidRPr="00591307">
              <w:rPr>
                <w:rFonts w:ascii="Cambria" w:hAnsi="Cambria"/>
                <w:b/>
                <w:bCs/>
                <w:color w:val="000000"/>
                <w:sz w:val="17"/>
                <w:szCs w:val="17"/>
              </w:rPr>
              <w:t>Responders</w:t>
            </w:r>
          </w:p>
          <w:p w:rsidR="00591307" w:rsidRPr="00591307" w:rsidP="00591307" w14:paraId="3A04717B" w14:textId="2ACC5CC4">
            <w:pPr>
              <w:rPr>
                <w:rFonts w:ascii="Cambria" w:hAnsi="Cambria"/>
                <w:b/>
                <w:bCs/>
                <w:color w:val="000000"/>
                <w:sz w:val="17"/>
                <w:szCs w:val="17"/>
              </w:rPr>
            </w:pPr>
            <w:r w:rsidRPr="00591307">
              <w:rPr>
                <w:rFonts w:ascii="Cambria" w:hAnsi="Cambria"/>
                <w:b/>
                <w:bCs/>
                <w:color w:val="000000"/>
                <w:sz w:val="17"/>
                <w:szCs w:val="17"/>
              </w:rPr>
              <w:t>N=31,110</w:t>
            </w:r>
          </w:p>
        </w:tc>
        <w:tc>
          <w:tcPr>
            <w:tcW w:w="1350" w:type="dxa"/>
            <w:vMerge w:val="restart"/>
            <w:tcBorders>
              <w:bottom w:val="single" w:sz="4" w:space="0" w:color="auto"/>
            </w:tcBorders>
            <w:shd w:val="clear" w:color="auto" w:fill="auto"/>
            <w:vAlign w:val="center"/>
            <w:hideMark/>
          </w:tcPr>
          <w:p w:rsidR="00591307" w:rsidRPr="00591307" w:rsidP="00591307" w14:paraId="7B274F35" w14:textId="719F798C">
            <w:pPr>
              <w:rPr>
                <w:rFonts w:ascii="Cambria" w:hAnsi="Cambria"/>
                <w:b/>
                <w:bCs/>
                <w:color w:val="000000"/>
                <w:sz w:val="17"/>
                <w:szCs w:val="17"/>
              </w:rPr>
            </w:pPr>
            <w:r w:rsidRPr="00591307">
              <w:rPr>
                <w:rFonts w:ascii="Cambria" w:hAnsi="Cambria"/>
                <w:b/>
                <w:bCs/>
                <w:color w:val="000000"/>
                <w:sz w:val="17"/>
                <w:szCs w:val="17"/>
              </w:rPr>
              <w:t>Invited</w:t>
            </w:r>
          </w:p>
          <w:p w:rsidR="00591307" w:rsidRPr="00591307" w:rsidP="00591307" w14:paraId="57825E23" w14:textId="2E1693C0">
            <w:pPr>
              <w:rPr>
                <w:rFonts w:ascii="Cambria" w:hAnsi="Cambria"/>
                <w:b/>
                <w:bCs/>
                <w:color w:val="000000"/>
                <w:sz w:val="17"/>
                <w:szCs w:val="17"/>
              </w:rPr>
            </w:pPr>
            <w:r w:rsidRPr="00591307">
              <w:rPr>
                <w:rFonts w:ascii="Cambria" w:hAnsi="Cambria"/>
                <w:b/>
                <w:bCs/>
                <w:color w:val="000000"/>
                <w:sz w:val="17"/>
                <w:szCs w:val="17"/>
              </w:rPr>
              <w:t>N=150,000</w:t>
            </w:r>
          </w:p>
        </w:tc>
        <w:tc>
          <w:tcPr>
            <w:tcW w:w="1260" w:type="dxa"/>
            <w:vMerge w:val="restart"/>
            <w:tcBorders>
              <w:bottom w:val="single" w:sz="4" w:space="0" w:color="auto"/>
            </w:tcBorders>
            <w:shd w:val="clear" w:color="auto" w:fill="auto"/>
            <w:vAlign w:val="center"/>
            <w:hideMark/>
          </w:tcPr>
          <w:p w:rsidR="00591307" w:rsidRPr="00591307" w:rsidP="00591307" w14:paraId="23CBBD18" w14:textId="77777777">
            <w:pPr>
              <w:rPr>
                <w:rFonts w:ascii="Cambria" w:hAnsi="Cambria"/>
                <w:b/>
                <w:bCs/>
                <w:color w:val="000000"/>
                <w:sz w:val="17"/>
                <w:szCs w:val="17"/>
              </w:rPr>
            </w:pPr>
            <w:r w:rsidRPr="00591307">
              <w:rPr>
                <w:rFonts w:ascii="Cambria" w:hAnsi="Cambria"/>
                <w:b/>
                <w:bCs/>
                <w:color w:val="000000"/>
                <w:sz w:val="17"/>
                <w:szCs w:val="17"/>
              </w:rPr>
              <w:t>Responders</w:t>
            </w:r>
          </w:p>
          <w:p w:rsidR="00591307" w:rsidRPr="00591307" w:rsidP="00591307" w14:paraId="3F62587B" w14:textId="5A21FBC9">
            <w:pPr>
              <w:rPr>
                <w:rFonts w:ascii="Cambria" w:hAnsi="Cambria"/>
                <w:b/>
                <w:bCs/>
                <w:color w:val="000000"/>
                <w:sz w:val="17"/>
                <w:szCs w:val="17"/>
              </w:rPr>
            </w:pPr>
            <w:r w:rsidRPr="00591307">
              <w:rPr>
                <w:rFonts w:ascii="Cambria" w:hAnsi="Cambria"/>
                <w:b/>
                <w:bCs/>
                <w:color w:val="000000"/>
                <w:sz w:val="17"/>
                <w:szCs w:val="17"/>
              </w:rPr>
              <w:t>N=43,440</w:t>
            </w:r>
          </w:p>
        </w:tc>
        <w:tc>
          <w:tcPr>
            <w:tcW w:w="1271" w:type="dxa"/>
            <w:vMerge w:val="restart"/>
            <w:tcBorders>
              <w:bottom w:val="single" w:sz="4" w:space="0" w:color="auto"/>
            </w:tcBorders>
            <w:shd w:val="clear" w:color="auto" w:fill="auto"/>
            <w:vAlign w:val="center"/>
            <w:hideMark/>
          </w:tcPr>
          <w:p w:rsidR="00591307" w:rsidRPr="00591307" w:rsidP="00591307" w14:paraId="709C06F2" w14:textId="2279207A">
            <w:pPr>
              <w:rPr>
                <w:rFonts w:ascii="Cambria" w:hAnsi="Cambria"/>
                <w:b/>
                <w:bCs/>
                <w:color w:val="000000"/>
                <w:sz w:val="17"/>
                <w:szCs w:val="17"/>
              </w:rPr>
            </w:pPr>
            <w:r w:rsidRPr="00591307">
              <w:rPr>
                <w:rFonts w:ascii="Cambria" w:hAnsi="Cambria"/>
                <w:b/>
                <w:bCs/>
                <w:color w:val="000000"/>
                <w:sz w:val="17"/>
                <w:szCs w:val="17"/>
              </w:rPr>
              <w:t>Invited</w:t>
            </w:r>
          </w:p>
          <w:p w:rsidR="00591307" w:rsidRPr="00591307" w:rsidP="00591307" w14:paraId="3AE93283" w14:textId="2CC371D1">
            <w:pPr>
              <w:rPr>
                <w:rFonts w:ascii="Cambria" w:hAnsi="Cambria"/>
                <w:b/>
                <w:bCs/>
                <w:color w:val="000000"/>
                <w:sz w:val="17"/>
                <w:szCs w:val="17"/>
              </w:rPr>
            </w:pPr>
            <w:r w:rsidRPr="00591307">
              <w:rPr>
                <w:rFonts w:ascii="Cambria" w:hAnsi="Cambria"/>
                <w:b/>
                <w:bCs/>
                <w:color w:val="000000"/>
                <w:sz w:val="17"/>
                <w:szCs w:val="17"/>
              </w:rPr>
              <w:t>N=200,000</w:t>
            </w:r>
          </w:p>
        </w:tc>
        <w:tc>
          <w:tcPr>
            <w:tcW w:w="1339" w:type="dxa"/>
            <w:vMerge w:val="restart"/>
            <w:tcBorders>
              <w:bottom w:val="single" w:sz="4" w:space="0" w:color="auto"/>
            </w:tcBorders>
            <w:shd w:val="clear" w:color="auto" w:fill="auto"/>
            <w:vAlign w:val="center"/>
            <w:hideMark/>
          </w:tcPr>
          <w:p w:rsidR="00591307" w:rsidRPr="00591307" w:rsidP="00591307" w14:paraId="3548EF06" w14:textId="77777777">
            <w:pPr>
              <w:rPr>
                <w:rFonts w:ascii="Cambria" w:hAnsi="Cambria"/>
                <w:b/>
                <w:bCs/>
                <w:color w:val="000000"/>
                <w:sz w:val="17"/>
                <w:szCs w:val="17"/>
              </w:rPr>
            </w:pPr>
            <w:r w:rsidRPr="00591307">
              <w:rPr>
                <w:rFonts w:ascii="Cambria" w:hAnsi="Cambria"/>
                <w:b/>
                <w:bCs/>
                <w:color w:val="000000"/>
                <w:sz w:val="17"/>
                <w:szCs w:val="17"/>
              </w:rPr>
              <w:t>Responders</w:t>
            </w:r>
          </w:p>
          <w:p w:rsidR="00591307" w:rsidRPr="00591307" w:rsidP="00591307" w14:paraId="1F439E8A" w14:textId="4A069139">
            <w:pPr>
              <w:rPr>
                <w:rFonts w:ascii="Cambria" w:hAnsi="Cambria"/>
                <w:b/>
                <w:bCs/>
                <w:color w:val="000000"/>
                <w:sz w:val="17"/>
                <w:szCs w:val="17"/>
              </w:rPr>
            </w:pPr>
            <w:r w:rsidRPr="00591307">
              <w:rPr>
                <w:rFonts w:ascii="Cambria" w:hAnsi="Cambria"/>
                <w:b/>
                <w:bCs/>
                <w:color w:val="000000"/>
                <w:sz w:val="17"/>
                <w:szCs w:val="17"/>
              </w:rPr>
              <w:t>N=50,052</w:t>
            </w:r>
          </w:p>
        </w:tc>
        <w:tc>
          <w:tcPr>
            <w:tcW w:w="1451" w:type="dxa"/>
            <w:vMerge w:val="restart"/>
            <w:tcBorders>
              <w:bottom w:val="single" w:sz="4" w:space="0" w:color="auto"/>
            </w:tcBorders>
            <w:shd w:val="clear" w:color="auto" w:fill="auto"/>
            <w:vAlign w:val="center"/>
            <w:hideMark/>
          </w:tcPr>
          <w:p w:rsidR="00591307" w:rsidRPr="00591307" w:rsidP="00591307" w14:paraId="7B0D46CF" w14:textId="7566D2EB">
            <w:pPr>
              <w:rPr>
                <w:rFonts w:ascii="Cambria" w:hAnsi="Cambria"/>
                <w:b/>
                <w:bCs/>
                <w:color w:val="000000"/>
                <w:sz w:val="17"/>
                <w:szCs w:val="17"/>
              </w:rPr>
            </w:pPr>
            <w:r w:rsidRPr="00591307">
              <w:rPr>
                <w:rFonts w:ascii="Cambria" w:hAnsi="Cambria"/>
                <w:b/>
                <w:bCs/>
                <w:color w:val="000000"/>
                <w:sz w:val="17"/>
                <w:szCs w:val="17"/>
              </w:rPr>
              <w:t>Invited</w:t>
            </w:r>
          </w:p>
          <w:p w:rsidR="00591307" w:rsidRPr="00591307" w:rsidP="00591307" w14:paraId="0025CA89" w14:textId="47627EA4">
            <w:pPr>
              <w:rPr>
                <w:rFonts w:ascii="Cambria" w:hAnsi="Cambria"/>
                <w:b/>
                <w:bCs/>
                <w:color w:val="000000"/>
                <w:sz w:val="17"/>
                <w:szCs w:val="17"/>
              </w:rPr>
            </w:pPr>
            <w:r w:rsidRPr="00591307">
              <w:rPr>
                <w:rFonts w:ascii="Cambria" w:hAnsi="Cambria"/>
                <w:b/>
                <w:bCs/>
                <w:color w:val="000000"/>
                <w:sz w:val="17"/>
                <w:szCs w:val="17"/>
              </w:rPr>
              <w:t>N=250,000</w:t>
            </w:r>
          </w:p>
        </w:tc>
        <w:tc>
          <w:tcPr>
            <w:tcW w:w="1302" w:type="dxa"/>
            <w:vMerge w:val="restart"/>
            <w:tcBorders>
              <w:bottom w:val="single" w:sz="4" w:space="0" w:color="auto"/>
            </w:tcBorders>
            <w:shd w:val="clear" w:color="auto" w:fill="auto"/>
            <w:vAlign w:val="center"/>
            <w:hideMark/>
          </w:tcPr>
          <w:p w:rsidR="00591307" w:rsidRPr="00591307" w:rsidP="00591307" w14:paraId="143A3335" w14:textId="77777777">
            <w:pPr>
              <w:rPr>
                <w:rFonts w:ascii="Cambria" w:hAnsi="Cambria"/>
                <w:b/>
                <w:bCs/>
                <w:color w:val="000000"/>
                <w:sz w:val="17"/>
                <w:szCs w:val="17"/>
              </w:rPr>
            </w:pPr>
            <w:r w:rsidRPr="00591307">
              <w:rPr>
                <w:rFonts w:ascii="Cambria" w:hAnsi="Cambria"/>
                <w:b/>
                <w:bCs/>
                <w:color w:val="000000"/>
                <w:sz w:val="17"/>
                <w:szCs w:val="17"/>
              </w:rPr>
              <w:t>Responders</w:t>
            </w:r>
          </w:p>
          <w:p w:rsidR="00591307" w:rsidRPr="00591307" w:rsidP="00591307" w14:paraId="44D7984D" w14:textId="17CB39D2">
            <w:pPr>
              <w:rPr>
                <w:rFonts w:ascii="Cambria" w:hAnsi="Cambria"/>
                <w:b/>
                <w:bCs/>
                <w:color w:val="000000"/>
                <w:sz w:val="17"/>
                <w:szCs w:val="17"/>
              </w:rPr>
            </w:pPr>
            <w:r w:rsidRPr="00591307">
              <w:rPr>
                <w:rFonts w:ascii="Cambria" w:hAnsi="Cambria"/>
                <w:b/>
                <w:bCs/>
                <w:color w:val="000000"/>
                <w:sz w:val="17"/>
                <w:szCs w:val="17"/>
              </w:rPr>
              <w:t>N=58,609</w:t>
            </w:r>
          </w:p>
        </w:tc>
        <w:tc>
          <w:tcPr>
            <w:tcW w:w="1481" w:type="dxa"/>
            <w:vMerge w:val="restart"/>
            <w:tcBorders>
              <w:bottom w:val="single" w:sz="4" w:space="0" w:color="auto"/>
            </w:tcBorders>
            <w:shd w:val="clear" w:color="auto" w:fill="auto"/>
            <w:vAlign w:val="center"/>
            <w:hideMark/>
          </w:tcPr>
          <w:p w:rsidR="00591307" w:rsidRPr="00591307" w:rsidP="00591307" w14:paraId="0EF5AEE5" w14:textId="4E958780">
            <w:pPr>
              <w:rPr>
                <w:rFonts w:ascii="Cambria" w:hAnsi="Cambria"/>
                <w:b/>
                <w:bCs/>
                <w:color w:val="000000"/>
                <w:sz w:val="17"/>
                <w:szCs w:val="17"/>
              </w:rPr>
            </w:pPr>
            <w:r w:rsidRPr="00591307">
              <w:rPr>
                <w:rFonts w:ascii="Cambria" w:hAnsi="Cambria"/>
                <w:b/>
                <w:bCs/>
                <w:color w:val="000000"/>
                <w:sz w:val="17"/>
                <w:szCs w:val="17"/>
              </w:rPr>
              <w:t>Invited</w:t>
            </w:r>
          </w:p>
          <w:p w:rsidR="00591307" w:rsidRPr="00591307" w:rsidP="00591307" w14:paraId="1DFA9419" w14:textId="02434A42">
            <w:pPr>
              <w:rPr>
                <w:rFonts w:ascii="Cambria" w:hAnsi="Cambria"/>
                <w:b/>
                <w:bCs/>
                <w:color w:val="000000"/>
                <w:sz w:val="17"/>
                <w:szCs w:val="17"/>
              </w:rPr>
            </w:pPr>
            <w:r w:rsidRPr="00591307">
              <w:rPr>
                <w:rFonts w:ascii="Cambria" w:hAnsi="Cambria"/>
                <w:b/>
                <w:bCs/>
                <w:color w:val="000000"/>
                <w:sz w:val="17"/>
                <w:szCs w:val="17"/>
              </w:rPr>
              <w:t>N=443,951</w:t>
            </w:r>
          </w:p>
        </w:tc>
      </w:tr>
      <w:tr w14:paraId="6F48C21E" w14:textId="77777777" w:rsidTr="00747C42">
        <w:tblPrEx>
          <w:tblW w:w="14658" w:type="dxa"/>
          <w:tblCellMar>
            <w:left w:w="72" w:type="dxa"/>
          </w:tblCellMar>
          <w:tblLook w:val="04A0"/>
        </w:tblPrEx>
        <w:trPr>
          <w:trHeight w:val="315"/>
        </w:trPr>
        <w:tc>
          <w:tcPr>
            <w:tcW w:w="1213" w:type="dxa"/>
            <w:tcBorders>
              <w:bottom w:val="single" w:sz="4" w:space="0" w:color="auto"/>
            </w:tcBorders>
            <w:shd w:val="clear" w:color="auto" w:fill="auto"/>
            <w:vAlign w:val="center"/>
            <w:hideMark/>
          </w:tcPr>
          <w:p w:rsidR="00591307" w:rsidRPr="00591307" w:rsidP="006F1D8B" w14:paraId="4357ECC9" w14:textId="77777777">
            <w:pPr>
              <w:rPr>
                <w:rFonts w:ascii="Cambria" w:hAnsi="Cambria"/>
                <w:b/>
                <w:bCs/>
                <w:color w:val="000000"/>
                <w:sz w:val="17"/>
                <w:szCs w:val="17"/>
              </w:rPr>
            </w:pPr>
            <w:r w:rsidRPr="00591307">
              <w:rPr>
                <w:rFonts w:ascii="Cambria" w:hAnsi="Cambria"/>
                <w:b/>
                <w:bCs/>
                <w:color w:val="000000"/>
                <w:sz w:val="17"/>
                <w:szCs w:val="17"/>
              </w:rPr>
              <w:t> </w:t>
            </w:r>
          </w:p>
        </w:tc>
        <w:tc>
          <w:tcPr>
            <w:tcW w:w="1339" w:type="dxa"/>
            <w:vMerge/>
            <w:tcBorders>
              <w:bottom w:val="single" w:sz="4" w:space="0" w:color="auto"/>
            </w:tcBorders>
            <w:shd w:val="clear" w:color="auto" w:fill="auto"/>
            <w:noWrap/>
            <w:vAlign w:val="center"/>
            <w:hideMark/>
          </w:tcPr>
          <w:p w:rsidR="00591307" w:rsidRPr="00591307" w:rsidP="006F1D8B" w14:paraId="1F23B370" w14:textId="5E068CAC">
            <w:pPr>
              <w:rPr>
                <w:rFonts w:ascii="Cambria" w:hAnsi="Cambria"/>
                <w:b/>
                <w:bCs/>
                <w:color w:val="000000"/>
                <w:sz w:val="17"/>
                <w:szCs w:val="17"/>
              </w:rPr>
            </w:pPr>
          </w:p>
        </w:tc>
        <w:tc>
          <w:tcPr>
            <w:tcW w:w="1451" w:type="dxa"/>
            <w:vMerge/>
            <w:tcBorders>
              <w:bottom w:val="single" w:sz="4" w:space="0" w:color="auto"/>
            </w:tcBorders>
            <w:shd w:val="clear" w:color="auto" w:fill="auto"/>
            <w:noWrap/>
            <w:vAlign w:val="center"/>
            <w:hideMark/>
          </w:tcPr>
          <w:p w:rsidR="00591307" w:rsidRPr="00591307" w:rsidP="006F1D8B" w14:paraId="37A7900D" w14:textId="4F0E7FF5">
            <w:pPr>
              <w:rPr>
                <w:rFonts w:ascii="Cambria" w:hAnsi="Cambria"/>
                <w:b/>
                <w:bCs/>
                <w:color w:val="000000"/>
                <w:sz w:val="17"/>
                <w:szCs w:val="17"/>
              </w:rPr>
            </w:pPr>
          </w:p>
        </w:tc>
        <w:tc>
          <w:tcPr>
            <w:tcW w:w="1201" w:type="dxa"/>
            <w:vMerge/>
            <w:tcBorders>
              <w:bottom w:val="single" w:sz="4" w:space="0" w:color="auto"/>
            </w:tcBorders>
            <w:shd w:val="clear" w:color="auto" w:fill="auto"/>
            <w:noWrap/>
            <w:vAlign w:val="center"/>
            <w:hideMark/>
          </w:tcPr>
          <w:p w:rsidR="00591307" w:rsidRPr="00591307" w:rsidP="006F1D8B" w14:paraId="324E1DB0" w14:textId="370C9E12">
            <w:pPr>
              <w:rPr>
                <w:rFonts w:ascii="Cambria" w:hAnsi="Cambria"/>
                <w:b/>
                <w:bCs/>
                <w:color w:val="000000"/>
                <w:sz w:val="17"/>
                <w:szCs w:val="17"/>
              </w:rPr>
            </w:pPr>
          </w:p>
        </w:tc>
        <w:tc>
          <w:tcPr>
            <w:tcW w:w="1350" w:type="dxa"/>
            <w:vMerge/>
            <w:tcBorders>
              <w:bottom w:val="single" w:sz="4" w:space="0" w:color="auto"/>
            </w:tcBorders>
            <w:shd w:val="clear" w:color="auto" w:fill="auto"/>
            <w:noWrap/>
            <w:vAlign w:val="center"/>
            <w:hideMark/>
          </w:tcPr>
          <w:p w:rsidR="00591307" w:rsidRPr="00591307" w:rsidP="006F1D8B" w14:paraId="79D5B00B" w14:textId="1D770C80">
            <w:pPr>
              <w:rPr>
                <w:rFonts w:ascii="Cambria" w:hAnsi="Cambria"/>
                <w:b/>
                <w:bCs/>
                <w:color w:val="000000"/>
                <w:sz w:val="17"/>
                <w:szCs w:val="17"/>
              </w:rPr>
            </w:pPr>
          </w:p>
        </w:tc>
        <w:tc>
          <w:tcPr>
            <w:tcW w:w="1260" w:type="dxa"/>
            <w:vMerge/>
            <w:tcBorders>
              <w:bottom w:val="single" w:sz="4" w:space="0" w:color="auto"/>
            </w:tcBorders>
            <w:shd w:val="clear" w:color="auto" w:fill="auto"/>
            <w:noWrap/>
            <w:vAlign w:val="center"/>
            <w:hideMark/>
          </w:tcPr>
          <w:p w:rsidR="00591307" w:rsidRPr="00591307" w:rsidP="006F1D8B" w14:paraId="15CF7E4D" w14:textId="33642427">
            <w:pPr>
              <w:rPr>
                <w:rFonts w:ascii="Cambria" w:hAnsi="Cambria"/>
                <w:b/>
                <w:bCs/>
                <w:color w:val="000000"/>
                <w:sz w:val="17"/>
                <w:szCs w:val="17"/>
              </w:rPr>
            </w:pPr>
          </w:p>
        </w:tc>
        <w:tc>
          <w:tcPr>
            <w:tcW w:w="1271" w:type="dxa"/>
            <w:vMerge/>
            <w:tcBorders>
              <w:bottom w:val="single" w:sz="4" w:space="0" w:color="auto"/>
            </w:tcBorders>
            <w:shd w:val="clear" w:color="auto" w:fill="auto"/>
            <w:noWrap/>
            <w:vAlign w:val="center"/>
            <w:hideMark/>
          </w:tcPr>
          <w:p w:rsidR="00591307" w:rsidRPr="00591307" w:rsidP="006F1D8B" w14:paraId="542CFD74" w14:textId="21C729D1">
            <w:pPr>
              <w:rPr>
                <w:rFonts w:ascii="Cambria" w:hAnsi="Cambria"/>
                <w:b/>
                <w:bCs/>
                <w:color w:val="000000"/>
                <w:sz w:val="17"/>
                <w:szCs w:val="17"/>
              </w:rPr>
            </w:pPr>
          </w:p>
        </w:tc>
        <w:tc>
          <w:tcPr>
            <w:tcW w:w="1339" w:type="dxa"/>
            <w:vMerge/>
            <w:tcBorders>
              <w:bottom w:val="single" w:sz="4" w:space="0" w:color="auto"/>
            </w:tcBorders>
            <w:shd w:val="clear" w:color="auto" w:fill="auto"/>
            <w:noWrap/>
            <w:vAlign w:val="center"/>
            <w:hideMark/>
          </w:tcPr>
          <w:p w:rsidR="00591307" w:rsidRPr="00591307" w:rsidP="006F1D8B" w14:paraId="5D042ECB" w14:textId="0205D855">
            <w:pPr>
              <w:rPr>
                <w:rFonts w:ascii="Cambria" w:hAnsi="Cambria"/>
                <w:b/>
                <w:bCs/>
                <w:color w:val="000000"/>
                <w:sz w:val="17"/>
                <w:szCs w:val="17"/>
              </w:rPr>
            </w:pPr>
          </w:p>
        </w:tc>
        <w:tc>
          <w:tcPr>
            <w:tcW w:w="1451" w:type="dxa"/>
            <w:vMerge/>
            <w:tcBorders>
              <w:bottom w:val="single" w:sz="4" w:space="0" w:color="auto"/>
            </w:tcBorders>
            <w:shd w:val="clear" w:color="auto" w:fill="auto"/>
            <w:noWrap/>
            <w:vAlign w:val="center"/>
            <w:hideMark/>
          </w:tcPr>
          <w:p w:rsidR="00591307" w:rsidRPr="00591307" w:rsidP="006F1D8B" w14:paraId="048411EB" w14:textId="53C30114">
            <w:pPr>
              <w:rPr>
                <w:rFonts w:ascii="Cambria" w:hAnsi="Cambria"/>
                <w:b/>
                <w:bCs/>
                <w:color w:val="000000"/>
                <w:sz w:val="17"/>
                <w:szCs w:val="17"/>
              </w:rPr>
            </w:pPr>
          </w:p>
        </w:tc>
        <w:tc>
          <w:tcPr>
            <w:tcW w:w="1302" w:type="dxa"/>
            <w:vMerge/>
            <w:tcBorders>
              <w:bottom w:val="single" w:sz="4" w:space="0" w:color="auto"/>
            </w:tcBorders>
            <w:shd w:val="clear" w:color="auto" w:fill="auto"/>
            <w:noWrap/>
            <w:vAlign w:val="center"/>
            <w:hideMark/>
          </w:tcPr>
          <w:p w:rsidR="00591307" w:rsidRPr="00591307" w:rsidP="006F1D8B" w14:paraId="59B014A0" w14:textId="1BF15442">
            <w:pPr>
              <w:rPr>
                <w:rFonts w:ascii="Cambria" w:hAnsi="Cambria"/>
                <w:b/>
                <w:bCs/>
                <w:color w:val="000000"/>
                <w:sz w:val="17"/>
                <w:szCs w:val="17"/>
              </w:rPr>
            </w:pPr>
          </w:p>
        </w:tc>
        <w:tc>
          <w:tcPr>
            <w:tcW w:w="1481" w:type="dxa"/>
            <w:vMerge/>
            <w:tcBorders>
              <w:bottom w:val="single" w:sz="4" w:space="0" w:color="auto"/>
            </w:tcBorders>
            <w:shd w:val="clear" w:color="auto" w:fill="auto"/>
            <w:noWrap/>
            <w:vAlign w:val="center"/>
            <w:hideMark/>
          </w:tcPr>
          <w:p w:rsidR="00591307" w:rsidRPr="00591307" w:rsidP="006F1D8B" w14:paraId="53141710" w14:textId="701C765D">
            <w:pPr>
              <w:rPr>
                <w:rFonts w:ascii="Cambria" w:hAnsi="Cambria"/>
                <w:b/>
                <w:bCs/>
                <w:color w:val="000000"/>
                <w:sz w:val="17"/>
                <w:szCs w:val="17"/>
              </w:rPr>
            </w:pPr>
          </w:p>
        </w:tc>
      </w:tr>
      <w:tr w14:paraId="7E8EC6DA" w14:textId="77777777" w:rsidTr="00747C42">
        <w:tblPrEx>
          <w:tblW w:w="14658" w:type="dxa"/>
          <w:tblCellMar>
            <w:left w:w="72" w:type="dxa"/>
          </w:tblCellMar>
          <w:tblLook w:val="04A0"/>
        </w:tblPrEx>
        <w:trPr>
          <w:trHeight w:val="480"/>
        </w:trPr>
        <w:tc>
          <w:tcPr>
            <w:tcW w:w="1213" w:type="dxa"/>
            <w:tcBorders>
              <w:top w:val="single" w:sz="4" w:space="0" w:color="auto"/>
            </w:tcBorders>
            <w:shd w:val="clear" w:color="auto" w:fill="auto"/>
            <w:vAlign w:val="center"/>
            <w:hideMark/>
          </w:tcPr>
          <w:p w:rsidR="00591307" w:rsidRPr="00591307" w:rsidP="006F1D8B" w14:paraId="554BE8FD" w14:textId="77777777">
            <w:pPr>
              <w:rPr>
                <w:rFonts w:ascii="Cambria" w:hAnsi="Cambria"/>
                <w:b/>
                <w:bCs/>
                <w:color w:val="000000"/>
                <w:sz w:val="17"/>
                <w:szCs w:val="17"/>
              </w:rPr>
            </w:pPr>
            <w:r w:rsidRPr="00591307">
              <w:rPr>
                <w:rFonts w:ascii="Cambria" w:hAnsi="Cambria"/>
                <w:b/>
                <w:bCs/>
                <w:color w:val="000000"/>
                <w:sz w:val="17"/>
                <w:szCs w:val="17"/>
              </w:rPr>
              <w:t xml:space="preserve">Age (years); mean ± </w:t>
            </w:r>
            <w:r w:rsidRPr="00591307">
              <w:rPr>
                <w:rFonts w:ascii="Cambria" w:hAnsi="Cambria"/>
                <w:b/>
                <w:bCs/>
                <w:color w:val="000000"/>
                <w:sz w:val="17"/>
                <w:szCs w:val="17"/>
              </w:rPr>
              <w:t>sd</w:t>
            </w:r>
          </w:p>
        </w:tc>
        <w:tc>
          <w:tcPr>
            <w:tcW w:w="1339" w:type="dxa"/>
            <w:tcBorders>
              <w:top w:val="single" w:sz="4" w:space="0" w:color="auto"/>
            </w:tcBorders>
            <w:shd w:val="clear" w:color="auto" w:fill="auto"/>
            <w:noWrap/>
            <w:vAlign w:val="center"/>
            <w:hideMark/>
          </w:tcPr>
          <w:p w:rsidR="00591307" w:rsidRPr="00591307" w:rsidP="006F1D8B" w14:paraId="5C3627EC" w14:textId="77777777">
            <w:pPr>
              <w:rPr>
                <w:rFonts w:ascii="Cambria" w:hAnsi="Cambria"/>
                <w:color w:val="000000"/>
                <w:sz w:val="17"/>
                <w:szCs w:val="17"/>
              </w:rPr>
            </w:pPr>
            <w:r w:rsidRPr="00591307">
              <w:rPr>
                <w:rFonts w:ascii="Cambria" w:hAnsi="Cambria"/>
                <w:color w:val="000000"/>
                <w:sz w:val="17"/>
                <w:szCs w:val="17"/>
              </w:rPr>
              <w:t>33.8 ± 9.2</w:t>
            </w:r>
          </w:p>
        </w:tc>
        <w:tc>
          <w:tcPr>
            <w:tcW w:w="1451" w:type="dxa"/>
            <w:tcBorders>
              <w:top w:val="single" w:sz="4" w:space="0" w:color="auto"/>
            </w:tcBorders>
            <w:shd w:val="clear" w:color="auto" w:fill="auto"/>
            <w:noWrap/>
            <w:vAlign w:val="center"/>
            <w:hideMark/>
          </w:tcPr>
          <w:p w:rsidR="00591307" w:rsidRPr="00591307" w:rsidP="006F1D8B" w14:paraId="24A665CC" w14:textId="77777777">
            <w:pPr>
              <w:rPr>
                <w:rFonts w:ascii="Cambria" w:hAnsi="Cambria"/>
                <w:color w:val="000000"/>
                <w:sz w:val="17"/>
                <w:szCs w:val="17"/>
              </w:rPr>
            </w:pPr>
            <w:r w:rsidRPr="00591307">
              <w:rPr>
                <w:rFonts w:ascii="Cambria" w:hAnsi="Cambria"/>
                <w:color w:val="000000"/>
                <w:sz w:val="17"/>
                <w:szCs w:val="17"/>
              </w:rPr>
              <w:t>31.0 ± 9.0</w:t>
            </w:r>
          </w:p>
        </w:tc>
        <w:tc>
          <w:tcPr>
            <w:tcW w:w="1201" w:type="dxa"/>
            <w:tcBorders>
              <w:top w:val="single" w:sz="4" w:space="0" w:color="auto"/>
            </w:tcBorders>
            <w:shd w:val="clear" w:color="auto" w:fill="auto"/>
            <w:noWrap/>
            <w:vAlign w:val="center"/>
            <w:hideMark/>
          </w:tcPr>
          <w:p w:rsidR="00591307" w:rsidRPr="00591307" w:rsidP="006F1D8B" w14:paraId="1E9C0D84" w14:textId="77777777">
            <w:pPr>
              <w:rPr>
                <w:rFonts w:ascii="Cambria" w:hAnsi="Cambria"/>
                <w:color w:val="000000"/>
                <w:sz w:val="17"/>
                <w:szCs w:val="17"/>
              </w:rPr>
            </w:pPr>
            <w:r w:rsidRPr="00591307">
              <w:rPr>
                <w:rFonts w:ascii="Cambria" w:hAnsi="Cambria"/>
                <w:color w:val="000000"/>
                <w:sz w:val="17"/>
                <w:szCs w:val="17"/>
              </w:rPr>
              <w:t>23.9 ± 5.2</w:t>
            </w:r>
          </w:p>
        </w:tc>
        <w:tc>
          <w:tcPr>
            <w:tcW w:w="1350" w:type="dxa"/>
            <w:tcBorders>
              <w:top w:val="single" w:sz="4" w:space="0" w:color="auto"/>
            </w:tcBorders>
            <w:shd w:val="clear" w:color="auto" w:fill="auto"/>
            <w:noWrap/>
            <w:vAlign w:val="center"/>
            <w:hideMark/>
          </w:tcPr>
          <w:p w:rsidR="00591307" w:rsidRPr="00591307" w:rsidP="006F1D8B" w14:paraId="63BF4297" w14:textId="77777777">
            <w:pPr>
              <w:rPr>
                <w:rFonts w:ascii="Cambria" w:hAnsi="Cambria"/>
                <w:color w:val="000000"/>
                <w:sz w:val="17"/>
                <w:szCs w:val="17"/>
              </w:rPr>
            </w:pPr>
            <w:r w:rsidRPr="00591307">
              <w:rPr>
                <w:rFonts w:ascii="Cambria" w:hAnsi="Cambria"/>
                <w:color w:val="000000"/>
                <w:sz w:val="17"/>
                <w:szCs w:val="17"/>
              </w:rPr>
              <w:t>23.1 ± 4.4</w:t>
            </w:r>
          </w:p>
        </w:tc>
        <w:tc>
          <w:tcPr>
            <w:tcW w:w="1260" w:type="dxa"/>
            <w:tcBorders>
              <w:top w:val="single" w:sz="4" w:space="0" w:color="auto"/>
            </w:tcBorders>
            <w:shd w:val="clear" w:color="auto" w:fill="auto"/>
            <w:noWrap/>
            <w:vAlign w:val="center"/>
            <w:hideMark/>
          </w:tcPr>
          <w:p w:rsidR="00591307" w:rsidRPr="00591307" w:rsidP="006F1D8B" w14:paraId="3B6A7931" w14:textId="77777777">
            <w:pPr>
              <w:rPr>
                <w:rFonts w:ascii="Cambria" w:hAnsi="Cambria"/>
                <w:color w:val="000000"/>
                <w:sz w:val="17"/>
                <w:szCs w:val="17"/>
              </w:rPr>
            </w:pPr>
            <w:r w:rsidRPr="00591307">
              <w:rPr>
                <w:rFonts w:ascii="Cambria" w:hAnsi="Cambria"/>
                <w:color w:val="000000"/>
                <w:sz w:val="17"/>
                <w:szCs w:val="17"/>
              </w:rPr>
              <w:t>24.0 ± 4.2</w:t>
            </w:r>
          </w:p>
        </w:tc>
        <w:tc>
          <w:tcPr>
            <w:tcW w:w="1271" w:type="dxa"/>
            <w:tcBorders>
              <w:top w:val="single" w:sz="4" w:space="0" w:color="auto"/>
            </w:tcBorders>
            <w:shd w:val="clear" w:color="auto" w:fill="auto"/>
            <w:noWrap/>
            <w:vAlign w:val="center"/>
            <w:hideMark/>
          </w:tcPr>
          <w:p w:rsidR="00591307" w:rsidRPr="00591307" w:rsidP="006F1D8B" w14:paraId="7EB81A93" w14:textId="77777777">
            <w:pPr>
              <w:rPr>
                <w:rFonts w:ascii="Cambria" w:hAnsi="Cambria"/>
                <w:color w:val="000000"/>
                <w:sz w:val="17"/>
                <w:szCs w:val="17"/>
              </w:rPr>
            </w:pPr>
            <w:r w:rsidRPr="00591307">
              <w:rPr>
                <w:rFonts w:ascii="Cambria" w:hAnsi="Cambria"/>
                <w:color w:val="000000"/>
                <w:sz w:val="17"/>
                <w:szCs w:val="17"/>
              </w:rPr>
              <w:t>23.2 ± 3.6</w:t>
            </w:r>
          </w:p>
        </w:tc>
        <w:tc>
          <w:tcPr>
            <w:tcW w:w="1339" w:type="dxa"/>
            <w:tcBorders>
              <w:top w:val="single" w:sz="4" w:space="0" w:color="auto"/>
            </w:tcBorders>
            <w:shd w:val="clear" w:color="auto" w:fill="auto"/>
            <w:noWrap/>
            <w:vAlign w:val="center"/>
            <w:hideMark/>
          </w:tcPr>
          <w:p w:rsidR="00591307" w:rsidRPr="00591307" w:rsidP="006F1D8B" w14:paraId="77E06811" w14:textId="77777777">
            <w:pPr>
              <w:rPr>
                <w:rFonts w:ascii="Cambria" w:hAnsi="Cambria"/>
                <w:color w:val="000000"/>
                <w:sz w:val="17"/>
                <w:szCs w:val="17"/>
              </w:rPr>
            </w:pPr>
            <w:r w:rsidRPr="00591307">
              <w:rPr>
                <w:rFonts w:ascii="Cambria" w:hAnsi="Cambria"/>
                <w:color w:val="000000"/>
                <w:sz w:val="17"/>
                <w:szCs w:val="17"/>
              </w:rPr>
              <w:t>26.4 ± 4.9</w:t>
            </w:r>
          </w:p>
        </w:tc>
        <w:tc>
          <w:tcPr>
            <w:tcW w:w="1451" w:type="dxa"/>
            <w:tcBorders>
              <w:top w:val="single" w:sz="4" w:space="0" w:color="auto"/>
            </w:tcBorders>
            <w:shd w:val="clear" w:color="auto" w:fill="auto"/>
            <w:noWrap/>
            <w:vAlign w:val="center"/>
            <w:hideMark/>
          </w:tcPr>
          <w:p w:rsidR="00591307" w:rsidRPr="00591307" w:rsidP="006F1D8B" w14:paraId="77055F51" w14:textId="77777777">
            <w:pPr>
              <w:rPr>
                <w:rFonts w:ascii="Cambria" w:hAnsi="Cambria"/>
                <w:color w:val="000000"/>
                <w:sz w:val="17"/>
                <w:szCs w:val="17"/>
              </w:rPr>
            </w:pPr>
            <w:r w:rsidRPr="00591307">
              <w:rPr>
                <w:rFonts w:ascii="Cambria" w:hAnsi="Cambria"/>
                <w:color w:val="000000"/>
                <w:sz w:val="17"/>
                <w:szCs w:val="17"/>
              </w:rPr>
              <w:t>25.2 ± 4.1</w:t>
            </w:r>
          </w:p>
        </w:tc>
        <w:tc>
          <w:tcPr>
            <w:tcW w:w="1302" w:type="dxa"/>
            <w:tcBorders>
              <w:top w:val="single" w:sz="4" w:space="0" w:color="auto"/>
            </w:tcBorders>
            <w:shd w:val="clear" w:color="auto" w:fill="auto"/>
            <w:noWrap/>
            <w:vAlign w:val="center"/>
            <w:hideMark/>
          </w:tcPr>
          <w:p w:rsidR="00591307" w:rsidRPr="00591307" w:rsidP="006F1D8B" w14:paraId="24268C1B" w14:textId="48BF3579">
            <w:pPr>
              <w:rPr>
                <w:rFonts w:ascii="Cambria" w:hAnsi="Cambria"/>
                <w:color w:val="000000"/>
                <w:sz w:val="17"/>
                <w:szCs w:val="17"/>
              </w:rPr>
            </w:pPr>
            <w:r w:rsidRPr="00591307">
              <w:rPr>
                <w:rFonts w:ascii="Cambria" w:hAnsi="Cambria"/>
                <w:color w:val="000000"/>
                <w:sz w:val="17"/>
                <w:szCs w:val="17"/>
              </w:rPr>
              <w:t>26.3 ± 4.6</w:t>
            </w:r>
          </w:p>
        </w:tc>
        <w:tc>
          <w:tcPr>
            <w:tcW w:w="1481" w:type="dxa"/>
            <w:tcBorders>
              <w:top w:val="single" w:sz="4" w:space="0" w:color="auto"/>
            </w:tcBorders>
            <w:shd w:val="clear" w:color="auto" w:fill="auto"/>
            <w:noWrap/>
            <w:vAlign w:val="center"/>
            <w:hideMark/>
          </w:tcPr>
          <w:p w:rsidR="00591307" w:rsidRPr="00591307" w:rsidP="00591307" w14:paraId="75D9AE03" w14:textId="3A99B3F1">
            <w:pPr>
              <w:jc w:val="both"/>
              <w:rPr>
                <w:rFonts w:ascii="Cambria" w:hAnsi="Cambria"/>
                <w:color w:val="000000"/>
                <w:sz w:val="17"/>
                <w:szCs w:val="17"/>
              </w:rPr>
            </w:pPr>
            <w:r w:rsidRPr="00591307">
              <w:rPr>
                <w:rFonts w:ascii="Cambria" w:hAnsi="Cambria"/>
                <w:color w:val="000000"/>
                <w:sz w:val="17"/>
                <w:szCs w:val="17"/>
              </w:rPr>
              <w:t>24.9 ± 4.0</w:t>
            </w:r>
          </w:p>
        </w:tc>
      </w:tr>
      <w:tr w14:paraId="5C0C80E1" w14:textId="77777777" w:rsidTr="00747C42">
        <w:tblPrEx>
          <w:tblW w:w="14658" w:type="dxa"/>
          <w:tblCellMar>
            <w:left w:w="72" w:type="dxa"/>
          </w:tblCellMar>
          <w:tblLook w:val="04A0"/>
        </w:tblPrEx>
        <w:trPr>
          <w:trHeight w:val="710"/>
        </w:trPr>
        <w:tc>
          <w:tcPr>
            <w:tcW w:w="1213" w:type="dxa"/>
            <w:tcBorders>
              <w:bottom w:val="single" w:sz="4" w:space="0" w:color="auto"/>
            </w:tcBorders>
            <w:shd w:val="clear" w:color="auto" w:fill="auto"/>
            <w:vAlign w:val="center"/>
            <w:hideMark/>
          </w:tcPr>
          <w:p w:rsidR="00591307" w:rsidRPr="00591307" w:rsidP="006F1D8B" w14:paraId="4076C498" w14:textId="77777777">
            <w:pPr>
              <w:rPr>
                <w:rFonts w:ascii="Cambria" w:hAnsi="Cambria"/>
                <w:b/>
                <w:bCs/>
                <w:color w:val="000000"/>
                <w:sz w:val="17"/>
                <w:szCs w:val="17"/>
              </w:rPr>
            </w:pPr>
            <w:r w:rsidRPr="00591307">
              <w:rPr>
                <w:rFonts w:ascii="Cambria" w:hAnsi="Cambria"/>
                <w:b/>
                <w:bCs/>
                <w:color w:val="000000"/>
                <w:sz w:val="17"/>
                <w:szCs w:val="17"/>
              </w:rPr>
              <w:t xml:space="preserve">Years of </w:t>
            </w:r>
            <w:r w:rsidRPr="00591307">
              <w:rPr>
                <w:rFonts w:ascii="Cambria" w:hAnsi="Cambria"/>
                <w:b/>
                <w:bCs/>
                <w:color w:val="000000"/>
                <w:sz w:val="17"/>
                <w:szCs w:val="17"/>
              </w:rPr>
              <w:t>Service;</w:t>
            </w:r>
          </w:p>
          <w:p w:rsidR="00591307" w:rsidRPr="00591307" w:rsidP="006F1D8B" w14:paraId="466F9EB8" w14:textId="2760D74F">
            <w:pPr>
              <w:rPr>
                <w:rFonts w:ascii="Cambria" w:hAnsi="Cambria"/>
                <w:b/>
                <w:bCs/>
                <w:color w:val="000000"/>
                <w:sz w:val="17"/>
                <w:szCs w:val="17"/>
              </w:rPr>
            </w:pPr>
            <w:r w:rsidRPr="00591307">
              <w:rPr>
                <w:rFonts w:ascii="Cambria" w:hAnsi="Cambria"/>
                <w:b/>
                <w:bCs/>
                <w:color w:val="000000"/>
                <w:sz w:val="17"/>
                <w:szCs w:val="17"/>
              </w:rPr>
              <w:t>mean ± sd</w:t>
            </w:r>
          </w:p>
        </w:tc>
        <w:tc>
          <w:tcPr>
            <w:tcW w:w="1339" w:type="dxa"/>
            <w:tcBorders>
              <w:bottom w:val="single" w:sz="4" w:space="0" w:color="auto"/>
            </w:tcBorders>
            <w:shd w:val="clear" w:color="auto" w:fill="auto"/>
            <w:noWrap/>
            <w:vAlign w:val="center"/>
            <w:hideMark/>
          </w:tcPr>
          <w:p w:rsidR="00591307" w:rsidRPr="00591307" w:rsidP="006F1D8B" w14:paraId="4328C6B2" w14:textId="77777777">
            <w:pPr>
              <w:rPr>
                <w:rFonts w:ascii="Cambria" w:hAnsi="Cambria"/>
                <w:color w:val="000000"/>
                <w:sz w:val="17"/>
                <w:szCs w:val="17"/>
              </w:rPr>
            </w:pPr>
            <w:r w:rsidRPr="00591307">
              <w:rPr>
                <w:rFonts w:ascii="Cambria" w:hAnsi="Cambria"/>
                <w:color w:val="000000"/>
                <w:sz w:val="17"/>
                <w:szCs w:val="17"/>
              </w:rPr>
              <w:t>12.1 ± 8.0</w:t>
            </w:r>
          </w:p>
        </w:tc>
        <w:tc>
          <w:tcPr>
            <w:tcW w:w="1451" w:type="dxa"/>
            <w:tcBorders>
              <w:bottom w:val="single" w:sz="4" w:space="0" w:color="auto"/>
            </w:tcBorders>
            <w:shd w:val="clear" w:color="auto" w:fill="auto"/>
            <w:noWrap/>
            <w:vAlign w:val="center"/>
            <w:hideMark/>
          </w:tcPr>
          <w:p w:rsidR="00591307" w:rsidRPr="00591307" w:rsidP="006F1D8B" w14:paraId="0E5B69F1" w14:textId="77777777">
            <w:pPr>
              <w:rPr>
                <w:rFonts w:ascii="Cambria" w:hAnsi="Cambria"/>
                <w:color w:val="000000"/>
                <w:sz w:val="17"/>
                <w:szCs w:val="17"/>
              </w:rPr>
            </w:pPr>
            <w:r w:rsidRPr="00591307">
              <w:rPr>
                <w:rFonts w:ascii="Cambria" w:hAnsi="Cambria"/>
                <w:color w:val="000000"/>
                <w:sz w:val="17"/>
                <w:szCs w:val="17"/>
              </w:rPr>
              <w:t>10.1 ± 7.7</w:t>
            </w:r>
          </w:p>
        </w:tc>
        <w:tc>
          <w:tcPr>
            <w:tcW w:w="1201" w:type="dxa"/>
            <w:tcBorders>
              <w:bottom w:val="single" w:sz="4" w:space="0" w:color="auto"/>
            </w:tcBorders>
            <w:shd w:val="clear" w:color="auto" w:fill="auto"/>
            <w:noWrap/>
            <w:vAlign w:val="center"/>
            <w:hideMark/>
          </w:tcPr>
          <w:p w:rsidR="00591307" w:rsidRPr="00591307" w:rsidP="006F1D8B" w14:paraId="63FBFCC5" w14:textId="77777777">
            <w:pPr>
              <w:rPr>
                <w:rFonts w:ascii="Cambria" w:hAnsi="Cambria"/>
                <w:color w:val="000000"/>
                <w:sz w:val="17"/>
                <w:szCs w:val="17"/>
              </w:rPr>
            </w:pPr>
            <w:r w:rsidRPr="00591307">
              <w:rPr>
                <w:rFonts w:ascii="Cambria" w:hAnsi="Cambria"/>
                <w:color w:val="000000"/>
                <w:sz w:val="17"/>
                <w:szCs w:val="17"/>
              </w:rPr>
              <w:t>1.4 ± 0.5</w:t>
            </w:r>
          </w:p>
        </w:tc>
        <w:tc>
          <w:tcPr>
            <w:tcW w:w="1350" w:type="dxa"/>
            <w:tcBorders>
              <w:bottom w:val="single" w:sz="4" w:space="0" w:color="auto"/>
            </w:tcBorders>
            <w:shd w:val="clear" w:color="auto" w:fill="auto"/>
            <w:noWrap/>
            <w:vAlign w:val="center"/>
            <w:hideMark/>
          </w:tcPr>
          <w:p w:rsidR="00591307" w:rsidRPr="00591307" w:rsidP="006F1D8B" w14:paraId="551CF093" w14:textId="77777777">
            <w:pPr>
              <w:rPr>
                <w:rFonts w:ascii="Cambria" w:hAnsi="Cambria"/>
                <w:color w:val="000000"/>
                <w:sz w:val="17"/>
                <w:szCs w:val="17"/>
              </w:rPr>
            </w:pPr>
            <w:r w:rsidRPr="00591307">
              <w:rPr>
                <w:rFonts w:ascii="Cambria" w:hAnsi="Cambria"/>
                <w:color w:val="000000"/>
                <w:sz w:val="17"/>
                <w:szCs w:val="17"/>
              </w:rPr>
              <w:t>1.4 ± 0.5</w:t>
            </w:r>
          </w:p>
        </w:tc>
        <w:tc>
          <w:tcPr>
            <w:tcW w:w="1260" w:type="dxa"/>
            <w:tcBorders>
              <w:bottom w:val="single" w:sz="4" w:space="0" w:color="auto"/>
            </w:tcBorders>
            <w:shd w:val="clear" w:color="auto" w:fill="auto"/>
            <w:noWrap/>
            <w:vAlign w:val="center"/>
            <w:hideMark/>
          </w:tcPr>
          <w:p w:rsidR="00591307" w:rsidRPr="00591307" w:rsidP="006F1D8B" w14:paraId="52461D87" w14:textId="77777777">
            <w:pPr>
              <w:rPr>
                <w:rFonts w:ascii="Cambria" w:hAnsi="Cambria"/>
                <w:color w:val="000000"/>
                <w:sz w:val="17"/>
                <w:szCs w:val="17"/>
              </w:rPr>
            </w:pPr>
            <w:r w:rsidRPr="00591307">
              <w:rPr>
                <w:rFonts w:ascii="Cambria" w:hAnsi="Cambria"/>
                <w:color w:val="000000"/>
                <w:sz w:val="17"/>
                <w:szCs w:val="17"/>
              </w:rPr>
              <w:t>2.5 ± 1.2</w:t>
            </w:r>
          </w:p>
        </w:tc>
        <w:tc>
          <w:tcPr>
            <w:tcW w:w="1271" w:type="dxa"/>
            <w:tcBorders>
              <w:bottom w:val="single" w:sz="4" w:space="0" w:color="auto"/>
            </w:tcBorders>
            <w:shd w:val="clear" w:color="auto" w:fill="auto"/>
            <w:noWrap/>
            <w:vAlign w:val="center"/>
            <w:hideMark/>
          </w:tcPr>
          <w:p w:rsidR="00591307" w:rsidRPr="00591307" w:rsidP="006F1D8B" w14:paraId="66E7B3FC" w14:textId="77777777">
            <w:pPr>
              <w:rPr>
                <w:rFonts w:ascii="Cambria" w:hAnsi="Cambria"/>
                <w:color w:val="000000"/>
                <w:sz w:val="17"/>
                <w:szCs w:val="17"/>
              </w:rPr>
            </w:pPr>
            <w:r w:rsidRPr="00591307">
              <w:rPr>
                <w:rFonts w:ascii="Cambria" w:hAnsi="Cambria"/>
                <w:color w:val="000000"/>
                <w:sz w:val="17"/>
                <w:szCs w:val="17"/>
              </w:rPr>
              <w:t>2.4 ± 1.1</w:t>
            </w:r>
          </w:p>
        </w:tc>
        <w:tc>
          <w:tcPr>
            <w:tcW w:w="1339" w:type="dxa"/>
            <w:tcBorders>
              <w:bottom w:val="single" w:sz="4" w:space="0" w:color="auto"/>
            </w:tcBorders>
            <w:shd w:val="clear" w:color="auto" w:fill="auto"/>
            <w:noWrap/>
            <w:vAlign w:val="center"/>
            <w:hideMark/>
          </w:tcPr>
          <w:p w:rsidR="00591307" w:rsidRPr="00591307" w:rsidP="006F1D8B" w14:paraId="61F0B29F" w14:textId="77777777">
            <w:pPr>
              <w:rPr>
                <w:rFonts w:ascii="Cambria" w:hAnsi="Cambria"/>
                <w:color w:val="000000"/>
                <w:sz w:val="17"/>
                <w:szCs w:val="17"/>
              </w:rPr>
            </w:pPr>
            <w:r w:rsidRPr="00591307">
              <w:rPr>
                <w:rFonts w:ascii="Cambria" w:hAnsi="Cambria"/>
                <w:color w:val="000000"/>
                <w:sz w:val="17"/>
                <w:szCs w:val="17"/>
              </w:rPr>
              <w:t>3.7 ± 1.5</w:t>
            </w:r>
          </w:p>
        </w:tc>
        <w:tc>
          <w:tcPr>
            <w:tcW w:w="1451" w:type="dxa"/>
            <w:tcBorders>
              <w:bottom w:val="single" w:sz="4" w:space="0" w:color="auto"/>
            </w:tcBorders>
            <w:shd w:val="clear" w:color="auto" w:fill="auto"/>
            <w:noWrap/>
            <w:vAlign w:val="center"/>
            <w:hideMark/>
          </w:tcPr>
          <w:p w:rsidR="00591307" w:rsidRPr="00591307" w:rsidP="006F1D8B" w14:paraId="6A016310" w14:textId="77777777">
            <w:pPr>
              <w:rPr>
                <w:rFonts w:ascii="Cambria" w:hAnsi="Cambria"/>
                <w:color w:val="000000"/>
                <w:sz w:val="17"/>
                <w:szCs w:val="17"/>
              </w:rPr>
            </w:pPr>
            <w:r w:rsidRPr="00591307">
              <w:rPr>
                <w:rFonts w:ascii="Cambria" w:hAnsi="Cambria"/>
                <w:color w:val="000000"/>
                <w:sz w:val="17"/>
                <w:szCs w:val="17"/>
              </w:rPr>
              <w:t>3.6 ± 1.3</w:t>
            </w:r>
          </w:p>
        </w:tc>
        <w:tc>
          <w:tcPr>
            <w:tcW w:w="1302" w:type="dxa"/>
            <w:tcBorders>
              <w:bottom w:val="single" w:sz="4" w:space="0" w:color="auto"/>
            </w:tcBorders>
            <w:shd w:val="clear" w:color="auto" w:fill="auto"/>
            <w:noWrap/>
            <w:vAlign w:val="center"/>
            <w:hideMark/>
          </w:tcPr>
          <w:p w:rsidR="00591307" w:rsidRPr="00591307" w:rsidP="006F1D8B" w14:paraId="52424CD4" w14:textId="0C9F3758">
            <w:pPr>
              <w:rPr>
                <w:rFonts w:ascii="Cambria" w:hAnsi="Cambria"/>
                <w:color w:val="000000"/>
                <w:sz w:val="17"/>
                <w:szCs w:val="17"/>
              </w:rPr>
            </w:pPr>
            <w:r w:rsidRPr="00591307">
              <w:rPr>
                <w:rFonts w:ascii="Cambria" w:hAnsi="Cambria"/>
                <w:color w:val="000000"/>
                <w:sz w:val="17"/>
                <w:szCs w:val="17"/>
              </w:rPr>
              <w:t>3.2 ± 1.4</w:t>
            </w:r>
          </w:p>
        </w:tc>
        <w:tc>
          <w:tcPr>
            <w:tcW w:w="1481" w:type="dxa"/>
            <w:tcBorders>
              <w:bottom w:val="single" w:sz="4" w:space="0" w:color="auto"/>
            </w:tcBorders>
            <w:shd w:val="clear" w:color="auto" w:fill="auto"/>
            <w:noWrap/>
            <w:vAlign w:val="center"/>
            <w:hideMark/>
          </w:tcPr>
          <w:p w:rsidR="00591307" w:rsidRPr="00591307" w:rsidP="00591307" w14:paraId="548A500F" w14:textId="482F154D">
            <w:pPr>
              <w:jc w:val="both"/>
              <w:rPr>
                <w:rFonts w:ascii="Cambria" w:hAnsi="Cambria"/>
                <w:color w:val="000000"/>
                <w:sz w:val="17"/>
                <w:szCs w:val="17"/>
              </w:rPr>
            </w:pPr>
            <w:r w:rsidRPr="00591307">
              <w:rPr>
                <w:rFonts w:ascii="Cambria" w:hAnsi="Cambria"/>
                <w:color w:val="000000"/>
                <w:sz w:val="17"/>
                <w:szCs w:val="17"/>
              </w:rPr>
              <w:t>3.2 ± 1.4</w:t>
            </w:r>
          </w:p>
        </w:tc>
      </w:tr>
      <w:tr w14:paraId="06C862C0" w14:textId="77777777" w:rsidTr="00747C42">
        <w:tblPrEx>
          <w:tblW w:w="14658" w:type="dxa"/>
          <w:tblCellMar>
            <w:left w:w="72" w:type="dxa"/>
          </w:tblCellMar>
          <w:tblLook w:val="04A0"/>
        </w:tblPrEx>
        <w:trPr>
          <w:trHeight w:val="300"/>
        </w:trPr>
        <w:tc>
          <w:tcPr>
            <w:tcW w:w="1213" w:type="dxa"/>
            <w:tcBorders>
              <w:top w:val="single" w:sz="4" w:space="0" w:color="auto"/>
              <w:bottom w:val="single" w:sz="4" w:space="0" w:color="auto"/>
            </w:tcBorders>
            <w:shd w:val="clear" w:color="auto" w:fill="auto"/>
            <w:vAlign w:val="center"/>
            <w:hideMark/>
          </w:tcPr>
          <w:p w:rsidR="00591307" w:rsidRPr="00591307" w:rsidP="006F1D8B" w14:paraId="31B2F3FE" w14:textId="77777777">
            <w:pPr>
              <w:rPr>
                <w:rFonts w:ascii="Cambria" w:hAnsi="Cambria"/>
                <w:b/>
                <w:bCs/>
                <w:color w:val="000000"/>
                <w:sz w:val="17"/>
                <w:szCs w:val="17"/>
              </w:rPr>
            </w:pPr>
            <w:r w:rsidRPr="00591307">
              <w:rPr>
                <w:rFonts w:ascii="Cambria" w:hAnsi="Cambria"/>
                <w:b/>
                <w:bCs/>
                <w:color w:val="000000"/>
                <w:sz w:val="17"/>
                <w:szCs w:val="17"/>
              </w:rPr>
              <w:t>Sex; N (%)</w:t>
            </w:r>
          </w:p>
        </w:tc>
        <w:tc>
          <w:tcPr>
            <w:tcW w:w="1339" w:type="dxa"/>
            <w:tcBorders>
              <w:top w:val="single" w:sz="4" w:space="0" w:color="auto"/>
              <w:bottom w:val="single" w:sz="4" w:space="0" w:color="auto"/>
            </w:tcBorders>
            <w:shd w:val="clear" w:color="auto" w:fill="auto"/>
            <w:noWrap/>
            <w:vAlign w:val="center"/>
            <w:hideMark/>
          </w:tcPr>
          <w:p w:rsidR="00591307" w:rsidRPr="00591307" w:rsidP="006F1D8B" w14:paraId="3947183D" w14:textId="77777777">
            <w:pPr>
              <w:rPr>
                <w:rFonts w:ascii="Cambria" w:hAnsi="Cambria"/>
                <w:b/>
                <w:bCs/>
                <w:color w:val="000000"/>
                <w:sz w:val="17"/>
                <w:szCs w:val="17"/>
              </w:rPr>
            </w:pPr>
          </w:p>
        </w:tc>
        <w:tc>
          <w:tcPr>
            <w:tcW w:w="1451" w:type="dxa"/>
            <w:tcBorders>
              <w:top w:val="single" w:sz="4" w:space="0" w:color="auto"/>
              <w:bottom w:val="single" w:sz="4" w:space="0" w:color="auto"/>
            </w:tcBorders>
            <w:shd w:val="clear" w:color="auto" w:fill="auto"/>
            <w:noWrap/>
            <w:vAlign w:val="center"/>
            <w:hideMark/>
          </w:tcPr>
          <w:p w:rsidR="00591307" w:rsidRPr="00591307" w:rsidP="006F1D8B" w14:paraId="7779A224" w14:textId="77777777">
            <w:pPr>
              <w:rPr>
                <w:rFonts w:ascii="Cambria" w:hAnsi="Cambria"/>
                <w:sz w:val="17"/>
                <w:szCs w:val="17"/>
              </w:rPr>
            </w:pPr>
          </w:p>
        </w:tc>
        <w:tc>
          <w:tcPr>
            <w:tcW w:w="1201" w:type="dxa"/>
            <w:tcBorders>
              <w:top w:val="single" w:sz="4" w:space="0" w:color="auto"/>
              <w:bottom w:val="single" w:sz="4" w:space="0" w:color="auto"/>
            </w:tcBorders>
            <w:shd w:val="clear" w:color="auto" w:fill="auto"/>
            <w:noWrap/>
            <w:vAlign w:val="center"/>
            <w:hideMark/>
          </w:tcPr>
          <w:p w:rsidR="00591307" w:rsidRPr="00591307" w:rsidP="006F1D8B" w14:paraId="104E31F2" w14:textId="77777777">
            <w:pPr>
              <w:rPr>
                <w:rFonts w:ascii="Cambria" w:hAnsi="Cambria"/>
                <w:sz w:val="17"/>
                <w:szCs w:val="17"/>
              </w:rPr>
            </w:pPr>
          </w:p>
        </w:tc>
        <w:tc>
          <w:tcPr>
            <w:tcW w:w="1350" w:type="dxa"/>
            <w:tcBorders>
              <w:top w:val="single" w:sz="4" w:space="0" w:color="auto"/>
              <w:bottom w:val="single" w:sz="4" w:space="0" w:color="auto"/>
            </w:tcBorders>
            <w:shd w:val="clear" w:color="auto" w:fill="auto"/>
            <w:noWrap/>
            <w:vAlign w:val="center"/>
            <w:hideMark/>
          </w:tcPr>
          <w:p w:rsidR="00591307" w:rsidRPr="00591307" w:rsidP="006F1D8B" w14:paraId="22DED5ED" w14:textId="77777777">
            <w:pPr>
              <w:rPr>
                <w:rFonts w:ascii="Cambria" w:hAnsi="Cambria"/>
                <w:sz w:val="17"/>
                <w:szCs w:val="17"/>
              </w:rPr>
            </w:pPr>
          </w:p>
        </w:tc>
        <w:tc>
          <w:tcPr>
            <w:tcW w:w="1260" w:type="dxa"/>
            <w:tcBorders>
              <w:top w:val="single" w:sz="4" w:space="0" w:color="auto"/>
              <w:bottom w:val="single" w:sz="4" w:space="0" w:color="auto"/>
            </w:tcBorders>
            <w:shd w:val="clear" w:color="auto" w:fill="auto"/>
            <w:noWrap/>
            <w:vAlign w:val="center"/>
            <w:hideMark/>
          </w:tcPr>
          <w:p w:rsidR="00591307" w:rsidRPr="00591307" w:rsidP="006F1D8B" w14:paraId="59C1A3BD" w14:textId="77777777">
            <w:pPr>
              <w:rPr>
                <w:rFonts w:ascii="Cambria" w:hAnsi="Cambria"/>
                <w:sz w:val="17"/>
                <w:szCs w:val="17"/>
              </w:rPr>
            </w:pPr>
          </w:p>
        </w:tc>
        <w:tc>
          <w:tcPr>
            <w:tcW w:w="1271" w:type="dxa"/>
            <w:tcBorders>
              <w:top w:val="single" w:sz="4" w:space="0" w:color="auto"/>
              <w:bottom w:val="single" w:sz="4" w:space="0" w:color="auto"/>
            </w:tcBorders>
            <w:shd w:val="clear" w:color="auto" w:fill="auto"/>
            <w:noWrap/>
            <w:vAlign w:val="center"/>
            <w:hideMark/>
          </w:tcPr>
          <w:p w:rsidR="00591307" w:rsidRPr="00591307" w:rsidP="006F1D8B" w14:paraId="74B35DCD" w14:textId="77777777">
            <w:pPr>
              <w:rPr>
                <w:rFonts w:ascii="Cambria" w:hAnsi="Cambria"/>
                <w:sz w:val="17"/>
                <w:szCs w:val="17"/>
              </w:rPr>
            </w:pPr>
          </w:p>
        </w:tc>
        <w:tc>
          <w:tcPr>
            <w:tcW w:w="1339" w:type="dxa"/>
            <w:tcBorders>
              <w:top w:val="single" w:sz="4" w:space="0" w:color="auto"/>
              <w:bottom w:val="single" w:sz="4" w:space="0" w:color="auto"/>
            </w:tcBorders>
            <w:shd w:val="clear" w:color="auto" w:fill="auto"/>
            <w:noWrap/>
            <w:vAlign w:val="bottom"/>
            <w:hideMark/>
          </w:tcPr>
          <w:p w:rsidR="00591307" w:rsidRPr="00591307" w:rsidP="006F1D8B" w14:paraId="20228101" w14:textId="77777777">
            <w:pPr>
              <w:rPr>
                <w:rFonts w:ascii="Cambria" w:hAnsi="Cambria"/>
                <w:sz w:val="17"/>
                <w:szCs w:val="17"/>
              </w:rPr>
            </w:pPr>
          </w:p>
        </w:tc>
        <w:tc>
          <w:tcPr>
            <w:tcW w:w="1451" w:type="dxa"/>
            <w:tcBorders>
              <w:top w:val="single" w:sz="4" w:space="0" w:color="auto"/>
              <w:bottom w:val="single" w:sz="4" w:space="0" w:color="auto"/>
            </w:tcBorders>
            <w:shd w:val="clear" w:color="auto" w:fill="auto"/>
            <w:noWrap/>
            <w:vAlign w:val="center"/>
            <w:hideMark/>
          </w:tcPr>
          <w:p w:rsidR="00591307" w:rsidRPr="00591307" w:rsidP="006F1D8B" w14:paraId="66BBBCD5" w14:textId="77777777">
            <w:pPr>
              <w:rPr>
                <w:rFonts w:ascii="Cambria" w:hAnsi="Cambria"/>
                <w:sz w:val="17"/>
                <w:szCs w:val="17"/>
              </w:rPr>
            </w:pPr>
          </w:p>
        </w:tc>
        <w:tc>
          <w:tcPr>
            <w:tcW w:w="1302" w:type="dxa"/>
            <w:tcBorders>
              <w:top w:val="single" w:sz="4" w:space="0" w:color="auto"/>
              <w:bottom w:val="single" w:sz="4" w:space="0" w:color="auto"/>
            </w:tcBorders>
            <w:shd w:val="clear" w:color="auto" w:fill="auto"/>
            <w:noWrap/>
            <w:vAlign w:val="bottom"/>
            <w:hideMark/>
          </w:tcPr>
          <w:p w:rsidR="00591307" w:rsidRPr="00591307" w:rsidP="006F1D8B" w14:paraId="4B481D6E" w14:textId="77777777">
            <w:pPr>
              <w:rPr>
                <w:rFonts w:ascii="Cambria" w:hAnsi="Cambria"/>
                <w:sz w:val="17"/>
                <w:szCs w:val="17"/>
              </w:rPr>
            </w:pPr>
          </w:p>
        </w:tc>
        <w:tc>
          <w:tcPr>
            <w:tcW w:w="1481" w:type="dxa"/>
            <w:tcBorders>
              <w:top w:val="single" w:sz="4" w:space="0" w:color="auto"/>
              <w:bottom w:val="single" w:sz="4" w:space="0" w:color="auto"/>
            </w:tcBorders>
            <w:shd w:val="clear" w:color="auto" w:fill="auto"/>
            <w:noWrap/>
            <w:vAlign w:val="center"/>
            <w:hideMark/>
          </w:tcPr>
          <w:p w:rsidR="00591307" w:rsidRPr="00591307" w:rsidP="00591307" w14:paraId="289DEDF0" w14:textId="77777777">
            <w:pPr>
              <w:jc w:val="both"/>
              <w:rPr>
                <w:rFonts w:ascii="Cambria" w:hAnsi="Cambria"/>
                <w:sz w:val="17"/>
                <w:szCs w:val="17"/>
              </w:rPr>
            </w:pPr>
          </w:p>
        </w:tc>
      </w:tr>
      <w:tr w14:paraId="76B33935" w14:textId="77777777" w:rsidTr="00747C42">
        <w:tblPrEx>
          <w:tblW w:w="14658" w:type="dxa"/>
          <w:tblCellMar>
            <w:left w:w="72" w:type="dxa"/>
          </w:tblCellMar>
          <w:tblLook w:val="04A0"/>
        </w:tblPrEx>
        <w:trPr>
          <w:trHeight w:val="300"/>
        </w:trPr>
        <w:tc>
          <w:tcPr>
            <w:tcW w:w="1213" w:type="dxa"/>
            <w:tcBorders>
              <w:top w:val="single" w:sz="4" w:space="0" w:color="auto"/>
            </w:tcBorders>
            <w:shd w:val="clear" w:color="auto" w:fill="auto"/>
            <w:vAlign w:val="center"/>
            <w:hideMark/>
          </w:tcPr>
          <w:p w:rsidR="00591307" w:rsidRPr="00591307" w:rsidP="006F1D8B" w14:paraId="50810690" w14:textId="77777777">
            <w:pPr>
              <w:rPr>
                <w:rFonts w:ascii="Cambria" w:hAnsi="Cambria"/>
                <w:color w:val="000000"/>
                <w:sz w:val="17"/>
                <w:szCs w:val="17"/>
              </w:rPr>
            </w:pPr>
            <w:r w:rsidRPr="00591307">
              <w:rPr>
                <w:rFonts w:ascii="Cambria" w:hAnsi="Cambria"/>
                <w:color w:val="000000"/>
                <w:sz w:val="17"/>
                <w:szCs w:val="17"/>
              </w:rPr>
              <w:t xml:space="preserve">Male </w:t>
            </w:r>
          </w:p>
        </w:tc>
        <w:tc>
          <w:tcPr>
            <w:tcW w:w="1339" w:type="dxa"/>
            <w:tcBorders>
              <w:top w:val="single" w:sz="4" w:space="0" w:color="auto"/>
            </w:tcBorders>
            <w:shd w:val="clear" w:color="auto" w:fill="auto"/>
            <w:noWrap/>
            <w:vAlign w:val="center"/>
            <w:hideMark/>
          </w:tcPr>
          <w:p w:rsidR="00591307" w:rsidRPr="00591307" w:rsidP="006F1D8B" w14:paraId="00E59F9A" w14:textId="77777777">
            <w:pPr>
              <w:rPr>
                <w:rFonts w:ascii="Cambria" w:hAnsi="Cambria"/>
                <w:color w:val="000000"/>
                <w:sz w:val="17"/>
                <w:szCs w:val="17"/>
              </w:rPr>
            </w:pPr>
            <w:r w:rsidRPr="00591307">
              <w:rPr>
                <w:rFonts w:ascii="Cambria" w:hAnsi="Cambria"/>
                <w:color w:val="000000"/>
                <w:sz w:val="17"/>
                <w:szCs w:val="17"/>
              </w:rPr>
              <w:t>56,415 (73.2)</w:t>
            </w:r>
          </w:p>
        </w:tc>
        <w:tc>
          <w:tcPr>
            <w:tcW w:w="1451" w:type="dxa"/>
            <w:tcBorders>
              <w:top w:val="single" w:sz="4" w:space="0" w:color="auto"/>
            </w:tcBorders>
            <w:shd w:val="clear" w:color="auto" w:fill="auto"/>
            <w:noWrap/>
            <w:vAlign w:val="center"/>
            <w:hideMark/>
          </w:tcPr>
          <w:p w:rsidR="00591307" w:rsidRPr="00591307" w:rsidP="006F1D8B" w14:paraId="04288FE5" w14:textId="77777777">
            <w:pPr>
              <w:rPr>
                <w:rFonts w:ascii="Cambria" w:hAnsi="Cambria"/>
                <w:color w:val="000000"/>
                <w:sz w:val="17"/>
                <w:szCs w:val="17"/>
              </w:rPr>
            </w:pPr>
            <w:r w:rsidRPr="00591307">
              <w:rPr>
                <w:rFonts w:ascii="Cambria" w:hAnsi="Cambria"/>
                <w:color w:val="000000"/>
                <w:sz w:val="17"/>
                <w:szCs w:val="17"/>
              </w:rPr>
              <w:t>194,749 (76.0)</w:t>
            </w:r>
          </w:p>
        </w:tc>
        <w:tc>
          <w:tcPr>
            <w:tcW w:w="1201" w:type="dxa"/>
            <w:tcBorders>
              <w:top w:val="single" w:sz="4" w:space="0" w:color="auto"/>
            </w:tcBorders>
            <w:shd w:val="clear" w:color="auto" w:fill="auto"/>
            <w:noWrap/>
            <w:vAlign w:val="center"/>
            <w:hideMark/>
          </w:tcPr>
          <w:p w:rsidR="00591307" w:rsidRPr="00591307" w:rsidP="006F1D8B" w14:paraId="2324F978" w14:textId="77777777">
            <w:pPr>
              <w:rPr>
                <w:rFonts w:ascii="Cambria" w:hAnsi="Cambria"/>
                <w:color w:val="000000"/>
                <w:sz w:val="17"/>
                <w:szCs w:val="17"/>
              </w:rPr>
            </w:pPr>
            <w:r w:rsidRPr="00591307">
              <w:rPr>
                <w:rFonts w:ascii="Cambria" w:hAnsi="Cambria"/>
                <w:color w:val="000000"/>
                <w:sz w:val="17"/>
                <w:szCs w:val="17"/>
              </w:rPr>
              <w:t>19,167 (61.6)</w:t>
            </w:r>
          </w:p>
        </w:tc>
        <w:tc>
          <w:tcPr>
            <w:tcW w:w="1350" w:type="dxa"/>
            <w:tcBorders>
              <w:top w:val="single" w:sz="4" w:space="0" w:color="auto"/>
            </w:tcBorders>
            <w:shd w:val="clear" w:color="auto" w:fill="auto"/>
            <w:noWrap/>
            <w:vAlign w:val="center"/>
            <w:hideMark/>
          </w:tcPr>
          <w:p w:rsidR="00591307" w:rsidRPr="00591307" w:rsidP="006F1D8B" w14:paraId="5C83352F" w14:textId="77777777">
            <w:pPr>
              <w:rPr>
                <w:rFonts w:ascii="Cambria" w:hAnsi="Cambria"/>
                <w:color w:val="000000"/>
                <w:sz w:val="17"/>
                <w:szCs w:val="17"/>
              </w:rPr>
            </w:pPr>
            <w:r w:rsidRPr="00591307">
              <w:rPr>
                <w:rFonts w:ascii="Cambria" w:hAnsi="Cambria"/>
                <w:color w:val="000000"/>
                <w:sz w:val="17"/>
                <w:szCs w:val="17"/>
              </w:rPr>
              <w:t>112,139 (74.8)</w:t>
            </w:r>
          </w:p>
        </w:tc>
        <w:tc>
          <w:tcPr>
            <w:tcW w:w="1260" w:type="dxa"/>
            <w:tcBorders>
              <w:top w:val="single" w:sz="4" w:space="0" w:color="auto"/>
            </w:tcBorders>
            <w:shd w:val="clear" w:color="auto" w:fill="auto"/>
            <w:noWrap/>
            <w:vAlign w:val="center"/>
            <w:hideMark/>
          </w:tcPr>
          <w:p w:rsidR="00591307" w:rsidRPr="00591307" w:rsidP="006F1D8B" w14:paraId="309C3CA8" w14:textId="77777777">
            <w:pPr>
              <w:rPr>
                <w:rFonts w:ascii="Cambria" w:hAnsi="Cambria"/>
                <w:color w:val="000000"/>
                <w:sz w:val="17"/>
                <w:szCs w:val="17"/>
              </w:rPr>
            </w:pPr>
            <w:r w:rsidRPr="00591307">
              <w:rPr>
                <w:rFonts w:ascii="Cambria" w:hAnsi="Cambria"/>
                <w:color w:val="000000"/>
                <w:sz w:val="17"/>
                <w:szCs w:val="17"/>
              </w:rPr>
              <w:t>27,941 (64.3)</w:t>
            </w:r>
          </w:p>
        </w:tc>
        <w:tc>
          <w:tcPr>
            <w:tcW w:w="1271" w:type="dxa"/>
            <w:tcBorders>
              <w:top w:val="single" w:sz="4" w:space="0" w:color="auto"/>
            </w:tcBorders>
            <w:shd w:val="clear" w:color="auto" w:fill="auto"/>
            <w:noWrap/>
            <w:vAlign w:val="center"/>
            <w:hideMark/>
          </w:tcPr>
          <w:p w:rsidR="00591307" w:rsidRPr="00591307" w:rsidP="006F1D8B" w14:paraId="74CFBC77" w14:textId="77777777">
            <w:pPr>
              <w:rPr>
                <w:rFonts w:ascii="Cambria" w:hAnsi="Cambria"/>
                <w:color w:val="000000"/>
                <w:sz w:val="17"/>
                <w:szCs w:val="17"/>
              </w:rPr>
            </w:pPr>
            <w:r w:rsidRPr="00591307">
              <w:rPr>
                <w:rFonts w:ascii="Cambria" w:hAnsi="Cambria"/>
                <w:color w:val="000000"/>
                <w:sz w:val="17"/>
                <w:szCs w:val="17"/>
              </w:rPr>
              <w:t>152,264 (76.1)</w:t>
            </w:r>
          </w:p>
        </w:tc>
        <w:tc>
          <w:tcPr>
            <w:tcW w:w="1339" w:type="dxa"/>
            <w:tcBorders>
              <w:top w:val="single" w:sz="4" w:space="0" w:color="auto"/>
            </w:tcBorders>
            <w:shd w:val="clear" w:color="auto" w:fill="auto"/>
            <w:noWrap/>
            <w:vAlign w:val="center"/>
            <w:hideMark/>
          </w:tcPr>
          <w:p w:rsidR="00591307" w:rsidRPr="00591307" w:rsidP="006F1D8B" w14:paraId="607E0D5A" w14:textId="77777777">
            <w:pPr>
              <w:rPr>
                <w:rFonts w:ascii="Cambria" w:hAnsi="Cambria"/>
                <w:color w:val="000000"/>
                <w:sz w:val="17"/>
                <w:szCs w:val="17"/>
              </w:rPr>
            </w:pPr>
            <w:r w:rsidRPr="00591307">
              <w:rPr>
                <w:rFonts w:ascii="Cambria" w:hAnsi="Cambria"/>
                <w:color w:val="000000"/>
                <w:sz w:val="17"/>
                <w:szCs w:val="17"/>
              </w:rPr>
              <w:t>36,331 (72.6)</w:t>
            </w:r>
          </w:p>
        </w:tc>
        <w:tc>
          <w:tcPr>
            <w:tcW w:w="1451" w:type="dxa"/>
            <w:tcBorders>
              <w:top w:val="single" w:sz="4" w:space="0" w:color="auto"/>
            </w:tcBorders>
            <w:shd w:val="clear" w:color="auto" w:fill="auto"/>
            <w:noWrap/>
            <w:vAlign w:val="center"/>
            <w:hideMark/>
          </w:tcPr>
          <w:p w:rsidR="00591307" w:rsidRPr="00591307" w:rsidP="006F1D8B" w14:paraId="5ED313BB" w14:textId="77777777">
            <w:pPr>
              <w:rPr>
                <w:rFonts w:ascii="Cambria" w:hAnsi="Cambria"/>
                <w:color w:val="000000"/>
                <w:sz w:val="17"/>
                <w:szCs w:val="17"/>
              </w:rPr>
            </w:pPr>
            <w:r w:rsidRPr="00591307">
              <w:rPr>
                <w:rFonts w:ascii="Cambria" w:hAnsi="Cambria"/>
                <w:color w:val="000000"/>
                <w:sz w:val="17"/>
                <w:szCs w:val="17"/>
              </w:rPr>
              <w:t>200,000 (80.0)</w:t>
            </w:r>
          </w:p>
        </w:tc>
        <w:tc>
          <w:tcPr>
            <w:tcW w:w="1302" w:type="dxa"/>
            <w:tcBorders>
              <w:top w:val="single" w:sz="4" w:space="0" w:color="auto"/>
            </w:tcBorders>
            <w:shd w:val="clear" w:color="auto" w:fill="auto"/>
            <w:noWrap/>
            <w:vAlign w:val="center"/>
            <w:hideMark/>
          </w:tcPr>
          <w:p w:rsidR="00591307" w:rsidRPr="00591307" w:rsidP="006F1D8B" w14:paraId="62A8C533" w14:textId="6ECFD3CA">
            <w:pPr>
              <w:rPr>
                <w:rFonts w:ascii="Cambria" w:hAnsi="Cambria"/>
                <w:color w:val="000000"/>
                <w:sz w:val="17"/>
                <w:szCs w:val="17"/>
              </w:rPr>
            </w:pPr>
            <w:r w:rsidRPr="00591307">
              <w:rPr>
                <w:rFonts w:ascii="Cambria" w:hAnsi="Cambria"/>
                <w:color w:val="000000"/>
                <w:sz w:val="17"/>
                <w:szCs w:val="17"/>
              </w:rPr>
              <w:t>40,531 (69.2)</w:t>
            </w:r>
          </w:p>
        </w:tc>
        <w:tc>
          <w:tcPr>
            <w:tcW w:w="1481" w:type="dxa"/>
            <w:tcBorders>
              <w:top w:val="single" w:sz="4" w:space="0" w:color="auto"/>
            </w:tcBorders>
            <w:shd w:val="clear" w:color="auto" w:fill="auto"/>
            <w:noWrap/>
            <w:vAlign w:val="center"/>
            <w:hideMark/>
          </w:tcPr>
          <w:p w:rsidR="00591307" w:rsidRPr="00591307" w:rsidP="00591307" w14:paraId="7FA20E50" w14:textId="516D0D90">
            <w:pPr>
              <w:jc w:val="both"/>
              <w:rPr>
                <w:rFonts w:ascii="Cambria" w:hAnsi="Cambria"/>
                <w:color w:val="000000"/>
                <w:sz w:val="17"/>
                <w:szCs w:val="17"/>
              </w:rPr>
            </w:pPr>
            <w:r w:rsidRPr="00591307">
              <w:rPr>
                <w:rFonts w:ascii="Cambria" w:hAnsi="Cambria"/>
                <w:color w:val="000000"/>
                <w:sz w:val="17"/>
                <w:szCs w:val="17"/>
              </w:rPr>
              <w:t>347,775 (78.3)</w:t>
            </w:r>
          </w:p>
        </w:tc>
      </w:tr>
      <w:tr w14:paraId="7C2B3D17" w14:textId="77777777" w:rsidTr="00747C42">
        <w:tblPrEx>
          <w:tblW w:w="14658" w:type="dxa"/>
          <w:tblCellMar>
            <w:left w:w="72" w:type="dxa"/>
          </w:tblCellMar>
          <w:tblLook w:val="04A0"/>
        </w:tblPrEx>
        <w:trPr>
          <w:trHeight w:val="300"/>
        </w:trPr>
        <w:tc>
          <w:tcPr>
            <w:tcW w:w="1213" w:type="dxa"/>
            <w:tcBorders>
              <w:bottom w:val="single" w:sz="4" w:space="0" w:color="auto"/>
            </w:tcBorders>
            <w:shd w:val="clear" w:color="auto" w:fill="auto"/>
            <w:vAlign w:val="center"/>
            <w:hideMark/>
          </w:tcPr>
          <w:p w:rsidR="00591307" w:rsidRPr="00591307" w:rsidP="006F1D8B" w14:paraId="54A69599" w14:textId="77777777">
            <w:pPr>
              <w:rPr>
                <w:rFonts w:ascii="Cambria" w:hAnsi="Cambria"/>
                <w:color w:val="000000"/>
                <w:sz w:val="17"/>
                <w:szCs w:val="17"/>
              </w:rPr>
            </w:pPr>
            <w:r w:rsidRPr="00591307">
              <w:rPr>
                <w:rFonts w:ascii="Cambria" w:hAnsi="Cambria"/>
                <w:color w:val="000000"/>
                <w:sz w:val="17"/>
                <w:szCs w:val="17"/>
              </w:rPr>
              <w:t>Female</w:t>
            </w:r>
          </w:p>
        </w:tc>
        <w:tc>
          <w:tcPr>
            <w:tcW w:w="1339" w:type="dxa"/>
            <w:tcBorders>
              <w:bottom w:val="single" w:sz="4" w:space="0" w:color="auto"/>
            </w:tcBorders>
            <w:shd w:val="clear" w:color="auto" w:fill="auto"/>
            <w:noWrap/>
            <w:vAlign w:val="center"/>
            <w:hideMark/>
          </w:tcPr>
          <w:p w:rsidR="00591307" w:rsidRPr="00591307" w:rsidP="006F1D8B" w14:paraId="15C5E56D" w14:textId="77777777">
            <w:pPr>
              <w:rPr>
                <w:rFonts w:ascii="Cambria" w:hAnsi="Cambria"/>
                <w:color w:val="000000"/>
                <w:sz w:val="17"/>
                <w:szCs w:val="17"/>
              </w:rPr>
            </w:pPr>
            <w:r w:rsidRPr="00591307">
              <w:rPr>
                <w:rFonts w:ascii="Cambria" w:hAnsi="Cambria"/>
                <w:color w:val="000000"/>
                <w:sz w:val="17"/>
                <w:szCs w:val="17"/>
              </w:rPr>
              <w:t>20,632 (26.8)</w:t>
            </w:r>
          </w:p>
        </w:tc>
        <w:tc>
          <w:tcPr>
            <w:tcW w:w="1451" w:type="dxa"/>
            <w:tcBorders>
              <w:bottom w:val="single" w:sz="4" w:space="0" w:color="auto"/>
            </w:tcBorders>
            <w:shd w:val="clear" w:color="auto" w:fill="auto"/>
            <w:noWrap/>
            <w:vAlign w:val="center"/>
            <w:hideMark/>
          </w:tcPr>
          <w:p w:rsidR="00591307" w:rsidRPr="00591307" w:rsidP="006F1D8B" w14:paraId="63FF4E14" w14:textId="77777777">
            <w:pPr>
              <w:rPr>
                <w:rFonts w:ascii="Cambria" w:hAnsi="Cambria"/>
                <w:color w:val="000000"/>
                <w:sz w:val="17"/>
                <w:szCs w:val="17"/>
              </w:rPr>
            </w:pPr>
            <w:r w:rsidRPr="00591307">
              <w:rPr>
                <w:rFonts w:ascii="Cambria" w:hAnsi="Cambria"/>
                <w:color w:val="000000"/>
                <w:sz w:val="17"/>
                <w:szCs w:val="17"/>
              </w:rPr>
              <w:t>61,499 (24.0)</w:t>
            </w:r>
          </w:p>
        </w:tc>
        <w:tc>
          <w:tcPr>
            <w:tcW w:w="1201" w:type="dxa"/>
            <w:tcBorders>
              <w:bottom w:val="single" w:sz="4" w:space="0" w:color="auto"/>
            </w:tcBorders>
            <w:shd w:val="clear" w:color="auto" w:fill="auto"/>
            <w:noWrap/>
            <w:vAlign w:val="center"/>
            <w:hideMark/>
          </w:tcPr>
          <w:p w:rsidR="00591307" w:rsidRPr="00591307" w:rsidP="006F1D8B" w14:paraId="54633A0B" w14:textId="77777777">
            <w:pPr>
              <w:rPr>
                <w:rFonts w:ascii="Cambria" w:hAnsi="Cambria"/>
                <w:color w:val="000000"/>
                <w:sz w:val="17"/>
                <w:szCs w:val="17"/>
              </w:rPr>
            </w:pPr>
            <w:r w:rsidRPr="00591307">
              <w:rPr>
                <w:rFonts w:ascii="Cambria" w:hAnsi="Cambria"/>
                <w:color w:val="000000"/>
                <w:sz w:val="17"/>
                <w:szCs w:val="17"/>
              </w:rPr>
              <w:t>11,943 (38.4)</w:t>
            </w:r>
          </w:p>
        </w:tc>
        <w:tc>
          <w:tcPr>
            <w:tcW w:w="1350" w:type="dxa"/>
            <w:tcBorders>
              <w:bottom w:val="single" w:sz="4" w:space="0" w:color="auto"/>
            </w:tcBorders>
            <w:shd w:val="clear" w:color="auto" w:fill="auto"/>
            <w:noWrap/>
            <w:vAlign w:val="center"/>
            <w:hideMark/>
          </w:tcPr>
          <w:p w:rsidR="00591307" w:rsidRPr="00591307" w:rsidP="006F1D8B" w14:paraId="7DB69D98" w14:textId="77777777">
            <w:pPr>
              <w:rPr>
                <w:rFonts w:ascii="Cambria" w:hAnsi="Cambria"/>
                <w:color w:val="000000"/>
                <w:sz w:val="17"/>
                <w:szCs w:val="17"/>
              </w:rPr>
            </w:pPr>
            <w:r w:rsidRPr="00591307">
              <w:rPr>
                <w:rFonts w:ascii="Cambria" w:hAnsi="Cambria"/>
                <w:color w:val="000000"/>
                <w:sz w:val="17"/>
                <w:szCs w:val="17"/>
              </w:rPr>
              <w:t>37,861 (25.2)</w:t>
            </w:r>
          </w:p>
        </w:tc>
        <w:tc>
          <w:tcPr>
            <w:tcW w:w="1260" w:type="dxa"/>
            <w:tcBorders>
              <w:bottom w:val="single" w:sz="4" w:space="0" w:color="auto"/>
            </w:tcBorders>
            <w:shd w:val="clear" w:color="auto" w:fill="auto"/>
            <w:noWrap/>
            <w:vAlign w:val="center"/>
            <w:hideMark/>
          </w:tcPr>
          <w:p w:rsidR="00591307" w:rsidRPr="00591307" w:rsidP="006F1D8B" w14:paraId="61C8DC1C" w14:textId="77777777">
            <w:pPr>
              <w:rPr>
                <w:rFonts w:ascii="Cambria" w:hAnsi="Cambria"/>
                <w:color w:val="000000"/>
                <w:sz w:val="17"/>
                <w:szCs w:val="17"/>
              </w:rPr>
            </w:pPr>
            <w:r w:rsidRPr="00591307">
              <w:rPr>
                <w:rFonts w:ascii="Cambria" w:hAnsi="Cambria"/>
                <w:color w:val="000000"/>
                <w:sz w:val="17"/>
                <w:szCs w:val="17"/>
              </w:rPr>
              <w:t>15,499 (35.7)</w:t>
            </w:r>
          </w:p>
        </w:tc>
        <w:tc>
          <w:tcPr>
            <w:tcW w:w="1271" w:type="dxa"/>
            <w:tcBorders>
              <w:bottom w:val="single" w:sz="4" w:space="0" w:color="auto"/>
            </w:tcBorders>
            <w:shd w:val="clear" w:color="auto" w:fill="auto"/>
            <w:noWrap/>
            <w:vAlign w:val="center"/>
            <w:hideMark/>
          </w:tcPr>
          <w:p w:rsidR="00591307" w:rsidRPr="00591307" w:rsidP="006F1D8B" w14:paraId="71B0FCCE" w14:textId="77777777">
            <w:pPr>
              <w:rPr>
                <w:rFonts w:ascii="Cambria" w:hAnsi="Cambria"/>
                <w:color w:val="000000"/>
                <w:sz w:val="17"/>
                <w:szCs w:val="17"/>
              </w:rPr>
            </w:pPr>
            <w:r w:rsidRPr="00591307">
              <w:rPr>
                <w:rFonts w:ascii="Cambria" w:hAnsi="Cambria"/>
                <w:color w:val="000000"/>
                <w:sz w:val="17"/>
                <w:szCs w:val="17"/>
              </w:rPr>
              <w:t>47,736 (23.9)</w:t>
            </w:r>
          </w:p>
        </w:tc>
        <w:tc>
          <w:tcPr>
            <w:tcW w:w="1339" w:type="dxa"/>
            <w:tcBorders>
              <w:bottom w:val="single" w:sz="4" w:space="0" w:color="auto"/>
            </w:tcBorders>
            <w:shd w:val="clear" w:color="auto" w:fill="auto"/>
            <w:noWrap/>
            <w:vAlign w:val="center"/>
            <w:hideMark/>
          </w:tcPr>
          <w:p w:rsidR="00591307" w:rsidRPr="00591307" w:rsidP="006F1D8B" w14:paraId="2DDF547C" w14:textId="77777777">
            <w:pPr>
              <w:rPr>
                <w:rFonts w:ascii="Cambria" w:hAnsi="Cambria"/>
                <w:color w:val="000000"/>
                <w:sz w:val="17"/>
                <w:szCs w:val="17"/>
              </w:rPr>
            </w:pPr>
            <w:r w:rsidRPr="00591307">
              <w:rPr>
                <w:rFonts w:ascii="Cambria" w:hAnsi="Cambria"/>
                <w:color w:val="000000"/>
                <w:sz w:val="17"/>
                <w:szCs w:val="17"/>
              </w:rPr>
              <w:t>13,721 (27.4)</w:t>
            </w:r>
          </w:p>
        </w:tc>
        <w:tc>
          <w:tcPr>
            <w:tcW w:w="1451" w:type="dxa"/>
            <w:tcBorders>
              <w:bottom w:val="single" w:sz="4" w:space="0" w:color="auto"/>
            </w:tcBorders>
            <w:shd w:val="clear" w:color="auto" w:fill="auto"/>
            <w:noWrap/>
            <w:vAlign w:val="center"/>
            <w:hideMark/>
          </w:tcPr>
          <w:p w:rsidR="00591307" w:rsidRPr="00591307" w:rsidP="006F1D8B" w14:paraId="6BB8F761" w14:textId="77777777">
            <w:pPr>
              <w:rPr>
                <w:rFonts w:ascii="Cambria" w:hAnsi="Cambria"/>
                <w:color w:val="000000"/>
                <w:sz w:val="17"/>
                <w:szCs w:val="17"/>
              </w:rPr>
            </w:pPr>
            <w:r w:rsidRPr="00591307">
              <w:rPr>
                <w:rFonts w:ascii="Cambria" w:hAnsi="Cambria"/>
                <w:color w:val="000000"/>
                <w:sz w:val="17"/>
                <w:szCs w:val="17"/>
              </w:rPr>
              <w:t>50,000 (20.0)</w:t>
            </w:r>
          </w:p>
        </w:tc>
        <w:tc>
          <w:tcPr>
            <w:tcW w:w="1302" w:type="dxa"/>
            <w:tcBorders>
              <w:bottom w:val="single" w:sz="4" w:space="0" w:color="auto"/>
            </w:tcBorders>
            <w:shd w:val="clear" w:color="auto" w:fill="auto"/>
            <w:noWrap/>
            <w:vAlign w:val="center"/>
            <w:hideMark/>
          </w:tcPr>
          <w:p w:rsidR="00591307" w:rsidRPr="00591307" w:rsidP="006F1D8B" w14:paraId="31F73861" w14:textId="22A1789A">
            <w:pPr>
              <w:rPr>
                <w:rFonts w:ascii="Cambria" w:hAnsi="Cambria"/>
                <w:color w:val="000000"/>
                <w:sz w:val="17"/>
                <w:szCs w:val="17"/>
              </w:rPr>
            </w:pPr>
            <w:r w:rsidRPr="00591307">
              <w:rPr>
                <w:rFonts w:ascii="Cambria" w:hAnsi="Cambria"/>
                <w:color w:val="000000"/>
                <w:sz w:val="17"/>
                <w:szCs w:val="17"/>
              </w:rPr>
              <w:t>18,078 (30.8)</w:t>
            </w:r>
          </w:p>
        </w:tc>
        <w:tc>
          <w:tcPr>
            <w:tcW w:w="1481" w:type="dxa"/>
            <w:tcBorders>
              <w:bottom w:val="single" w:sz="4" w:space="0" w:color="auto"/>
            </w:tcBorders>
            <w:shd w:val="clear" w:color="auto" w:fill="auto"/>
            <w:noWrap/>
            <w:vAlign w:val="center"/>
            <w:hideMark/>
          </w:tcPr>
          <w:p w:rsidR="00591307" w:rsidRPr="00591307" w:rsidP="00591307" w14:paraId="743AA9B1" w14:textId="0079C431">
            <w:pPr>
              <w:jc w:val="both"/>
              <w:rPr>
                <w:rFonts w:ascii="Cambria" w:hAnsi="Cambria"/>
                <w:color w:val="000000"/>
                <w:sz w:val="17"/>
                <w:szCs w:val="17"/>
              </w:rPr>
            </w:pPr>
            <w:r w:rsidRPr="00591307">
              <w:rPr>
                <w:rFonts w:ascii="Cambria" w:hAnsi="Cambria"/>
                <w:color w:val="000000"/>
                <w:sz w:val="17"/>
                <w:szCs w:val="17"/>
              </w:rPr>
              <w:t>96,176 (21.7)</w:t>
            </w:r>
          </w:p>
        </w:tc>
      </w:tr>
      <w:tr w14:paraId="3EE8CFAE" w14:textId="77777777" w:rsidTr="00747C42">
        <w:tblPrEx>
          <w:tblW w:w="14658" w:type="dxa"/>
          <w:tblCellMar>
            <w:left w:w="72" w:type="dxa"/>
          </w:tblCellMar>
          <w:tblLook w:val="04A0"/>
        </w:tblPrEx>
        <w:trPr>
          <w:trHeight w:val="720"/>
        </w:trPr>
        <w:tc>
          <w:tcPr>
            <w:tcW w:w="1213" w:type="dxa"/>
            <w:tcBorders>
              <w:top w:val="single" w:sz="4" w:space="0" w:color="auto"/>
              <w:bottom w:val="single" w:sz="4" w:space="0" w:color="auto"/>
            </w:tcBorders>
            <w:shd w:val="clear" w:color="auto" w:fill="auto"/>
            <w:vAlign w:val="center"/>
            <w:hideMark/>
          </w:tcPr>
          <w:p w:rsidR="00591307" w:rsidRPr="00591307" w:rsidP="006F1D8B" w14:paraId="21D393B1" w14:textId="77777777">
            <w:pPr>
              <w:rPr>
                <w:rFonts w:ascii="Cambria" w:hAnsi="Cambria"/>
                <w:b/>
                <w:bCs/>
                <w:color w:val="000000"/>
                <w:sz w:val="17"/>
                <w:szCs w:val="17"/>
              </w:rPr>
            </w:pPr>
            <w:r w:rsidRPr="00591307">
              <w:rPr>
                <w:rFonts w:ascii="Cambria" w:hAnsi="Cambria"/>
                <w:b/>
                <w:bCs/>
                <w:color w:val="000000"/>
                <w:sz w:val="17"/>
                <w:szCs w:val="17"/>
              </w:rPr>
              <w:t>Service Branch; N (%)</w:t>
            </w:r>
          </w:p>
        </w:tc>
        <w:tc>
          <w:tcPr>
            <w:tcW w:w="1339" w:type="dxa"/>
            <w:tcBorders>
              <w:top w:val="single" w:sz="4" w:space="0" w:color="auto"/>
              <w:bottom w:val="single" w:sz="4" w:space="0" w:color="auto"/>
            </w:tcBorders>
            <w:shd w:val="clear" w:color="auto" w:fill="auto"/>
            <w:noWrap/>
            <w:vAlign w:val="center"/>
            <w:hideMark/>
          </w:tcPr>
          <w:p w:rsidR="00591307" w:rsidRPr="00591307" w:rsidP="006F1D8B" w14:paraId="4CD5BC5A" w14:textId="77777777">
            <w:pPr>
              <w:rPr>
                <w:rFonts w:ascii="Cambria" w:hAnsi="Cambria"/>
                <w:b/>
                <w:bCs/>
                <w:color w:val="000000"/>
                <w:sz w:val="17"/>
                <w:szCs w:val="17"/>
              </w:rPr>
            </w:pPr>
          </w:p>
        </w:tc>
        <w:tc>
          <w:tcPr>
            <w:tcW w:w="1451" w:type="dxa"/>
            <w:tcBorders>
              <w:top w:val="single" w:sz="4" w:space="0" w:color="auto"/>
              <w:bottom w:val="single" w:sz="4" w:space="0" w:color="auto"/>
            </w:tcBorders>
            <w:shd w:val="clear" w:color="auto" w:fill="auto"/>
            <w:noWrap/>
            <w:vAlign w:val="center"/>
            <w:hideMark/>
          </w:tcPr>
          <w:p w:rsidR="00591307" w:rsidRPr="00591307" w:rsidP="006F1D8B" w14:paraId="3EA79460" w14:textId="77777777">
            <w:pPr>
              <w:rPr>
                <w:rFonts w:ascii="Cambria" w:hAnsi="Cambria"/>
                <w:sz w:val="17"/>
                <w:szCs w:val="17"/>
              </w:rPr>
            </w:pPr>
          </w:p>
        </w:tc>
        <w:tc>
          <w:tcPr>
            <w:tcW w:w="1201" w:type="dxa"/>
            <w:tcBorders>
              <w:top w:val="single" w:sz="4" w:space="0" w:color="auto"/>
              <w:bottom w:val="single" w:sz="4" w:space="0" w:color="auto"/>
            </w:tcBorders>
            <w:shd w:val="clear" w:color="auto" w:fill="auto"/>
            <w:noWrap/>
            <w:vAlign w:val="center"/>
            <w:hideMark/>
          </w:tcPr>
          <w:p w:rsidR="00591307" w:rsidRPr="00591307" w:rsidP="006F1D8B" w14:paraId="3DF3EBE2" w14:textId="77777777">
            <w:pPr>
              <w:rPr>
                <w:rFonts w:ascii="Cambria" w:hAnsi="Cambria"/>
                <w:sz w:val="17"/>
                <w:szCs w:val="17"/>
              </w:rPr>
            </w:pPr>
          </w:p>
        </w:tc>
        <w:tc>
          <w:tcPr>
            <w:tcW w:w="1350" w:type="dxa"/>
            <w:tcBorders>
              <w:top w:val="single" w:sz="4" w:space="0" w:color="auto"/>
              <w:bottom w:val="single" w:sz="4" w:space="0" w:color="auto"/>
            </w:tcBorders>
            <w:shd w:val="clear" w:color="auto" w:fill="auto"/>
            <w:noWrap/>
            <w:vAlign w:val="center"/>
            <w:hideMark/>
          </w:tcPr>
          <w:p w:rsidR="00591307" w:rsidRPr="00591307" w:rsidP="006F1D8B" w14:paraId="51AD221B" w14:textId="77777777">
            <w:pPr>
              <w:rPr>
                <w:rFonts w:ascii="Cambria" w:hAnsi="Cambria"/>
                <w:sz w:val="17"/>
                <w:szCs w:val="17"/>
              </w:rPr>
            </w:pPr>
          </w:p>
        </w:tc>
        <w:tc>
          <w:tcPr>
            <w:tcW w:w="1260" w:type="dxa"/>
            <w:tcBorders>
              <w:top w:val="single" w:sz="4" w:space="0" w:color="auto"/>
              <w:bottom w:val="single" w:sz="4" w:space="0" w:color="auto"/>
            </w:tcBorders>
            <w:shd w:val="clear" w:color="auto" w:fill="auto"/>
            <w:noWrap/>
            <w:vAlign w:val="center"/>
            <w:hideMark/>
          </w:tcPr>
          <w:p w:rsidR="00591307" w:rsidRPr="00591307" w:rsidP="006F1D8B" w14:paraId="7A0239F3" w14:textId="77777777">
            <w:pPr>
              <w:rPr>
                <w:rFonts w:ascii="Cambria" w:hAnsi="Cambria"/>
                <w:sz w:val="17"/>
                <w:szCs w:val="17"/>
              </w:rPr>
            </w:pPr>
          </w:p>
        </w:tc>
        <w:tc>
          <w:tcPr>
            <w:tcW w:w="1271" w:type="dxa"/>
            <w:tcBorders>
              <w:top w:val="single" w:sz="4" w:space="0" w:color="auto"/>
              <w:bottom w:val="single" w:sz="4" w:space="0" w:color="auto"/>
            </w:tcBorders>
            <w:shd w:val="clear" w:color="auto" w:fill="auto"/>
            <w:noWrap/>
            <w:vAlign w:val="center"/>
            <w:hideMark/>
          </w:tcPr>
          <w:p w:rsidR="00591307" w:rsidRPr="00591307" w:rsidP="006F1D8B" w14:paraId="42761ECE" w14:textId="77777777">
            <w:pPr>
              <w:rPr>
                <w:rFonts w:ascii="Cambria" w:hAnsi="Cambria"/>
                <w:sz w:val="17"/>
                <w:szCs w:val="17"/>
              </w:rPr>
            </w:pPr>
          </w:p>
        </w:tc>
        <w:tc>
          <w:tcPr>
            <w:tcW w:w="1339" w:type="dxa"/>
            <w:tcBorders>
              <w:top w:val="single" w:sz="4" w:space="0" w:color="auto"/>
              <w:bottom w:val="single" w:sz="4" w:space="0" w:color="auto"/>
            </w:tcBorders>
            <w:shd w:val="clear" w:color="auto" w:fill="auto"/>
            <w:noWrap/>
            <w:vAlign w:val="bottom"/>
            <w:hideMark/>
          </w:tcPr>
          <w:p w:rsidR="00591307" w:rsidRPr="00591307" w:rsidP="006F1D8B" w14:paraId="4888A4AB" w14:textId="77777777">
            <w:pPr>
              <w:rPr>
                <w:rFonts w:ascii="Cambria" w:hAnsi="Cambria"/>
                <w:sz w:val="17"/>
                <w:szCs w:val="17"/>
              </w:rPr>
            </w:pPr>
          </w:p>
        </w:tc>
        <w:tc>
          <w:tcPr>
            <w:tcW w:w="1451" w:type="dxa"/>
            <w:tcBorders>
              <w:top w:val="single" w:sz="4" w:space="0" w:color="auto"/>
              <w:bottom w:val="single" w:sz="4" w:space="0" w:color="auto"/>
            </w:tcBorders>
            <w:shd w:val="clear" w:color="auto" w:fill="auto"/>
            <w:noWrap/>
            <w:vAlign w:val="center"/>
            <w:hideMark/>
          </w:tcPr>
          <w:p w:rsidR="00591307" w:rsidRPr="00591307" w:rsidP="006F1D8B" w14:paraId="3D221A2D" w14:textId="77777777">
            <w:pPr>
              <w:rPr>
                <w:rFonts w:ascii="Cambria" w:hAnsi="Cambria"/>
                <w:sz w:val="17"/>
                <w:szCs w:val="17"/>
              </w:rPr>
            </w:pPr>
          </w:p>
        </w:tc>
        <w:tc>
          <w:tcPr>
            <w:tcW w:w="1302" w:type="dxa"/>
            <w:tcBorders>
              <w:top w:val="single" w:sz="4" w:space="0" w:color="auto"/>
              <w:bottom w:val="single" w:sz="4" w:space="0" w:color="auto"/>
            </w:tcBorders>
            <w:shd w:val="clear" w:color="auto" w:fill="auto"/>
            <w:noWrap/>
            <w:vAlign w:val="bottom"/>
            <w:hideMark/>
          </w:tcPr>
          <w:p w:rsidR="00591307" w:rsidRPr="00591307" w:rsidP="006F1D8B" w14:paraId="6052F2F5" w14:textId="77777777">
            <w:pPr>
              <w:rPr>
                <w:rFonts w:ascii="Cambria" w:hAnsi="Cambria"/>
                <w:sz w:val="17"/>
                <w:szCs w:val="17"/>
              </w:rPr>
            </w:pPr>
          </w:p>
        </w:tc>
        <w:tc>
          <w:tcPr>
            <w:tcW w:w="1481" w:type="dxa"/>
            <w:tcBorders>
              <w:top w:val="single" w:sz="4" w:space="0" w:color="auto"/>
              <w:bottom w:val="single" w:sz="4" w:space="0" w:color="auto"/>
            </w:tcBorders>
            <w:shd w:val="clear" w:color="auto" w:fill="auto"/>
            <w:noWrap/>
            <w:vAlign w:val="center"/>
            <w:hideMark/>
          </w:tcPr>
          <w:p w:rsidR="00591307" w:rsidRPr="00591307" w:rsidP="00591307" w14:paraId="693F8D33" w14:textId="77777777">
            <w:pPr>
              <w:jc w:val="both"/>
              <w:rPr>
                <w:rFonts w:ascii="Cambria" w:hAnsi="Cambria"/>
                <w:sz w:val="17"/>
                <w:szCs w:val="17"/>
              </w:rPr>
            </w:pPr>
          </w:p>
        </w:tc>
      </w:tr>
      <w:tr w14:paraId="3C18DA46" w14:textId="77777777" w:rsidTr="00747C42">
        <w:tblPrEx>
          <w:tblW w:w="14658" w:type="dxa"/>
          <w:tblCellMar>
            <w:left w:w="72" w:type="dxa"/>
          </w:tblCellMar>
          <w:tblLook w:val="04A0"/>
        </w:tblPrEx>
        <w:trPr>
          <w:trHeight w:val="300"/>
        </w:trPr>
        <w:tc>
          <w:tcPr>
            <w:tcW w:w="1213" w:type="dxa"/>
            <w:tcBorders>
              <w:top w:val="single" w:sz="4" w:space="0" w:color="auto"/>
            </w:tcBorders>
            <w:shd w:val="clear" w:color="auto" w:fill="auto"/>
            <w:vAlign w:val="center"/>
            <w:hideMark/>
          </w:tcPr>
          <w:p w:rsidR="00591307" w:rsidRPr="00591307" w:rsidP="006F1D8B" w14:paraId="04742380" w14:textId="77777777">
            <w:pPr>
              <w:rPr>
                <w:rFonts w:ascii="Cambria" w:hAnsi="Cambria"/>
                <w:color w:val="000000"/>
                <w:sz w:val="17"/>
                <w:szCs w:val="17"/>
              </w:rPr>
            </w:pPr>
            <w:r w:rsidRPr="00591307">
              <w:rPr>
                <w:rFonts w:ascii="Cambria" w:hAnsi="Cambria"/>
                <w:color w:val="000000"/>
                <w:sz w:val="17"/>
                <w:szCs w:val="17"/>
              </w:rPr>
              <w:t>Army</w:t>
            </w:r>
          </w:p>
        </w:tc>
        <w:tc>
          <w:tcPr>
            <w:tcW w:w="1339" w:type="dxa"/>
            <w:tcBorders>
              <w:top w:val="single" w:sz="4" w:space="0" w:color="auto"/>
            </w:tcBorders>
            <w:shd w:val="clear" w:color="auto" w:fill="auto"/>
            <w:noWrap/>
            <w:vAlign w:val="center"/>
            <w:hideMark/>
          </w:tcPr>
          <w:p w:rsidR="00591307" w:rsidRPr="00591307" w:rsidP="006F1D8B" w14:paraId="76829E71" w14:textId="77777777">
            <w:pPr>
              <w:rPr>
                <w:rFonts w:ascii="Cambria" w:hAnsi="Cambria"/>
                <w:color w:val="000000"/>
                <w:sz w:val="17"/>
                <w:szCs w:val="17"/>
              </w:rPr>
            </w:pPr>
            <w:r w:rsidRPr="00591307">
              <w:rPr>
                <w:rFonts w:ascii="Cambria" w:hAnsi="Cambria"/>
                <w:color w:val="000000"/>
                <w:sz w:val="17"/>
                <w:szCs w:val="17"/>
              </w:rPr>
              <w:t>36,481 (47.4)</w:t>
            </w:r>
          </w:p>
        </w:tc>
        <w:tc>
          <w:tcPr>
            <w:tcW w:w="1451" w:type="dxa"/>
            <w:tcBorders>
              <w:top w:val="single" w:sz="4" w:space="0" w:color="auto"/>
            </w:tcBorders>
            <w:shd w:val="clear" w:color="auto" w:fill="auto"/>
            <w:noWrap/>
            <w:vAlign w:val="center"/>
            <w:hideMark/>
          </w:tcPr>
          <w:p w:rsidR="00591307" w:rsidRPr="00591307" w:rsidP="006F1D8B" w14:paraId="0C05570E" w14:textId="77777777">
            <w:pPr>
              <w:rPr>
                <w:rFonts w:ascii="Cambria" w:hAnsi="Cambria"/>
                <w:color w:val="000000"/>
                <w:sz w:val="17"/>
                <w:szCs w:val="17"/>
              </w:rPr>
            </w:pPr>
            <w:r w:rsidRPr="00591307">
              <w:rPr>
                <w:rFonts w:ascii="Cambria" w:hAnsi="Cambria"/>
                <w:color w:val="000000"/>
                <w:sz w:val="17"/>
                <w:szCs w:val="17"/>
              </w:rPr>
              <w:t>112,573 (43.9)</w:t>
            </w:r>
          </w:p>
        </w:tc>
        <w:tc>
          <w:tcPr>
            <w:tcW w:w="1201" w:type="dxa"/>
            <w:tcBorders>
              <w:top w:val="single" w:sz="4" w:space="0" w:color="auto"/>
            </w:tcBorders>
            <w:shd w:val="clear" w:color="auto" w:fill="auto"/>
            <w:noWrap/>
            <w:vAlign w:val="center"/>
            <w:hideMark/>
          </w:tcPr>
          <w:p w:rsidR="00591307" w:rsidRPr="00591307" w:rsidP="006F1D8B" w14:paraId="43E96D42" w14:textId="77777777">
            <w:pPr>
              <w:rPr>
                <w:rFonts w:ascii="Cambria" w:hAnsi="Cambria"/>
                <w:color w:val="000000"/>
                <w:sz w:val="17"/>
                <w:szCs w:val="17"/>
              </w:rPr>
            </w:pPr>
            <w:r w:rsidRPr="00591307">
              <w:rPr>
                <w:rFonts w:ascii="Cambria" w:hAnsi="Cambria"/>
                <w:color w:val="000000"/>
                <w:sz w:val="17"/>
                <w:szCs w:val="17"/>
              </w:rPr>
              <w:t>14,995 (48.2)</w:t>
            </w:r>
          </w:p>
        </w:tc>
        <w:tc>
          <w:tcPr>
            <w:tcW w:w="1350" w:type="dxa"/>
            <w:tcBorders>
              <w:top w:val="single" w:sz="4" w:space="0" w:color="auto"/>
            </w:tcBorders>
            <w:shd w:val="clear" w:color="auto" w:fill="auto"/>
            <w:noWrap/>
            <w:vAlign w:val="center"/>
            <w:hideMark/>
          </w:tcPr>
          <w:p w:rsidR="00591307" w:rsidRPr="00591307" w:rsidP="006F1D8B" w14:paraId="6D114727" w14:textId="77777777">
            <w:pPr>
              <w:rPr>
                <w:rFonts w:ascii="Cambria" w:hAnsi="Cambria"/>
                <w:color w:val="000000"/>
                <w:sz w:val="17"/>
                <w:szCs w:val="17"/>
              </w:rPr>
            </w:pPr>
            <w:r w:rsidRPr="00591307">
              <w:rPr>
                <w:rFonts w:ascii="Cambria" w:hAnsi="Cambria"/>
                <w:color w:val="000000"/>
                <w:sz w:val="17"/>
                <w:szCs w:val="17"/>
              </w:rPr>
              <w:t>61,588 (41.1)</w:t>
            </w:r>
          </w:p>
        </w:tc>
        <w:tc>
          <w:tcPr>
            <w:tcW w:w="1260" w:type="dxa"/>
            <w:tcBorders>
              <w:top w:val="single" w:sz="4" w:space="0" w:color="auto"/>
            </w:tcBorders>
            <w:shd w:val="clear" w:color="auto" w:fill="auto"/>
            <w:noWrap/>
            <w:vAlign w:val="center"/>
            <w:hideMark/>
          </w:tcPr>
          <w:p w:rsidR="00591307" w:rsidRPr="00591307" w:rsidP="006F1D8B" w14:paraId="4AE39CA0" w14:textId="77777777">
            <w:pPr>
              <w:rPr>
                <w:rFonts w:ascii="Cambria" w:hAnsi="Cambria"/>
                <w:color w:val="000000"/>
                <w:sz w:val="17"/>
                <w:szCs w:val="17"/>
              </w:rPr>
            </w:pPr>
            <w:r w:rsidRPr="00591307">
              <w:rPr>
                <w:rFonts w:ascii="Cambria" w:hAnsi="Cambria"/>
                <w:color w:val="000000"/>
                <w:sz w:val="17"/>
                <w:szCs w:val="17"/>
              </w:rPr>
              <w:t>15,798 (36.4)</w:t>
            </w:r>
          </w:p>
        </w:tc>
        <w:tc>
          <w:tcPr>
            <w:tcW w:w="1271" w:type="dxa"/>
            <w:tcBorders>
              <w:top w:val="single" w:sz="4" w:space="0" w:color="auto"/>
            </w:tcBorders>
            <w:shd w:val="clear" w:color="auto" w:fill="auto"/>
            <w:noWrap/>
            <w:vAlign w:val="center"/>
            <w:hideMark/>
          </w:tcPr>
          <w:p w:rsidR="00591307" w:rsidRPr="00591307" w:rsidP="006F1D8B" w14:paraId="18FC90E7" w14:textId="77777777">
            <w:pPr>
              <w:rPr>
                <w:rFonts w:ascii="Cambria" w:hAnsi="Cambria"/>
                <w:color w:val="000000"/>
                <w:sz w:val="17"/>
                <w:szCs w:val="17"/>
              </w:rPr>
            </w:pPr>
            <w:r w:rsidRPr="00591307">
              <w:rPr>
                <w:rFonts w:ascii="Cambria" w:hAnsi="Cambria"/>
                <w:color w:val="000000"/>
                <w:sz w:val="17"/>
                <w:szCs w:val="17"/>
              </w:rPr>
              <w:t>81,168 (40.6)</w:t>
            </w:r>
          </w:p>
        </w:tc>
        <w:tc>
          <w:tcPr>
            <w:tcW w:w="1339" w:type="dxa"/>
            <w:tcBorders>
              <w:top w:val="single" w:sz="4" w:space="0" w:color="auto"/>
            </w:tcBorders>
            <w:shd w:val="clear" w:color="auto" w:fill="auto"/>
            <w:noWrap/>
            <w:vAlign w:val="center"/>
            <w:hideMark/>
          </w:tcPr>
          <w:p w:rsidR="00591307" w:rsidRPr="00591307" w:rsidP="006F1D8B" w14:paraId="2C4F9B2D" w14:textId="77777777">
            <w:pPr>
              <w:rPr>
                <w:rFonts w:ascii="Cambria" w:hAnsi="Cambria"/>
                <w:color w:val="000000"/>
                <w:sz w:val="17"/>
                <w:szCs w:val="17"/>
              </w:rPr>
            </w:pPr>
            <w:r w:rsidRPr="00591307">
              <w:rPr>
                <w:rFonts w:ascii="Cambria" w:hAnsi="Cambria"/>
                <w:color w:val="000000"/>
                <w:sz w:val="17"/>
                <w:szCs w:val="17"/>
              </w:rPr>
              <w:t>22,657 (45.3)</w:t>
            </w:r>
          </w:p>
        </w:tc>
        <w:tc>
          <w:tcPr>
            <w:tcW w:w="1451" w:type="dxa"/>
            <w:tcBorders>
              <w:top w:val="single" w:sz="4" w:space="0" w:color="auto"/>
            </w:tcBorders>
            <w:shd w:val="clear" w:color="auto" w:fill="auto"/>
            <w:noWrap/>
            <w:vAlign w:val="center"/>
            <w:hideMark/>
          </w:tcPr>
          <w:p w:rsidR="00591307" w:rsidRPr="00591307" w:rsidP="006F1D8B" w14:paraId="0500DC1A" w14:textId="77777777">
            <w:pPr>
              <w:rPr>
                <w:rFonts w:ascii="Cambria" w:hAnsi="Cambria"/>
                <w:color w:val="000000"/>
                <w:sz w:val="17"/>
                <w:szCs w:val="17"/>
              </w:rPr>
            </w:pPr>
            <w:r w:rsidRPr="00591307">
              <w:rPr>
                <w:rFonts w:ascii="Cambria" w:hAnsi="Cambria"/>
                <w:color w:val="000000"/>
                <w:sz w:val="17"/>
                <w:szCs w:val="17"/>
              </w:rPr>
              <w:t>127,663 (51.1)</w:t>
            </w:r>
          </w:p>
        </w:tc>
        <w:tc>
          <w:tcPr>
            <w:tcW w:w="1302" w:type="dxa"/>
            <w:tcBorders>
              <w:top w:val="single" w:sz="4" w:space="0" w:color="auto"/>
            </w:tcBorders>
            <w:shd w:val="clear" w:color="auto" w:fill="auto"/>
            <w:noWrap/>
            <w:vAlign w:val="center"/>
            <w:hideMark/>
          </w:tcPr>
          <w:p w:rsidR="00591307" w:rsidRPr="00591307" w:rsidP="006F1D8B" w14:paraId="0D088141" w14:textId="0DC7C8BC">
            <w:pPr>
              <w:rPr>
                <w:rFonts w:ascii="Cambria" w:hAnsi="Cambria"/>
                <w:color w:val="000000"/>
                <w:sz w:val="17"/>
                <w:szCs w:val="17"/>
              </w:rPr>
            </w:pPr>
            <w:r w:rsidRPr="00591307">
              <w:rPr>
                <w:rFonts w:ascii="Cambria" w:hAnsi="Cambria"/>
                <w:color w:val="000000"/>
                <w:sz w:val="17"/>
                <w:szCs w:val="17"/>
              </w:rPr>
              <w:t>20,687 (35.3)</w:t>
            </w:r>
          </w:p>
        </w:tc>
        <w:tc>
          <w:tcPr>
            <w:tcW w:w="1481" w:type="dxa"/>
            <w:tcBorders>
              <w:top w:val="single" w:sz="4" w:space="0" w:color="auto"/>
            </w:tcBorders>
            <w:shd w:val="clear" w:color="auto" w:fill="auto"/>
            <w:noWrap/>
            <w:vAlign w:val="center"/>
            <w:hideMark/>
          </w:tcPr>
          <w:p w:rsidR="00591307" w:rsidRPr="00591307" w:rsidP="00591307" w14:paraId="1A5349BF" w14:textId="01859305">
            <w:pPr>
              <w:jc w:val="both"/>
              <w:rPr>
                <w:rFonts w:ascii="Cambria" w:hAnsi="Cambria"/>
                <w:color w:val="000000"/>
                <w:sz w:val="17"/>
                <w:szCs w:val="17"/>
              </w:rPr>
            </w:pPr>
            <w:r w:rsidRPr="00591307">
              <w:rPr>
                <w:rFonts w:ascii="Cambria" w:hAnsi="Cambria"/>
                <w:color w:val="000000"/>
                <w:sz w:val="17"/>
                <w:szCs w:val="17"/>
              </w:rPr>
              <w:t>204,648 (46.1)</w:t>
            </w:r>
          </w:p>
        </w:tc>
      </w:tr>
      <w:tr w14:paraId="6BD04CFB" w14:textId="77777777" w:rsidTr="00747C42">
        <w:tblPrEx>
          <w:tblW w:w="14658" w:type="dxa"/>
          <w:tblCellMar>
            <w:left w:w="72" w:type="dxa"/>
          </w:tblCellMar>
          <w:tblLook w:val="04A0"/>
        </w:tblPrEx>
        <w:trPr>
          <w:trHeight w:val="300"/>
        </w:trPr>
        <w:tc>
          <w:tcPr>
            <w:tcW w:w="1213" w:type="dxa"/>
            <w:shd w:val="clear" w:color="auto" w:fill="auto"/>
            <w:vAlign w:val="center"/>
            <w:hideMark/>
          </w:tcPr>
          <w:p w:rsidR="00591307" w:rsidRPr="00591307" w:rsidP="006F1D8B" w14:paraId="207A8E4B" w14:textId="77777777">
            <w:pPr>
              <w:rPr>
                <w:rFonts w:ascii="Cambria" w:hAnsi="Cambria"/>
                <w:color w:val="000000"/>
                <w:sz w:val="17"/>
                <w:szCs w:val="17"/>
              </w:rPr>
            </w:pPr>
            <w:r w:rsidRPr="00591307">
              <w:rPr>
                <w:rFonts w:ascii="Cambria" w:hAnsi="Cambria"/>
                <w:color w:val="000000"/>
                <w:sz w:val="17"/>
                <w:szCs w:val="17"/>
              </w:rPr>
              <w:t>Navy</w:t>
            </w:r>
          </w:p>
        </w:tc>
        <w:tc>
          <w:tcPr>
            <w:tcW w:w="1339" w:type="dxa"/>
            <w:shd w:val="clear" w:color="auto" w:fill="auto"/>
            <w:noWrap/>
            <w:vAlign w:val="center"/>
            <w:hideMark/>
          </w:tcPr>
          <w:p w:rsidR="00591307" w:rsidRPr="00591307" w:rsidP="006F1D8B" w14:paraId="18B18513" w14:textId="77777777">
            <w:pPr>
              <w:rPr>
                <w:rFonts w:ascii="Cambria" w:hAnsi="Cambria"/>
                <w:color w:val="000000"/>
                <w:sz w:val="17"/>
                <w:szCs w:val="17"/>
              </w:rPr>
            </w:pPr>
            <w:r w:rsidRPr="00591307">
              <w:rPr>
                <w:rFonts w:ascii="Cambria" w:hAnsi="Cambria"/>
                <w:color w:val="000000"/>
                <w:sz w:val="17"/>
                <w:szCs w:val="17"/>
              </w:rPr>
              <w:t>13,435 (17.4)</w:t>
            </w:r>
          </w:p>
        </w:tc>
        <w:tc>
          <w:tcPr>
            <w:tcW w:w="1451" w:type="dxa"/>
            <w:shd w:val="clear" w:color="auto" w:fill="auto"/>
            <w:noWrap/>
            <w:vAlign w:val="center"/>
            <w:hideMark/>
          </w:tcPr>
          <w:p w:rsidR="00591307" w:rsidRPr="00591307" w:rsidP="006F1D8B" w14:paraId="6D4AFBB9" w14:textId="77777777">
            <w:pPr>
              <w:rPr>
                <w:rFonts w:ascii="Cambria" w:hAnsi="Cambria"/>
                <w:color w:val="000000"/>
                <w:sz w:val="17"/>
                <w:szCs w:val="17"/>
              </w:rPr>
            </w:pPr>
            <w:r w:rsidRPr="00591307">
              <w:rPr>
                <w:rFonts w:ascii="Cambria" w:hAnsi="Cambria"/>
                <w:color w:val="000000"/>
                <w:sz w:val="17"/>
                <w:szCs w:val="17"/>
              </w:rPr>
              <w:t>50,114 (19.6)</w:t>
            </w:r>
          </w:p>
        </w:tc>
        <w:tc>
          <w:tcPr>
            <w:tcW w:w="1201" w:type="dxa"/>
            <w:shd w:val="clear" w:color="auto" w:fill="auto"/>
            <w:noWrap/>
            <w:vAlign w:val="center"/>
            <w:hideMark/>
          </w:tcPr>
          <w:p w:rsidR="00591307" w:rsidRPr="00591307" w:rsidP="006F1D8B" w14:paraId="70A7CF88" w14:textId="77777777">
            <w:pPr>
              <w:rPr>
                <w:rFonts w:ascii="Cambria" w:hAnsi="Cambria"/>
                <w:color w:val="000000"/>
                <w:sz w:val="17"/>
                <w:szCs w:val="17"/>
              </w:rPr>
            </w:pPr>
            <w:r w:rsidRPr="00591307">
              <w:rPr>
                <w:rFonts w:ascii="Cambria" w:hAnsi="Cambria"/>
                <w:color w:val="000000"/>
                <w:sz w:val="17"/>
                <w:szCs w:val="17"/>
              </w:rPr>
              <w:t>4,941 (15.9)</w:t>
            </w:r>
          </w:p>
        </w:tc>
        <w:tc>
          <w:tcPr>
            <w:tcW w:w="1350" w:type="dxa"/>
            <w:shd w:val="clear" w:color="auto" w:fill="auto"/>
            <w:noWrap/>
            <w:vAlign w:val="center"/>
            <w:hideMark/>
          </w:tcPr>
          <w:p w:rsidR="00591307" w:rsidRPr="00591307" w:rsidP="006F1D8B" w14:paraId="70D180D3" w14:textId="77777777">
            <w:pPr>
              <w:rPr>
                <w:rFonts w:ascii="Cambria" w:hAnsi="Cambria"/>
                <w:color w:val="000000"/>
                <w:sz w:val="17"/>
                <w:szCs w:val="17"/>
              </w:rPr>
            </w:pPr>
            <w:r w:rsidRPr="00591307">
              <w:rPr>
                <w:rFonts w:ascii="Cambria" w:hAnsi="Cambria"/>
                <w:color w:val="000000"/>
                <w:sz w:val="17"/>
                <w:szCs w:val="17"/>
              </w:rPr>
              <w:t>24,982 (16.7)</w:t>
            </w:r>
          </w:p>
        </w:tc>
        <w:tc>
          <w:tcPr>
            <w:tcW w:w="1260" w:type="dxa"/>
            <w:shd w:val="clear" w:color="auto" w:fill="auto"/>
            <w:noWrap/>
            <w:vAlign w:val="center"/>
            <w:hideMark/>
          </w:tcPr>
          <w:p w:rsidR="00591307" w:rsidRPr="00591307" w:rsidP="006F1D8B" w14:paraId="30481890" w14:textId="77777777">
            <w:pPr>
              <w:rPr>
                <w:rFonts w:ascii="Cambria" w:hAnsi="Cambria"/>
                <w:color w:val="000000"/>
                <w:sz w:val="17"/>
                <w:szCs w:val="17"/>
              </w:rPr>
            </w:pPr>
            <w:r w:rsidRPr="00591307">
              <w:rPr>
                <w:rFonts w:ascii="Cambria" w:hAnsi="Cambria"/>
                <w:color w:val="000000"/>
                <w:sz w:val="17"/>
                <w:szCs w:val="17"/>
              </w:rPr>
              <w:t>6,746 (15.5)</w:t>
            </w:r>
          </w:p>
        </w:tc>
        <w:tc>
          <w:tcPr>
            <w:tcW w:w="1271" w:type="dxa"/>
            <w:shd w:val="clear" w:color="auto" w:fill="auto"/>
            <w:noWrap/>
            <w:vAlign w:val="center"/>
            <w:hideMark/>
          </w:tcPr>
          <w:p w:rsidR="00591307" w:rsidRPr="00591307" w:rsidP="006F1D8B" w14:paraId="58E3142B" w14:textId="77777777">
            <w:pPr>
              <w:rPr>
                <w:rFonts w:ascii="Cambria" w:hAnsi="Cambria"/>
                <w:color w:val="000000"/>
                <w:sz w:val="17"/>
                <w:szCs w:val="17"/>
              </w:rPr>
            </w:pPr>
            <w:r w:rsidRPr="00591307">
              <w:rPr>
                <w:rFonts w:ascii="Cambria" w:hAnsi="Cambria"/>
                <w:color w:val="000000"/>
                <w:sz w:val="17"/>
                <w:szCs w:val="17"/>
              </w:rPr>
              <w:t>32,464 (16.2)</w:t>
            </w:r>
          </w:p>
        </w:tc>
        <w:tc>
          <w:tcPr>
            <w:tcW w:w="1339" w:type="dxa"/>
            <w:shd w:val="clear" w:color="auto" w:fill="auto"/>
            <w:noWrap/>
            <w:vAlign w:val="center"/>
            <w:hideMark/>
          </w:tcPr>
          <w:p w:rsidR="00591307" w:rsidRPr="00591307" w:rsidP="006F1D8B" w14:paraId="1A8996E1" w14:textId="77777777">
            <w:pPr>
              <w:rPr>
                <w:rFonts w:ascii="Cambria" w:hAnsi="Cambria"/>
                <w:color w:val="000000"/>
                <w:sz w:val="17"/>
                <w:szCs w:val="17"/>
              </w:rPr>
            </w:pPr>
            <w:r w:rsidRPr="00591307">
              <w:rPr>
                <w:rFonts w:ascii="Cambria" w:hAnsi="Cambria"/>
                <w:color w:val="000000"/>
                <w:sz w:val="17"/>
                <w:szCs w:val="17"/>
              </w:rPr>
              <w:t>7,165 (14.3)</w:t>
            </w:r>
          </w:p>
        </w:tc>
        <w:tc>
          <w:tcPr>
            <w:tcW w:w="1451" w:type="dxa"/>
            <w:shd w:val="clear" w:color="auto" w:fill="auto"/>
            <w:noWrap/>
            <w:vAlign w:val="center"/>
            <w:hideMark/>
          </w:tcPr>
          <w:p w:rsidR="00591307" w:rsidRPr="00591307" w:rsidP="006F1D8B" w14:paraId="2B6E06BD" w14:textId="77777777">
            <w:pPr>
              <w:rPr>
                <w:rFonts w:ascii="Cambria" w:hAnsi="Cambria"/>
                <w:color w:val="000000"/>
                <w:sz w:val="17"/>
                <w:szCs w:val="17"/>
              </w:rPr>
            </w:pPr>
            <w:r w:rsidRPr="00591307">
              <w:rPr>
                <w:rFonts w:ascii="Cambria" w:hAnsi="Cambria"/>
                <w:color w:val="000000"/>
                <w:sz w:val="17"/>
                <w:szCs w:val="17"/>
              </w:rPr>
              <w:t>38,437 (15.4)</w:t>
            </w:r>
          </w:p>
        </w:tc>
        <w:tc>
          <w:tcPr>
            <w:tcW w:w="1302" w:type="dxa"/>
            <w:shd w:val="clear" w:color="auto" w:fill="auto"/>
            <w:noWrap/>
            <w:vAlign w:val="center"/>
            <w:hideMark/>
          </w:tcPr>
          <w:p w:rsidR="00591307" w:rsidRPr="00591307" w:rsidP="006F1D8B" w14:paraId="370541B3" w14:textId="7A15D180">
            <w:pPr>
              <w:rPr>
                <w:rFonts w:ascii="Cambria" w:hAnsi="Cambria"/>
                <w:color w:val="000000"/>
                <w:sz w:val="17"/>
                <w:szCs w:val="17"/>
              </w:rPr>
            </w:pPr>
            <w:r w:rsidRPr="00591307">
              <w:rPr>
                <w:rFonts w:ascii="Cambria" w:hAnsi="Cambria"/>
                <w:color w:val="000000"/>
                <w:sz w:val="17"/>
                <w:szCs w:val="17"/>
              </w:rPr>
              <w:t>6,702 (11.4)</w:t>
            </w:r>
          </w:p>
        </w:tc>
        <w:tc>
          <w:tcPr>
            <w:tcW w:w="1481" w:type="dxa"/>
            <w:shd w:val="clear" w:color="auto" w:fill="auto"/>
            <w:noWrap/>
            <w:vAlign w:val="center"/>
            <w:hideMark/>
          </w:tcPr>
          <w:p w:rsidR="00591307" w:rsidRPr="00591307" w:rsidP="00591307" w14:paraId="5FB63CFA" w14:textId="3812A6CD">
            <w:pPr>
              <w:jc w:val="both"/>
              <w:rPr>
                <w:rFonts w:ascii="Cambria" w:hAnsi="Cambria"/>
                <w:color w:val="000000"/>
                <w:sz w:val="17"/>
                <w:szCs w:val="17"/>
              </w:rPr>
            </w:pPr>
            <w:r w:rsidRPr="00591307">
              <w:rPr>
                <w:rFonts w:ascii="Cambria" w:hAnsi="Cambria"/>
                <w:color w:val="000000"/>
                <w:sz w:val="17"/>
                <w:szCs w:val="17"/>
              </w:rPr>
              <w:t>56,016 (12.6)</w:t>
            </w:r>
          </w:p>
        </w:tc>
      </w:tr>
      <w:tr w14:paraId="15DCF9CA" w14:textId="77777777" w:rsidTr="00747C42">
        <w:tblPrEx>
          <w:tblW w:w="14658" w:type="dxa"/>
          <w:tblCellMar>
            <w:left w:w="72" w:type="dxa"/>
          </w:tblCellMar>
          <w:tblLook w:val="04A0"/>
        </w:tblPrEx>
        <w:trPr>
          <w:trHeight w:val="300"/>
        </w:trPr>
        <w:tc>
          <w:tcPr>
            <w:tcW w:w="1213" w:type="dxa"/>
            <w:shd w:val="clear" w:color="auto" w:fill="auto"/>
            <w:vAlign w:val="center"/>
            <w:hideMark/>
          </w:tcPr>
          <w:p w:rsidR="00591307" w:rsidRPr="00591307" w:rsidP="006F1D8B" w14:paraId="31263A23" w14:textId="77777777">
            <w:pPr>
              <w:rPr>
                <w:rFonts w:ascii="Cambria" w:hAnsi="Cambria"/>
                <w:color w:val="000000"/>
                <w:sz w:val="17"/>
                <w:szCs w:val="17"/>
              </w:rPr>
            </w:pPr>
            <w:r w:rsidRPr="00591307">
              <w:rPr>
                <w:rFonts w:ascii="Cambria" w:hAnsi="Cambria"/>
                <w:color w:val="000000"/>
                <w:sz w:val="17"/>
                <w:szCs w:val="17"/>
              </w:rPr>
              <w:t>Marine Corps</w:t>
            </w:r>
          </w:p>
        </w:tc>
        <w:tc>
          <w:tcPr>
            <w:tcW w:w="1339" w:type="dxa"/>
            <w:shd w:val="clear" w:color="auto" w:fill="auto"/>
            <w:noWrap/>
            <w:vAlign w:val="center"/>
            <w:hideMark/>
          </w:tcPr>
          <w:p w:rsidR="00591307" w:rsidRPr="00591307" w:rsidP="006F1D8B" w14:paraId="22911B6C" w14:textId="77777777">
            <w:pPr>
              <w:rPr>
                <w:rFonts w:ascii="Cambria" w:hAnsi="Cambria"/>
                <w:color w:val="000000"/>
                <w:sz w:val="17"/>
                <w:szCs w:val="17"/>
              </w:rPr>
            </w:pPr>
            <w:r w:rsidRPr="00591307">
              <w:rPr>
                <w:rFonts w:ascii="Cambria" w:hAnsi="Cambria"/>
                <w:color w:val="000000"/>
                <w:sz w:val="17"/>
                <w:szCs w:val="17"/>
              </w:rPr>
              <w:t>3,941 (5.1)</w:t>
            </w:r>
          </w:p>
        </w:tc>
        <w:tc>
          <w:tcPr>
            <w:tcW w:w="1451" w:type="dxa"/>
            <w:shd w:val="clear" w:color="auto" w:fill="auto"/>
            <w:noWrap/>
            <w:vAlign w:val="center"/>
            <w:hideMark/>
          </w:tcPr>
          <w:p w:rsidR="00591307" w:rsidRPr="00591307" w:rsidP="006F1D8B" w14:paraId="33D5B562" w14:textId="77777777">
            <w:pPr>
              <w:rPr>
                <w:rFonts w:ascii="Cambria" w:hAnsi="Cambria"/>
                <w:color w:val="000000"/>
                <w:sz w:val="17"/>
                <w:szCs w:val="17"/>
              </w:rPr>
            </w:pPr>
            <w:r w:rsidRPr="00591307">
              <w:rPr>
                <w:rFonts w:ascii="Cambria" w:hAnsi="Cambria"/>
                <w:color w:val="000000"/>
                <w:sz w:val="17"/>
                <w:szCs w:val="17"/>
              </w:rPr>
              <w:t>18,446 (7.2)</w:t>
            </w:r>
          </w:p>
        </w:tc>
        <w:tc>
          <w:tcPr>
            <w:tcW w:w="1201" w:type="dxa"/>
            <w:shd w:val="clear" w:color="auto" w:fill="auto"/>
            <w:noWrap/>
            <w:vAlign w:val="center"/>
            <w:hideMark/>
          </w:tcPr>
          <w:p w:rsidR="00591307" w:rsidRPr="00591307" w:rsidP="006F1D8B" w14:paraId="289C3E74" w14:textId="77777777">
            <w:pPr>
              <w:rPr>
                <w:rFonts w:ascii="Cambria" w:hAnsi="Cambria"/>
                <w:color w:val="000000"/>
                <w:sz w:val="17"/>
                <w:szCs w:val="17"/>
              </w:rPr>
            </w:pPr>
            <w:r w:rsidRPr="00591307">
              <w:rPr>
                <w:rFonts w:ascii="Cambria" w:hAnsi="Cambria"/>
                <w:color w:val="000000"/>
                <w:sz w:val="17"/>
                <w:szCs w:val="17"/>
              </w:rPr>
              <w:t>2,576 (8.3)</w:t>
            </w:r>
          </w:p>
        </w:tc>
        <w:tc>
          <w:tcPr>
            <w:tcW w:w="1350" w:type="dxa"/>
            <w:shd w:val="clear" w:color="auto" w:fill="auto"/>
            <w:noWrap/>
            <w:vAlign w:val="center"/>
            <w:hideMark/>
          </w:tcPr>
          <w:p w:rsidR="00591307" w:rsidRPr="00591307" w:rsidP="006F1D8B" w14:paraId="0D14B76B" w14:textId="77777777">
            <w:pPr>
              <w:rPr>
                <w:rFonts w:ascii="Cambria" w:hAnsi="Cambria"/>
                <w:color w:val="000000"/>
                <w:sz w:val="17"/>
                <w:szCs w:val="17"/>
              </w:rPr>
            </w:pPr>
            <w:r w:rsidRPr="00591307">
              <w:rPr>
                <w:rFonts w:ascii="Cambria" w:hAnsi="Cambria"/>
                <w:color w:val="000000"/>
                <w:sz w:val="17"/>
                <w:szCs w:val="17"/>
              </w:rPr>
              <w:t>30,000 (20.0)</w:t>
            </w:r>
          </w:p>
        </w:tc>
        <w:tc>
          <w:tcPr>
            <w:tcW w:w="1260" w:type="dxa"/>
            <w:shd w:val="clear" w:color="auto" w:fill="auto"/>
            <w:noWrap/>
            <w:vAlign w:val="center"/>
            <w:hideMark/>
          </w:tcPr>
          <w:p w:rsidR="00591307" w:rsidRPr="00591307" w:rsidP="006F1D8B" w14:paraId="6ECD3E16" w14:textId="77777777">
            <w:pPr>
              <w:rPr>
                <w:rFonts w:ascii="Cambria" w:hAnsi="Cambria"/>
                <w:color w:val="000000"/>
                <w:sz w:val="17"/>
                <w:szCs w:val="17"/>
              </w:rPr>
            </w:pPr>
            <w:r w:rsidRPr="00591307">
              <w:rPr>
                <w:rFonts w:ascii="Cambria" w:hAnsi="Cambria"/>
                <w:color w:val="000000"/>
                <w:sz w:val="17"/>
                <w:szCs w:val="17"/>
              </w:rPr>
              <w:t>6,802 (15.7)</w:t>
            </w:r>
          </w:p>
        </w:tc>
        <w:tc>
          <w:tcPr>
            <w:tcW w:w="1271" w:type="dxa"/>
            <w:shd w:val="clear" w:color="auto" w:fill="auto"/>
            <w:noWrap/>
            <w:vAlign w:val="center"/>
            <w:hideMark/>
          </w:tcPr>
          <w:p w:rsidR="00591307" w:rsidRPr="00591307" w:rsidP="006F1D8B" w14:paraId="52D3D75D" w14:textId="77777777">
            <w:pPr>
              <w:rPr>
                <w:rFonts w:ascii="Cambria" w:hAnsi="Cambria"/>
                <w:color w:val="000000"/>
                <w:sz w:val="17"/>
                <w:szCs w:val="17"/>
              </w:rPr>
            </w:pPr>
            <w:r w:rsidRPr="00591307">
              <w:rPr>
                <w:rFonts w:ascii="Cambria" w:hAnsi="Cambria"/>
                <w:color w:val="000000"/>
                <w:sz w:val="17"/>
                <w:szCs w:val="17"/>
              </w:rPr>
              <w:t>50,000 (25.0)</w:t>
            </w:r>
          </w:p>
        </w:tc>
        <w:tc>
          <w:tcPr>
            <w:tcW w:w="1339" w:type="dxa"/>
            <w:shd w:val="clear" w:color="auto" w:fill="auto"/>
            <w:noWrap/>
            <w:vAlign w:val="center"/>
            <w:hideMark/>
          </w:tcPr>
          <w:p w:rsidR="00591307" w:rsidRPr="00591307" w:rsidP="006F1D8B" w14:paraId="23F9F0EA" w14:textId="77777777">
            <w:pPr>
              <w:rPr>
                <w:rFonts w:ascii="Cambria" w:hAnsi="Cambria"/>
                <w:color w:val="000000"/>
                <w:sz w:val="17"/>
                <w:szCs w:val="17"/>
              </w:rPr>
            </w:pPr>
            <w:r w:rsidRPr="00591307">
              <w:rPr>
                <w:rFonts w:ascii="Cambria" w:hAnsi="Cambria"/>
                <w:color w:val="000000"/>
                <w:sz w:val="17"/>
                <w:szCs w:val="17"/>
              </w:rPr>
              <w:t>4,742 (9.5)</w:t>
            </w:r>
          </w:p>
        </w:tc>
        <w:tc>
          <w:tcPr>
            <w:tcW w:w="1451" w:type="dxa"/>
            <w:shd w:val="clear" w:color="auto" w:fill="auto"/>
            <w:noWrap/>
            <w:vAlign w:val="center"/>
            <w:hideMark/>
          </w:tcPr>
          <w:p w:rsidR="00591307" w:rsidRPr="00591307" w:rsidP="006F1D8B" w14:paraId="469C0A96" w14:textId="77777777">
            <w:pPr>
              <w:rPr>
                <w:rFonts w:ascii="Cambria" w:hAnsi="Cambria"/>
                <w:color w:val="000000"/>
                <w:sz w:val="17"/>
                <w:szCs w:val="17"/>
              </w:rPr>
            </w:pPr>
            <w:r w:rsidRPr="00591307">
              <w:rPr>
                <w:rFonts w:ascii="Cambria" w:hAnsi="Cambria"/>
                <w:color w:val="000000"/>
                <w:sz w:val="17"/>
                <w:szCs w:val="17"/>
              </w:rPr>
              <w:t>35,837 (14.3)</w:t>
            </w:r>
          </w:p>
        </w:tc>
        <w:tc>
          <w:tcPr>
            <w:tcW w:w="1302" w:type="dxa"/>
            <w:shd w:val="clear" w:color="auto" w:fill="auto"/>
            <w:noWrap/>
            <w:vAlign w:val="center"/>
            <w:hideMark/>
          </w:tcPr>
          <w:p w:rsidR="00591307" w:rsidRPr="00591307" w:rsidP="006F1D8B" w14:paraId="6B4F0491" w14:textId="1A6B3E17">
            <w:pPr>
              <w:rPr>
                <w:rFonts w:ascii="Cambria" w:hAnsi="Cambria"/>
                <w:color w:val="000000"/>
                <w:sz w:val="17"/>
                <w:szCs w:val="17"/>
              </w:rPr>
            </w:pPr>
            <w:r w:rsidRPr="00591307">
              <w:rPr>
                <w:rFonts w:ascii="Cambria" w:hAnsi="Cambria"/>
                <w:color w:val="000000"/>
                <w:sz w:val="17"/>
                <w:szCs w:val="17"/>
              </w:rPr>
              <w:t>6,416 (10.9)</w:t>
            </w:r>
          </w:p>
        </w:tc>
        <w:tc>
          <w:tcPr>
            <w:tcW w:w="1481" w:type="dxa"/>
            <w:shd w:val="clear" w:color="auto" w:fill="auto"/>
            <w:noWrap/>
            <w:vAlign w:val="center"/>
            <w:hideMark/>
          </w:tcPr>
          <w:p w:rsidR="00591307" w:rsidRPr="00591307" w:rsidP="00591307" w14:paraId="516F13FA" w14:textId="145F5D71">
            <w:pPr>
              <w:jc w:val="both"/>
              <w:rPr>
                <w:rFonts w:ascii="Cambria" w:hAnsi="Cambria"/>
                <w:color w:val="000000"/>
                <w:sz w:val="17"/>
                <w:szCs w:val="17"/>
              </w:rPr>
            </w:pPr>
            <w:r w:rsidRPr="00591307">
              <w:rPr>
                <w:rFonts w:ascii="Cambria" w:hAnsi="Cambria"/>
                <w:color w:val="000000"/>
                <w:sz w:val="17"/>
                <w:szCs w:val="17"/>
              </w:rPr>
              <w:t>50,005 (11.3)</w:t>
            </w:r>
          </w:p>
        </w:tc>
      </w:tr>
      <w:tr w14:paraId="6C80B411" w14:textId="77777777" w:rsidTr="00747C42">
        <w:tblPrEx>
          <w:tblW w:w="14658" w:type="dxa"/>
          <w:tblCellMar>
            <w:left w:w="72" w:type="dxa"/>
          </w:tblCellMar>
          <w:tblLook w:val="04A0"/>
        </w:tblPrEx>
        <w:trPr>
          <w:trHeight w:val="300"/>
        </w:trPr>
        <w:tc>
          <w:tcPr>
            <w:tcW w:w="1213" w:type="dxa"/>
            <w:shd w:val="clear" w:color="auto" w:fill="auto"/>
            <w:vAlign w:val="center"/>
            <w:hideMark/>
          </w:tcPr>
          <w:p w:rsidR="00591307" w:rsidRPr="00591307" w:rsidP="006F1D8B" w14:paraId="59677533" w14:textId="77777777">
            <w:pPr>
              <w:rPr>
                <w:rFonts w:ascii="Cambria" w:hAnsi="Cambria"/>
                <w:color w:val="000000"/>
                <w:sz w:val="17"/>
                <w:szCs w:val="17"/>
              </w:rPr>
            </w:pPr>
            <w:r w:rsidRPr="00591307">
              <w:rPr>
                <w:rFonts w:ascii="Cambria" w:hAnsi="Cambria"/>
                <w:color w:val="000000"/>
                <w:sz w:val="17"/>
                <w:szCs w:val="17"/>
              </w:rPr>
              <w:t>Air Force</w:t>
            </w:r>
          </w:p>
        </w:tc>
        <w:tc>
          <w:tcPr>
            <w:tcW w:w="1339" w:type="dxa"/>
            <w:shd w:val="clear" w:color="auto" w:fill="auto"/>
            <w:noWrap/>
            <w:vAlign w:val="center"/>
            <w:hideMark/>
          </w:tcPr>
          <w:p w:rsidR="00591307" w:rsidRPr="00591307" w:rsidP="006F1D8B" w14:paraId="710815EB" w14:textId="77777777">
            <w:pPr>
              <w:rPr>
                <w:rFonts w:ascii="Cambria" w:hAnsi="Cambria"/>
                <w:color w:val="000000"/>
                <w:sz w:val="17"/>
                <w:szCs w:val="17"/>
              </w:rPr>
            </w:pPr>
            <w:r w:rsidRPr="00591307">
              <w:rPr>
                <w:rFonts w:ascii="Cambria" w:hAnsi="Cambria"/>
                <w:color w:val="000000"/>
                <w:sz w:val="17"/>
                <w:szCs w:val="17"/>
              </w:rPr>
              <w:t>22,357 (29.0)</w:t>
            </w:r>
          </w:p>
        </w:tc>
        <w:tc>
          <w:tcPr>
            <w:tcW w:w="1451" w:type="dxa"/>
            <w:shd w:val="clear" w:color="auto" w:fill="auto"/>
            <w:noWrap/>
            <w:vAlign w:val="center"/>
            <w:hideMark/>
          </w:tcPr>
          <w:p w:rsidR="00591307" w:rsidRPr="00591307" w:rsidP="006F1D8B" w14:paraId="5E3DC3E4" w14:textId="77777777">
            <w:pPr>
              <w:rPr>
                <w:rFonts w:ascii="Cambria" w:hAnsi="Cambria"/>
                <w:color w:val="000000"/>
                <w:sz w:val="17"/>
                <w:szCs w:val="17"/>
              </w:rPr>
            </w:pPr>
            <w:r w:rsidRPr="00591307">
              <w:rPr>
                <w:rFonts w:ascii="Cambria" w:hAnsi="Cambria"/>
                <w:color w:val="000000"/>
                <w:sz w:val="17"/>
                <w:szCs w:val="17"/>
              </w:rPr>
              <w:t>72,110 (28.1)</w:t>
            </w:r>
          </w:p>
        </w:tc>
        <w:tc>
          <w:tcPr>
            <w:tcW w:w="1201" w:type="dxa"/>
            <w:shd w:val="clear" w:color="auto" w:fill="auto"/>
            <w:noWrap/>
            <w:vAlign w:val="center"/>
            <w:hideMark/>
          </w:tcPr>
          <w:p w:rsidR="00591307" w:rsidRPr="00591307" w:rsidP="006F1D8B" w14:paraId="0290F4D9" w14:textId="77777777">
            <w:pPr>
              <w:rPr>
                <w:rFonts w:ascii="Cambria" w:hAnsi="Cambria"/>
                <w:color w:val="000000"/>
                <w:sz w:val="17"/>
                <w:szCs w:val="17"/>
              </w:rPr>
            </w:pPr>
            <w:r w:rsidRPr="00591307">
              <w:rPr>
                <w:rFonts w:ascii="Cambria" w:hAnsi="Cambria"/>
                <w:color w:val="000000"/>
                <w:sz w:val="17"/>
                <w:szCs w:val="17"/>
              </w:rPr>
              <w:t>8,276 (26.6)</w:t>
            </w:r>
          </w:p>
        </w:tc>
        <w:tc>
          <w:tcPr>
            <w:tcW w:w="1350" w:type="dxa"/>
            <w:shd w:val="clear" w:color="auto" w:fill="auto"/>
            <w:noWrap/>
            <w:vAlign w:val="center"/>
            <w:hideMark/>
          </w:tcPr>
          <w:p w:rsidR="00591307" w:rsidRPr="00591307" w:rsidP="006F1D8B" w14:paraId="0E0DD558" w14:textId="77777777">
            <w:pPr>
              <w:rPr>
                <w:rFonts w:ascii="Cambria" w:hAnsi="Cambria"/>
                <w:color w:val="000000"/>
                <w:sz w:val="17"/>
                <w:szCs w:val="17"/>
              </w:rPr>
            </w:pPr>
            <w:r w:rsidRPr="00591307">
              <w:rPr>
                <w:rFonts w:ascii="Cambria" w:hAnsi="Cambria"/>
                <w:color w:val="000000"/>
                <w:sz w:val="17"/>
                <w:szCs w:val="17"/>
              </w:rPr>
              <w:t>30,201 (20.1)</w:t>
            </w:r>
          </w:p>
        </w:tc>
        <w:tc>
          <w:tcPr>
            <w:tcW w:w="1260" w:type="dxa"/>
            <w:shd w:val="clear" w:color="auto" w:fill="auto"/>
            <w:noWrap/>
            <w:vAlign w:val="center"/>
            <w:hideMark/>
          </w:tcPr>
          <w:p w:rsidR="00591307" w:rsidRPr="00591307" w:rsidP="006F1D8B" w14:paraId="43BE4067" w14:textId="77777777">
            <w:pPr>
              <w:rPr>
                <w:rFonts w:ascii="Cambria" w:hAnsi="Cambria"/>
                <w:color w:val="000000"/>
                <w:sz w:val="17"/>
                <w:szCs w:val="17"/>
              </w:rPr>
            </w:pPr>
            <w:r w:rsidRPr="00591307">
              <w:rPr>
                <w:rFonts w:ascii="Cambria" w:hAnsi="Cambria"/>
                <w:color w:val="000000"/>
                <w:sz w:val="17"/>
                <w:szCs w:val="17"/>
              </w:rPr>
              <w:t>12,918 (29.7)</w:t>
            </w:r>
          </w:p>
        </w:tc>
        <w:tc>
          <w:tcPr>
            <w:tcW w:w="1271" w:type="dxa"/>
            <w:shd w:val="clear" w:color="auto" w:fill="auto"/>
            <w:noWrap/>
            <w:vAlign w:val="center"/>
            <w:hideMark/>
          </w:tcPr>
          <w:p w:rsidR="00591307" w:rsidRPr="00591307" w:rsidP="006F1D8B" w14:paraId="74B97912" w14:textId="77777777">
            <w:pPr>
              <w:rPr>
                <w:rFonts w:ascii="Cambria" w:hAnsi="Cambria"/>
                <w:color w:val="000000"/>
                <w:sz w:val="17"/>
                <w:szCs w:val="17"/>
              </w:rPr>
            </w:pPr>
            <w:r w:rsidRPr="00591307">
              <w:rPr>
                <w:rFonts w:ascii="Cambria" w:hAnsi="Cambria"/>
                <w:color w:val="000000"/>
                <w:sz w:val="17"/>
                <w:szCs w:val="17"/>
              </w:rPr>
              <w:t>32,879 (16.4)</w:t>
            </w:r>
          </w:p>
        </w:tc>
        <w:tc>
          <w:tcPr>
            <w:tcW w:w="1339" w:type="dxa"/>
            <w:shd w:val="clear" w:color="auto" w:fill="auto"/>
            <w:noWrap/>
            <w:vAlign w:val="center"/>
            <w:hideMark/>
          </w:tcPr>
          <w:p w:rsidR="00591307" w:rsidRPr="00591307" w:rsidP="006F1D8B" w14:paraId="0A669696" w14:textId="77777777">
            <w:pPr>
              <w:rPr>
                <w:rFonts w:ascii="Cambria" w:hAnsi="Cambria"/>
                <w:color w:val="000000"/>
                <w:sz w:val="17"/>
                <w:szCs w:val="17"/>
              </w:rPr>
            </w:pPr>
            <w:r w:rsidRPr="00591307">
              <w:rPr>
                <w:rFonts w:ascii="Cambria" w:hAnsi="Cambria"/>
                <w:color w:val="000000"/>
                <w:sz w:val="17"/>
                <w:szCs w:val="17"/>
              </w:rPr>
              <w:t>14,260 (28.5)</w:t>
            </w:r>
          </w:p>
        </w:tc>
        <w:tc>
          <w:tcPr>
            <w:tcW w:w="1451" w:type="dxa"/>
            <w:shd w:val="clear" w:color="auto" w:fill="auto"/>
            <w:noWrap/>
            <w:vAlign w:val="center"/>
            <w:hideMark/>
          </w:tcPr>
          <w:p w:rsidR="00591307" w:rsidRPr="00591307" w:rsidP="006F1D8B" w14:paraId="1CABB377" w14:textId="77777777">
            <w:pPr>
              <w:rPr>
                <w:rFonts w:ascii="Cambria" w:hAnsi="Cambria"/>
                <w:color w:val="000000"/>
                <w:sz w:val="17"/>
                <w:szCs w:val="17"/>
              </w:rPr>
            </w:pPr>
            <w:r w:rsidRPr="00591307">
              <w:rPr>
                <w:rFonts w:ascii="Cambria" w:hAnsi="Cambria"/>
                <w:color w:val="000000"/>
                <w:sz w:val="17"/>
                <w:szCs w:val="17"/>
              </w:rPr>
              <w:t>43,846 (17.5)</w:t>
            </w:r>
          </w:p>
        </w:tc>
        <w:tc>
          <w:tcPr>
            <w:tcW w:w="1302" w:type="dxa"/>
            <w:shd w:val="clear" w:color="auto" w:fill="auto"/>
            <w:noWrap/>
            <w:vAlign w:val="center"/>
            <w:hideMark/>
          </w:tcPr>
          <w:p w:rsidR="00591307" w:rsidRPr="00591307" w:rsidP="006F1D8B" w14:paraId="02108DD6" w14:textId="2ABB1EF2">
            <w:pPr>
              <w:rPr>
                <w:rFonts w:ascii="Cambria" w:hAnsi="Cambria"/>
                <w:color w:val="000000"/>
                <w:sz w:val="17"/>
                <w:szCs w:val="17"/>
              </w:rPr>
            </w:pPr>
            <w:r w:rsidRPr="00591307">
              <w:rPr>
                <w:rFonts w:ascii="Cambria" w:hAnsi="Cambria"/>
                <w:color w:val="000000"/>
                <w:sz w:val="17"/>
                <w:szCs w:val="17"/>
              </w:rPr>
              <w:t>23,097 (39.4)</w:t>
            </w:r>
          </w:p>
        </w:tc>
        <w:tc>
          <w:tcPr>
            <w:tcW w:w="1481" w:type="dxa"/>
            <w:shd w:val="clear" w:color="auto" w:fill="auto"/>
            <w:noWrap/>
            <w:vAlign w:val="center"/>
            <w:hideMark/>
          </w:tcPr>
          <w:p w:rsidR="00591307" w:rsidRPr="00591307" w:rsidP="00591307" w14:paraId="501E07A9" w14:textId="5C350E19">
            <w:pPr>
              <w:jc w:val="both"/>
              <w:rPr>
                <w:rFonts w:ascii="Cambria" w:hAnsi="Cambria"/>
                <w:color w:val="000000"/>
                <w:sz w:val="17"/>
                <w:szCs w:val="17"/>
              </w:rPr>
            </w:pPr>
            <w:r w:rsidRPr="00591307">
              <w:rPr>
                <w:rFonts w:ascii="Cambria" w:hAnsi="Cambria"/>
                <w:color w:val="000000"/>
                <w:sz w:val="17"/>
                <w:szCs w:val="17"/>
              </w:rPr>
              <w:t>124,778 (28.1)</w:t>
            </w:r>
          </w:p>
        </w:tc>
      </w:tr>
      <w:tr w14:paraId="074B6216" w14:textId="77777777" w:rsidTr="00747C42">
        <w:tblPrEx>
          <w:tblW w:w="14658" w:type="dxa"/>
          <w:tblCellMar>
            <w:left w:w="72" w:type="dxa"/>
          </w:tblCellMar>
          <w:tblLook w:val="04A0"/>
        </w:tblPrEx>
        <w:trPr>
          <w:trHeight w:val="300"/>
        </w:trPr>
        <w:tc>
          <w:tcPr>
            <w:tcW w:w="1213" w:type="dxa"/>
            <w:tcBorders>
              <w:bottom w:val="single" w:sz="4" w:space="0" w:color="auto"/>
            </w:tcBorders>
            <w:shd w:val="clear" w:color="auto" w:fill="auto"/>
            <w:vAlign w:val="center"/>
            <w:hideMark/>
          </w:tcPr>
          <w:p w:rsidR="00591307" w:rsidRPr="00591307" w:rsidP="006F1D8B" w14:paraId="2088E48B" w14:textId="77777777">
            <w:pPr>
              <w:rPr>
                <w:rFonts w:ascii="Cambria" w:hAnsi="Cambria"/>
                <w:color w:val="000000"/>
                <w:sz w:val="17"/>
                <w:szCs w:val="17"/>
              </w:rPr>
            </w:pPr>
            <w:r w:rsidRPr="00591307">
              <w:rPr>
                <w:rFonts w:ascii="Cambria" w:hAnsi="Cambria"/>
                <w:color w:val="000000"/>
                <w:sz w:val="17"/>
                <w:szCs w:val="17"/>
              </w:rPr>
              <w:t>Coast Guard</w:t>
            </w:r>
          </w:p>
        </w:tc>
        <w:tc>
          <w:tcPr>
            <w:tcW w:w="1339" w:type="dxa"/>
            <w:tcBorders>
              <w:bottom w:val="single" w:sz="4" w:space="0" w:color="auto"/>
            </w:tcBorders>
            <w:shd w:val="clear" w:color="auto" w:fill="auto"/>
            <w:noWrap/>
            <w:vAlign w:val="center"/>
            <w:hideMark/>
          </w:tcPr>
          <w:p w:rsidR="00591307" w:rsidRPr="00591307" w:rsidP="006F1D8B" w14:paraId="3EB45F6B" w14:textId="77777777">
            <w:pPr>
              <w:rPr>
                <w:rFonts w:ascii="Cambria" w:hAnsi="Cambria"/>
                <w:color w:val="000000"/>
                <w:sz w:val="17"/>
                <w:szCs w:val="17"/>
              </w:rPr>
            </w:pPr>
            <w:r w:rsidRPr="00591307">
              <w:rPr>
                <w:rFonts w:ascii="Cambria" w:hAnsi="Cambria"/>
                <w:color w:val="000000"/>
                <w:sz w:val="17"/>
                <w:szCs w:val="17"/>
              </w:rPr>
              <w:t>833 (1.1)</w:t>
            </w:r>
          </w:p>
        </w:tc>
        <w:tc>
          <w:tcPr>
            <w:tcW w:w="1451" w:type="dxa"/>
            <w:tcBorders>
              <w:bottom w:val="single" w:sz="4" w:space="0" w:color="auto"/>
            </w:tcBorders>
            <w:shd w:val="clear" w:color="auto" w:fill="auto"/>
            <w:noWrap/>
            <w:vAlign w:val="center"/>
            <w:hideMark/>
          </w:tcPr>
          <w:p w:rsidR="00591307" w:rsidRPr="00591307" w:rsidP="006F1D8B" w14:paraId="28BD6B2E" w14:textId="77777777">
            <w:pPr>
              <w:rPr>
                <w:rFonts w:ascii="Cambria" w:hAnsi="Cambria"/>
                <w:color w:val="000000"/>
                <w:sz w:val="17"/>
                <w:szCs w:val="17"/>
              </w:rPr>
            </w:pPr>
            <w:r w:rsidRPr="00591307">
              <w:rPr>
                <w:rFonts w:ascii="Cambria" w:hAnsi="Cambria"/>
                <w:color w:val="000000"/>
                <w:sz w:val="17"/>
                <w:szCs w:val="17"/>
              </w:rPr>
              <w:t>3,005 (1.2)</w:t>
            </w:r>
          </w:p>
        </w:tc>
        <w:tc>
          <w:tcPr>
            <w:tcW w:w="1201" w:type="dxa"/>
            <w:tcBorders>
              <w:bottom w:val="single" w:sz="4" w:space="0" w:color="auto"/>
            </w:tcBorders>
            <w:shd w:val="clear" w:color="auto" w:fill="auto"/>
            <w:noWrap/>
            <w:vAlign w:val="center"/>
            <w:hideMark/>
          </w:tcPr>
          <w:p w:rsidR="00591307" w:rsidRPr="00591307" w:rsidP="006F1D8B" w14:paraId="05C59F5A" w14:textId="77777777">
            <w:pPr>
              <w:rPr>
                <w:rFonts w:ascii="Cambria" w:hAnsi="Cambria"/>
                <w:color w:val="000000"/>
                <w:sz w:val="17"/>
                <w:szCs w:val="17"/>
              </w:rPr>
            </w:pPr>
            <w:r w:rsidRPr="00591307">
              <w:rPr>
                <w:rFonts w:ascii="Cambria" w:hAnsi="Cambria"/>
                <w:color w:val="000000"/>
                <w:sz w:val="17"/>
                <w:szCs w:val="17"/>
              </w:rPr>
              <w:t>322 (1.0)</w:t>
            </w:r>
          </w:p>
        </w:tc>
        <w:tc>
          <w:tcPr>
            <w:tcW w:w="1350" w:type="dxa"/>
            <w:tcBorders>
              <w:bottom w:val="single" w:sz="4" w:space="0" w:color="auto"/>
            </w:tcBorders>
            <w:shd w:val="clear" w:color="auto" w:fill="auto"/>
            <w:noWrap/>
            <w:vAlign w:val="center"/>
            <w:hideMark/>
          </w:tcPr>
          <w:p w:rsidR="00591307" w:rsidRPr="00591307" w:rsidP="006F1D8B" w14:paraId="097EF8CB" w14:textId="77777777">
            <w:pPr>
              <w:rPr>
                <w:rFonts w:ascii="Cambria" w:hAnsi="Cambria"/>
                <w:color w:val="000000"/>
                <w:sz w:val="17"/>
                <w:szCs w:val="17"/>
              </w:rPr>
            </w:pPr>
            <w:r w:rsidRPr="00591307">
              <w:rPr>
                <w:rFonts w:ascii="Cambria" w:hAnsi="Cambria"/>
                <w:color w:val="000000"/>
                <w:sz w:val="17"/>
                <w:szCs w:val="17"/>
              </w:rPr>
              <w:t>3,229 (2.2)</w:t>
            </w:r>
          </w:p>
        </w:tc>
        <w:tc>
          <w:tcPr>
            <w:tcW w:w="1260" w:type="dxa"/>
            <w:tcBorders>
              <w:bottom w:val="single" w:sz="4" w:space="0" w:color="auto"/>
            </w:tcBorders>
            <w:shd w:val="clear" w:color="auto" w:fill="auto"/>
            <w:noWrap/>
            <w:vAlign w:val="center"/>
            <w:hideMark/>
          </w:tcPr>
          <w:p w:rsidR="00591307" w:rsidRPr="00591307" w:rsidP="006F1D8B" w14:paraId="671B46F4" w14:textId="77777777">
            <w:pPr>
              <w:rPr>
                <w:rFonts w:ascii="Cambria" w:hAnsi="Cambria"/>
                <w:color w:val="000000"/>
                <w:sz w:val="17"/>
                <w:szCs w:val="17"/>
              </w:rPr>
            </w:pPr>
            <w:r w:rsidRPr="00591307">
              <w:rPr>
                <w:rFonts w:ascii="Cambria" w:hAnsi="Cambria"/>
                <w:color w:val="000000"/>
                <w:sz w:val="17"/>
                <w:szCs w:val="17"/>
              </w:rPr>
              <w:t>1,176 (2.7)</w:t>
            </w:r>
          </w:p>
        </w:tc>
        <w:tc>
          <w:tcPr>
            <w:tcW w:w="1271" w:type="dxa"/>
            <w:tcBorders>
              <w:bottom w:val="single" w:sz="4" w:space="0" w:color="auto"/>
            </w:tcBorders>
            <w:shd w:val="clear" w:color="auto" w:fill="auto"/>
            <w:noWrap/>
            <w:vAlign w:val="center"/>
            <w:hideMark/>
          </w:tcPr>
          <w:p w:rsidR="00591307" w:rsidRPr="00591307" w:rsidP="006F1D8B" w14:paraId="1C7DFC39" w14:textId="77777777">
            <w:pPr>
              <w:rPr>
                <w:rFonts w:ascii="Cambria" w:hAnsi="Cambria"/>
                <w:color w:val="000000"/>
                <w:sz w:val="17"/>
                <w:szCs w:val="17"/>
              </w:rPr>
            </w:pPr>
            <w:r w:rsidRPr="00591307">
              <w:rPr>
                <w:rFonts w:ascii="Cambria" w:hAnsi="Cambria"/>
                <w:color w:val="000000"/>
                <w:sz w:val="17"/>
                <w:szCs w:val="17"/>
              </w:rPr>
              <w:t>3,489 (1.7)</w:t>
            </w:r>
          </w:p>
        </w:tc>
        <w:tc>
          <w:tcPr>
            <w:tcW w:w="1339" w:type="dxa"/>
            <w:tcBorders>
              <w:bottom w:val="single" w:sz="4" w:space="0" w:color="auto"/>
            </w:tcBorders>
            <w:shd w:val="clear" w:color="auto" w:fill="auto"/>
            <w:noWrap/>
            <w:vAlign w:val="center"/>
            <w:hideMark/>
          </w:tcPr>
          <w:p w:rsidR="00591307" w:rsidRPr="00591307" w:rsidP="006F1D8B" w14:paraId="2841DAAB" w14:textId="77777777">
            <w:pPr>
              <w:rPr>
                <w:rFonts w:ascii="Cambria" w:hAnsi="Cambria"/>
                <w:color w:val="000000"/>
                <w:sz w:val="17"/>
                <w:szCs w:val="17"/>
              </w:rPr>
            </w:pPr>
            <w:r w:rsidRPr="00591307">
              <w:rPr>
                <w:rFonts w:ascii="Cambria" w:hAnsi="Cambria"/>
                <w:color w:val="000000"/>
                <w:sz w:val="17"/>
                <w:szCs w:val="17"/>
              </w:rPr>
              <w:t>1,228 (2.5)</w:t>
            </w:r>
          </w:p>
        </w:tc>
        <w:tc>
          <w:tcPr>
            <w:tcW w:w="1451" w:type="dxa"/>
            <w:tcBorders>
              <w:bottom w:val="single" w:sz="4" w:space="0" w:color="auto"/>
            </w:tcBorders>
            <w:shd w:val="clear" w:color="auto" w:fill="auto"/>
            <w:noWrap/>
            <w:vAlign w:val="center"/>
            <w:hideMark/>
          </w:tcPr>
          <w:p w:rsidR="00591307" w:rsidRPr="00591307" w:rsidP="006F1D8B" w14:paraId="016EA24C" w14:textId="77777777">
            <w:pPr>
              <w:rPr>
                <w:rFonts w:ascii="Cambria" w:hAnsi="Cambria"/>
                <w:color w:val="000000"/>
                <w:sz w:val="17"/>
                <w:szCs w:val="17"/>
              </w:rPr>
            </w:pPr>
            <w:r w:rsidRPr="00591307">
              <w:rPr>
                <w:rFonts w:ascii="Cambria" w:hAnsi="Cambria"/>
                <w:color w:val="000000"/>
                <w:sz w:val="17"/>
                <w:szCs w:val="17"/>
              </w:rPr>
              <w:t>4,217 (1.7)</w:t>
            </w:r>
          </w:p>
        </w:tc>
        <w:tc>
          <w:tcPr>
            <w:tcW w:w="1302" w:type="dxa"/>
            <w:tcBorders>
              <w:bottom w:val="single" w:sz="4" w:space="0" w:color="auto"/>
            </w:tcBorders>
            <w:shd w:val="clear" w:color="auto" w:fill="auto"/>
            <w:noWrap/>
            <w:vAlign w:val="center"/>
            <w:hideMark/>
          </w:tcPr>
          <w:p w:rsidR="00591307" w:rsidRPr="00591307" w:rsidP="006F1D8B" w14:paraId="0C54FEBA" w14:textId="0E9E9876">
            <w:pPr>
              <w:rPr>
                <w:rFonts w:ascii="Cambria" w:hAnsi="Cambria"/>
                <w:color w:val="000000"/>
                <w:sz w:val="17"/>
                <w:szCs w:val="17"/>
              </w:rPr>
            </w:pPr>
            <w:r w:rsidRPr="00591307">
              <w:rPr>
                <w:rFonts w:ascii="Cambria" w:hAnsi="Cambria"/>
                <w:color w:val="000000"/>
                <w:sz w:val="17"/>
                <w:szCs w:val="17"/>
              </w:rPr>
              <w:t>1,707 (2.9)</w:t>
            </w:r>
          </w:p>
        </w:tc>
        <w:tc>
          <w:tcPr>
            <w:tcW w:w="1481" w:type="dxa"/>
            <w:tcBorders>
              <w:bottom w:val="single" w:sz="4" w:space="0" w:color="auto"/>
            </w:tcBorders>
            <w:shd w:val="clear" w:color="auto" w:fill="auto"/>
            <w:noWrap/>
            <w:vAlign w:val="center"/>
            <w:hideMark/>
          </w:tcPr>
          <w:p w:rsidR="00591307" w:rsidRPr="00591307" w:rsidP="00591307" w14:paraId="33BCD321" w14:textId="1AB689E5">
            <w:pPr>
              <w:jc w:val="both"/>
              <w:rPr>
                <w:rFonts w:ascii="Cambria" w:hAnsi="Cambria"/>
                <w:color w:val="000000"/>
                <w:sz w:val="17"/>
                <w:szCs w:val="17"/>
              </w:rPr>
            </w:pPr>
            <w:r w:rsidRPr="00591307">
              <w:rPr>
                <w:rFonts w:ascii="Cambria" w:hAnsi="Cambria"/>
                <w:color w:val="000000"/>
                <w:sz w:val="17"/>
                <w:szCs w:val="17"/>
              </w:rPr>
              <w:t>8,504 (1.9)</w:t>
            </w:r>
          </w:p>
        </w:tc>
      </w:tr>
      <w:tr w14:paraId="6AE63868" w14:textId="77777777" w:rsidTr="00747C42">
        <w:tblPrEx>
          <w:tblW w:w="14658" w:type="dxa"/>
          <w:tblCellMar>
            <w:left w:w="72" w:type="dxa"/>
          </w:tblCellMar>
          <w:tblLook w:val="04A0"/>
        </w:tblPrEx>
        <w:trPr>
          <w:trHeight w:val="600"/>
        </w:trPr>
        <w:tc>
          <w:tcPr>
            <w:tcW w:w="1213" w:type="dxa"/>
            <w:tcBorders>
              <w:top w:val="single" w:sz="4" w:space="0" w:color="auto"/>
              <w:bottom w:val="single" w:sz="4" w:space="0" w:color="auto"/>
            </w:tcBorders>
            <w:shd w:val="clear" w:color="auto" w:fill="auto"/>
            <w:vAlign w:val="center"/>
            <w:hideMark/>
          </w:tcPr>
          <w:p w:rsidR="00747C42" w:rsidRPr="00591307" w:rsidP="006F1D8B" w14:paraId="339A42E4" w14:textId="77777777">
            <w:pPr>
              <w:rPr>
                <w:rFonts w:ascii="Cambria" w:hAnsi="Cambria"/>
                <w:b/>
                <w:bCs/>
                <w:color w:val="000000"/>
                <w:sz w:val="17"/>
                <w:szCs w:val="17"/>
              </w:rPr>
            </w:pPr>
            <w:r w:rsidRPr="00591307">
              <w:rPr>
                <w:rFonts w:ascii="Cambria" w:hAnsi="Cambria"/>
                <w:b/>
                <w:bCs/>
                <w:color w:val="000000"/>
                <w:sz w:val="17"/>
                <w:szCs w:val="17"/>
              </w:rPr>
              <w:t>Paygrade;</w:t>
            </w:r>
            <w:r w:rsidRPr="00591307">
              <w:rPr>
                <w:rFonts w:ascii="Cambria" w:hAnsi="Cambria"/>
                <w:b/>
                <w:bCs/>
                <w:color w:val="000000"/>
                <w:sz w:val="17"/>
                <w:szCs w:val="17"/>
              </w:rPr>
              <w:t xml:space="preserve"> </w:t>
            </w:r>
          </w:p>
          <w:p w:rsidR="00747C42" w:rsidRPr="00591307" w:rsidP="006F1D8B" w14:paraId="71FE9711" w14:textId="40050663">
            <w:pPr>
              <w:rPr>
                <w:rFonts w:ascii="Cambria" w:hAnsi="Cambria"/>
                <w:b/>
                <w:bCs/>
                <w:color w:val="000000"/>
                <w:sz w:val="17"/>
                <w:szCs w:val="17"/>
              </w:rPr>
            </w:pPr>
            <w:r w:rsidRPr="00591307">
              <w:rPr>
                <w:rFonts w:ascii="Cambria" w:hAnsi="Cambria"/>
                <w:b/>
                <w:bCs/>
                <w:color w:val="000000"/>
                <w:sz w:val="17"/>
                <w:szCs w:val="17"/>
              </w:rPr>
              <w:t>N (</w:t>
            </w:r>
            <w:r w:rsidRPr="00591307">
              <w:rPr>
                <w:rFonts w:ascii="Cambria" w:hAnsi="Cambria"/>
                <w:b/>
                <w:bCs/>
                <w:color w:val="000000"/>
                <w:sz w:val="17"/>
                <w:szCs w:val="17"/>
              </w:rPr>
              <w:t>%)</w:t>
            </w:r>
            <w:r w:rsidRPr="00591307">
              <w:rPr>
                <w:rFonts w:ascii="Cambria" w:hAnsi="Cambria"/>
                <w:color w:val="000000"/>
                <w:sz w:val="17"/>
                <w:szCs w:val="17"/>
                <w:vertAlign w:val="superscript"/>
              </w:rPr>
              <w:t>a</w:t>
            </w:r>
          </w:p>
        </w:tc>
        <w:tc>
          <w:tcPr>
            <w:tcW w:w="1339" w:type="dxa"/>
            <w:tcBorders>
              <w:top w:val="single" w:sz="4" w:space="0" w:color="auto"/>
              <w:bottom w:val="single" w:sz="4" w:space="0" w:color="auto"/>
            </w:tcBorders>
            <w:shd w:val="clear" w:color="auto" w:fill="auto"/>
            <w:noWrap/>
            <w:vAlign w:val="bottom"/>
            <w:hideMark/>
          </w:tcPr>
          <w:p w:rsidR="00747C42" w:rsidRPr="00591307" w:rsidP="006F1D8B" w14:paraId="4EF66667" w14:textId="77777777">
            <w:pPr>
              <w:rPr>
                <w:rFonts w:ascii="Cambria" w:hAnsi="Cambria"/>
                <w:b/>
                <w:bCs/>
                <w:color w:val="000000"/>
                <w:sz w:val="17"/>
                <w:szCs w:val="17"/>
              </w:rPr>
            </w:pPr>
          </w:p>
        </w:tc>
        <w:tc>
          <w:tcPr>
            <w:tcW w:w="1451" w:type="dxa"/>
            <w:tcBorders>
              <w:top w:val="single" w:sz="4" w:space="0" w:color="auto"/>
              <w:bottom w:val="single" w:sz="4" w:space="0" w:color="auto"/>
            </w:tcBorders>
            <w:shd w:val="clear" w:color="auto" w:fill="auto"/>
            <w:noWrap/>
            <w:vAlign w:val="bottom"/>
            <w:hideMark/>
          </w:tcPr>
          <w:p w:rsidR="00747C42" w:rsidRPr="00591307" w:rsidP="006F1D8B" w14:paraId="5DC367BD" w14:textId="77777777">
            <w:pPr>
              <w:rPr>
                <w:rFonts w:ascii="Cambria" w:hAnsi="Cambria"/>
                <w:sz w:val="17"/>
                <w:szCs w:val="17"/>
              </w:rPr>
            </w:pPr>
          </w:p>
        </w:tc>
        <w:tc>
          <w:tcPr>
            <w:tcW w:w="1201" w:type="dxa"/>
            <w:tcBorders>
              <w:top w:val="single" w:sz="4" w:space="0" w:color="auto"/>
              <w:bottom w:val="single" w:sz="4" w:space="0" w:color="auto"/>
            </w:tcBorders>
            <w:shd w:val="clear" w:color="auto" w:fill="auto"/>
            <w:noWrap/>
            <w:vAlign w:val="bottom"/>
            <w:hideMark/>
          </w:tcPr>
          <w:p w:rsidR="00747C42" w:rsidRPr="00591307" w:rsidP="006F1D8B" w14:paraId="2C6FB433" w14:textId="77777777">
            <w:pPr>
              <w:rPr>
                <w:rFonts w:ascii="Cambria" w:hAnsi="Cambria"/>
                <w:sz w:val="17"/>
                <w:szCs w:val="17"/>
              </w:rPr>
            </w:pPr>
          </w:p>
        </w:tc>
        <w:tc>
          <w:tcPr>
            <w:tcW w:w="1350" w:type="dxa"/>
            <w:tcBorders>
              <w:top w:val="single" w:sz="4" w:space="0" w:color="auto"/>
              <w:bottom w:val="single" w:sz="4" w:space="0" w:color="auto"/>
            </w:tcBorders>
            <w:shd w:val="clear" w:color="auto" w:fill="auto"/>
            <w:noWrap/>
            <w:vAlign w:val="bottom"/>
            <w:hideMark/>
          </w:tcPr>
          <w:p w:rsidR="00747C42" w:rsidRPr="00591307" w:rsidP="006F1D8B" w14:paraId="5460C9A4" w14:textId="77777777">
            <w:pPr>
              <w:rPr>
                <w:rFonts w:ascii="Cambria" w:hAnsi="Cambria"/>
                <w:sz w:val="17"/>
                <w:szCs w:val="17"/>
              </w:rPr>
            </w:pPr>
          </w:p>
        </w:tc>
        <w:tc>
          <w:tcPr>
            <w:tcW w:w="1260" w:type="dxa"/>
            <w:tcBorders>
              <w:top w:val="single" w:sz="4" w:space="0" w:color="auto"/>
              <w:bottom w:val="single" w:sz="4" w:space="0" w:color="auto"/>
            </w:tcBorders>
            <w:shd w:val="clear" w:color="auto" w:fill="auto"/>
            <w:noWrap/>
            <w:vAlign w:val="bottom"/>
            <w:hideMark/>
          </w:tcPr>
          <w:p w:rsidR="00747C42" w:rsidRPr="00591307" w:rsidP="006F1D8B" w14:paraId="20246C80" w14:textId="77777777">
            <w:pPr>
              <w:rPr>
                <w:rFonts w:ascii="Cambria" w:hAnsi="Cambria"/>
                <w:sz w:val="17"/>
                <w:szCs w:val="17"/>
              </w:rPr>
            </w:pPr>
          </w:p>
        </w:tc>
        <w:tc>
          <w:tcPr>
            <w:tcW w:w="1271" w:type="dxa"/>
            <w:tcBorders>
              <w:top w:val="single" w:sz="4" w:space="0" w:color="auto"/>
              <w:bottom w:val="single" w:sz="4" w:space="0" w:color="auto"/>
            </w:tcBorders>
            <w:shd w:val="clear" w:color="auto" w:fill="auto"/>
            <w:noWrap/>
            <w:vAlign w:val="bottom"/>
            <w:hideMark/>
          </w:tcPr>
          <w:p w:rsidR="00747C42" w:rsidRPr="00591307" w:rsidP="006F1D8B" w14:paraId="30632EC3" w14:textId="77777777">
            <w:pPr>
              <w:rPr>
                <w:rFonts w:ascii="Cambria" w:hAnsi="Cambria"/>
                <w:sz w:val="17"/>
                <w:szCs w:val="17"/>
              </w:rPr>
            </w:pPr>
          </w:p>
        </w:tc>
        <w:tc>
          <w:tcPr>
            <w:tcW w:w="1339" w:type="dxa"/>
            <w:tcBorders>
              <w:top w:val="single" w:sz="4" w:space="0" w:color="auto"/>
              <w:bottom w:val="single" w:sz="4" w:space="0" w:color="auto"/>
            </w:tcBorders>
            <w:shd w:val="clear" w:color="auto" w:fill="auto"/>
            <w:noWrap/>
            <w:vAlign w:val="bottom"/>
            <w:hideMark/>
          </w:tcPr>
          <w:p w:rsidR="00747C42" w:rsidRPr="00591307" w:rsidP="006F1D8B" w14:paraId="6805B485" w14:textId="77777777">
            <w:pPr>
              <w:rPr>
                <w:rFonts w:ascii="Cambria" w:hAnsi="Cambria"/>
                <w:sz w:val="17"/>
                <w:szCs w:val="17"/>
              </w:rPr>
            </w:pPr>
          </w:p>
        </w:tc>
        <w:tc>
          <w:tcPr>
            <w:tcW w:w="1451" w:type="dxa"/>
            <w:tcBorders>
              <w:top w:val="single" w:sz="4" w:space="0" w:color="auto"/>
              <w:bottom w:val="single" w:sz="4" w:space="0" w:color="auto"/>
            </w:tcBorders>
            <w:shd w:val="clear" w:color="auto" w:fill="auto"/>
            <w:noWrap/>
            <w:vAlign w:val="bottom"/>
            <w:hideMark/>
          </w:tcPr>
          <w:p w:rsidR="00747C42" w:rsidRPr="00591307" w:rsidP="006F1D8B" w14:paraId="3DEB4FAC" w14:textId="77777777">
            <w:pPr>
              <w:rPr>
                <w:rFonts w:ascii="Cambria" w:hAnsi="Cambria"/>
                <w:sz w:val="17"/>
                <w:szCs w:val="17"/>
              </w:rPr>
            </w:pPr>
          </w:p>
        </w:tc>
        <w:tc>
          <w:tcPr>
            <w:tcW w:w="1302" w:type="dxa"/>
            <w:tcBorders>
              <w:top w:val="single" w:sz="4" w:space="0" w:color="auto"/>
              <w:bottom w:val="single" w:sz="4" w:space="0" w:color="auto"/>
            </w:tcBorders>
            <w:shd w:val="clear" w:color="auto" w:fill="auto"/>
            <w:noWrap/>
            <w:vAlign w:val="bottom"/>
            <w:hideMark/>
          </w:tcPr>
          <w:p w:rsidR="00747C42" w:rsidRPr="00591307" w:rsidP="006F1D8B" w14:paraId="075C4EE8" w14:textId="77777777">
            <w:pPr>
              <w:rPr>
                <w:rFonts w:ascii="Cambria" w:hAnsi="Cambria"/>
                <w:sz w:val="17"/>
                <w:szCs w:val="17"/>
                <w:highlight w:val="cyan"/>
              </w:rPr>
            </w:pPr>
          </w:p>
        </w:tc>
        <w:tc>
          <w:tcPr>
            <w:tcW w:w="1481" w:type="dxa"/>
            <w:tcBorders>
              <w:top w:val="single" w:sz="4" w:space="0" w:color="auto"/>
              <w:bottom w:val="single" w:sz="4" w:space="0" w:color="auto"/>
            </w:tcBorders>
            <w:shd w:val="clear" w:color="auto" w:fill="auto"/>
            <w:noWrap/>
            <w:vAlign w:val="bottom"/>
            <w:hideMark/>
          </w:tcPr>
          <w:p w:rsidR="00747C42" w:rsidRPr="00591307" w:rsidP="00591307" w14:paraId="7B4BD073" w14:textId="77777777">
            <w:pPr>
              <w:jc w:val="both"/>
              <w:rPr>
                <w:rFonts w:ascii="Cambria" w:hAnsi="Cambria"/>
                <w:sz w:val="17"/>
                <w:szCs w:val="17"/>
                <w:highlight w:val="cyan"/>
              </w:rPr>
            </w:pPr>
          </w:p>
        </w:tc>
      </w:tr>
      <w:tr w14:paraId="6C458008" w14:textId="77777777" w:rsidTr="00747C42">
        <w:tblPrEx>
          <w:tblW w:w="14658" w:type="dxa"/>
          <w:tblCellMar>
            <w:left w:w="72" w:type="dxa"/>
          </w:tblCellMar>
          <w:tblLook w:val="04A0"/>
        </w:tblPrEx>
        <w:trPr>
          <w:trHeight w:val="480"/>
        </w:trPr>
        <w:tc>
          <w:tcPr>
            <w:tcW w:w="1213" w:type="dxa"/>
            <w:tcBorders>
              <w:top w:val="single" w:sz="4" w:space="0" w:color="auto"/>
            </w:tcBorders>
            <w:shd w:val="clear" w:color="auto" w:fill="auto"/>
            <w:vAlign w:val="center"/>
            <w:hideMark/>
          </w:tcPr>
          <w:p w:rsidR="00591307" w:rsidRPr="00591307" w:rsidP="006F1D8B" w14:paraId="41A61B5E" w14:textId="77777777">
            <w:pPr>
              <w:rPr>
                <w:rFonts w:ascii="Cambria" w:hAnsi="Cambria"/>
                <w:color w:val="000000"/>
                <w:sz w:val="17"/>
                <w:szCs w:val="17"/>
              </w:rPr>
            </w:pPr>
            <w:r w:rsidRPr="00591307">
              <w:rPr>
                <w:rFonts w:ascii="Cambria" w:hAnsi="Cambria"/>
                <w:color w:val="000000"/>
                <w:sz w:val="17"/>
                <w:szCs w:val="17"/>
              </w:rPr>
              <w:t>Junior Enlisted</w:t>
            </w:r>
          </w:p>
        </w:tc>
        <w:tc>
          <w:tcPr>
            <w:tcW w:w="1339" w:type="dxa"/>
            <w:tcBorders>
              <w:top w:val="single" w:sz="4" w:space="0" w:color="auto"/>
            </w:tcBorders>
            <w:shd w:val="clear" w:color="auto" w:fill="auto"/>
            <w:noWrap/>
            <w:vAlign w:val="center"/>
            <w:hideMark/>
          </w:tcPr>
          <w:p w:rsidR="00591307" w:rsidRPr="00591307" w:rsidP="006F1D8B" w14:paraId="1C74BCE4" w14:textId="77777777">
            <w:pPr>
              <w:rPr>
                <w:rFonts w:ascii="Cambria" w:hAnsi="Cambria"/>
                <w:color w:val="000000"/>
                <w:sz w:val="17"/>
                <w:szCs w:val="17"/>
              </w:rPr>
            </w:pPr>
            <w:r w:rsidRPr="00591307">
              <w:rPr>
                <w:rFonts w:ascii="Cambria" w:hAnsi="Cambria"/>
                <w:color w:val="000000"/>
                <w:sz w:val="17"/>
                <w:szCs w:val="17"/>
              </w:rPr>
              <w:t>20,996 (27.3)</w:t>
            </w:r>
          </w:p>
        </w:tc>
        <w:tc>
          <w:tcPr>
            <w:tcW w:w="1451" w:type="dxa"/>
            <w:tcBorders>
              <w:top w:val="single" w:sz="4" w:space="0" w:color="auto"/>
            </w:tcBorders>
            <w:shd w:val="clear" w:color="auto" w:fill="auto"/>
            <w:noWrap/>
            <w:vAlign w:val="center"/>
            <w:hideMark/>
          </w:tcPr>
          <w:p w:rsidR="00591307" w:rsidRPr="00591307" w:rsidP="006F1D8B" w14:paraId="457F4534" w14:textId="77777777">
            <w:pPr>
              <w:rPr>
                <w:rFonts w:ascii="Cambria" w:hAnsi="Cambria"/>
                <w:color w:val="000000"/>
                <w:sz w:val="17"/>
                <w:szCs w:val="17"/>
              </w:rPr>
            </w:pPr>
            <w:r w:rsidRPr="00591307">
              <w:rPr>
                <w:rFonts w:ascii="Cambria" w:hAnsi="Cambria"/>
                <w:color w:val="000000"/>
                <w:sz w:val="17"/>
                <w:szCs w:val="17"/>
              </w:rPr>
              <w:t>109,721 (42.8)</w:t>
            </w:r>
          </w:p>
        </w:tc>
        <w:tc>
          <w:tcPr>
            <w:tcW w:w="1201" w:type="dxa"/>
            <w:tcBorders>
              <w:top w:val="single" w:sz="4" w:space="0" w:color="auto"/>
            </w:tcBorders>
            <w:shd w:val="clear" w:color="auto" w:fill="auto"/>
            <w:noWrap/>
            <w:vAlign w:val="center"/>
            <w:hideMark/>
          </w:tcPr>
          <w:p w:rsidR="00591307" w:rsidRPr="00591307" w:rsidP="006F1D8B" w14:paraId="3E8EB595" w14:textId="3EB7CFE6">
            <w:pPr>
              <w:rPr>
                <w:rFonts w:ascii="Cambria" w:hAnsi="Cambria"/>
                <w:color w:val="000000"/>
                <w:sz w:val="17"/>
                <w:szCs w:val="17"/>
              </w:rPr>
            </w:pPr>
            <w:r w:rsidRPr="00591307">
              <w:rPr>
                <w:rFonts w:ascii="Cambria" w:hAnsi="Cambria"/>
                <w:color w:val="000000"/>
                <w:sz w:val="17"/>
                <w:szCs w:val="17"/>
              </w:rPr>
              <w:t>25,971</w:t>
            </w:r>
            <w:r>
              <w:rPr>
                <w:rFonts w:ascii="Cambria" w:hAnsi="Cambria"/>
                <w:color w:val="000000"/>
                <w:sz w:val="17"/>
                <w:szCs w:val="17"/>
              </w:rPr>
              <w:t xml:space="preserve"> </w:t>
            </w:r>
            <w:r w:rsidRPr="00591307">
              <w:rPr>
                <w:rFonts w:ascii="Cambria" w:hAnsi="Cambria"/>
                <w:color w:val="000000"/>
                <w:sz w:val="17"/>
                <w:szCs w:val="17"/>
              </w:rPr>
              <w:t>(83.5)</w:t>
            </w:r>
          </w:p>
        </w:tc>
        <w:tc>
          <w:tcPr>
            <w:tcW w:w="1350" w:type="dxa"/>
            <w:tcBorders>
              <w:top w:val="single" w:sz="4" w:space="0" w:color="auto"/>
            </w:tcBorders>
            <w:shd w:val="clear" w:color="auto" w:fill="auto"/>
            <w:noWrap/>
            <w:vAlign w:val="center"/>
            <w:hideMark/>
          </w:tcPr>
          <w:p w:rsidR="00591307" w:rsidRPr="00591307" w:rsidP="006F1D8B" w14:paraId="03D8D8DE" w14:textId="77777777">
            <w:pPr>
              <w:rPr>
                <w:rFonts w:ascii="Cambria" w:hAnsi="Cambria"/>
                <w:color w:val="000000"/>
                <w:sz w:val="17"/>
                <w:szCs w:val="17"/>
              </w:rPr>
            </w:pPr>
            <w:r w:rsidRPr="00591307">
              <w:rPr>
                <w:rFonts w:ascii="Cambria" w:hAnsi="Cambria"/>
                <w:color w:val="000000"/>
                <w:sz w:val="17"/>
                <w:szCs w:val="17"/>
              </w:rPr>
              <w:t>133,033 (88.7)</w:t>
            </w:r>
          </w:p>
        </w:tc>
        <w:tc>
          <w:tcPr>
            <w:tcW w:w="1260" w:type="dxa"/>
            <w:tcBorders>
              <w:top w:val="single" w:sz="4" w:space="0" w:color="auto"/>
            </w:tcBorders>
            <w:shd w:val="clear" w:color="auto" w:fill="auto"/>
            <w:noWrap/>
            <w:vAlign w:val="center"/>
            <w:hideMark/>
          </w:tcPr>
          <w:p w:rsidR="00591307" w:rsidRPr="00591307" w:rsidP="006F1D8B" w14:paraId="310477EB" w14:textId="77777777">
            <w:pPr>
              <w:rPr>
                <w:rFonts w:ascii="Cambria" w:hAnsi="Cambria"/>
                <w:color w:val="000000"/>
                <w:sz w:val="17"/>
                <w:szCs w:val="17"/>
              </w:rPr>
            </w:pPr>
            <w:r w:rsidRPr="00591307">
              <w:rPr>
                <w:rFonts w:ascii="Cambria" w:hAnsi="Cambria"/>
                <w:color w:val="000000"/>
                <w:sz w:val="17"/>
                <w:szCs w:val="17"/>
              </w:rPr>
              <w:t>35,437 (81.6)</w:t>
            </w:r>
          </w:p>
        </w:tc>
        <w:tc>
          <w:tcPr>
            <w:tcW w:w="1271" w:type="dxa"/>
            <w:tcBorders>
              <w:top w:val="single" w:sz="4" w:space="0" w:color="auto"/>
            </w:tcBorders>
            <w:shd w:val="clear" w:color="auto" w:fill="auto"/>
            <w:noWrap/>
            <w:vAlign w:val="center"/>
            <w:hideMark/>
          </w:tcPr>
          <w:p w:rsidR="00591307" w:rsidRPr="00591307" w:rsidP="006F1D8B" w14:paraId="13793FDA" w14:textId="77777777">
            <w:pPr>
              <w:rPr>
                <w:rFonts w:ascii="Cambria" w:hAnsi="Cambria"/>
                <w:color w:val="000000"/>
                <w:sz w:val="17"/>
                <w:szCs w:val="17"/>
              </w:rPr>
            </w:pPr>
            <w:r w:rsidRPr="00591307">
              <w:rPr>
                <w:rFonts w:ascii="Cambria" w:hAnsi="Cambria"/>
                <w:color w:val="000000"/>
                <w:sz w:val="17"/>
                <w:szCs w:val="17"/>
              </w:rPr>
              <w:t>176,603 (88.3)</w:t>
            </w:r>
          </w:p>
        </w:tc>
        <w:tc>
          <w:tcPr>
            <w:tcW w:w="1339" w:type="dxa"/>
            <w:tcBorders>
              <w:top w:val="single" w:sz="4" w:space="0" w:color="auto"/>
            </w:tcBorders>
            <w:shd w:val="clear" w:color="auto" w:fill="auto"/>
            <w:noWrap/>
            <w:vAlign w:val="center"/>
            <w:hideMark/>
          </w:tcPr>
          <w:p w:rsidR="00591307" w:rsidRPr="00591307" w:rsidP="006F1D8B" w14:paraId="2D933AA1" w14:textId="77777777">
            <w:pPr>
              <w:rPr>
                <w:rFonts w:ascii="Cambria" w:hAnsi="Cambria"/>
                <w:color w:val="000000"/>
                <w:sz w:val="17"/>
                <w:szCs w:val="17"/>
              </w:rPr>
            </w:pPr>
            <w:r w:rsidRPr="00591307">
              <w:rPr>
                <w:rFonts w:ascii="Cambria" w:hAnsi="Cambria"/>
                <w:color w:val="000000"/>
                <w:sz w:val="17"/>
                <w:szCs w:val="17"/>
              </w:rPr>
              <w:t>32,128 (64.2)</w:t>
            </w:r>
          </w:p>
        </w:tc>
        <w:tc>
          <w:tcPr>
            <w:tcW w:w="1451" w:type="dxa"/>
            <w:tcBorders>
              <w:top w:val="single" w:sz="4" w:space="0" w:color="auto"/>
            </w:tcBorders>
            <w:shd w:val="clear" w:color="auto" w:fill="auto"/>
            <w:noWrap/>
            <w:vAlign w:val="center"/>
            <w:hideMark/>
          </w:tcPr>
          <w:p w:rsidR="00591307" w:rsidRPr="00591307" w:rsidP="006F1D8B" w14:paraId="043D0151" w14:textId="77777777">
            <w:pPr>
              <w:rPr>
                <w:rFonts w:ascii="Cambria" w:hAnsi="Cambria"/>
                <w:color w:val="000000"/>
                <w:sz w:val="17"/>
                <w:szCs w:val="17"/>
              </w:rPr>
            </w:pPr>
            <w:r w:rsidRPr="00591307">
              <w:rPr>
                <w:rFonts w:ascii="Cambria" w:hAnsi="Cambria"/>
                <w:color w:val="000000"/>
                <w:sz w:val="17"/>
                <w:szCs w:val="17"/>
              </w:rPr>
              <w:t>188,729 (75.5)</w:t>
            </w:r>
          </w:p>
        </w:tc>
        <w:tc>
          <w:tcPr>
            <w:tcW w:w="1302" w:type="dxa"/>
            <w:tcBorders>
              <w:top w:val="single" w:sz="4" w:space="0" w:color="auto"/>
            </w:tcBorders>
            <w:shd w:val="clear" w:color="auto" w:fill="auto"/>
            <w:noWrap/>
            <w:vAlign w:val="center"/>
            <w:hideMark/>
          </w:tcPr>
          <w:p w:rsidR="00591307" w:rsidRPr="00591307" w:rsidP="006F1D8B" w14:paraId="33683733" w14:textId="53C49FD3">
            <w:pPr>
              <w:rPr>
                <w:rFonts w:ascii="Cambria" w:hAnsi="Cambria"/>
                <w:color w:val="000000"/>
                <w:sz w:val="17"/>
                <w:szCs w:val="17"/>
              </w:rPr>
            </w:pPr>
            <w:r w:rsidRPr="00591307">
              <w:rPr>
                <w:rFonts w:ascii="Cambria" w:hAnsi="Cambria"/>
                <w:color w:val="000000"/>
                <w:sz w:val="17"/>
                <w:szCs w:val="17"/>
              </w:rPr>
              <w:t>35,762 (61.0)</w:t>
            </w:r>
          </w:p>
        </w:tc>
        <w:tc>
          <w:tcPr>
            <w:tcW w:w="1481" w:type="dxa"/>
            <w:tcBorders>
              <w:top w:val="single" w:sz="4" w:space="0" w:color="auto"/>
            </w:tcBorders>
            <w:shd w:val="clear" w:color="auto" w:fill="auto"/>
            <w:noWrap/>
            <w:vAlign w:val="center"/>
            <w:hideMark/>
          </w:tcPr>
          <w:p w:rsidR="00591307" w:rsidRPr="00591307" w:rsidP="00591307" w14:paraId="401A70E6" w14:textId="51459A95">
            <w:pPr>
              <w:jc w:val="both"/>
              <w:rPr>
                <w:rFonts w:ascii="Cambria" w:hAnsi="Cambria"/>
                <w:color w:val="000000"/>
                <w:sz w:val="17"/>
                <w:szCs w:val="17"/>
              </w:rPr>
            </w:pPr>
            <w:r w:rsidRPr="00591307">
              <w:rPr>
                <w:rFonts w:ascii="Cambria" w:hAnsi="Cambria"/>
                <w:color w:val="000000"/>
                <w:sz w:val="17"/>
                <w:szCs w:val="17"/>
              </w:rPr>
              <w:t>309,504 (69.7)</w:t>
            </w:r>
          </w:p>
        </w:tc>
      </w:tr>
      <w:tr w14:paraId="0A312E62" w14:textId="77777777" w:rsidTr="00747C42">
        <w:tblPrEx>
          <w:tblW w:w="14658" w:type="dxa"/>
          <w:tblCellMar>
            <w:left w:w="72" w:type="dxa"/>
          </w:tblCellMar>
          <w:tblLook w:val="04A0"/>
        </w:tblPrEx>
        <w:trPr>
          <w:trHeight w:val="480"/>
        </w:trPr>
        <w:tc>
          <w:tcPr>
            <w:tcW w:w="1213" w:type="dxa"/>
            <w:shd w:val="clear" w:color="auto" w:fill="auto"/>
            <w:vAlign w:val="center"/>
            <w:hideMark/>
          </w:tcPr>
          <w:p w:rsidR="00591307" w:rsidRPr="00591307" w:rsidP="006F1D8B" w14:paraId="414DA386" w14:textId="77777777">
            <w:pPr>
              <w:rPr>
                <w:rFonts w:ascii="Cambria" w:hAnsi="Cambria"/>
                <w:color w:val="000000"/>
                <w:sz w:val="17"/>
                <w:szCs w:val="17"/>
              </w:rPr>
            </w:pPr>
            <w:r w:rsidRPr="00591307">
              <w:rPr>
                <w:rFonts w:ascii="Cambria" w:hAnsi="Cambria"/>
                <w:color w:val="000000"/>
                <w:sz w:val="17"/>
                <w:szCs w:val="17"/>
              </w:rPr>
              <w:t>Senior Enlisted</w:t>
            </w:r>
          </w:p>
        </w:tc>
        <w:tc>
          <w:tcPr>
            <w:tcW w:w="1339" w:type="dxa"/>
            <w:shd w:val="clear" w:color="auto" w:fill="auto"/>
            <w:noWrap/>
            <w:vAlign w:val="center"/>
            <w:hideMark/>
          </w:tcPr>
          <w:p w:rsidR="00591307" w:rsidRPr="00591307" w:rsidP="006F1D8B" w14:paraId="5A8725D1" w14:textId="77777777">
            <w:pPr>
              <w:rPr>
                <w:rFonts w:ascii="Cambria" w:hAnsi="Cambria"/>
                <w:color w:val="000000"/>
                <w:sz w:val="17"/>
                <w:szCs w:val="17"/>
              </w:rPr>
            </w:pPr>
            <w:r w:rsidRPr="00591307">
              <w:rPr>
                <w:rFonts w:ascii="Cambria" w:hAnsi="Cambria"/>
                <w:color w:val="000000"/>
                <w:sz w:val="17"/>
                <w:szCs w:val="17"/>
              </w:rPr>
              <w:t>38,300 (49.7)</w:t>
            </w:r>
          </w:p>
        </w:tc>
        <w:tc>
          <w:tcPr>
            <w:tcW w:w="1451" w:type="dxa"/>
            <w:shd w:val="clear" w:color="auto" w:fill="auto"/>
            <w:noWrap/>
            <w:vAlign w:val="center"/>
            <w:hideMark/>
          </w:tcPr>
          <w:p w:rsidR="00591307" w:rsidRPr="00591307" w:rsidP="006F1D8B" w14:paraId="0DC2B079" w14:textId="77777777">
            <w:pPr>
              <w:rPr>
                <w:rFonts w:ascii="Cambria" w:hAnsi="Cambria"/>
                <w:color w:val="000000"/>
                <w:sz w:val="17"/>
                <w:szCs w:val="17"/>
              </w:rPr>
            </w:pPr>
            <w:r w:rsidRPr="00591307">
              <w:rPr>
                <w:rFonts w:ascii="Cambria" w:hAnsi="Cambria"/>
                <w:color w:val="000000"/>
                <w:sz w:val="17"/>
                <w:szCs w:val="17"/>
              </w:rPr>
              <w:t>107,031 (41.8)</w:t>
            </w:r>
          </w:p>
        </w:tc>
        <w:tc>
          <w:tcPr>
            <w:tcW w:w="1201" w:type="dxa"/>
            <w:shd w:val="clear" w:color="auto" w:fill="auto"/>
            <w:noWrap/>
            <w:vAlign w:val="center"/>
            <w:hideMark/>
          </w:tcPr>
          <w:p w:rsidR="00591307" w:rsidRPr="00591307" w:rsidP="006F1D8B" w14:paraId="00F8DADE" w14:textId="77777777">
            <w:pPr>
              <w:rPr>
                <w:rFonts w:ascii="Cambria" w:hAnsi="Cambria"/>
                <w:color w:val="000000"/>
                <w:sz w:val="17"/>
                <w:szCs w:val="17"/>
              </w:rPr>
            </w:pPr>
            <w:r w:rsidRPr="00591307">
              <w:rPr>
                <w:rFonts w:ascii="Cambria" w:hAnsi="Cambria"/>
                <w:color w:val="000000"/>
                <w:sz w:val="17"/>
                <w:szCs w:val="17"/>
              </w:rPr>
              <w:t>1,511 (4.9)</w:t>
            </w:r>
          </w:p>
        </w:tc>
        <w:tc>
          <w:tcPr>
            <w:tcW w:w="1350" w:type="dxa"/>
            <w:shd w:val="clear" w:color="auto" w:fill="auto"/>
            <w:noWrap/>
            <w:vAlign w:val="center"/>
            <w:hideMark/>
          </w:tcPr>
          <w:p w:rsidR="00591307" w:rsidRPr="00591307" w:rsidP="006F1D8B" w14:paraId="65F12002" w14:textId="77777777">
            <w:pPr>
              <w:rPr>
                <w:rFonts w:ascii="Cambria" w:hAnsi="Cambria"/>
                <w:color w:val="000000"/>
                <w:sz w:val="17"/>
                <w:szCs w:val="17"/>
              </w:rPr>
            </w:pPr>
            <w:r w:rsidRPr="00591307">
              <w:rPr>
                <w:rFonts w:ascii="Cambria" w:hAnsi="Cambria"/>
                <w:color w:val="000000"/>
                <w:sz w:val="17"/>
                <w:szCs w:val="17"/>
              </w:rPr>
              <w:t>7,256 (4.8)</w:t>
            </w:r>
          </w:p>
        </w:tc>
        <w:tc>
          <w:tcPr>
            <w:tcW w:w="1260" w:type="dxa"/>
            <w:shd w:val="clear" w:color="auto" w:fill="auto"/>
            <w:noWrap/>
            <w:vAlign w:val="center"/>
            <w:hideMark/>
          </w:tcPr>
          <w:p w:rsidR="00591307" w:rsidRPr="00591307" w:rsidP="006F1D8B" w14:paraId="6E65D0C1" w14:textId="77777777">
            <w:pPr>
              <w:rPr>
                <w:rFonts w:ascii="Cambria" w:hAnsi="Cambria"/>
                <w:color w:val="000000"/>
                <w:sz w:val="17"/>
                <w:szCs w:val="17"/>
              </w:rPr>
            </w:pPr>
            <w:r w:rsidRPr="00591307">
              <w:rPr>
                <w:rFonts w:ascii="Cambria" w:hAnsi="Cambria"/>
                <w:color w:val="000000"/>
                <w:sz w:val="17"/>
                <w:szCs w:val="17"/>
              </w:rPr>
              <w:t>3,016 (6.9)</w:t>
            </w:r>
          </w:p>
        </w:tc>
        <w:tc>
          <w:tcPr>
            <w:tcW w:w="1271" w:type="dxa"/>
            <w:shd w:val="clear" w:color="auto" w:fill="auto"/>
            <w:noWrap/>
            <w:vAlign w:val="center"/>
            <w:hideMark/>
          </w:tcPr>
          <w:p w:rsidR="00591307" w:rsidRPr="00591307" w:rsidP="006F1D8B" w14:paraId="53067439" w14:textId="77777777">
            <w:pPr>
              <w:rPr>
                <w:rFonts w:ascii="Cambria" w:hAnsi="Cambria"/>
                <w:color w:val="000000"/>
                <w:sz w:val="17"/>
                <w:szCs w:val="17"/>
              </w:rPr>
            </w:pPr>
            <w:r w:rsidRPr="00591307">
              <w:rPr>
                <w:rFonts w:ascii="Cambria" w:hAnsi="Cambria"/>
                <w:color w:val="000000"/>
                <w:sz w:val="17"/>
                <w:szCs w:val="17"/>
              </w:rPr>
              <w:t>11,641 (5.8)</w:t>
            </w:r>
          </w:p>
        </w:tc>
        <w:tc>
          <w:tcPr>
            <w:tcW w:w="1339" w:type="dxa"/>
            <w:shd w:val="clear" w:color="auto" w:fill="auto"/>
            <w:noWrap/>
            <w:vAlign w:val="center"/>
            <w:hideMark/>
          </w:tcPr>
          <w:p w:rsidR="00591307" w:rsidRPr="00591307" w:rsidP="006F1D8B" w14:paraId="39A58F24" w14:textId="77777777">
            <w:pPr>
              <w:rPr>
                <w:rFonts w:ascii="Cambria" w:hAnsi="Cambria"/>
                <w:color w:val="000000"/>
                <w:sz w:val="17"/>
                <w:szCs w:val="17"/>
              </w:rPr>
            </w:pPr>
            <w:r w:rsidRPr="00591307">
              <w:rPr>
                <w:rFonts w:ascii="Cambria" w:hAnsi="Cambria"/>
                <w:color w:val="000000"/>
                <w:sz w:val="17"/>
                <w:szCs w:val="17"/>
              </w:rPr>
              <w:t>10,041 (20.1)</w:t>
            </w:r>
          </w:p>
        </w:tc>
        <w:tc>
          <w:tcPr>
            <w:tcW w:w="1451" w:type="dxa"/>
            <w:shd w:val="clear" w:color="auto" w:fill="auto"/>
            <w:noWrap/>
            <w:vAlign w:val="center"/>
            <w:hideMark/>
          </w:tcPr>
          <w:p w:rsidR="00591307" w:rsidRPr="00591307" w:rsidP="006F1D8B" w14:paraId="1F712927" w14:textId="77777777">
            <w:pPr>
              <w:rPr>
                <w:rFonts w:ascii="Cambria" w:hAnsi="Cambria"/>
                <w:color w:val="000000"/>
                <w:sz w:val="17"/>
                <w:szCs w:val="17"/>
              </w:rPr>
            </w:pPr>
            <w:r w:rsidRPr="00591307">
              <w:rPr>
                <w:rFonts w:ascii="Cambria" w:hAnsi="Cambria"/>
                <w:color w:val="000000"/>
                <w:sz w:val="17"/>
                <w:szCs w:val="17"/>
              </w:rPr>
              <w:t>41,301 (16.5)</w:t>
            </w:r>
          </w:p>
        </w:tc>
        <w:tc>
          <w:tcPr>
            <w:tcW w:w="1302" w:type="dxa"/>
            <w:shd w:val="clear" w:color="auto" w:fill="auto"/>
            <w:noWrap/>
            <w:vAlign w:val="center"/>
            <w:hideMark/>
          </w:tcPr>
          <w:p w:rsidR="00591307" w:rsidRPr="00591307" w:rsidP="006F1D8B" w14:paraId="5344852C" w14:textId="6F543244">
            <w:pPr>
              <w:rPr>
                <w:rFonts w:ascii="Cambria" w:hAnsi="Cambria"/>
                <w:color w:val="000000"/>
                <w:sz w:val="17"/>
                <w:szCs w:val="17"/>
              </w:rPr>
            </w:pPr>
            <w:r w:rsidRPr="00591307">
              <w:rPr>
                <w:rFonts w:ascii="Cambria" w:hAnsi="Cambria"/>
                <w:color w:val="000000"/>
                <w:sz w:val="17"/>
                <w:szCs w:val="17"/>
              </w:rPr>
              <w:t>10,982 (18.7)</w:t>
            </w:r>
          </w:p>
        </w:tc>
        <w:tc>
          <w:tcPr>
            <w:tcW w:w="1481" w:type="dxa"/>
            <w:shd w:val="clear" w:color="auto" w:fill="auto"/>
            <w:noWrap/>
            <w:vAlign w:val="center"/>
            <w:hideMark/>
          </w:tcPr>
          <w:p w:rsidR="00591307" w:rsidRPr="00591307" w:rsidP="00591307" w14:paraId="06B5D82F" w14:textId="4514309B">
            <w:pPr>
              <w:jc w:val="both"/>
              <w:rPr>
                <w:rFonts w:ascii="Cambria" w:hAnsi="Cambria"/>
                <w:color w:val="000000"/>
                <w:sz w:val="17"/>
                <w:szCs w:val="17"/>
              </w:rPr>
            </w:pPr>
            <w:r w:rsidRPr="00591307">
              <w:rPr>
                <w:rFonts w:ascii="Cambria" w:hAnsi="Cambria"/>
                <w:color w:val="000000"/>
                <w:sz w:val="17"/>
                <w:szCs w:val="17"/>
              </w:rPr>
              <w:t>84,505 (19.0)</w:t>
            </w:r>
          </w:p>
        </w:tc>
      </w:tr>
      <w:tr w14:paraId="75541A44" w14:textId="77777777" w:rsidTr="00747C42">
        <w:tblPrEx>
          <w:tblW w:w="14658" w:type="dxa"/>
          <w:tblCellMar>
            <w:left w:w="72" w:type="dxa"/>
          </w:tblCellMar>
          <w:tblLook w:val="04A0"/>
        </w:tblPrEx>
        <w:trPr>
          <w:trHeight w:val="315"/>
        </w:trPr>
        <w:tc>
          <w:tcPr>
            <w:tcW w:w="1213" w:type="dxa"/>
            <w:shd w:val="clear" w:color="auto" w:fill="auto"/>
            <w:vAlign w:val="center"/>
            <w:hideMark/>
          </w:tcPr>
          <w:p w:rsidR="00591307" w:rsidRPr="00591307" w:rsidP="006F1D8B" w14:paraId="1BCD2B83" w14:textId="77777777">
            <w:pPr>
              <w:rPr>
                <w:rFonts w:ascii="Cambria" w:hAnsi="Cambria"/>
                <w:color w:val="000000"/>
                <w:sz w:val="17"/>
                <w:szCs w:val="17"/>
              </w:rPr>
            </w:pPr>
            <w:r w:rsidRPr="00591307">
              <w:rPr>
                <w:rFonts w:ascii="Cambria" w:hAnsi="Cambria"/>
                <w:color w:val="000000"/>
                <w:sz w:val="17"/>
                <w:szCs w:val="17"/>
              </w:rPr>
              <w:t>Officer</w:t>
            </w:r>
          </w:p>
        </w:tc>
        <w:tc>
          <w:tcPr>
            <w:tcW w:w="1339" w:type="dxa"/>
            <w:shd w:val="clear" w:color="auto" w:fill="auto"/>
            <w:noWrap/>
            <w:vAlign w:val="center"/>
            <w:hideMark/>
          </w:tcPr>
          <w:p w:rsidR="00591307" w:rsidRPr="00591307" w:rsidP="006F1D8B" w14:paraId="290B0620" w14:textId="77777777">
            <w:pPr>
              <w:rPr>
                <w:rFonts w:ascii="Cambria" w:hAnsi="Cambria"/>
                <w:color w:val="000000"/>
                <w:sz w:val="17"/>
                <w:szCs w:val="17"/>
              </w:rPr>
            </w:pPr>
            <w:r w:rsidRPr="00591307">
              <w:rPr>
                <w:rFonts w:ascii="Cambria" w:hAnsi="Cambria"/>
                <w:color w:val="000000"/>
                <w:sz w:val="17"/>
                <w:szCs w:val="17"/>
              </w:rPr>
              <w:t>17,723 (23.0)</w:t>
            </w:r>
          </w:p>
        </w:tc>
        <w:tc>
          <w:tcPr>
            <w:tcW w:w="1451" w:type="dxa"/>
            <w:shd w:val="clear" w:color="auto" w:fill="auto"/>
            <w:noWrap/>
            <w:vAlign w:val="center"/>
            <w:hideMark/>
          </w:tcPr>
          <w:p w:rsidR="00591307" w:rsidRPr="00591307" w:rsidP="006F1D8B" w14:paraId="26F6C2AF" w14:textId="77777777">
            <w:pPr>
              <w:rPr>
                <w:rFonts w:ascii="Cambria" w:hAnsi="Cambria"/>
                <w:color w:val="000000"/>
                <w:sz w:val="17"/>
                <w:szCs w:val="17"/>
              </w:rPr>
            </w:pPr>
            <w:r w:rsidRPr="00591307">
              <w:rPr>
                <w:rFonts w:ascii="Cambria" w:hAnsi="Cambria"/>
                <w:color w:val="000000"/>
                <w:sz w:val="17"/>
                <w:szCs w:val="17"/>
              </w:rPr>
              <w:t>39,496 (15.4)</w:t>
            </w:r>
          </w:p>
        </w:tc>
        <w:tc>
          <w:tcPr>
            <w:tcW w:w="1201" w:type="dxa"/>
            <w:shd w:val="clear" w:color="auto" w:fill="auto"/>
            <w:noWrap/>
            <w:vAlign w:val="center"/>
            <w:hideMark/>
          </w:tcPr>
          <w:p w:rsidR="00591307" w:rsidRPr="00591307" w:rsidP="006F1D8B" w14:paraId="63976ADF" w14:textId="77777777">
            <w:pPr>
              <w:rPr>
                <w:rFonts w:ascii="Cambria" w:hAnsi="Cambria"/>
                <w:color w:val="000000"/>
                <w:sz w:val="17"/>
                <w:szCs w:val="17"/>
              </w:rPr>
            </w:pPr>
            <w:r w:rsidRPr="00591307">
              <w:rPr>
                <w:rFonts w:ascii="Cambria" w:hAnsi="Cambria"/>
                <w:color w:val="000000"/>
                <w:sz w:val="17"/>
                <w:szCs w:val="17"/>
              </w:rPr>
              <w:t>3,628 (11.7)</w:t>
            </w:r>
          </w:p>
        </w:tc>
        <w:tc>
          <w:tcPr>
            <w:tcW w:w="1350" w:type="dxa"/>
            <w:shd w:val="clear" w:color="auto" w:fill="auto"/>
            <w:noWrap/>
            <w:vAlign w:val="center"/>
            <w:hideMark/>
          </w:tcPr>
          <w:p w:rsidR="00591307" w:rsidRPr="00591307" w:rsidP="006F1D8B" w14:paraId="42EBC8CD" w14:textId="77777777">
            <w:pPr>
              <w:rPr>
                <w:rFonts w:ascii="Cambria" w:hAnsi="Cambria"/>
                <w:color w:val="000000"/>
                <w:sz w:val="17"/>
                <w:szCs w:val="17"/>
              </w:rPr>
            </w:pPr>
            <w:r w:rsidRPr="00591307">
              <w:rPr>
                <w:rFonts w:ascii="Cambria" w:hAnsi="Cambria"/>
                <w:color w:val="000000"/>
                <w:sz w:val="17"/>
                <w:szCs w:val="17"/>
              </w:rPr>
              <w:t>9,711 (6.5)</w:t>
            </w:r>
          </w:p>
        </w:tc>
        <w:tc>
          <w:tcPr>
            <w:tcW w:w="1260" w:type="dxa"/>
            <w:shd w:val="clear" w:color="auto" w:fill="auto"/>
            <w:noWrap/>
            <w:vAlign w:val="center"/>
            <w:hideMark/>
          </w:tcPr>
          <w:p w:rsidR="00591307" w:rsidRPr="00591307" w:rsidP="006F1D8B" w14:paraId="6A832781" w14:textId="77777777">
            <w:pPr>
              <w:rPr>
                <w:rFonts w:ascii="Cambria" w:hAnsi="Cambria"/>
                <w:color w:val="000000"/>
                <w:sz w:val="17"/>
                <w:szCs w:val="17"/>
              </w:rPr>
            </w:pPr>
            <w:r w:rsidRPr="00591307">
              <w:rPr>
                <w:rFonts w:ascii="Cambria" w:hAnsi="Cambria"/>
                <w:color w:val="000000"/>
                <w:sz w:val="17"/>
                <w:szCs w:val="17"/>
              </w:rPr>
              <w:t>4,985 (11.5)</w:t>
            </w:r>
          </w:p>
        </w:tc>
        <w:tc>
          <w:tcPr>
            <w:tcW w:w="1271" w:type="dxa"/>
            <w:shd w:val="clear" w:color="auto" w:fill="auto"/>
            <w:noWrap/>
            <w:vAlign w:val="center"/>
            <w:hideMark/>
          </w:tcPr>
          <w:p w:rsidR="00591307" w:rsidRPr="00591307" w:rsidP="006F1D8B" w14:paraId="448F6132" w14:textId="77777777">
            <w:pPr>
              <w:rPr>
                <w:rFonts w:ascii="Cambria" w:hAnsi="Cambria"/>
                <w:color w:val="000000"/>
                <w:sz w:val="17"/>
                <w:szCs w:val="17"/>
              </w:rPr>
            </w:pPr>
            <w:r w:rsidRPr="00591307">
              <w:rPr>
                <w:rFonts w:ascii="Cambria" w:hAnsi="Cambria"/>
                <w:color w:val="000000"/>
                <w:sz w:val="17"/>
                <w:szCs w:val="17"/>
              </w:rPr>
              <w:t>11,756 (5.9)</w:t>
            </w:r>
          </w:p>
        </w:tc>
        <w:tc>
          <w:tcPr>
            <w:tcW w:w="1339" w:type="dxa"/>
            <w:shd w:val="clear" w:color="auto" w:fill="auto"/>
            <w:noWrap/>
            <w:vAlign w:val="center"/>
            <w:hideMark/>
          </w:tcPr>
          <w:p w:rsidR="00591307" w:rsidRPr="00591307" w:rsidP="006F1D8B" w14:paraId="4B909321" w14:textId="77777777">
            <w:pPr>
              <w:rPr>
                <w:rFonts w:ascii="Cambria" w:hAnsi="Cambria"/>
                <w:color w:val="000000"/>
                <w:sz w:val="17"/>
                <w:szCs w:val="17"/>
              </w:rPr>
            </w:pPr>
            <w:r w:rsidRPr="00591307">
              <w:rPr>
                <w:rFonts w:ascii="Cambria" w:hAnsi="Cambria"/>
                <w:color w:val="000000"/>
                <w:sz w:val="17"/>
                <w:szCs w:val="17"/>
              </w:rPr>
              <w:t>7,883 (15.8)</w:t>
            </w:r>
          </w:p>
        </w:tc>
        <w:tc>
          <w:tcPr>
            <w:tcW w:w="1451" w:type="dxa"/>
            <w:shd w:val="clear" w:color="auto" w:fill="auto"/>
            <w:noWrap/>
            <w:vAlign w:val="center"/>
            <w:hideMark/>
          </w:tcPr>
          <w:p w:rsidR="00591307" w:rsidRPr="00591307" w:rsidP="006F1D8B" w14:paraId="04693C46" w14:textId="77777777">
            <w:pPr>
              <w:rPr>
                <w:rFonts w:ascii="Cambria" w:hAnsi="Cambria"/>
                <w:color w:val="000000"/>
                <w:sz w:val="17"/>
                <w:szCs w:val="17"/>
              </w:rPr>
            </w:pPr>
            <w:r w:rsidRPr="00591307">
              <w:rPr>
                <w:rFonts w:ascii="Cambria" w:hAnsi="Cambria"/>
                <w:color w:val="000000"/>
                <w:sz w:val="17"/>
                <w:szCs w:val="17"/>
              </w:rPr>
              <w:t>19,970 (8.0)</w:t>
            </w:r>
          </w:p>
        </w:tc>
        <w:tc>
          <w:tcPr>
            <w:tcW w:w="1302" w:type="dxa"/>
            <w:shd w:val="clear" w:color="auto" w:fill="auto"/>
            <w:noWrap/>
            <w:vAlign w:val="center"/>
            <w:hideMark/>
          </w:tcPr>
          <w:p w:rsidR="00591307" w:rsidRPr="00591307" w:rsidP="006F1D8B" w14:paraId="5439F064" w14:textId="2F3144F7">
            <w:pPr>
              <w:rPr>
                <w:rFonts w:ascii="Cambria" w:hAnsi="Cambria"/>
                <w:color w:val="000000"/>
                <w:sz w:val="17"/>
                <w:szCs w:val="17"/>
              </w:rPr>
            </w:pPr>
            <w:r w:rsidRPr="00591307">
              <w:rPr>
                <w:rFonts w:ascii="Cambria" w:hAnsi="Cambria"/>
                <w:color w:val="000000"/>
                <w:sz w:val="17"/>
                <w:szCs w:val="17"/>
              </w:rPr>
              <w:t>11,865 (20.2)</w:t>
            </w:r>
          </w:p>
        </w:tc>
        <w:tc>
          <w:tcPr>
            <w:tcW w:w="1481" w:type="dxa"/>
            <w:shd w:val="clear" w:color="auto" w:fill="auto"/>
            <w:noWrap/>
            <w:vAlign w:val="center"/>
            <w:hideMark/>
          </w:tcPr>
          <w:p w:rsidR="00591307" w:rsidRPr="00591307" w:rsidP="00591307" w14:paraId="4DC8178D" w14:textId="5D58A5C6">
            <w:pPr>
              <w:jc w:val="both"/>
              <w:rPr>
                <w:rFonts w:ascii="Cambria" w:hAnsi="Cambria"/>
                <w:color w:val="000000"/>
                <w:sz w:val="17"/>
                <w:szCs w:val="17"/>
              </w:rPr>
            </w:pPr>
            <w:r w:rsidRPr="00591307">
              <w:rPr>
                <w:rFonts w:ascii="Cambria" w:hAnsi="Cambria"/>
                <w:color w:val="000000"/>
                <w:sz w:val="17"/>
                <w:szCs w:val="17"/>
              </w:rPr>
              <w:t>49,942 (11.2)</w:t>
            </w:r>
          </w:p>
        </w:tc>
      </w:tr>
    </w:tbl>
    <w:p w:rsidR="009E261B" w:rsidP="009E261B" w14:paraId="2CCDC50F" w14:textId="77777777">
      <w:pPr>
        <w:pStyle w:val="NormalWeb"/>
        <w:spacing w:after="0" w:afterAutospacing="0" w:line="288" w:lineRule="atLeast"/>
        <w:rPr>
          <w:rFonts w:ascii="Cambria" w:hAnsi="Cambria" w:cs="Calibri Light"/>
          <w:i/>
        </w:rPr>
      </w:pPr>
    </w:p>
    <w:p w:rsidR="005575A4" w:rsidP="009E261B" w14:paraId="30E1A44E" w14:textId="5C01AC4B">
      <w:pPr>
        <w:ind w:left="720" w:hanging="720"/>
        <w:rPr>
          <w:rFonts w:ascii="Cambria" w:hAnsi="Cambria"/>
          <w:sz w:val="18"/>
          <w:szCs w:val="18"/>
        </w:rPr>
      </w:pPr>
      <w:r w:rsidRPr="005575A4">
        <w:rPr>
          <w:rFonts w:ascii="Cambria" w:hAnsi="Cambria"/>
          <w:sz w:val="18"/>
          <w:szCs w:val="18"/>
          <w:vertAlign w:val="superscript"/>
        </w:rPr>
        <w:t>a</w:t>
      </w:r>
      <w:r w:rsidRPr="005575A4">
        <w:rPr>
          <w:rFonts w:ascii="Cambria" w:hAnsi="Cambria"/>
          <w:sz w:val="18"/>
          <w:szCs w:val="18"/>
          <w:vertAlign w:val="superscript"/>
        </w:rPr>
        <w:tab/>
      </w:r>
      <w:r w:rsidRPr="005575A4">
        <w:rPr>
          <w:rFonts w:ascii="Cambria" w:hAnsi="Cambria"/>
          <w:sz w:val="18"/>
          <w:szCs w:val="18"/>
        </w:rPr>
        <w:t>Junior Enlisted personnel</w:t>
      </w:r>
      <w:r w:rsidRPr="005575A4">
        <w:rPr>
          <w:rFonts w:ascii="Cambria" w:hAnsi="Cambria"/>
          <w:sz w:val="18"/>
          <w:szCs w:val="18"/>
        </w:rPr>
        <w:t xml:space="preserve"> include those with paygrade of E00 through E04</w:t>
      </w:r>
      <w:r w:rsidRPr="005575A4">
        <w:rPr>
          <w:rFonts w:ascii="Cambria" w:hAnsi="Cambria"/>
          <w:sz w:val="18"/>
          <w:szCs w:val="18"/>
        </w:rPr>
        <w:br/>
        <w:t>Senior Enlisted personnel include those with paygrade of E05 through E09</w:t>
      </w:r>
      <w:r w:rsidRPr="005575A4">
        <w:rPr>
          <w:rFonts w:ascii="Cambria" w:hAnsi="Cambria"/>
          <w:sz w:val="18"/>
          <w:szCs w:val="18"/>
        </w:rPr>
        <w:br/>
        <w:t>Officers include all commissioned and warrant officers</w:t>
      </w:r>
      <w:r>
        <w:rPr>
          <w:rFonts w:ascii="Cambria" w:hAnsi="Cambria"/>
          <w:sz w:val="18"/>
          <w:szCs w:val="18"/>
        </w:rPr>
        <w:t xml:space="preserve">  </w:t>
      </w:r>
    </w:p>
    <w:p w:rsidR="009E261B" w:rsidP="005575A4" w14:paraId="7D4C2CAC" w14:textId="77777777"/>
    <w:p w:rsidR="003D3854" w:rsidP="005575A4" w14:paraId="27E94E58" w14:textId="77777777"/>
    <w:p w:rsidR="003D3854" w:rsidRPr="005575A4" w:rsidP="005575A4" w14:paraId="5FD37A02" w14:textId="456B6ACE">
      <w:pPr>
        <w:sectPr w:rsidSect="009E261B">
          <w:pgSz w:w="15840" w:h="12240" w:orient="landscape"/>
          <w:pgMar w:top="720" w:right="720" w:bottom="720" w:left="720" w:header="720" w:footer="720" w:gutter="0"/>
          <w:cols w:space="720"/>
          <w:docGrid w:linePitch="360"/>
        </w:sectPr>
      </w:pPr>
    </w:p>
    <w:p w:rsidR="009E261B" w:rsidP="004069A6" w14:paraId="614A1946" w14:textId="5DF15E15">
      <w:pPr>
        <w:ind w:firstLine="720"/>
        <w:rPr>
          <w:rFonts w:ascii="Cambria" w:hAnsi="Cambria"/>
        </w:rPr>
      </w:pPr>
      <w:r w:rsidRPr="004069A6">
        <w:rPr>
          <w:rFonts w:ascii="Cambria" w:hAnsi="Cambria"/>
        </w:rPr>
        <w:t xml:space="preserve">As seen in </w:t>
      </w:r>
      <w:r w:rsidR="00205A80">
        <w:rPr>
          <w:rFonts w:ascii="Cambria" w:hAnsi="Cambria"/>
        </w:rPr>
        <w:t>Table 2</w:t>
      </w:r>
      <w:r w:rsidRPr="004069A6">
        <w:rPr>
          <w:rFonts w:ascii="Cambria" w:hAnsi="Cambria"/>
        </w:rPr>
        <w:t xml:space="preserve"> above</w:t>
      </w:r>
      <w:r w:rsidR="00205A80">
        <w:rPr>
          <w:rFonts w:ascii="Cambria" w:hAnsi="Cambria"/>
        </w:rPr>
        <w:t xml:space="preserve">, </w:t>
      </w:r>
      <w:r w:rsidRPr="004069A6">
        <w:rPr>
          <w:rFonts w:ascii="Cambria" w:hAnsi="Cambria"/>
        </w:rPr>
        <w:t xml:space="preserve">the responder universe for the </w:t>
      </w:r>
      <w:r w:rsidR="004069A6">
        <w:rPr>
          <w:rFonts w:ascii="Cambria" w:hAnsi="Cambria"/>
        </w:rPr>
        <w:t>MCS</w:t>
      </w:r>
      <w:r w:rsidRPr="004069A6">
        <w:rPr>
          <w:rFonts w:ascii="Cambria" w:hAnsi="Cambria"/>
        </w:rPr>
        <w:t xml:space="preserve"> is generally representative of the service members invited to join at the time of recruitment. As is typical in survey research, older individuals and female service members were more likely to enroll in the Cohort. Given that the invited sample for Panel 1 was comprised of a cross-section of service members that were on active rosters at the time of recruitment, these individuals had more years of service than the subsequently enrolled Panels 2, 3, 4, and 5. In addition, Panel 1 responders had approximately 2 more years of service compared with the invited sample, which is consistent with the paradigm of older personnel being more likely to respond. Air Force members were more likely to respond across all five panels, while Marine Corps personnel were less likely to respond at each recruitment. This likely reflects the younger age of service members in the Marine Corps. Also consistent with survey research dynamics is that higher ranking individuals are more likely to respond, which is reflected in the </w:t>
      </w:r>
      <w:r w:rsidR="004069A6">
        <w:rPr>
          <w:rFonts w:ascii="Cambria" w:hAnsi="Cambria"/>
        </w:rPr>
        <w:t>MCS</w:t>
      </w:r>
      <w:r w:rsidRPr="004069A6">
        <w:rPr>
          <w:rFonts w:ascii="Cambria" w:hAnsi="Cambria"/>
        </w:rPr>
        <w:t xml:space="preserve"> enrollment; most notably among service members who are officers.</w:t>
      </w:r>
    </w:p>
    <w:p w:rsidR="003D3854" w:rsidP="004069A6" w14:paraId="5946C7AB" w14:textId="77777777">
      <w:pPr>
        <w:ind w:firstLine="720"/>
        <w:rPr>
          <w:rFonts w:ascii="Cambria" w:hAnsi="Cambria"/>
        </w:rPr>
      </w:pPr>
    </w:p>
    <w:tbl>
      <w:tblPr>
        <w:tblpPr w:leftFromText="180" w:rightFromText="180" w:vertAnchor="text" w:horzAnchor="page" w:tblpX="3556" w:tblpY="179"/>
        <w:tblW w:w="5512" w:type="dxa"/>
        <w:tblLayout w:type="fixed"/>
        <w:tblLook w:val="04A0"/>
      </w:tblPr>
      <w:tblGrid>
        <w:gridCol w:w="2520"/>
        <w:gridCol w:w="1496"/>
        <w:gridCol w:w="1474"/>
        <w:gridCol w:w="22"/>
      </w:tblGrid>
      <w:tr w14:paraId="524B44B2" w14:textId="77777777" w:rsidTr="006F1D8B">
        <w:tblPrEx>
          <w:tblW w:w="5512" w:type="dxa"/>
          <w:tblLayout w:type="fixed"/>
          <w:tblLook w:val="04A0"/>
        </w:tblPrEx>
        <w:trPr>
          <w:gridAfter w:val="1"/>
          <w:wAfter w:w="22" w:type="dxa"/>
          <w:trHeight w:val="300"/>
        </w:trPr>
        <w:tc>
          <w:tcPr>
            <w:tcW w:w="5490" w:type="dxa"/>
            <w:gridSpan w:val="3"/>
            <w:tcBorders>
              <w:top w:val="single" w:sz="4" w:space="0" w:color="auto"/>
            </w:tcBorders>
            <w:shd w:val="clear" w:color="auto" w:fill="auto"/>
            <w:noWrap/>
            <w:vAlign w:val="bottom"/>
          </w:tcPr>
          <w:p w:rsidR="003D3854" w:rsidP="006F1D8B" w14:paraId="19FEBF09" w14:textId="02511077">
            <w:pPr>
              <w:jc w:val="center"/>
            </w:pPr>
            <w:bookmarkStart w:id="2" w:name="_Hlk78193085"/>
            <w:r w:rsidRPr="00363635">
              <w:t>Table 3: Selected Baseline Characteristics of</w:t>
            </w:r>
          </w:p>
          <w:p w:rsidR="003D3854" w:rsidP="006F1D8B" w14:paraId="5CF36E78" w14:textId="35CA155E">
            <w:pPr>
              <w:jc w:val="center"/>
            </w:pPr>
            <w:r>
              <w:t>FCS</w:t>
            </w:r>
            <w:r>
              <w:t xml:space="preserve"> Responders Compared with Invited Sample</w:t>
            </w:r>
          </w:p>
          <w:p w:rsidR="003D3854" w:rsidRPr="006472CE" w:rsidP="006F1D8B" w14:paraId="01E1E643" w14:textId="77777777">
            <w:pPr>
              <w:jc w:val="center"/>
              <w:rPr>
                <w:rFonts w:cstheme="minorHAnsi"/>
                <w:b/>
                <w:bCs/>
                <w:color w:val="000000"/>
                <w:sz w:val="21"/>
                <w:szCs w:val="21"/>
              </w:rPr>
            </w:pPr>
          </w:p>
        </w:tc>
      </w:tr>
      <w:tr w14:paraId="5844B3B7" w14:textId="77777777" w:rsidTr="006F1D8B">
        <w:tblPrEx>
          <w:tblW w:w="5512" w:type="dxa"/>
          <w:tblLayout w:type="fixed"/>
          <w:tblLook w:val="04A0"/>
        </w:tblPrEx>
        <w:trPr>
          <w:trHeight w:val="300"/>
        </w:trPr>
        <w:tc>
          <w:tcPr>
            <w:tcW w:w="2520" w:type="dxa"/>
            <w:tcBorders>
              <w:top w:val="single" w:sz="4" w:space="0" w:color="auto"/>
            </w:tcBorders>
            <w:shd w:val="clear" w:color="auto" w:fill="auto"/>
            <w:noWrap/>
            <w:vAlign w:val="bottom"/>
            <w:hideMark/>
          </w:tcPr>
          <w:p w:rsidR="003D3854" w:rsidRPr="006472CE" w:rsidP="006F1D8B" w14:paraId="2C974EE3" w14:textId="77777777">
            <w:pPr>
              <w:rPr>
                <w:rFonts w:cstheme="minorHAnsi"/>
                <w:b/>
                <w:bCs/>
                <w:color w:val="000000"/>
                <w:sz w:val="21"/>
                <w:szCs w:val="21"/>
              </w:rPr>
            </w:pPr>
          </w:p>
        </w:tc>
        <w:tc>
          <w:tcPr>
            <w:tcW w:w="2992" w:type="dxa"/>
            <w:gridSpan w:val="3"/>
            <w:tcBorders>
              <w:top w:val="single" w:sz="4" w:space="0" w:color="auto"/>
            </w:tcBorders>
            <w:shd w:val="clear" w:color="auto" w:fill="auto"/>
            <w:noWrap/>
            <w:vAlign w:val="bottom"/>
            <w:hideMark/>
          </w:tcPr>
          <w:p w:rsidR="003D3854" w:rsidRPr="006472CE" w:rsidP="006F1D8B" w14:paraId="43BA2C5D" w14:textId="77777777">
            <w:pPr>
              <w:jc w:val="center"/>
              <w:rPr>
                <w:rFonts w:cstheme="minorHAnsi"/>
                <w:b/>
                <w:bCs/>
                <w:color w:val="000000"/>
                <w:sz w:val="21"/>
                <w:szCs w:val="21"/>
              </w:rPr>
            </w:pPr>
            <w:r>
              <w:rPr>
                <w:rFonts w:cstheme="minorHAnsi"/>
                <w:b/>
                <w:bCs/>
                <w:color w:val="000000"/>
                <w:sz w:val="21"/>
                <w:szCs w:val="21"/>
              </w:rPr>
              <w:t xml:space="preserve">      </w:t>
            </w:r>
            <w:r w:rsidRPr="00F04423">
              <w:rPr>
                <w:rFonts w:cstheme="minorHAnsi"/>
                <w:b/>
                <w:bCs/>
                <w:color w:val="000000"/>
                <w:sz w:val="21"/>
                <w:szCs w:val="21"/>
              </w:rPr>
              <w:t>Panel 1</w:t>
            </w:r>
            <w:r>
              <w:rPr>
                <w:rFonts w:cstheme="minorHAnsi"/>
                <w:b/>
                <w:bCs/>
                <w:color w:val="000000"/>
                <w:sz w:val="21"/>
                <w:szCs w:val="21"/>
              </w:rPr>
              <w:t>*</w:t>
            </w:r>
          </w:p>
        </w:tc>
      </w:tr>
      <w:tr w14:paraId="2FD3F522" w14:textId="77777777" w:rsidTr="006F1D8B">
        <w:tblPrEx>
          <w:tblW w:w="5512" w:type="dxa"/>
          <w:tblLayout w:type="fixed"/>
          <w:tblLook w:val="04A0"/>
        </w:tblPrEx>
        <w:trPr>
          <w:trHeight w:val="300"/>
        </w:trPr>
        <w:tc>
          <w:tcPr>
            <w:tcW w:w="2520" w:type="dxa"/>
            <w:shd w:val="clear" w:color="auto" w:fill="auto"/>
            <w:noWrap/>
            <w:vAlign w:val="center"/>
            <w:hideMark/>
          </w:tcPr>
          <w:p w:rsidR="003D3854" w:rsidRPr="006472CE" w:rsidP="006F1D8B" w14:paraId="5EAF5BB4" w14:textId="77777777">
            <w:pPr>
              <w:rPr>
                <w:rFonts w:cstheme="minorHAnsi"/>
                <w:b/>
                <w:bCs/>
                <w:color w:val="000000"/>
                <w:sz w:val="21"/>
                <w:szCs w:val="21"/>
              </w:rPr>
            </w:pPr>
            <w:r w:rsidRPr="006472CE">
              <w:rPr>
                <w:rFonts w:cstheme="minorHAnsi"/>
                <w:b/>
                <w:bCs/>
                <w:color w:val="000000"/>
                <w:sz w:val="21"/>
                <w:szCs w:val="21"/>
              </w:rPr>
              <w:t> </w:t>
            </w:r>
          </w:p>
        </w:tc>
        <w:tc>
          <w:tcPr>
            <w:tcW w:w="1496" w:type="dxa"/>
            <w:shd w:val="clear" w:color="auto" w:fill="auto"/>
            <w:vAlign w:val="bottom"/>
            <w:hideMark/>
          </w:tcPr>
          <w:p w:rsidR="003D3854" w:rsidRPr="006472CE" w:rsidP="006F1D8B" w14:paraId="085DFBA2" w14:textId="77777777">
            <w:pPr>
              <w:jc w:val="right"/>
              <w:rPr>
                <w:rFonts w:cstheme="minorHAnsi"/>
                <w:b/>
                <w:bCs/>
                <w:color w:val="000000"/>
                <w:sz w:val="21"/>
                <w:szCs w:val="21"/>
              </w:rPr>
            </w:pPr>
            <w:r w:rsidRPr="006472CE">
              <w:rPr>
                <w:rFonts w:cstheme="minorHAnsi"/>
                <w:b/>
                <w:bCs/>
                <w:color w:val="000000"/>
                <w:sz w:val="21"/>
                <w:szCs w:val="21"/>
              </w:rPr>
              <w:t>Responders</w:t>
            </w:r>
          </w:p>
        </w:tc>
        <w:tc>
          <w:tcPr>
            <w:tcW w:w="1496" w:type="dxa"/>
            <w:gridSpan w:val="2"/>
            <w:shd w:val="clear" w:color="auto" w:fill="auto"/>
            <w:vAlign w:val="bottom"/>
            <w:hideMark/>
          </w:tcPr>
          <w:p w:rsidR="003D3854" w:rsidRPr="006472CE" w:rsidP="006F1D8B" w14:paraId="188B3744" w14:textId="77777777">
            <w:pPr>
              <w:jc w:val="center"/>
              <w:rPr>
                <w:rFonts w:cstheme="minorHAnsi"/>
                <w:b/>
                <w:bCs/>
                <w:color w:val="000000"/>
                <w:sz w:val="21"/>
                <w:szCs w:val="21"/>
              </w:rPr>
            </w:pPr>
            <w:r>
              <w:rPr>
                <w:rFonts w:cstheme="minorHAnsi"/>
                <w:b/>
                <w:bCs/>
                <w:color w:val="000000"/>
                <w:sz w:val="21"/>
                <w:szCs w:val="21"/>
              </w:rPr>
              <w:t xml:space="preserve">     </w:t>
            </w:r>
            <w:r w:rsidRPr="006472CE">
              <w:rPr>
                <w:rFonts w:cstheme="minorHAnsi"/>
                <w:b/>
                <w:bCs/>
                <w:color w:val="000000"/>
                <w:sz w:val="21"/>
                <w:szCs w:val="21"/>
              </w:rPr>
              <w:t>Invited</w:t>
            </w:r>
          </w:p>
        </w:tc>
      </w:tr>
      <w:tr w14:paraId="4DF5442F" w14:textId="77777777" w:rsidTr="006F1D8B">
        <w:tblPrEx>
          <w:tblW w:w="5512" w:type="dxa"/>
          <w:tblLayout w:type="fixed"/>
          <w:tblLook w:val="04A0"/>
        </w:tblPrEx>
        <w:trPr>
          <w:trHeight w:val="315"/>
        </w:trPr>
        <w:tc>
          <w:tcPr>
            <w:tcW w:w="2520" w:type="dxa"/>
            <w:tcBorders>
              <w:bottom w:val="single" w:sz="4" w:space="0" w:color="auto"/>
            </w:tcBorders>
            <w:shd w:val="clear" w:color="auto" w:fill="auto"/>
            <w:noWrap/>
            <w:vAlign w:val="bottom"/>
            <w:hideMark/>
          </w:tcPr>
          <w:p w:rsidR="003D3854" w:rsidRPr="006472CE" w:rsidP="006F1D8B" w14:paraId="716FF37D" w14:textId="77777777">
            <w:pPr>
              <w:rPr>
                <w:rFonts w:cstheme="minorHAnsi"/>
                <w:b/>
                <w:bCs/>
                <w:color w:val="000000"/>
                <w:sz w:val="21"/>
                <w:szCs w:val="21"/>
              </w:rPr>
            </w:pPr>
            <w:r w:rsidRPr="006472CE">
              <w:rPr>
                <w:rFonts w:cstheme="minorHAnsi"/>
                <w:b/>
                <w:bCs/>
                <w:color w:val="000000"/>
                <w:sz w:val="21"/>
                <w:szCs w:val="21"/>
              </w:rPr>
              <w:t> </w:t>
            </w:r>
          </w:p>
        </w:tc>
        <w:tc>
          <w:tcPr>
            <w:tcW w:w="1496" w:type="dxa"/>
            <w:tcBorders>
              <w:bottom w:val="single" w:sz="4" w:space="0" w:color="auto"/>
            </w:tcBorders>
            <w:shd w:val="clear" w:color="auto" w:fill="auto"/>
            <w:noWrap/>
            <w:vAlign w:val="bottom"/>
            <w:hideMark/>
          </w:tcPr>
          <w:p w:rsidR="003D3854" w:rsidRPr="006472CE" w:rsidP="006F1D8B" w14:paraId="6EDCEFF4" w14:textId="2DFBB633">
            <w:pPr>
              <w:jc w:val="right"/>
              <w:rPr>
                <w:rFonts w:cstheme="minorHAnsi"/>
                <w:b/>
                <w:bCs/>
                <w:color w:val="000000"/>
                <w:sz w:val="21"/>
                <w:szCs w:val="21"/>
              </w:rPr>
            </w:pPr>
            <w:r w:rsidRPr="006472CE">
              <w:rPr>
                <w:rFonts w:cstheme="minorHAnsi"/>
                <w:b/>
                <w:bCs/>
                <w:color w:val="000000"/>
                <w:sz w:val="21"/>
                <w:szCs w:val="21"/>
              </w:rPr>
              <w:t xml:space="preserve">N= </w:t>
            </w:r>
            <w:r>
              <w:rPr>
                <w:rFonts w:cstheme="minorHAnsi"/>
                <w:b/>
                <w:bCs/>
                <w:color w:val="000000"/>
                <w:sz w:val="21"/>
                <w:szCs w:val="21"/>
              </w:rPr>
              <w:t>9,</w:t>
            </w:r>
            <w:r w:rsidR="008C611C">
              <w:rPr>
                <w:rFonts w:cstheme="minorHAnsi"/>
                <w:b/>
                <w:bCs/>
                <w:color w:val="000000"/>
                <w:sz w:val="21"/>
                <w:szCs w:val="21"/>
              </w:rPr>
              <w:t>871</w:t>
            </w:r>
          </w:p>
        </w:tc>
        <w:tc>
          <w:tcPr>
            <w:tcW w:w="1496" w:type="dxa"/>
            <w:gridSpan w:val="2"/>
            <w:tcBorders>
              <w:bottom w:val="single" w:sz="4" w:space="0" w:color="auto"/>
            </w:tcBorders>
            <w:shd w:val="clear" w:color="auto" w:fill="auto"/>
            <w:noWrap/>
            <w:vAlign w:val="bottom"/>
            <w:hideMark/>
          </w:tcPr>
          <w:p w:rsidR="003D3854" w:rsidRPr="006472CE" w:rsidP="006F1D8B" w14:paraId="2CEE530F" w14:textId="77777777">
            <w:pPr>
              <w:jc w:val="right"/>
              <w:rPr>
                <w:rFonts w:cstheme="minorHAnsi"/>
                <w:b/>
                <w:bCs/>
                <w:color w:val="000000"/>
                <w:sz w:val="21"/>
                <w:szCs w:val="21"/>
              </w:rPr>
            </w:pPr>
            <w:r w:rsidRPr="006472CE">
              <w:rPr>
                <w:rFonts w:cstheme="minorHAnsi"/>
                <w:b/>
                <w:bCs/>
                <w:color w:val="000000"/>
                <w:sz w:val="21"/>
                <w:szCs w:val="21"/>
              </w:rPr>
              <w:t xml:space="preserve">N= </w:t>
            </w:r>
            <w:r>
              <w:rPr>
                <w:rFonts w:cstheme="minorHAnsi"/>
                <w:b/>
                <w:bCs/>
                <w:color w:val="000000"/>
                <w:sz w:val="21"/>
                <w:szCs w:val="21"/>
              </w:rPr>
              <w:t>28,603</w:t>
            </w:r>
          </w:p>
        </w:tc>
      </w:tr>
      <w:tr w14:paraId="6957504C" w14:textId="77777777" w:rsidTr="006F1D8B">
        <w:tblPrEx>
          <w:tblW w:w="5512" w:type="dxa"/>
          <w:tblLayout w:type="fixed"/>
          <w:tblLook w:val="04A0"/>
        </w:tblPrEx>
        <w:trPr>
          <w:trHeight w:val="300"/>
        </w:trPr>
        <w:tc>
          <w:tcPr>
            <w:tcW w:w="2520" w:type="dxa"/>
            <w:tcBorders>
              <w:top w:val="single" w:sz="4" w:space="0" w:color="auto"/>
            </w:tcBorders>
            <w:shd w:val="clear" w:color="auto" w:fill="auto"/>
            <w:vAlign w:val="bottom"/>
            <w:hideMark/>
          </w:tcPr>
          <w:p w:rsidR="003D3854" w:rsidRPr="006472CE" w:rsidP="006F1D8B" w14:paraId="5545A1D4" w14:textId="77777777">
            <w:pPr>
              <w:rPr>
                <w:rFonts w:cstheme="minorHAnsi"/>
                <w:b/>
                <w:bCs/>
                <w:color w:val="000000"/>
                <w:sz w:val="21"/>
                <w:szCs w:val="21"/>
              </w:rPr>
            </w:pPr>
            <w:r w:rsidRPr="006472CE">
              <w:rPr>
                <w:rFonts w:cstheme="minorHAnsi"/>
                <w:b/>
                <w:bCs/>
                <w:color w:val="000000"/>
                <w:sz w:val="21"/>
                <w:szCs w:val="21"/>
              </w:rPr>
              <w:t xml:space="preserve">Age (years); mean ± </w:t>
            </w:r>
            <w:r w:rsidRPr="006472CE">
              <w:rPr>
                <w:rFonts w:cstheme="minorHAnsi"/>
                <w:b/>
                <w:bCs/>
                <w:color w:val="000000"/>
                <w:sz w:val="21"/>
                <w:szCs w:val="21"/>
              </w:rPr>
              <w:t>sd</w:t>
            </w:r>
          </w:p>
        </w:tc>
        <w:tc>
          <w:tcPr>
            <w:tcW w:w="1496" w:type="dxa"/>
            <w:tcBorders>
              <w:top w:val="single" w:sz="4" w:space="0" w:color="auto"/>
            </w:tcBorders>
            <w:shd w:val="clear" w:color="auto" w:fill="auto"/>
            <w:noWrap/>
            <w:vAlign w:val="bottom"/>
            <w:hideMark/>
          </w:tcPr>
          <w:p w:rsidR="003D3854" w:rsidRPr="000024B4" w:rsidP="006F1D8B" w14:paraId="6B5E2B4A" w14:textId="77777777">
            <w:pPr>
              <w:jc w:val="right"/>
              <w:rPr>
                <w:rFonts w:cstheme="minorHAnsi"/>
                <w:sz w:val="21"/>
                <w:szCs w:val="21"/>
              </w:rPr>
            </w:pPr>
            <w:r w:rsidRPr="000024B4">
              <w:rPr>
                <w:rFonts w:cstheme="minorHAnsi"/>
                <w:sz w:val="21"/>
                <w:szCs w:val="21"/>
              </w:rPr>
              <w:t>28.5 ± 5.8</w:t>
            </w:r>
          </w:p>
        </w:tc>
        <w:tc>
          <w:tcPr>
            <w:tcW w:w="1496" w:type="dxa"/>
            <w:gridSpan w:val="2"/>
            <w:tcBorders>
              <w:top w:val="single" w:sz="4" w:space="0" w:color="auto"/>
            </w:tcBorders>
            <w:shd w:val="clear" w:color="auto" w:fill="auto"/>
            <w:noWrap/>
            <w:vAlign w:val="bottom"/>
            <w:hideMark/>
          </w:tcPr>
          <w:p w:rsidR="003D3854" w:rsidRPr="000024B4" w:rsidP="006F1D8B" w14:paraId="16AF9798" w14:textId="77777777">
            <w:pPr>
              <w:jc w:val="right"/>
              <w:rPr>
                <w:rFonts w:cstheme="minorHAnsi"/>
                <w:sz w:val="21"/>
                <w:szCs w:val="21"/>
              </w:rPr>
            </w:pPr>
            <w:r w:rsidRPr="000024B4">
              <w:rPr>
                <w:rFonts w:cstheme="minorHAnsi"/>
                <w:sz w:val="21"/>
                <w:szCs w:val="21"/>
              </w:rPr>
              <w:t>27.6 ± 5.1</w:t>
            </w:r>
          </w:p>
        </w:tc>
      </w:tr>
      <w:tr w14:paraId="261F5074" w14:textId="77777777" w:rsidTr="006F1D8B">
        <w:tblPrEx>
          <w:tblW w:w="5512" w:type="dxa"/>
          <w:tblLayout w:type="fixed"/>
          <w:tblLook w:val="04A0"/>
        </w:tblPrEx>
        <w:trPr>
          <w:trHeight w:val="525"/>
        </w:trPr>
        <w:tc>
          <w:tcPr>
            <w:tcW w:w="2520" w:type="dxa"/>
            <w:shd w:val="clear" w:color="auto" w:fill="auto"/>
            <w:vAlign w:val="bottom"/>
            <w:hideMark/>
          </w:tcPr>
          <w:p w:rsidR="003D3854" w:rsidRPr="006472CE" w:rsidP="006F1D8B" w14:paraId="55B068A5" w14:textId="77777777">
            <w:pPr>
              <w:ind w:left="162" w:hanging="162"/>
              <w:rPr>
                <w:rFonts w:cstheme="minorHAnsi"/>
                <w:b/>
                <w:bCs/>
                <w:color w:val="000000"/>
                <w:sz w:val="21"/>
                <w:szCs w:val="21"/>
              </w:rPr>
            </w:pPr>
            <w:r w:rsidRPr="006472CE">
              <w:rPr>
                <w:rFonts w:cstheme="minorHAnsi"/>
                <w:b/>
                <w:bCs/>
                <w:color w:val="000000"/>
                <w:sz w:val="21"/>
                <w:szCs w:val="21"/>
              </w:rPr>
              <w:t xml:space="preserve">Years of Service; </w:t>
            </w:r>
            <w:r>
              <w:rPr>
                <w:rFonts w:cstheme="minorHAnsi"/>
                <w:b/>
                <w:bCs/>
                <w:color w:val="000000"/>
                <w:sz w:val="21"/>
                <w:szCs w:val="21"/>
              </w:rPr>
              <w:br/>
            </w:r>
            <w:r w:rsidRPr="006472CE">
              <w:rPr>
                <w:rFonts w:cstheme="minorHAnsi"/>
                <w:b/>
                <w:bCs/>
                <w:color w:val="000000"/>
                <w:sz w:val="21"/>
                <w:szCs w:val="21"/>
              </w:rPr>
              <w:t xml:space="preserve">mean ± </w:t>
            </w:r>
            <w:r w:rsidRPr="006472CE">
              <w:rPr>
                <w:rFonts w:cstheme="minorHAnsi"/>
                <w:b/>
                <w:bCs/>
                <w:color w:val="000000"/>
                <w:sz w:val="21"/>
                <w:szCs w:val="21"/>
              </w:rPr>
              <w:t>sd</w:t>
            </w:r>
          </w:p>
        </w:tc>
        <w:tc>
          <w:tcPr>
            <w:tcW w:w="1496" w:type="dxa"/>
            <w:shd w:val="clear" w:color="auto" w:fill="auto"/>
            <w:noWrap/>
            <w:vAlign w:val="bottom"/>
            <w:hideMark/>
          </w:tcPr>
          <w:p w:rsidR="003D3854" w:rsidRPr="000024B4" w:rsidP="006F1D8B" w14:paraId="6BAB7780" w14:textId="6A0ABFEC">
            <w:pPr>
              <w:jc w:val="right"/>
              <w:rPr>
                <w:rFonts w:cstheme="minorHAnsi"/>
                <w:sz w:val="21"/>
                <w:szCs w:val="21"/>
              </w:rPr>
            </w:pPr>
            <w:r>
              <w:rPr>
                <w:rFonts w:cstheme="minorHAnsi"/>
                <w:sz w:val="21"/>
                <w:szCs w:val="21"/>
              </w:rPr>
              <w:t>5.2</w:t>
            </w:r>
            <w:r w:rsidRPr="000024B4">
              <w:rPr>
                <w:rFonts w:cstheme="minorHAnsi"/>
                <w:sz w:val="21"/>
                <w:szCs w:val="21"/>
              </w:rPr>
              <w:t xml:space="preserve"> ± 1.7</w:t>
            </w:r>
          </w:p>
        </w:tc>
        <w:tc>
          <w:tcPr>
            <w:tcW w:w="1496" w:type="dxa"/>
            <w:gridSpan w:val="2"/>
            <w:shd w:val="clear" w:color="auto" w:fill="auto"/>
            <w:noWrap/>
            <w:vAlign w:val="bottom"/>
            <w:hideMark/>
          </w:tcPr>
          <w:p w:rsidR="003D3854" w:rsidRPr="000024B4" w:rsidP="006F1D8B" w14:paraId="2C14697B" w14:textId="77777777">
            <w:pPr>
              <w:jc w:val="right"/>
              <w:rPr>
                <w:rFonts w:cstheme="minorHAnsi"/>
                <w:sz w:val="21"/>
                <w:szCs w:val="21"/>
              </w:rPr>
            </w:pPr>
            <w:r w:rsidRPr="000024B4">
              <w:rPr>
                <w:rFonts w:cstheme="minorHAnsi"/>
                <w:sz w:val="21"/>
                <w:szCs w:val="21"/>
              </w:rPr>
              <w:t>3.8 ± 1.6</w:t>
            </w:r>
          </w:p>
        </w:tc>
      </w:tr>
      <w:tr w14:paraId="5D0737ED" w14:textId="77777777" w:rsidTr="006F1D8B">
        <w:tblPrEx>
          <w:tblW w:w="5512" w:type="dxa"/>
          <w:tblLayout w:type="fixed"/>
          <w:tblLook w:val="04A0"/>
        </w:tblPrEx>
        <w:trPr>
          <w:trHeight w:val="300"/>
        </w:trPr>
        <w:tc>
          <w:tcPr>
            <w:tcW w:w="2520" w:type="dxa"/>
            <w:shd w:val="clear" w:color="auto" w:fill="auto"/>
            <w:vAlign w:val="bottom"/>
            <w:hideMark/>
          </w:tcPr>
          <w:p w:rsidR="003D3854" w:rsidRPr="006472CE" w:rsidP="006F1D8B" w14:paraId="1A5E3188" w14:textId="77777777">
            <w:pPr>
              <w:rPr>
                <w:rFonts w:cstheme="minorHAnsi"/>
                <w:b/>
                <w:bCs/>
                <w:color w:val="000000"/>
                <w:sz w:val="21"/>
                <w:szCs w:val="21"/>
              </w:rPr>
            </w:pPr>
            <w:r w:rsidRPr="006472CE">
              <w:rPr>
                <w:rFonts w:cstheme="minorHAnsi"/>
                <w:b/>
                <w:bCs/>
                <w:color w:val="000000"/>
                <w:sz w:val="21"/>
                <w:szCs w:val="21"/>
              </w:rPr>
              <w:t>Sex; N (%)</w:t>
            </w:r>
          </w:p>
        </w:tc>
        <w:tc>
          <w:tcPr>
            <w:tcW w:w="1496" w:type="dxa"/>
            <w:shd w:val="clear" w:color="auto" w:fill="auto"/>
            <w:noWrap/>
            <w:vAlign w:val="bottom"/>
            <w:hideMark/>
          </w:tcPr>
          <w:p w:rsidR="003D3854" w:rsidRPr="000024B4" w:rsidP="006F1D8B" w14:paraId="2A9EFB82" w14:textId="77777777">
            <w:pPr>
              <w:jc w:val="right"/>
              <w:rPr>
                <w:rFonts w:cstheme="minorHAnsi"/>
                <w:sz w:val="21"/>
                <w:szCs w:val="21"/>
              </w:rPr>
            </w:pPr>
            <w:r w:rsidRPr="000024B4">
              <w:rPr>
                <w:rFonts w:cstheme="minorHAnsi"/>
                <w:sz w:val="21"/>
                <w:szCs w:val="21"/>
              </w:rPr>
              <w:t> </w:t>
            </w:r>
          </w:p>
        </w:tc>
        <w:tc>
          <w:tcPr>
            <w:tcW w:w="1496" w:type="dxa"/>
            <w:gridSpan w:val="2"/>
            <w:shd w:val="clear" w:color="auto" w:fill="auto"/>
            <w:noWrap/>
            <w:vAlign w:val="bottom"/>
            <w:hideMark/>
          </w:tcPr>
          <w:p w:rsidR="003D3854" w:rsidRPr="000024B4" w:rsidP="006F1D8B" w14:paraId="3023808C" w14:textId="77777777">
            <w:pPr>
              <w:jc w:val="right"/>
              <w:rPr>
                <w:rFonts w:cstheme="minorHAnsi"/>
                <w:sz w:val="21"/>
                <w:szCs w:val="21"/>
              </w:rPr>
            </w:pPr>
            <w:r w:rsidRPr="000024B4">
              <w:rPr>
                <w:rFonts w:cstheme="minorHAnsi"/>
                <w:sz w:val="21"/>
                <w:szCs w:val="21"/>
              </w:rPr>
              <w:t> </w:t>
            </w:r>
          </w:p>
        </w:tc>
      </w:tr>
      <w:tr w14:paraId="4D044C03" w14:textId="77777777" w:rsidTr="006F1D8B">
        <w:tblPrEx>
          <w:tblW w:w="5512" w:type="dxa"/>
          <w:tblLayout w:type="fixed"/>
          <w:tblLook w:val="04A0"/>
        </w:tblPrEx>
        <w:trPr>
          <w:trHeight w:val="300"/>
        </w:trPr>
        <w:tc>
          <w:tcPr>
            <w:tcW w:w="2520" w:type="dxa"/>
            <w:shd w:val="clear" w:color="auto" w:fill="auto"/>
            <w:vAlign w:val="bottom"/>
            <w:hideMark/>
          </w:tcPr>
          <w:p w:rsidR="003D3854" w:rsidRPr="006472CE" w:rsidP="006F1D8B" w14:paraId="78F95A5B" w14:textId="77777777">
            <w:pPr>
              <w:ind w:firstLine="210" w:firstLineChars="100"/>
              <w:rPr>
                <w:rFonts w:cstheme="minorHAnsi"/>
                <w:color w:val="000000"/>
                <w:sz w:val="21"/>
                <w:szCs w:val="21"/>
              </w:rPr>
            </w:pPr>
            <w:r w:rsidRPr="006472CE">
              <w:rPr>
                <w:rFonts w:cstheme="minorHAnsi"/>
                <w:color w:val="000000"/>
                <w:sz w:val="21"/>
                <w:szCs w:val="21"/>
              </w:rPr>
              <w:t xml:space="preserve">Male </w:t>
            </w:r>
          </w:p>
        </w:tc>
        <w:tc>
          <w:tcPr>
            <w:tcW w:w="1496" w:type="dxa"/>
            <w:shd w:val="clear" w:color="auto" w:fill="auto"/>
            <w:noWrap/>
            <w:vAlign w:val="bottom"/>
            <w:hideMark/>
          </w:tcPr>
          <w:p w:rsidR="003D3854" w:rsidRPr="000024B4" w:rsidP="006F1D8B" w14:paraId="110C5E68" w14:textId="5BBDB25E">
            <w:pPr>
              <w:jc w:val="right"/>
              <w:rPr>
                <w:rFonts w:cstheme="minorHAnsi"/>
                <w:sz w:val="21"/>
                <w:szCs w:val="21"/>
              </w:rPr>
            </w:pPr>
            <w:r w:rsidRPr="000024B4">
              <w:rPr>
                <w:rFonts w:cstheme="minorHAnsi"/>
                <w:sz w:val="21"/>
                <w:szCs w:val="21"/>
              </w:rPr>
              <w:t>1,</w:t>
            </w:r>
            <w:r>
              <w:rPr>
                <w:rFonts w:cstheme="minorHAnsi"/>
                <w:sz w:val="21"/>
                <w:szCs w:val="21"/>
              </w:rPr>
              <w:t>272</w:t>
            </w:r>
            <w:r w:rsidRPr="000024B4">
              <w:rPr>
                <w:rFonts w:cstheme="minorHAnsi"/>
                <w:sz w:val="21"/>
                <w:szCs w:val="21"/>
              </w:rPr>
              <w:t xml:space="preserve"> (</w:t>
            </w:r>
            <w:r>
              <w:rPr>
                <w:rFonts w:cstheme="minorHAnsi"/>
                <w:sz w:val="21"/>
                <w:szCs w:val="21"/>
              </w:rPr>
              <w:t>12.9</w:t>
            </w:r>
            <w:r w:rsidRPr="000024B4">
              <w:rPr>
                <w:rFonts w:cstheme="minorHAnsi"/>
                <w:sz w:val="21"/>
                <w:szCs w:val="21"/>
              </w:rPr>
              <w:t>)</w:t>
            </w:r>
          </w:p>
        </w:tc>
        <w:tc>
          <w:tcPr>
            <w:tcW w:w="1496" w:type="dxa"/>
            <w:gridSpan w:val="2"/>
            <w:shd w:val="clear" w:color="auto" w:fill="auto"/>
            <w:noWrap/>
            <w:vAlign w:val="bottom"/>
            <w:hideMark/>
          </w:tcPr>
          <w:p w:rsidR="003D3854" w:rsidRPr="000024B4" w:rsidP="006F1D8B" w14:paraId="228E6D50" w14:textId="77777777">
            <w:pPr>
              <w:jc w:val="right"/>
              <w:rPr>
                <w:rFonts w:cstheme="minorHAnsi"/>
                <w:sz w:val="21"/>
                <w:szCs w:val="21"/>
              </w:rPr>
            </w:pPr>
            <w:r w:rsidRPr="000024B4">
              <w:rPr>
                <w:rFonts w:cstheme="minorHAnsi"/>
                <w:sz w:val="21"/>
                <w:szCs w:val="21"/>
              </w:rPr>
              <w:t>21,984 (76.9)</w:t>
            </w:r>
          </w:p>
        </w:tc>
      </w:tr>
      <w:tr w14:paraId="7B66A189"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38E4E08A" w14:textId="77777777">
            <w:pPr>
              <w:ind w:firstLine="210" w:firstLineChars="100"/>
              <w:rPr>
                <w:rFonts w:cstheme="minorHAnsi"/>
                <w:color w:val="000000"/>
                <w:sz w:val="21"/>
                <w:szCs w:val="21"/>
              </w:rPr>
            </w:pPr>
            <w:r w:rsidRPr="006472CE">
              <w:rPr>
                <w:rFonts w:cstheme="minorHAnsi"/>
                <w:color w:val="000000"/>
                <w:sz w:val="21"/>
                <w:szCs w:val="21"/>
              </w:rPr>
              <w:t>Female</w:t>
            </w:r>
          </w:p>
        </w:tc>
        <w:tc>
          <w:tcPr>
            <w:tcW w:w="1496" w:type="dxa"/>
            <w:shd w:val="clear" w:color="auto" w:fill="auto"/>
            <w:noWrap/>
            <w:vAlign w:val="bottom"/>
            <w:hideMark/>
          </w:tcPr>
          <w:p w:rsidR="008C611C" w:rsidRPr="000024B4" w:rsidP="008C611C" w14:paraId="3F86D29E" w14:textId="3E30E221">
            <w:pPr>
              <w:jc w:val="right"/>
              <w:rPr>
                <w:rFonts w:cstheme="minorHAnsi"/>
                <w:sz w:val="21"/>
                <w:szCs w:val="21"/>
              </w:rPr>
            </w:pPr>
            <w:r w:rsidRPr="000024B4">
              <w:rPr>
                <w:rFonts w:cstheme="minorHAnsi"/>
                <w:sz w:val="21"/>
                <w:szCs w:val="21"/>
              </w:rPr>
              <w:t>8,</w:t>
            </w:r>
            <w:r>
              <w:rPr>
                <w:rFonts w:cstheme="minorHAnsi"/>
                <w:sz w:val="21"/>
                <w:szCs w:val="21"/>
              </w:rPr>
              <w:t>599</w:t>
            </w:r>
            <w:r w:rsidRPr="000024B4">
              <w:rPr>
                <w:rFonts w:cstheme="minorHAnsi"/>
                <w:sz w:val="21"/>
                <w:szCs w:val="21"/>
              </w:rPr>
              <w:t xml:space="preserve"> (8</w:t>
            </w:r>
            <w:r>
              <w:rPr>
                <w:rFonts w:cstheme="minorHAnsi"/>
                <w:sz w:val="21"/>
                <w:szCs w:val="21"/>
              </w:rPr>
              <w:t>7.1</w:t>
            </w:r>
            <w:r w:rsidRPr="000024B4">
              <w:rPr>
                <w:rFonts w:cstheme="minorHAnsi"/>
                <w:sz w:val="21"/>
                <w:szCs w:val="21"/>
              </w:rPr>
              <w:t>)</w:t>
            </w:r>
          </w:p>
        </w:tc>
        <w:tc>
          <w:tcPr>
            <w:tcW w:w="1496" w:type="dxa"/>
            <w:gridSpan w:val="2"/>
            <w:shd w:val="clear" w:color="auto" w:fill="auto"/>
            <w:noWrap/>
            <w:vAlign w:val="bottom"/>
            <w:hideMark/>
          </w:tcPr>
          <w:p w:rsidR="008C611C" w:rsidRPr="000024B4" w:rsidP="008C611C" w14:paraId="324AD1FD" w14:textId="77777777">
            <w:pPr>
              <w:jc w:val="right"/>
              <w:rPr>
                <w:rFonts w:cstheme="minorHAnsi"/>
                <w:sz w:val="21"/>
                <w:szCs w:val="21"/>
              </w:rPr>
            </w:pPr>
            <w:r w:rsidRPr="000024B4">
              <w:rPr>
                <w:rFonts w:cstheme="minorHAnsi"/>
                <w:sz w:val="21"/>
                <w:szCs w:val="21"/>
              </w:rPr>
              <w:t>6,619 (23.1)</w:t>
            </w:r>
          </w:p>
        </w:tc>
      </w:tr>
      <w:tr w14:paraId="55037D6E" w14:textId="77777777" w:rsidTr="006F1D8B">
        <w:tblPrEx>
          <w:tblW w:w="5512" w:type="dxa"/>
          <w:tblLayout w:type="fixed"/>
          <w:tblLook w:val="04A0"/>
        </w:tblPrEx>
        <w:trPr>
          <w:trHeight w:val="315"/>
        </w:trPr>
        <w:tc>
          <w:tcPr>
            <w:tcW w:w="2520" w:type="dxa"/>
            <w:shd w:val="clear" w:color="auto" w:fill="auto"/>
            <w:vAlign w:val="bottom"/>
            <w:hideMark/>
          </w:tcPr>
          <w:p w:rsidR="008C611C" w:rsidRPr="006472CE" w:rsidP="008C611C" w14:paraId="2B5001AD" w14:textId="77777777">
            <w:pPr>
              <w:rPr>
                <w:rFonts w:cstheme="minorHAnsi"/>
                <w:b/>
                <w:bCs/>
                <w:color w:val="000000"/>
                <w:sz w:val="21"/>
                <w:szCs w:val="21"/>
              </w:rPr>
            </w:pPr>
            <w:r w:rsidRPr="006472CE">
              <w:rPr>
                <w:rFonts w:cstheme="minorHAnsi"/>
                <w:b/>
                <w:bCs/>
                <w:color w:val="000000"/>
                <w:sz w:val="21"/>
                <w:szCs w:val="21"/>
              </w:rPr>
              <w:t>Service Branch; N (%)</w:t>
            </w:r>
          </w:p>
        </w:tc>
        <w:tc>
          <w:tcPr>
            <w:tcW w:w="1496" w:type="dxa"/>
            <w:shd w:val="clear" w:color="auto" w:fill="auto"/>
            <w:noWrap/>
            <w:vAlign w:val="bottom"/>
            <w:hideMark/>
          </w:tcPr>
          <w:p w:rsidR="008C611C" w:rsidRPr="000024B4" w:rsidP="008C611C" w14:paraId="375D1BE5" w14:textId="1C8278E4">
            <w:pPr>
              <w:jc w:val="right"/>
              <w:rPr>
                <w:rFonts w:cstheme="minorHAnsi"/>
                <w:sz w:val="21"/>
                <w:szCs w:val="21"/>
              </w:rPr>
            </w:pPr>
            <w:r w:rsidRPr="000024B4">
              <w:rPr>
                <w:rFonts w:cstheme="minorHAnsi"/>
                <w:sz w:val="21"/>
                <w:szCs w:val="21"/>
              </w:rPr>
              <w:t> </w:t>
            </w:r>
          </w:p>
        </w:tc>
        <w:tc>
          <w:tcPr>
            <w:tcW w:w="1496" w:type="dxa"/>
            <w:gridSpan w:val="2"/>
            <w:shd w:val="clear" w:color="auto" w:fill="auto"/>
            <w:noWrap/>
            <w:vAlign w:val="bottom"/>
            <w:hideMark/>
          </w:tcPr>
          <w:p w:rsidR="008C611C" w:rsidRPr="000024B4" w:rsidP="008C611C" w14:paraId="0A03F610" w14:textId="77777777">
            <w:pPr>
              <w:jc w:val="right"/>
              <w:rPr>
                <w:rFonts w:cstheme="minorHAnsi"/>
                <w:sz w:val="21"/>
                <w:szCs w:val="21"/>
              </w:rPr>
            </w:pPr>
            <w:r w:rsidRPr="000024B4">
              <w:rPr>
                <w:rFonts w:cstheme="minorHAnsi"/>
                <w:sz w:val="21"/>
                <w:szCs w:val="21"/>
              </w:rPr>
              <w:t> </w:t>
            </w:r>
          </w:p>
        </w:tc>
      </w:tr>
      <w:tr w14:paraId="0AEC8B60"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01EFD8F4" w14:textId="77777777">
            <w:pPr>
              <w:ind w:firstLine="210" w:firstLineChars="100"/>
              <w:rPr>
                <w:rFonts w:cstheme="minorHAnsi"/>
                <w:color w:val="000000"/>
                <w:sz w:val="21"/>
                <w:szCs w:val="21"/>
              </w:rPr>
            </w:pPr>
            <w:r w:rsidRPr="006472CE">
              <w:rPr>
                <w:rFonts w:cstheme="minorHAnsi"/>
                <w:color w:val="000000"/>
                <w:sz w:val="21"/>
                <w:szCs w:val="21"/>
              </w:rPr>
              <w:t>Army</w:t>
            </w:r>
          </w:p>
        </w:tc>
        <w:tc>
          <w:tcPr>
            <w:tcW w:w="1496" w:type="dxa"/>
            <w:shd w:val="clear" w:color="auto" w:fill="auto"/>
            <w:noWrap/>
            <w:vAlign w:val="bottom"/>
            <w:hideMark/>
          </w:tcPr>
          <w:p w:rsidR="008C611C" w:rsidRPr="000024B4" w:rsidP="008C611C" w14:paraId="6962C302" w14:textId="2EB38DA5">
            <w:pPr>
              <w:jc w:val="right"/>
              <w:rPr>
                <w:rFonts w:cstheme="minorHAnsi"/>
                <w:sz w:val="21"/>
                <w:szCs w:val="21"/>
              </w:rPr>
            </w:pPr>
            <w:r w:rsidRPr="000024B4">
              <w:rPr>
                <w:rFonts w:cstheme="minorHAnsi"/>
                <w:sz w:val="21"/>
                <w:szCs w:val="21"/>
              </w:rPr>
              <w:t>4,5</w:t>
            </w:r>
            <w:r>
              <w:rPr>
                <w:rFonts w:cstheme="minorHAnsi"/>
                <w:sz w:val="21"/>
                <w:szCs w:val="21"/>
              </w:rPr>
              <w:t>63</w:t>
            </w:r>
            <w:r w:rsidRPr="000024B4">
              <w:rPr>
                <w:rFonts w:cstheme="minorHAnsi"/>
                <w:sz w:val="21"/>
                <w:szCs w:val="21"/>
              </w:rPr>
              <w:t xml:space="preserve"> (46.2)</w:t>
            </w:r>
          </w:p>
        </w:tc>
        <w:tc>
          <w:tcPr>
            <w:tcW w:w="1496" w:type="dxa"/>
            <w:gridSpan w:val="2"/>
            <w:shd w:val="clear" w:color="auto" w:fill="auto"/>
            <w:noWrap/>
            <w:vAlign w:val="bottom"/>
            <w:hideMark/>
          </w:tcPr>
          <w:p w:rsidR="008C611C" w:rsidRPr="000024B4" w:rsidP="008C611C" w14:paraId="0CE010AE" w14:textId="77777777">
            <w:pPr>
              <w:jc w:val="right"/>
              <w:rPr>
                <w:rFonts w:cstheme="minorHAnsi"/>
                <w:sz w:val="21"/>
                <w:szCs w:val="21"/>
              </w:rPr>
            </w:pPr>
            <w:r w:rsidRPr="000024B4">
              <w:rPr>
                <w:rFonts w:cstheme="minorHAnsi"/>
                <w:sz w:val="21"/>
                <w:szCs w:val="21"/>
              </w:rPr>
              <w:t>12,949 (45.3)</w:t>
            </w:r>
          </w:p>
        </w:tc>
      </w:tr>
      <w:tr w14:paraId="013D1BAC"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2FABA324" w14:textId="77777777">
            <w:pPr>
              <w:ind w:firstLine="210" w:firstLineChars="100"/>
              <w:rPr>
                <w:rFonts w:cstheme="minorHAnsi"/>
                <w:color w:val="000000"/>
                <w:sz w:val="21"/>
                <w:szCs w:val="21"/>
              </w:rPr>
            </w:pPr>
            <w:r w:rsidRPr="006472CE">
              <w:rPr>
                <w:rFonts w:cstheme="minorHAnsi"/>
                <w:color w:val="000000"/>
                <w:sz w:val="21"/>
                <w:szCs w:val="21"/>
              </w:rPr>
              <w:t>Navy</w:t>
            </w:r>
            <w:r>
              <w:rPr>
                <w:rFonts w:cstheme="minorHAnsi"/>
                <w:color w:val="000000"/>
                <w:sz w:val="21"/>
                <w:szCs w:val="21"/>
              </w:rPr>
              <w:t>/Coast Guard</w:t>
            </w:r>
          </w:p>
        </w:tc>
        <w:tc>
          <w:tcPr>
            <w:tcW w:w="1496" w:type="dxa"/>
            <w:shd w:val="clear" w:color="auto" w:fill="auto"/>
            <w:noWrap/>
            <w:vAlign w:val="bottom"/>
            <w:hideMark/>
          </w:tcPr>
          <w:p w:rsidR="008C611C" w:rsidRPr="000024B4" w:rsidP="008C611C" w14:paraId="669E5792" w14:textId="772EF7EA">
            <w:pPr>
              <w:jc w:val="right"/>
              <w:rPr>
                <w:rFonts w:cstheme="minorHAnsi"/>
                <w:sz w:val="21"/>
                <w:szCs w:val="21"/>
              </w:rPr>
            </w:pPr>
            <w:r w:rsidRPr="000024B4">
              <w:rPr>
                <w:rFonts w:cstheme="minorHAnsi"/>
                <w:sz w:val="21"/>
                <w:szCs w:val="21"/>
              </w:rPr>
              <w:t>1,68</w:t>
            </w:r>
            <w:r>
              <w:rPr>
                <w:rFonts w:cstheme="minorHAnsi"/>
                <w:sz w:val="21"/>
                <w:szCs w:val="21"/>
              </w:rPr>
              <w:t>3</w:t>
            </w:r>
            <w:r w:rsidRPr="000024B4">
              <w:rPr>
                <w:rFonts w:cstheme="minorHAnsi"/>
                <w:sz w:val="21"/>
                <w:szCs w:val="21"/>
              </w:rPr>
              <w:t xml:space="preserve"> (17.</w:t>
            </w:r>
            <w:r>
              <w:rPr>
                <w:rFonts w:cstheme="minorHAnsi"/>
                <w:sz w:val="21"/>
                <w:szCs w:val="21"/>
              </w:rPr>
              <w:t>1</w:t>
            </w:r>
            <w:r w:rsidRPr="000024B4">
              <w:rPr>
                <w:rFonts w:cstheme="minorHAnsi"/>
                <w:sz w:val="21"/>
                <w:szCs w:val="21"/>
              </w:rPr>
              <w:t>)</w:t>
            </w:r>
          </w:p>
        </w:tc>
        <w:tc>
          <w:tcPr>
            <w:tcW w:w="1496" w:type="dxa"/>
            <w:gridSpan w:val="2"/>
            <w:shd w:val="clear" w:color="auto" w:fill="auto"/>
            <w:noWrap/>
            <w:vAlign w:val="bottom"/>
            <w:hideMark/>
          </w:tcPr>
          <w:p w:rsidR="008C611C" w:rsidRPr="000024B4" w:rsidP="008C611C" w14:paraId="63925E6B" w14:textId="77777777">
            <w:pPr>
              <w:jc w:val="right"/>
              <w:rPr>
                <w:rFonts w:cstheme="minorHAnsi"/>
                <w:sz w:val="21"/>
                <w:szCs w:val="21"/>
              </w:rPr>
            </w:pPr>
            <w:r w:rsidRPr="000024B4">
              <w:rPr>
                <w:rFonts w:cstheme="minorHAnsi"/>
                <w:sz w:val="21"/>
                <w:szCs w:val="21"/>
              </w:rPr>
              <w:t>4,698 (16.4)</w:t>
            </w:r>
          </w:p>
        </w:tc>
      </w:tr>
      <w:tr w14:paraId="4217B9D3"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205B3F12" w14:textId="77777777">
            <w:pPr>
              <w:ind w:firstLine="210" w:firstLineChars="100"/>
              <w:rPr>
                <w:rFonts w:cstheme="minorHAnsi"/>
                <w:color w:val="000000"/>
                <w:sz w:val="21"/>
                <w:szCs w:val="21"/>
              </w:rPr>
            </w:pPr>
            <w:r w:rsidRPr="006472CE">
              <w:rPr>
                <w:rFonts w:cstheme="minorHAnsi"/>
                <w:color w:val="000000"/>
                <w:sz w:val="21"/>
                <w:szCs w:val="21"/>
              </w:rPr>
              <w:t>Marine Corps</w:t>
            </w:r>
          </w:p>
        </w:tc>
        <w:tc>
          <w:tcPr>
            <w:tcW w:w="1496" w:type="dxa"/>
            <w:shd w:val="clear" w:color="auto" w:fill="auto"/>
            <w:noWrap/>
            <w:vAlign w:val="bottom"/>
            <w:hideMark/>
          </w:tcPr>
          <w:p w:rsidR="008C611C" w:rsidRPr="000024B4" w:rsidP="008C611C" w14:paraId="678F681C" w14:textId="24FBE002">
            <w:pPr>
              <w:jc w:val="right"/>
              <w:rPr>
                <w:rFonts w:cstheme="minorHAnsi"/>
                <w:sz w:val="21"/>
                <w:szCs w:val="21"/>
              </w:rPr>
            </w:pPr>
            <w:r w:rsidRPr="000024B4">
              <w:rPr>
                <w:rFonts w:cstheme="minorHAnsi"/>
                <w:sz w:val="21"/>
                <w:szCs w:val="21"/>
              </w:rPr>
              <w:t>93</w:t>
            </w:r>
            <w:r>
              <w:rPr>
                <w:rFonts w:cstheme="minorHAnsi"/>
                <w:sz w:val="21"/>
                <w:szCs w:val="21"/>
              </w:rPr>
              <w:t>2</w:t>
            </w:r>
            <w:r w:rsidRPr="000024B4">
              <w:rPr>
                <w:rFonts w:cstheme="minorHAnsi"/>
                <w:sz w:val="21"/>
                <w:szCs w:val="21"/>
              </w:rPr>
              <w:t xml:space="preserve"> (9.4)</w:t>
            </w:r>
          </w:p>
        </w:tc>
        <w:tc>
          <w:tcPr>
            <w:tcW w:w="1496" w:type="dxa"/>
            <w:gridSpan w:val="2"/>
            <w:shd w:val="clear" w:color="auto" w:fill="auto"/>
            <w:noWrap/>
            <w:vAlign w:val="bottom"/>
            <w:hideMark/>
          </w:tcPr>
          <w:p w:rsidR="008C611C" w:rsidRPr="000024B4" w:rsidP="008C611C" w14:paraId="0399E5F6" w14:textId="77777777">
            <w:pPr>
              <w:jc w:val="right"/>
              <w:rPr>
                <w:rFonts w:cstheme="minorHAnsi"/>
                <w:sz w:val="21"/>
                <w:szCs w:val="21"/>
              </w:rPr>
            </w:pPr>
            <w:r w:rsidRPr="000024B4">
              <w:rPr>
                <w:rFonts w:cstheme="minorHAnsi"/>
                <w:sz w:val="21"/>
                <w:szCs w:val="21"/>
              </w:rPr>
              <w:t>2,649 (9.3)</w:t>
            </w:r>
          </w:p>
        </w:tc>
      </w:tr>
      <w:tr w14:paraId="467D738F"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2340BAFB" w14:textId="77777777">
            <w:pPr>
              <w:ind w:firstLine="210" w:firstLineChars="100"/>
              <w:rPr>
                <w:rFonts w:cstheme="minorHAnsi"/>
                <w:color w:val="000000"/>
                <w:sz w:val="21"/>
                <w:szCs w:val="21"/>
              </w:rPr>
            </w:pPr>
            <w:r w:rsidRPr="006472CE">
              <w:rPr>
                <w:rFonts w:cstheme="minorHAnsi"/>
                <w:color w:val="000000"/>
                <w:sz w:val="21"/>
                <w:szCs w:val="21"/>
              </w:rPr>
              <w:t>Air Force</w:t>
            </w:r>
          </w:p>
        </w:tc>
        <w:tc>
          <w:tcPr>
            <w:tcW w:w="1496" w:type="dxa"/>
            <w:shd w:val="clear" w:color="auto" w:fill="auto"/>
            <w:noWrap/>
            <w:vAlign w:val="bottom"/>
            <w:hideMark/>
          </w:tcPr>
          <w:p w:rsidR="008C611C" w:rsidRPr="000024B4" w:rsidP="008C611C" w14:paraId="0551F52C" w14:textId="7CA848C6">
            <w:pPr>
              <w:jc w:val="right"/>
              <w:rPr>
                <w:rFonts w:cstheme="minorHAnsi"/>
                <w:sz w:val="21"/>
                <w:szCs w:val="21"/>
              </w:rPr>
            </w:pPr>
            <w:r w:rsidRPr="000024B4">
              <w:rPr>
                <w:rFonts w:cstheme="minorHAnsi"/>
                <w:sz w:val="21"/>
                <w:szCs w:val="21"/>
              </w:rPr>
              <w:t>2,</w:t>
            </w:r>
            <w:r>
              <w:rPr>
                <w:rFonts w:cstheme="minorHAnsi"/>
                <w:sz w:val="21"/>
                <w:szCs w:val="21"/>
              </w:rPr>
              <w:t>693</w:t>
            </w:r>
            <w:r w:rsidRPr="000024B4">
              <w:rPr>
                <w:rFonts w:cstheme="minorHAnsi"/>
                <w:sz w:val="21"/>
                <w:szCs w:val="21"/>
              </w:rPr>
              <w:t xml:space="preserve"> (27.</w:t>
            </w:r>
            <w:r>
              <w:rPr>
                <w:rFonts w:cstheme="minorHAnsi"/>
                <w:sz w:val="21"/>
                <w:szCs w:val="21"/>
              </w:rPr>
              <w:t>3</w:t>
            </w:r>
            <w:r w:rsidRPr="000024B4">
              <w:rPr>
                <w:rFonts w:cstheme="minorHAnsi"/>
                <w:sz w:val="21"/>
                <w:szCs w:val="21"/>
              </w:rPr>
              <w:t>)</w:t>
            </w:r>
          </w:p>
        </w:tc>
        <w:tc>
          <w:tcPr>
            <w:tcW w:w="1496" w:type="dxa"/>
            <w:gridSpan w:val="2"/>
            <w:shd w:val="clear" w:color="auto" w:fill="auto"/>
            <w:noWrap/>
            <w:vAlign w:val="bottom"/>
            <w:hideMark/>
          </w:tcPr>
          <w:p w:rsidR="008C611C" w:rsidRPr="000024B4" w:rsidP="008C611C" w14:paraId="34373F20" w14:textId="77777777">
            <w:pPr>
              <w:jc w:val="right"/>
              <w:rPr>
                <w:rFonts w:cstheme="minorHAnsi"/>
                <w:sz w:val="21"/>
                <w:szCs w:val="21"/>
              </w:rPr>
            </w:pPr>
            <w:r w:rsidRPr="000024B4">
              <w:rPr>
                <w:rFonts w:cstheme="minorHAnsi"/>
                <w:sz w:val="21"/>
                <w:szCs w:val="21"/>
              </w:rPr>
              <w:t>8,307 (29.0)</w:t>
            </w:r>
          </w:p>
        </w:tc>
      </w:tr>
      <w:tr w14:paraId="67CDE0E6"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55C712FC" w14:textId="77777777">
            <w:pPr>
              <w:rPr>
                <w:rFonts w:cstheme="minorHAnsi"/>
                <w:b/>
                <w:bCs/>
                <w:color w:val="000000"/>
                <w:sz w:val="21"/>
                <w:szCs w:val="21"/>
              </w:rPr>
            </w:pPr>
            <w:r w:rsidRPr="006472CE">
              <w:rPr>
                <w:rFonts w:cstheme="minorHAnsi"/>
                <w:b/>
                <w:bCs/>
                <w:color w:val="000000"/>
                <w:sz w:val="21"/>
                <w:szCs w:val="21"/>
              </w:rPr>
              <w:t>Education; N (%)</w:t>
            </w:r>
          </w:p>
        </w:tc>
        <w:tc>
          <w:tcPr>
            <w:tcW w:w="1496" w:type="dxa"/>
            <w:shd w:val="clear" w:color="auto" w:fill="auto"/>
            <w:noWrap/>
            <w:vAlign w:val="bottom"/>
            <w:hideMark/>
          </w:tcPr>
          <w:p w:rsidR="008C611C" w:rsidRPr="000024B4" w:rsidP="008C611C" w14:paraId="513025D0" w14:textId="21D38B96">
            <w:pPr>
              <w:jc w:val="right"/>
              <w:rPr>
                <w:rFonts w:cstheme="minorHAnsi"/>
                <w:sz w:val="21"/>
                <w:szCs w:val="21"/>
              </w:rPr>
            </w:pPr>
            <w:r w:rsidRPr="000024B4">
              <w:rPr>
                <w:rFonts w:cstheme="minorHAnsi"/>
                <w:sz w:val="21"/>
                <w:szCs w:val="21"/>
              </w:rPr>
              <w:t> </w:t>
            </w:r>
          </w:p>
        </w:tc>
        <w:tc>
          <w:tcPr>
            <w:tcW w:w="1496" w:type="dxa"/>
            <w:gridSpan w:val="2"/>
            <w:shd w:val="clear" w:color="auto" w:fill="auto"/>
            <w:noWrap/>
            <w:vAlign w:val="bottom"/>
            <w:hideMark/>
          </w:tcPr>
          <w:p w:rsidR="008C611C" w:rsidRPr="000024B4" w:rsidP="008C611C" w14:paraId="3F27755A" w14:textId="77777777">
            <w:pPr>
              <w:jc w:val="right"/>
              <w:rPr>
                <w:rFonts w:cstheme="minorHAnsi"/>
                <w:sz w:val="21"/>
                <w:szCs w:val="21"/>
              </w:rPr>
            </w:pPr>
            <w:r w:rsidRPr="000024B4">
              <w:rPr>
                <w:rFonts w:cstheme="minorHAnsi"/>
                <w:sz w:val="21"/>
                <w:szCs w:val="21"/>
              </w:rPr>
              <w:t> </w:t>
            </w:r>
          </w:p>
        </w:tc>
      </w:tr>
      <w:tr w14:paraId="7B428DAB" w14:textId="77777777" w:rsidTr="006F1D8B">
        <w:tblPrEx>
          <w:tblW w:w="5512" w:type="dxa"/>
          <w:tblLayout w:type="fixed"/>
          <w:tblLook w:val="04A0"/>
        </w:tblPrEx>
        <w:trPr>
          <w:trHeight w:val="525"/>
        </w:trPr>
        <w:tc>
          <w:tcPr>
            <w:tcW w:w="2520" w:type="dxa"/>
            <w:shd w:val="clear" w:color="auto" w:fill="auto"/>
            <w:vAlign w:val="bottom"/>
            <w:hideMark/>
          </w:tcPr>
          <w:p w:rsidR="008C611C" w:rsidRPr="006472CE" w:rsidP="008C611C" w14:paraId="6039C446" w14:textId="77777777">
            <w:pPr>
              <w:ind w:left="353" w:hanging="178" w:leftChars="73" w:hangingChars="85"/>
              <w:rPr>
                <w:rFonts w:cstheme="minorHAnsi"/>
                <w:color w:val="000000"/>
                <w:sz w:val="21"/>
                <w:szCs w:val="21"/>
              </w:rPr>
            </w:pPr>
            <w:r>
              <w:rPr>
                <w:rFonts w:cstheme="minorHAnsi"/>
                <w:color w:val="000000"/>
                <w:sz w:val="21"/>
                <w:szCs w:val="21"/>
              </w:rPr>
              <w:t>Less than high school</w:t>
            </w:r>
            <w:r>
              <w:rPr>
                <w:rFonts w:cstheme="minorHAnsi"/>
                <w:color w:val="000000"/>
                <w:sz w:val="21"/>
                <w:szCs w:val="21"/>
              </w:rPr>
              <w:br/>
            </w:r>
            <w:r w:rsidRPr="006472CE">
              <w:rPr>
                <w:rFonts w:cstheme="minorHAnsi"/>
                <w:color w:val="000000"/>
                <w:sz w:val="21"/>
                <w:szCs w:val="21"/>
              </w:rPr>
              <w:t>diploma</w:t>
            </w:r>
          </w:p>
        </w:tc>
        <w:tc>
          <w:tcPr>
            <w:tcW w:w="1496" w:type="dxa"/>
            <w:shd w:val="clear" w:color="auto" w:fill="auto"/>
            <w:noWrap/>
            <w:vAlign w:val="bottom"/>
            <w:hideMark/>
          </w:tcPr>
          <w:p w:rsidR="008C611C" w:rsidRPr="000024B4" w:rsidP="008C611C" w14:paraId="232BA0C6" w14:textId="252CEBED">
            <w:pPr>
              <w:jc w:val="right"/>
              <w:rPr>
                <w:rFonts w:cstheme="minorHAnsi"/>
                <w:sz w:val="21"/>
                <w:szCs w:val="21"/>
              </w:rPr>
            </w:pPr>
            <w:r w:rsidRPr="000024B4">
              <w:rPr>
                <w:rFonts w:cstheme="minorHAnsi"/>
                <w:sz w:val="21"/>
                <w:szCs w:val="21"/>
              </w:rPr>
              <w:t>133 (1.3)</w:t>
            </w:r>
          </w:p>
        </w:tc>
        <w:tc>
          <w:tcPr>
            <w:tcW w:w="1496" w:type="dxa"/>
            <w:gridSpan w:val="2"/>
            <w:shd w:val="clear" w:color="auto" w:fill="auto"/>
            <w:noWrap/>
            <w:vAlign w:val="bottom"/>
            <w:hideMark/>
          </w:tcPr>
          <w:p w:rsidR="008C611C" w:rsidRPr="000024B4" w:rsidP="008C611C" w14:paraId="5BC3A29F" w14:textId="77777777">
            <w:pPr>
              <w:jc w:val="right"/>
              <w:rPr>
                <w:rFonts w:cstheme="minorHAnsi"/>
                <w:sz w:val="21"/>
                <w:szCs w:val="21"/>
              </w:rPr>
            </w:pPr>
            <w:r w:rsidRPr="000024B4">
              <w:rPr>
                <w:rFonts w:cstheme="minorHAnsi"/>
                <w:sz w:val="21"/>
                <w:szCs w:val="21"/>
              </w:rPr>
              <w:t>51 (0.2)</w:t>
            </w:r>
          </w:p>
        </w:tc>
      </w:tr>
      <w:tr w14:paraId="3D9E8834"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4341C624" w14:textId="77777777">
            <w:pPr>
              <w:ind w:firstLine="210" w:firstLineChars="100"/>
              <w:rPr>
                <w:rFonts w:cstheme="minorHAnsi"/>
                <w:color w:val="000000"/>
                <w:sz w:val="21"/>
                <w:szCs w:val="21"/>
              </w:rPr>
            </w:pPr>
            <w:r w:rsidRPr="006472CE">
              <w:rPr>
                <w:rFonts w:cstheme="minorHAnsi"/>
                <w:color w:val="000000"/>
                <w:sz w:val="21"/>
                <w:szCs w:val="21"/>
              </w:rPr>
              <w:t>High school diploma</w:t>
            </w:r>
          </w:p>
        </w:tc>
        <w:tc>
          <w:tcPr>
            <w:tcW w:w="1496" w:type="dxa"/>
            <w:shd w:val="clear" w:color="auto" w:fill="auto"/>
            <w:noWrap/>
            <w:vAlign w:val="bottom"/>
            <w:hideMark/>
          </w:tcPr>
          <w:p w:rsidR="008C611C" w:rsidRPr="000024B4" w:rsidP="008C611C" w14:paraId="4D5B3802" w14:textId="55DE912E">
            <w:pPr>
              <w:jc w:val="right"/>
              <w:rPr>
                <w:rFonts w:cstheme="minorHAnsi"/>
                <w:sz w:val="21"/>
                <w:szCs w:val="21"/>
              </w:rPr>
            </w:pPr>
            <w:r w:rsidRPr="000024B4">
              <w:rPr>
                <w:rFonts w:cstheme="minorHAnsi"/>
                <w:sz w:val="21"/>
                <w:szCs w:val="21"/>
              </w:rPr>
              <w:t>1,1</w:t>
            </w:r>
            <w:r>
              <w:rPr>
                <w:rFonts w:cstheme="minorHAnsi"/>
                <w:sz w:val="21"/>
                <w:szCs w:val="21"/>
              </w:rPr>
              <w:t>45</w:t>
            </w:r>
            <w:r w:rsidRPr="000024B4">
              <w:rPr>
                <w:rFonts w:cstheme="minorHAnsi"/>
                <w:sz w:val="21"/>
                <w:szCs w:val="21"/>
              </w:rPr>
              <w:t xml:space="preserve"> (11.6)</w:t>
            </w:r>
          </w:p>
        </w:tc>
        <w:tc>
          <w:tcPr>
            <w:tcW w:w="1496" w:type="dxa"/>
            <w:gridSpan w:val="2"/>
            <w:shd w:val="clear" w:color="auto" w:fill="auto"/>
            <w:noWrap/>
            <w:vAlign w:val="bottom"/>
            <w:hideMark/>
          </w:tcPr>
          <w:p w:rsidR="008C611C" w:rsidRPr="000024B4" w:rsidP="008C611C" w14:paraId="3F8071E7" w14:textId="77777777">
            <w:pPr>
              <w:jc w:val="right"/>
              <w:rPr>
                <w:rFonts w:cstheme="minorHAnsi"/>
                <w:sz w:val="21"/>
                <w:szCs w:val="21"/>
              </w:rPr>
            </w:pPr>
            <w:r w:rsidRPr="000024B4">
              <w:rPr>
                <w:rFonts w:cstheme="minorHAnsi"/>
                <w:sz w:val="21"/>
                <w:szCs w:val="21"/>
              </w:rPr>
              <w:t>5,477 (19.1)</w:t>
            </w:r>
          </w:p>
        </w:tc>
      </w:tr>
      <w:tr w14:paraId="104F720F"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05DC1234" w14:textId="77777777">
            <w:pPr>
              <w:ind w:firstLine="210" w:firstLineChars="100"/>
              <w:rPr>
                <w:rFonts w:cstheme="minorHAnsi"/>
                <w:color w:val="000000"/>
                <w:sz w:val="21"/>
                <w:szCs w:val="21"/>
              </w:rPr>
            </w:pPr>
            <w:r w:rsidRPr="006472CE">
              <w:rPr>
                <w:rFonts w:cstheme="minorHAnsi"/>
                <w:color w:val="000000"/>
                <w:sz w:val="21"/>
                <w:szCs w:val="21"/>
              </w:rPr>
              <w:t>Some college</w:t>
            </w:r>
          </w:p>
        </w:tc>
        <w:tc>
          <w:tcPr>
            <w:tcW w:w="1496" w:type="dxa"/>
            <w:shd w:val="clear" w:color="auto" w:fill="auto"/>
            <w:noWrap/>
            <w:vAlign w:val="bottom"/>
            <w:hideMark/>
          </w:tcPr>
          <w:p w:rsidR="008C611C" w:rsidRPr="000024B4" w:rsidP="008C611C" w14:paraId="66B30A2A" w14:textId="4E42CFE2">
            <w:pPr>
              <w:jc w:val="right"/>
              <w:rPr>
                <w:rFonts w:cstheme="minorHAnsi"/>
                <w:sz w:val="21"/>
                <w:szCs w:val="21"/>
              </w:rPr>
            </w:pPr>
            <w:r w:rsidRPr="000024B4">
              <w:rPr>
                <w:rFonts w:cstheme="minorHAnsi"/>
                <w:sz w:val="21"/>
                <w:szCs w:val="21"/>
              </w:rPr>
              <w:t>4,</w:t>
            </w:r>
            <w:r>
              <w:rPr>
                <w:rFonts w:cstheme="minorHAnsi"/>
                <w:sz w:val="21"/>
                <w:szCs w:val="21"/>
              </w:rPr>
              <w:t>568</w:t>
            </w:r>
            <w:r w:rsidRPr="000024B4">
              <w:rPr>
                <w:rFonts w:cstheme="minorHAnsi"/>
                <w:sz w:val="21"/>
                <w:szCs w:val="21"/>
              </w:rPr>
              <w:t xml:space="preserve"> (46.</w:t>
            </w:r>
            <w:r>
              <w:rPr>
                <w:rFonts w:cstheme="minorHAnsi"/>
                <w:sz w:val="21"/>
                <w:szCs w:val="21"/>
              </w:rPr>
              <w:t>4</w:t>
            </w:r>
            <w:r w:rsidRPr="000024B4">
              <w:rPr>
                <w:rFonts w:cstheme="minorHAnsi"/>
                <w:sz w:val="21"/>
                <w:szCs w:val="21"/>
              </w:rPr>
              <w:t>)</w:t>
            </w:r>
          </w:p>
        </w:tc>
        <w:tc>
          <w:tcPr>
            <w:tcW w:w="1496" w:type="dxa"/>
            <w:gridSpan w:val="2"/>
            <w:shd w:val="clear" w:color="auto" w:fill="auto"/>
            <w:noWrap/>
            <w:vAlign w:val="bottom"/>
            <w:hideMark/>
          </w:tcPr>
          <w:p w:rsidR="008C611C" w:rsidRPr="000024B4" w:rsidP="008C611C" w14:paraId="7D99CCB7" w14:textId="77777777">
            <w:pPr>
              <w:jc w:val="right"/>
              <w:rPr>
                <w:rFonts w:cstheme="minorHAnsi"/>
                <w:sz w:val="21"/>
                <w:szCs w:val="21"/>
              </w:rPr>
            </w:pPr>
            <w:r w:rsidRPr="000024B4">
              <w:rPr>
                <w:rFonts w:cstheme="minorHAnsi"/>
                <w:sz w:val="21"/>
                <w:szCs w:val="21"/>
              </w:rPr>
              <w:t>15,469 (54.1)</w:t>
            </w:r>
          </w:p>
        </w:tc>
      </w:tr>
      <w:tr w14:paraId="782F8D55"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52D75A60" w14:textId="77777777">
            <w:pPr>
              <w:ind w:firstLine="210" w:firstLineChars="100"/>
              <w:rPr>
                <w:rFonts w:cstheme="minorHAnsi"/>
                <w:color w:val="000000"/>
                <w:sz w:val="21"/>
                <w:szCs w:val="21"/>
              </w:rPr>
            </w:pPr>
            <w:r w:rsidRPr="006472CE">
              <w:rPr>
                <w:rFonts w:cstheme="minorHAnsi"/>
                <w:color w:val="000000"/>
                <w:sz w:val="21"/>
                <w:szCs w:val="21"/>
              </w:rPr>
              <w:t>Bachelor's degree</w:t>
            </w:r>
          </w:p>
        </w:tc>
        <w:tc>
          <w:tcPr>
            <w:tcW w:w="1496" w:type="dxa"/>
            <w:shd w:val="clear" w:color="auto" w:fill="auto"/>
            <w:noWrap/>
            <w:vAlign w:val="bottom"/>
            <w:hideMark/>
          </w:tcPr>
          <w:p w:rsidR="008C611C" w:rsidRPr="000024B4" w:rsidP="008C611C" w14:paraId="2AB3062B" w14:textId="1F16E2AF">
            <w:pPr>
              <w:jc w:val="right"/>
              <w:rPr>
                <w:rFonts w:cstheme="minorHAnsi"/>
                <w:sz w:val="21"/>
                <w:szCs w:val="21"/>
              </w:rPr>
            </w:pPr>
            <w:r w:rsidRPr="000024B4">
              <w:rPr>
                <w:rFonts w:cstheme="minorHAnsi"/>
                <w:sz w:val="21"/>
                <w:szCs w:val="21"/>
              </w:rPr>
              <w:t>2,8</w:t>
            </w:r>
            <w:r>
              <w:rPr>
                <w:rFonts w:cstheme="minorHAnsi"/>
                <w:sz w:val="21"/>
                <w:szCs w:val="21"/>
              </w:rPr>
              <w:t>41</w:t>
            </w:r>
            <w:r w:rsidRPr="000024B4">
              <w:rPr>
                <w:rFonts w:cstheme="minorHAnsi"/>
                <w:sz w:val="21"/>
                <w:szCs w:val="21"/>
              </w:rPr>
              <w:t xml:space="preserve"> (28.</w:t>
            </w:r>
            <w:r>
              <w:rPr>
                <w:rFonts w:cstheme="minorHAnsi"/>
                <w:sz w:val="21"/>
                <w:szCs w:val="21"/>
              </w:rPr>
              <w:t>9</w:t>
            </w:r>
            <w:r w:rsidRPr="000024B4">
              <w:rPr>
                <w:rFonts w:cstheme="minorHAnsi"/>
                <w:sz w:val="21"/>
                <w:szCs w:val="21"/>
              </w:rPr>
              <w:t>)</w:t>
            </w:r>
          </w:p>
        </w:tc>
        <w:tc>
          <w:tcPr>
            <w:tcW w:w="1496" w:type="dxa"/>
            <w:gridSpan w:val="2"/>
            <w:shd w:val="clear" w:color="auto" w:fill="auto"/>
            <w:noWrap/>
            <w:vAlign w:val="bottom"/>
            <w:hideMark/>
          </w:tcPr>
          <w:p w:rsidR="008C611C" w:rsidRPr="000024B4" w:rsidP="008C611C" w14:paraId="31006BAD" w14:textId="77777777">
            <w:pPr>
              <w:jc w:val="right"/>
              <w:rPr>
                <w:rFonts w:cstheme="minorHAnsi"/>
                <w:sz w:val="21"/>
                <w:szCs w:val="21"/>
              </w:rPr>
            </w:pPr>
            <w:r w:rsidRPr="000024B4">
              <w:rPr>
                <w:rFonts w:cstheme="minorHAnsi"/>
                <w:sz w:val="21"/>
                <w:szCs w:val="21"/>
              </w:rPr>
              <w:t>5,414 (18.9)</w:t>
            </w:r>
          </w:p>
        </w:tc>
      </w:tr>
      <w:tr w14:paraId="7CF96259" w14:textId="77777777" w:rsidTr="006F1D8B">
        <w:tblPrEx>
          <w:tblW w:w="5512" w:type="dxa"/>
          <w:tblLayout w:type="fixed"/>
          <w:tblLook w:val="04A0"/>
        </w:tblPrEx>
        <w:trPr>
          <w:trHeight w:val="300"/>
        </w:trPr>
        <w:tc>
          <w:tcPr>
            <w:tcW w:w="2520" w:type="dxa"/>
            <w:shd w:val="clear" w:color="auto" w:fill="auto"/>
            <w:vAlign w:val="bottom"/>
            <w:hideMark/>
          </w:tcPr>
          <w:p w:rsidR="008C611C" w:rsidRPr="006472CE" w:rsidP="008C611C" w14:paraId="534DECA4" w14:textId="77777777">
            <w:pPr>
              <w:ind w:firstLine="210" w:firstLineChars="100"/>
              <w:rPr>
                <w:rFonts w:cstheme="minorHAnsi"/>
                <w:color w:val="000000"/>
                <w:sz w:val="21"/>
                <w:szCs w:val="21"/>
              </w:rPr>
            </w:pPr>
            <w:r w:rsidRPr="006472CE">
              <w:rPr>
                <w:rFonts w:cstheme="minorHAnsi"/>
                <w:color w:val="000000"/>
                <w:sz w:val="21"/>
                <w:szCs w:val="21"/>
              </w:rPr>
              <w:t>Master's/PhD degree</w:t>
            </w:r>
          </w:p>
        </w:tc>
        <w:tc>
          <w:tcPr>
            <w:tcW w:w="1496" w:type="dxa"/>
            <w:shd w:val="clear" w:color="auto" w:fill="auto"/>
            <w:noWrap/>
            <w:vAlign w:val="bottom"/>
            <w:hideMark/>
          </w:tcPr>
          <w:p w:rsidR="008C611C" w:rsidRPr="000024B4" w:rsidP="008C611C" w14:paraId="6F7C25AB" w14:textId="2E06AECE">
            <w:pPr>
              <w:jc w:val="right"/>
              <w:rPr>
                <w:rFonts w:cstheme="minorHAnsi"/>
                <w:sz w:val="21"/>
                <w:szCs w:val="21"/>
              </w:rPr>
            </w:pPr>
            <w:r w:rsidRPr="000024B4">
              <w:rPr>
                <w:rFonts w:cstheme="minorHAnsi"/>
                <w:sz w:val="21"/>
                <w:szCs w:val="21"/>
              </w:rPr>
              <w:t>1,1</w:t>
            </w:r>
            <w:r>
              <w:rPr>
                <w:rFonts w:cstheme="minorHAnsi"/>
                <w:sz w:val="21"/>
                <w:szCs w:val="21"/>
              </w:rPr>
              <w:t>62</w:t>
            </w:r>
            <w:r w:rsidRPr="000024B4">
              <w:rPr>
                <w:rFonts w:cstheme="minorHAnsi"/>
                <w:sz w:val="21"/>
                <w:szCs w:val="21"/>
              </w:rPr>
              <w:t xml:space="preserve"> (11.8)</w:t>
            </w:r>
          </w:p>
        </w:tc>
        <w:tc>
          <w:tcPr>
            <w:tcW w:w="1496" w:type="dxa"/>
            <w:gridSpan w:val="2"/>
            <w:shd w:val="clear" w:color="auto" w:fill="auto"/>
            <w:noWrap/>
            <w:vAlign w:val="bottom"/>
            <w:hideMark/>
          </w:tcPr>
          <w:p w:rsidR="008C611C" w:rsidRPr="000024B4" w:rsidP="008C611C" w14:paraId="08BE0603" w14:textId="77777777">
            <w:pPr>
              <w:jc w:val="right"/>
              <w:rPr>
                <w:rFonts w:cstheme="minorHAnsi"/>
                <w:sz w:val="21"/>
                <w:szCs w:val="21"/>
              </w:rPr>
            </w:pPr>
            <w:r w:rsidRPr="000024B4">
              <w:rPr>
                <w:rFonts w:cstheme="minorHAnsi"/>
                <w:sz w:val="21"/>
                <w:szCs w:val="21"/>
              </w:rPr>
              <w:t>2,192 (7.7)</w:t>
            </w:r>
          </w:p>
        </w:tc>
      </w:tr>
      <w:bookmarkEnd w:id="2"/>
    </w:tbl>
    <w:p w:rsidR="003D3854" w:rsidP="004069A6" w14:paraId="013CFBEE" w14:textId="77777777">
      <w:pPr>
        <w:ind w:firstLine="720"/>
        <w:rPr>
          <w:rFonts w:ascii="Cambria" w:hAnsi="Cambria"/>
        </w:rPr>
      </w:pPr>
    </w:p>
    <w:p w:rsidR="003D3854" w:rsidP="004069A6" w14:paraId="722B4BFE" w14:textId="77777777">
      <w:pPr>
        <w:ind w:firstLine="720"/>
        <w:rPr>
          <w:rFonts w:ascii="Cambria" w:hAnsi="Cambria"/>
        </w:rPr>
      </w:pPr>
    </w:p>
    <w:p w:rsidR="003D3854" w:rsidP="004069A6" w14:paraId="1E4C6562" w14:textId="77777777">
      <w:pPr>
        <w:ind w:firstLine="720"/>
        <w:rPr>
          <w:rFonts w:ascii="Cambria" w:hAnsi="Cambria"/>
        </w:rPr>
      </w:pPr>
    </w:p>
    <w:p w:rsidR="003D3854" w:rsidP="004069A6" w14:paraId="125AB3C2" w14:textId="77777777">
      <w:pPr>
        <w:ind w:firstLine="720"/>
        <w:rPr>
          <w:rFonts w:ascii="Cambria" w:hAnsi="Cambria"/>
        </w:rPr>
      </w:pPr>
    </w:p>
    <w:p w:rsidR="003D3854" w:rsidP="004069A6" w14:paraId="1CCAD258" w14:textId="77777777">
      <w:pPr>
        <w:ind w:firstLine="720"/>
        <w:rPr>
          <w:rFonts w:ascii="Cambria" w:hAnsi="Cambria"/>
        </w:rPr>
      </w:pPr>
    </w:p>
    <w:p w:rsidR="003D3854" w:rsidP="004069A6" w14:paraId="542C614E" w14:textId="77777777">
      <w:pPr>
        <w:ind w:firstLine="720"/>
        <w:rPr>
          <w:rFonts w:ascii="Cambria" w:hAnsi="Cambria"/>
        </w:rPr>
      </w:pPr>
    </w:p>
    <w:p w:rsidR="003D3854" w:rsidP="004069A6" w14:paraId="535BBF16" w14:textId="77777777">
      <w:pPr>
        <w:ind w:firstLine="720"/>
        <w:rPr>
          <w:rFonts w:ascii="Cambria" w:hAnsi="Cambria"/>
        </w:rPr>
      </w:pPr>
    </w:p>
    <w:p w:rsidR="003D3854" w:rsidP="004069A6" w14:paraId="0457F348" w14:textId="77777777">
      <w:pPr>
        <w:ind w:firstLine="720"/>
        <w:rPr>
          <w:rFonts w:ascii="Cambria" w:hAnsi="Cambria"/>
        </w:rPr>
      </w:pPr>
    </w:p>
    <w:p w:rsidR="003D3854" w:rsidP="004069A6" w14:paraId="1290F074" w14:textId="77777777">
      <w:pPr>
        <w:ind w:firstLine="720"/>
        <w:rPr>
          <w:rFonts w:ascii="Cambria" w:hAnsi="Cambria"/>
        </w:rPr>
      </w:pPr>
    </w:p>
    <w:p w:rsidR="003D3854" w:rsidP="004069A6" w14:paraId="11B969BD" w14:textId="77777777">
      <w:pPr>
        <w:ind w:firstLine="720"/>
        <w:rPr>
          <w:rFonts w:ascii="Cambria" w:hAnsi="Cambria"/>
        </w:rPr>
      </w:pPr>
    </w:p>
    <w:p w:rsidR="003D3854" w:rsidP="004069A6" w14:paraId="3260619F" w14:textId="77777777">
      <w:pPr>
        <w:ind w:firstLine="720"/>
        <w:rPr>
          <w:rFonts w:ascii="Cambria" w:hAnsi="Cambria"/>
        </w:rPr>
      </w:pPr>
    </w:p>
    <w:p w:rsidR="003D3854" w:rsidP="004069A6" w14:paraId="7E343EB1" w14:textId="77777777">
      <w:pPr>
        <w:ind w:firstLine="720"/>
        <w:rPr>
          <w:rFonts w:ascii="Cambria" w:hAnsi="Cambria"/>
        </w:rPr>
      </w:pPr>
    </w:p>
    <w:p w:rsidR="003D3854" w:rsidP="004069A6" w14:paraId="3EBABEC0" w14:textId="77777777">
      <w:pPr>
        <w:ind w:firstLine="720"/>
        <w:rPr>
          <w:rFonts w:ascii="Cambria" w:hAnsi="Cambria"/>
        </w:rPr>
      </w:pPr>
    </w:p>
    <w:p w:rsidR="003D3854" w:rsidP="004069A6" w14:paraId="05D019E8" w14:textId="77777777">
      <w:pPr>
        <w:ind w:firstLine="720"/>
        <w:rPr>
          <w:rFonts w:ascii="Cambria" w:hAnsi="Cambria"/>
        </w:rPr>
      </w:pPr>
    </w:p>
    <w:p w:rsidR="003D3854" w:rsidP="004069A6" w14:paraId="5E753C78" w14:textId="77777777">
      <w:pPr>
        <w:ind w:firstLine="720"/>
        <w:rPr>
          <w:rFonts w:ascii="Cambria" w:hAnsi="Cambria"/>
        </w:rPr>
      </w:pPr>
    </w:p>
    <w:p w:rsidR="003D3854" w:rsidP="004069A6" w14:paraId="073AEEFD" w14:textId="77777777">
      <w:pPr>
        <w:ind w:firstLine="720"/>
        <w:rPr>
          <w:rFonts w:ascii="Cambria" w:hAnsi="Cambria"/>
        </w:rPr>
      </w:pPr>
    </w:p>
    <w:p w:rsidR="003D3854" w:rsidP="004069A6" w14:paraId="3F438019" w14:textId="77777777">
      <w:pPr>
        <w:ind w:firstLine="720"/>
        <w:rPr>
          <w:rFonts w:ascii="Cambria" w:hAnsi="Cambria"/>
        </w:rPr>
      </w:pPr>
    </w:p>
    <w:p w:rsidR="003D3854" w:rsidP="004069A6" w14:paraId="655B8907" w14:textId="77777777">
      <w:pPr>
        <w:ind w:firstLine="720"/>
        <w:rPr>
          <w:rFonts w:ascii="Cambria" w:hAnsi="Cambria"/>
        </w:rPr>
      </w:pPr>
    </w:p>
    <w:p w:rsidR="003D3854" w:rsidP="004069A6" w14:paraId="6496A37D" w14:textId="77777777">
      <w:pPr>
        <w:ind w:firstLine="720"/>
        <w:rPr>
          <w:rFonts w:ascii="Cambria" w:hAnsi="Cambria"/>
        </w:rPr>
      </w:pPr>
    </w:p>
    <w:p w:rsidR="003D3854" w:rsidP="004069A6" w14:paraId="762A63D0" w14:textId="77777777">
      <w:pPr>
        <w:ind w:firstLine="720"/>
        <w:rPr>
          <w:rFonts w:ascii="Cambria" w:hAnsi="Cambria"/>
        </w:rPr>
      </w:pPr>
    </w:p>
    <w:p w:rsidR="003D3854" w:rsidP="004069A6" w14:paraId="750583C2" w14:textId="77777777">
      <w:pPr>
        <w:ind w:firstLine="720"/>
        <w:rPr>
          <w:rFonts w:ascii="Cambria" w:hAnsi="Cambria"/>
        </w:rPr>
      </w:pPr>
    </w:p>
    <w:p w:rsidR="003D3854" w:rsidP="004069A6" w14:paraId="678DF0E3" w14:textId="77777777">
      <w:pPr>
        <w:ind w:firstLine="720"/>
        <w:rPr>
          <w:rFonts w:ascii="Cambria" w:hAnsi="Cambria"/>
        </w:rPr>
      </w:pPr>
    </w:p>
    <w:p w:rsidR="003D3854" w:rsidP="004069A6" w14:paraId="18F994E8" w14:textId="77777777">
      <w:pPr>
        <w:ind w:firstLine="720"/>
        <w:rPr>
          <w:rFonts w:ascii="Cambria" w:hAnsi="Cambria"/>
        </w:rPr>
      </w:pPr>
    </w:p>
    <w:p w:rsidR="003D3854" w:rsidP="004069A6" w14:paraId="53A6F7FD" w14:textId="77777777">
      <w:pPr>
        <w:ind w:firstLine="720"/>
        <w:rPr>
          <w:rFonts w:ascii="Cambria" w:hAnsi="Cambria"/>
        </w:rPr>
      </w:pPr>
    </w:p>
    <w:p w:rsidR="003D3854" w:rsidP="004069A6" w14:paraId="4377C0F8" w14:textId="77777777">
      <w:pPr>
        <w:ind w:firstLine="720"/>
        <w:rPr>
          <w:rFonts w:ascii="Cambria" w:hAnsi="Cambria"/>
        </w:rPr>
      </w:pPr>
    </w:p>
    <w:p w:rsidR="003D3854" w:rsidP="004069A6" w14:paraId="0C9EA1F6" w14:textId="77777777">
      <w:pPr>
        <w:ind w:firstLine="720"/>
        <w:rPr>
          <w:rFonts w:ascii="Cambria" w:hAnsi="Cambria"/>
        </w:rPr>
      </w:pPr>
    </w:p>
    <w:p w:rsidR="003D3854" w:rsidP="004069A6" w14:paraId="7E7BCC2B" w14:textId="77777777">
      <w:pPr>
        <w:ind w:firstLine="720"/>
        <w:rPr>
          <w:rFonts w:ascii="Cambria" w:hAnsi="Cambria"/>
        </w:rPr>
      </w:pPr>
    </w:p>
    <w:p w:rsidR="003D3854" w:rsidP="004069A6" w14:paraId="3C646E50" w14:textId="77777777">
      <w:pPr>
        <w:ind w:firstLine="720"/>
        <w:rPr>
          <w:rFonts w:ascii="Cambria" w:hAnsi="Cambria"/>
        </w:rPr>
      </w:pPr>
    </w:p>
    <w:p w:rsidR="00947BB2" w:rsidP="004069A6" w14:paraId="6203C58C" w14:textId="77777777">
      <w:pPr>
        <w:ind w:firstLine="720"/>
        <w:rPr>
          <w:rFonts w:ascii="Cambria" w:hAnsi="Cambria"/>
        </w:rPr>
      </w:pPr>
    </w:p>
    <w:p w:rsidR="003D3854" w:rsidP="004069A6" w14:paraId="467F3AC7" w14:textId="77777777">
      <w:pPr>
        <w:ind w:firstLine="720"/>
        <w:rPr>
          <w:rFonts w:ascii="Cambria" w:hAnsi="Cambria"/>
        </w:rPr>
      </w:pPr>
    </w:p>
    <w:p w:rsidR="004047C8" w:rsidP="004069A6" w14:paraId="1AC1319F" w14:textId="0711C3D5">
      <w:pPr>
        <w:ind w:firstLine="720"/>
        <w:rPr>
          <w:rFonts w:ascii="Cambria" w:hAnsi="Cambria"/>
        </w:rPr>
      </w:pPr>
      <w:r>
        <w:rPr>
          <w:rFonts w:ascii="Cambria" w:hAnsi="Cambria"/>
        </w:rPr>
        <w:t xml:space="preserve">As you can see in Table 3 above, </w:t>
      </w:r>
      <w:r w:rsidR="005575A4">
        <w:rPr>
          <w:rFonts w:ascii="Cambria" w:hAnsi="Cambria"/>
        </w:rPr>
        <w:t>FCS</w:t>
      </w:r>
      <w:r w:rsidRPr="004069A6" w:rsidR="005575A4">
        <w:rPr>
          <w:rFonts w:ascii="Cambria" w:hAnsi="Cambria"/>
        </w:rPr>
        <w:t xml:space="preserve"> responders are generally representative of the invited spouse sample. Despite oversampling for male spouses, female spouses were more than twice as likely to respond.</w:t>
      </w:r>
      <w:r w:rsidR="005575A4">
        <w:rPr>
          <w:rFonts w:ascii="Cambria" w:hAnsi="Cambria"/>
        </w:rPr>
        <w:t xml:space="preserve"> </w:t>
      </w:r>
      <w:r w:rsidRPr="004069A6" w:rsidR="005575A4">
        <w:rPr>
          <w:rFonts w:ascii="Cambria" w:hAnsi="Cambria"/>
        </w:rPr>
        <w:t xml:space="preserve">Additionally, spouses with some college </w:t>
      </w:r>
      <w:r w:rsidR="008C611C">
        <w:rPr>
          <w:rFonts w:ascii="Cambria" w:hAnsi="Cambria"/>
        </w:rPr>
        <w:t>education</w:t>
      </w:r>
      <w:r w:rsidR="00F93E99">
        <w:rPr>
          <w:rFonts w:ascii="Cambria" w:hAnsi="Cambria"/>
        </w:rPr>
        <w:t>,</w:t>
      </w:r>
      <w:r w:rsidR="008C611C">
        <w:rPr>
          <w:rFonts w:ascii="Cambria" w:hAnsi="Cambria"/>
        </w:rPr>
        <w:t xml:space="preserve"> </w:t>
      </w:r>
      <w:r w:rsidRPr="004069A6" w:rsidR="005575A4">
        <w:rPr>
          <w:rFonts w:ascii="Cambria" w:hAnsi="Cambria"/>
        </w:rPr>
        <w:t>were more likely to respond than those with less or more education.</w:t>
      </w:r>
    </w:p>
    <w:p w:rsidR="00EF355C" w:rsidP="004069A6" w14:paraId="0A48FAA6" w14:textId="77777777">
      <w:pPr>
        <w:ind w:firstLine="720"/>
        <w:rPr>
          <w:rFonts w:ascii="Cambria" w:hAnsi="Cambria"/>
        </w:rPr>
      </w:pPr>
    </w:p>
    <w:p w:rsidR="009E261B" w:rsidP="00EF355C" w14:paraId="6D29A2A5" w14:textId="374ED2ED">
      <w:pPr>
        <w:pStyle w:val="NormalWeb"/>
        <w:spacing w:before="0" w:beforeAutospacing="0" w:after="0" w:afterAutospacing="0" w:line="288" w:lineRule="atLeast"/>
        <w:rPr>
          <w:rFonts w:ascii="Cambria" w:hAnsi="Cambria" w:cs="Calibri Light"/>
        </w:rPr>
      </w:pPr>
      <w:r w:rsidRPr="00363635">
        <w:rPr>
          <w:rFonts w:ascii="Cambria" w:hAnsi="Cambria" w:cs="Calibri Light"/>
        </w:rPr>
        <w:t>Table 4: MCS and FCS Follow-Up Response Rates</w:t>
      </w:r>
      <w:r>
        <w:rPr>
          <w:rFonts w:ascii="Cambria" w:hAnsi="Cambria" w:cs="Calibri Light"/>
        </w:rPr>
        <w:t xml:space="preserve"> </w:t>
      </w:r>
    </w:p>
    <w:tbl>
      <w:tblPr>
        <w:tblW w:w="5036" w:type="pct"/>
        <w:jc w:val="center"/>
        <w:tblCellMar>
          <w:left w:w="0" w:type="dxa"/>
          <w:right w:w="0" w:type="dxa"/>
        </w:tblCellMar>
        <w:tblLook w:val="0420"/>
      </w:tblPr>
      <w:tblGrid>
        <w:gridCol w:w="1339"/>
        <w:gridCol w:w="1515"/>
        <w:gridCol w:w="1637"/>
        <w:gridCol w:w="1588"/>
        <w:gridCol w:w="1661"/>
        <w:gridCol w:w="1667"/>
      </w:tblGrid>
      <w:tr w14:paraId="29110CD0" w14:textId="77777777" w:rsidTr="006F1D8B">
        <w:tblPrEx>
          <w:tblW w:w="5036" w:type="pct"/>
          <w:jc w:val="center"/>
          <w:tblCellMar>
            <w:left w:w="0" w:type="dxa"/>
            <w:right w:w="0" w:type="dxa"/>
          </w:tblCellMar>
          <w:tblLook w:val="0420"/>
        </w:tblPrEx>
        <w:trPr>
          <w:trHeight w:val="865"/>
          <w:jc w:val="center"/>
        </w:trPr>
        <w:tc>
          <w:tcPr>
            <w:tcW w:w="5000" w:type="pct"/>
            <w:gridSpan w:val="6"/>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4069A6" w:rsidRPr="004047C8" w:rsidP="006F1D8B" w14:paraId="2F78E4A5" w14:textId="1B256375">
            <w:pPr>
              <w:jc w:val="center"/>
              <w:rPr>
                <w:rFonts w:ascii="Cambria" w:hAnsi="Cambria" w:cs="Arial"/>
                <w:b/>
                <w:bCs/>
                <w:color w:val="FFFFFF"/>
                <w:kern w:val="24"/>
                <w:sz w:val="20"/>
                <w:szCs w:val="20"/>
              </w:rPr>
            </w:pPr>
            <w:bookmarkStart w:id="3" w:name="_Hlk76629203"/>
            <w:r>
              <w:rPr>
                <w:rFonts w:ascii="Cambria" w:hAnsi="Cambria" w:cs="Arial"/>
                <w:b/>
                <w:bCs/>
                <w:color w:val="FFFFFF"/>
                <w:kern w:val="24"/>
                <w:sz w:val="20"/>
                <w:szCs w:val="20"/>
              </w:rPr>
              <w:t xml:space="preserve">Table 4: </w:t>
            </w:r>
            <w:r w:rsidRPr="004047C8">
              <w:rPr>
                <w:rFonts w:ascii="Cambria" w:hAnsi="Cambria" w:cs="Arial"/>
                <w:b/>
                <w:bCs/>
                <w:color w:val="FFFFFF"/>
                <w:kern w:val="24"/>
                <w:sz w:val="20"/>
                <w:szCs w:val="20"/>
              </w:rPr>
              <w:t>Follow-up Response Rates</w:t>
            </w:r>
          </w:p>
          <w:p w:rsidR="004069A6" w:rsidRPr="004047C8" w:rsidP="006F1D8B" w14:paraId="4BE847A3" w14:textId="77777777">
            <w:pPr>
              <w:jc w:val="center"/>
              <w:rPr>
                <w:rFonts w:ascii="Cambria" w:hAnsi="Cambria" w:cs="Arial"/>
                <w:b/>
                <w:bCs/>
                <w:color w:val="FFFFFF"/>
                <w:kern w:val="24"/>
                <w:sz w:val="20"/>
                <w:szCs w:val="20"/>
              </w:rPr>
            </w:pPr>
            <w:r w:rsidRPr="004047C8">
              <w:rPr>
                <w:rFonts w:ascii="Cambria" w:hAnsi="Cambria" w:cs="Arial"/>
                <w:b/>
                <w:bCs/>
                <w:color w:val="FFFFFF"/>
                <w:kern w:val="24"/>
                <w:sz w:val="20"/>
                <w:szCs w:val="20"/>
              </w:rPr>
              <w:t>Total # of Responders per Cycle (% follow-up rate)</w:t>
            </w:r>
          </w:p>
        </w:tc>
      </w:tr>
      <w:tr w14:paraId="3B9FB203" w14:textId="77777777" w:rsidTr="006F1D8B">
        <w:tblPrEx>
          <w:tblW w:w="5036" w:type="pct"/>
          <w:jc w:val="center"/>
          <w:tblCellMar>
            <w:left w:w="0" w:type="dxa"/>
            <w:right w:w="0" w:type="dxa"/>
          </w:tblCellMar>
          <w:tblLook w:val="0420"/>
        </w:tblPrEx>
        <w:trPr>
          <w:trHeight w:val="750"/>
          <w:jc w:val="center"/>
        </w:trPr>
        <w:tc>
          <w:tcPr>
            <w:tcW w:w="712" w:type="pct"/>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4069A6" w:rsidRPr="004047C8" w:rsidP="006F1D8B" w14:paraId="0E253DD0" w14:textId="77777777">
            <w:pPr>
              <w:jc w:val="center"/>
              <w:rPr>
                <w:rFonts w:ascii="Cambria" w:hAnsi="Cambria" w:cs="Arial"/>
                <w:sz w:val="20"/>
                <w:szCs w:val="20"/>
              </w:rPr>
            </w:pPr>
            <w:r w:rsidRPr="004047C8">
              <w:rPr>
                <w:rFonts w:ascii="Cambria" w:hAnsi="Cambria" w:cs="Arial"/>
                <w:b/>
                <w:bCs/>
                <w:color w:val="FFFFFF"/>
                <w:kern w:val="24"/>
                <w:sz w:val="20"/>
                <w:szCs w:val="20"/>
              </w:rPr>
              <w:t xml:space="preserve">Panel           </w:t>
            </w:r>
            <w:r w:rsidRPr="004047C8">
              <w:rPr>
                <w:rFonts w:ascii="Cambria" w:hAnsi="Cambria" w:cs="Arial"/>
                <w:b/>
                <w:bCs/>
                <w:color w:val="FFFFFF"/>
                <w:kern w:val="24"/>
                <w:sz w:val="20"/>
                <w:szCs w:val="20"/>
              </w:rPr>
              <w:t xml:space="preserve">   (</w:t>
            </w:r>
            <w:r w:rsidRPr="004047C8">
              <w:rPr>
                <w:rFonts w:ascii="Cambria" w:hAnsi="Cambria" w:cs="Arial"/>
                <w:b/>
                <w:bCs/>
                <w:color w:val="FFFFFF"/>
                <w:kern w:val="24"/>
                <w:sz w:val="20"/>
                <w:szCs w:val="20"/>
              </w:rPr>
              <w:t># in Panel)</w:t>
            </w:r>
          </w:p>
        </w:tc>
        <w:tc>
          <w:tcPr>
            <w:tcW w:w="805" w:type="pct"/>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4069A6" w:rsidRPr="004047C8" w:rsidP="006F1D8B" w14:paraId="45C11B85" w14:textId="77777777">
            <w:pPr>
              <w:jc w:val="center"/>
              <w:rPr>
                <w:rFonts w:ascii="Cambria" w:hAnsi="Cambria" w:cs="Arial"/>
                <w:sz w:val="20"/>
                <w:szCs w:val="20"/>
              </w:rPr>
            </w:pPr>
            <w:r w:rsidRPr="004047C8">
              <w:rPr>
                <w:rFonts w:ascii="Cambria" w:hAnsi="Cambria" w:cs="Arial"/>
                <w:b/>
                <w:bCs/>
                <w:color w:val="FFFFFF"/>
                <w:kern w:val="24"/>
                <w:sz w:val="20"/>
                <w:szCs w:val="20"/>
              </w:rPr>
              <w:t>2004-2006</w:t>
            </w:r>
          </w:p>
        </w:tc>
        <w:tc>
          <w:tcPr>
            <w:tcW w:w="870" w:type="pct"/>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4069A6" w:rsidRPr="004047C8" w:rsidP="006F1D8B" w14:paraId="1C4997AF" w14:textId="77777777">
            <w:pPr>
              <w:jc w:val="center"/>
              <w:rPr>
                <w:rFonts w:ascii="Cambria" w:hAnsi="Cambria" w:cs="Arial"/>
                <w:sz w:val="20"/>
                <w:szCs w:val="20"/>
              </w:rPr>
            </w:pPr>
            <w:r w:rsidRPr="004047C8">
              <w:rPr>
                <w:rFonts w:ascii="Cambria" w:hAnsi="Cambria" w:cs="Arial"/>
                <w:b/>
                <w:bCs/>
                <w:color w:val="FFFFFF"/>
                <w:kern w:val="24"/>
                <w:sz w:val="20"/>
                <w:szCs w:val="20"/>
              </w:rPr>
              <w:t>2007-2008</w:t>
            </w:r>
          </w:p>
        </w:tc>
        <w:tc>
          <w:tcPr>
            <w:tcW w:w="844" w:type="pct"/>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rsidR="004069A6" w:rsidRPr="004047C8" w:rsidP="006F1D8B" w14:paraId="4E4CCA4C" w14:textId="77777777">
            <w:pPr>
              <w:jc w:val="center"/>
              <w:rPr>
                <w:rFonts w:ascii="Cambria" w:hAnsi="Cambria" w:cs="Arial"/>
                <w:sz w:val="20"/>
                <w:szCs w:val="20"/>
              </w:rPr>
            </w:pPr>
            <w:r w:rsidRPr="004047C8">
              <w:rPr>
                <w:rFonts w:ascii="Cambria" w:hAnsi="Cambria" w:cs="Arial"/>
                <w:b/>
                <w:bCs/>
                <w:color w:val="FFFFFF"/>
                <w:kern w:val="24"/>
                <w:sz w:val="20"/>
                <w:szCs w:val="20"/>
              </w:rPr>
              <w:t>2011-2013</w:t>
            </w:r>
          </w:p>
        </w:tc>
        <w:tc>
          <w:tcPr>
            <w:tcW w:w="883" w:type="pct"/>
            <w:tcBorders>
              <w:top w:val="single" w:sz="8" w:space="0" w:color="FFFFFF"/>
              <w:left w:val="single" w:sz="8" w:space="0" w:color="FFFFFF"/>
              <w:bottom w:val="single" w:sz="24" w:space="0" w:color="FFFFFF"/>
              <w:right w:val="single" w:sz="8" w:space="0" w:color="FFFFFF"/>
            </w:tcBorders>
            <w:shd w:val="clear" w:color="auto" w:fill="0070C0"/>
            <w:vAlign w:val="center"/>
          </w:tcPr>
          <w:p w:rsidR="004069A6" w:rsidRPr="004047C8" w:rsidP="006F1D8B" w14:paraId="72F9A883" w14:textId="77777777">
            <w:pPr>
              <w:jc w:val="center"/>
              <w:rPr>
                <w:rFonts w:ascii="Cambria" w:hAnsi="Cambria" w:cs="Arial"/>
                <w:b/>
                <w:bCs/>
                <w:color w:val="FFFFFF"/>
                <w:kern w:val="24"/>
                <w:sz w:val="20"/>
                <w:szCs w:val="20"/>
              </w:rPr>
            </w:pPr>
            <w:r w:rsidRPr="004047C8">
              <w:rPr>
                <w:rFonts w:ascii="Cambria" w:hAnsi="Cambria" w:cs="Arial"/>
                <w:b/>
                <w:bCs/>
                <w:color w:val="FFFFFF"/>
                <w:kern w:val="24"/>
                <w:sz w:val="20"/>
                <w:szCs w:val="20"/>
              </w:rPr>
              <w:t xml:space="preserve">2014-2016 </w:t>
            </w:r>
          </w:p>
        </w:tc>
        <w:tc>
          <w:tcPr>
            <w:tcW w:w="883" w:type="pct"/>
            <w:tcBorders>
              <w:top w:val="single" w:sz="8" w:space="0" w:color="FFFFFF"/>
              <w:left w:val="single" w:sz="8" w:space="0" w:color="FFFFFF"/>
              <w:bottom w:val="single" w:sz="24" w:space="0" w:color="FFFFFF"/>
              <w:right w:val="single" w:sz="8" w:space="0" w:color="FFFFFF"/>
            </w:tcBorders>
            <w:shd w:val="clear" w:color="auto" w:fill="0070C0"/>
            <w:vAlign w:val="center"/>
          </w:tcPr>
          <w:p w:rsidR="004069A6" w:rsidRPr="004047C8" w:rsidP="006F1D8B" w14:paraId="6EC2A0CC" w14:textId="77777777">
            <w:pPr>
              <w:jc w:val="center"/>
              <w:rPr>
                <w:rFonts w:ascii="Cambria" w:hAnsi="Cambria" w:cs="Arial"/>
                <w:b/>
                <w:bCs/>
                <w:color w:val="FFFFFF"/>
                <w:kern w:val="24"/>
                <w:sz w:val="20"/>
                <w:szCs w:val="20"/>
              </w:rPr>
            </w:pPr>
            <w:r w:rsidRPr="004047C8">
              <w:rPr>
                <w:rFonts w:ascii="Cambria" w:hAnsi="Cambria" w:cs="Arial"/>
                <w:b/>
                <w:bCs/>
                <w:color w:val="FFFFFF"/>
                <w:kern w:val="24"/>
                <w:sz w:val="20"/>
                <w:szCs w:val="20"/>
              </w:rPr>
              <w:t>2019-2021</w:t>
            </w:r>
          </w:p>
        </w:tc>
      </w:tr>
      <w:tr w14:paraId="19E55CDA" w14:textId="77777777" w:rsidTr="006F1D8B">
        <w:tblPrEx>
          <w:tblW w:w="5036" w:type="pct"/>
          <w:jc w:val="center"/>
          <w:tblCellMar>
            <w:left w:w="0" w:type="dxa"/>
            <w:right w:w="0" w:type="dxa"/>
          </w:tblCellMar>
          <w:tblLook w:val="0420"/>
        </w:tblPrEx>
        <w:trPr>
          <w:trHeight w:val="753"/>
          <w:jc w:val="center"/>
        </w:trPr>
        <w:tc>
          <w:tcPr>
            <w:tcW w:w="712" w:type="pct"/>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4069A6" w:rsidRPr="004047C8" w:rsidP="006F1D8B" w14:paraId="787CF953" w14:textId="77777777">
            <w:pPr>
              <w:jc w:val="center"/>
              <w:rPr>
                <w:rFonts w:ascii="Cambria" w:hAnsi="Cambria" w:cs="Arial"/>
                <w:sz w:val="20"/>
                <w:szCs w:val="20"/>
              </w:rPr>
            </w:pPr>
            <w:r w:rsidRPr="004047C8">
              <w:rPr>
                <w:rFonts w:ascii="Cambria" w:hAnsi="Cambria" w:cs="Arial"/>
                <w:b/>
                <w:bCs/>
                <w:color w:val="000000"/>
                <w:kern w:val="24"/>
                <w:sz w:val="20"/>
                <w:szCs w:val="20"/>
              </w:rPr>
              <w:t>Panel 1 (n=77,047)</w:t>
            </w:r>
          </w:p>
        </w:tc>
        <w:tc>
          <w:tcPr>
            <w:tcW w:w="805" w:type="pct"/>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4069A6" w:rsidRPr="004047C8" w:rsidP="006F1D8B" w14:paraId="6D75D5FE" w14:textId="77777777">
            <w:pPr>
              <w:jc w:val="center"/>
              <w:rPr>
                <w:rFonts w:ascii="Cambria" w:hAnsi="Cambria" w:cs="Arial"/>
                <w:b/>
                <w:sz w:val="20"/>
                <w:szCs w:val="20"/>
              </w:rPr>
            </w:pPr>
            <w:r w:rsidRPr="004047C8">
              <w:rPr>
                <w:rFonts w:ascii="Cambria" w:hAnsi="Cambria" w:cs="Arial"/>
                <w:b/>
                <w:bCs/>
                <w:color w:val="000000"/>
                <w:kern w:val="24"/>
                <w:sz w:val="20"/>
                <w:szCs w:val="20"/>
              </w:rPr>
              <w:t>55,021 (71%) Wave 2</w:t>
            </w:r>
          </w:p>
        </w:tc>
        <w:tc>
          <w:tcPr>
            <w:tcW w:w="870" w:type="pct"/>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4069A6" w:rsidRPr="004047C8" w:rsidP="006F1D8B" w14:paraId="5C9F6064" w14:textId="77777777">
            <w:pPr>
              <w:jc w:val="center"/>
              <w:rPr>
                <w:rFonts w:ascii="Cambria" w:hAnsi="Cambria" w:cs="Arial"/>
                <w:sz w:val="20"/>
                <w:szCs w:val="20"/>
              </w:rPr>
            </w:pPr>
            <w:r w:rsidRPr="004047C8">
              <w:rPr>
                <w:rFonts w:ascii="Cambria" w:hAnsi="Cambria" w:cs="Arial"/>
                <w:b/>
                <w:bCs/>
                <w:color w:val="000000"/>
                <w:kern w:val="24"/>
                <w:sz w:val="20"/>
                <w:szCs w:val="20"/>
              </w:rPr>
              <w:t>54,790 (71%) Wave 3</w:t>
            </w:r>
          </w:p>
        </w:tc>
        <w:tc>
          <w:tcPr>
            <w:tcW w:w="844" w:type="pct"/>
            <w:tcBorders>
              <w:top w:val="single" w:sz="24"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4069A6" w:rsidRPr="004047C8" w:rsidP="006F1D8B" w14:paraId="6941C48D" w14:textId="77777777">
            <w:pPr>
              <w:jc w:val="center"/>
              <w:rPr>
                <w:rFonts w:ascii="Cambria" w:hAnsi="Cambria" w:cs="Arial"/>
                <w:b/>
                <w:bCs/>
                <w:color w:val="000000"/>
                <w:kern w:val="24"/>
                <w:sz w:val="20"/>
                <w:szCs w:val="20"/>
              </w:rPr>
            </w:pPr>
            <w:r w:rsidRPr="004047C8">
              <w:rPr>
                <w:rFonts w:ascii="Cambria" w:hAnsi="Cambria" w:cs="Arial"/>
                <w:b/>
                <w:bCs/>
                <w:color w:val="000000"/>
                <w:kern w:val="24"/>
                <w:sz w:val="20"/>
                <w:szCs w:val="20"/>
              </w:rPr>
              <w:t>51,678 (67%) Wave 4</w:t>
            </w:r>
          </w:p>
        </w:tc>
        <w:tc>
          <w:tcPr>
            <w:tcW w:w="883" w:type="pct"/>
            <w:tcBorders>
              <w:top w:val="single" w:sz="24" w:space="0" w:color="FFFFFF"/>
              <w:left w:val="single" w:sz="8" w:space="0" w:color="FFFFFF"/>
              <w:bottom w:val="single" w:sz="8" w:space="0" w:color="FFFFFF"/>
              <w:right w:val="single" w:sz="8" w:space="0" w:color="FFFFFF"/>
            </w:tcBorders>
            <w:shd w:val="clear" w:color="auto" w:fill="CDCDE6"/>
            <w:vAlign w:val="center"/>
          </w:tcPr>
          <w:p w:rsidR="004069A6" w:rsidRPr="004047C8" w:rsidP="006F1D8B" w14:paraId="1B1E4877" w14:textId="77777777">
            <w:pPr>
              <w:jc w:val="center"/>
              <w:rPr>
                <w:rFonts w:ascii="Cambria" w:hAnsi="Cambria" w:cs="Arial"/>
                <w:b/>
                <w:bCs/>
                <w:color w:val="000000"/>
                <w:kern w:val="24"/>
                <w:sz w:val="20"/>
                <w:szCs w:val="20"/>
              </w:rPr>
            </w:pPr>
            <w:r w:rsidRPr="004047C8">
              <w:rPr>
                <w:rFonts w:ascii="Cambria" w:hAnsi="Cambria" w:cs="Arial"/>
                <w:b/>
                <w:bCs/>
                <w:color w:val="000000"/>
                <w:kern w:val="24"/>
                <w:sz w:val="20"/>
                <w:szCs w:val="20"/>
              </w:rPr>
              <w:t xml:space="preserve">51,146 (66%) </w:t>
            </w:r>
          </w:p>
          <w:p w:rsidR="004069A6" w:rsidRPr="004047C8" w:rsidP="006F1D8B" w14:paraId="73CEBEA4" w14:textId="77777777">
            <w:pPr>
              <w:jc w:val="center"/>
              <w:rPr>
                <w:rFonts w:ascii="Cambria" w:hAnsi="Cambria" w:cs="Arial"/>
                <w:b/>
                <w:bCs/>
                <w:color w:val="000000"/>
                <w:kern w:val="24"/>
                <w:sz w:val="20"/>
                <w:szCs w:val="20"/>
              </w:rPr>
            </w:pPr>
            <w:r w:rsidRPr="004047C8">
              <w:rPr>
                <w:rFonts w:ascii="Cambria" w:hAnsi="Cambria" w:cs="Arial"/>
                <w:b/>
                <w:bCs/>
                <w:color w:val="000000"/>
                <w:kern w:val="24"/>
                <w:sz w:val="20"/>
                <w:szCs w:val="20"/>
              </w:rPr>
              <w:t xml:space="preserve">Wave 5     </w:t>
            </w:r>
          </w:p>
        </w:tc>
        <w:tc>
          <w:tcPr>
            <w:tcW w:w="883" w:type="pct"/>
            <w:tcBorders>
              <w:top w:val="single" w:sz="24" w:space="0" w:color="FFFFFF"/>
              <w:left w:val="single" w:sz="8" w:space="0" w:color="FFFFFF"/>
              <w:bottom w:val="single" w:sz="8" w:space="0" w:color="FFFFFF"/>
              <w:right w:val="single" w:sz="8" w:space="0" w:color="FFFFFF"/>
            </w:tcBorders>
            <w:shd w:val="clear" w:color="auto" w:fill="CDCDE6"/>
            <w:vAlign w:val="center"/>
          </w:tcPr>
          <w:p w:rsidR="004069A6" w:rsidRPr="00B442FE" w:rsidP="006F1D8B" w14:paraId="5D74895F" w14:textId="46880AF3">
            <w:pPr>
              <w:jc w:val="center"/>
              <w:rPr>
                <w:rFonts w:ascii="Cambria" w:hAnsi="Cambria" w:cs="Arial"/>
                <w:b/>
                <w:bCs/>
                <w:color w:val="000000"/>
                <w:kern w:val="24"/>
                <w:sz w:val="20"/>
                <w:szCs w:val="20"/>
              </w:rPr>
            </w:pPr>
            <w:r w:rsidRPr="00B442FE">
              <w:rPr>
                <w:rFonts w:ascii="Cambria" w:hAnsi="Cambria" w:cs="Arial"/>
                <w:b/>
                <w:bCs/>
                <w:color w:val="000000"/>
                <w:kern w:val="24"/>
                <w:sz w:val="20"/>
                <w:szCs w:val="20"/>
              </w:rPr>
              <w:t>39</w:t>
            </w:r>
            <w:r w:rsidRPr="00B442FE">
              <w:rPr>
                <w:rFonts w:ascii="Cambria" w:hAnsi="Cambria" w:cs="Arial"/>
                <w:b/>
                <w:bCs/>
                <w:color w:val="000000"/>
                <w:kern w:val="24"/>
                <w:sz w:val="20"/>
                <w:szCs w:val="20"/>
              </w:rPr>
              <w:t>,</w:t>
            </w:r>
            <w:r w:rsidRPr="00B442FE">
              <w:rPr>
                <w:rFonts w:ascii="Cambria" w:hAnsi="Cambria" w:cs="Arial"/>
                <w:b/>
                <w:bCs/>
                <w:color w:val="000000"/>
                <w:kern w:val="24"/>
                <w:sz w:val="20"/>
                <w:szCs w:val="20"/>
              </w:rPr>
              <w:t xml:space="preserve">964 </w:t>
            </w:r>
            <w:r w:rsidRPr="00B442FE" w:rsidR="007E1268">
              <w:rPr>
                <w:rFonts w:ascii="Cambria" w:hAnsi="Cambria" w:cs="Arial"/>
                <w:b/>
                <w:bCs/>
                <w:color w:val="000000"/>
                <w:kern w:val="24"/>
                <w:sz w:val="20"/>
                <w:szCs w:val="20"/>
              </w:rPr>
              <w:t>(</w:t>
            </w:r>
            <w:r w:rsidRPr="00B442FE">
              <w:rPr>
                <w:rFonts w:ascii="Cambria" w:hAnsi="Cambria" w:cs="Arial"/>
                <w:b/>
                <w:bCs/>
                <w:color w:val="000000"/>
                <w:kern w:val="24"/>
                <w:sz w:val="20"/>
                <w:szCs w:val="20"/>
              </w:rPr>
              <w:t>53</w:t>
            </w:r>
            <w:r w:rsidRPr="00B442FE" w:rsidR="007E1268">
              <w:rPr>
                <w:rFonts w:ascii="Cambria" w:hAnsi="Cambria" w:cs="Arial"/>
                <w:b/>
                <w:bCs/>
                <w:color w:val="000000"/>
                <w:kern w:val="24"/>
                <w:sz w:val="20"/>
                <w:szCs w:val="20"/>
              </w:rPr>
              <w:t>%)</w:t>
            </w:r>
          </w:p>
          <w:p w:rsidR="004069A6" w:rsidRPr="00B442FE" w:rsidP="006F1D8B" w14:paraId="5AC6DBA6" w14:textId="77777777">
            <w:pPr>
              <w:jc w:val="center"/>
              <w:rPr>
                <w:rFonts w:ascii="Cambria" w:hAnsi="Cambria" w:cs="Arial"/>
                <w:b/>
                <w:bCs/>
                <w:color w:val="000000"/>
                <w:kern w:val="24"/>
                <w:sz w:val="20"/>
                <w:szCs w:val="20"/>
              </w:rPr>
            </w:pPr>
            <w:r w:rsidRPr="00B442FE">
              <w:rPr>
                <w:rFonts w:ascii="Cambria" w:hAnsi="Cambria" w:cs="Arial"/>
                <w:b/>
                <w:bCs/>
                <w:color w:val="000000"/>
                <w:kern w:val="24"/>
                <w:sz w:val="20"/>
                <w:szCs w:val="20"/>
              </w:rPr>
              <w:t>Wave 6</w:t>
            </w:r>
          </w:p>
        </w:tc>
      </w:tr>
      <w:tr w14:paraId="491DD0F3" w14:textId="77777777" w:rsidTr="006F1D8B">
        <w:tblPrEx>
          <w:tblW w:w="5036" w:type="pct"/>
          <w:jc w:val="center"/>
          <w:tblCellMar>
            <w:left w:w="0" w:type="dxa"/>
            <w:right w:w="0" w:type="dxa"/>
          </w:tblCellMar>
          <w:tblLook w:val="0420"/>
        </w:tblPrEx>
        <w:trPr>
          <w:trHeight w:val="775"/>
          <w:jc w:val="center"/>
        </w:trPr>
        <w:tc>
          <w:tcPr>
            <w:tcW w:w="712"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4069A6" w:rsidRPr="004047C8" w:rsidP="006F1D8B" w14:paraId="0F27E01B" w14:textId="77777777">
            <w:pPr>
              <w:jc w:val="center"/>
              <w:rPr>
                <w:rFonts w:ascii="Cambria" w:hAnsi="Cambria" w:cs="Arial"/>
                <w:sz w:val="20"/>
                <w:szCs w:val="20"/>
              </w:rPr>
            </w:pPr>
            <w:r w:rsidRPr="004047C8">
              <w:rPr>
                <w:rFonts w:ascii="Cambria" w:hAnsi="Cambria" w:cs="Arial"/>
                <w:b/>
                <w:bCs/>
                <w:color w:val="000000"/>
                <w:kern w:val="24"/>
                <w:sz w:val="20"/>
                <w:szCs w:val="20"/>
              </w:rPr>
              <w:t>Panel 2 (n=31,110)</w:t>
            </w:r>
          </w:p>
        </w:tc>
        <w:tc>
          <w:tcPr>
            <w:tcW w:w="805"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4069A6" w:rsidRPr="004047C8" w:rsidP="006F1D8B" w14:paraId="07CD152C" w14:textId="77777777">
            <w:pPr>
              <w:jc w:val="center"/>
              <w:rPr>
                <w:rFonts w:ascii="Cambria" w:hAnsi="Cambria" w:cs="Arial"/>
                <w:b/>
                <w:sz w:val="20"/>
                <w:szCs w:val="20"/>
              </w:rPr>
            </w:pPr>
            <w:r w:rsidRPr="004047C8">
              <w:rPr>
                <w:rFonts w:ascii="Cambria" w:hAnsi="Cambria" w:cs="Arial"/>
                <w:b/>
                <w:sz w:val="20"/>
                <w:szCs w:val="20"/>
              </w:rPr>
              <w:t>Enrollment of Panel 2</w:t>
            </w:r>
          </w:p>
        </w:tc>
        <w:tc>
          <w:tcPr>
            <w:tcW w:w="870"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4069A6" w:rsidRPr="004047C8" w:rsidP="006F1D8B" w14:paraId="61B1F6A6" w14:textId="77777777">
            <w:pPr>
              <w:jc w:val="center"/>
              <w:rPr>
                <w:rFonts w:ascii="Cambria" w:hAnsi="Cambria" w:cs="Arial"/>
                <w:sz w:val="20"/>
                <w:szCs w:val="20"/>
              </w:rPr>
            </w:pPr>
            <w:r w:rsidRPr="004047C8">
              <w:rPr>
                <w:rFonts w:ascii="Cambria" w:hAnsi="Cambria" w:cs="Arial"/>
                <w:b/>
                <w:bCs/>
                <w:color w:val="000000"/>
                <w:kern w:val="24"/>
                <w:sz w:val="20"/>
                <w:szCs w:val="20"/>
              </w:rPr>
              <w:t>17,152 (55%) Wave 2</w:t>
            </w:r>
          </w:p>
        </w:tc>
        <w:tc>
          <w:tcPr>
            <w:tcW w:w="844"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hideMark/>
          </w:tcPr>
          <w:p w:rsidR="004069A6" w:rsidRPr="004047C8" w:rsidP="006F1D8B" w14:paraId="03502AF4" w14:textId="77777777">
            <w:pPr>
              <w:jc w:val="center"/>
              <w:rPr>
                <w:rFonts w:ascii="Cambria" w:hAnsi="Cambria" w:cs="Arial"/>
                <w:sz w:val="20"/>
                <w:szCs w:val="20"/>
              </w:rPr>
            </w:pPr>
            <w:r w:rsidRPr="004047C8">
              <w:rPr>
                <w:rFonts w:ascii="Cambria" w:hAnsi="Cambria" w:cs="Arial"/>
                <w:b/>
                <w:bCs/>
                <w:color w:val="000000"/>
                <w:kern w:val="24"/>
                <w:sz w:val="20"/>
                <w:szCs w:val="20"/>
              </w:rPr>
              <w:t>15,149 (49%) Wave 3</w:t>
            </w:r>
          </w:p>
        </w:tc>
        <w:tc>
          <w:tcPr>
            <w:tcW w:w="883" w:type="pct"/>
            <w:tcBorders>
              <w:top w:val="single" w:sz="8" w:space="0" w:color="FFFFFF"/>
              <w:left w:val="single" w:sz="8" w:space="0" w:color="FFFFFF"/>
              <w:bottom w:val="single" w:sz="8" w:space="0" w:color="FFFFFF"/>
              <w:right w:val="single" w:sz="8" w:space="0" w:color="FFFFFF"/>
            </w:tcBorders>
            <w:shd w:val="clear" w:color="auto" w:fill="E8E8F3"/>
            <w:vAlign w:val="center"/>
          </w:tcPr>
          <w:p w:rsidR="004069A6" w:rsidRPr="004047C8" w:rsidP="006F1D8B" w14:paraId="358C94A7" w14:textId="77777777">
            <w:pPr>
              <w:jc w:val="center"/>
              <w:rPr>
                <w:rFonts w:ascii="Cambria" w:hAnsi="Cambria" w:cs="Arial"/>
                <w:b/>
                <w:bCs/>
                <w:color w:val="000000"/>
                <w:kern w:val="24"/>
                <w:sz w:val="20"/>
                <w:szCs w:val="20"/>
              </w:rPr>
            </w:pPr>
            <w:r w:rsidRPr="004047C8">
              <w:rPr>
                <w:rFonts w:ascii="Cambria" w:hAnsi="Cambria" w:cs="Arial"/>
                <w:b/>
                <w:bCs/>
                <w:color w:val="000000"/>
                <w:kern w:val="24"/>
                <w:sz w:val="20"/>
                <w:szCs w:val="20"/>
              </w:rPr>
              <w:t>14,793 (48%)</w:t>
            </w:r>
          </w:p>
          <w:p w:rsidR="004069A6" w:rsidRPr="004047C8" w:rsidP="006F1D8B" w14:paraId="6D2FA57B" w14:textId="77777777">
            <w:pPr>
              <w:jc w:val="center"/>
              <w:rPr>
                <w:rFonts w:ascii="Cambria" w:hAnsi="Cambria" w:cs="Arial"/>
                <w:b/>
                <w:bCs/>
                <w:color w:val="000000"/>
                <w:kern w:val="24"/>
                <w:sz w:val="20"/>
                <w:szCs w:val="20"/>
              </w:rPr>
            </w:pPr>
            <w:r w:rsidRPr="004047C8">
              <w:rPr>
                <w:rFonts w:ascii="Cambria" w:hAnsi="Cambria" w:cs="Arial"/>
                <w:b/>
                <w:bCs/>
                <w:color w:val="000000"/>
                <w:kern w:val="24"/>
                <w:sz w:val="20"/>
                <w:szCs w:val="20"/>
              </w:rPr>
              <w:t>Wave 4</w:t>
            </w:r>
            <w:r w:rsidRPr="004047C8">
              <w:rPr>
                <w:rFonts w:ascii="Cambria" w:hAnsi="Cambria" w:cs="Arial"/>
                <w:sz w:val="20"/>
                <w:szCs w:val="20"/>
              </w:rPr>
              <w:t xml:space="preserve">      </w:t>
            </w:r>
          </w:p>
        </w:tc>
        <w:tc>
          <w:tcPr>
            <w:tcW w:w="883" w:type="pct"/>
            <w:tcBorders>
              <w:top w:val="single" w:sz="8" w:space="0" w:color="FFFFFF"/>
              <w:left w:val="single" w:sz="8" w:space="0" w:color="FFFFFF"/>
              <w:bottom w:val="single" w:sz="8" w:space="0" w:color="FFFFFF"/>
              <w:right w:val="single" w:sz="8" w:space="0" w:color="FFFFFF"/>
            </w:tcBorders>
            <w:shd w:val="clear" w:color="auto" w:fill="E8E8F3"/>
            <w:vAlign w:val="center"/>
          </w:tcPr>
          <w:p w:rsidR="004069A6" w:rsidRPr="00B442FE" w:rsidP="006F1D8B" w14:paraId="57EC5638" w14:textId="5E47E74B">
            <w:pPr>
              <w:jc w:val="center"/>
              <w:rPr>
                <w:rFonts w:ascii="Cambria" w:hAnsi="Cambria" w:cs="Arial"/>
                <w:b/>
                <w:bCs/>
                <w:color w:val="000000"/>
                <w:kern w:val="24"/>
                <w:sz w:val="20"/>
                <w:szCs w:val="20"/>
              </w:rPr>
            </w:pPr>
            <w:r w:rsidRPr="00B442FE">
              <w:rPr>
                <w:rFonts w:ascii="Cambria" w:hAnsi="Cambria" w:cs="Arial"/>
                <w:b/>
                <w:bCs/>
                <w:color w:val="000000"/>
                <w:kern w:val="24"/>
                <w:sz w:val="20"/>
                <w:szCs w:val="20"/>
              </w:rPr>
              <w:t>10,</w:t>
            </w:r>
            <w:r w:rsidRPr="00B442FE" w:rsidR="00CD011C">
              <w:rPr>
                <w:rFonts w:ascii="Cambria" w:hAnsi="Cambria" w:cs="Arial"/>
                <w:b/>
                <w:bCs/>
                <w:color w:val="000000"/>
                <w:kern w:val="24"/>
                <w:sz w:val="20"/>
                <w:szCs w:val="20"/>
              </w:rPr>
              <w:t xml:space="preserve">437 </w:t>
            </w:r>
            <w:r w:rsidRPr="00B442FE" w:rsidR="00643C43">
              <w:rPr>
                <w:rFonts w:ascii="Cambria" w:hAnsi="Cambria" w:cs="Arial"/>
                <w:b/>
                <w:bCs/>
                <w:color w:val="000000"/>
                <w:kern w:val="24"/>
                <w:sz w:val="20"/>
                <w:szCs w:val="20"/>
              </w:rPr>
              <w:t>(34%)</w:t>
            </w:r>
          </w:p>
          <w:p w:rsidR="004069A6" w:rsidRPr="00B442FE" w:rsidP="006F1D8B" w14:paraId="20B489F9" w14:textId="77777777">
            <w:pPr>
              <w:jc w:val="center"/>
              <w:rPr>
                <w:rFonts w:ascii="Cambria" w:hAnsi="Cambria" w:cs="Arial"/>
                <w:b/>
                <w:bCs/>
                <w:color w:val="000000"/>
                <w:kern w:val="24"/>
                <w:sz w:val="20"/>
                <w:szCs w:val="20"/>
              </w:rPr>
            </w:pPr>
            <w:r w:rsidRPr="00B442FE">
              <w:rPr>
                <w:rFonts w:ascii="Cambria" w:hAnsi="Cambria" w:cs="Arial"/>
                <w:b/>
                <w:bCs/>
                <w:color w:val="000000"/>
                <w:kern w:val="24"/>
                <w:sz w:val="20"/>
                <w:szCs w:val="20"/>
              </w:rPr>
              <w:t>Wave 5</w:t>
            </w:r>
          </w:p>
        </w:tc>
      </w:tr>
      <w:tr w14:paraId="1A5AD03F" w14:textId="77777777" w:rsidTr="006F1D8B">
        <w:tblPrEx>
          <w:tblW w:w="5036" w:type="pct"/>
          <w:jc w:val="center"/>
          <w:tblCellMar>
            <w:left w:w="0" w:type="dxa"/>
            <w:right w:w="0" w:type="dxa"/>
          </w:tblCellMar>
          <w:tblLook w:val="0420"/>
        </w:tblPrEx>
        <w:trPr>
          <w:trHeight w:val="775"/>
          <w:jc w:val="center"/>
        </w:trPr>
        <w:tc>
          <w:tcPr>
            <w:tcW w:w="712"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4069A6" w:rsidRPr="004047C8" w:rsidP="006F1D8B" w14:paraId="17E5DCA9" w14:textId="77777777">
            <w:pPr>
              <w:jc w:val="center"/>
              <w:rPr>
                <w:rFonts w:ascii="Cambria" w:hAnsi="Cambria" w:cs="Arial"/>
                <w:sz w:val="20"/>
                <w:szCs w:val="20"/>
              </w:rPr>
            </w:pPr>
            <w:r w:rsidRPr="004047C8">
              <w:rPr>
                <w:rFonts w:ascii="Cambria" w:hAnsi="Cambria" w:cs="Arial"/>
                <w:b/>
                <w:bCs/>
                <w:color w:val="000000"/>
                <w:kern w:val="24"/>
                <w:sz w:val="20"/>
                <w:szCs w:val="20"/>
              </w:rPr>
              <w:t>Panel 3 (n=43,439)</w:t>
            </w:r>
          </w:p>
        </w:tc>
        <w:tc>
          <w:tcPr>
            <w:tcW w:w="805"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4069A6" w:rsidRPr="004047C8" w:rsidP="006F1D8B" w14:paraId="684F05D3" w14:textId="77777777">
            <w:pPr>
              <w:jc w:val="center"/>
              <w:rPr>
                <w:rFonts w:ascii="Cambria" w:hAnsi="Cambria" w:cs="Arial"/>
                <w:sz w:val="20"/>
                <w:szCs w:val="20"/>
              </w:rPr>
            </w:pPr>
          </w:p>
        </w:tc>
        <w:tc>
          <w:tcPr>
            <w:tcW w:w="870"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4069A6" w:rsidRPr="004047C8" w:rsidP="006F1D8B" w14:paraId="3A9F65F7" w14:textId="77777777">
            <w:pPr>
              <w:jc w:val="center"/>
              <w:rPr>
                <w:rFonts w:ascii="Cambria" w:hAnsi="Cambria" w:cs="Arial"/>
                <w:b/>
                <w:sz w:val="20"/>
                <w:szCs w:val="20"/>
              </w:rPr>
            </w:pPr>
            <w:r w:rsidRPr="004047C8">
              <w:rPr>
                <w:rFonts w:ascii="Cambria" w:hAnsi="Cambria" w:cs="Arial"/>
                <w:b/>
                <w:sz w:val="20"/>
                <w:szCs w:val="20"/>
              </w:rPr>
              <w:t>Enrollment of Panel 3</w:t>
            </w:r>
          </w:p>
        </w:tc>
        <w:tc>
          <w:tcPr>
            <w:tcW w:w="844"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hideMark/>
          </w:tcPr>
          <w:p w:rsidR="004069A6" w:rsidRPr="004047C8" w:rsidP="006F1D8B" w14:paraId="1017874E" w14:textId="77777777">
            <w:pPr>
              <w:jc w:val="center"/>
              <w:rPr>
                <w:rFonts w:ascii="Cambria" w:hAnsi="Cambria" w:cs="Arial"/>
                <w:sz w:val="20"/>
                <w:szCs w:val="20"/>
              </w:rPr>
            </w:pPr>
            <w:r w:rsidRPr="004047C8">
              <w:rPr>
                <w:rFonts w:ascii="Cambria" w:hAnsi="Cambria" w:cs="Arial"/>
                <w:b/>
                <w:bCs/>
                <w:color w:val="000000"/>
                <w:kern w:val="24"/>
                <w:sz w:val="20"/>
                <w:szCs w:val="20"/>
              </w:rPr>
              <w:t>22,071 (51%) Wave 2</w:t>
            </w:r>
          </w:p>
        </w:tc>
        <w:tc>
          <w:tcPr>
            <w:tcW w:w="883" w:type="pct"/>
            <w:tcBorders>
              <w:top w:val="single" w:sz="8" w:space="0" w:color="FFFFFF"/>
              <w:left w:val="single" w:sz="8" w:space="0" w:color="FFFFFF"/>
              <w:bottom w:val="single" w:sz="8" w:space="0" w:color="FFFFFF"/>
              <w:right w:val="single" w:sz="8" w:space="0" w:color="FFFFFF"/>
            </w:tcBorders>
            <w:shd w:val="clear" w:color="auto" w:fill="CDCDE6"/>
            <w:vAlign w:val="center"/>
          </w:tcPr>
          <w:p w:rsidR="004069A6" w:rsidRPr="004047C8" w:rsidP="006F1D8B" w14:paraId="71AE7541" w14:textId="77777777">
            <w:pPr>
              <w:jc w:val="center"/>
              <w:rPr>
                <w:rFonts w:ascii="Cambria" w:hAnsi="Cambria" w:cs="Arial"/>
                <w:sz w:val="20"/>
                <w:szCs w:val="20"/>
              </w:rPr>
            </w:pPr>
            <w:r w:rsidRPr="004047C8">
              <w:rPr>
                <w:rFonts w:ascii="Cambria" w:hAnsi="Cambria" w:cs="Arial"/>
                <w:b/>
                <w:bCs/>
                <w:color w:val="000000"/>
                <w:kern w:val="24"/>
                <w:sz w:val="20"/>
                <w:szCs w:val="20"/>
              </w:rPr>
              <w:t>19,991 (46%)</w:t>
            </w:r>
            <w:r w:rsidRPr="004047C8">
              <w:rPr>
                <w:rFonts w:ascii="Cambria" w:hAnsi="Cambria" w:cs="Arial"/>
                <w:sz w:val="20"/>
                <w:szCs w:val="20"/>
              </w:rPr>
              <w:t xml:space="preserve"> </w:t>
            </w:r>
          </w:p>
          <w:p w:rsidR="004069A6" w:rsidRPr="004047C8" w:rsidP="006F1D8B" w14:paraId="4CD5281D" w14:textId="77777777">
            <w:pPr>
              <w:jc w:val="center"/>
              <w:rPr>
                <w:rFonts w:ascii="Cambria" w:hAnsi="Cambria" w:cs="Arial"/>
                <w:b/>
                <w:bCs/>
                <w:color w:val="000000"/>
                <w:kern w:val="24"/>
                <w:sz w:val="20"/>
                <w:szCs w:val="20"/>
              </w:rPr>
            </w:pPr>
            <w:r w:rsidRPr="004047C8">
              <w:rPr>
                <w:rFonts w:ascii="Cambria" w:hAnsi="Cambria" w:cs="Arial"/>
                <w:b/>
                <w:sz w:val="20"/>
                <w:szCs w:val="20"/>
              </w:rPr>
              <w:t xml:space="preserve">Wave 3     </w:t>
            </w:r>
          </w:p>
        </w:tc>
        <w:tc>
          <w:tcPr>
            <w:tcW w:w="883" w:type="pct"/>
            <w:tcBorders>
              <w:top w:val="single" w:sz="8" w:space="0" w:color="FFFFFF"/>
              <w:left w:val="single" w:sz="8" w:space="0" w:color="FFFFFF"/>
              <w:bottom w:val="single" w:sz="8" w:space="0" w:color="FFFFFF"/>
              <w:right w:val="single" w:sz="8" w:space="0" w:color="FFFFFF"/>
            </w:tcBorders>
            <w:shd w:val="clear" w:color="auto" w:fill="CDCDE6"/>
            <w:vAlign w:val="center"/>
          </w:tcPr>
          <w:p w:rsidR="004069A6" w:rsidRPr="00B442FE" w:rsidP="006F1D8B" w14:paraId="2870B0C9" w14:textId="444EB560">
            <w:pPr>
              <w:jc w:val="center"/>
              <w:rPr>
                <w:rFonts w:ascii="Cambria" w:hAnsi="Cambria" w:cs="Arial"/>
                <w:b/>
                <w:bCs/>
                <w:color w:val="000000"/>
                <w:kern w:val="24"/>
                <w:sz w:val="20"/>
                <w:szCs w:val="20"/>
              </w:rPr>
            </w:pPr>
            <w:r w:rsidRPr="00B442FE">
              <w:rPr>
                <w:rFonts w:ascii="Cambria" w:hAnsi="Cambria" w:cs="Arial"/>
                <w:b/>
                <w:bCs/>
                <w:color w:val="000000"/>
                <w:kern w:val="24"/>
                <w:sz w:val="20"/>
                <w:szCs w:val="20"/>
              </w:rPr>
              <w:t>13,</w:t>
            </w:r>
            <w:r w:rsidRPr="00B442FE" w:rsidR="00CD011C">
              <w:rPr>
                <w:rFonts w:ascii="Cambria" w:hAnsi="Cambria" w:cs="Arial"/>
                <w:b/>
                <w:bCs/>
                <w:color w:val="000000"/>
                <w:kern w:val="24"/>
                <w:sz w:val="20"/>
                <w:szCs w:val="20"/>
              </w:rPr>
              <w:t xml:space="preserve">836 </w:t>
            </w:r>
            <w:r w:rsidRPr="00B442FE" w:rsidR="00643C43">
              <w:rPr>
                <w:rFonts w:ascii="Cambria" w:hAnsi="Cambria" w:cs="Arial"/>
                <w:b/>
                <w:bCs/>
                <w:color w:val="000000"/>
                <w:kern w:val="24"/>
                <w:sz w:val="20"/>
                <w:szCs w:val="20"/>
              </w:rPr>
              <w:t>(32%)</w:t>
            </w:r>
          </w:p>
          <w:p w:rsidR="004069A6" w:rsidRPr="00B442FE" w:rsidP="006F1D8B" w14:paraId="063AD71B" w14:textId="77777777">
            <w:pPr>
              <w:jc w:val="center"/>
              <w:rPr>
                <w:rFonts w:ascii="Cambria" w:hAnsi="Cambria" w:cs="Arial"/>
                <w:b/>
                <w:bCs/>
                <w:color w:val="000000"/>
                <w:kern w:val="24"/>
                <w:sz w:val="20"/>
                <w:szCs w:val="20"/>
              </w:rPr>
            </w:pPr>
            <w:r w:rsidRPr="00B442FE">
              <w:rPr>
                <w:rFonts w:ascii="Cambria" w:hAnsi="Cambria" w:cs="Arial"/>
                <w:b/>
                <w:bCs/>
                <w:color w:val="000000"/>
                <w:kern w:val="24"/>
                <w:sz w:val="20"/>
                <w:szCs w:val="20"/>
              </w:rPr>
              <w:t>Wave 4</w:t>
            </w:r>
          </w:p>
        </w:tc>
      </w:tr>
      <w:tr w14:paraId="0A1FCC15" w14:textId="77777777" w:rsidTr="006F1D8B">
        <w:tblPrEx>
          <w:tblW w:w="5036" w:type="pct"/>
          <w:jc w:val="center"/>
          <w:tblCellMar>
            <w:left w:w="0" w:type="dxa"/>
            <w:right w:w="0" w:type="dxa"/>
          </w:tblCellMar>
          <w:tblLook w:val="0420"/>
        </w:tblPrEx>
        <w:trPr>
          <w:trHeight w:val="865"/>
          <w:jc w:val="center"/>
        </w:trPr>
        <w:tc>
          <w:tcPr>
            <w:tcW w:w="712"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4069A6" w:rsidRPr="004047C8" w:rsidP="006F1D8B" w14:paraId="28F3C586" w14:textId="77777777">
            <w:pPr>
              <w:jc w:val="center"/>
              <w:rPr>
                <w:rFonts w:ascii="Cambria" w:hAnsi="Cambria" w:cs="Arial"/>
                <w:b/>
                <w:bCs/>
                <w:color w:val="000000"/>
                <w:kern w:val="24"/>
                <w:sz w:val="20"/>
                <w:szCs w:val="20"/>
              </w:rPr>
            </w:pPr>
            <w:r w:rsidRPr="004047C8">
              <w:rPr>
                <w:rFonts w:ascii="Cambria" w:hAnsi="Cambria" w:cs="Arial"/>
                <w:b/>
                <w:bCs/>
                <w:color w:val="000000"/>
                <w:kern w:val="24"/>
                <w:sz w:val="20"/>
                <w:szCs w:val="20"/>
              </w:rPr>
              <w:t>Panel 4 (n=50,052)</w:t>
            </w:r>
          </w:p>
        </w:tc>
        <w:tc>
          <w:tcPr>
            <w:tcW w:w="805"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4069A6" w:rsidRPr="004047C8" w:rsidP="006F1D8B" w14:paraId="2AED67D8" w14:textId="77777777">
            <w:pPr>
              <w:jc w:val="center"/>
              <w:rPr>
                <w:rFonts w:ascii="Cambria" w:hAnsi="Cambria" w:cs="Arial"/>
                <w:sz w:val="20"/>
                <w:szCs w:val="20"/>
              </w:rPr>
            </w:pPr>
          </w:p>
        </w:tc>
        <w:tc>
          <w:tcPr>
            <w:tcW w:w="870"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4069A6" w:rsidRPr="004047C8" w:rsidP="006F1D8B" w14:paraId="70B58BDA" w14:textId="77777777">
            <w:pPr>
              <w:jc w:val="center"/>
              <w:rPr>
                <w:rFonts w:ascii="Cambria" w:hAnsi="Cambria" w:cs="Arial"/>
                <w:b/>
                <w:sz w:val="20"/>
                <w:szCs w:val="20"/>
              </w:rPr>
            </w:pPr>
          </w:p>
        </w:tc>
        <w:tc>
          <w:tcPr>
            <w:tcW w:w="844"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4069A6" w:rsidRPr="004047C8" w:rsidP="006F1D8B" w14:paraId="7FC327D9" w14:textId="77777777">
            <w:pPr>
              <w:jc w:val="center"/>
              <w:rPr>
                <w:rFonts w:ascii="Cambria" w:hAnsi="Cambria" w:cs="Arial"/>
                <w:b/>
                <w:bCs/>
                <w:color w:val="000000"/>
                <w:kern w:val="24"/>
                <w:sz w:val="20"/>
                <w:szCs w:val="20"/>
              </w:rPr>
            </w:pPr>
            <w:r w:rsidRPr="004047C8">
              <w:rPr>
                <w:rFonts w:ascii="Cambria" w:hAnsi="Cambria" w:cs="Arial"/>
                <w:b/>
                <w:sz w:val="20"/>
                <w:szCs w:val="20"/>
              </w:rPr>
              <w:t>Enrollment of Panel 4</w:t>
            </w:r>
          </w:p>
        </w:tc>
        <w:tc>
          <w:tcPr>
            <w:tcW w:w="883" w:type="pct"/>
            <w:tcBorders>
              <w:top w:val="single" w:sz="8" w:space="0" w:color="FFFFFF"/>
              <w:left w:val="single" w:sz="8" w:space="0" w:color="FFFFFF"/>
              <w:bottom w:val="single" w:sz="8" w:space="0" w:color="FFFFFF"/>
              <w:right w:val="single" w:sz="8" w:space="0" w:color="FFFFFF"/>
            </w:tcBorders>
            <w:shd w:val="clear" w:color="auto" w:fill="E8E8F3"/>
            <w:vAlign w:val="center"/>
          </w:tcPr>
          <w:p w:rsidR="004069A6" w:rsidRPr="004047C8" w:rsidP="006F1D8B" w14:paraId="7CDCA132" w14:textId="77777777">
            <w:pPr>
              <w:jc w:val="center"/>
              <w:rPr>
                <w:rFonts w:ascii="Cambria" w:hAnsi="Cambria" w:cs="Arial"/>
                <w:sz w:val="20"/>
                <w:szCs w:val="20"/>
              </w:rPr>
            </w:pPr>
            <w:r w:rsidRPr="004047C8">
              <w:rPr>
                <w:rFonts w:ascii="Cambria" w:hAnsi="Cambria" w:cs="Arial"/>
                <w:b/>
                <w:bCs/>
                <w:color w:val="000000"/>
                <w:kern w:val="24"/>
                <w:sz w:val="20"/>
                <w:szCs w:val="20"/>
              </w:rPr>
              <w:t>27,233 (54%)</w:t>
            </w:r>
            <w:r w:rsidRPr="004047C8">
              <w:rPr>
                <w:rFonts w:ascii="Cambria" w:hAnsi="Cambria" w:cs="Arial"/>
                <w:sz w:val="20"/>
                <w:szCs w:val="20"/>
              </w:rPr>
              <w:t xml:space="preserve"> </w:t>
            </w:r>
          </w:p>
          <w:p w:rsidR="004069A6" w:rsidRPr="004047C8" w:rsidP="006F1D8B" w14:paraId="3720F4A0" w14:textId="77777777">
            <w:pPr>
              <w:jc w:val="center"/>
              <w:rPr>
                <w:rFonts w:ascii="Cambria" w:hAnsi="Cambria" w:cs="Arial"/>
                <w:b/>
                <w:bCs/>
                <w:color w:val="000000"/>
                <w:kern w:val="24"/>
                <w:sz w:val="20"/>
                <w:szCs w:val="20"/>
              </w:rPr>
            </w:pPr>
            <w:r w:rsidRPr="004047C8">
              <w:rPr>
                <w:rFonts w:ascii="Cambria" w:hAnsi="Cambria" w:cs="Arial"/>
                <w:b/>
                <w:bCs/>
                <w:sz w:val="20"/>
                <w:szCs w:val="20"/>
              </w:rPr>
              <w:t xml:space="preserve">Wave 2     </w:t>
            </w:r>
          </w:p>
        </w:tc>
        <w:tc>
          <w:tcPr>
            <w:tcW w:w="883" w:type="pct"/>
            <w:tcBorders>
              <w:top w:val="single" w:sz="8" w:space="0" w:color="FFFFFF"/>
              <w:left w:val="single" w:sz="8" w:space="0" w:color="FFFFFF"/>
              <w:bottom w:val="single" w:sz="8" w:space="0" w:color="FFFFFF"/>
              <w:right w:val="single" w:sz="8" w:space="0" w:color="FFFFFF"/>
            </w:tcBorders>
            <w:shd w:val="clear" w:color="auto" w:fill="E8E8F3"/>
            <w:vAlign w:val="center"/>
          </w:tcPr>
          <w:p w:rsidR="004069A6" w:rsidRPr="00B442FE" w:rsidP="006F1D8B" w14:paraId="0655628A" w14:textId="48000DE2">
            <w:pPr>
              <w:jc w:val="center"/>
              <w:rPr>
                <w:rFonts w:ascii="Cambria" w:hAnsi="Cambria" w:cs="Arial"/>
                <w:b/>
                <w:bCs/>
                <w:color w:val="000000"/>
                <w:kern w:val="24"/>
                <w:sz w:val="20"/>
                <w:szCs w:val="20"/>
              </w:rPr>
            </w:pPr>
            <w:r w:rsidRPr="00B442FE">
              <w:rPr>
                <w:rFonts w:ascii="Cambria" w:hAnsi="Cambria" w:cs="Arial"/>
                <w:b/>
                <w:bCs/>
                <w:color w:val="000000"/>
                <w:kern w:val="24"/>
                <w:sz w:val="20"/>
                <w:szCs w:val="20"/>
              </w:rPr>
              <w:t>17,</w:t>
            </w:r>
            <w:r w:rsidRPr="00B442FE" w:rsidR="00CD011C">
              <w:rPr>
                <w:rFonts w:ascii="Cambria" w:hAnsi="Cambria" w:cs="Arial"/>
                <w:b/>
                <w:bCs/>
                <w:color w:val="000000"/>
                <w:kern w:val="24"/>
                <w:sz w:val="20"/>
                <w:szCs w:val="20"/>
              </w:rPr>
              <w:t xml:space="preserve">737 </w:t>
            </w:r>
            <w:r w:rsidRPr="00B442FE" w:rsidR="00643C43">
              <w:rPr>
                <w:rFonts w:ascii="Cambria" w:hAnsi="Cambria" w:cs="Arial"/>
                <w:b/>
                <w:bCs/>
                <w:color w:val="000000"/>
                <w:kern w:val="24"/>
                <w:sz w:val="20"/>
                <w:szCs w:val="20"/>
              </w:rPr>
              <w:t>(</w:t>
            </w:r>
            <w:r w:rsidRPr="00B442FE" w:rsidR="00CD011C">
              <w:rPr>
                <w:rFonts w:ascii="Cambria" w:hAnsi="Cambria" w:cs="Arial"/>
                <w:b/>
                <w:bCs/>
                <w:color w:val="000000"/>
                <w:kern w:val="24"/>
                <w:sz w:val="20"/>
                <w:szCs w:val="20"/>
              </w:rPr>
              <w:t>36</w:t>
            </w:r>
            <w:r w:rsidRPr="00B442FE" w:rsidR="00643C43">
              <w:rPr>
                <w:rFonts w:ascii="Cambria" w:hAnsi="Cambria" w:cs="Arial"/>
                <w:b/>
                <w:bCs/>
                <w:color w:val="000000"/>
                <w:kern w:val="24"/>
                <w:sz w:val="20"/>
                <w:szCs w:val="20"/>
              </w:rPr>
              <w:t>%)</w:t>
            </w:r>
          </w:p>
          <w:p w:rsidR="004069A6" w:rsidRPr="00B442FE" w:rsidP="006F1D8B" w14:paraId="14B1F564" w14:textId="77777777">
            <w:pPr>
              <w:jc w:val="center"/>
              <w:rPr>
                <w:rFonts w:ascii="Cambria" w:hAnsi="Cambria" w:cs="Arial"/>
                <w:b/>
                <w:bCs/>
                <w:color w:val="000000"/>
                <w:kern w:val="24"/>
                <w:sz w:val="20"/>
                <w:szCs w:val="20"/>
              </w:rPr>
            </w:pPr>
            <w:r w:rsidRPr="00B442FE">
              <w:rPr>
                <w:rFonts w:ascii="Cambria" w:hAnsi="Cambria" w:cs="Arial"/>
                <w:b/>
                <w:bCs/>
                <w:color w:val="000000"/>
                <w:kern w:val="24"/>
                <w:sz w:val="20"/>
                <w:szCs w:val="20"/>
              </w:rPr>
              <w:t>Wave 3</w:t>
            </w:r>
          </w:p>
        </w:tc>
      </w:tr>
      <w:tr w14:paraId="0DFF0F7E" w14:textId="77777777" w:rsidTr="006F1D8B">
        <w:tblPrEx>
          <w:tblW w:w="5036" w:type="pct"/>
          <w:jc w:val="center"/>
          <w:tblCellMar>
            <w:left w:w="0" w:type="dxa"/>
            <w:right w:w="0" w:type="dxa"/>
          </w:tblCellMar>
          <w:tblLook w:val="0420"/>
        </w:tblPrEx>
        <w:trPr>
          <w:trHeight w:val="865"/>
          <w:jc w:val="center"/>
        </w:trPr>
        <w:tc>
          <w:tcPr>
            <w:tcW w:w="712"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4069A6" w:rsidRPr="004047C8" w:rsidP="006F1D8B" w14:paraId="00E4F170" w14:textId="1FC764BB">
            <w:pPr>
              <w:jc w:val="center"/>
              <w:rPr>
                <w:rFonts w:ascii="Cambria" w:hAnsi="Cambria" w:cs="Arial"/>
                <w:b/>
                <w:bCs/>
                <w:color w:val="000000"/>
                <w:kern w:val="24"/>
                <w:sz w:val="20"/>
                <w:szCs w:val="20"/>
              </w:rPr>
            </w:pPr>
            <w:r w:rsidRPr="004047C8">
              <w:rPr>
                <w:rFonts w:ascii="Cambria" w:hAnsi="Cambria" w:cs="Arial"/>
                <w:b/>
                <w:bCs/>
                <w:color w:val="000000"/>
                <w:kern w:val="24"/>
                <w:sz w:val="20"/>
                <w:szCs w:val="20"/>
              </w:rPr>
              <w:t>Panel 5 (n=</w:t>
            </w:r>
            <w:r w:rsidR="00CD011C">
              <w:rPr>
                <w:rFonts w:ascii="Cambria" w:hAnsi="Cambria" w:cs="Arial"/>
                <w:b/>
                <w:bCs/>
                <w:color w:val="000000"/>
                <w:kern w:val="24"/>
                <w:sz w:val="20"/>
                <w:szCs w:val="20"/>
              </w:rPr>
              <w:t>58</w:t>
            </w:r>
            <w:r w:rsidRPr="004047C8">
              <w:rPr>
                <w:rFonts w:ascii="Cambria" w:hAnsi="Cambria" w:cs="Arial"/>
                <w:b/>
                <w:bCs/>
                <w:color w:val="000000"/>
                <w:kern w:val="24"/>
                <w:sz w:val="20"/>
                <w:szCs w:val="20"/>
              </w:rPr>
              <w:t>,</w:t>
            </w:r>
            <w:r w:rsidR="00CD011C">
              <w:rPr>
                <w:rFonts w:ascii="Cambria" w:hAnsi="Cambria" w:cs="Arial"/>
                <w:b/>
                <w:bCs/>
                <w:color w:val="000000"/>
                <w:kern w:val="24"/>
                <w:sz w:val="20"/>
                <w:szCs w:val="20"/>
              </w:rPr>
              <w:t>609</w:t>
            </w:r>
            <w:r w:rsidRPr="004047C8">
              <w:rPr>
                <w:rFonts w:ascii="Cambria" w:hAnsi="Cambria" w:cs="Arial"/>
                <w:b/>
                <w:bCs/>
                <w:color w:val="000000"/>
                <w:kern w:val="24"/>
                <w:sz w:val="20"/>
                <w:szCs w:val="20"/>
              </w:rPr>
              <w:t>)</w:t>
            </w:r>
          </w:p>
        </w:tc>
        <w:tc>
          <w:tcPr>
            <w:tcW w:w="805"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4069A6" w:rsidRPr="004047C8" w:rsidP="006F1D8B" w14:paraId="6A0F04D1" w14:textId="77777777">
            <w:pPr>
              <w:jc w:val="center"/>
              <w:rPr>
                <w:rFonts w:ascii="Cambria" w:hAnsi="Cambria" w:cs="Arial"/>
                <w:sz w:val="20"/>
                <w:szCs w:val="20"/>
              </w:rPr>
            </w:pPr>
          </w:p>
        </w:tc>
        <w:tc>
          <w:tcPr>
            <w:tcW w:w="870"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4069A6" w:rsidRPr="004047C8" w:rsidP="006F1D8B" w14:paraId="5D38A96E" w14:textId="77777777">
            <w:pPr>
              <w:jc w:val="center"/>
              <w:rPr>
                <w:rFonts w:ascii="Cambria" w:hAnsi="Cambria" w:cs="Arial"/>
                <w:b/>
                <w:sz w:val="20"/>
                <w:szCs w:val="20"/>
              </w:rPr>
            </w:pPr>
          </w:p>
        </w:tc>
        <w:tc>
          <w:tcPr>
            <w:tcW w:w="844"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4069A6" w:rsidRPr="004047C8" w:rsidP="006F1D8B" w14:paraId="61C8CEA7" w14:textId="77777777">
            <w:pPr>
              <w:jc w:val="center"/>
              <w:rPr>
                <w:rFonts w:ascii="Cambria" w:hAnsi="Cambria" w:cs="Arial"/>
                <w:b/>
                <w:sz w:val="20"/>
                <w:szCs w:val="20"/>
              </w:rPr>
            </w:pPr>
          </w:p>
        </w:tc>
        <w:tc>
          <w:tcPr>
            <w:tcW w:w="883" w:type="pct"/>
            <w:tcBorders>
              <w:top w:val="single" w:sz="8" w:space="0" w:color="FFFFFF"/>
              <w:left w:val="single" w:sz="8" w:space="0" w:color="FFFFFF"/>
              <w:bottom w:val="single" w:sz="8" w:space="0" w:color="FFFFFF"/>
              <w:right w:val="single" w:sz="8" w:space="0" w:color="FFFFFF"/>
            </w:tcBorders>
            <w:shd w:val="clear" w:color="auto" w:fill="CDCDE6"/>
            <w:vAlign w:val="center"/>
          </w:tcPr>
          <w:p w:rsidR="004069A6" w:rsidRPr="004047C8" w:rsidP="006F1D8B" w14:paraId="6FACD9DF" w14:textId="77777777">
            <w:pPr>
              <w:jc w:val="center"/>
              <w:rPr>
                <w:rFonts w:ascii="Cambria" w:hAnsi="Cambria" w:cs="Arial"/>
                <w:b/>
                <w:bCs/>
                <w:color w:val="000000"/>
                <w:kern w:val="24"/>
                <w:sz w:val="20"/>
                <w:szCs w:val="20"/>
              </w:rPr>
            </w:pPr>
          </w:p>
        </w:tc>
        <w:tc>
          <w:tcPr>
            <w:tcW w:w="883" w:type="pct"/>
            <w:tcBorders>
              <w:top w:val="single" w:sz="8" w:space="0" w:color="FFFFFF"/>
              <w:left w:val="single" w:sz="8" w:space="0" w:color="FFFFFF"/>
              <w:bottom w:val="single" w:sz="8" w:space="0" w:color="FFFFFF"/>
              <w:right w:val="single" w:sz="8" w:space="0" w:color="FFFFFF"/>
            </w:tcBorders>
            <w:shd w:val="clear" w:color="auto" w:fill="CDCDE6"/>
            <w:vAlign w:val="center"/>
          </w:tcPr>
          <w:p w:rsidR="004069A6" w:rsidRPr="00B442FE" w:rsidP="006F1D8B" w14:paraId="552F2DDB" w14:textId="77777777">
            <w:pPr>
              <w:jc w:val="center"/>
              <w:rPr>
                <w:rFonts w:ascii="Cambria" w:hAnsi="Cambria" w:cs="Arial"/>
                <w:b/>
                <w:bCs/>
                <w:color w:val="000000"/>
                <w:kern w:val="24"/>
                <w:sz w:val="20"/>
                <w:szCs w:val="20"/>
              </w:rPr>
            </w:pPr>
            <w:r w:rsidRPr="00B442FE">
              <w:rPr>
                <w:rFonts w:ascii="Cambria" w:hAnsi="Cambria" w:cs="Arial"/>
                <w:b/>
                <w:sz w:val="20"/>
                <w:szCs w:val="20"/>
              </w:rPr>
              <w:t>Enrollment of Panel 5</w:t>
            </w:r>
          </w:p>
        </w:tc>
      </w:tr>
      <w:tr w14:paraId="5C3440D7" w14:textId="77777777" w:rsidTr="006F1D8B">
        <w:tblPrEx>
          <w:tblW w:w="5036" w:type="pct"/>
          <w:jc w:val="center"/>
          <w:tblCellMar>
            <w:left w:w="0" w:type="dxa"/>
            <w:right w:w="0" w:type="dxa"/>
          </w:tblCellMar>
          <w:tblLook w:val="0420"/>
        </w:tblPrEx>
        <w:trPr>
          <w:trHeight w:val="865"/>
          <w:jc w:val="center"/>
        </w:trPr>
        <w:tc>
          <w:tcPr>
            <w:tcW w:w="712"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4069A6" w:rsidRPr="004047C8" w:rsidP="006F1D8B" w14:paraId="0D01FB97" w14:textId="367379AB">
            <w:pPr>
              <w:jc w:val="center"/>
              <w:rPr>
                <w:rFonts w:ascii="Cambria" w:hAnsi="Cambria" w:cs="Arial"/>
                <w:b/>
                <w:bCs/>
                <w:color w:val="000000"/>
                <w:kern w:val="24"/>
                <w:sz w:val="20"/>
                <w:szCs w:val="20"/>
              </w:rPr>
            </w:pPr>
            <w:r w:rsidRPr="004047C8">
              <w:rPr>
                <w:rFonts w:ascii="Cambria" w:hAnsi="Cambria" w:cs="Arial"/>
                <w:b/>
                <w:bCs/>
                <w:color w:val="000000"/>
                <w:kern w:val="24"/>
                <w:sz w:val="20"/>
                <w:szCs w:val="20"/>
              </w:rPr>
              <w:t>Family Panel 1 (n=9,87</w:t>
            </w:r>
            <w:r w:rsidR="008C611C">
              <w:rPr>
                <w:rFonts w:ascii="Cambria" w:hAnsi="Cambria" w:cs="Arial"/>
                <w:b/>
                <w:bCs/>
                <w:color w:val="000000"/>
                <w:kern w:val="24"/>
                <w:sz w:val="20"/>
                <w:szCs w:val="20"/>
              </w:rPr>
              <w:t>1</w:t>
            </w:r>
            <w:r w:rsidRPr="004047C8">
              <w:rPr>
                <w:rFonts w:ascii="Cambria" w:hAnsi="Cambria" w:cs="Arial"/>
                <w:b/>
                <w:bCs/>
                <w:color w:val="000000"/>
                <w:kern w:val="24"/>
                <w:sz w:val="20"/>
                <w:szCs w:val="20"/>
              </w:rPr>
              <w:t>)</w:t>
            </w:r>
          </w:p>
        </w:tc>
        <w:tc>
          <w:tcPr>
            <w:tcW w:w="805"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4069A6" w:rsidRPr="004047C8" w:rsidP="006F1D8B" w14:paraId="201D86C8" w14:textId="77777777">
            <w:pPr>
              <w:jc w:val="center"/>
              <w:rPr>
                <w:rFonts w:ascii="Cambria" w:hAnsi="Cambria" w:cs="Arial"/>
                <w:sz w:val="20"/>
                <w:szCs w:val="20"/>
              </w:rPr>
            </w:pPr>
          </w:p>
        </w:tc>
        <w:tc>
          <w:tcPr>
            <w:tcW w:w="870"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4069A6" w:rsidRPr="004047C8" w:rsidP="006F1D8B" w14:paraId="27C85F9B" w14:textId="77777777">
            <w:pPr>
              <w:jc w:val="center"/>
              <w:rPr>
                <w:rFonts w:ascii="Cambria" w:hAnsi="Cambria" w:cs="Arial"/>
                <w:b/>
                <w:sz w:val="20"/>
                <w:szCs w:val="20"/>
              </w:rPr>
            </w:pPr>
          </w:p>
        </w:tc>
        <w:tc>
          <w:tcPr>
            <w:tcW w:w="844" w:type="pct"/>
            <w:tcBorders>
              <w:top w:val="single" w:sz="8" w:space="0" w:color="FFFFFF"/>
              <w:left w:val="single" w:sz="8" w:space="0" w:color="FFFFFF"/>
              <w:bottom w:val="single" w:sz="8" w:space="0" w:color="FFFFFF"/>
              <w:right w:val="single" w:sz="8" w:space="0" w:color="FFFFFF"/>
            </w:tcBorders>
            <w:shd w:val="clear" w:color="auto" w:fill="E8E8F3"/>
            <w:tcMar>
              <w:top w:w="15" w:type="dxa"/>
              <w:left w:w="108" w:type="dxa"/>
              <w:bottom w:w="0" w:type="dxa"/>
              <w:right w:w="108" w:type="dxa"/>
            </w:tcMar>
            <w:vAlign w:val="center"/>
          </w:tcPr>
          <w:p w:rsidR="004069A6" w:rsidRPr="004047C8" w:rsidP="006F1D8B" w14:paraId="4D087295" w14:textId="77777777">
            <w:pPr>
              <w:jc w:val="center"/>
              <w:rPr>
                <w:rFonts w:ascii="Cambria" w:hAnsi="Cambria" w:cs="Arial"/>
                <w:b/>
                <w:sz w:val="20"/>
                <w:szCs w:val="20"/>
              </w:rPr>
            </w:pPr>
            <w:r w:rsidRPr="004047C8">
              <w:rPr>
                <w:rFonts w:ascii="Cambria" w:hAnsi="Cambria" w:cs="Arial"/>
                <w:b/>
                <w:sz w:val="20"/>
                <w:szCs w:val="20"/>
              </w:rPr>
              <w:t>Enrollment of Panel 1</w:t>
            </w:r>
          </w:p>
        </w:tc>
        <w:tc>
          <w:tcPr>
            <w:tcW w:w="883" w:type="pct"/>
            <w:tcBorders>
              <w:top w:val="single" w:sz="8" w:space="0" w:color="FFFFFF"/>
              <w:left w:val="single" w:sz="8" w:space="0" w:color="FFFFFF"/>
              <w:bottom w:val="single" w:sz="8" w:space="0" w:color="FFFFFF"/>
              <w:right w:val="single" w:sz="8" w:space="0" w:color="FFFFFF"/>
            </w:tcBorders>
            <w:shd w:val="clear" w:color="auto" w:fill="E8E8F3"/>
            <w:vAlign w:val="center"/>
          </w:tcPr>
          <w:p w:rsidR="004069A6" w:rsidRPr="004047C8" w:rsidP="006F1D8B" w14:paraId="58209D96" w14:textId="77777777">
            <w:pPr>
              <w:jc w:val="center"/>
              <w:rPr>
                <w:rFonts w:ascii="Cambria" w:hAnsi="Cambria" w:cs="Arial"/>
                <w:b/>
                <w:bCs/>
                <w:color w:val="000000"/>
                <w:kern w:val="24"/>
                <w:sz w:val="20"/>
                <w:szCs w:val="20"/>
              </w:rPr>
            </w:pPr>
            <w:r w:rsidRPr="004047C8">
              <w:rPr>
                <w:rFonts w:ascii="Cambria" w:hAnsi="Cambria" w:cs="Arial"/>
                <w:b/>
                <w:bCs/>
                <w:color w:val="000000"/>
                <w:kern w:val="24"/>
                <w:sz w:val="20"/>
                <w:szCs w:val="20"/>
              </w:rPr>
              <w:t>6,618 (67%)</w:t>
            </w:r>
          </w:p>
          <w:p w:rsidR="004069A6" w:rsidRPr="004047C8" w:rsidP="006F1D8B" w14:paraId="764A6D10" w14:textId="77777777">
            <w:pPr>
              <w:jc w:val="center"/>
              <w:rPr>
                <w:rFonts w:ascii="Cambria" w:hAnsi="Cambria" w:cs="Arial"/>
                <w:b/>
                <w:bCs/>
                <w:color w:val="000000"/>
                <w:kern w:val="24"/>
                <w:sz w:val="20"/>
                <w:szCs w:val="20"/>
              </w:rPr>
            </w:pPr>
            <w:r w:rsidRPr="004047C8">
              <w:rPr>
                <w:rFonts w:ascii="Cambria" w:hAnsi="Cambria" w:cs="Arial"/>
                <w:b/>
                <w:bCs/>
                <w:sz w:val="20"/>
                <w:szCs w:val="20"/>
              </w:rPr>
              <w:t>Wave 2</w:t>
            </w:r>
          </w:p>
        </w:tc>
        <w:tc>
          <w:tcPr>
            <w:tcW w:w="883" w:type="pct"/>
            <w:tcBorders>
              <w:top w:val="single" w:sz="8" w:space="0" w:color="FFFFFF"/>
              <w:left w:val="single" w:sz="8" w:space="0" w:color="FFFFFF"/>
              <w:bottom w:val="single" w:sz="8" w:space="0" w:color="FFFFFF"/>
              <w:right w:val="single" w:sz="8" w:space="0" w:color="FFFFFF"/>
            </w:tcBorders>
            <w:shd w:val="clear" w:color="auto" w:fill="E8E8F3"/>
            <w:vAlign w:val="center"/>
          </w:tcPr>
          <w:p w:rsidR="004069A6" w:rsidRPr="00B442FE" w:rsidP="006F1D8B" w14:paraId="2046FC65" w14:textId="69DA1907">
            <w:pPr>
              <w:jc w:val="center"/>
              <w:rPr>
                <w:rFonts w:ascii="Cambria" w:hAnsi="Cambria" w:cs="Arial"/>
                <w:b/>
                <w:bCs/>
                <w:color w:val="000000"/>
                <w:kern w:val="24"/>
                <w:sz w:val="20"/>
                <w:szCs w:val="20"/>
              </w:rPr>
            </w:pPr>
            <w:r w:rsidRPr="00B442FE">
              <w:rPr>
                <w:rFonts w:ascii="Cambria" w:hAnsi="Cambria" w:cs="Arial"/>
                <w:b/>
                <w:bCs/>
                <w:color w:val="000000"/>
                <w:kern w:val="24"/>
                <w:sz w:val="20"/>
                <w:szCs w:val="20"/>
              </w:rPr>
              <w:t>3,</w:t>
            </w:r>
            <w:r w:rsidR="008C611C">
              <w:rPr>
                <w:rFonts w:ascii="Cambria" w:hAnsi="Cambria" w:cs="Arial"/>
                <w:b/>
                <w:bCs/>
                <w:color w:val="000000"/>
                <w:kern w:val="24"/>
                <w:sz w:val="20"/>
                <w:szCs w:val="20"/>
              </w:rPr>
              <w:t>966</w:t>
            </w:r>
            <w:r w:rsidRPr="00B442FE">
              <w:rPr>
                <w:rFonts w:ascii="Cambria" w:hAnsi="Cambria" w:cs="Arial"/>
                <w:b/>
                <w:bCs/>
                <w:color w:val="000000"/>
                <w:kern w:val="24"/>
                <w:sz w:val="20"/>
                <w:szCs w:val="20"/>
              </w:rPr>
              <w:t xml:space="preserve"> (</w:t>
            </w:r>
            <w:r w:rsidR="008C611C">
              <w:rPr>
                <w:rFonts w:ascii="Cambria" w:hAnsi="Cambria" w:cs="Arial"/>
                <w:b/>
                <w:bCs/>
                <w:color w:val="000000"/>
                <w:kern w:val="24"/>
                <w:sz w:val="20"/>
                <w:szCs w:val="20"/>
              </w:rPr>
              <w:t>40</w:t>
            </w:r>
            <w:r w:rsidRPr="00B442FE">
              <w:rPr>
                <w:rFonts w:ascii="Cambria" w:hAnsi="Cambria" w:cs="Arial"/>
                <w:b/>
                <w:bCs/>
                <w:color w:val="000000"/>
                <w:kern w:val="24"/>
                <w:sz w:val="20"/>
                <w:szCs w:val="20"/>
              </w:rPr>
              <w:t>%)</w:t>
            </w:r>
          </w:p>
          <w:p w:rsidR="004069A6" w:rsidRPr="00B442FE" w:rsidP="006F1D8B" w14:paraId="5E4D72A6" w14:textId="77777777">
            <w:pPr>
              <w:jc w:val="center"/>
              <w:rPr>
                <w:rFonts w:ascii="Cambria" w:hAnsi="Cambria" w:cs="Arial"/>
                <w:b/>
                <w:bCs/>
                <w:color w:val="000000"/>
                <w:kern w:val="24"/>
                <w:sz w:val="20"/>
                <w:szCs w:val="20"/>
              </w:rPr>
            </w:pPr>
            <w:r w:rsidRPr="00B442FE">
              <w:rPr>
                <w:rFonts w:ascii="Cambria" w:hAnsi="Cambria" w:cs="Arial"/>
                <w:b/>
                <w:bCs/>
                <w:sz w:val="20"/>
                <w:szCs w:val="20"/>
              </w:rPr>
              <w:t>Wave 3</w:t>
            </w:r>
          </w:p>
        </w:tc>
      </w:tr>
      <w:tr w14:paraId="4D5244FD" w14:textId="77777777" w:rsidTr="006F1D8B">
        <w:tblPrEx>
          <w:tblW w:w="5036" w:type="pct"/>
          <w:jc w:val="center"/>
          <w:tblCellMar>
            <w:left w:w="0" w:type="dxa"/>
            <w:right w:w="0" w:type="dxa"/>
          </w:tblCellMar>
          <w:tblLook w:val="0420"/>
        </w:tblPrEx>
        <w:trPr>
          <w:trHeight w:val="865"/>
          <w:jc w:val="center"/>
        </w:trPr>
        <w:tc>
          <w:tcPr>
            <w:tcW w:w="712"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4069A6" w:rsidRPr="004047C8" w:rsidP="006F1D8B" w14:paraId="5BA85F94" w14:textId="0E30D241">
            <w:pPr>
              <w:jc w:val="center"/>
              <w:rPr>
                <w:rFonts w:ascii="Cambria" w:hAnsi="Cambria" w:cs="Arial"/>
                <w:b/>
                <w:bCs/>
                <w:color w:val="000000"/>
                <w:kern w:val="24"/>
                <w:sz w:val="20"/>
                <w:szCs w:val="20"/>
                <w:highlight w:val="cyan"/>
              </w:rPr>
            </w:pPr>
            <w:r w:rsidRPr="004047C8">
              <w:rPr>
                <w:rFonts w:ascii="Cambria" w:hAnsi="Cambria" w:cs="Arial"/>
                <w:b/>
                <w:bCs/>
                <w:color w:val="000000"/>
                <w:kern w:val="24"/>
                <w:sz w:val="20"/>
                <w:szCs w:val="20"/>
              </w:rPr>
              <w:t xml:space="preserve">Family Panel 2 </w:t>
            </w:r>
            <w:r w:rsidRPr="00B442FE">
              <w:rPr>
                <w:rFonts w:ascii="Cambria" w:hAnsi="Cambria" w:cs="Arial"/>
                <w:b/>
                <w:bCs/>
                <w:color w:val="000000"/>
                <w:kern w:val="24"/>
                <w:sz w:val="20"/>
                <w:szCs w:val="20"/>
              </w:rPr>
              <w:t>(n=</w:t>
            </w:r>
            <w:r w:rsidR="008C611C">
              <w:rPr>
                <w:rFonts w:ascii="Cambria" w:hAnsi="Cambria" w:cs="Arial"/>
                <w:b/>
                <w:bCs/>
                <w:color w:val="000000"/>
                <w:kern w:val="24"/>
                <w:sz w:val="20"/>
                <w:szCs w:val="20"/>
              </w:rPr>
              <w:t>18,223</w:t>
            </w:r>
            <w:r w:rsidRPr="00B442FE">
              <w:rPr>
                <w:rFonts w:ascii="Cambria" w:hAnsi="Cambria" w:cs="Arial"/>
                <w:b/>
                <w:bCs/>
                <w:color w:val="000000"/>
                <w:kern w:val="24"/>
                <w:sz w:val="20"/>
                <w:szCs w:val="20"/>
              </w:rPr>
              <w:t>)</w:t>
            </w:r>
          </w:p>
        </w:tc>
        <w:tc>
          <w:tcPr>
            <w:tcW w:w="805"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4069A6" w:rsidRPr="004047C8" w:rsidP="006F1D8B" w14:paraId="6567AB0C" w14:textId="77777777">
            <w:pPr>
              <w:jc w:val="center"/>
              <w:rPr>
                <w:rFonts w:ascii="Cambria" w:hAnsi="Cambria" w:cs="Arial"/>
                <w:sz w:val="20"/>
                <w:szCs w:val="20"/>
              </w:rPr>
            </w:pPr>
          </w:p>
        </w:tc>
        <w:tc>
          <w:tcPr>
            <w:tcW w:w="870"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4069A6" w:rsidRPr="004047C8" w:rsidP="006F1D8B" w14:paraId="5519D5FB" w14:textId="77777777">
            <w:pPr>
              <w:jc w:val="center"/>
              <w:rPr>
                <w:rFonts w:ascii="Cambria" w:hAnsi="Cambria" w:cs="Arial"/>
                <w:b/>
                <w:sz w:val="20"/>
                <w:szCs w:val="20"/>
              </w:rPr>
            </w:pPr>
          </w:p>
        </w:tc>
        <w:tc>
          <w:tcPr>
            <w:tcW w:w="844" w:type="pct"/>
            <w:tcBorders>
              <w:top w:val="single" w:sz="8" w:space="0" w:color="FFFFFF"/>
              <w:left w:val="single" w:sz="8" w:space="0" w:color="FFFFFF"/>
              <w:bottom w:val="single" w:sz="8" w:space="0" w:color="FFFFFF"/>
              <w:right w:val="single" w:sz="8" w:space="0" w:color="FFFFFF"/>
            </w:tcBorders>
            <w:shd w:val="clear" w:color="auto" w:fill="CDCDE6"/>
            <w:tcMar>
              <w:top w:w="15" w:type="dxa"/>
              <w:left w:w="108" w:type="dxa"/>
              <w:bottom w:w="0" w:type="dxa"/>
              <w:right w:w="108" w:type="dxa"/>
            </w:tcMar>
            <w:vAlign w:val="center"/>
          </w:tcPr>
          <w:p w:rsidR="004069A6" w:rsidRPr="004047C8" w:rsidP="006F1D8B" w14:paraId="5B32EA3B" w14:textId="77777777">
            <w:pPr>
              <w:jc w:val="center"/>
              <w:rPr>
                <w:rFonts w:ascii="Cambria" w:hAnsi="Cambria" w:cs="Arial"/>
                <w:b/>
                <w:sz w:val="20"/>
                <w:szCs w:val="20"/>
              </w:rPr>
            </w:pPr>
          </w:p>
        </w:tc>
        <w:tc>
          <w:tcPr>
            <w:tcW w:w="883" w:type="pct"/>
            <w:tcBorders>
              <w:top w:val="single" w:sz="8" w:space="0" w:color="FFFFFF"/>
              <w:left w:val="single" w:sz="8" w:space="0" w:color="FFFFFF"/>
              <w:bottom w:val="single" w:sz="8" w:space="0" w:color="FFFFFF"/>
              <w:right w:val="single" w:sz="8" w:space="0" w:color="FFFFFF"/>
            </w:tcBorders>
            <w:shd w:val="clear" w:color="auto" w:fill="CDCDE6"/>
            <w:vAlign w:val="center"/>
          </w:tcPr>
          <w:p w:rsidR="004069A6" w:rsidRPr="004047C8" w:rsidP="006F1D8B" w14:paraId="4B50B06D" w14:textId="77777777">
            <w:pPr>
              <w:jc w:val="center"/>
              <w:rPr>
                <w:rFonts w:ascii="Cambria" w:hAnsi="Cambria" w:cs="Arial"/>
                <w:b/>
                <w:bCs/>
                <w:color w:val="000000"/>
                <w:kern w:val="24"/>
                <w:sz w:val="20"/>
                <w:szCs w:val="20"/>
              </w:rPr>
            </w:pPr>
          </w:p>
        </w:tc>
        <w:tc>
          <w:tcPr>
            <w:tcW w:w="883" w:type="pct"/>
            <w:tcBorders>
              <w:top w:val="single" w:sz="8" w:space="0" w:color="FFFFFF"/>
              <w:left w:val="single" w:sz="8" w:space="0" w:color="FFFFFF"/>
              <w:bottom w:val="single" w:sz="8" w:space="0" w:color="FFFFFF"/>
              <w:right w:val="single" w:sz="8" w:space="0" w:color="FFFFFF"/>
            </w:tcBorders>
            <w:shd w:val="clear" w:color="auto" w:fill="CDCDE6"/>
            <w:vAlign w:val="center"/>
          </w:tcPr>
          <w:p w:rsidR="004069A6" w:rsidRPr="00B442FE" w:rsidP="006F1D8B" w14:paraId="718D1B03" w14:textId="77777777">
            <w:pPr>
              <w:jc w:val="center"/>
              <w:rPr>
                <w:rFonts w:ascii="Cambria" w:hAnsi="Cambria" w:cs="Arial"/>
                <w:b/>
                <w:bCs/>
                <w:color w:val="000000"/>
                <w:kern w:val="24"/>
                <w:sz w:val="20"/>
                <w:szCs w:val="20"/>
              </w:rPr>
            </w:pPr>
            <w:r w:rsidRPr="00B442FE">
              <w:rPr>
                <w:rFonts w:ascii="Cambria" w:hAnsi="Cambria" w:cs="Arial"/>
                <w:b/>
                <w:sz w:val="20"/>
                <w:szCs w:val="20"/>
              </w:rPr>
              <w:t>Enrollment of Panel 2</w:t>
            </w:r>
          </w:p>
        </w:tc>
      </w:tr>
      <w:bookmarkEnd w:id="3"/>
    </w:tbl>
    <w:p w:rsidR="00205A80" w:rsidP="004069A6" w14:paraId="64540CE1" w14:textId="77777777">
      <w:pPr>
        <w:ind w:firstLine="720"/>
        <w:rPr>
          <w:rFonts w:ascii="Cambria" w:hAnsi="Cambria"/>
        </w:rPr>
      </w:pPr>
    </w:p>
    <w:p w:rsidR="003D3854" w:rsidP="004069A6" w14:paraId="74F939CE" w14:textId="77777777">
      <w:pPr>
        <w:ind w:firstLine="720"/>
        <w:rPr>
          <w:rFonts w:ascii="Cambria" w:hAnsi="Cambria"/>
        </w:rPr>
      </w:pPr>
    </w:p>
    <w:p w:rsidR="004069A6" w:rsidRPr="004069A6" w:rsidP="004069A6" w14:paraId="3965A930" w14:textId="221CE4C1">
      <w:pPr>
        <w:ind w:firstLine="720"/>
        <w:rPr>
          <w:rFonts w:ascii="Cambria" w:hAnsi="Cambria"/>
        </w:rPr>
      </w:pPr>
      <w:r w:rsidRPr="00F40044">
        <w:rPr>
          <w:rFonts w:ascii="Cambria" w:hAnsi="Cambria"/>
        </w:rPr>
        <w:t>Panel 1 of the MCS targeted 256,400 service members of whom 213,949 were determined to have valid addresses allowing for study contact attempt. Of those, 77,047 (36%) submitted a Panel 1 baseline questionnaire.</w:t>
      </w:r>
      <w:r w:rsidRPr="00F40044" w:rsidR="003F0A7C">
        <w:rPr>
          <w:rFonts w:ascii="Cambria" w:hAnsi="Cambria"/>
        </w:rPr>
        <w:t xml:space="preserve"> </w:t>
      </w:r>
      <w:r w:rsidRPr="00F40044">
        <w:rPr>
          <w:rFonts w:ascii="Cambria" w:hAnsi="Cambria"/>
        </w:rPr>
        <w:t xml:space="preserve">Among the 77,047 Panel 1 participants, 55,021 (71%) submitted a first follow-up survey, 54,790 (71%) submitted a second follow-up survey, 51,678 (67%) submitted a third follow-up survey, 51,146 (66%) submitted a fourth follow-up survey, 38,356 (52%) submitted a fifth follow-up survey and </w:t>
      </w:r>
      <w:r w:rsidRPr="00183F2C" w:rsidR="008D0F53">
        <w:rPr>
          <w:rFonts w:ascii="Cambria" w:hAnsi="Cambria"/>
        </w:rPr>
        <w:t>39</w:t>
      </w:r>
      <w:r w:rsidRPr="00183F2C" w:rsidR="00643C43">
        <w:rPr>
          <w:rFonts w:ascii="Cambria" w:hAnsi="Cambria"/>
        </w:rPr>
        <w:t>,</w:t>
      </w:r>
      <w:r w:rsidRPr="00183F2C" w:rsidR="008D0F53">
        <w:rPr>
          <w:rFonts w:ascii="Cambria" w:hAnsi="Cambria"/>
        </w:rPr>
        <w:t xml:space="preserve">964 </w:t>
      </w:r>
      <w:r w:rsidRPr="00183F2C">
        <w:rPr>
          <w:rFonts w:ascii="Cambria" w:hAnsi="Cambria"/>
        </w:rPr>
        <w:t>(</w:t>
      </w:r>
      <w:r w:rsidRPr="00183F2C" w:rsidR="008D0F53">
        <w:rPr>
          <w:rFonts w:ascii="Cambria" w:hAnsi="Cambria"/>
        </w:rPr>
        <w:t>53</w:t>
      </w:r>
      <w:r w:rsidRPr="00183F2C">
        <w:rPr>
          <w:rFonts w:ascii="Cambria" w:hAnsi="Cambria"/>
        </w:rPr>
        <w:t>%) submitted a sixth follow-up survey</w:t>
      </w:r>
      <w:r w:rsidRPr="00F40044">
        <w:rPr>
          <w:rFonts w:ascii="Cambria" w:hAnsi="Cambria"/>
        </w:rPr>
        <w:t xml:space="preserve">. A total of </w:t>
      </w:r>
      <w:r w:rsidRPr="00183F2C" w:rsidR="008D0F53">
        <w:rPr>
          <w:rFonts w:ascii="Cambria" w:hAnsi="Cambria"/>
        </w:rPr>
        <w:t>62</w:t>
      </w:r>
      <w:r w:rsidRPr="00183F2C">
        <w:rPr>
          <w:rFonts w:ascii="Cambria" w:hAnsi="Cambria"/>
        </w:rPr>
        <w:t>,</w:t>
      </w:r>
      <w:r w:rsidRPr="00183F2C" w:rsidR="008D0F53">
        <w:rPr>
          <w:rFonts w:ascii="Cambria" w:hAnsi="Cambria"/>
        </w:rPr>
        <w:t xml:space="preserve">902 </w:t>
      </w:r>
      <w:r w:rsidRPr="00183F2C">
        <w:rPr>
          <w:rFonts w:ascii="Cambria" w:hAnsi="Cambria"/>
        </w:rPr>
        <w:t>(</w:t>
      </w:r>
      <w:r w:rsidRPr="00183F2C" w:rsidR="004241DB">
        <w:rPr>
          <w:rFonts w:ascii="Cambria" w:hAnsi="Cambria"/>
        </w:rPr>
        <w:t>89.7</w:t>
      </w:r>
      <w:r w:rsidRPr="00183F2C">
        <w:rPr>
          <w:rFonts w:ascii="Cambria" w:hAnsi="Cambria"/>
        </w:rPr>
        <w:t>%)</w:t>
      </w:r>
      <w:r w:rsidRPr="00F40044">
        <w:rPr>
          <w:rFonts w:ascii="Cambria" w:hAnsi="Cambria"/>
        </w:rPr>
        <w:t xml:space="preserve"> of Panel 1 participants have submitted at least one follow-up survey.</w:t>
      </w:r>
    </w:p>
    <w:p w:rsidR="004069A6" w:rsidRPr="004069A6" w:rsidP="004069A6" w14:paraId="0C185F1F" w14:textId="77777777">
      <w:pPr>
        <w:rPr>
          <w:rFonts w:ascii="Cambria" w:hAnsi="Cambria"/>
        </w:rPr>
      </w:pPr>
    </w:p>
    <w:p w:rsidR="004069A6" w:rsidRPr="004069A6" w:rsidP="004069A6" w14:paraId="1E05E315" w14:textId="2BA328D6">
      <w:pPr>
        <w:ind w:firstLine="720"/>
        <w:rPr>
          <w:rFonts w:ascii="Cambria" w:hAnsi="Cambria"/>
        </w:rPr>
      </w:pPr>
      <w:r w:rsidRPr="00F40044">
        <w:rPr>
          <w:rFonts w:ascii="Cambria" w:hAnsi="Cambria"/>
        </w:rPr>
        <w:t>Panel 2 of the MCS targeted 150,000 service members of whom 122,410 were determined to have valid addresses allowing for study contact attempt.</w:t>
      </w:r>
      <w:r w:rsidRPr="00F40044" w:rsidR="003F0A7C">
        <w:rPr>
          <w:rFonts w:ascii="Cambria" w:hAnsi="Cambria"/>
        </w:rPr>
        <w:t xml:space="preserve"> </w:t>
      </w:r>
      <w:r w:rsidRPr="00F40044">
        <w:rPr>
          <w:rFonts w:ascii="Cambria" w:hAnsi="Cambria"/>
        </w:rPr>
        <w:t>Of those, 31,110 (25%) submitted a Panel 2 baseline questionnaire.</w:t>
      </w:r>
      <w:r w:rsidRPr="00F40044" w:rsidR="003F0A7C">
        <w:rPr>
          <w:rFonts w:ascii="Cambria" w:hAnsi="Cambria"/>
        </w:rPr>
        <w:t xml:space="preserve"> </w:t>
      </w:r>
      <w:r w:rsidRPr="00F40044">
        <w:rPr>
          <w:rFonts w:ascii="Cambria" w:hAnsi="Cambria"/>
        </w:rPr>
        <w:t xml:space="preserve">Among the 31,110 Panel 2 participants, 17,152 (55%) submitted a first follow-up survey, 15,149 (49%) submitted a second follow-up survey, 14,793 (48%) submitted a third follow-up survey, 10,122 (33%) submitted a fourth follow-up survey, and </w:t>
      </w:r>
      <w:r w:rsidRPr="00183F2C" w:rsidR="00643C43">
        <w:rPr>
          <w:rFonts w:ascii="Cambria" w:hAnsi="Cambria"/>
        </w:rPr>
        <w:t>10,</w:t>
      </w:r>
      <w:r w:rsidRPr="00183F2C" w:rsidR="008D0F53">
        <w:rPr>
          <w:rFonts w:ascii="Cambria" w:hAnsi="Cambria"/>
        </w:rPr>
        <w:t xml:space="preserve">437 </w:t>
      </w:r>
      <w:r w:rsidRPr="00183F2C">
        <w:rPr>
          <w:rFonts w:ascii="Cambria" w:hAnsi="Cambria"/>
        </w:rPr>
        <w:t>(</w:t>
      </w:r>
      <w:r w:rsidRPr="00183F2C" w:rsidR="00643C43">
        <w:rPr>
          <w:rFonts w:ascii="Cambria" w:hAnsi="Cambria"/>
        </w:rPr>
        <w:t>34</w:t>
      </w:r>
      <w:r w:rsidRPr="00183F2C">
        <w:rPr>
          <w:rFonts w:ascii="Cambria" w:hAnsi="Cambria"/>
        </w:rPr>
        <w:t xml:space="preserve">%) submitted a </w:t>
      </w:r>
      <w:r w:rsidRPr="00183F2C" w:rsidR="007E1268">
        <w:rPr>
          <w:rFonts w:ascii="Cambria" w:hAnsi="Cambria"/>
        </w:rPr>
        <w:t>fifth</w:t>
      </w:r>
      <w:r w:rsidRPr="00183F2C">
        <w:rPr>
          <w:rFonts w:ascii="Cambria" w:hAnsi="Cambria"/>
        </w:rPr>
        <w:t xml:space="preserve"> follow-up survey</w:t>
      </w:r>
      <w:r w:rsidRPr="00F40044">
        <w:rPr>
          <w:rFonts w:ascii="Cambria" w:hAnsi="Cambria"/>
        </w:rPr>
        <w:t xml:space="preserve">. A total of </w:t>
      </w:r>
      <w:r w:rsidRPr="00183F2C" w:rsidR="004241DB">
        <w:rPr>
          <w:rFonts w:ascii="Cambria" w:hAnsi="Cambria"/>
        </w:rPr>
        <w:t>24,688</w:t>
      </w:r>
      <w:r w:rsidRPr="00183F2C">
        <w:rPr>
          <w:rFonts w:ascii="Cambria" w:hAnsi="Cambria"/>
        </w:rPr>
        <w:t xml:space="preserve"> (</w:t>
      </w:r>
      <w:r w:rsidRPr="00183F2C" w:rsidR="004241DB">
        <w:rPr>
          <w:rFonts w:ascii="Cambria" w:hAnsi="Cambria"/>
        </w:rPr>
        <w:t>85.4</w:t>
      </w:r>
      <w:r w:rsidRPr="00183F2C">
        <w:rPr>
          <w:rFonts w:ascii="Cambria" w:hAnsi="Cambria"/>
        </w:rPr>
        <w:t>%)</w:t>
      </w:r>
      <w:r w:rsidRPr="00F40044">
        <w:rPr>
          <w:rFonts w:ascii="Cambria" w:hAnsi="Cambria"/>
        </w:rPr>
        <w:t xml:space="preserve"> of Panel 2 participants have submitted at least one follow-up survey.</w:t>
      </w:r>
    </w:p>
    <w:p w:rsidR="004069A6" w:rsidRPr="004069A6" w:rsidP="004069A6" w14:paraId="62E566A8" w14:textId="77777777">
      <w:pPr>
        <w:rPr>
          <w:rFonts w:ascii="Cambria" w:hAnsi="Cambria"/>
        </w:rPr>
      </w:pPr>
    </w:p>
    <w:p w:rsidR="004069A6" w:rsidRPr="004069A6" w:rsidP="004069A6" w14:paraId="15A0268E" w14:textId="7FBBD7EF">
      <w:pPr>
        <w:ind w:firstLine="720"/>
        <w:rPr>
          <w:rFonts w:ascii="Cambria" w:hAnsi="Cambria"/>
        </w:rPr>
      </w:pPr>
      <w:r w:rsidRPr="00F40044">
        <w:rPr>
          <w:rFonts w:ascii="Cambria" w:hAnsi="Cambria"/>
        </w:rPr>
        <w:t>Panel 3 of the MCS targeted 200,000 service members of whom 153,649 were determined to have valid addresses allowing for study contact attempt.</w:t>
      </w:r>
      <w:r w:rsidRPr="00F40044" w:rsidR="003F0A7C">
        <w:rPr>
          <w:rFonts w:ascii="Cambria" w:hAnsi="Cambria"/>
        </w:rPr>
        <w:t xml:space="preserve"> </w:t>
      </w:r>
      <w:r w:rsidRPr="00F40044">
        <w:rPr>
          <w:rFonts w:ascii="Cambria" w:hAnsi="Cambria"/>
        </w:rPr>
        <w:t xml:space="preserve">Of those, 43,439 (28%) submitted a Panel 3 baseline questionnaire. Among the 43,439 Panel 3 participants 22,071 (51%) submitted a first follow-up survey, 19,991 (46%) submitted a second follow-up survey, 13,402 (31%) submitted a third follow-up survey, and </w:t>
      </w:r>
      <w:r w:rsidRPr="00183F2C" w:rsidR="00643C43">
        <w:rPr>
          <w:rFonts w:ascii="Cambria" w:hAnsi="Cambria"/>
        </w:rPr>
        <w:t>13,</w:t>
      </w:r>
      <w:r w:rsidRPr="00183F2C" w:rsidR="008D0F53">
        <w:rPr>
          <w:rFonts w:ascii="Cambria" w:hAnsi="Cambria"/>
        </w:rPr>
        <w:t xml:space="preserve">836 </w:t>
      </w:r>
      <w:r w:rsidRPr="00183F2C">
        <w:rPr>
          <w:rFonts w:ascii="Cambria" w:hAnsi="Cambria"/>
        </w:rPr>
        <w:t>(</w:t>
      </w:r>
      <w:r w:rsidRPr="00183F2C" w:rsidR="00643C43">
        <w:rPr>
          <w:rFonts w:ascii="Cambria" w:hAnsi="Cambria"/>
        </w:rPr>
        <w:t>32</w:t>
      </w:r>
      <w:r w:rsidRPr="00183F2C">
        <w:rPr>
          <w:rFonts w:ascii="Cambria" w:hAnsi="Cambria"/>
        </w:rPr>
        <w:t>%) submitted a fourth follow-up survey</w:t>
      </w:r>
      <w:r w:rsidRPr="00F40044">
        <w:rPr>
          <w:rFonts w:ascii="Cambria" w:hAnsi="Cambria"/>
        </w:rPr>
        <w:t xml:space="preserve">. A total of </w:t>
      </w:r>
      <w:r w:rsidRPr="00183F2C" w:rsidR="004241DB">
        <w:rPr>
          <w:rFonts w:ascii="Cambria" w:hAnsi="Cambria"/>
        </w:rPr>
        <w:t>31,942</w:t>
      </w:r>
      <w:r w:rsidRPr="00183F2C">
        <w:rPr>
          <w:rFonts w:ascii="Cambria" w:hAnsi="Cambria"/>
        </w:rPr>
        <w:t xml:space="preserve"> (</w:t>
      </w:r>
      <w:r w:rsidRPr="00183F2C" w:rsidR="004241DB">
        <w:rPr>
          <w:rFonts w:ascii="Cambria" w:hAnsi="Cambria"/>
        </w:rPr>
        <w:t>78.4</w:t>
      </w:r>
      <w:r w:rsidRPr="00183F2C">
        <w:rPr>
          <w:rFonts w:ascii="Cambria" w:hAnsi="Cambria"/>
        </w:rPr>
        <w:t>%)</w:t>
      </w:r>
      <w:r w:rsidRPr="00F40044">
        <w:rPr>
          <w:rFonts w:ascii="Cambria" w:hAnsi="Cambria"/>
        </w:rPr>
        <w:t xml:space="preserve"> of Panel 3 participants have submitted at least one follow-up survey.</w:t>
      </w:r>
    </w:p>
    <w:p w:rsidR="004069A6" w:rsidRPr="004069A6" w:rsidP="004069A6" w14:paraId="3BF3E22A" w14:textId="77777777">
      <w:pPr>
        <w:rPr>
          <w:rFonts w:ascii="Cambria" w:hAnsi="Cambria"/>
        </w:rPr>
      </w:pPr>
    </w:p>
    <w:p w:rsidR="004069A6" w:rsidRPr="004069A6" w:rsidP="004069A6" w14:paraId="1638312A" w14:textId="66B44F1B">
      <w:pPr>
        <w:ind w:firstLine="720"/>
        <w:rPr>
          <w:rFonts w:ascii="Cambria" w:hAnsi="Cambria"/>
        </w:rPr>
      </w:pPr>
      <w:r w:rsidRPr="00F40044">
        <w:rPr>
          <w:rFonts w:ascii="Cambria" w:hAnsi="Cambria"/>
        </w:rPr>
        <w:t xml:space="preserve">Panel 4 of the MCS targeted 250,000 service members of whom 246,230 were determined to have valid addresses allowing for study contact attempt. Of those, 50,052 (20%) submitted a Panel 4 baseline questionnaire. Among the 50,052 Panel 4 participants, 27,233 (54%) submitted a first follow-up survey, 17,119 (34%) submitted a second follow-up survey, and </w:t>
      </w:r>
      <w:r w:rsidRPr="00183F2C" w:rsidR="00643C43">
        <w:rPr>
          <w:rFonts w:ascii="Cambria" w:hAnsi="Cambria"/>
        </w:rPr>
        <w:t>17,</w:t>
      </w:r>
      <w:r w:rsidRPr="00183F2C" w:rsidR="008D0F53">
        <w:rPr>
          <w:rFonts w:ascii="Cambria" w:hAnsi="Cambria"/>
        </w:rPr>
        <w:t xml:space="preserve">737 </w:t>
      </w:r>
      <w:r w:rsidRPr="00183F2C">
        <w:rPr>
          <w:rFonts w:ascii="Cambria" w:hAnsi="Cambria"/>
        </w:rPr>
        <w:t>(</w:t>
      </w:r>
      <w:r w:rsidRPr="00183F2C" w:rsidR="008D0F53">
        <w:rPr>
          <w:rFonts w:ascii="Cambria" w:hAnsi="Cambria"/>
        </w:rPr>
        <w:t>36</w:t>
      </w:r>
      <w:r w:rsidRPr="00183F2C">
        <w:rPr>
          <w:rFonts w:ascii="Cambria" w:hAnsi="Cambria"/>
        </w:rPr>
        <w:t>%) submitted a third follow-up survey</w:t>
      </w:r>
      <w:r w:rsidRPr="00F40044">
        <w:rPr>
          <w:rFonts w:ascii="Cambria" w:hAnsi="Cambria"/>
        </w:rPr>
        <w:t xml:space="preserve">. A total of </w:t>
      </w:r>
      <w:r w:rsidRPr="00183F2C" w:rsidR="004241DB">
        <w:rPr>
          <w:rFonts w:ascii="Cambria" w:hAnsi="Cambria"/>
        </w:rPr>
        <w:t>33,213</w:t>
      </w:r>
      <w:r w:rsidRPr="00183F2C">
        <w:rPr>
          <w:rFonts w:ascii="Cambria" w:hAnsi="Cambria"/>
        </w:rPr>
        <w:t xml:space="preserve"> (</w:t>
      </w:r>
      <w:r w:rsidRPr="00183F2C" w:rsidR="004241DB">
        <w:rPr>
          <w:rFonts w:ascii="Cambria" w:hAnsi="Cambria"/>
        </w:rPr>
        <w:t>70.2</w:t>
      </w:r>
      <w:r w:rsidRPr="00183F2C">
        <w:rPr>
          <w:rFonts w:ascii="Cambria" w:hAnsi="Cambria"/>
        </w:rPr>
        <w:t>%)</w:t>
      </w:r>
      <w:r w:rsidRPr="00F40044">
        <w:rPr>
          <w:rFonts w:ascii="Cambria" w:hAnsi="Cambria"/>
        </w:rPr>
        <w:t xml:space="preserve"> Panel 4 participants have submitted at least one follow-up survey.</w:t>
      </w:r>
    </w:p>
    <w:p w:rsidR="004069A6" w:rsidRPr="004069A6" w:rsidP="004069A6" w14:paraId="04C2CBD0" w14:textId="77777777">
      <w:pPr>
        <w:rPr>
          <w:rFonts w:ascii="Cambria" w:hAnsi="Cambria"/>
        </w:rPr>
      </w:pPr>
    </w:p>
    <w:p w:rsidR="004069A6" w:rsidRPr="004069A6" w:rsidP="004069A6" w14:paraId="40119CD7" w14:textId="2111E15C">
      <w:pPr>
        <w:ind w:firstLine="720"/>
        <w:rPr>
          <w:rFonts w:ascii="Cambria" w:hAnsi="Cambria"/>
        </w:rPr>
      </w:pPr>
      <w:r w:rsidRPr="00F40044">
        <w:rPr>
          <w:rFonts w:ascii="Cambria" w:hAnsi="Cambria"/>
        </w:rPr>
        <w:t xml:space="preserve">Panel 5 of the MCS targeted </w:t>
      </w:r>
      <w:r w:rsidRPr="00183F2C">
        <w:rPr>
          <w:rFonts w:ascii="Cambria" w:hAnsi="Cambria"/>
        </w:rPr>
        <w:t>533,125</w:t>
      </w:r>
      <w:r w:rsidRPr="00F40044">
        <w:rPr>
          <w:rFonts w:ascii="Cambria" w:hAnsi="Cambria"/>
        </w:rPr>
        <w:t xml:space="preserve"> service members of whom </w:t>
      </w:r>
      <w:r w:rsidRPr="00F40044" w:rsidR="00643C43">
        <w:rPr>
          <w:rFonts w:ascii="Cambria" w:hAnsi="Cambria"/>
        </w:rPr>
        <w:t>443,951</w:t>
      </w:r>
      <w:r w:rsidRPr="00F40044">
        <w:rPr>
          <w:rFonts w:ascii="Cambria" w:hAnsi="Cambria"/>
        </w:rPr>
        <w:t xml:space="preserve"> were determined to have valid addresses allowing for study contact attempt.</w:t>
      </w:r>
      <w:r w:rsidRPr="00F40044" w:rsidR="003F0A7C">
        <w:rPr>
          <w:rFonts w:ascii="Cambria" w:hAnsi="Cambria"/>
        </w:rPr>
        <w:t xml:space="preserve"> </w:t>
      </w:r>
      <w:r w:rsidRPr="00F40044">
        <w:rPr>
          <w:rFonts w:ascii="Cambria" w:hAnsi="Cambria"/>
        </w:rPr>
        <w:t xml:space="preserve">Of those, </w:t>
      </w:r>
      <w:r w:rsidRPr="00183F2C" w:rsidR="00643C43">
        <w:rPr>
          <w:rFonts w:ascii="Cambria" w:hAnsi="Cambria"/>
        </w:rPr>
        <w:t>58,509</w:t>
      </w:r>
      <w:r w:rsidRPr="00183F2C">
        <w:rPr>
          <w:rFonts w:ascii="Cambria" w:hAnsi="Cambria"/>
        </w:rPr>
        <w:t xml:space="preserve"> (</w:t>
      </w:r>
      <w:r w:rsidRPr="00183F2C" w:rsidR="00643C43">
        <w:rPr>
          <w:rFonts w:ascii="Cambria" w:hAnsi="Cambria"/>
        </w:rPr>
        <w:t>13</w:t>
      </w:r>
      <w:r w:rsidRPr="00183F2C">
        <w:rPr>
          <w:rFonts w:ascii="Cambria" w:hAnsi="Cambria"/>
        </w:rPr>
        <w:t>%) submitted a Panel 5 baseline questionnaire.</w:t>
      </w:r>
    </w:p>
    <w:p w:rsidR="004069A6" w:rsidRPr="004069A6" w:rsidP="004069A6" w14:paraId="7EBAB95F" w14:textId="77777777">
      <w:pPr>
        <w:rPr>
          <w:rFonts w:ascii="Cambria" w:hAnsi="Cambria"/>
        </w:rPr>
      </w:pPr>
    </w:p>
    <w:p w:rsidR="004069A6" w:rsidRPr="004069A6" w:rsidP="004069A6" w14:paraId="5C666679" w14:textId="0E5A73D1">
      <w:pPr>
        <w:ind w:firstLine="720"/>
        <w:rPr>
          <w:rFonts w:ascii="Cambria" w:hAnsi="Cambria"/>
        </w:rPr>
      </w:pPr>
      <w:r w:rsidRPr="004069A6">
        <w:rPr>
          <w:rFonts w:ascii="Cambria" w:hAnsi="Cambria"/>
        </w:rPr>
        <w:t xml:space="preserve">Panel 1 of the </w:t>
      </w:r>
      <w:r>
        <w:rPr>
          <w:rFonts w:ascii="Cambria" w:hAnsi="Cambria"/>
        </w:rPr>
        <w:t>FCS</w:t>
      </w:r>
      <w:r w:rsidRPr="004069A6">
        <w:rPr>
          <w:rFonts w:ascii="Cambria" w:hAnsi="Cambria"/>
        </w:rPr>
        <w:t xml:space="preserve"> targeted 22,417 spouses of Panel 4 service members who submitted a baseline </w:t>
      </w:r>
      <w:r w:rsidR="004047C8">
        <w:rPr>
          <w:rFonts w:ascii="Cambria" w:hAnsi="Cambria"/>
        </w:rPr>
        <w:t>MCS</w:t>
      </w:r>
      <w:r w:rsidRPr="004069A6">
        <w:rPr>
          <w:rFonts w:ascii="Cambria" w:hAnsi="Cambria"/>
        </w:rPr>
        <w:t xml:space="preserve"> questionnaire. Of those, 9,87</w:t>
      </w:r>
      <w:r w:rsidR="008C611C">
        <w:rPr>
          <w:rFonts w:ascii="Cambria" w:hAnsi="Cambria"/>
        </w:rPr>
        <w:t>1</w:t>
      </w:r>
      <w:r w:rsidRPr="004069A6">
        <w:rPr>
          <w:rFonts w:ascii="Cambria" w:hAnsi="Cambria"/>
        </w:rPr>
        <w:t xml:space="preserve"> (44%) submitted a</w:t>
      </w:r>
      <w:r w:rsidR="004047C8">
        <w:rPr>
          <w:rFonts w:ascii="Cambria" w:hAnsi="Cambria"/>
        </w:rPr>
        <w:t>n</w:t>
      </w:r>
      <w:r w:rsidRPr="004069A6">
        <w:rPr>
          <w:rFonts w:ascii="Cambria" w:hAnsi="Cambria"/>
        </w:rPr>
        <w:t xml:space="preserve"> </w:t>
      </w:r>
      <w:r w:rsidR="004047C8">
        <w:rPr>
          <w:rFonts w:ascii="Cambria" w:hAnsi="Cambria"/>
        </w:rPr>
        <w:t xml:space="preserve">FCS </w:t>
      </w:r>
      <w:r w:rsidRPr="004069A6">
        <w:rPr>
          <w:rFonts w:ascii="Cambria" w:hAnsi="Cambria"/>
        </w:rPr>
        <w:t>Panel 1 baseline questionnaire</w:t>
      </w:r>
      <w:r w:rsidR="004047C8">
        <w:rPr>
          <w:rFonts w:ascii="Cambria" w:hAnsi="Cambria"/>
        </w:rPr>
        <w:t xml:space="preserve">. </w:t>
      </w:r>
      <w:bookmarkStart w:id="4" w:name="_Hlk173419578"/>
      <w:r w:rsidR="004047C8">
        <w:rPr>
          <w:rFonts w:ascii="Cambria" w:hAnsi="Cambria"/>
        </w:rPr>
        <w:t xml:space="preserve">Among the </w:t>
      </w:r>
      <w:r w:rsidRPr="004069A6" w:rsidR="004047C8">
        <w:rPr>
          <w:rFonts w:ascii="Cambria" w:hAnsi="Cambria"/>
        </w:rPr>
        <w:t>9,87</w:t>
      </w:r>
      <w:r w:rsidR="008C611C">
        <w:rPr>
          <w:rFonts w:ascii="Cambria" w:hAnsi="Cambria"/>
        </w:rPr>
        <w:t>1</w:t>
      </w:r>
      <w:r w:rsidRPr="004069A6" w:rsidR="004047C8">
        <w:rPr>
          <w:rFonts w:ascii="Cambria" w:hAnsi="Cambria"/>
        </w:rPr>
        <w:t xml:space="preserve"> </w:t>
      </w:r>
      <w:r w:rsidR="004047C8">
        <w:rPr>
          <w:rFonts w:ascii="Cambria" w:hAnsi="Cambria"/>
        </w:rPr>
        <w:t xml:space="preserve">Panel 1 </w:t>
      </w:r>
      <w:r w:rsidRPr="00643C43" w:rsidR="004047C8">
        <w:rPr>
          <w:rFonts w:ascii="Cambria" w:hAnsi="Cambria"/>
        </w:rPr>
        <w:t xml:space="preserve">participants </w:t>
      </w:r>
      <w:r w:rsidRPr="00643C43">
        <w:rPr>
          <w:rFonts w:ascii="Cambria" w:hAnsi="Cambria"/>
        </w:rPr>
        <w:t xml:space="preserve">6,618 </w:t>
      </w:r>
      <w:r w:rsidRPr="008C611C">
        <w:rPr>
          <w:rFonts w:ascii="Cambria" w:hAnsi="Cambria"/>
        </w:rPr>
        <w:t>(67%) submitted a first follow-up survey</w:t>
      </w:r>
      <w:r w:rsidRPr="008C611C" w:rsidR="008C611C">
        <w:rPr>
          <w:rFonts w:ascii="Cambria" w:hAnsi="Cambria"/>
        </w:rPr>
        <w:t xml:space="preserve"> and</w:t>
      </w:r>
      <w:r w:rsidRPr="008C611C">
        <w:rPr>
          <w:rFonts w:ascii="Cambria" w:hAnsi="Cambria"/>
        </w:rPr>
        <w:t xml:space="preserve"> 3,966 (40%) submitted a second follow-up survey. </w:t>
      </w:r>
      <w:bookmarkEnd w:id="4"/>
      <w:r w:rsidRPr="008C611C">
        <w:rPr>
          <w:rFonts w:ascii="Cambria" w:hAnsi="Cambria"/>
        </w:rPr>
        <w:t xml:space="preserve">A total </w:t>
      </w:r>
      <w:r w:rsidRPr="008C611C" w:rsidR="008C611C">
        <w:rPr>
          <w:rFonts w:ascii="Cambria" w:hAnsi="Cambria"/>
        </w:rPr>
        <w:t>7,178</w:t>
      </w:r>
      <w:r w:rsidRPr="008C611C">
        <w:rPr>
          <w:rFonts w:ascii="Cambria" w:hAnsi="Cambria"/>
        </w:rPr>
        <w:t xml:space="preserve"> (</w:t>
      </w:r>
      <w:r w:rsidRPr="008C611C" w:rsidR="008C611C">
        <w:rPr>
          <w:rFonts w:ascii="Cambria" w:hAnsi="Cambria"/>
        </w:rPr>
        <w:t>73</w:t>
      </w:r>
      <w:r w:rsidRPr="008C611C">
        <w:rPr>
          <w:rFonts w:ascii="Cambria" w:hAnsi="Cambria"/>
        </w:rPr>
        <w:t xml:space="preserve">%) of </w:t>
      </w:r>
      <w:r w:rsidRPr="008C611C" w:rsidR="004047C8">
        <w:rPr>
          <w:rFonts w:ascii="Cambria" w:hAnsi="Cambria"/>
        </w:rPr>
        <w:t>FCS</w:t>
      </w:r>
      <w:r w:rsidRPr="008C611C">
        <w:rPr>
          <w:rFonts w:ascii="Cambria" w:hAnsi="Cambria"/>
        </w:rPr>
        <w:t xml:space="preserve"> Panel 1 participants have submitted at least one follow-up survey.</w:t>
      </w:r>
    </w:p>
    <w:p w:rsidR="004069A6" w:rsidRPr="004069A6" w:rsidP="004069A6" w14:paraId="5F761EA0" w14:textId="77777777">
      <w:pPr>
        <w:rPr>
          <w:rFonts w:ascii="Cambria" w:hAnsi="Cambria"/>
        </w:rPr>
      </w:pPr>
    </w:p>
    <w:p w:rsidR="004069A6" w:rsidRPr="004069A6" w:rsidP="004069A6" w14:paraId="5181C4D4" w14:textId="6838C8B2">
      <w:pPr>
        <w:ind w:firstLine="720"/>
        <w:rPr>
          <w:rFonts w:ascii="Cambria" w:hAnsi="Cambria"/>
        </w:rPr>
      </w:pPr>
      <w:r w:rsidRPr="004069A6">
        <w:rPr>
          <w:rFonts w:ascii="Cambria" w:hAnsi="Cambria"/>
        </w:rPr>
        <w:t xml:space="preserve">Panel 2 of the </w:t>
      </w:r>
      <w:r>
        <w:rPr>
          <w:rFonts w:ascii="Cambria" w:hAnsi="Cambria"/>
        </w:rPr>
        <w:t xml:space="preserve">FCS </w:t>
      </w:r>
      <w:r w:rsidRPr="004069A6">
        <w:rPr>
          <w:rFonts w:ascii="Cambria" w:hAnsi="Cambria"/>
        </w:rPr>
        <w:t xml:space="preserve">targeted 194,000 spouses of service members invited to </w:t>
      </w:r>
      <w:r w:rsidR="004047C8">
        <w:rPr>
          <w:rFonts w:ascii="Cambria" w:hAnsi="Cambria"/>
        </w:rPr>
        <w:t>MCS</w:t>
      </w:r>
      <w:r w:rsidRPr="004069A6">
        <w:rPr>
          <w:rFonts w:ascii="Cambria" w:hAnsi="Cambria"/>
        </w:rPr>
        <w:t xml:space="preserve"> Panel 5. </w:t>
      </w:r>
      <w:r w:rsidRPr="008C611C">
        <w:rPr>
          <w:rFonts w:ascii="Cambria" w:hAnsi="Cambria"/>
        </w:rPr>
        <w:t xml:space="preserve">Of those, </w:t>
      </w:r>
      <w:r w:rsidRPr="008C611C" w:rsidR="00016F57">
        <w:rPr>
          <w:rFonts w:ascii="Cambria" w:hAnsi="Cambria"/>
        </w:rPr>
        <w:t>18,223</w:t>
      </w:r>
      <w:r w:rsidRPr="008C611C">
        <w:rPr>
          <w:rFonts w:ascii="Cambria" w:hAnsi="Cambria"/>
        </w:rPr>
        <w:t xml:space="preserve"> (</w:t>
      </w:r>
      <w:r w:rsidRPr="008C611C" w:rsidR="00016F57">
        <w:rPr>
          <w:rFonts w:ascii="Cambria" w:hAnsi="Cambria"/>
        </w:rPr>
        <w:t>9</w:t>
      </w:r>
      <w:r w:rsidRPr="008C611C">
        <w:rPr>
          <w:rFonts w:ascii="Cambria" w:hAnsi="Cambria"/>
        </w:rPr>
        <w:t xml:space="preserve">%) </w:t>
      </w:r>
      <w:r w:rsidRPr="004069A6">
        <w:rPr>
          <w:rFonts w:ascii="Cambria" w:hAnsi="Cambria"/>
        </w:rPr>
        <w:t>submitted a</w:t>
      </w:r>
      <w:r w:rsidR="003F0A7C">
        <w:rPr>
          <w:rFonts w:ascii="Cambria" w:hAnsi="Cambria"/>
        </w:rPr>
        <w:t>n</w:t>
      </w:r>
      <w:r w:rsidRPr="004069A6">
        <w:rPr>
          <w:rFonts w:ascii="Cambria" w:hAnsi="Cambria"/>
        </w:rPr>
        <w:t xml:space="preserve"> </w:t>
      </w:r>
      <w:r w:rsidR="005B56A8">
        <w:rPr>
          <w:rFonts w:ascii="Cambria" w:hAnsi="Cambria"/>
        </w:rPr>
        <w:t>FCS</w:t>
      </w:r>
      <w:r w:rsidRPr="004069A6">
        <w:rPr>
          <w:rFonts w:ascii="Cambria" w:hAnsi="Cambria"/>
        </w:rPr>
        <w:t xml:space="preserve"> Panel 2 baseline questionnaire. </w:t>
      </w:r>
    </w:p>
    <w:p w:rsidR="004069A6" w:rsidRPr="004069A6" w:rsidP="004069A6" w14:paraId="7A68D7A6" w14:textId="77777777">
      <w:pPr>
        <w:rPr>
          <w:rFonts w:ascii="Cambria" w:hAnsi="Cambria"/>
        </w:rPr>
      </w:pPr>
    </w:p>
    <w:p w:rsidR="004069A6" w:rsidRPr="00F40044" w:rsidP="004069A6" w14:paraId="2325E4F5" w14:textId="7D6DF777">
      <w:pPr>
        <w:ind w:firstLine="720"/>
        <w:rPr>
          <w:rFonts w:ascii="Cambria" w:hAnsi="Cambria"/>
        </w:rPr>
      </w:pPr>
      <w:r w:rsidRPr="00183F2C">
        <w:rPr>
          <w:rFonts w:ascii="Cambria" w:hAnsi="Cambria"/>
        </w:rPr>
        <w:t xml:space="preserve">To date, a total of </w:t>
      </w:r>
      <w:r w:rsidRPr="00183F2C" w:rsidR="004241DB">
        <w:rPr>
          <w:rFonts w:ascii="Cambria" w:hAnsi="Cambria"/>
        </w:rPr>
        <w:t>3,553</w:t>
      </w:r>
      <w:r w:rsidRPr="00183F2C">
        <w:rPr>
          <w:rFonts w:ascii="Cambria" w:hAnsi="Cambria"/>
        </w:rPr>
        <w:t xml:space="preserve"> deaths have occurred within the MCS Panel 1 responder group, </w:t>
      </w:r>
      <w:r w:rsidRPr="00183F2C" w:rsidR="004241DB">
        <w:rPr>
          <w:rFonts w:ascii="Cambria" w:hAnsi="Cambria"/>
        </w:rPr>
        <w:t>568</w:t>
      </w:r>
      <w:r w:rsidRPr="00183F2C">
        <w:rPr>
          <w:rFonts w:ascii="Cambria" w:hAnsi="Cambria"/>
        </w:rPr>
        <w:t xml:space="preserve"> deaths have occurred within the MCS Panel 2 responder group, </w:t>
      </w:r>
      <w:r w:rsidRPr="00183F2C" w:rsidR="004241DB">
        <w:rPr>
          <w:rFonts w:ascii="Cambria" w:hAnsi="Cambria"/>
        </w:rPr>
        <w:t>679</w:t>
      </w:r>
      <w:r w:rsidRPr="00183F2C">
        <w:rPr>
          <w:rFonts w:ascii="Cambria" w:hAnsi="Cambria"/>
        </w:rPr>
        <w:t xml:space="preserve"> deaths have occurred within the MCS Panel 3 responder group, </w:t>
      </w:r>
      <w:r w:rsidRPr="00183F2C" w:rsidR="004241DB">
        <w:rPr>
          <w:rFonts w:ascii="Cambria" w:hAnsi="Cambria"/>
        </w:rPr>
        <w:t>612</w:t>
      </w:r>
      <w:r w:rsidRPr="00183F2C">
        <w:rPr>
          <w:rFonts w:ascii="Cambria" w:hAnsi="Cambria"/>
        </w:rPr>
        <w:t xml:space="preserve"> deaths within the MCS Panel 4 responder group</w:t>
      </w:r>
      <w:r w:rsidRPr="00183F2C" w:rsidR="004241DB">
        <w:rPr>
          <w:rFonts w:ascii="Cambria" w:hAnsi="Cambria"/>
        </w:rPr>
        <w:t xml:space="preserve"> and 70 deaths within the Panel 5 responder group</w:t>
      </w:r>
      <w:r w:rsidRPr="00183F2C">
        <w:rPr>
          <w:rFonts w:ascii="Cambria" w:hAnsi="Cambria"/>
        </w:rPr>
        <w:t xml:space="preserve">. </w:t>
      </w:r>
      <w:r w:rsidRPr="00ED169C">
        <w:rPr>
          <w:rFonts w:ascii="Cambria" w:hAnsi="Cambria"/>
        </w:rPr>
        <w:t xml:space="preserve">To date a total of </w:t>
      </w:r>
      <w:r w:rsidRPr="00ED169C" w:rsidR="00ED169C">
        <w:rPr>
          <w:rFonts w:ascii="Cambria" w:hAnsi="Cambria"/>
        </w:rPr>
        <w:t>97</w:t>
      </w:r>
      <w:r w:rsidRPr="00ED169C">
        <w:rPr>
          <w:rFonts w:ascii="Cambria" w:hAnsi="Cambria"/>
        </w:rPr>
        <w:t xml:space="preserve"> deaths have occurred within the FCS Panel 1 responder gro</w:t>
      </w:r>
      <w:r w:rsidRPr="009C0578">
        <w:rPr>
          <w:rFonts w:ascii="Cambria" w:hAnsi="Cambria"/>
        </w:rPr>
        <w:t>up, and 2 deaths have occurred within the FCS Panel 2 responder group.</w:t>
      </w:r>
    </w:p>
    <w:p w:rsidR="004069A6" w:rsidRPr="00F40044" w:rsidP="004069A6" w14:paraId="7FCD42F9" w14:textId="77777777">
      <w:pPr>
        <w:rPr>
          <w:rFonts w:ascii="Cambria" w:hAnsi="Cambria"/>
        </w:rPr>
      </w:pPr>
    </w:p>
    <w:p w:rsidR="004069A6" w:rsidRPr="004069A6" w:rsidP="004047C8" w14:paraId="008F3E9A" w14:textId="29CF0228">
      <w:pPr>
        <w:ind w:firstLine="720"/>
        <w:rPr>
          <w:rFonts w:ascii="Cambria" w:hAnsi="Cambria"/>
        </w:rPr>
      </w:pPr>
      <w:r w:rsidRPr="00183F2C">
        <w:rPr>
          <w:rFonts w:ascii="Cambria" w:hAnsi="Cambria"/>
        </w:rPr>
        <w:t xml:space="preserve">We estimate that approximately 214,168 of the participants from Panels 1-5 who respond to the 2023-2024 </w:t>
      </w:r>
      <w:r w:rsidRPr="00183F2C" w:rsidR="005B56A8">
        <w:rPr>
          <w:rFonts w:ascii="Cambria" w:hAnsi="Cambria"/>
        </w:rPr>
        <w:t>MCS</w:t>
      </w:r>
      <w:r w:rsidRPr="00183F2C">
        <w:rPr>
          <w:rFonts w:ascii="Cambria" w:hAnsi="Cambria"/>
        </w:rPr>
        <w:t xml:space="preserve"> survey will no longer be military service members. Of the spouses who are enrolled in the </w:t>
      </w:r>
      <w:r w:rsidRPr="00183F2C" w:rsidR="005B56A8">
        <w:rPr>
          <w:rFonts w:ascii="Cambria" w:hAnsi="Cambria"/>
        </w:rPr>
        <w:t>FCS</w:t>
      </w:r>
      <w:r w:rsidRPr="00183F2C">
        <w:rPr>
          <w:rFonts w:ascii="Cambria" w:hAnsi="Cambria"/>
        </w:rPr>
        <w:t>, it is estimated that 18,089 will complete a</w:t>
      </w:r>
      <w:r w:rsidRPr="00183F2C" w:rsidR="00854F01">
        <w:rPr>
          <w:rFonts w:ascii="Cambria" w:hAnsi="Cambria"/>
        </w:rPr>
        <w:t xml:space="preserve">n </w:t>
      </w:r>
      <w:r w:rsidRPr="00183F2C" w:rsidR="005B56A8">
        <w:rPr>
          <w:rFonts w:ascii="Cambria" w:hAnsi="Cambria"/>
        </w:rPr>
        <w:t>FCS</w:t>
      </w:r>
      <w:r w:rsidRPr="00183F2C">
        <w:rPr>
          <w:rFonts w:ascii="Cambria" w:hAnsi="Cambria"/>
        </w:rPr>
        <w:t xml:space="preserve"> </w:t>
      </w:r>
      <w:r w:rsidRPr="00183F2C">
        <w:rPr>
          <w:rFonts w:ascii="Cambria" w:hAnsi="Cambria"/>
        </w:rPr>
        <w:t xml:space="preserve">follow-up survey between 2023 and 2024 and will be members of the public. Therefore, for both the </w:t>
      </w:r>
      <w:r w:rsidRPr="00183F2C" w:rsidR="005B56A8">
        <w:rPr>
          <w:rFonts w:ascii="Cambria" w:hAnsi="Cambria"/>
        </w:rPr>
        <w:t>MCS</w:t>
      </w:r>
      <w:r w:rsidRPr="00183F2C">
        <w:rPr>
          <w:rFonts w:ascii="Cambria" w:hAnsi="Cambria"/>
        </w:rPr>
        <w:t xml:space="preserve"> and the </w:t>
      </w:r>
      <w:r w:rsidRPr="00183F2C" w:rsidR="005B56A8">
        <w:rPr>
          <w:rFonts w:ascii="Cambria" w:hAnsi="Cambria"/>
        </w:rPr>
        <w:t>FCS</w:t>
      </w:r>
      <w:r w:rsidRPr="00183F2C">
        <w:rPr>
          <w:rFonts w:ascii="Cambria" w:hAnsi="Cambria"/>
        </w:rPr>
        <w:t xml:space="preserve"> it is estimated that a total of 232,257 participants who complete a survey between 2023 and 2024 will be members of the public.</w:t>
      </w:r>
      <w:r w:rsidRPr="004069A6">
        <w:rPr>
          <w:rFonts w:ascii="Cambria" w:hAnsi="Cambria"/>
        </w:rPr>
        <w:t xml:space="preserve"> </w:t>
      </w:r>
    </w:p>
    <w:p w:rsidR="004069A6" w:rsidRPr="004069A6" w:rsidP="004047C8" w14:paraId="12613C0A" w14:textId="77777777">
      <w:pPr>
        <w:rPr>
          <w:rFonts w:ascii="Cambria" w:hAnsi="Cambria"/>
        </w:rPr>
      </w:pPr>
    </w:p>
    <w:p w:rsidR="004069A6" w:rsidP="004047C8" w14:paraId="3504D021" w14:textId="374917E9">
      <w:pPr>
        <w:ind w:firstLine="720"/>
        <w:rPr>
          <w:rFonts w:ascii="Cambria" w:hAnsi="Cambria"/>
        </w:rPr>
      </w:pPr>
      <w:r w:rsidRPr="004069A6">
        <w:rPr>
          <w:rFonts w:ascii="Cambria" w:hAnsi="Cambria"/>
        </w:rPr>
        <w:t>As of our first OMB approval in September 2003 and throughout the course of the study, proportions of military versus public participants will shift in favor of members of the public as service members separate from the military.</w:t>
      </w:r>
    </w:p>
    <w:p w:rsidR="004047C8" w:rsidP="004047C8" w14:paraId="792C0764" w14:textId="77777777">
      <w:pPr>
        <w:ind w:firstLine="720"/>
        <w:rPr>
          <w:rFonts w:ascii="Cambria" w:hAnsi="Cambria"/>
        </w:rPr>
      </w:pPr>
    </w:p>
    <w:p w:rsidR="004047C8" w:rsidRPr="004069A6" w:rsidP="004047C8" w14:paraId="72F7CC1C" w14:textId="77777777">
      <w:pPr>
        <w:ind w:firstLine="720"/>
        <w:rPr>
          <w:rFonts w:ascii="Cambria" w:hAnsi="Cambria"/>
        </w:rPr>
      </w:pPr>
    </w:p>
    <w:p w:rsidR="005E0A0F" w:rsidRPr="0099528C" w:rsidP="004047C8" w14:paraId="1B3758CE" w14:textId="04004527">
      <w:pPr>
        <w:pStyle w:val="NormalWeb"/>
        <w:spacing w:before="0" w:beforeAutospacing="0" w:after="0" w:afterAutospacing="0"/>
        <w:rPr>
          <w:rFonts w:ascii="Cambria" w:hAnsi="Cambria" w:cs="Calibri Light"/>
        </w:rPr>
      </w:pPr>
      <w:r w:rsidRPr="00183F2C">
        <w:rPr>
          <w:rFonts w:ascii="Cambria" w:hAnsi="Cambria" w:cs="Calibri Light"/>
        </w:rPr>
        <w:t xml:space="preserve">2.  </w:t>
      </w:r>
      <w:r w:rsidRPr="00183F2C">
        <w:rPr>
          <w:rFonts w:ascii="Cambria" w:hAnsi="Cambria" w:cs="Calibri Light"/>
          <w:u w:val="single"/>
        </w:rPr>
        <w:t>Procedures for the Collection of Information</w:t>
      </w:r>
      <w:r w:rsidRPr="00183F2C" w:rsidR="00076309">
        <w:rPr>
          <w:rFonts w:ascii="Cambria" w:hAnsi="Cambria" w:cs="Calibri Light"/>
        </w:rPr>
        <w:t xml:space="preserve"> </w:t>
      </w:r>
    </w:p>
    <w:p w:rsidR="005B56A8" w:rsidP="005B56A8" w14:paraId="3887328C" w14:textId="77777777"/>
    <w:p w:rsidR="005B56A8" w:rsidRPr="005B56A8" w:rsidP="005B56A8" w14:paraId="5E77C3EB" w14:textId="497DB76A">
      <w:pPr>
        <w:ind w:firstLine="720"/>
        <w:rPr>
          <w:rFonts w:ascii="Cambria" w:hAnsi="Cambria"/>
        </w:rPr>
      </w:pPr>
      <w:r w:rsidRPr="005B56A8">
        <w:rPr>
          <w:rFonts w:ascii="Cambria" w:hAnsi="Cambria"/>
        </w:rPr>
        <w:t xml:space="preserve">The </w:t>
      </w:r>
      <w:r>
        <w:rPr>
          <w:rFonts w:ascii="Cambria" w:hAnsi="Cambria"/>
        </w:rPr>
        <w:t>MCS</w:t>
      </w:r>
      <w:r w:rsidRPr="005B56A8">
        <w:rPr>
          <w:rFonts w:ascii="Cambria" w:hAnsi="Cambria"/>
        </w:rPr>
        <w:t xml:space="preserve"> consists of service members randomly selected from a large, representative military sample obtained from the Defense Manpower Database Center. A probability-based random sampling process is employed with oversampling for certain sub-groups to ensure enough statistical power to address small subgroups of the population reasonably well in a population-based setting.  </w:t>
      </w:r>
    </w:p>
    <w:p w:rsidR="005B56A8" w:rsidRPr="005B56A8" w:rsidP="005B56A8" w14:paraId="33A3EB6F" w14:textId="77777777">
      <w:pPr>
        <w:rPr>
          <w:rFonts w:ascii="Cambria" w:hAnsi="Cambria"/>
        </w:rPr>
      </w:pPr>
    </w:p>
    <w:p w:rsidR="005B56A8" w:rsidRPr="005B56A8" w:rsidP="005B56A8" w14:paraId="328BCBBB" w14:textId="4516E784">
      <w:pPr>
        <w:ind w:firstLine="720"/>
        <w:rPr>
          <w:rFonts w:ascii="Cambria" w:hAnsi="Cambria"/>
        </w:rPr>
      </w:pPr>
      <w:r w:rsidRPr="005B56A8">
        <w:rPr>
          <w:rFonts w:ascii="Cambria" w:hAnsi="Cambria"/>
        </w:rPr>
        <w:t>In Panel 1, military personnel who had served in Southwest Asia, Bosnia, and Kosovo after 1997 were over-sampled.</w:t>
      </w:r>
      <w:r w:rsidR="003F0A7C">
        <w:rPr>
          <w:rFonts w:ascii="Cambria" w:hAnsi="Cambria"/>
        </w:rPr>
        <w:t xml:space="preserve"> </w:t>
      </w:r>
      <w:r w:rsidRPr="005B56A8">
        <w:rPr>
          <w:rFonts w:ascii="Cambria" w:hAnsi="Cambria"/>
        </w:rPr>
        <w:t>Additionally, Reserve, National Guard, and female service personnel were over-sampled to assure sufficient statistical power to investigate hypotheses in these smaller subgroups of the military population.</w:t>
      </w:r>
      <w:r w:rsidR="003F0A7C">
        <w:rPr>
          <w:rFonts w:ascii="Cambria" w:hAnsi="Cambria"/>
        </w:rPr>
        <w:t xml:space="preserve"> </w:t>
      </w:r>
      <w:r w:rsidRPr="005B56A8">
        <w:rPr>
          <w:rFonts w:ascii="Cambria" w:hAnsi="Cambria"/>
        </w:rPr>
        <w:t>In Panels 2 and 3, Marines and female service members were oversampled to assure sufficient statistical power to investigate hypotheses in these smaller subgroups.</w:t>
      </w:r>
      <w:r w:rsidR="003F0A7C">
        <w:rPr>
          <w:rFonts w:ascii="Cambria" w:hAnsi="Cambria"/>
        </w:rPr>
        <w:t xml:space="preserve"> </w:t>
      </w:r>
      <w:r w:rsidRPr="005B56A8">
        <w:rPr>
          <w:rFonts w:ascii="Cambria" w:hAnsi="Cambria"/>
        </w:rPr>
        <w:t xml:space="preserve">In Panels 4 and 5, women and married service members were oversampled to support the enrollment of the concurrent </w:t>
      </w:r>
      <w:r>
        <w:rPr>
          <w:rFonts w:ascii="Cambria" w:hAnsi="Cambria"/>
        </w:rPr>
        <w:t>FCS</w:t>
      </w:r>
      <w:r w:rsidRPr="005B56A8">
        <w:rPr>
          <w:rFonts w:ascii="Cambria" w:hAnsi="Cambria"/>
        </w:rPr>
        <w:t xml:space="preserve">. </w:t>
      </w:r>
    </w:p>
    <w:p w:rsidR="005B56A8" w:rsidRPr="005B56A8" w:rsidP="005B56A8" w14:paraId="38138692" w14:textId="77777777">
      <w:pPr>
        <w:rPr>
          <w:rFonts w:ascii="Cambria" w:hAnsi="Cambria"/>
        </w:rPr>
      </w:pPr>
    </w:p>
    <w:p w:rsidR="005B56A8" w:rsidRPr="005B56A8" w:rsidP="005B56A8" w14:paraId="601E6D5F" w14:textId="4841B0DE">
      <w:pPr>
        <w:ind w:firstLine="720"/>
        <w:rPr>
          <w:rFonts w:ascii="Cambria" w:hAnsi="Cambria"/>
        </w:rPr>
      </w:pPr>
      <w:r w:rsidRPr="005B56A8">
        <w:rPr>
          <w:rFonts w:ascii="Cambria" w:hAnsi="Cambria"/>
        </w:rPr>
        <w:t xml:space="preserve">The </w:t>
      </w:r>
      <w:r>
        <w:rPr>
          <w:rFonts w:ascii="Cambria" w:hAnsi="Cambria"/>
        </w:rPr>
        <w:t>MCS</w:t>
      </w:r>
      <w:r w:rsidRPr="005B56A8">
        <w:rPr>
          <w:rFonts w:ascii="Cambria" w:hAnsi="Cambria"/>
        </w:rPr>
        <w:t xml:space="preserve"> and </w:t>
      </w:r>
      <w:r>
        <w:rPr>
          <w:rFonts w:ascii="Cambria" w:hAnsi="Cambria"/>
        </w:rPr>
        <w:t>FCS</w:t>
      </w:r>
      <w:r w:rsidRPr="005B56A8">
        <w:rPr>
          <w:rFonts w:ascii="Cambria" w:hAnsi="Cambria"/>
        </w:rPr>
        <w:t xml:space="preserve"> participants are asked to complete a questionnaire every 3 to 5 years allowing longitudinal information to be acquired without burdening participants with annual questionnaires.</w:t>
      </w:r>
    </w:p>
    <w:p w:rsidR="005B56A8" w:rsidRPr="005B56A8" w:rsidP="005B56A8" w14:paraId="69E05708" w14:textId="77777777">
      <w:pPr>
        <w:pStyle w:val="NormalWeb"/>
        <w:spacing w:before="0" w:beforeAutospacing="0" w:after="0" w:afterAutospacing="0"/>
        <w:rPr>
          <w:rFonts w:ascii="Cambria" w:hAnsi="Cambria" w:cs="Calibri Light"/>
          <w:iCs/>
        </w:rPr>
      </w:pPr>
    </w:p>
    <w:p w:rsidR="00B91B89" w:rsidRPr="0099528C" w:rsidP="00B91B89" w14:paraId="55BE7C9B" w14:textId="77777777">
      <w:pPr>
        <w:pStyle w:val="NormalWeb"/>
        <w:spacing w:before="0" w:beforeAutospacing="0" w:after="0" w:afterAutospacing="0" w:line="288" w:lineRule="atLeast"/>
        <w:ind w:firstLine="720"/>
        <w:rPr>
          <w:rFonts w:ascii="Cambria" w:hAnsi="Cambria" w:cs="Calibri Light"/>
          <w:i/>
        </w:rPr>
      </w:pPr>
    </w:p>
    <w:p w:rsidR="005E0A0F" w:rsidP="00B91B89" w14:paraId="07BF173C" w14:textId="3099DEE6">
      <w:pPr>
        <w:pStyle w:val="NormalWeb"/>
        <w:spacing w:before="0" w:beforeAutospacing="0" w:after="0" w:afterAutospacing="0" w:line="288" w:lineRule="atLeast"/>
        <w:rPr>
          <w:rFonts w:ascii="Cambria" w:hAnsi="Cambria"/>
        </w:rPr>
      </w:pPr>
      <w:r w:rsidRPr="0099528C">
        <w:rPr>
          <w:rFonts w:ascii="Cambria" w:hAnsi="Cambria" w:cs="Calibri Light"/>
        </w:rPr>
        <w:t xml:space="preserve">3.  </w:t>
      </w:r>
      <w:r w:rsidRPr="0099528C">
        <w:rPr>
          <w:rFonts w:ascii="Cambria" w:hAnsi="Cambria" w:cs="Calibri Light"/>
          <w:u w:val="single"/>
        </w:rPr>
        <w:t>Maximization of Response Rates, Non-response, and Reliability</w:t>
      </w:r>
    </w:p>
    <w:p w:rsidR="003D3854" w:rsidRPr="00076309" w:rsidP="00B91B89" w14:paraId="61BA9562" w14:textId="77777777">
      <w:pPr>
        <w:pStyle w:val="NormalWeb"/>
        <w:spacing w:before="0" w:beforeAutospacing="0" w:after="0" w:afterAutospacing="0" w:line="288" w:lineRule="atLeast"/>
        <w:rPr>
          <w:rFonts w:ascii="Cambria" w:hAnsi="Cambria"/>
        </w:rPr>
      </w:pPr>
    </w:p>
    <w:p w:rsidR="005B56A8" w:rsidRPr="005B56A8" w:rsidP="005B56A8" w14:paraId="48D96E73" w14:textId="680C30E8">
      <w:pPr>
        <w:ind w:firstLine="720"/>
        <w:rPr>
          <w:rFonts w:ascii="Cambria" w:hAnsi="Cambria"/>
        </w:rPr>
      </w:pPr>
      <w:r w:rsidRPr="005B56A8">
        <w:rPr>
          <w:rFonts w:ascii="Cambria" w:hAnsi="Cambria"/>
        </w:rPr>
        <w:t>Much effort is focused into retention of study participants and maximizing follow-up survey response.</w:t>
      </w:r>
      <w:r w:rsidR="003F0A7C">
        <w:rPr>
          <w:rFonts w:ascii="Cambria" w:hAnsi="Cambria"/>
        </w:rPr>
        <w:t xml:space="preserve"> </w:t>
      </w:r>
      <w:r w:rsidRPr="005B56A8">
        <w:rPr>
          <w:rFonts w:ascii="Cambria" w:hAnsi="Cambria"/>
        </w:rPr>
        <w:t xml:space="preserve">Response rates for both the </w:t>
      </w:r>
      <w:r>
        <w:rPr>
          <w:rFonts w:ascii="Cambria" w:hAnsi="Cambria"/>
        </w:rPr>
        <w:t>MCS and FCS</w:t>
      </w:r>
      <w:r w:rsidRPr="005B56A8">
        <w:rPr>
          <w:rFonts w:ascii="Cambria" w:hAnsi="Cambria"/>
        </w:rPr>
        <w:t xml:space="preserve"> are maximized principally through employment of modified </w:t>
      </w:r>
      <w:r w:rsidRPr="005B56A8">
        <w:rPr>
          <w:rFonts w:ascii="Cambria" w:hAnsi="Cambria"/>
        </w:rPr>
        <w:t>Dillman</w:t>
      </w:r>
      <w:r w:rsidRPr="005B56A8">
        <w:rPr>
          <w:rFonts w:ascii="Cambria" w:hAnsi="Cambria"/>
        </w:rPr>
        <w:t xml:space="preserve"> Mail and Electronic Survey Methods (</w:t>
      </w:r>
      <w:r w:rsidRPr="005B56A8">
        <w:rPr>
          <w:rFonts w:ascii="Cambria" w:hAnsi="Cambria"/>
        </w:rPr>
        <w:t>Dillman</w:t>
      </w:r>
      <w:r w:rsidRPr="005B56A8">
        <w:rPr>
          <w:rFonts w:ascii="Cambria" w:hAnsi="Cambria"/>
        </w:rPr>
        <w:t>, 1978). Recruitment and marketing materials are reviewed at each survey cycle and new strategies are implemented, as appropriate and necessary.</w:t>
      </w:r>
    </w:p>
    <w:p w:rsidR="005B56A8" w:rsidRPr="005B56A8" w:rsidP="005B56A8" w14:paraId="586EFD87" w14:textId="77777777">
      <w:pPr>
        <w:rPr>
          <w:rFonts w:ascii="Cambria" w:hAnsi="Cambria"/>
        </w:rPr>
      </w:pPr>
    </w:p>
    <w:p w:rsidR="005B56A8" w:rsidRPr="005B56A8" w:rsidP="005B56A8" w14:paraId="35011662" w14:textId="16055833">
      <w:pPr>
        <w:ind w:firstLine="720"/>
        <w:rPr>
          <w:rFonts w:ascii="Cambria" w:hAnsi="Cambria"/>
        </w:rPr>
      </w:pPr>
      <w:r w:rsidRPr="005B56A8">
        <w:rPr>
          <w:rFonts w:ascii="Cambria" w:hAnsi="Cambria"/>
        </w:rPr>
        <w:t xml:space="preserve">The </w:t>
      </w:r>
      <w:r>
        <w:rPr>
          <w:rFonts w:ascii="Cambria" w:hAnsi="Cambria"/>
        </w:rPr>
        <w:t>MCS and FCS</w:t>
      </w:r>
      <w:r w:rsidRPr="005B56A8">
        <w:rPr>
          <w:rFonts w:ascii="Cambria" w:hAnsi="Cambria"/>
        </w:rPr>
        <w:t xml:space="preserve"> teams have undertaken numerous efforts to ensure maximum response rates to surveys. The teams consult with survey experts and new approaches are implemented and evaluated during each survey cycle. Each participant is sent paper questionnaires and/or directions to complete the questionnaire online in addition to email requests to participate depending on whether or not s/he has responded to the last questionnaire/email request sent.</w:t>
      </w:r>
      <w:r w:rsidR="003F0A7C">
        <w:rPr>
          <w:rFonts w:ascii="Cambria" w:hAnsi="Cambria"/>
        </w:rPr>
        <w:t xml:space="preserve"> </w:t>
      </w:r>
      <w:r w:rsidRPr="005B56A8">
        <w:rPr>
          <w:rFonts w:ascii="Cambria" w:hAnsi="Cambria"/>
        </w:rPr>
        <w:t xml:space="preserve">Each questionnaire mailing/email-request-to-participate is followed approximately two weeks later by a reminder postcard/reminder </w:t>
      </w:r>
      <w:r w:rsidRPr="005B56A8">
        <w:rPr>
          <w:rFonts w:ascii="Cambria" w:hAnsi="Cambria"/>
        </w:rPr>
        <w:t>email.</w:t>
      </w:r>
      <w:r>
        <w:rPr>
          <w:rFonts w:ascii="Cambria" w:hAnsi="Cambria"/>
        </w:rPr>
        <w:t xml:space="preserve"> </w:t>
      </w:r>
      <w:r w:rsidRPr="005B56A8">
        <w:rPr>
          <w:rFonts w:ascii="Cambria" w:hAnsi="Cambria"/>
        </w:rPr>
        <w:t>Our approach of contacting the participants over a longer period of time (approximately 18 months) is conducted in case the participant is deployed or has recently moved to allow time for the current address to be updated.</w:t>
      </w:r>
      <w:r w:rsidR="003F0A7C">
        <w:rPr>
          <w:rFonts w:ascii="Cambria" w:hAnsi="Cambria"/>
        </w:rPr>
        <w:t xml:space="preserve"> </w:t>
      </w:r>
    </w:p>
    <w:p w:rsidR="005B56A8" w:rsidRPr="005B56A8" w:rsidP="005B56A8" w14:paraId="05C48E7D" w14:textId="77777777">
      <w:pPr>
        <w:rPr>
          <w:rFonts w:ascii="Cambria" w:hAnsi="Cambria"/>
        </w:rPr>
      </w:pPr>
    </w:p>
    <w:p w:rsidR="005B56A8" w:rsidRPr="005B56A8" w:rsidP="005B56A8" w14:paraId="609AFF90" w14:textId="5C62D43F">
      <w:pPr>
        <w:ind w:firstLine="720"/>
        <w:rPr>
          <w:rFonts w:ascii="Cambria" w:hAnsi="Cambria"/>
        </w:rPr>
      </w:pPr>
      <w:r w:rsidRPr="005B56A8">
        <w:rPr>
          <w:rFonts w:ascii="Cambria" w:hAnsi="Cambria"/>
        </w:rPr>
        <w:t>If we receive notice that the address at which we attempt to reach a participant or newly invited individual is not valid and we do not receive updated address information before the end of the survey cycle, we classify these participants/individuals as non-responders.</w:t>
      </w:r>
      <w:r w:rsidR="003F0A7C">
        <w:rPr>
          <w:rFonts w:ascii="Cambria" w:hAnsi="Cambria"/>
        </w:rPr>
        <w:t xml:space="preserve"> </w:t>
      </w:r>
      <w:r w:rsidRPr="005B56A8">
        <w:rPr>
          <w:rFonts w:ascii="Cambria" w:hAnsi="Cambria"/>
        </w:rPr>
        <w:t>At the conclusion of the survey cycle if a participant or newly invited individual has not responded we infer that the questionnaire/email-request was received by the participant/individual and that they have chosen not to participate.</w:t>
      </w:r>
      <w:r>
        <w:rPr>
          <w:rFonts w:ascii="Cambria" w:hAnsi="Cambria"/>
        </w:rPr>
        <w:t xml:space="preserve"> </w:t>
      </w:r>
      <w:r w:rsidRPr="005B56A8">
        <w:rPr>
          <w:rFonts w:ascii="Cambria" w:hAnsi="Cambria"/>
        </w:rPr>
        <w:t>They are then classified as non-responders. Any individuals being contacted for enrollment into a new panel that are classified as non-responders at the end of the survey cycle are removed from any future contact attempts.</w:t>
      </w:r>
    </w:p>
    <w:p w:rsidR="005B56A8" w:rsidRPr="005B56A8" w:rsidP="005B56A8" w14:paraId="354B3352" w14:textId="77777777">
      <w:pPr>
        <w:rPr>
          <w:rFonts w:ascii="Cambria" w:hAnsi="Cambria"/>
        </w:rPr>
      </w:pPr>
      <w:r w:rsidRPr="005B56A8">
        <w:rPr>
          <w:rFonts w:ascii="Cambria" w:hAnsi="Cambria"/>
        </w:rPr>
        <w:t xml:space="preserve"> </w:t>
      </w:r>
    </w:p>
    <w:p w:rsidR="005B56A8" w:rsidRPr="005B56A8" w:rsidP="005B56A8" w14:paraId="20FC9BDF" w14:textId="77777777">
      <w:pPr>
        <w:ind w:firstLine="720"/>
        <w:rPr>
          <w:rFonts w:ascii="Cambria" w:hAnsi="Cambria"/>
        </w:rPr>
      </w:pPr>
      <w:r w:rsidRPr="005B56A8">
        <w:rPr>
          <w:rFonts w:ascii="Cambria" w:hAnsi="Cambria"/>
        </w:rPr>
        <w:t xml:space="preserve">New or “good” addresses are sought from the Internal Revenue Service through contract with the National Institute for Occupational Safety and Health (NIOSH), Defense Manpower Data Center (DMDC), as well as self-reported respondent updates. We also utilize the National Change of Address Service through the US Postal Service when a participant’s postal item is returned to the study team with a new or “good” address. </w:t>
      </w:r>
    </w:p>
    <w:p w:rsidR="005B56A8" w:rsidRPr="005B56A8" w:rsidP="005B56A8" w14:paraId="15F46DA4" w14:textId="77777777">
      <w:pPr>
        <w:rPr>
          <w:rFonts w:ascii="Cambria" w:hAnsi="Cambria"/>
        </w:rPr>
      </w:pPr>
    </w:p>
    <w:p w:rsidR="005B56A8" w:rsidRPr="005B56A8" w:rsidP="005B56A8" w14:paraId="5D1EE5D2" w14:textId="433035AB">
      <w:pPr>
        <w:ind w:firstLine="720"/>
        <w:rPr>
          <w:rFonts w:ascii="Cambria" w:hAnsi="Cambria"/>
        </w:rPr>
      </w:pPr>
      <w:r w:rsidRPr="005B56A8">
        <w:rPr>
          <w:rFonts w:ascii="Cambria" w:hAnsi="Cambria"/>
        </w:rPr>
        <w:t xml:space="preserve">Response and retention rates are of utmost importance to </w:t>
      </w:r>
      <w:r>
        <w:rPr>
          <w:rFonts w:ascii="Cambria" w:hAnsi="Cambria"/>
        </w:rPr>
        <w:t>MCS and FCS</w:t>
      </w:r>
      <w:r w:rsidRPr="005B56A8">
        <w:rPr>
          <w:rFonts w:ascii="Cambria" w:hAnsi="Cambria"/>
        </w:rPr>
        <w:t xml:space="preserve"> investigators. Much effort has been focused on investigation of the type and the use of incentives, wording of invitations, email contacts, and twice-yearly postcard and email contacts on Veteran’s Day and Memorial Day (</w:t>
      </w:r>
      <w:r>
        <w:rPr>
          <w:rFonts w:ascii="Cambria" w:hAnsi="Cambria"/>
        </w:rPr>
        <w:t>MCS</w:t>
      </w:r>
      <w:r w:rsidRPr="005B56A8">
        <w:rPr>
          <w:rFonts w:ascii="Cambria" w:hAnsi="Cambria"/>
        </w:rPr>
        <w:t>), or Month of the Military Child and National Military Family Month (</w:t>
      </w:r>
      <w:r>
        <w:rPr>
          <w:rFonts w:ascii="Cambria" w:hAnsi="Cambria"/>
        </w:rPr>
        <w:t>FCS</w:t>
      </w:r>
      <w:r w:rsidRPr="005B56A8">
        <w:rPr>
          <w:rFonts w:ascii="Cambria" w:hAnsi="Cambria"/>
        </w:rPr>
        <w:t>).</w:t>
      </w:r>
      <w:r w:rsidR="003F0A7C">
        <w:rPr>
          <w:rFonts w:ascii="Cambria" w:hAnsi="Cambria"/>
        </w:rPr>
        <w:t xml:space="preserve"> </w:t>
      </w:r>
      <w:r w:rsidRPr="005B56A8">
        <w:rPr>
          <w:rFonts w:ascii="Cambria" w:hAnsi="Cambria"/>
        </w:rPr>
        <w:t>Past incentives included specially designed t-shirts with study logos, and phone cards.</w:t>
      </w:r>
      <w:r w:rsidR="003F0A7C">
        <w:rPr>
          <w:rFonts w:ascii="Cambria" w:hAnsi="Cambria"/>
        </w:rPr>
        <w:t xml:space="preserve"> </w:t>
      </w:r>
      <w:r w:rsidRPr="005B56A8">
        <w:rPr>
          <w:rFonts w:ascii="Cambria" w:hAnsi="Cambria"/>
        </w:rPr>
        <w:t xml:space="preserve">For the 2011-2013 survey cycle effort, incentives included a $5 gift card (Starbucks, Subway, Amazon.com, </w:t>
      </w:r>
      <w:r w:rsidRPr="005B56A8">
        <w:rPr>
          <w:rFonts w:ascii="Cambria" w:hAnsi="Cambria"/>
        </w:rPr>
        <w:t>WalMart</w:t>
      </w:r>
      <w:r w:rsidRPr="005B56A8">
        <w:rPr>
          <w:rFonts w:ascii="Cambria" w:hAnsi="Cambria"/>
        </w:rPr>
        <w:t xml:space="preserve">), or a </w:t>
      </w:r>
      <w:r>
        <w:rPr>
          <w:rFonts w:ascii="Cambria" w:hAnsi="Cambria"/>
        </w:rPr>
        <w:t>MCS</w:t>
      </w:r>
      <w:r w:rsidRPr="005B56A8">
        <w:rPr>
          <w:rFonts w:ascii="Cambria" w:hAnsi="Cambria"/>
        </w:rPr>
        <w:t xml:space="preserve"> hat or coin.</w:t>
      </w:r>
      <w:r w:rsidR="003F0A7C">
        <w:rPr>
          <w:rFonts w:ascii="Cambria" w:hAnsi="Cambria"/>
        </w:rPr>
        <w:t xml:space="preserve"> </w:t>
      </w:r>
      <w:r w:rsidRPr="005B56A8">
        <w:rPr>
          <w:rFonts w:ascii="Cambria" w:hAnsi="Cambria"/>
        </w:rPr>
        <w:t xml:space="preserve">The </w:t>
      </w:r>
      <w:r>
        <w:rPr>
          <w:rFonts w:ascii="Cambria" w:hAnsi="Cambria"/>
        </w:rPr>
        <w:t>FCS</w:t>
      </w:r>
      <w:r w:rsidRPr="005B56A8">
        <w:rPr>
          <w:rFonts w:ascii="Cambria" w:hAnsi="Cambria"/>
        </w:rPr>
        <w:t xml:space="preserve"> offered $10 survey completion incentives from Starbucks, Subway, or Shutterfly. For the 2014-2016 cycle a combination of pre-incentives and completion post-incentives were used for both the </w:t>
      </w:r>
      <w:r>
        <w:rPr>
          <w:rFonts w:ascii="Cambria" w:hAnsi="Cambria"/>
        </w:rPr>
        <w:t>MCS and FCS</w:t>
      </w:r>
      <w:r w:rsidRPr="005B56A8">
        <w:rPr>
          <w:rFonts w:ascii="Cambria" w:hAnsi="Cambria"/>
        </w:rPr>
        <w:t>. During the 2014-2016 cycle, the M</w:t>
      </w:r>
      <w:r>
        <w:rPr>
          <w:rFonts w:ascii="Cambria" w:hAnsi="Cambria"/>
        </w:rPr>
        <w:t xml:space="preserve">CS </w:t>
      </w:r>
      <w:r w:rsidRPr="005B56A8">
        <w:rPr>
          <w:rFonts w:ascii="Cambria" w:hAnsi="Cambria"/>
        </w:rPr>
        <w:t xml:space="preserve">conducted an experiment to determine the most effective type of incentive to increase response rates among each panel. Findings from this experiment </w:t>
      </w:r>
      <w:r w:rsidRPr="00ED169C" w:rsidR="00ED169C">
        <w:rPr>
          <w:rFonts w:ascii="Cambria" w:hAnsi="Cambria"/>
        </w:rPr>
        <w:t>suggest that providing participants a monetary pre-incentive was an effective way to increase response rates and participant retention as well as re-engage participants who did not respond to a previous follow-up survey</w:t>
      </w:r>
      <w:r w:rsidR="00ED169C">
        <w:rPr>
          <w:rFonts w:ascii="Cambria" w:hAnsi="Cambria"/>
        </w:rPr>
        <w:t xml:space="preserve"> (Powell et al</w:t>
      </w:r>
      <w:r w:rsidR="0013117E">
        <w:rPr>
          <w:rFonts w:ascii="Cambria" w:hAnsi="Cambria"/>
        </w:rPr>
        <w:t>.</w:t>
      </w:r>
      <w:r w:rsidR="00ED169C">
        <w:rPr>
          <w:rFonts w:ascii="Cambria" w:hAnsi="Cambria"/>
        </w:rPr>
        <w:t xml:space="preserve"> 2023)</w:t>
      </w:r>
      <w:r w:rsidRPr="00ED169C" w:rsidR="00ED169C">
        <w:rPr>
          <w:rFonts w:ascii="Cambria" w:hAnsi="Cambria"/>
        </w:rPr>
        <w:t>.</w:t>
      </w:r>
    </w:p>
    <w:p w:rsidR="005B56A8" w:rsidRPr="005B56A8" w:rsidP="005B56A8" w14:paraId="0563A0CE" w14:textId="77777777">
      <w:pPr>
        <w:rPr>
          <w:rFonts w:ascii="Cambria" w:hAnsi="Cambria"/>
        </w:rPr>
      </w:pPr>
    </w:p>
    <w:p w:rsidR="005B56A8" w:rsidP="005B56A8" w14:paraId="5A1CA772" w14:textId="56C88754">
      <w:pPr>
        <w:ind w:firstLine="720"/>
        <w:rPr>
          <w:rFonts w:ascii="Cambria" w:hAnsi="Cambria"/>
        </w:rPr>
      </w:pPr>
      <w:r w:rsidRPr="005B56A8">
        <w:rPr>
          <w:rFonts w:ascii="Cambria" w:hAnsi="Cambria"/>
        </w:rPr>
        <w:t>Invitations and email contacts are specifically designed based on service branch, separation status, and other demographic factors which are vetted thoroughly by the study team.</w:t>
      </w:r>
      <w:r w:rsidR="003F0A7C">
        <w:rPr>
          <w:rFonts w:ascii="Cambria" w:hAnsi="Cambria"/>
        </w:rPr>
        <w:t xml:space="preserve"> </w:t>
      </w:r>
      <w:r w:rsidRPr="005B56A8">
        <w:rPr>
          <w:rFonts w:ascii="Cambria" w:hAnsi="Cambria"/>
        </w:rPr>
        <w:t>Twice-yearly contacts using Veteran’s Day and Memorial Day (</w:t>
      </w:r>
      <w:r>
        <w:rPr>
          <w:rFonts w:ascii="Cambria" w:hAnsi="Cambria"/>
        </w:rPr>
        <w:t>MCS</w:t>
      </w:r>
      <w:r w:rsidRPr="005B56A8">
        <w:rPr>
          <w:rFonts w:ascii="Cambria" w:hAnsi="Cambria"/>
        </w:rPr>
        <w:t>), or Month of the Military Child and National Military Family Month (</w:t>
      </w:r>
      <w:r>
        <w:rPr>
          <w:rFonts w:ascii="Cambria" w:hAnsi="Cambria"/>
        </w:rPr>
        <w:t>FCS</w:t>
      </w:r>
      <w:r w:rsidRPr="005B56A8">
        <w:rPr>
          <w:rFonts w:ascii="Cambria" w:hAnsi="Cambria"/>
        </w:rPr>
        <w:t>) serve to keep study participants engaged as well as solicit updated contact information.</w:t>
      </w:r>
      <w:r w:rsidR="003F0A7C">
        <w:rPr>
          <w:rFonts w:ascii="Cambria" w:hAnsi="Cambria"/>
        </w:rPr>
        <w:t xml:space="preserve"> </w:t>
      </w:r>
      <w:r w:rsidRPr="005B56A8">
        <w:rPr>
          <w:rFonts w:ascii="Cambria" w:hAnsi="Cambria"/>
        </w:rPr>
        <w:t>Additionally, the 2007-2008 enrollment cycle employed a “Welcome to the Cohort” campaign that sent welcome cards to newly enrolled cohort members describing the scope and length of the study.</w:t>
      </w:r>
    </w:p>
    <w:p w:rsidR="005B56A8" w:rsidRPr="005B56A8" w:rsidP="005B56A8" w14:paraId="6ACFB448" w14:textId="77777777">
      <w:pPr>
        <w:ind w:firstLine="720"/>
        <w:rPr>
          <w:rFonts w:ascii="Cambria" w:hAnsi="Cambria"/>
        </w:rPr>
      </w:pPr>
    </w:p>
    <w:p w:rsidR="005B56A8" w:rsidP="005B56A8" w14:paraId="1850AB7D" w14:textId="7FCE0050">
      <w:pPr>
        <w:ind w:firstLine="720"/>
        <w:rPr>
          <w:rFonts w:ascii="Cambria" w:hAnsi="Cambria"/>
        </w:rPr>
      </w:pPr>
      <w:r w:rsidRPr="005B56A8">
        <w:rPr>
          <w:rFonts w:ascii="Cambria" w:hAnsi="Cambria"/>
        </w:rPr>
        <w:t xml:space="preserve">Telephone surveys of non-responders were first performed after the 2000 </w:t>
      </w:r>
      <w:r w:rsidR="00854F01">
        <w:rPr>
          <w:rFonts w:ascii="Cambria" w:hAnsi="Cambria"/>
        </w:rPr>
        <w:t>MCS</w:t>
      </w:r>
      <w:r w:rsidRPr="005B56A8">
        <w:rPr>
          <w:rFonts w:ascii="Cambria" w:hAnsi="Cambria"/>
        </w:rPr>
        <w:t xml:space="preserve"> Pilot Study and focused on survey content and reasons for non-response. In 2005 telephone </w:t>
      </w:r>
      <w:r w:rsidRPr="005B56A8">
        <w:rPr>
          <w:rFonts w:ascii="Cambria" w:hAnsi="Cambria"/>
        </w:rPr>
        <w:t>surveys of non-responders were conducted for the corresponding 2004-2006 survey cycle. The submitted report, “</w:t>
      </w:r>
      <w:r w:rsidRPr="005B56A8">
        <w:rPr>
          <w:rFonts w:ascii="Cambria" w:hAnsi="Cambria"/>
        </w:rPr>
        <w:t>MilCohort</w:t>
      </w:r>
      <w:r w:rsidRPr="005B56A8">
        <w:rPr>
          <w:rFonts w:ascii="Cambria" w:hAnsi="Cambria"/>
        </w:rPr>
        <w:t xml:space="preserve"> Nonresponse Study Final Report”, describes the </w:t>
      </w:r>
      <w:r w:rsidR="00854F01">
        <w:rPr>
          <w:rFonts w:ascii="Cambria" w:hAnsi="Cambria"/>
        </w:rPr>
        <w:t>MCS</w:t>
      </w:r>
      <w:r w:rsidRPr="005B56A8">
        <w:rPr>
          <w:rFonts w:ascii="Cambria" w:hAnsi="Cambria"/>
        </w:rPr>
        <w:t xml:space="preserve"> Telephone Study of 3,000 non-responders conducted by the Research Triangle Institute (RTI).</w:t>
      </w:r>
      <w:r w:rsidR="003F0A7C">
        <w:rPr>
          <w:rFonts w:ascii="Cambria" w:hAnsi="Cambria"/>
        </w:rPr>
        <w:t xml:space="preserve"> </w:t>
      </w:r>
      <w:r w:rsidRPr="005B56A8">
        <w:rPr>
          <w:rFonts w:ascii="Cambria" w:hAnsi="Cambria"/>
        </w:rPr>
        <w:t>This sub-study consisted of telephone calls to Panel 1 participants who had not completed a 2004-2006 questionnaire.</w:t>
      </w:r>
      <w:r w:rsidR="003F0A7C">
        <w:rPr>
          <w:rFonts w:ascii="Cambria" w:hAnsi="Cambria"/>
        </w:rPr>
        <w:t xml:space="preserve"> </w:t>
      </w:r>
      <w:r w:rsidRPr="005B56A8">
        <w:rPr>
          <w:rFonts w:ascii="Cambria" w:hAnsi="Cambria"/>
        </w:rPr>
        <w:t xml:space="preserve">In addition to asking questions regarding reasons for non-response, the phone survey asked about incentives, participant contacts, and collected information on health status. For those with bad phone numbers (e.g., disconnected, wrong number), RTI completed a thorough investigation to obtain up-to-date phone numbers. This additional contact information was given to the </w:t>
      </w:r>
      <w:r>
        <w:rPr>
          <w:rFonts w:ascii="Cambria" w:hAnsi="Cambria"/>
        </w:rPr>
        <w:t>MCS</w:t>
      </w:r>
      <w:r w:rsidRPr="005B56A8">
        <w:rPr>
          <w:rFonts w:ascii="Cambria" w:hAnsi="Cambria"/>
        </w:rPr>
        <w:t xml:space="preserve"> team after the completion of the RTI survey and report.</w:t>
      </w:r>
      <w:r w:rsidR="003F0A7C">
        <w:rPr>
          <w:rFonts w:ascii="Cambria" w:hAnsi="Cambria"/>
        </w:rPr>
        <w:t xml:space="preserve"> </w:t>
      </w:r>
    </w:p>
    <w:p w:rsidR="005B56A8" w:rsidRPr="005B56A8" w:rsidP="005B56A8" w14:paraId="7BB0715F" w14:textId="77777777">
      <w:pPr>
        <w:ind w:firstLine="720"/>
        <w:rPr>
          <w:rFonts w:ascii="Cambria" w:hAnsi="Cambria"/>
        </w:rPr>
      </w:pPr>
    </w:p>
    <w:p w:rsidR="005B56A8" w:rsidP="005B56A8" w14:paraId="69CFA38A" w14:textId="4D6F738E">
      <w:pPr>
        <w:ind w:firstLine="720"/>
        <w:rPr>
          <w:rFonts w:ascii="Cambria" w:hAnsi="Cambria"/>
        </w:rPr>
      </w:pPr>
      <w:r w:rsidRPr="005B56A8">
        <w:rPr>
          <w:rFonts w:ascii="Cambria" w:hAnsi="Cambria"/>
        </w:rPr>
        <w:t>Chapter 3 of RTI's “</w:t>
      </w:r>
      <w:r w:rsidRPr="005B56A8">
        <w:rPr>
          <w:rFonts w:ascii="Cambria" w:hAnsi="Cambria"/>
        </w:rPr>
        <w:t>MilCohort</w:t>
      </w:r>
      <w:r w:rsidRPr="005B56A8">
        <w:rPr>
          <w:rFonts w:ascii="Cambria" w:hAnsi="Cambria"/>
        </w:rPr>
        <w:t xml:space="preserve"> Nonresponse Study Final Report” discussed telephone questionnaire results and presented recommendations for improving response rates.</w:t>
      </w:r>
      <w:r w:rsidR="003F0A7C">
        <w:rPr>
          <w:rFonts w:ascii="Cambria" w:hAnsi="Cambria"/>
        </w:rPr>
        <w:t xml:space="preserve"> </w:t>
      </w:r>
      <w:r w:rsidRPr="005B56A8">
        <w:rPr>
          <w:rFonts w:ascii="Cambria" w:hAnsi="Cambria"/>
        </w:rPr>
        <w:t>Overall, recommendations covered six main areas: study materials, panel maintenance, tracking sample members, incentives, telephone prompting, and future non-response studies.</w:t>
      </w:r>
      <w:r w:rsidR="003F0A7C">
        <w:rPr>
          <w:rFonts w:ascii="Cambria" w:hAnsi="Cambria"/>
        </w:rPr>
        <w:t xml:space="preserve"> </w:t>
      </w:r>
      <w:r w:rsidRPr="005B56A8">
        <w:rPr>
          <w:rFonts w:ascii="Cambria" w:hAnsi="Cambria"/>
        </w:rPr>
        <w:t xml:space="preserve">Many of these suggestions continue to be incorporated in the ongoing survey efforts. For example, study materials encourage online participation but do mention the option to complete surveys via paper, contacts are tailored to be service branch specific and based on current military status (i.e., separated/retired or still serving). Furthermore, the continued use of bi-annual postcards and the utilization of the National Change of Address Service through the US Postal Service enhanced panel maintenance and the tracking of study participants. </w:t>
      </w:r>
    </w:p>
    <w:p w:rsidR="005B56A8" w:rsidRPr="005B56A8" w:rsidP="005B56A8" w14:paraId="2BCE8721" w14:textId="77777777">
      <w:pPr>
        <w:ind w:firstLine="720"/>
        <w:rPr>
          <w:rFonts w:ascii="Cambria" w:hAnsi="Cambria"/>
        </w:rPr>
      </w:pPr>
    </w:p>
    <w:p w:rsidR="005B56A8" w:rsidP="005B56A8" w14:paraId="5DC1C9C3" w14:textId="50D3E87C">
      <w:pPr>
        <w:ind w:firstLine="720"/>
        <w:rPr>
          <w:rFonts w:ascii="Cambria" w:hAnsi="Cambria"/>
        </w:rPr>
      </w:pPr>
      <w:r w:rsidRPr="005B56A8">
        <w:rPr>
          <w:rFonts w:ascii="Cambria" w:hAnsi="Cambria"/>
        </w:rPr>
        <w:t xml:space="preserve">Additionally, during the 2014-2016 survey cycle, the </w:t>
      </w:r>
      <w:r>
        <w:rPr>
          <w:rFonts w:ascii="Cambria" w:hAnsi="Cambria"/>
        </w:rPr>
        <w:t>FCS</w:t>
      </w:r>
      <w:r w:rsidRPr="005B56A8">
        <w:rPr>
          <w:rFonts w:ascii="Cambria" w:hAnsi="Cambria"/>
        </w:rPr>
        <w:t xml:space="preserve"> developed a telephone-based outreach method to retain participants.</w:t>
      </w:r>
      <w:r w:rsidR="003F0A7C">
        <w:rPr>
          <w:rFonts w:ascii="Cambria" w:hAnsi="Cambria"/>
        </w:rPr>
        <w:t xml:space="preserve"> </w:t>
      </w:r>
      <w:r w:rsidRPr="005B56A8">
        <w:rPr>
          <w:rFonts w:ascii="Cambria" w:hAnsi="Cambria"/>
        </w:rPr>
        <w:t>A maximum of three phone calls were made to non-responders who provided a phone number on the baseline survey.</w:t>
      </w:r>
      <w:r w:rsidR="003F0A7C">
        <w:rPr>
          <w:rFonts w:ascii="Cambria" w:hAnsi="Cambria"/>
        </w:rPr>
        <w:t xml:space="preserve"> </w:t>
      </w:r>
      <w:r w:rsidRPr="005B56A8">
        <w:rPr>
          <w:rFonts w:ascii="Cambria" w:hAnsi="Cambria"/>
        </w:rPr>
        <w:t>If the participant was not reached by the third call, a voicemail message was left.</w:t>
      </w:r>
      <w:r w:rsidR="003F0A7C">
        <w:rPr>
          <w:rFonts w:ascii="Cambria" w:hAnsi="Cambria"/>
        </w:rPr>
        <w:t xml:space="preserve"> </w:t>
      </w:r>
      <w:r w:rsidRPr="005B56A8">
        <w:rPr>
          <w:rFonts w:ascii="Cambria" w:hAnsi="Cambria"/>
        </w:rPr>
        <w:t xml:space="preserve">The main objectives of the phone calls were to remind the participants about the follow-up survey and gather updated contact information. Of the 746 </w:t>
      </w:r>
      <w:r>
        <w:rPr>
          <w:rFonts w:ascii="Cambria" w:hAnsi="Cambria"/>
        </w:rPr>
        <w:t>FCS</w:t>
      </w:r>
      <w:r w:rsidRPr="005B56A8">
        <w:rPr>
          <w:rFonts w:ascii="Cambria" w:hAnsi="Cambria"/>
        </w:rPr>
        <w:t xml:space="preserve"> participants called, 167 (22%) completed their follow-up survey, and an additional 41 (5%) initiated their follow-up survey.</w:t>
      </w:r>
    </w:p>
    <w:p w:rsidR="005B56A8" w:rsidRPr="005B56A8" w:rsidP="005B56A8" w14:paraId="2776AFCB" w14:textId="77777777">
      <w:pPr>
        <w:ind w:firstLine="720"/>
        <w:rPr>
          <w:rFonts w:ascii="Cambria" w:hAnsi="Cambria"/>
        </w:rPr>
      </w:pPr>
    </w:p>
    <w:p w:rsidR="005B56A8" w:rsidRPr="005B56A8" w:rsidP="00F40044" w14:paraId="55EB1707" w14:textId="1D8799F7">
      <w:pPr>
        <w:ind w:firstLine="720"/>
        <w:rPr>
          <w:rFonts w:ascii="Cambria" w:hAnsi="Cambria"/>
        </w:rPr>
      </w:pPr>
      <w:bookmarkStart w:id="5" w:name="_Hlk76625197"/>
      <w:r w:rsidRPr="005B56A8">
        <w:rPr>
          <w:rFonts w:ascii="Cambria" w:hAnsi="Cambria"/>
        </w:rPr>
        <w:t xml:space="preserve">Near the end of the </w:t>
      </w:r>
      <w:r w:rsidRPr="00183F2C">
        <w:rPr>
          <w:rFonts w:ascii="Cambria" w:hAnsi="Cambria"/>
        </w:rPr>
        <w:t>202</w:t>
      </w:r>
      <w:r w:rsidRPr="00183F2C" w:rsidR="00854F01">
        <w:rPr>
          <w:rFonts w:ascii="Cambria" w:hAnsi="Cambria"/>
        </w:rPr>
        <w:t>4</w:t>
      </w:r>
      <w:r w:rsidRPr="00183F2C">
        <w:rPr>
          <w:rFonts w:ascii="Cambria" w:hAnsi="Cambria"/>
        </w:rPr>
        <w:t>-202</w:t>
      </w:r>
      <w:r w:rsidRPr="00183F2C" w:rsidR="00854F01">
        <w:rPr>
          <w:rFonts w:ascii="Cambria" w:hAnsi="Cambria"/>
        </w:rPr>
        <w:t>5</w:t>
      </w:r>
      <w:r w:rsidRPr="005B56A8">
        <w:rPr>
          <w:rFonts w:ascii="Cambria" w:hAnsi="Cambria"/>
        </w:rPr>
        <w:t xml:space="preserve"> survey cycle, the </w:t>
      </w:r>
      <w:r>
        <w:rPr>
          <w:rFonts w:ascii="Cambria" w:hAnsi="Cambria"/>
        </w:rPr>
        <w:t>MCS</w:t>
      </w:r>
      <w:r w:rsidRPr="005B56A8">
        <w:rPr>
          <w:rFonts w:ascii="Cambria" w:hAnsi="Cambria"/>
        </w:rPr>
        <w:t xml:space="preserve"> will conduct a participant feedback survey among Panel 1-5 responders and non-responders that was designed to assess a variety of factors including those that have motivated and/or discouraged </w:t>
      </w:r>
      <w:r w:rsidR="00854F01">
        <w:rPr>
          <w:rFonts w:ascii="Cambria" w:hAnsi="Cambria"/>
        </w:rPr>
        <w:t>MCS</w:t>
      </w:r>
      <w:r w:rsidRPr="005B56A8">
        <w:rPr>
          <w:rFonts w:ascii="Cambria" w:hAnsi="Cambria"/>
        </w:rPr>
        <w:t xml:space="preserve"> participants to stay connected with the study. This data will be utilized in the design of the future surveys and survey operations to maximize retention and increase participation from previous non-responders. The surveys were developed based on preliminary 2019-2021 MCS survey response data and the Hispanic Community Health Study Participant Feedback survey (OMB#: 0925-0584). </w:t>
      </w:r>
      <w:r w:rsidRPr="00F93E99">
        <w:rPr>
          <w:rFonts w:ascii="Cambria" w:hAnsi="Cambria"/>
        </w:rPr>
        <w:t>The survey has been submitted as a part of this review.</w:t>
      </w:r>
    </w:p>
    <w:bookmarkEnd w:id="5"/>
    <w:p w:rsidR="005B56A8" w:rsidRPr="00854F01" w:rsidP="00854F01" w14:paraId="5D53E3A2" w14:textId="651D083A">
      <w:pPr>
        <w:spacing w:before="240"/>
        <w:ind w:firstLine="720"/>
        <w:rPr>
          <w:rFonts w:ascii="Cambria" w:hAnsi="Cambria"/>
        </w:rPr>
      </w:pPr>
      <w:r w:rsidRPr="005B56A8">
        <w:rPr>
          <w:rFonts w:ascii="Cambria" w:hAnsi="Cambria"/>
        </w:rPr>
        <w:t xml:space="preserve">The previous terms of clearance required that the Millennium Cohort </w:t>
      </w:r>
      <w:r w:rsidRPr="00854F01">
        <w:rPr>
          <w:rFonts w:ascii="Cambria" w:hAnsi="Cambria"/>
        </w:rPr>
        <w:t xml:space="preserve">Program </w:t>
      </w:r>
      <w:r w:rsidRPr="00854F01" w:rsidR="00854F01">
        <w:rPr>
          <w:rFonts w:ascii="Cambria" w:hAnsi="Cambria"/>
        </w:rPr>
        <w:t>(</w:t>
      </w:r>
      <w:r w:rsidR="00854F01">
        <w:rPr>
          <w:rFonts w:ascii="Cambria" w:hAnsi="Cambria"/>
        </w:rPr>
        <w:t>t</w:t>
      </w:r>
      <w:r w:rsidRPr="00854F01" w:rsidR="00854F01">
        <w:rPr>
          <w:rFonts w:ascii="Cambria" w:hAnsi="Cambria"/>
        </w:rPr>
        <w:t>he MCS</w:t>
      </w:r>
      <w:r w:rsidR="00854F01">
        <w:rPr>
          <w:rFonts w:ascii="Cambria" w:hAnsi="Cambria"/>
        </w:rPr>
        <w:t xml:space="preserve"> </w:t>
      </w:r>
      <w:r w:rsidRPr="00854F01" w:rsidR="00854F01">
        <w:rPr>
          <w:rFonts w:ascii="Cambria" w:hAnsi="Cambria"/>
        </w:rPr>
        <w:t>and the</w:t>
      </w:r>
      <w:r w:rsidR="00854F01">
        <w:rPr>
          <w:rFonts w:ascii="Cambria" w:hAnsi="Cambria"/>
        </w:rPr>
        <w:t xml:space="preserve"> FCS </w:t>
      </w:r>
      <w:r w:rsidRPr="00854F01" w:rsidR="00854F01">
        <w:rPr>
          <w:rFonts w:ascii="Cambria" w:hAnsi="Cambria"/>
        </w:rPr>
        <w:t xml:space="preserve">collectively make up the Millennium Cohort Program) </w:t>
      </w:r>
      <w:r w:rsidRPr="00854F01">
        <w:rPr>
          <w:rFonts w:ascii="Cambria" w:hAnsi="Cambria"/>
        </w:rPr>
        <w:t xml:space="preserve">“continually examine potential non-response and attrition bias in each wave of this study, particularly for key health-related variables and outcomes. DoD will continue this research and will </w:t>
      </w:r>
      <w:r w:rsidRPr="00854F01">
        <w:rPr>
          <w:rFonts w:ascii="Cambria" w:hAnsi="Cambria"/>
        </w:rPr>
        <w:t xml:space="preserve">provide updated results from these ongoing bias analyses to OMB with future submissions”. </w:t>
      </w:r>
    </w:p>
    <w:p w:rsidR="005B56A8" w:rsidRPr="005B56A8" w:rsidP="005B56A8" w14:paraId="726B14ED" w14:textId="77777777">
      <w:pPr>
        <w:ind w:firstLine="720"/>
        <w:rPr>
          <w:rFonts w:ascii="Cambria" w:hAnsi="Cambria"/>
        </w:rPr>
      </w:pPr>
    </w:p>
    <w:p w:rsidR="005B56A8" w:rsidRPr="005B56A8" w:rsidP="005B56A8" w14:paraId="76509BBC" w14:textId="4B8556A7">
      <w:pPr>
        <w:ind w:firstLine="720"/>
        <w:rPr>
          <w:rFonts w:ascii="Cambria" w:hAnsi="Cambria"/>
        </w:rPr>
      </w:pPr>
      <w:r w:rsidRPr="005B56A8">
        <w:rPr>
          <w:rFonts w:ascii="Cambria" w:hAnsi="Cambria"/>
        </w:rPr>
        <w:t xml:space="preserve">Longitudinal studies, such as the </w:t>
      </w:r>
      <w:r>
        <w:rPr>
          <w:rFonts w:ascii="Cambria" w:hAnsi="Cambria"/>
        </w:rPr>
        <w:t>MCS</w:t>
      </w:r>
      <w:r w:rsidRPr="005B56A8">
        <w:rPr>
          <w:rFonts w:ascii="Cambria" w:hAnsi="Cambria"/>
        </w:rPr>
        <w:t xml:space="preserve"> and </w:t>
      </w:r>
      <w:r>
        <w:rPr>
          <w:rFonts w:ascii="Cambria" w:hAnsi="Cambria"/>
        </w:rPr>
        <w:t>FCS</w:t>
      </w:r>
      <w:r w:rsidRPr="005B56A8">
        <w:rPr>
          <w:rFonts w:ascii="Cambria" w:hAnsi="Cambria"/>
        </w:rPr>
        <w:t xml:space="preserve">, provide the capability to prospectively analyze relationships between exposures and outcomes. A cohort study of military service members and Veterans over an extended period of time provides the unique opportunity to examine the temporal relationships between service-related experiences, including deployment, with subsequent health and behavioral outcomes, which is not possible using time-series or cross-sectional samples. However, in longitudinal studies, non-response and non-random attrition is a potential source of bias. Analysis based on multi-wave panel studies can be heavily compromised by non-random sample attrition. While </w:t>
      </w:r>
      <w:r>
        <w:rPr>
          <w:rFonts w:ascii="Cambria" w:hAnsi="Cambria"/>
        </w:rPr>
        <w:t>MCS</w:t>
      </w:r>
      <w:r w:rsidRPr="005B56A8">
        <w:rPr>
          <w:rFonts w:ascii="Cambria" w:hAnsi="Cambria"/>
        </w:rPr>
        <w:t xml:space="preserve"> and </w:t>
      </w:r>
      <w:r>
        <w:rPr>
          <w:rFonts w:ascii="Cambria" w:hAnsi="Cambria"/>
        </w:rPr>
        <w:t>FCS</w:t>
      </w:r>
      <w:r w:rsidRPr="005B56A8">
        <w:rPr>
          <w:rFonts w:ascii="Cambria" w:hAnsi="Cambria"/>
        </w:rPr>
        <w:t xml:space="preserve"> participants are given the opportunity to complete follow-up questionnaires regardless of whether they completed the previous follow-up questionnaire, the number of responders who do not participate in each subsequent wave of data collection (wave non-response) will most likely accumulate over time, which may undermine the precision of any research undertaken using such samples. Unless non-response is random, attrition may lead to bias, as there are important factors that influence response propensity. Attrition is often correlated with observable characteristics such as age, education, health, and economic well-being, as well as other unknown or unobserved factors. This non-random attrition can result in samples that include only a selected group of individuals over time, which can bias estimates since the non-response can often be associated with the variables of interest. However, non-random attrition does not necessarily lead to attrition bias. Attrition bias is model-specific and, as previous studies have shown, biases might be absent even if attrition rates are high.</w:t>
      </w:r>
    </w:p>
    <w:p w:rsidR="005B56A8" w:rsidRPr="005B56A8" w:rsidP="005B56A8" w14:paraId="0D736BFE" w14:textId="77777777">
      <w:pPr>
        <w:rPr>
          <w:rFonts w:ascii="Cambria" w:hAnsi="Cambria"/>
        </w:rPr>
      </w:pPr>
    </w:p>
    <w:p w:rsidR="005B56A8" w:rsidP="005B56A8" w14:paraId="2002A9F2" w14:textId="0F9BD4EC">
      <w:pPr>
        <w:ind w:firstLine="720"/>
        <w:rPr>
          <w:rFonts w:ascii="Cambria" w:hAnsi="Cambria"/>
        </w:rPr>
      </w:pPr>
      <w:r w:rsidRPr="005B56A8">
        <w:rPr>
          <w:rFonts w:ascii="Cambria" w:hAnsi="Cambria"/>
        </w:rPr>
        <w:t xml:space="preserve">The </w:t>
      </w:r>
      <w:r>
        <w:rPr>
          <w:rFonts w:ascii="Cambria" w:hAnsi="Cambria"/>
        </w:rPr>
        <w:t>MCS</w:t>
      </w:r>
      <w:r w:rsidRPr="005B56A8">
        <w:rPr>
          <w:rFonts w:ascii="Cambria" w:hAnsi="Cambria"/>
        </w:rPr>
        <w:t xml:space="preserve"> team has previously examined potential bias from initial enrollment and attrition. Demographic data on all invited personnel have been examined to determine differences in distributions among responders and non-responders.</w:t>
      </w:r>
      <w:r w:rsidR="003F0A7C">
        <w:rPr>
          <w:rFonts w:ascii="Cambria" w:hAnsi="Cambria"/>
        </w:rPr>
        <w:t xml:space="preserve"> </w:t>
      </w:r>
      <w:r w:rsidRPr="005B56A8">
        <w:rPr>
          <w:rFonts w:ascii="Cambria" w:hAnsi="Cambria"/>
        </w:rPr>
        <w:t>While overall the investigations have demonstrated the responders to be demographically representative of the invited sample (Ryan et al. 2007), some factors have been found to be associated with greater likelihood of enrollment, including some demographic and military characteristics. While some of these differences are significant, most of them are quite small and are similar to patterns found in other surveys of military and non-military populations such as MIDUS and NHANES. These investigations have informed our statistical weighting techniques.</w:t>
      </w:r>
      <w:r w:rsidR="003F0A7C">
        <w:rPr>
          <w:rFonts w:ascii="Cambria" w:hAnsi="Cambria"/>
        </w:rPr>
        <w:t xml:space="preserve"> </w:t>
      </w:r>
      <w:r w:rsidRPr="005B56A8">
        <w:rPr>
          <w:rFonts w:ascii="Cambria" w:hAnsi="Cambria"/>
        </w:rPr>
        <w:t xml:space="preserve">Similar to other national studies using probability sampling and weighting to the Current Population Survey, the </w:t>
      </w:r>
      <w:r>
        <w:rPr>
          <w:rFonts w:ascii="Cambria" w:hAnsi="Cambria"/>
        </w:rPr>
        <w:t>MCS</w:t>
      </w:r>
      <w:r w:rsidRPr="005B56A8">
        <w:rPr>
          <w:rFonts w:ascii="Cambria" w:hAnsi="Cambria"/>
        </w:rPr>
        <w:t xml:space="preserve"> weights the study to the entire US military population using DMDC records. In addition to creating sampling weights, principled missing data techniques will be used to mitigate bias that may have emerged from attrition. Details on these imputation procedures are described below in sections A and B. Further examination found few health differences between </w:t>
      </w:r>
      <w:r>
        <w:rPr>
          <w:rFonts w:ascii="Cambria" w:hAnsi="Cambria"/>
        </w:rPr>
        <w:t>MCS</w:t>
      </w:r>
      <w:r w:rsidRPr="005B56A8">
        <w:rPr>
          <w:rFonts w:ascii="Cambria" w:hAnsi="Cambria"/>
        </w:rPr>
        <w:t xml:space="preserve"> responders and non-responders when comparing healthcare utilization preceding study invitation (Wells et al. 2008; Horton et al. 2013).</w:t>
      </w:r>
      <w:r w:rsidR="003F0A7C">
        <w:rPr>
          <w:rFonts w:ascii="Cambria" w:hAnsi="Cambria"/>
        </w:rPr>
        <w:t xml:space="preserve"> </w:t>
      </w:r>
      <w:r w:rsidRPr="005B56A8">
        <w:rPr>
          <w:rFonts w:ascii="Cambria" w:hAnsi="Cambria"/>
        </w:rPr>
        <w:t xml:space="preserve">In addition, non-response to the follow-up questionnaires has not resulted in any appreciable biases as reflected by comparing measures of association for selected outcomes, including PTSD, depression, and eating disorders, using complete case and inverse probability weighted methods (Littman et al. 2010). Also, a recent </w:t>
      </w:r>
      <w:r>
        <w:rPr>
          <w:rFonts w:ascii="Cambria" w:hAnsi="Cambria"/>
        </w:rPr>
        <w:t>MCS</w:t>
      </w:r>
      <w:r w:rsidRPr="005B56A8">
        <w:rPr>
          <w:rFonts w:ascii="Cambria" w:hAnsi="Cambria"/>
        </w:rPr>
        <w:t xml:space="preserve"> publication examined the efficiency and feasibility of multiple imputation (MI) to recover </w:t>
      </w:r>
      <w:r w:rsidRPr="005B56A8">
        <w:rPr>
          <w:rFonts w:ascii="Cambria" w:hAnsi="Cambria"/>
        </w:rPr>
        <w:t xml:space="preserve">data from a question completely missing at a </w:t>
      </w:r>
      <w:r w:rsidR="00854F01">
        <w:rPr>
          <w:rFonts w:ascii="Cambria" w:hAnsi="Cambria"/>
        </w:rPr>
        <w:t>MCS</w:t>
      </w:r>
      <w:r w:rsidRPr="005B56A8">
        <w:rPr>
          <w:rFonts w:ascii="Cambria" w:hAnsi="Cambria"/>
        </w:rPr>
        <w:t xml:space="preserve"> follow-up survey (which occurs as items are added or removed over time) and found similar associations between imputed and self-reported predictors with related constructs. This confirms that MI allows for the inclusion of an otherwise missing item as a covariate in statistical models (Kolaja et al. 2021). Please see the tables </w:t>
      </w:r>
      <w:r w:rsidR="003D3854">
        <w:rPr>
          <w:rFonts w:ascii="Cambria" w:hAnsi="Cambria"/>
        </w:rPr>
        <w:t>5</w:t>
      </w:r>
      <w:r w:rsidRPr="005B56A8">
        <w:rPr>
          <w:rFonts w:ascii="Cambria" w:hAnsi="Cambria"/>
        </w:rPr>
        <w:t xml:space="preserve"> – </w:t>
      </w:r>
      <w:r w:rsidR="003D3854">
        <w:rPr>
          <w:rFonts w:ascii="Cambria" w:hAnsi="Cambria"/>
        </w:rPr>
        <w:t>7</w:t>
      </w:r>
      <w:r w:rsidRPr="005B56A8">
        <w:rPr>
          <w:rFonts w:ascii="Cambria" w:hAnsi="Cambria"/>
        </w:rPr>
        <w:t xml:space="preserve"> below for summaries of these investigations. </w:t>
      </w:r>
    </w:p>
    <w:p w:rsidR="005575A4" w:rsidP="003F0A7C" w14:paraId="4A328E3F" w14:textId="77777777">
      <w:pPr>
        <w:rPr>
          <w:rFonts w:ascii="Cambria" w:hAnsi="Cambria"/>
        </w:rPr>
      </w:pPr>
    </w:p>
    <w:p w:rsidR="003D3854" w:rsidP="003F0A7C" w14:paraId="343BDCF6" w14:textId="77777777">
      <w:pPr>
        <w:rPr>
          <w:rFonts w:ascii="Cambria" w:hAnsi="Cambria"/>
        </w:rPr>
      </w:pPr>
    </w:p>
    <w:p w:rsidR="003F0A7C" w:rsidRPr="003F0A7C" w:rsidP="003F0A7C" w14:paraId="3BE70018" w14:textId="66E19ACC">
      <w:pPr>
        <w:rPr>
          <w:rFonts w:ascii="Cambria" w:hAnsi="Cambria"/>
        </w:rPr>
      </w:pPr>
      <w:r w:rsidRPr="00B442FE">
        <w:rPr>
          <w:rFonts w:ascii="Cambria" w:hAnsi="Cambria"/>
        </w:rPr>
        <w:t xml:space="preserve">Table </w:t>
      </w:r>
      <w:r w:rsidRPr="00B442FE" w:rsidR="003D3854">
        <w:rPr>
          <w:rFonts w:ascii="Cambria" w:hAnsi="Cambria"/>
        </w:rPr>
        <w:t>5</w:t>
      </w:r>
      <w:r w:rsidRPr="00B442FE">
        <w:rPr>
          <w:rFonts w:ascii="Cambria" w:hAnsi="Cambria"/>
        </w:rPr>
        <w:t>:</w:t>
      </w:r>
      <w:r w:rsidRPr="003F0A7C">
        <w:rPr>
          <w:rFonts w:ascii="Cambria" w:hAnsi="Cambria"/>
        </w:rPr>
        <w:t xml:space="preserve"> Selected Demographic Characteristics from Ryan, et al 2007; Millennium Cohort: Enrollment Begins at 21-year Contribution to Understanding the Impact of Military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2610"/>
        <w:gridCol w:w="2610"/>
      </w:tblGrid>
      <w:tr w14:paraId="799432E8" w14:textId="77777777" w:rsidTr="006F1D8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Borders>
              <w:top w:val="single" w:sz="4" w:space="0" w:color="auto"/>
            </w:tcBorders>
          </w:tcPr>
          <w:p w:rsidR="003F0A7C" w:rsidRPr="003F0A7C" w:rsidP="006F1D8B" w14:paraId="3C578486" w14:textId="77777777">
            <w:pPr>
              <w:rPr>
                <w:rFonts w:ascii="Cambria" w:hAnsi="Cambria" w:cs="Times New Roman"/>
                <w:b/>
                <w:sz w:val="22"/>
                <w:szCs w:val="22"/>
              </w:rPr>
            </w:pPr>
          </w:p>
          <w:p w:rsidR="003F0A7C" w:rsidRPr="003F0A7C" w:rsidP="006F1D8B" w14:paraId="0483E06D" w14:textId="77777777">
            <w:pPr>
              <w:rPr>
                <w:rFonts w:ascii="Cambria" w:hAnsi="Cambria" w:cs="Times New Roman"/>
                <w:b/>
                <w:sz w:val="22"/>
                <w:szCs w:val="22"/>
              </w:rPr>
            </w:pPr>
          </w:p>
          <w:p w:rsidR="003F0A7C" w:rsidRPr="003F0A7C" w:rsidP="006F1D8B" w14:paraId="52455D9C" w14:textId="77777777">
            <w:pPr>
              <w:rPr>
                <w:rFonts w:ascii="Cambria" w:hAnsi="Cambria" w:cs="Times New Roman"/>
                <w:sz w:val="22"/>
                <w:szCs w:val="22"/>
              </w:rPr>
            </w:pPr>
            <w:r w:rsidRPr="003F0A7C">
              <w:rPr>
                <w:rFonts w:ascii="Cambria" w:hAnsi="Cambria" w:cs="Times New Roman"/>
                <w:b/>
                <w:sz w:val="22"/>
                <w:szCs w:val="22"/>
              </w:rPr>
              <w:t>Characteristics</w:t>
            </w:r>
          </w:p>
        </w:tc>
        <w:tc>
          <w:tcPr>
            <w:tcW w:w="2610" w:type="dxa"/>
            <w:tcBorders>
              <w:top w:val="single" w:sz="4" w:space="0" w:color="auto"/>
            </w:tcBorders>
          </w:tcPr>
          <w:p w:rsidR="003F0A7C" w:rsidRPr="003F0A7C" w:rsidP="006F1D8B" w14:paraId="4A25035C" w14:textId="77777777">
            <w:pPr>
              <w:jc w:val="center"/>
              <w:rPr>
                <w:rFonts w:ascii="Cambria" w:hAnsi="Cambria" w:cs="Times New Roman"/>
                <w:b/>
                <w:sz w:val="22"/>
                <w:szCs w:val="22"/>
              </w:rPr>
            </w:pPr>
            <w:r w:rsidRPr="003F0A7C">
              <w:rPr>
                <w:rFonts w:ascii="Cambria" w:hAnsi="Cambria" w:cs="Times New Roman"/>
                <w:b/>
                <w:sz w:val="22"/>
                <w:szCs w:val="22"/>
              </w:rPr>
              <w:t>Responders*</w:t>
            </w:r>
          </w:p>
          <w:p w:rsidR="003F0A7C" w:rsidRPr="003F0A7C" w:rsidP="006F1D8B" w14:paraId="08FECA86" w14:textId="77777777">
            <w:pPr>
              <w:jc w:val="center"/>
              <w:rPr>
                <w:rFonts w:ascii="Cambria" w:hAnsi="Cambria" w:cs="Times New Roman"/>
                <w:sz w:val="22"/>
                <w:szCs w:val="22"/>
              </w:rPr>
            </w:pPr>
            <w:r w:rsidRPr="003F0A7C">
              <w:rPr>
                <w:rFonts w:ascii="Cambria" w:hAnsi="Cambria" w:cs="Times New Roman"/>
                <w:sz w:val="22"/>
                <w:szCs w:val="22"/>
              </w:rPr>
              <w:t>(n = 77,047)</w:t>
            </w:r>
          </w:p>
        </w:tc>
        <w:tc>
          <w:tcPr>
            <w:tcW w:w="2610" w:type="dxa"/>
            <w:tcBorders>
              <w:top w:val="single" w:sz="4" w:space="0" w:color="auto"/>
            </w:tcBorders>
          </w:tcPr>
          <w:p w:rsidR="003F0A7C" w:rsidRPr="003F0A7C" w:rsidP="006F1D8B" w14:paraId="31AC31F3" w14:textId="77777777">
            <w:pPr>
              <w:jc w:val="center"/>
              <w:rPr>
                <w:rFonts w:ascii="Cambria" w:hAnsi="Cambria" w:cs="Times New Roman"/>
                <w:b/>
                <w:sz w:val="22"/>
                <w:szCs w:val="22"/>
              </w:rPr>
            </w:pPr>
            <w:r w:rsidRPr="003F0A7C">
              <w:rPr>
                <w:rFonts w:ascii="Cambria" w:hAnsi="Cambria" w:cs="Times New Roman"/>
                <w:b/>
                <w:sz w:val="22"/>
                <w:szCs w:val="22"/>
              </w:rPr>
              <w:t>Invited Cohort*</w:t>
            </w:r>
          </w:p>
          <w:p w:rsidR="003F0A7C" w:rsidRPr="003F0A7C" w:rsidP="006F1D8B" w14:paraId="360504C1" w14:textId="77777777">
            <w:pPr>
              <w:jc w:val="center"/>
              <w:rPr>
                <w:rFonts w:ascii="Cambria" w:hAnsi="Cambria" w:cs="Times New Roman"/>
                <w:sz w:val="22"/>
                <w:szCs w:val="22"/>
              </w:rPr>
            </w:pPr>
            <w:r w:rsidRPr="003F0A7C">
              <w:rPr>
                <w:rFonts w:ascii="Cambria" w:hAnsi="Cambria" w:cs="Times New Roman"/>
                <w:sz w:val="22"/>
                <w:szCs w:val="22"/>
              </w:rPr>
              <w:t>(N = 256,400)</w:t>
            </w:r>
          </w:p>
        </w:tc>
      </w:tr>
      <w:tr w14:paraId="2F19B637" w14:textId="77777777" w:rsidTr="006F1D8B">
        <w:tblPrEx>
          <w:tblW w:w="0" w:type="auto"/>
          <w:tblLook w:val="04A0"/>
        </w:tblPrEx>
        <w:tc>
          <w:tcPr>
            <w:tcW w:w="2520" w:type="dxa"/>
            <w:tcBorders>
              <w:bottom w:val="single" w:sz="4" w:space="0" w:color="auto"/>
            </w:tcBorders>
          </w:tcPr>
          <w:p w:rsidR="003F0A7C" w:rsidRPr="003F0A7C" w:rsidP="006F1D8B" w14:paraId="4571E378" w14:textId="77777777">
            <w:pPr>
              <w:rPr>
                <w:rFonts w:ascii="Cambria" w:hAnsi="Cambria" w:cs="Times New Roman"/>
                <w:sz w:val="22"/>
                <w:szCs w:val="22"/>
              </w:rPr>
            </w:pPr>
          </w:p>
        </w:tc>
        <w:tc>
          <w:tcPr>
            <w:tcW w:w="2610" w:type="dxa"/>
            <w:tcBorders>
              <w:bottom w:val="single" w:sz="4" w:space="0" w:color="auto"/>
            </w:tcBorders>
          </w:tcPr>
          <w:p w:rsidR="003F0A7C" w:rsidRPr="003F0A7C" w:rsidP="006F1D8B" w14:paraId="3D304FBB" w14:textId="77777777">
            <w:pPr>
              <w:jc w:val="center"/>
              <w:rPr>
                <w:rFonts w:ascii="Cambria" w:hAnsi="Cambria" w:cs="Times New Roman"/>
                <w:sz w:val="22"/>
                <w:szCs w:val="22"/>
              </w:rPr>
            </w:pPr>
            <w:r w:rsidRPr="003F0A7C">
              <w:rPr>
                <w:rFonts w:ascii="Cambria" w:hAnsi="Cambria" w:cs="Times New Roman"/>
                <w:sz w:val="22"/>
                <w:szCs w:val="22"/>
              </w:rPr>
              <w:t>N (%)</w:t>
            </w:r>
          </w:p>
        </w:tc>
        <w:tc>
          <w:tcPr>
            <w:tcW w:w="2610" w:type="dxa"/>
            <w:tcBorders>
              <w:bottom w:val="single" w:sz="4" w:space="0" w:color="auto"/>
            </w:tcBorders>
          </w:tcPr>
          <w:p w:rsidR="003F0A7C" w:rsidRPr="003F0A7C" w:rsidP="006F1D8B" w14:paraId="016F8A4F" w14:textId="77777777">
            <w:pPr>
              <w:jc w:val="center"/>
              <w:rPr>
                <w:rFonts w:ascii="Cambria" w:hAnsi="Cambria" w:cs="Times New Roman"/>
                <w:sz w:val="22"/>
                <w:szCs w:val="22"/>
              </w:rPr>
            </w:pPr>
            <w:r w:rsidRPr="003F0A7C">
              <w:rPr>
                <w:rFonts w:ascii="Cambria" w:hAnsi="Cambria" w:cs="Times New Roman"/>
                <w:sz w:val="22"/>
                <w:szCs w:val="22"/>
              </w:rPr>
              <w:t>%</w:t>
            </w:r>
          </w:p>
        </w:tc>
      </w:tr>
      <w:tr w14:paraId="5419340F" w14:textId="77777777" w:rsidTr="006F1D8B">
        <w:tblPrEx>
          <w:tblW w:w="0" w:type="auto"/>
          <w:tblLook w:val="04A0"/>
        </w:tblPrEx>
        <w:tc>
          <w:tcPr>
            <w:tcW w:w="2520" w:type="dxa"/>
          </w:tcPr>
          <w:p w:rsidR="003F0A7C" w:rsidRPr="003F0A7C" w:rsidP="006F1D8B" w14:paraId="08703AB2" w14:textId="77777777">
            <w:pPr>
              <w:rPr>
                <w:rFonts w:ascii="Cambria" w:hAnsi="Cambria" w:cs="Times New Roman"/>
                <w:sz w:val="22"/>
                <w:szCs w:val="22"/>
              </w:rPr>
            </w:pPr>
            <w:r w:rsidRPr="003F0A7C">
              <w:rPr>
                <w:rFonts w:ascii="Cambria" w:hAnsi="Cambria" w:cs="Times New Roman"/>
                <w:sz w:val="22"/>
                <w:szCs w:val="22"/>
              </w:rPr>
              <w:t>Sex</w:t>
            </w:r>
          </w:p>
        </w:tc>
        <w:tc>
          <w:tcPr>
            <w:tcW w:w="2610" w:type="dxa"/>
          </w:tcPr>
          <w:p w:rsidR="003F0A7C" w:rsidRPr="003F0A7C" w:rsidP="006F1D8B" w14:paraId="54886E0E" w14:textId="77777777">
            <w:pPr>
              <w:rPr>
                <w:rFonts w:ascii="Cambria" w:hAnsi="Cambria" w:cs="Times New Roman"/>
                <w:sz w:val="22"/>
                <w:szCs w:val="22"/>
              </w:rPr>
            </w:pPr>
          </w:p>
        </w:tc>
        <w:tc>
          <w:tcPr>
            <w:tcW w:w="2610" w:type="dxa"/>
          </w:tcPr>
          <w:p w:rsidR="003F0A7C" w:rsidRPr="003F0A7C" w:rsidP="006F1D8B" w14:paraId="10F2F7CD" w14:textId="77777777">
            <w:pPr>
              <w:jc w:val="center"/>
              <w:rPr>
                <w:rFonts w:ascii="Cambria" w:hAnsi="Cambria" w:cs="Times New Roman"/>
                <w:sz w:val="22"/>
                <w:szCs w:val="22"/>
              </w:rPr>
            </w:pPr>
          </w:p>
        </w:tc>
      </w:tr>
      <w:tr w14:paraId="0F5C19A9" w14:textId="77777777" w:rsidTr="006F1D8B">
        <w:tblPrEx>
          <w:tblW w:w="0" w:type="auto"/>
          <w:tblLook w:val="04A0"/>
        </w:tblPrEx>
        <w:tc>
          <w:tcPr>
            <w:tcW w:w="2520" w:type="dxa"/>
          </w:tcPr>
          <w:p w:rsidR="003F0A7C" w:rsidRPr="003F0A7C" w:rsidP="006F1D8B" w14:paraId="65EF1351" w14:textId="77777777">
            <w:pPr>
              <w:ind w:firstLine="157"/>
              <w:rPr>
                <w:rFonts w:ascii="Cambria" w:hAnsi="Cambria" w:cs="Times New Roman"/>
                <w:sz w:val="22"/>
                <w:szCs w:val="22"/>
              </w:rPr>
            </w:pPr>
            <w:r w:rsidRPr="003F0A7C">
              <w:rPr>
                <w:rFonts w:ascii="Cambria" w:hAnsi="Cambria" w:cs="Times New Roman"/>
                <w:sz w:val="22"/>
                <w:szCs w:val="22"/>
              </w:rPr>
              <w:t xml:space="preserve">Male </w:t>
            </w:r>
          </w:p>
        </w:tc>
        <w:tc>
          <w:tcPr>
            <w:tcW w:w="2610" w:type="dxa"/>
          </w:tcPr>
          <w:p w:rsidR="003F0A7C" w:rsidRPr="003F0A7C" w:rsidP="006F1D8B" w14:paraId="1FC4EB89" w14:textId="77777777">
            <w:pPr>
              <w:jc w:val="center"/>
              <w:rPr>
                <w:rFonts w:ascii="Cambria" w:hAnsi="Cambria" w:cs="Times New Roman"/>
                <w:sz w:val="22"/>
                <w:szCs w:val="22"/>
              </w:rPr>
            </w:pPr>
            <w:r w:rsidRPr="003F0A7C">
              <w:rPr>
                <w:rFonts w:ascii="Cambria" w:hAnsi="Cambria" w:cs="Times New Roman"/>
                <w:sz w:val="22"/>
                <w:szCs w:val="22"/>
              </w:rPr>
              <w:t>56,415 (73.2)</w:t>
            </w:r>
          </w:p>
        </w:tc>
        <w:tc>
          <w:tcPr>
            <w:tcW w:w="2610" w:type="dxa"/>
          </w:tcPr>
          <w:p w:rsidR="003F0A7C" w:rsidRPr="003F0A7C" w:rsidP="006F1D8B" w14:paraId="608CA9D4" w14:textId="77777777">
            <w:pPr>
              <w:jc w:val="center"/>
              <w:rPr>
                <w:rFonts w:ascii="Cambria" w:hAnsi="Cambria" w:cs="Times New Roman"/>
                <w:sz w:val="22"/>
                <w:szCs w:val="22"/>
              </w:rPr>
            </w:pPr>
            <w:r w:rsidRPr="003F0A7C">
              <w:rPr>
                <w:rFonts w:ascii="Cambria" w:hAnsi="Cambria" w:cs="Times New Roman"/>
                <w:sz w:val="22"/>
                <w:szCs w:val="22"/>
              </w:rPr>
              <w:t>76.0</w:t>
            </w:r>
          </w:p>
        </w:tc>
      </w:tr>
      <w:tr w14:paraId="29B561DF" w14:textId="77777777" w:rsidTr="006F1D8B">
        <w:tblPrEx>
          <w:tblW w:w="0" w:type="auto"/>
          <w:tblLook w:val="04A0"/>
        </w:tblPrEx>
        <w:tc>
          <w:tcPr>
            <w:tcW w:w="2520" w:type="dxa"/>
          </w:tcPr>
          <w:p w:rsidR="003F0A7C" w:rsidRPr="003F0A7C" w:rsidP="006F1D8B" w14:paraId="5B513498" w14:textId="77777777">
            <w:pPr>
              <w:ind w:firstLine="157"/>
              <w:rPr>
                <w:rFonts w:ascii="Cambria" w:hAnsi="Cambria" w:cs="Times New Roman"/>
                <w:sz w:val="22"/>
                <w:szCs w:val="22"/>
              </w:rPr>
            </w:pPr>
            <w:r w:rsidRPr="003F0A7C">
              <w:rPr>
                <w:rFonts w:ascii="Cambria" w:hAnsi="Cambria" w:cs="Times New Roman"/>
                <w:sz w:val="22"/>
                <w:szCs w:val="22"/>
              </w:rPr>
              <w:t>Female</w:t>
            </w:r>
          </w:p>
        </w:tc>
        <w:tc>
          <w:tcPr>
            <w:tcW w:w="2610" w:type="dxa"/>
          </w:tcPr>
          <w:p w:rsidR="003F0A7C" w:rsidRPr="003F0A7C" w:rsidP="006F1D8B" w14:paraId="555BA101" w14:textId="77777777">
            <w:pPr>
              <w:jc w:val="center"/>
              <w:rPr>
                <w:rFonts w:ascii="Cambria" w:hAnsi="Cambria" w:cs="Times New Roman"/>
                <w:sz w:val="22"/>
                <w:szCs w:val="22"/>
              </w:rPr>
            </w:pPr>
            <w:r w:rsidRPr="003F0A7C">
              <w:rPr>
                <w:rFonts w:ascii="Cambria" w:hAnsi="Cambria" w:cs="Times New Roman"/>
                <w:sz w:val="22"/>
                <w:szCs w:val="22"/>
              </w:rPr>
              <w:t>20,632 (26.8)</w:t>
            </w:r>
          </w:p>
        </w:tc>
        <w:tc>
          <w:tcPr>
            <w:tcW w:w="2610" w:type="dxa"/>
          </w:tcPr>
          <w:p w:rsidR="003F0A7C" w:rsidRPr="003F0A7C" w:rsidP="006F1D8B" w14:paraId="373C91E2" w14:textId="77777777">
            <w:pPr>
              <w:jc w:val="center"/>
              <w:rPr>
                <w:rFonts w:ascii="Cambria" w:hAnsi="Cambria" w:cs="Times New Roman"/>
                <w:sz w:val="22"/>
                <w:szCs w:val="22"/>
              </w:rPr>
            </w:pPr>
            <w:r w:rsidRPr="003F0A7C">
              <w:rPr>
                <w:rFonts w:ascii="Cambria" w:hAnsi="Cambria" w:cs="Times New Roman"/>
                <w:sz w:val="22"/>
                <w:szCs w:val="22"/>
              </w:rPr>
              <w:t>24.0</w:t>
            </w:r>
          </w:p>
        </w:tc>
      </w:tr>
      <w:tr w14:paraId="47E63053" w14:textId="77777777" w:rsidTr="006F1D8B">
        <w:tblPrEx>
          <w:tblW w:w="0" w:type="auto"/>
          <w:tblLook w:val="04A0"/>
        </w:tblPrEx>
        <w:tc>
          <w:tcPr>
            <w:tcW w:w="2520" w:type="dxa"/>
          </w:tcPr>
          <w:p w:rsidR="003F0A7C" w:rsidRPr="003F0A7C" w:rsidP="006F1D8B" w14:paraId="2E786887" w14:textId="77777777">
            <w:pPr>
              <w:rPr>
                <w:rFonts w:ascii="Cambria" w:hAnsi="Cambria" w:cs="Times New Roman"/>
                <w:sz w:val="22"/>
                <w:szCs w:val="22"/>
              </w:rPr>
            </w:pPr>
            <w:r w:rsidRPr="003F0A7C">
              <w:rPr>
                <w:rFonts w:ascii="Cambria" w:hAnsi="Cambria" w:cs="Times New Roman"/>
                <w:sz w:val="22"/>
                <w:szCs w:val="22"/>
              </w:rPr>
              <w:t>Age (years)</w:t>
            </w:r>
          </w:p>
        </w:tc>
        <w:tc>
          <w:tcPr>
            <w:tcW w:w="2610" w:type="dxa"/>
          </w:tcPr>
          <w:p w:rsidR="003F0A7C" w:rsidRPr="003F0A7C" w:rsidP="006F1D8B" w14:paraId="5C4EC594" w14:textId="77777777">
            <w:pPr>
              <w:jc w:val="center"/>
              <w:rPr>
                <w:rFonts w:ascii="Cambria" w:hAnsi="Cambria" w:cs="Times New Roman"/>
                <w:sz w:val="22"/>
                <w:szCs w:val="22"/>
              </w:rPr>
            </w:pPr>
          </w:p>
        </w:tc>
        <w:tc>
          <w:tcPr>
            <w:tcW w:w="2610" w:type="dxa"/>
          </w:tcPr>
          <w:p w:rsidR="003F0A7C" w:rsidRPr="003F0A7C" w:rsidP="006F1D8B" w14:paraId="54FEA3FE" w14:textId="77777777">
            <w:pPr>
              <w:jc w:val="center"/>
              <w:rPr>
                <w:rFonts w:ascii="Cambria" w:hAnsi="Cambria" w:cs="Times New Roman"/>
                <w:sz w:val="22"/>
                <w:szCs w:val="22"/>
              </w:rPr>
            </w:pPr>
          </w:p>
        </w:tc>
      </w:tr>
      <w:tr w14:paraId="1632CA48" w14:textId="77777777" w:rsidTr="006F1D8B">
        <w:tblPrEx>
          <w:tblW w:w="0" w:type="auto"/>
          <w:tblLook w:val="04A0"/>
        </w:tblPrEx>
        <w:tc>
          <w:tcPr>
            <w:tcW w:w="2520" w:type="dxa"/>
          </w:tcPr>
          <w:p w:rsidR="003F0A7C" w:rsidRPr="003F0A7C" w:rsidP="006F1D8B" w14:paraId="64D8ACF4" w14:textId="77777777">
            <w:pPr>
              <w:ind w:firstLine="157"/>
              <w:rPr>
                <w:rFonts w:ascii="Cambria" w:hAnsi="Cambria" w:cs="Times New Roman"/>
                <w:sz w:val="22"/>
                <w:szCs w:val="22"/>
              </w:rPr>
            </w:pPr>
            <w:r w:rsidRPr="003F0A7C">
              <w:rPr>
                <w:rFonts w:ascii="Cambria" w:hAnsi="Cambria" w:cs="Times New Roman"/>
                <w:sz w:val="22"/>
                <w:szCs w:val="22"/>
              </w:rPr>
              <w:t>17-24</w:t>
            </w:r>
          </w:p>
        </w:tc>
        <w:tc>
          <w:tcPr>
            <w:tcW w:w="2610" w:type="dxa"/>
          </w:tcPr>
          <w:p w:rsidR="003F0A7C" w:rsidRPr="003F0A7C" w:rsidP="006F1D8B" w14:paraId="676FED72" w14:textId="77777777">
            <w:pPr>
              <w:jc w:val="center"/>
              <w:rPr>
                <w:rFonts w:ascii="Cambria" w:hAnsi="Cambria" w:cs="Times New Roman"/>
                <w:sz w:val="22"/>
                <w:szCs w:val="22"/>
              </w:rPr>
            </w:pPr>
            <w:r w:rsidRPr="003F0A7C">
              <w:rPr>
                <w:rFonts w:ascii="Cambria" w:hAnsi="Cambria" w:cs="Times New Roman"/>
                <w:sz w:val="22"/>
                <w:szCs w:val="22"/>
              </w:rPr>
              <w:t>14,559 (18.9)</w:t>
            </w:r>
          </w:p>
        </w:tc>
        <w:tc>
          <w:tcPr>
            <w:tcW w:w="2610" w:type="dxa"/>
          </w:tcPr>
          <w:p w:rsidR="003F0A7C" w:rsidRPr="003F0A7C" w:rsidP="006F1D8B" w14:paraId="4BF52254" w14:textId="77777777">
            <w:pPr>
              <w:jc w:val="center"/>
              <w:rPr>
                <w:rFonts w:ascii="Cambria" w:hAnsi="Cambria" w:cs="Times New Roman"/>
                <w:sz w:val="22"/>
                <w:szCs w:val="22"/>
              </w:rPr>
            </w:pPr>
            <w:r w:rsidRPr="003F0A7C">
              <w:rPr>
                <w:rFonts w:ascii="Cambria" w:hAnsi="Cambria" w:cs="Times New Roman"/>
                <w:sz w:val="22"/>
                <w:szCs w:val="22"/>
              </w:rPr>
              <w:t>30.8</w:t>
            </w:r>
          </w:p>
        </w:tc>
      </w:tr>
      <w:tr w14:paraId="297548A0" w14:textId="77777777" w:rsidTr="006F1D8B">
        <w:tblPrEx>
          <w:tblW w:w="0" w:type="auto"/>
          <w:tblLook w:val="04A0"/>
        </w:tblPrEx>
        <w:tc>
          <w:tcPr>
            <w:tcW w:w="2520" w:type="dxa"/>
          </w:tcPr>
          <w:p w:rsidR="003F0A7C" w:rsidRPr="003F0A7C" w:rsidP="006F1D8B" w14:paraId="3586F6DC" w14:textId="77777777">
            <w:pPr>
              <w:ind w:firstLine="157"/>
              <w:rPr>
                <w:rFonts w:ascii="Cambria" w:hAnsi="Cambria" w:cs="Times New Roman"/>
                <w:sz w:val="22"/>
                <w:szCs w:val="22"/>
              </w:rPr>
            </w:pPr>
            <w:r w:rsidRPr="003F0A7C">
              <w:rPr>
                <w:rFonts w:ascii="Cambria" w:hAnsi="Cambria" w:cs="Times New Roman"/>
                <w:sz w:val="22"/>
                <w:szCs w:val="22"/>
              </w:rPr>
              <w:t>25-34</w:t>
            </w:r>
          </w:p>
        </w:tc>
        <w:tc>
          <w:tcPr>
            <w:tcW w:w="2610" w:type="dxa"/>
          </w:tcPr>
          <w:p w:rsidR="003F0A7C" w:rsidRPr="003F0A7C" w:rsidP="006F1D8B" w14:paraId="15B9336F" w14:textId="77777777">
            <w:pPr>
              <w:jc w:val="center"/>
              <w:rPr>
                <w:rFonts w:ascii="Cambria" w:hAnsi="Cambria" w:cs="Times New Roman"/>
                <w:sz w:val="22"/>
                <w:szCs w:val="22"/>
              </w:rPr>
            </w:pPr>
            <w:r w:rsidRPr="003F0A7C">
              <w:rPr>
                <w:rFonts w:ascii="Cambria" w:hAnsi="Cambria" w:cs="Times New Roman"/>
                <w:sz w:val="22"/>
                <w:szCs w:val="22"/>
              </w:rPr>
              <w:t>27,083 (35.2)</w:t>
            </w:r>
          </w:p>
        </w:tc>
        <w:tc>
          <w:tcPr>
            <w:tcW w:w="2610" w:type="dxa"/>
          </w:tcPr>
          <w:p w:rsidR="003F0A7C" w:rsidRPr="003F0A7C" w:rsidP="006F1D8B" w14:paraId="7CF6F72C" w14:textId="77777777">
            <w:pPr>
              <w:jc w:val="center"/>
              <w:rPr>
                <w:rFonts w:ascii="Cambria" w:hAnsi="Cambria" w:cs="Times New Roman"/>
                <w:sz w:val="22"/>
                <w:szCs w:val="22"/>
              </w:rPr>
            </w:pPr>
            <w:r w:rsidRPr="003F0A7C">
              <w:rPr>
                <w:rFonts w:ascii="Cambria" w:hAnsi="Cambria" w:cs="Times New Roman"/>
                <w:sz w:val="22"/>
                <w:szCs w:val="22"/>
              </w:rPr>
              <w:t>35.4</w:t>
            </w:r>
          </w:p>
        </w:tc>
      </w:tr>
      <w:tr w14:paraId="0B978A44" w14:textId="77777777" w:rsidTr="006F1D8B">
        <w:tblPrEx>
          <w:tblW w:w="0" w:type="auto"/>
          <w:tblLook w:val="04A0"/>
        </w:tblPrEx>
        <w:tc>
          <w:tcPr>
            <w:tcW w:w="2520" w:type="dxa"/>
          </w:tcPr>
          <w:p w:rsidR="003F0A7C" w:rsidRPr="003F0A7C" w:rsidP="006F1D8B" w14:paraId="136FDC7F" w14:textId="77777777">
            <w:pPr>
              <w:ind w:firstLine="157"/>
              <w:rPr>
                <w:rFonts w:ascii="Cambria" w:hAnsi="Cambria" w:cs="Times New Roman"/>
                <w:sz w:val="22"/>
                <w:szCs w:val="22"/>
              </w:rPr>
            </w:pPr>
            <w:r w:rsidRPr="003F0A7C">
              <w:rPr>
                <w:rFonts w:ascii="Cambria" w:hAnsi="Cambria" w:cs="Times New Roman"/>
                <w:sz w:val="22"/>
                <w:szCs w:val="22"/>
              </w:rPr>
              <w:t>35-44</w:t>
            </w:r>
          </w:p>
        </w:tc>
        <w:tc>
          <w:tcPr>
            <w:tcW w:w="2610" w:type="dxa"/>
          </w:tcPr>
          <w:p w:rsidR="003F0A7C" w:rsidRPr="003F0A7C" w:rsidP="006F1D8B" w14:paraId="456ABAB8" w14:textId="77777777">
            <w:pPr>
              <w:jc w:val="center"/>
              <w:rPr>
                <w:rFonts w:ascii="Cambria" w:hAnsi="Cambria" w:cs="Times New Roman"/>
                <w:sz w:val="22"/>
                <w:szCs w:val="22"/>
              </w:rPr>
            </w:pPr>
            <w:r w:rsidRPr="003F0A7C">
              <w:rPr>
                <w:rFonts w:ascii="Cambria" w:hAnsi="Cambria" w:cs="Times New Roman"/>
                <w:sz w:val="22"/>
                <w:szCs w:val="22"/>
              </w:rPr>
              <w:t>25,400 (33.0)</w:t>
            </w:r>
          </w:p>
        </w:tc>
        <w:tc>
          <w:tcPr>
            <w:tcW w:w="2610" w:type="dxa"/>
          </w:tcPr>
          <w:p w:rsidR="003F0A7C" w:rsidRPr="003F0A7C" w:rsidP="006F1D8B" w14:paraId="2A8A02BB" w14:textId="77777777">
            <w:pPr>
              <w:jc w:val="center"/>
              <w:rPr>
                <w:rFonts w:ascii="Cambria" w:hAnsi="Cambria" w:cs="Times New Roman"/>
                <w:sz w:val="22"/>
                <w:szCs w:val="22"/>
              </w:rPr>
            </w:pPr>
            <w:r w:rsidRPr="003F0A7C">
              <w:rPr>
                <w:rFonts w:ascii="Cambria" w:hAnsi="Cambria" w:cs="Times New Roman"/>
                <w:sz w:val="22"/>
                <w:szCs w:val="22"/>
              </w:rPr>
              <w:t>25.1</w:t>
            </w:r>
          </w:p>
        </w:tc>
      </w:tr>
      <w:tr w14:paraId="65A95DF6" w14:textId="77777777" w:rsidTr="006F1D8B">
        <w:tblPrEx>
          <w:tblW w:w="0" w:type="auto"/>
          <w:tblLook w:val="04A0"/>
        </w:tblPrEx>
        <w:tc>
          <w:tcPr>
            <w:tcW w:w="2520" w:type="dxa"/>
          </w:tcPr>
          <w:p w:rsidR="003F0A7C" w:rsidRPr="003F0A7C" w:rsidP="006F1D8B" w14:paraId="4FA00D5F" w14:textId="77777777">
            <w:pPr>
              <w:ind w:firstLine="162"/>
              <w:rPr>
                <w:rFonts w:ascii="Cambria" w:hAnsi="Cambria" w:cs="Times New Roman"/>
                <w:sz w:val="22"/>
                <w:szCs w:val="22"/>
              </w:rPr>
            </w:pPr>
            <w:r w:rsidRPr="003F0A7C">
              <w:rPr>
                <w:rFonts w:ascii="Cambria" w:hAnsi="Cambria" w:cs="Times New Roman"/>
                <w:sz w:val="22"/>
                <w:szCs w:val="22"/>
              </w:rPr>
              <w:t>&gt;44</w:t>
            </w:r>
          </w:p>
        </w:tc>
        <w:tc>
          <w:tcPr>
            <w:tcW w:w="2610" w:type="dxa"/>
          </w:tcPr>
          <w:p w:rsidR="003F0A7C" w:rsidRPr="003F0A7C" w:rsidP="006F1D8B" w14:paraId="4A2DD7F8" w14:textId="77777777">
            <w:pPr>
              <w:jc w:val="center"/>
              <w:rPr>
                <w:rFonts w:ascii="Cambria" w:hAnsi="Cambria" w:cs="Times New Roman"/>
                <w:sz w:val="22"/>
                <w:szCs w:val="22"/>
              </w:rPr>
            </w:pPr>
            <w:r w:rsidRPr="003F0A7C">
              <w:rPr>
                <w:rFonts w:ascii="Cambria" w:hAnsi="Cambria" w:cs="Times New Roman"/>
                <w:sz w:val="22"/>
                <w:szCs w:val="22"/>
              </w:rPr>
              <w:t xml:space="preserve">  9,975 (13.0)</w:t>
            </w:r>
          </w:p>
        </w:tc>
        <w:tc>
          <w:tcPr>
            <w:tcW w:w="2610" w:type="dxa"/>
          </w:tcPr>
          <w:p w:rsidR="003F0A7C" w:rsidRPr="003F0A7C" w:rsidP="006F1D8B" w14:paraId="5BC3127E" w14:textId="77777777">
            <w:pPr>
              <w:jc w:val="center"/>
              <w:rPr>
                <w:rFonts w:ascii="Cambria" w:hAnsi="Cambria" w:cs="Times New Roman"/>
                <w:sz w:val="22"/>
                <w:szCs w:val="22"/>
              </w:rPr>
            </w:pPr>
            <w:r w:rsidRPr="003F0A7C">
              <w:rPr>
                <w:rFonts w:ascii="Cambria" w:hAnsi="Cambria" w:cs="Times New Roman"/>
                <w:sz w:val="22"/>
                <w:szCs w:val="22"/>
              </w:rPr>
              <w:t>8.6</w:t>
            </w:r>
          </w:p>
        </w:tc>
      </w:tr>
      <w:tr w14:paraId="5ED9B9CC" w14:textId="77777777" w:rsidTr="006F1D8B">
        <w:tblPrEx>
          <w:tblW w:w="0" w:type="auto"/>
          <w:tblLook w:val="04A0"/>
        </w:tblPrEx>
        <w:tc>
          <w:tcPr>
            <w:tcW w:w="2520" w:type="dxa"/>
          </w:tcPr>
          <w:p w:rsidR="003F0A7C" w:rsidRPr="003F0A7C" w:rsidP="006F1D8B" w14:paraId="2D869FAD" w14:textId="77777777">
            <w:pPr>
              <w:rPr>
                <w:rFonts w:ascii="Cambria" w:hAnsi="Cambria" w:cs="Times New Roman"/>
                <w:sz w:val="22"/>
                <w:szCs w:val="22"/>
              </w:rPr>
            </w:pPr>
            <w:r w:rsidRPr="003F0A7C">
              <w:rPr>
                <w:rFonts w:ascii="Cambria" w:hAnsi="Cambria" w:cs="Times New Roman"/>
                <w:sz w:val="22"/>
                <w:szCs w:val="22"/>
              </w:rPr>
              <w:t>Service Branch</w:t>
            </w:r>
          </w:p>
        </w:tc>
        <w:tc>
          <w:tcPr>
            <w:tcW w:w="2610" w:type="dxa"/>
          </w:tcPr>
          <w:p w:rsidR="003F0A7C" w:rsidRPr="003F0A7C" w:rsidP="006F1D8B" w14:paraId="20A88C9C" w14:textId="77777777">
            <w:pPr>
              <w:jc w:val="center"/>
              <w:rPr>
                <w:rFonts w:ascii="Cambria" w:hAnsi="Cambria" w:cs="Times New Roman"/>
                <w:sz w:val="22"/>
                <w:szCs w:val="22"/>
              </w:rPr>
            </w:pPr>
          </w:p>
        </w:tc>
        <w:tc>
          <w:tcPr>
            <w:tcW w:w="2610" w:type="dxa"/>
          </w:tcPr>
          <w:p w:rsidR="003F0A7C" w:rsidRPr="003F0A7C" w:rsidP="006F1D8B" w14:paraId="7D271190" w14:textId="77777777">
            <w:pPr>
              <w:jc w:val="center"/>
              <w:rPr>
                <w:rFonts w:ascii="Cambria" w:hAnsi="Cambria" w:cs="Times New Roman"/>
                <w:sz w:val="22"/>
                <w:szCs w:val="22"/>
              </w:rPr>
            </w:pPr>
          </w:p>
        </w:tc>
      </w:tr>
      <w:tr w14:paraId="54C0C075" w14:textId="77777777" w:rsidTr="006F1D8B">
        <w:tblPrEx>
          <w:tblW w:w="0" w:type="auto"/>
          <w:tblLook w:val="04A0"/>
        </w:tblPrEx>
        <w:tc>
          <w:tcPr>
            <w:tcW w:w="2520" w:type="dxa"/>
            <w:vAlign w:val="bottom"/>
          </w:tcPr>
          <w:p w:rsidR="003F0A7C" w:rsidRPr="003F0A7C" w:rsidP="006F1D8B" w14:paraId="61B9A3F2" w14:textId="77777777">
            <w:pPr>
              <w:ind w:firstLine="156" w:firstLineChars="71"/>
              <w:rPr>
                <w:rFonts w:ascii="Cambria" w:hAnsi="Cambria" w:cs="Times New Roman"/>
                <w:color w:val="000000"/>
                <w:sz w:val="22"/>
                <w:szCs w:val="22"/>
              </w:rPr>
            </w:pPr>
            <w:r w:rsidRPr="003F0A7C">
              <w:rPr>
                <w:rFonts w:ascii="Cambria" w:hAnsi="Cambria" w:cs="Times New Roman"/>
                <w:color w:val="000000"/>
                <w:sz w:val="22"/>
                <w:szCs w:val="22"/>
              </w:rPr>
              <w:t>Army</w:t>
            </w:r>
          </w:p>
        </w:tc>
        <w:tc>
          <w:tcPr>
            <w:tcW w:w="2610" w:type="dxa"/>
          </w:tcPr>
          <w:p w:rsidR="003F0A7C" w:rsidRPr="003F0A7C" w:rsidP="006F1D8B" w14:paraId="29D356C7" w14:textId="77777777">
            <w:pPr>
              <w:jc w:val="center"/>
              <w:rPr>
                <w:rFonts w:ascii="Cambria" w:hAnsi="Cambria" w:cs="Times New Roman"/>
                <w:sz w:val="22"/>
                <w:szCs w:val="22"/>
              </w:rPr>
            </w:pPr>
            <w:r w:rsidRPr="003F0A7C">
              <w:rPr>
                <w:rFonts w:ascii="Cambria" w:hAnsi="Cambria" w:cs="Times New Roman"/>
                <w:sz w:val="22"/>
                <w:szCs w:val="22"/>
              </w:rPr>
              <w:t>36,481 (47.4)</w:t>
            </w:r>
          </w:p>
        </w:tc>
        <w:tc>
          <w:tcPr>
            <w:tcW w:w="2610" w:type="dxa"/>
          </w:tcPr>
          <w:p w:rsidR="003F0A7C" w:rsidRPr="003F0A7C" w:rsidP="006F1D8B" w14:paraId="2BB4DE4B" w14:textId="77777777">
            <w:pPr>
              <w:jc w:val="center"/>
              <w:rPr>
                <w:rFonts w:ascii="Cambria" w:hAnsi="Cambria" w:cs="Times New Roman"/>
                <w:sz w:val="22"/>
                <w:szCs w:val="22"/>
              </w:rPr>
            </w:pPr>
            <w:r w:rsidRPr="003F0A7C">
              <w:rPr>
                <w:rFonts w:ascii="Cambria" w:hAnsi="Cambria" w:cs="Times New Roman"/>
                <w:sz w:val="22"/>
                <w:szCs w:val="22"/>
              </w:rPr>
              <w:t>44.0</w:t>
            </w:r>
          </w:p>
        </w:tc>
      </w:tr>
      <w:tr w14:paraId="45C86EC4" w14:textId="77777777" w:rsidTr="006F1D8B">
        <w:tblPrEx>
          <w:tblW w:w="0" w:type="auto"/>
          <w:tblLook w:val="04A0"/>
        </w:tblPrEx>
        <w:tc>
          <w:tcPr>
            <w:tcW w:w="2520" w:type="dxa"/>
            <w:vAlign w:val="bottom"/>
          </w:tcPr>
          <w:p w:rsidR="003F0A7C" w:rsidRPr="003F0A7C" w:rsidP="006F1D8B" w14:paraId="01A420D9" w14:textId="77777777">
            <w:pPr>
              <w:ind w:left="348" w:hanging="178" w:leftChars="71" w:hangingChars="81"/>
              <w:rPr>
                <w:rFonts w:ascii="Cambria" w:hAnsi="Cambria" w:cs="Times New Roman"/>
                <w:color w:val="000000"/>
                <w:sz w:val="22"/>
                <w:szCs w:val="22"/>
              </w:rPr>
            </w:pPr>
            <w:r w:rsidRPr="003F0A7C">
              <w:rPr>
                <w:rFonts w:ascii="Cambria" w:hAnsi="Cambria" w:cs="Times New Roman"/>
                <w:color w:val="000000"/>
                <w:sz w:val="22"/>
                <w:szCs w:val="22"/>
              </w:rPr>
              <w:t>Navy &amp; Coast Guard</w:t>
            </w:r>
          </w:p>
        </w:tc>
        <w:tc>
          <w:tcPr>
            <w:tcW w:w="2610" w:type="dxa"/>
          </w:tcPr>
          <w:p w:rsidR="003F0A7C" w:rsidRPr="003F0A7C" w:rsidP="006F1D8B" w14:paraId="108CDE3B" w14:textId="77777777">
            <w:pPr>
              <w:jc w:val="center"/>
              <w:rPr>
                <w:rFonts w:ascii="Cambria" w:hAnsi="Cambria" w:cs="Times New Roman"/>
                <w:sz w:val="22"/>
                <w:szCs w:val="22"/>
              </w:rPr>
            </w:pPr>
            <w:r w:rsidRPr="003F0A7C">
              <w:rPr>
                <w:rFonts w:ascii="Cambria" w:hAnsi="Cambria" w:cs="Times New Roman"/>
                <w:sz w:val="22"/>
                <w:szCs w:val="22"/>
              </w:rPr>
              <w:t>14,268 (18.5)</w:t>
            </w:r>
          </w:p>
        </w:tc>
        <w:tc>
          <w:tcPr>
            <w:tcW w:w="2610" w:type="dxa"/>
          </w:tcPr>
          <w:p w:rsidR="003F0A7C" w:rsidRPr="003F0A7C" w:rsidP="006F1D8B" w14:paraId="07363629" w14:textId="77777777">
            <w:pPr>
              <w:jc w:val="center"/>
              <w:rPr>
                <w:rFonts w:ascii="Cambria" w:hAnsi="Cambria" w:cs="Times New Roman"/>
                <w:sz w:val="22"/>
                <w:szCs w:val="22"/>
              </w:rPr>
            </w:pPr>
            <w:r w:rsidRPr="003F0A7C">
              <w:rPr>
                <w:rFonts w:ascii="Cambria" w:hAnsi="Cambria" w:cs="Times New Roman"/>
                <w:sz w:val="22"/>
                <w:szCs w:val="22"/>
              </w:rPr>
              <w:t>20.8</w:t>
            </w:r>
          </w:p>
        </w:tc>
      </w:tr>
      <w:tr w14:paraId="3A5AFC40" w14:textId="77777777" w:rsidTr="006F1D8B">
        <w:tblPrEx>
          <w:tblW w:w="0" w:type="auto"/>
          <w:tblLook w:val="04A0"/>
        </w:tblPrEx>
        <w:tc>
          <w:tcPr>
            <w:tcW w:w="2520" w:type="dxa"/>
            <w:vAlign w:val="bottom"/>
          </w:tcPr>
          <w:p w:rsidR="003F0A7C" w:rsidRPr="003F0A7C" w:rsidP="006F1D8B" w14:paraId="354E2950" w14:textId="77777777">
            <w:pPr>
              <w:ind w:firstLine="156" w:firstLineChars="71"/>
              <w:rPr>
                <w:rFonts w:ascii="Cambria" w:hAnsi="Cambria" w:cs="Times New Roman"/>
                <w:color w:val="000000"/>
                <w:sz w:val="22"/>
                <w:szCs w:val="22"/>
              </w:rPr>
            </w:pPr>
            <w:r w:rsidRPr="003F0A7C">
              <w:rPr>
                <w:rFonts w:ascii="Cambria" w:hAnsi="Cambria" w:cs="Times New Roman"/>
                <w:color w:val="000000"/>
                <w:sz w:val="22"/>
                <w:szCs w:val="22"/>
              </w:rPr>
              <w:t>Marine Corps</w:t>
            </w:r>
          </w:p>
        </w:tc>
        <w:tc>
          <w:tcPr>
            <w:tcW w:w="2610" w:type="dxa"/>
          </w:tcPr>
          <w:p w:rsidR="003F0A7C" w:rsidRPr="003F0A7C" w:rsidP="006F1D8B" w14:paraId="1293A49A" w14:textId="77777777">
            <w:pPr>
              <w:jc w:val="center"/>
              <w:rPr>
                <w:rFonts w:ascii="Cambria" w:hAnsi="Cambria" w:cs="Times New Roman"/>
                <w:sz w:val="22"/>
                <w:szCs w:val="22"/>
              </w:rPr>
            </w:pPr>
            <w:r w:rsidRPr="003F0A7C">
              <w:rPr>
                <w:rFonts w:ascii="Cambria" w:hAnsi="Cambria" w:cs="Times New Roman"/>
                <w:sz w:val="22"/>
                <w:szCs w:val="22"/>
              </w:rPr>
              <w:t xml:space="preserve">  3,941 </w:t>
            </w:r>
            <w:r w:rsidRPr="003F0A7C">
              <w:rPr>
                <w:rFonts w:ascii="Cambria" w:hAnsi="Cambria" w:cs="Times New Roman"/>
                <w:sz w:val="22"/>
                <w:szCs w:val="22"/>
              </w:rPr>
              <w:t>(  5.1</w:t>
            </w:r>
            <w:r w:rsidRPr="003F0A7C">
              <w:rPr>
                <w:rFonts w:ascii="Cambria" w:hAnsi="Cambria" w:cs="Times New Roman"/>
                <w:sz w:val="22"/>
                <w:szCs w:val="22"/>
              </w:rPr>
              <w:t>)</w:t>
            </w:r>
          </w:p>
        </w:tc>
        <w:tc>
          <w:tcPr>
            <w:tcW w:w="2610" w:type="dxa"/>
          </w:tcPr>
          <w:p w:rsidR="003F0A7C" w:rsidRPr="003F0A7C" w:rsidP="006F1D8B" w14:paraId="451E66CF" w14:textId="77777777">
            <w:pPr>
              <w:jc w:val="center"/>
              <w:rPr>
                <w:rFonts w:ascii="Cambria" w:hAnsi="Cambria" w:cs="Times New Roman"/>
                <w:sz w:val="22"/>
                <w:szCs w:val="22"/>
              </w:rPr>
            </w:pPr>
            <w:r w:rsidRPr="003F0A7C">
              <w:rPr>
                <w:rFonts w:ascii="Cambria" w:hAnsi="Cambria" w:cs="Times New Roman"/>
                <w:sz w:val="22"/>
                <w:szCs w:val="22"/>
              </w:rPr>
              <w:t>7.2</w:t>
            </w:r>
          </w:p>
        </w:tc>
      </w:tr>
      <w:tr w14:paraId="31B9A1C5" w14:textId="77777777" w:rsidTr="006F1D8B">
        <w:tblPrEx>
          <w:tblW w:w="0" w:type="auto"/>
          <w:tblLook w:val="04A0"/>
        </w:tblPrEx>
        <w:tc>
          <w:tcPr>
            <w:tcW w:w="2520" w:type="dxa"/>
            <w:vAlign w:val="bottom"/>
          </w:tcPr>
          <w:p w:rsidR="003F0A7C" w:rsidRPr="003F0A7C" w:rsidP="006F1D8B" w14:paraId="4F8BF00D" w14:textId="77777777">
            <w:pPr>
              <w:ind w:firstLine="156" w:firstLineChars="71"/>
              <w:rPr>
                <w:rFonts w:ascii="Cambria" w:hAnsi="Cambria" w:cs="Times New Roman"/>
                <w:color w:val="000000"/>
                <w:sz w:val="22"/>
                <w:szCs w:val="22"/>
              </w:rPr>
            </w:pPr>
            <w:r w:rsidRPr="003F0A7C">
              <w:rPr>
                <w:rFonts w:ascii="Cambria" w:hAnsi="Cambria" w:cs="Times New Roman"/>
                <w:color w:val="000000"/>
                <w:sz w:val="22"/>
                <w:szCs w:val="22"/>
              </w:rPr>
              <w:t>Air Force</w:t>
            </w:r>
          </w:p>
        </w:tc>
        <w:tc>
          <w:tcPr>
            <w:tcW w:w="2610" w:type="dxa"/>
          </w:tcPr>
          <w:p w:rsidR="003F0A7C" w:rsidRPr="003F0A7C" w:rsidP="006F1D8B" w14:paraId="46850388" w14:textId="77777777">
            <w:pPr>
              <w:jc w:val="center"/>
              <w:rPr>
                <w:rFonts w:ascii="Cambria" w:hAnsi="Cambria" w:cs="Times New Roman"/>
                <w:sz w:val="22"/>
                <w:szCs w:val="22"/>
              </w:rPr>
            </w:pPr>
            <w:r w:rsidRPr="003F0A7C">
              <w:rPr>
                <w:rFonts w:ascii="Cambria" w:hAnsi="Cambria" w:cs="Times New Roman"/>
                <w:sz w:val="22"/>
                <w:szCs w:val="22"/>
              </w:rPr>
              <w:t>22,357 (29.0)</w:t>
            </w:r>
          </w:p>
        </w:tc>
        <w:tc>
          <w:tcPr>
            <w:tcW w:w="2610" w:type="dxa"/>
          </w:tcPr>
          <w:p w:rsidR="003F0A7C" w:rsidRPr="003F0A7C" w:rsidP="006F1D8B" w14:paraId="77E545F4" w14:textId="77777777">
            <w:pPr>
              <w:jc w:val="center"/>
              <w:rPr>
                <w:rFonts w:ascii="Cambria" w:hAnsi="Cambria" w:cs="Times New Roman"/>
                <w:sz w:val="22"/>
                <w:szCs w:val="22"/>
              </w:rPr>
            </w:pPr>
            <w:r w:rsidRPr="003F0A7C">
              <w:rPr>
                <w:rFonts w:ascii="Cambria" w:hAnsi="Cambria" w:cs="Times New Roman"/>
                <w:sz w:val="22"/>
                <w:szCs w:val="22"/>
              </w:rPr>
              <w:t>28.1</w:t>
            </w:r>
          </w:p>
        </w:tc>
      </w:tr>
      <w:tr w14:paraId="4FF72127" w14:textId="77777777" w:rsidTr="006F1D8B">
        <w:tblPrEx>
          <w:tblW w:w="0" w:type="auto"/>
          <w:tblLook w:val="04A0"/>
        </w:tblPrEx>
        <w:tc>
          <w:tcPr>
            <w:tcW w:w="2520" w:type="dxa"/>
          </w:tcPr>
          <w:p w:rsidR="003F0A7C" w:rsidRPr="003F0A7C" w:rsidP="006F1D8B" w14:paraId="397FCD6C" w14:textId="77777777">
            <w:pPr>
              <w:rPr>
                <w:rFonts w:ascii="Cambria" w:hAnsi="Cambria" w:cs="Times New Roman"/>
                <w:sz w:val="22"/>
                <w:szCs w:val="22"/>
              </w:rPr>
            </w:pPr>
            <w:r w:rsidRPr="003F0A7C">
              <w:rPr>
                <w:rFonts w:ascii="Cambria" w:hAnsi="Cambria" w:cs="Times New Roman"/>
                <w:sz w:val="22"/>
                <w:szCs w:val="22"/>
              </w:rPr>
              <w:t>Education</w:t>
            </w:r>
          </w:p>
        </w:tc>
        <w:tc>
          <w:tcPr>
            <w:tcW w:w="2610" w:type="dxa"/>
          </w:tcPr>
          <w:p w:rsidR="003F0A7C" w:rsidRPr="003F0A7C" w:rsidP="006F1D8B" w14:paraId="76F86D51" w14:textId="77777777">
            <w:pPr>
              <w:jc w:val="center"/>
              <w:rPr>
                <w:rFonts w:ascii="Cambria" w:hAnsi="Cambria" w:cs="Times New Roman"/>
                <w:sz w:val="22"/>
                <w:szCs w:val="22"/>
              </w:rPr>
            </w:pPr>
          </w:p>
        </w:tc>
        <w:tc>
          <w:tcPr>
            <w:tcW w:w="2610" w:type="dxa"/>
          </w:tcPr>
          <w:p w:rsidR="003F0A7C" w:rsidRPr="003F0A7C" w:rsidP="006F1D8B" w14:paraId="3386A866" w14:textId="77777777">
            <w:pPr>
              <w:jc w:val="center"/>
              <w:rPr>
                <w:rFonts w:ascii="Cambria" w:hAnsi="Cambria" w:cs="Times New Roman"/>
                <w:sz w:val="22"/>
                <w:szCs w:val="22"/>
              </w:rPr>
            </w:pPr>
          </w:p>
        </w:tc>
      </w:tr>
      <w:tr w14:paraId="44D318AF" w14:textId="77777777" w:rsidTr="006F1D8B">
        <w:tblPrEx>
          <w:tblW w:w="0" w:type="auto"/>
          <w:tblLook w:val="04A0"/>
        </w:tblPrEx>
        <w:tc>
          <w:tcPr>
            <w:tcW w:w="2520" w:type="dxa"/>
          </w:tcPr>
          <w:p w:rsidR="003F0A7C" w:rsidRPr="003F0A7C" w:rsidP="006F1D8B" w14:paraId="56BFB5AD" w14:textId="77777777">
            <w:pPr>
              <w:ind w:firstLine="157"/>
              <w:rPr>
                <w:rFonts w:ascii="Cambria" w:hAnsi="Cambria" w:cs="Times New Roman"/>
                <w:sz w:val="22"/>
                <w:szCs w:val="22"/>
              </w:rPr>
            </w:pPr>
            <w:r w:rsidRPr="003F0A7C">
              <w:rPr>
                <w:rFonts w:ascii="Cambria" w:hAnsi="Cambria" w:cs="Times New Roman"/>
                <w:sz w:val="22"/>
                <w:szCs w:val="22"/>
              </w:rPr>
              <w:t>Less than HS</w:t>
            </w:r>
          </w:p>
        </w:tc>
        <w:tc>
          <w:tcPr>
            <w:tcW w:w="2610" w:type="dxa"/>
          </w:tcPr>
          <w:p w:rsidR="003F0A7C" w:rsidRPr="003F0A7C" w:rsidP="006F1D8B" w14:paraId="13A985E4" w14:textId="77777777">
            <w:pPr>
              <w:jc w:val="center"/>
              <w:rPr>
                <w:rFonts w:ascii="Cambria" w:hAnsi="Cambria" w:cs="Times New Roman"/>
                <w:sz w:val="22"/>
                <w:szCs w:val="22"/>
              </w:rPr>
            </w:pPr>
            <w:r w:rsidRPr="003F0A7C">
              <w:rPr>
                <w:rFonts w:ascii="Cambria" w:hAnsi="Cambria" w:cs="Times New Roman"/>
                <w:sz w:val="22"/>
                <w:szCs w:val="22"/>
              </w:rPr>
              <w:t xml:space="preserve">  4,722 </w:t>
            </w:r>
            <w:r w:rsidRPr="003F0A7C">
              <w:rPr>
                <w:rFonts w:ascii="Cambria" w:hAnsi="Cambria" w:cs="Times New Roman"/>
                <w:sz w:val="22"/>
                <w:szCs w:val="22"/>
              </w:rPr>
              <w:t>(  6.1</w:t>
            </w:r>
            <w:r w:rsidRPr="003F0A7C">
              <w:rPr>
                <w:rFonts w:ascii="Cambria" w:hAnsi="Cambria" w:cs="Times New Roman"/>
                <w:sz w:val="22"/>
                <w:szCs w:val="22"/>
              </w:rPr>
              <w:t>)</w:t>
            </w:r>
          </w:p>
        </w:tc>
        <w:tc>
          <w:tcPr>
            <w:tcW w:w="2610" w:type="dxa"/>
          </w:tcPr>
          <w:p w:rsidR="003F0A7C" w:rsidRPr="003F0A7C" w:rsidP="006F1D8B" w14:paraId="69823FB6" w14:textId="77777777">
            <w:pPr>
              <w:jc w:val="center"/>
              <w:rPr>
                <w:rFonts w:ascii="Cambria" w:hAnsi="Cambria" w:cs="Times New Roman"/>
                <w:sz w:val="22"/>
                <w:szCs w:val="22"/>
              </w:rPr>
            </w:pPr>
            <w:r w:rsidRPr="003F0A7C">
              <w:rPr>
                <w:rFonts w:ascii="Cambria" w:hAnsi="Cambria" w:cs="Times New Roman"/>
                <w:sz w:val="22"/>
                <w:szCs w:val="22"/>
              </w:rPr>
              <w:t>7.6</w:t>
            </w:r>
          </w:p>
        </w:tc>
      </w:tr>
      <w:tr w14:paraId="0A21249A" w14:textId="77777777" w:rsidTr="006F1D8B">
        <w:tblPrEx>
          <w:tblW w:w="0" w:type="auto"/>
          <w:tblLook w:val="04A0"/>
        </w:tblPrEx>
        <w:tc>
          <w:tcPr>
            <w:tcW w:w="2520" w:type="dxa"/>
          </w:tcPr>
          <w:p w:rsidR="003F0A7C" w:rsidRPr="003F0A7C" w:rsidP="006F1D8B" w14:paraId="7166DD2B" w14:textId="77777777">
            <w:pPr>
              <w:ind w:firstLine="157"/>
              <w:rPr>
                <w:rFonts w:ascii="Cambria" w:hAnsi="Cambria" w:cs="Times New Roman"/>
                <w:sz w:val="22"/>
                <w:szCs w:val="22"/>
              </w:rPr>
            </w:pPr>
            <w:r w:rsidRPr="003F0A7C">
              <w:rPr>
                <w:rFonts w:ascii="Cambria" w:hAnsi="Cambria" w:cs="Times New Roman"/>
                <w:sz w:val="22"/>
                <w:szCs w:val="22"/>
              </w:rPr>
              <w:t>HS diploma or less</w:t>
            </w:r>
          </w:p>
        </w:tc>
        <w:tc>
          <w:tcPr>
            <w:tcW w:w="2610" w:type="dxa"/>
          </w:tcPr>
          <w:p w:rsidR="003F0A7C" w:rsidRPr="003F0A7C" w:rsidP="006F1D8B" w14:paraId="123FB488" w14:textId="77777777">
            <w:pPr>
              <w:jc w:val="center"/>
              <w:rPr>
                <w:rFonts w:ascii="Cambria" w:hAnsi="Cambria" w:cs="Times New Roman"/>
                <w:sz w:val="22"/>
                <w:szCs w:val="22"/>
              </w:rPr>
            </w:pPr>
            <w:r w:rsidRPr="003F0A7C">
              <w:rPr>
                <w:rFonts w:ascii="Cambria" w:hAnsi="Cambria" w:cs="Times New Roman"/>
                <w:sz w:val="22"/>
                <w:szCs w:val="22"/>
              </w:rPr>
              <w:t>32,957 (42.8)</w:t>
            </w:r>
          </w:p>
        </w:tc>
        <w:tc>
          <w:tcPr>
            <w:tcW w:w="2610" w:type="dxa"/>
          </w:tcPr>
          <w:p w:rsidR="003F0A7C" w:rsidRPr="003F0A7C" w:rsidP="006F1D8B" w14:paraId="30FD8D44" w14:textId="77777777">
            <w:pPr>
              <w:jc w:val="center"/>
              <w:rPr>
                <w:rFonts w:ascii="Cambria" w:hAnsi="Cambria" w:cs="Times New Roman"/>
                <w:sz w:val="22"/>
                <w:szCs w:val="22"/>
              </w:rPr>
            </w:pPr>
            <w:r w:rsidRPr="003F0A7C">
              <w:rPr>
                <w:rFonts w:ascii="Cambria" w:hAnsi="Cambria" w:cs="Times New Roman"/>
                <w:sz w:val="22"/>
                <w:szCs w:val="22"/>
              </w:rPr>
              <w:t>50.4</w:t>
            </w:r>
          </w:p>
        </w:tc>
      </w:tr>
      <w:tr w14:paraId="550DECC8" w14:textId="77777777" w:rsidTr="006F1D8B">
        <w:tblPrEx>
          <w:tblW w:w="0" w:type="auto"/>
          <w:tblLook w:val="04A0"/>
        </w:tblPrEx>
        <w:tc>
          <w:tcPr>
            <w:tcW w:w="2520" w:type="dxa"/>
          </w:tcPr>
          <w:p w:rsidR="003F0A7C" w:rsidRPr="003F0A7C" w:rsidP="006F1D8B" w14:paraId="3485D295" w14:textId="77777777">
            <w:pPr>
              <w:ind w:firstLine="157"/>
              <w:rPr>
                <w:rFonts w:ascii="Cambria" w:hAnsi="Cambria" w:cs="Times New Roman"/>
                <w:sz w:val="22"/>
                <w:szCs w:val="22"/>
              </w:rPr>
            </w:pPr>
            <w:r w:rsidRPr="003F0A7C">
              <w:rPr>
                <w:rFonts w:ascii="Cambria" w:hAnsi="Cambria" w:cs="Times New Roman"/>
                <w:sz w:val="22"/>
                <w:szCs w:val="22"/>
              </w:rPr>
              <w:t>Some college</w:t>
            </w:r>
          </w:p>
        </w:tc>
        <w:tc>
          <w:tcPr>
            <w:tcW w:w="2610" w:type="dxa"/>
          </w:tcPr>
          <w:p w:rsidR="003F0A7C" w:rsidRPr="003F0A7C" w:rsidP="006F1D8B" w14:paraId="0CEC5F2C" w14:textId="77777777">
            <w:pPr>
              <w:jc w:val="center"/>
              <w:rPr>
                <w:rFonts w:ascii="Cambria" w:hAnsi="Cambria" w:cs="Times New Roman"/>
                <w:sz w:val="22"/>
                <w:szCs w:val="22"/>
              </w:rPr>
            </w:pPr>
            <w:r w:rsidRPr="003F0A7C">
              <w:rPr>
                <w:rFonts w:ascii="Cambria" w:hAnsi="Cambria" w:cs="Times New Roman"/>
                <w:sz w:val="22"/>
                <w:szCs w:val="22"/>
              </w:rPr>
              <w:t>19,655 (25.5)</w:t>
            </w:r>
          </w:p>
        </w:tc>
        <w:tc>
          <w:tcPr>
            <w:tcW w:w="2610" w:type="dxa"/>
          </w:tcPr>
          <w:p w:rsidR="003F0A7C" w:rsidRPr="003F0A7C" w:rsidP="006F1D8B" w14:paraId="630BC192" w14:textId="77777777">
            <w:pPr>
              <w:jc w:val="center"/>
              <w:rPr>
                <w:rFonts w:ascii="Cambria" w:hAnsi="Cambria" w:cs="Times New Roman"/>
                <w:sz w:val="22"/>
                <w:szCs w:val="22"/>
              </w:rPr>
            </w:pPr>
            <w:r w:rsidRPr="003F0A7C">
              <w:rPr>
                <w:rFonts w:ascii="Cambria" w:hAnsi="Cambria" w:cs="Times New Roman"/>
                <w:sz w:val="22"/>
                <w:szCs w:val="22"/>
              </w:rPr>
              <w:t>23.6</w:t>
            </w:r>
          </w:p>
        </w:tc>
      </w:tr>
      <w:tr w14:paraId="6067CC6A" w14:textId="77777777" w:rsidTr="006F1D8B">
        <w:tblPrEx>
          <w:tblW w:w="0" w:type="auto"/>
          <w:tblLook w:val="04A0"/>
        </w:tblPrEx>
        <w:tc>
          <w:tcPr>
            <w:tcW w:w="2520" w:type="dxa"/>
          </w:tcPr>
          <w:p w:rsidR="003F0A7C" w:rsidRPr="003F0A7C" w:rsidP="006F1D8B" w14:paraId="1241A055" w14:textId="77777777">
            <w:pPr>
              <w:ind w:firstLine="157"/>
              <w:rPr>
                <w:rFonts w:ascii="Cambria" w:hAnsi="Cambria" w:cs="Times New Roman"/>
                <w:sz w:val="22"/>
                <w:szCs w:val="22"/>
              </w:rPr>
            </w:pPr>
            <w:r w:rsidRPr="003F0A7C">
              <w:rPr>
                <w:rFonts w:ascii="Cambria" w:hAnsi="Cambria" w:cs="Times New Roman"/>
                <w:sz w:val="22"/>
                <w:szCs w:val="22"/>
              </w:rPr>
              <w:t>Bachelor’s degree</w:t>
            </w:r>
          </w:p>
        </w:tc>
        <w:tc>
          <w:tcPr>
            <w:tcW w:w="2610" w:type="dxa"/>
          </w:tcPr>
          <w:p w:rsidR="003F0A7C" w:rsidRPr="003F0A7C" w:rsidP="006F1D8B" w14:paraId="7AB09107" w14:textId="77777777">
            <w:pPr>
              <w:jc w:val="center"/>
              <w:rPr>
                <w:rFonts w:ascii="Cambria" w:hAnsi="Cambria" w:cs="Times New Roman"/>
                <w:sz w:val="22"/>
                <w:szCs w:val="22"/>
              </w:rPr>
            </w:pPr>
            <w:r w:rsidRPr="003F0A7C">
              <w:rPr>
                <w:rFonts w:ascii="Cambria" w:hAnsi="Cambria" w:cs="Times New Roman"/>
                <w:sz w:val="22"/>
                <w:szCs w:val="22"/>
              </w:rPr>
              <w:t>12,722 (16.5)</w:t>
            </w:r>
          </w:p>
        </w:tc>
        <w:tc>
          <w:tcPr>
            <w:tcW w:w="2610" w:type="dxa"/>
          </w:tcPr>
          <w:p w:rsidR="003F0A7C" w:rsidRPr="003F0A7C" w:rsidP="006F1D8B" w14:paraId="62B8A391" w14:textId="77777777">
            <w:pPr>
              <w:jc w:val="center"/>
              <w:rPr>
                <w:rFonts w:ascii="Cambria" w:hAnsi="Cambria" w:cs="Times New Roman"/>
                <w:sz w:val="22"/>
                <w:szCs w:val="22"/>
              </w:rPr>
            </w:pPr>
            <w:r w:rsidRPr="003F0A7C">
              <w:rPr>
                <w:rFonts w:ascii="Cambria" w:hAnsi="Cambria" w:cs="Times New Roman"/>
                <w:sz w:val="22"/>
                <w:szCs w:val="22"/>
              </w:rPr>
              <w:t>11.6</w:t>
            </w:r>
          </w:p>
        </w:tc>
      </w:tr>
      <w:tr w14:paraId="79FDA9E3" w14:textId="77777777" w:rsidTr="006F1D8B">
        <w:tblPrEx>
          <w:tblW w:w="0" w:type="auto"/>
          <w:tblLook w:val="04A0"/>
        </w:tblPrEx>
        <w:tc>
          <w:tcPr>
            <w:tcW w:w="2520" w:type="dxa"/>
          </w:tcPr>
          <w:p w:rsidR="003F0A7C" w:rsidRPr="003F0A7C" w:rsidP="006F1D8B" w14:paraId="0919D714" w14:textId="77777777">
            <w:pPr>
              <w:ind w:firstLine="157"/>
              <w:rPr>
                <w:rFonts w:ascii="Cambria" w:hAnsi="Cambria" w:cs="Times New Roman"/>
                <w:sz w:val="22"/>
                <w:szCs w:val="22"/>
              </w:rPr>
            </w:pPr>
            <w:r w:rsidRPr="003F0A7C">
              <w:rPr>
                <w:rFonts w:ascii="Cambria" w:hAnsi="Cambria" w:cs="Times New Roman"/>
                <w:sz w:val="22"/>
                <w:szCs w:val="22"/>
              </w:rPr>
              <w:t>Graduate school</w:t>
            </w:r>
          </w:p>
        </w:tc>
        <w:tc>
          <w:tcPr>
            <w:tcW w:w="2610" w:type="dxa"/>
          </w:tcPr>
          <w:p w:rsidR="003F0A7C" w:rsidRPr="003F0A7C" w:rsidP="006F1D8B" w14:paraId="3F5CC234" w14:textId="77777777">
            <w:pPr>
              <w:jc w:val="center"/>
              <w:rPr>
                <w:rFonts w:ascii="Cambria" w:hAnsi="Cambria" w:cs="Times New Roman"/>
                <w:sz w:val="22"/>
                <w:szCs w:val="22"/>
              </w:rPr>
            </w:pPr>
            <w:r w:rsidRPr="003F0A7C">
              <w:rPr>
                <w:rFonts w:ascii="Cambria" w:hAnsi="Cambria" w:cs="Times New Roman"/>
                <w:sz w:val="22"/>
                <w:szCs w:val="22"/>
              </w:rPr>
              <w:t xml:space="preserve">  6,986 </w:t>
            </w:r>
            <w:r w:rsidRPr="003F0A7C">
              <w:rPr>
                <w:rFonts w:ascii="Cambria" w:hAnsi="Cambria" w:cs="Times New Roman"/>
                <w:sz w:val="22"/>
                <w:szCs w:val="22"/>
              </w:rPr>
              <w:t>(  9.1</w:t>
            </w:r>
            <w:r w:rsidRPr="003F0A7C">
              <w:rPr>
                <w:rFonts w:ascii="Cambria" w:hAnsi="Cambria" w:cs="Times New Roman"/>
                <w:sz w:val="22"/>
                <w:szCs w:val="22"/>
              </w:rPr>
              <w:t>)</w:t>
            </w:r>
          </w:p>
        </w:tc>
        <w:tc>
          <w:tcPr>
            <w:tcW w:w="2610" w:type="dxa"/>
          </w:tcPr>
          <w:p w:rsidR="003F0A7C" w:rsidRPr="003F0A7C" w:rsidP="006F1D8B" w14:paraId="6493179C" w14:textId="77777777">
            <w:pPr>
              <w:jc w:val="center"/>
              <w:rPr>
                <w:rFonts w:ascii="Cambria" w:hAnsi="Cambria" w:cs="Times New Roman"/>
                <w:sz w:val="22"/>
                <w:szCs w:val="22"/>
              </w:rPr>
            </w:pPr>
            <w:r w:rsidRPr="003F0A7C">
              <w:rPr>
                <w:rFonts w:ascii="Cambria" w:hAnsi="Cambria" w:cs="Times New Roman"/>
                <w:sz w:val="22"/>
                <w:szCs w:val="22"/>
              </w:rPr>
              <w:t>5.4</w:t>
            </w:r>
          </w:p>
        </w:tc>
      </w:tr>
      <w:tr w14:paraId="60D4BBCB" w14:textId="77777777" w:rsidTr="006F1D8B">
        <w:tblPrEx>
          <w:tblW w:w="0" w:type="auto"/>
          <w:tblLook w:val="04A0"/>
        </w:tblPrEx>
        <w:tc>
          <w:tcPr>
            <w:tcW w:w="2520" w:type="dxa"/>
          </w:tcPr>
          <w:p w:rsidR="003F0A7C" w:rsidRPr="003F0A7C" w:rsidP="006F1D8B" w14:paraId="136B7117" w14:textId="77777777">
            <w:pPr>
              <w:rPr>
                <w:rFonts w:ascii="Cambria" w:hAnsi="Cambria" w:cs="Times New Roman"/>
                <w:sz w:val="22"/>
                <w:szCs w:val="22"/>
              </w:rPr>
            </w:pPr>
            <w:r w:rsidRPr="003F0A7C">
              <w:rPr>
                <w:rFonts w:ascii="Cambria" w:hAnsi="Cambria" w:cs="Times New Roman"/>
                <w:sz w:val="22"/>
                <w:szCs w:val="22"/>
              </w:rPr>
              <w:t>Paygrade</w:t>
            </w:r>
          </w:p>
        </w:tc>
        <w:tc>
          <w:tcPr>
            <w:tcW w:w="2610" w:type="dxa"/>
          </w:tcPr>
          <w:p w:rsidR="003F0A7C" w:rsidRPr="003F0A7C" w:rsidP="006F1D8B" w14:paraId="1BDE2A24" w14:textId="77777777">
            <w:pPr>
              <w:jc w:val="center"/>
              <w:rPr>
                <w:rFonts w:ascii="Cambria" w:hAnsi="Cambria" w:cs="Times New Roman"/>
                <w:sz w:val="22"/>
                <w:szCs w:val="22"/>
              </w:rPr>
            </w:pPr>
          </w:p>
        </w:tc>
        <w:tc>
          <w:tcPr>
            <w:tcW w:w="2610" w:type="dxa"/>
          </w:tcPr>
          <w:p w:rsidR="003F0A7C" w:rsidRPr="003F0A7C" w:rsidP="006F1D8B" w14:paraId="3503760E" w14:textId="77777777">
            <w:pPr>
              <w:jc w:val="center"/>
              <w:rPr>
                <w:rFonts w:ascii="Cambria" w:hAnsi="Cambria" w:cs="Times New Roman"/>
                <w:sz w:val="22"/>
                <w:szCs w:val="22"/>
              </w:rPr>
            </w:pPr>
          </w:p>
        </w:tc>
      </w:tr>
      <w:tr w14:paraId="4D14FD21" w14:textId="77777777" w:rsidTr="006F1D8B">
        <w:tblPrEx>
          <w:tblW w:w="0" w:type="auto"/>
          <w:tblLook w:val="04A0"/>
        </w:tblPrEx>
        <w:tc>
          <w:tcPr>
            <w:tcW w:w="2520" w:type="dxa"/>
          </w:tcPr>
          <w:p w:rsidR="003F0A7C" w:rsidRPr="003F0A7C" w:rsidP="006F1D8B" w14:paraId="5C354A3D" w14:textId="77777777">
            <w:pPr>
              <w:ind w:firstLine="157"/>
              <w:rPr>
                <w:rFonts w:ascii="Cambria" w:hAnsi="Cambria" w:cs="Times New Roman"/>
                <w:sz w:val="22"/>
                <w:szCs w:val="22"/>
              </w:rPr>
            </w:pPr>
            <w:r w:rsidRPr="003F0A7C">
              <w:rPr>
                <w:rFonts w:ascii="Cambria" w:hAnsi="Cambria" w:cs="Times New Roman"/>
                <w:sz w:val="22"/>
                <w:szCs w:val="22"/>
              </w:rPr>
              <w:t>Enlisted</w:t>
            </w:r>
          </w:p>
        </w:tc>
        <w:tc>
          <w:tcPr>
            <w:tcW w:w="2610" w:type="dxa"/>
          </w:tcPr>
          <w:p w:rsidR="003F0A7C" w:rsidRPr="003F0A7C" w:rsidP="006F1D8B" w14:paraId="036DEACB" w14:textId="77777777">
            <w:pPr>
              <w:jc w:val="center"/>
              <w:rPr>
                <w:rFonts w:ascii="Cambria" w:hAnsi="Cambria" w:cs="Times New Roman"/>
                <w:sz w:val="22"/>
                <w:szCs w:val="22"/>
              </w:rPr>
            </w:pPr>
            <w:r w:rsidRPr="003F0A7C">
              <w:rPr>
                <w:rFonts w:ascii="Cambria" w:hAnsi="Cambria" w:cs="Times New Roman"/>
                <w:sz w:val="22"/>
                <w:szCs w:val="22"/>
              </w:rPr>
              <w:t>59,318 (77.0)</w:t>
            </w:r>
          </w:p>
        </w:tc>
        <w:tc>
          <w:tcPr>
            <w:tcW w:w="2610" w:type="dxa"/>
          </w:tcPr>
          <w:p w:rsidR="003F0A7C" w:rsidRPr="003F0A7C" w:rsidP="006F1D8B" w14:paraId="2AD51F0D" w14:textId="77777777">
            <w:pPr>
              <w:jc w:val="center"/>
              <w:rPr>
                <w:rFonts w:ascii="Cambria" w:hAnsi="Cambria" w:cs="Times New Roman"/>
                <w:sz w:val="22"/>
                <w:szCs w:val="22"/>
              </w:rPr>
            </w:pPr>
            <w:r w:rsidRPr="003F0A7C">
              <w:rPr>
                <w:rFonts w:ascii="Cambria" w:hAnsi="Cambria" w:cs="Times New Roman"/>
                <w:sz w:val="22"/>
                <w:szCs w:val="22"/>
              </w:rPr>
              <w:t>84.6</w:t>
            </w:r>
          </w:p>
        </w:tc>
      </w:tr>
      <w:tr w14:paraId="6339FE7C" w14:textId="77777777" w:rsidTr="006F1D8B">
        <w:tblPrEx>
          <w:tblW w:w="0" w:type="auto"/>
          <w:tblLook w:val="04A0"/>
        </w:tblPrEx>
        <w:tc>
          <w:tcPr>
            <w:tcW w:w="2520" w:type="dxa"/>
            <w:tcBorders>
              <w:bottom w:val="single" w:sz="4" w:space="0" w:color="auto"/>
            </w:tcBorders>
          </w:tcPr>
          <w:p w:rsidR="003F0A7C" w:rsidRPr="003F0A7C" w:rsidP="006F1D8B" w14:paraId="393FB8CD" w14:textId="77777777">
            <w:pPr>
              <w:ind w:firstLine="157"/>
              <w:rPr>
                <w:rFonts w:ascii="Cambria" w:hAnsi="Cambria" w:cs="Times New Roman"/>
                <w:sz w:val="22"/>
                <w:szCs w:val="22"/>
              </w:rPr>
            </w:pPr>
            <w:r w:rsidRPr="003F0A7C">
              <w:rPr>
                <w:rFonts w:ascii="Cambria" w:hAnsi="Cambria" w:cs="Times New Roman"/>
                <w:sz w:val="22"/>
                <w:szCs w:val="22"/>
              </w:rPr>
              <w:t>Officer</w:t>
            </w:r>
          </w:p>
        </w:tc>
        <w:tc>
          <w:tcPr>
            <w:tcW w:w="2610" w:type="dxa"/>
            <w:tcBorders>
              <w:bottom w:val="single" w:sz="4" w:space="0" w:color="auto"/>
            </w:tcBorders>
          </w:tcPr>
          <w:p w:rsidR="003F0A7C" w:rsidRPr="003F0A7C" w:rsidP="006F1D8B" w14:paraId="5CA153D5" w14:textId="77777777">
            <w:pPr>
              <w:jc w:val="center"/>
              <w:rPr>
                <w:rFonts w:ascii="Cambria" w:hAnsi="Cambria" w:cs="Times New Roman"/>
                <w:sz w:val="22"/>
                <w:szCs w:val="22"/>
              </w:rPr>
            </w:pPr>
            <w:r w:rsidRPr="003F0A7C">
              <w:rPr>
                <w:rFonts w:ascii="Cambria" w:hAnsi="Cambria" w:cs="Times New Roman"/>
                <w:sz w:val="22"/>
                <w:szCs w:val="22"/>
              </w:rPr>
              <w:t>17,729 (23.0)</w:t>
            </w:r>
          </w:p>
        </w:tc>
        <w:tc>
          <w:tcPr>
            <w:tcW w:w="2610" w:type="dxa"/>
            <w:tcBorders>
              <w:bottom w:val="single" w:sz="4" w:space="0" w:color="auto"/>
            </w:tcBorders>
          </w:tcPr>
          <w:p w:rsidR="003F0A7C" w:rsidRPr="003F0A7C" w:rsidP="006F1D8B" w14:paraId="3419F788" w14:textId="77777777">
            <w:pPr>
              <w:jc w:val="center"/>
              <w:rPr>
                <w:rFonts w:ascii="Cambria" w:hAnsi="Cambria" w:cs="Times New Roman"/>
                <w:sz w:val="22"/>
                <w:szCs w:val="22"/>
              </w:rPr>
            </w:pPr>
            <w:r w:rsidRPr="003F0A7C">
              <w:rPr>
                <w:rFonts w:ascii="Cambria" w:hAnsi="Cambria" w:cs="Times New Roman"/>
                <w:sz w:val="22"/>
                <w:szCs w:val="22"/>
              </w:rPr>
              <w:t>15.4</w:t>
            </w:r>
          </w:p>
        </w:tc>
      </w:tr>
    </w:tbl>
    <w:p w:rsidR="003F0A7C" w14:paraId="4DA39935" w14:textId="18395B00">
      <w:pPr>
        <w:rPr>
          <w:rFonts w:ascii="Cambria" w:hAnsi="Cambria"/>
        </w:rPr>
      </w:pPr>
      <w:r>
        <w:rPr>
          <w:rFonts w:ascii="Cambria" w:hAnsi="Cambria"/>
        </w:rPr>
        <w:br w:type="page"/>
      </w:r>
    </w:p>
    <w:p w:rsidR="003F0A7C" w:rsidRPr="003F0A7C" w:rsidP="003F0A7C" w14:paraId="49924A86" w14:textId="2BD774F9">
      <w:pPr>
        <w:rPr>
          <w:rFonts w:ascii="Cambria" w:hAnsi="Cambria"/>
        </w:rPr>
      </w:pPr>
      <w:r w:rsidRPr="00B442FE">
        <w:rPr>
          <w:rFonts w:ascii="Cambria" w:hAnsi="Cambria"/>
        </w:rPr>
        <w:t xml:space="preserve">Table </w:t>
      </w:r>
      <w:r w:rsidRPr="00B442FE" w:rsidR="003D3854">
        <w:rPr>
          <w:rFonts w:ascii="Cambria" w:hAnsi="Cambria"/>
        </w:rPr>
        <w:t>6</w:t>
      </w:r>
      <w:r w:rsidRPr="00B442FE">
        <w:rPr>
          <w:rFonts w:ascii="Cambria" w:hAnsi="Cambria"/>
        </w:rPr>
        <w:t>: Selected Demographic Characteristics from Wells, et al 2008; Prior Health Care Utilization as a Potential Determinant of Enrollment in a 21-year Prospective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2610"/>
        <w:gridCol w:w="2610"/>
      </w:tblGrid>
      <w:tr w14:paraId="0F0750C6" w14:textId="77777777" w:rsidTr="006F1D8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Borders>
              <w:top w:val="single" w:sz="4" w:space="0" w:color="auto"/>
            </w:tcBorders>
          </w:tcPr>
          <w:p w:rsidR="003F0A7C" w:rsidRPr="003F0A7C" w:rsidP="006F1D8B" w14:paraId="1E33D95C" w14:textId="77777777">
            <w:pPr>
              <w:rPr>
                <w:rFonts w:ascii="Cambria" w:hAnsi="Cambria" w:cs="Times New Roman"/>
                <w:b/>
                <w:sz w:val="22"/>
                <w:szCs w:val="22"/>
              </w:rPr>
            </w:pPr>
            <w:bookmarkStart w:id="6" w:name="_Hlk165277503"/>
          </w:p>
          <w:p w:rsidR="003F0A7C" w:rsidRPr="003F0A7C" w:rsidP="006F1D8B" w14:paraId="4626708B" w14:textId="77777777">
            <w:pPr>
              <w:rPr>
                <w:rFonts w:ascii="Cambria" w:hAnsi="Cambria" w:cs="Times New Roman"/>
                <w:b/>
                <w:sz w:val="22"/>
                <w:szCs w:val="22"/>
              </w:rPr>
            </w:pPr>
          </w:p>
          <w:p w:rsidR="003F0A7C" w:rsidRPr="003F0A7C" w:rsidP="006F1D8B" w14:paraId="4BB86155" w14:textId="77777777">
            <w:pPr>
              <w:rPr>
                <w:rFonts w:ascii="Cambria" w:hAnsi="Cambria" w:cs="Times New Roman"/>
                <w:sz w:val="22"/>
                <w:szCs w:val="22"/>
              </w:rPr>
            </w:pPr>
            <w:r w:rsidRPr="003F0A7C">
              <w:rPr>
                <w:rFonts w:ascii="Cambria" w:hAnsi="Cambria" w:cs="Times New Roman"/>
                <w:b/>
                <w:sz w:val="22"/>
                <w:szCs w:val="22"/>
              </w:rPr>
              <w:t>Characteristics</w:t>
            </w:r>
          </w:p>
        </w:tc>
        <w:tc>
          <w:tcPr>
            <w:tcW w:w="2610" w:type="dxa"/>
            <w:tcBorders>
              <w:top w:val="single" w:sz="4" w:space="0" w:color="auto"/>
            </w:tcBorders>
          </w:tcPr>
          <w:p w:rsidR="003F0A7C" w:rsidRPr="003F0A7C" w:rsidP="006F1D8B" w14:paraId="7B7AD5BD" w14:textId="77777777">
            <w:pPr>
              <w:jc w:val="center"/>
              <w:rPr>
                <w:rFonts w:ascii="Cambria" w:hAnsi="Cambria" w:cs="Times New Roman"/>
                <w:b/>
                <w:sz w:val="22"/>
                <w:szCs w:val="22"/>
              </w:rPr>
            </w:pPr>
            <w:r w:rsidRPr="003F0A7C">
              <w:rPr>
                <w:rFonts w:ascii="Cambria" w:hAnsi="Cambria" w:cs="Times New Roman"/>
                <w:b/>
                <w:sz w:val="22"/>
                <w:szCs w:val="22"/>
              </w:rPr>
              <w:t>Responders*</w:t>
            </w:r>
          </w:p>
          <w:p w:rsidR="003F0A7C" w:rsidRPr="003F0A7C" w:rsidP="006F1D8B" w14:paraId="3266A806" w14:textId="77777777">
            <w:pPr>
              <w:jc w:val="center"/>
              <w:rPr>
                <w:rFonts w:ascii="Cambria" w:hAnsi="Cambria" w:cs="Times New Roman"/>
                <w:sz w:val="22"/>
                <w:szCs w:val="22"/>
              </w:rPr>
            </w:pPr>
            <w:r w:rsidRPr="003F0A7C">
              <w:rPr>
                <w:rFonts w:ascii="Cambria" w:hAnsi="Cambria" w:cs="Times New Roman"/>
                <w:sz w:val="22"/>
                <w:szCs w:val="22"/>
              </w:rPr>
              <w:t>(n = 21,067)</w:t>
            </w:r>
          </w:p>
        </w:tc>
        <w:tc>
          <w:tcPr>
            <w:tcW w:w="2610" w:type="dxa"/>
            <w:tcBorders>
              <w:top w:val="single" w:sz="4" w:space="0" w:color="auto"/>
            </w:tcBorders>
          </w:tcPr>
          <w:p w:rsidR="003F0A7C" w:rsidRPr="003F0A7C" w:rsidP="006F1D8B" w14:paraId="2748CB78" w14:textId="77777777">
            <w:pPr>
              <w:jc w:val="center"/>
              <w:rPr>
                <w:rFonts w:ascii="Cambria" w:hAnsi="Cambria" w:cs="Times New Roman"/>
                <w:b/>
                <w:sz w:val="22"/>
                <w:szCs w:val="22"/>
              </w:rPr>
            </w:pPr>
            <w:r w:rsidRPr="003F0A7C">
              <w:rPr>
                <w:rFonts w:ascii="Cambria" w:hAnsi="Cambria" w:cs="Times New Roman"/>
                <w:b/>
                <w:sz w:val="22"/>
                <w:szCs w:val="22"/>
              </w:rPr>
              <w:t>Non-responders*</w:t>
            </w:r>
          </w:p>
          <w:p w:rsidR="003F0A7C" w:rsidRPr="003F0A7C" w:rsidP="006F1D8B" w14:paraId="2EB2738A" w14:textId="77777777">
            <w:pPr>
              <w:jc w:val="center"/>
              <w:rPr>
                <w:rFonts w:ascii="Cambria" w:hAnsi="Cambria" w:cs="Times New Roman"/>
                <w:sz w:val="22"/>
                <w:szCs w:val="22"/>
              </w:rPr>
            </w:pPr>
            <w:r w:rsidRPr="003F0A7C">
              <w:rPr>
                <w:rFonts w:ascii="Cambria" w:hAnsi="Cambria" w:cs="Times New Roman"/>
                <w:sz w:val="22"/>
                <w:szCs w:val="22"/>
              </w:rPr>
              <w:t>(N = 47,036)</w:t>
            </w:r>
          </w:p>
        </w:tc>
      </w:tr>
      <w:tr w14:paraId="28C627D7" w14:textId="77777777" w:rsidTr="006F1D8B">
        <w:tblPrEx>
          <w:tblW w:w="0" w:type="auto"/>
          <w:tblLook w:val="04A0"/>
        </w:tblPrEx>
        <w:tc>
          <w:tcPr>
            <w:tcW w:w="2520" w:type="dxa"/>
            <w:tcBorders>
              <w:bottom w:val="single" w:sz="4" w:space="0" w:color="auto"/>
            </w:tcBorders>
          </w:tcPr>
          <w:p w:rsidR="003F0A7C" w:rsidRPr="003F0A7C" w:rsidP="006F1D8B" w14:paraId="26B27507" w14:textId="77777777">
            <w:pPr>
              <w:rPr>
                <w:rFonts w:ascii="Cambria" w:hAnsi="Cambria" w:cs="Times New Roman"/>
                <w:sz w:val="22"/>
                <w:szCs w:val="22"/>
              </w:rPr>
            </w:pPr>
          </w:p>
        </w:tc>
        <w:tc>
          <w:tcPr>
            <w:tcW w:w="2610" w:type="dxa"/>
            <w:tcBorders>
              <w:bottom w:val="single" w:sz="4" w:space="0" w:color="auto"/>
            </w:tcBorders>
          </w:tcPr>
          <w:p w:rsidR="003F0A7C" w:rsidRPr="003F0A7C" w:rsidP="006F1D8B" w14:paraId="274050C1" w14:textId="77777777">
            <w:pPr>
              <w:jc w:val="center"/>
              <w:rPr>
                <w:rFonts w:ascii="Cambria" w:hAnsi="Cambria" w:cs="Times New Roman"/>
                <w:sz w:val="22"/>
                <w:szCs w:val="22"/>
              </w:rPr>
            </w:pPr>
            <w:r w:rsidRPr="003F0A7C">
              <w:rPr>
                <w:rFonts w:ascii="Cambria" w:hAnsi="Cambria" w:cs="Times New Roman"/>
                <w:sz w:val="22"/>
                <w:szCs w:val="22"/>
              </w:rPr>
              <w:t>N (%)</w:t>
            </w:r>
          </w:p>
        </w:tc>
        <w:tc>
          <w:tcPr>
            <w:tcW w:w="2610" w:type="dxa"/>
            <w:tcBorders>
              <w:bottom w:val="single" w:sz="4" w:space="0" w:color="auto"/>
            </w:tcBorders>
          </w:tcPr>
          <w:p w:rsidR="003F0A7C" w:rsidRPr="003F0A7C" w:rsidP="006F1D8B" w14:paraId="6966D354" w14:textId="77777777">
            <w:pPr>
              <w:jc w:val="center"/>
              <w:rPr>
                <w:rFonts w:ascii="Cambria" w:hAnsi="Cambria" w:cs="Times New Roman"/>
                <w:sz w:val="22"/>
                <w:szCs w:val="22"/>
              </w:rPr>
            </w:pPr>
            <w:r w:rsidRPr="003F0A7C">
              <w:rPr>
                <w:rFonts w:ascii="Cambria" w:hAnsi="Cambria" w:cs="Times New Roman"/>
                <w:sz w:val="22"/>
                <w:szCs w:val="22"/>
              </w:rPr>
              <w:t>N (%)</w:t>
            </w:r>
          </w:p>
        </w:tc>
      </w:tr>
      <w:tr w14:paraId="708C122B" w14:textId="77777777" w:rsidTr="006F1D8B">
        <w:tblPrEx>
          <w:tblW w:w="0" w:type="auto"/>
          <w:tblLook w:val="04A0"/>
        </w:tblPrEx>
        <w:tc>
          <w:tcPr>
            <w:tcW w:w="2520" w:type="dxa"/>
          </w:tcPr>
          <w:p w:rsidR="003F0A7C" w:rsidRPr="003F0A7C" w:rsidP="006F1D8B" w14:paraId="54F33347" w14:textId="77777777">
            <w:pPr>
              <w:rPr>
                <w:rFonts w:ascii="Cambria" w:hAnsi="Cambria" w:cs="Times New Roman"/>
                <w:sz w:val="22"/>
                <w:szCs w:val="22"/>
              </w:rPr>
            </w:pPr>
            <w:r w:rsidRPr="003F0A7C">
              <w:rPr>
                <w:rFonts w:ascii="Cambria" w:hAnsi="Cambria" w:cs="Times New Roman"/>
                <w:sz w:val="22"/>
                <w:szCs w:val="22"/>
              </w:rPr>
              <w:t>Sex</w:t>
            </w:r>
          </w:p>
        </w:tc>
        <w:tc>
          <w:tcPr>
            <w:tcW w:w="2610" w:type="dxa"/>
          </w:tcPr>
          <w:p w:rsidR="003F0A7C" w:rsidRPr="003F0A7C" w:rsidP="006F1D8B" w14:paraId="11031246" w14:textId="77777777">
            <w:pPr>
              <w:rPr>
                <w:rFonts w:ascii="Cambria" w:hAnsi="Cambria" w:cs="Times New Roman"/>
                <w:sz w:val="22"/>
                <w:szCs w:val="22"/>
              </w:rPr>
            </w:pPr>
          </w:p>
        </w:tc>
        <w:tc>
          <w:tcPr>
            <w:tcW w:w="2610" w:type="dxa"/>
          </w:tcPr>
          <w:p w:rsidR="003F0A7C" w:rsidRPr="003F0A7C" w:rsidP="006F1D8B" w14:paraId="3DE0B4FD" w14:textId="77777777">
            <w:pPr>
              <w:jc w:val="center"/>
              <w:rPr>
                <w:rFonts w:ascii="Cambria" w:hAnsi="Cambria" w:cs="Times New Roman"/>
                <w:sz w:val="22"/>
                <w:szCs w:val="22"/>
              </w:rPr>
            </w:pPr>
          </w:p>
        </w:tc>
      </w:tr>
      <w:tr w14:paraId="26598BF6" w14:textId="77777777" w:rsidTr="006F1D8B">
        <w:tblPrEx>
          <w:tblW w:w="0" w:type="auto"/>
          <w:tblLook w:val="04A0"/>
        </w:tblPrEx>
        <w:tc>
          <w:tcPr>
            <w:tcW w:w="2520" w:type="dxa"/>
          </w:tcPr>
          <w:p w:rsidR="003F0A7C" w:rsidRPr="003F0A7C" w:rsidP="006F1D8B" w14:paraId="48A1E7AB" w14:textId="77777777">
            <w:pPr>
              <w:ind w:firstLine="157"/>
              <w:rPr>
                <w:rFonts w:ascii="Cambria" w:hAnsi="Cambria" w:cs="Times New Roman"/>
                <w:sz w:val="22"/>
                <w:szCs w:val="22"/>
              </w:rPr>
            </w:pPr>
            <w:r w:rsidRPr="003F0A7C">
              <w:rPr>
                <w:rFonts w:ascii="Cambria" w:hAnsi="Cambria" w:cs="Times New Roman"/>
                <w:sz w:val="22"/>
                <w:szCs w:val="22"/>
              </w:rPr>
              <w:t xml:space="preserve">Male </w:t>
            </w:r>
          </w:p>
        </w:tc>
        <w:tc>
          <w:tcPr>
            <w:tcW w:w="2610" w:type="dxa"/>
          </w:tcPr>
          <w:p w:rsidR="003F0A7C" w:rsidRPr="003F0A7C" w:rsidP="006F1D8B" w14:paraId="06416244" w14:textId="77777777">
            <w:pPr>
              <w:jc w:val="center"/>
              <w:rPr>
                <w:rFonts w:ascii="Cambria" w:hAnsi="Cambria" w:cs="Times New Roman"/>
                <w:sz w:val="22"/>
                <w:szCs w:val="22"/>
              </w:rPr>
            </w:pPr>
            <w:r w:rsidRPr="003F0A7C">
              <w:rPr>
                <w:rFonts w:ascii="Cambria" w:hAnsi="Cambria" w:cs="Times New Roman"/>
                <w:sz w:val="22"/>
                <w:szCs w:val="22"/>
              </w:rPr>
              <w:t>15,143 (71.9)</w:t>
            </w:r>
          </w:p>
        </w:tc>
        <w:tc>
          <w:tcPr>
            <w:tcW w:w="2610" w:type="dxa"/>
          </w:tcPr>
          <w:p w:rsidR="003F0A7C" w:rsidRPr="003F0A7C" w:rsidP="006F1D8B" w14:paraId="156387B3" w14:textId="77777777">
            <w:pPr>
              <w:jc w:val="center"/>
              <w:rPr>
                <w:rFonts w:ascii="Cambria" w:hAnsi="Cambria" w:cs="Times New Roman"/>
                <w:sz w:val="22"/>
                <w:szCs w:val="22"/>
              </w:rPr>
            </w:pPr>
            <w:r w:rsidRPr="003F0A7C">
              <w:rPr>
                <w:rFonts w:ascii="Cambria" w:hAnsi="Cambria" w:cs="Times New Roman"/>
                <w:sz w:val="22"/>
                <w:szCs w:val="22"/>
              </w:rPr>
              <w:t>35,304 (75.1)</w:t>
            </w:r>
          </w:p>
        </w:tc>
      </w:tr>
      <w:tr w14:paraId="1720BEB6" w14:textId="77777777" w:rsidTr="006F1D8B">
        <w:tblPrEx>
          <w:tblW w:w="0" w:type="auto"/>
          <w:tblLook w:val="04A0"/>
        </w:tblPrEx>
        <w:tc>
          <w:tcPr>
            <w:tcW w:w="2520" w:type="dxa"/>
          </w:tcPr>
          <w:p w:rsidR="003F0A7C" w:rsidRPr="003F0A7C" w:rsidP="006F1D8B" w14:paraId="545B1D1B" w14:textId="77777777">
            <w:pPr>
              <w:ind w:firstLine="157"/>
              <w:rPr>
                <w:rFonts w:ascii="Cambria" w:hAnsi="Cambria" w:cs="Times New Roman"/>
                <w:sz w:val="22"/>
                <w:szCs w:val="22"/>
              </w:rPr>
            </w:pPr>
            <w:r w:rsidRPr="003F0A7C">
              <w:rPr>
                <w:rFonts w:ascii="Cambria" w:hAnsi="Cambria" w:cs="Times New Roman"/>
                <w:sz w:val="22"/>
                <w:szCs w:val="22"/>
              </w:rPr>
              <w:t>Female</w:t>
            </w:r>
          </w:p>
        </w:tc>
        <w:tc>
          <w:tcPr>
            <w:tcW w:w="2610" w:type="dxa"/>
          </w:tcPr>
          <w:p w:rsidR="003F0A7C" w:rsidRPr="003F0A7C" w:rsidP="006F1D8B" w14:paraId="46786C40" w14:textId="77777777">
            <w:pPr>
              <w:jc w:val="center"/>
              <w:rPr>
                <w:rFonts w:ascii="Cambria" w:hAnsi="Cambria" w:cs="Times New Roman"/>
                <w:sz w:val="22"/>
                <w:szCs w:val="22"/>
              </w:rPr>
            </w:pPr>
            <w:r w:rsidRPr="003F0A7C">
              <w:rPr>
                <w:rFonts w:ascii="Cambria" w:hAnsi="Cambria" w:cs="Times New Roman"/>
                <w:sz w:val="22"/>
                <w:szCs w:val="22"/>
              </w:rPr>
              <w:t xml:space="preserve">  5,924 (28.1)</w:t>
            </w:r>
          </w:p>
        </w:tc>
        <w:tc>
          <w:tcPr>
            <w:tcW w:w="2610" w:type="dxa"/>
          </w:tcPr>
          <w:p w:rsidR="003F0A7C" w:rsidRPr="003F0A7C" w:rsidP="006F1D8B" w14:paraId="14DDAC1E" w14:textId="77777777">
            <w:pPr>
              <w:jc w:val="center"/>
              <w:rPr>
                <w:rFonts w:ascii="Cambria" w:hAnsi="Cambria" w:cs="Times New Roman"/>
                <w:sz w:val="22"/>
                <w:szCs w:val="22"/>
              </w:rPr>
            </w:pPr>
            <w:r w:rsidRPr="003F0A7C">
              <w:rPr>
                <w:rFonts w:ascii="Cambria" w:hAnsi="Cambria" w:cs="Times New Roman"/>
                <w:sz w:val="22"/>
                <w:szCs w:val="22"/>
              </w:rPr>
              <w:t>11,732 (24.9)</w:t>
            </w:r>
          </w:p>
        </w:tc>
      </w:tr>
      <w:tr w14:paraId="4922B184" w14:textId="77777777" w:rsidTr="006F1D8B">
        <w:tblPrEx>
          <w:tblW w:w="0" w:type="auto"/>
          <w:tblLook w:val="04A0"/>
        </w:tblPrEx>
        <w:tc>
          <w:tcPr>
            <w:tcW w:w="2520" w:type="dxa"/>
          </w:tcPr>
          <w:p w:rsidR="003F0A7C" w:rsidRPr="003F0A7C" w:rsidP="006F1D8B" w14:paraId="5E410E5A" w14:textId="77777777">
            <w:pPr>
              <w:rPr>
                <w:rFonts w:ascii="Cambria" w:hAnsi="Cambria" w:cs="Times New Roman"/>
                <w:sz w:val="22"/>
                <w:szCs w:val="22"/>
              </w:rPr>
            </w:pPr>
            <w:r w:rsidRPr="003F0A7C">
              <w:rPr>
                <w:rFonts w:ascii="Cambria" w:hAnsi="Cambria" w:cs="Times New Roman"/>
                <w:sz w:val="22"/>
                <w:szCs w:val="22"/>
              </w:rPr>
              <w:t>Age (years)</w:t>
            </w:r>
          </w:p>
        </w:tc>
        <w:tc>
          <w:tcPr>
            <w:tcW w:w="2610" w:type="dxa"/>
          </w:tcPr>
          <w:p w:rsidR="003F0A7C" w:rsidRPr="003F0A7C" w:rsidP="006F1D8B" w14:paraId="00D0826B" w14:textId="77777777">
            <w:pPr>
              <w:jc w:val="center"/>
              <w:rPr>
                <w:rFonts w:ascii="Cambria" w:hAnsi="Cambria" w:cs="Times New Roman"/>
                <w:sz w:val="22"/>
                <w:szCs w:val="22"/>
              </w:rPr>
            </w:pPr>
          </w:p>
        </w:tc>
        <w:tc>
          <w:tcPr>
            <w:tcW w:w="2610" w:type="dxa"/>
          </w:tcPr>
          <w:p w:rsidR="003F0A7C" w:rsidRPr="003F0A7C" w:rsidP="006F1D8B" w14:paraId="5A27EFAD" w14:textId="77777777">
            <w:pPr>
              <w:jc w:val="center"/>
              <w:rPr>
                <w:rFonts w:ascii="Cambria" w:hAnsi="Cambria" w:cs="Times New Roman"/>
                <w:sz w:val="22"/>
                <w:szCs w:val="22"/>
              </w:rPr>
            </w:pPr>
          </w:p>
        </w:tc>
      </w:tr>
      <w:tr w14:paraId="03D10DC1" w14:textId="77777777" w:rsidTr="006F1D8B">
        <w:tblPrEx>
          <w:tblW w:w="0" w:type="auto"/>
          <w:tblLook w:val="04A0"/>
        </w:tblPrEx>
        <w:tc>
          <w:tcPr>
            <w:tcW w:w="2520" w:type="dxa"/>
          </w:tcPr>
          <w:p w:rsidR="003F0A7C" w:rsidRPr="003F0A7C" w:rsidP="006F1D8B" w14:paraId="5300E8F2" w14:textId="77777777">
            <w:pPr>
              <w:ind w:firstLine="157"/>
              <w:rPr>
                <w:rFonts w:ascii="Cambria" w:hAnsi="Cambria" w:cs="Times New Roman"/>
                <w:sz w:val="22"/>
                <w:szCs w:val="22"/>
              </w:rPr>
            </w:pPr>
            <w:r w:rsidRPr="003F0A7C">
              <w:rPr>
                <w:rFonts w:ascii="Cambria" w:hAnsi="Cambria" w:cs="Times New Roman"/>
                <w:sz w:val="22"/>
                <w:szCs w:val="22"/>
              </w:rPr>
              <w:t>17-24</w:t>
            </w:r>
          </w:p>
        </w:tc>
        <w:tc>
          <w:tcPr>
            <w:tcW w:w="2610" w:type="dxa"/>
          </w:tcPr>
          <w:p w:rsidR="003F0A7C" w:rsidRPr="003F0A7C" w:rsidP="006F1D8B" w14:paraId="64F57D81" w14:textId="77777777">
            <w:pPr>
              <w:jc w:val="center"/>
              <w:rPr>
                <w:rFonts w:ascii="Cambria" w:hAnsi="Cambria" w:cs="Times New Roman"/>
                <w:sz w:val="22"/>
                <w:szCs w:val="22"/>
              </w:rPr>
            </w:pPr>
            <w:r w:rsidRPr="003F0A7C">
              <w:rPr>
                <w:rFonts w:ascii="Cambria" w:hAnsi="Cambria" w:cs="Times New Roman"/>
                <w:sz w:val="22"/>
                <w:szCs w:val="22"/>
              </w:rPr>
              <w:t>3,534 (16.8)</w:t>
            </w:r>
          </w:p>
        </w:tc>
        <w:tc>
          <w:tcPr>
            <w:tcW w:w="2610" w:type="dxa"/>
          </w:tcPr>
          <w:p w:rsidR="003F0A7C" w:rsidRPr="003F0A7C" w:rsidP="006F1D8B" w14:paraId="38DCA5CA" w14:textId="77777777">
            <w:pPr>
              <w:jc w:val="center"/>
              <w:rPr>
                <w:rFonts w:ascii="Cambria" w:hAnsi="Cambria" w:cs="Times New Roman"/>
                <w:sz w:val="22"/>
                <w:szCs w:val="22"/>
              </w:rPr>
            </w:pPr>
            <w:r w:rsidRPr="003F0A7C">
              <w:rPr>
                <w:rFonts w:ascii="Cambria" w:hAnsi="Cambria" w:cs="Times New Roman"/>
                <w:sz w:val="22"/>
                <w:szCs w:val="22"/>
              </w:rPr>
              <w:t>15,520 (33.0)</w:t>
            </w:r>
          </w:p>
        </w:tc>
      </w:tr>
      <w:tr w14:paraId="7C6DB90E" w14:textId="77777777" w:rsidTr="006F1D8B">
        <w:tblPrEx>
          <w:tblW w:w="0" w:type="auto"/>
          <w:tblLook w:val="04A0"/>
        </w:tblPrEx>
        <w:tc>
          <w:tcPr>
            <w:tcW w:w="2520" w:type="dxa"/>
          </w:tcPr>
          <w:p w:rsidR="003F0A7C" w:rsidRPr="003F0A7C" w:rsidP="006F1D8B" w14:paraId="060950A7" w14:textId="77777777">
            <w:pPr>
              <w:ind w:firstLine="157"/>
              <w:rPr>
                <w:rFonts w:ascii="Cambria" w:hAnsi="Cambria" w:cs="Times New Roman"/>
                <w:sz w:val="22"/>
                <w:szCs w:val="22"/>
              </w:rPr>
            </w:pPr>
            <w:r w:rsidRPr="003F0A7C">
              <w:rPr>
                <w:rFonts w:ascii="Cambria" w:hAnsi="Cambria" w:cs="Times New Roman"/>
                <w:sz w:val="22"/>
                <w:szCs w:val="22"/>
              </w:rPr>
              <w:t>25-34</w:t>
            </w:r>
          </w:p>
        </w:tc>
        <w:tc>
          <w:tcPr>
            <w:tcW w:w="2610" w:type="dxa"/>
          </w:tcPr>
          <w:p w:rsidR="003F0A7C" w:rsidRPr="003F0A7C" w:rsidP="006F1D8B" w14:paraId="2E67B83D" w14:textId="77777777">
            <w:pPr>
              <w:jc w:val="center"/>
              <w:rPr>
                <w:rFonts w:ascii="Cambria" w:hAnsi="Cambria" w:cs="Times New Roman"/>
                <w:sz w:val="22"/>
                <w:szCs w:val="22"/>
              </w:rPr>
            </w:pPr>
            <w:r w:rsidRPr="003F0A7C">
              <w:rPr>
                <w:rFonts w:ascii="Cambria" w:hAnsi="Cambria" w:cs="Times New Roman"/>
                <w:sz w:val="22"/>
                <w:szCs w:val="22"/>
              </w:rPr>
              <w:t>4,721 (22.4)</w:t>
            </w:r>
          </w:p>
        </w:tc>
        <w:tc>
          <w:tcPr>
            <w:tcW w:w="2610" w:type="dxa"/>
          </w:tcPr>
          <w:p w:rsidR="003F0A7C" w:rsidRPr="003F0A7C" w:rsidP="006F1D8B" w14:paraId="5C13BE05" w14:textId="77777777">
            <w:pPr>
              <w:jc w:val="center"/>
              <w:rPr>
                <w:rFonts w:ascii="Cambria" w:hAnsi="Cambria" w:cs="Times New Roman"/>
                <w:sz w:val="22"/>
                <w:szCs w:val="22"/>
              </w:rPr>
            </w:pPr>
            <w:r w:rsidRPr="003F0A7C">
              <w:rPr>
                <w:rFonts w:ascii="Cambria" w:hAnsi="Cambria" w:cs="Times New Roman"/>
                <w:sz w:val="22"/>
                <w:szCs w:val="22"/>
              </w:rPr>
              <w:t>12,988 (27.6)</w:t>
            </w:r>
          </w:p>
        </w:tc>
      </w:tr>
      <w:tr w14:paraId="0F53DAD6" w14:textId="77777777" w:rsidTr="006F1D8B">
        <w:tblPrEx>
          <w:tblW w:w="0" w:type="auto"/>
          <w:tblLook w:val="04A0"/>
        </w:tblPrEx>
        <w:tc>
          <w:tcPr>
            <w:tcW w:w="2520" w:type="dxa"/>
          </w:tcPr>
          <w:p w:rsidR="003F0A7C" w:rsidRPr="003F0A7C" w:rsidP="006F1D8B" w14:paraId="186135DD" w14:textId="77777777">
            <w:pPr>
              <w:ind w:firstLine="157"/>
              <w:rPr>
                <w:rFonts w:ascii="Cambria" w:hAnsi="Cambria" w:cs="Times New Roman"/>
                <w:sz w:val="22"/>
                <w:szCs w:val="22"/>
              </w:rPr>
            </w:pPr>
            <w:r w:rsidRPr="003F0A7C">
              <w:rPr>
                <w:rFonts w:ascii="Cambria" w:hAnsi="Cambria" w:cs="Times New Roman"/>
                <w:sz w:val="22"/>
                <w:szCs w:val="22"/>
              </w:rPr>
              <w:t>35-44</w:t>
            </w:r>
          </w:p>
        </w:tc>
        <w:tc>
          <w:tcPr>
            <w:tcW w:w="2610" w:type="dxa"/>
          </w:tcPr>
          <w:p w:rsidR="003F0A7C" w:rsidRPr="003F0A7C" w:rsidP="006F1D8B" w14:paraId="645C28CA" w14:textId="77777777">
            <w:pPr>
              <w:jc w:val="center"/>
              <w:rPr>
                <w:rFonts w:ascii="Cambria" w:hAnsi="Cambria" w:cs="Times New Roman"/>
                <w:sz w:val="22"/>
                <w:szCs w:val="22"/>
              </w:rPr>
            </w:pPr>
            <w:r w:rsidRPr="003F0A7C">
              <w:rPr>
                <w:rFonts w:ascii="Cambria" w:hAnsi="Cambria" w:cs="Times New Roman"/>
                <w:sz w:val="22"/>
                <w:szCs w:val="22"/>
              </w:rPr>
              <w:t>7,034 (33.4)</w:t>
            </w:r>
          </w:p>
        </w:tc>
        <w:tc>
          <w:tcPr>
            <w:tcW w:w="2610" w:type="dxa"/>
          </w:tcPr>
          <w:p w:rsidR="003F0A7C" w:rsidRPr="003F0A7C" w:rsidP="006F1D8B" w14:paraId="3E95AE7E" w14:textId="77777777">
            <w:pPr>
              <w:jc w:val="center"/>
              <w:rPr>
                <w:rFonts w:ascii="Cambria" w:hAnsi="Cambria" w:cs="Times New Roman"/>
                <w:sz w:val="22"/>
                <w:szCs w:val="22"/>
              </w:rPr>
            </w:pPr>
            <w:r w:rsidRPr="003F0A7C">
              <w:rPr>
                <w:rFonts w:ascii="Cambria" w:hAnsi="Cambria" w:cs="Times New Roman"/>
                <w:sz w:val="22"/>
                <w:szCs w:val="22"/>
              </w:rPr>
              <w:t>11,067 (23.5)</w:t>
            </w:r>
          </w:p>
        </w:tc>
      </w:tr>
      <w:tr w14:paraId="4532FAB3" w14:textId="77777777" w:rsidTr="006F1D8B">
        <w:tblPrEx>
          <w:tblW w:w="0" w:type="auto"/>
          <w:tblLook w:val="04A0"/>
        </w:tblPrEx>
        <w:tc>
          <w:tcPr>
            <w:tcW w:w="2520" w:type="dxa"/>
          </w:tcPr>
          <w:p w:rsidR="003F0A7C" w:rsidRPr="003F0A7C" w:rsidP="006F1D8B" w14:paraId="1EFF0D06" w14:textId="77777777">
            <w:pPr>
              <w:ind w:firstLine="162"/>
              <w:rPr>
                <w:rFonts w:ascii="Cambria" w:hAnsi="Cambria" w:cs="Times New Roman"/>
                <w:sz w:val="22"/>
                <w:szCs w:val="22"/>
              </w:rPr>
            </w:pPr>
            <w:r w:rsidRPr="003F0A7C">
              <w:rPr>
                <w:rFonts w:ascii="Cambria" w:hAnsi="Cambria" w:cs="Times New Roman"/>
                <w:sz w:val="22"/>
                <w:szCs w:val="22"/>
              </w:rPr>
              <w:t>≥45</w:t>
            </w:r>
          </w:p>
        </w:tc>
        <w:tc>
          <w:tcPr>
            <w:tcW w:w="2610" w:type="dxa"/>
          </w:tcPr>
          <w:p w:rsidR="003F0A7C" w:rsidRPr="003F0A7C" w:rsidP="006F1D8B" w14:paraId="39A36B62" w14:textId="77777777">
            <w:pPr>
              <w:jc w:val="center"/>
              <w:rPr>
                <w:rFonts w:ascii="Cambria" w:hAnsi="Cambria" w:cs="Times New Roman"/>
                <w:sz w:val="22"/>
                <w:szCs w:val="22"/>
              </w:rPr>
            </w:pPr>
            <w:r w:rsidRPr="003F0A7C">
              <w:rPr>
                <w:rFonts w:ascii="Cambria" w:hAnsi="Cambria" w:cs="Times New Roman"/>
                <w:sz w:val="22"/>
                <w:szCs w:val="22"/>
              </w:rPr>
              <w:t>5,778 (27.4)</w:t>
            </w:r>
          </w:p>
        </w:tc>
        <w:tc>
          <w:tcPr>
            <w:tcW w:w="2610" w:type="dxa"/>
          </w:tcPr>
          <w:p w:rsidR="003F0A7C" w:rsidRPr="003F0A7C" w:rsidP="006F1D8B" w14:paraId="4D5B5E06" w14:textId="77777777">
            <w:pPr>
              <w:jc w:val="center"/>
              <w:rPr>
                <w:rFonts w:ascii="Cambria" w:hAnsi="Cambria" w:cs="Times New Roman"/>
                <w:sz w:val="22"/>
                <w:szCs w:val="22"/>
              </w:rPr>
            </w:pPr>
            <w:r w:rsidRPr="003F0A7C">
              <w:rPr>
                <w:rFonts w:ascii="Cambria" w:hAnsi="Cambria" w:cs="Times New Roman"/>
                <w:sz w:val="22"/>
                <w:szCs w:val="22"/>
              </w:rPr>
              <w:t xml:space="preserve">  7,461 (15.9)</w:t>
            </w:r>
          </w:p>
        </w:tc>
      </w:tr>
      <w:tr w14:paraId="79F64D9F" w14:textId="77777777" w:rsidTr="006F1D8B">
        <w:tblPrEx>
          <w:tblW w:w="0" w:type="auto"/>
          <w:tblLook w:val="04A0"/>
        </w:tblPrEx>
        <w:tc>
          <w:tcPr>
            <w:tcW w:w="2520" w:type="dxa"/>
          </w:tcPr>
          <w:p w:rsidR="003F0A7C" w:rsidRPr="003F0A7C" w:rsidP="006F1D8B" w14:paraId="4FC87BCB" w14:textId="77777777">
            <w:pPr>
              <w:rPr>
                <w:rFonts w:ascii="Cambria" w:hAnsi="Cambria" w:cs="Times New Roman"/>
                <w:sz w:val="22"/>
                <w:szCs w:val="22"/>
              </w:rPr>
            </w:pPr>
            <w:r w:rsidRPr="003F0A7C">
              <w:rPr>
                <w:rFonts w:ascii="Cambria" w:hAnsi="Cambria" w:cs="Times New Roman"/>
                <w:sz w:val="22"/>
                <w:szCs w:val="22"/>
              </w:rPr>
              <w:t>Service Branch</w:t>
            </w:r>
          </w:p>
        </w:tc>
        <w:tc>
          <w:tcPr>
            <w:tcW w:w="2610" w:type="dxa"/>
          </w:tcPr>
          <w:p w:rsidR="003F0A7C" w:rsidRPr="003F0A7C" w:rsidP="006F1D8B" w14:paraId="5942019F" w14:textId="77777777">
            <w:pPr>
              <w:jc w:val="center"/>
              <w:rPr>
                <w:rFonts w:ascii="Cambria" w:hAnsi="Cambria" w:cs="Times New Roman"/>
                <w:sz w:val="22"/>
                <w:szCs w:val="22"/>
              </w:rPr>
            </w:pPr>
          </w:p>
        </w:tc>
        <w:tc>
          <w:tcPr>
            <w:tcW w:w="2610" w:type="dxa"/>
          </w:tcPr>
          <w:p w:rsidR="003F0A7C" w:rsidRPr="003F0A7C" w:rsidP="006F1D8B" w14:paraId="544519A9" w14:textId="77777777">
            <w:pPr>
              <w:jc w:val="center"/>
              <w:rPr>
                <w:rFonts w:ascii="Cambria" w:hAnsi="Cambria" w:cs="Times New Roman"/>
                <w:sz w:val="22"/>
                <w:szCs w:val="22"/>
              </w:rPr>
            </w:pPr>
          </w:p>
        </w:tc>
      </w:tr>
      <w:tr w14:paraId="18961980" w14:textId="77777777" w:rsidTr="006F1D8B">
        <w:tblPrEx>
          <w:tblW w:w="0" w:type="auto"/>
          <w:tblLook w:val="04A0"/>
        </w:tblPrEx>
        <w:tc>
          <w:tcPr>
            <w:tcW w:w="2520" w:type="dxa"/>
            <w:vAlign w:val="bottom"/>
          </w:tcPr>
          <w:p w:rsidR="003F0A7C" w:rsidRPr="003F0A7C" w:rsidP="006F1D8B" w14:paraId="790CB5CF" w14:textId="77777777">
            <w:pPr>
              <w:ind w:firstLine="156" w:firstLineChars="71"/>
              <w:rPr>
                <w:rFonts w:ascii="Cambria" w:hAnsi="Cambria" w:cs="Times New Roman"/>
                <w:color w:val="000000"/>
                <w:sz w:val="22"/>
                <w:szCs w:val="22"/>
              </w:rPr>
            </w:pPr>
            <w:r w:rsidRPr="003F0A7C">
              <w:rPr>
                <w:rFonts w:ascii="Cambria" w:hAnsi="Cambria" w:cs="Times New Roman"/>
                <w:color w:val="000000"/>
                <w:sz w:val="22"/>
                <w:szCs w:val="22"/>
              </w:rPr>
              <w:t>Army</w:t>
            </w:r>
          </w:p>
        </w:tc>
        <w:tc>
          <w:tcPr>
            <w:tcW w:w="2610" w:type="dxa"/>
          </w:tcPr>
          <w:p w:rsidR="003F0A7C" w:rsidRPr="003F0A7C" w:rsidP="006F1D8B" w14:paraId="77A7B983" w14:textId="77777777">
            <w:pPr>
              <w:jc w:val="center"/>
              <w:rPr>
                <w:rFonts w:ascii="Cambria" w:hAnsi="Cambria" w:cs="Times New Roman"/>
                <w:sz w:val="22"/>
                <w:szCs w:val="22"/>
              </w:rPr>
            </w:pPr>
            <w:r w:rsidRPr="003F0A7C">
              <w:rPr>
                <w:rFonts w:ascii="Cambria" w:hAnsi="Cambria" w:cs="Times New Roman"/>
                <w:sz w:val="22"/>
                <w:szCs w:val="22"/>
              </w:rPr>
              <w:t>7,794 (37.0)</w:t>
            </w:r>
          </w:p>
        </w:tc>
        <w:tc>
          <w:tcPr>
            <w:tcW w:w="2610" w:type="dxa"/>
          </w:tcPr>
          <w:p w:rsidR="003F0A7C" w:rsidRPr="003F0A7C" w:rsidP="006F1D8B" w14:paraId="7884C568" w14:textId="77777777">
            <w:pPr>
              <w:jc w:val="center"/>
              <w:rPr>
                <w:rFonts w:ascii="Cambria" w:hAnsi="Cambria" w:cs="Times New Roman"/>
                <w:sz w:val="22"/>
                <w:szCs w:val="22"/>
              </w:rPr>
            </w:pPr>
            <w:r w:rsidRPr="003F0A7C">
              <w:rPr>
                <w:rFonts w:ascii="Cambria" w:hAnsi="Cambria" w:cs="Times New Roman"/>
                <w:sz w:val="22"/>
                <w:szCs w:val="22"/>
              </w:rPr>
              <w:t>15,115 (32.1)</w:t>
            </w:r>
          </w:p>
        </w:tc>
      </w:tr>
      <w:tr w14:paraId="744E684A" w14:textId="77777777" w:rsidTr="006F1D8B">
        <w:tblPrEx>
          <w:tblW w:w="0" w:type="auto"/>
          <w:tblLook w:val="04A0"/>
        </w:tblPrEx>
        <w:tc>
          <w:tcPr>
            <w:tcW w:w="2520" w:type="dxa"/>
            <w:vAlign w:val="bottom"/>
          </w:tcPr>
          <w:p w:rsidR="003F0A7C" w:rsidRPr="003F0A7C" w:rsidP="006F1D8B" w14:paraId="515CFA92" w14:textId="77777777">
            <w:pPr>
              <w:ind w:left="348" w:hanging="178" w:leftChars="71" w:hangingChars="81"/>
              <w:rPr>
                <w:rFonts w:ascii="Cambria" w:hAnsi="Cambria" w:cs="Times New Roman"/>
                <w:color w:val="000000"/>
                <w:sz w:val="22"/>
                <w:szCs w:val="22"/>
              </w:rPr>
            </w:pPr>
            <w:r w:rsidRPr="003F0A7C">
              <w:rPr>
                <w:rFonts w:ascii="Cambria" w:hAnsi="Cambria" w:cs="Times New Roman"/>
                <w:color w:val="000000"/>
                <w:sz w:val="22"/>
                <w:szCs w:val="22"/>
              </w:rPr>
              <w:t>Navy &amp; Coast Guard</w:t>
            </w:r>
          </w:p>
        </w:tc>
        <w:tc>
          <w:tcPr>
            <w:tcW w:w="2610" w:type="dxa"/>
          </w:tcPr>
          <w:p w:rsidR="003F0A7C" w:rsidRPr="003F0A7C" w:rsidP="006F1D8B" w14:paraId="7705A048" w14:textId="77777777">
            <w:pPr>
              <w:jc w:val="center"/>
              <w:rPr>
                <w:rFonts w:ascii="Cambria" w:hAnsi="Cambria" w:cs="Times New Roman"/>
                <w:sz w:val="22"/>
                <w:szCs w:val="22"/>
              </w:rPr>
            </w:pPr>
            <w:r w:rsidRPr="003F0A7C">
              <w:rPr>
                <w:rFonts w:ascii="Cambria" w:hAnsi="Cambria" w:cs="Times New Roman"/>
                <w:sz w:val="22"/>
                <w:szCs w:val="22"/>
              </w:rPr>
              <w:t>5,230 (24.8)</w:t>
            </w:r>
          </w:p>
        </w:tc>
        <w:tc>
          <w:tcPr>
            <w:tcW w:w="2610" w:type="dxa"/>
          </w:tcPr>
          <w:p w:rsidR="003F0A7C" w:rsidRPr="003F0A7C" w:rsidP="006F1D8B" w14:paraId="2DE2E3EB" w14:textId="77777777">
            <w:pPr>
              <w:jc w:val="center"/>
              <w:rPr>
                <w:rFonts w:ascii="Cambria" w:hAnsi="Cambria" w:cs="Times New Roman"/>
                <w:sz w:val="22"/>
                <w:szCs w:val="22"/>
              </w:rPr>
            </w:pPr>
            <w:r w:rsidRPr="003F0A7C">
              <w:rPr>
                <w:rFonts w:ascii="Cambria" w:hAnsi="Cambria" w:cs="Times New Roman"/>
                <w:sz w:val="22"/>
                <w:szCs w:val="22"/>
              </w:rPr>
              <w:t>12,770 (27.2)</w:t>
            </w:r>
          </w:p>
        </w:tc>
      </w:tr>
      <w:tr w14:paraId="575BB976" w14:textId="77777777" w:rsidTr="006F1D8B">
        <w:tblPrEx>
          <w:tblW w:w="0" w:type="auto"/>
          <w:tblLook w:val="04A0"/>
        </w:tblPrEx>
        <w:tc>
          <w:tcPr>
            <w:tcW w:w="2520" w:type="dxa"/>
            <w:vAlign w:val="bottom"/>
          </w:tcPr>
          <w:p w:rsidR="003F0A7C" w:rsidRPr="003F0A7C" w:rsidP="006F1D8B" w14:paraId="7F03C861" w14:textId="77777777">
            <w:pPr>
              <w:ind w:firstLine="156" w:firstLineChars="71"/>
              <w:rPr>
                <w:rFonts w:ascii="Cambria" w:hAnsi="Cambria" w:cs="Times New Roman"/>
                <w:color w:val="000000"/>
                <w:sz w:val="22"/>
                <w:szCs w:val="22"/>
              </w:rPr>
            </w:pPr>
            <w:r w:rsidRPr="003F0A7C">
              <w:rPr>
                <w:rFonts w:ascii="Cambria" w:hAnsi="Cambria" w:cs="Times New Roman"/>
                <w:color w:val="000000"/>
                <w:sz w:val="22"/>
                <w:szCs w:val="22"/>
              </w:rPr>
              <w:t>Marine Corps</w:t>
            </w:r>
          </w:p>
        </w:tc>
        <w:tc>
          <w:tcPr>
            <w:tcW w:w="2610" w:type="dxa"/>
          </w:tcPr>
          <w:p w:rsidR="003F0A7C" w:rsidRPr="003F0A7C" w:rsidP="006F1D8B" w14:paraId="4F2B27D9" w14:textId="77777777">
            <w:pPr>
              <w:jc w:val="center"/>
              <w:rPr>
                <w:rFonts w:ascii="Cambria" w:hAnsi="Cambria" w:cs="Times New Roman"/>
                <w:sz w:val="22"/>
                <w:szCs w:val="22"/>
              </w:rPr>
            </w:pPr>
            <w:r w:rsidRPr="003F0A7C">
              <w:rPr>
                <w:rFonts w:ascii="Cambria" w:hAnsi="Cambria" w:cs="Times New Roman"/>
                <w:sz w:val="22"/>
                <w:szCs w:val="22"/>
              </w:rPr>
              <w:t xml:space="preserve">  1,620 </w:t>
            </w:r>
            <w:r w:rsidRPr="003F0A7C">
              <w:rPr>
                <w:rFonts w:ascii="Cambria" w:hAnsi="Cambria" w:cs="Times New Roman"/>
                <w:sz w:val="22"/>
                <w:szCs w:val="22"/>
              </w:rPr>
              <w:t>(  7.7</w:t>
            </w:r>
            <w:r w:rsidRPr="003F0A7C">
              <w:rPr>
                <w:rFonts w:ascii="Cambria" w:hAnsi="Cambria" w:cs="Times New Roman"/>
                <w:sz w:val="22"/>
                <w:szCs w:val="22"/>
              </w:rPr>
              <w:t>)</w:t>
            </w:r>
          </w:p>
        </w:tc>
        <w:tc>
          <w:tcPr>
            <w:tcW w:w="2610" w:type="dxa"/>
          </w:tcPr>
          <w:p w:rsidR="003F0A7C" w:rsidRPr="003F0A7C" w:rsidP="006F1D8B" w14:paraId="45A49E5A" w14:textId="77777777">
            <w:pPr>
              <w:jc w:val="center"/>
              <w:rPr>
                <w:rFonts w:ascii="Cambria" w:hAnsi="Cambria" w:cs="Times New Roman"/>
                <w:sz w:val="22"/>
                <w:szCs w:val="22"/>
              </w:rPr>
            </w:pPr>
            <w:r w:rsidRPr="003F0A7C">
              <w:rPr>
                <w:rFonts w:ascii="Cambria" w:hAnsi="Cambria" w:cs="Times New Roman"/>
                <w:sz w:val="22"/>
                <w:szCs w:val="22"/>
              </w:rPr>
              <w:t xml:space="preserve">  5,091 (10.8)</w:t>
            </w:r>
          </w:p>
        </w:tc>
      </w:tr>
      <w:tr w14:paraId="78F1DB6A" w14:textId="77777777" w:rsidTr="006F1D8B">
        <w:tblPrEx>
          <w:tblW w:w="0" w:type="auto"/>
          <w:tblLook w:val="04A0"/>
        </w:tblPrEx>
        <w:tc>
          <w:tcPr>
            <w:tcW w:w="2520" w:type="dxa"/>
            <w:vAlign w:val="bottom"/>
          </w:tcPr>
          <w:p w:rsidR="003F0A7C" w:rsidRPr="003F0A7C" w:rsidP="006F1D8B" w14:paraId="74E6CABE" w14:textId="77777777">
            <w:pPr>
              <w:ind w:firstLine="156" w:firstLineChars="71"/>
              <w:rPr>
                <w:rFonts w:ascii="Cambria" w:hAnsi="Cambria" w:cs="Times New Roman"/>
                <w:color w:val="000000"/>
                <w:sz w:val="22"/>
                <w:szCs w:val="22"/>
              </w:rPr>
            </w:pPr>
            <w:r w:rsidRPr="003F0A7C">
              <w:rPr>
                <w:rFonts w:ascii="Cambria" w:hAnsi="Cambria" w:cs="Times New Roman"/>
                <w:color w:val="000000"/>
                <w:sz w:val="22"/>
                <w:szCs w:val="22"/>
              </w:rPr>
              <w:t>Air Force</w:t>
            </w:r>
          </w:p>
        </w:tc>
        <w:tc>
          <w:tcPr>
            <w:tcW w:w="2610" w:type="dxa"/>
          </w:tcPr>
          <w:p w:rsidR="003F0A7C" w:rsidRPr="003F0A7C" w:rsidP="006F1D8B" w14:paraId="54FCC3EC" w14:textId="77777777">
            <w:pPr>
              <w:jc w:val="center"/>
              <w:rPr>
                <w:rFonts w:ascii="Cambria" w:hAnsi="Cambria" w:cs="Times New Roman"/>
                <w:sz w:val="22"/>
                <w:szCs w:val="22"/>
              </w:rPr>
            </w:pPr>
            <w:r w:rsidRPr="003F0A7C">
              <w:rPr>
                <w:rFonts w:ascii="Cambria" w:hAnsi="Cambria" w:cs="Times New Roman"/>
                <w:sz w:val="22"/>
                <w:szCs w:val="22"/>
              </w:rPr>
              <w:t xml:space="preserve">  6,423 (30.5)</w:t>
            </w:r>
          </w:p>
        </w:tc>
        <w:tc>
          <w:tcPr>
            <w:tcW w:w="2610" w:type="dxa"/>
          </w:tcPr>
          <w:p w:rsidR="003F0A7C" w:rsidRPr="003F0A7C" w:rsidP="006F1D8B" w14:paraId="7FF519F5" w14:textId="77777777">
            <w:pPr>
              <w:jc w:val="center"/>
              <w:rPr>
                <w:rFonts w:ascii="Cambria" w:hAnsi="Cambria" w:cs="Times New Roman"/>
                <w:sz w:val="22"/>
                <w:szCs w:val="22"/>
              </w:rPr>
            </w:pPr>
            <w:r w:rsidRPr="003F0A7C">
              <w:rPr>
                <w:rFonts w:ascii="Cambria" w:hAnsi="Cambria" w:cs="Times New Roman"/>
                <w:sz w:val="22"/>
                <w:szCs w:val="22"/>
              </w:rPr>
              <w:t>14,060 (29.9)</w:t>
            </w:r>
          </w:p>
        </w:tc>
      </w:tr>
      <w:tr w14:paraId="76720B0A" w14:textId="77777777" w:rsidTr="006F1D8B">
        <w:tblPrEx>
          <w:tblW w:w="0" w:type="auto"/>
          <w:tblLook w:val="04A0"/>
        </w:tblPrEx>
        <w:tc>
          <w:tcPr>
            <w:tcW w:w="2520" w:type="dxa"/>
          </w:tcPr>
          <w:p w:rsidR="003F0A7C" w:rsidRPr="003F0A7C" w:rsidP="006F1D8B" w14:paraId="717B64D2" w14:textId="77777777">
            <w:pPr>
              <w:rPr>
                <w:rFonts w:ascii="Cambria" w:hAnsi="Cambria" w:cs="Times New Roman"/>
                <w:sz w:val="22"/>
                <w:szCs w:val="22"/>
              </w:rPr>
            </w:pPr>
            <w:r w:rsidRPr="003F0A7C">
              <w:rPr>
                <w:rFonts w:ascii="Cambria" w:hAnsi="Cambria" w:cs="Times New Roman"/>
                <w:sz w:val="22"/>
                <w:szCs w:val="22"/>
              </w:rPr>
              <w:t>Education</w:t>
            </w:r>
          </w:p>
        </w:tc>
        <w:tc>
          <w:tcPr>
            <w:tcW w:w="2610" w:type="dxa"/>
          </w:tcPr>
          <w:p w:rsidR="003F0A7C" w:rsidRPr="003F0A7C" w:rsidP="006F1D8B" w14:paraId="25D7BB1C" w14:textId="77777777">
            <w:pPr>
              <w:jc w:val="center"/>
              <w:rPr>
                <w:rFonts w:ascii="Cambria" w:hAnsi="Cambria" w:cs="Times New Roman"/>
                <w:sz w:val="22"/>
                <w:szCs w:val="22"/>
              </w:rPr>
            </w:pPr>
          </w:p>
        </w:tc>
        <w:tc>
          <w:tcPr>
            <w:tcW w:w="2610" w:type="dxa"/>
          </w:tcPr>
          <w:p w:rsidR="003F0A7C" w:rsidRPr="003F0A7C" w:rsidP="006F1D8B" w14:paraId="6031ED86" w14:textId="77777777">
            <w:pPr>
              <w:jc w:val="center"/>
              <w:rPr>
                <w:rFonts w:ascii="Cambria" w:hAnsi="Cambria" w:cs="Times New Roman"/>
                <w:sz w:val="22"/>
                <w:szCs w:val="22"/>
              </w:rPr>
            </w:pPr>
          </w:p>
        </w:tc>
      </w:tr>
      <w:tr w14:paraId="0560E984" w14:textId="77777777" w:rsidTr="006F1D8B">
        <w:tblPrEx>
          <w:tblW w:w="0" w:type="auto"/>
          <w:tblLook w:val="04A0"/>
        </w:tblPrEx>
        <w:tc>
          <w:tcPr>
            <w:tcW w:w="2520" w:type="dxa"/>
          </w:tcPr>
          <w:p w:rsidR="003F0A7C" w:rsidRPr="003F0A7C" w:rsidP="006F1D8B" w14:paraId="101E64EA" w14:textId="77777777">
            <w:pPr>
              <w:ind w:firstLine="157"/>
              <w:rPr>
                <w:rFonts w:ascii="Cambria" w:hAnsi="Cambria" w:cs="Times New Roman"/>
                <w:sz w:val="22"/>
                <w:szCs w:val="22"/>
              </w:rPr>
            </w:pPr>
            <w:r w:rsidRPr="003F0A7C">
              <w:rPr>
                <w:rFonts w:ascii="Cambria" w:hAnsi="Cambria" w:cs="Times New Roman"/>
                <w:sz w:val="22"/>
                <w:szCs w:val="22"/>
              </w:rPr>
              <w:t>HS diploma or less</w:t>
            </w:r>
          </w:p>
        </w:tc>
        <w:tc>
          <w:tcPr>
            <w:tcW w:w="2610" w:type="dxa"/>
          </w:tcPr>
          <w:p w:rsidR="003F0A7C" w:rsidRPr="003F0A7C" w:rsidP="006F1D8B" w14:paraId="7912163C" w14:textId="77777777">
            <w:pPr>
              <w:jc w:val="center"/>
              <w:rPr>
                <w:rFonts w:ascii="Cambria" w:hAnsi="Cambria" w:cs="Times New Roman"/>
                <w:sz w:val="22"/>
                <w:szCs w:val="22"/>
              </w:rPr>
            </w:pPr>
            <w:r w:rsidRPr="003F0A7C">
              <w:rPr>
                <w:rFonts w:ascii="Cambria" w:hAnsi="Cambria" w:cs="Times New Roman"/>
                <w:sz w:val="22"/>
                <w:szCs w:val="22"/>
              </w:rPr>
              <w:t>10,974 (52.1)</w:t>
            </w:r>
          </w:p>
        </w:tc>
        <w:tc>
          <w:tcPr>
            <w:tcW w:w="2610" w:type="dxa"/>
          </w:tcPr>
          <w:p w:rsidR="003F0A7C" w:rsidRPr="003F0A7C" w:rsidP="006F1D8B" w14:paraId="45EBE299" w14:textId="77777777">
            <w:pPr>
              <w:jc w:val="center"/>
              <w:rPr>
                <w:rFonts w:ascii="Cambria" w:hAnsi="Cambria" w:cs="Times New Roman"/>
                <w:sz w:val="22"/>
                <w:szCs w:val="22"/>
              </w:rPr>
            </w:pPr>
            <w:r w:rsidRPr="003F0A7C">
              <w:rPr>
                <w:rFonts w:ascii="Cambria" w:hAnsi="Cambria" w:cs="Times New Roman"/>
                <w:sz w:val="22"/>
                <w:szCs w:val="22"/>
              </w:rPr>
              <w:t>29,459 (62.6)</w:t>
            </w:r>
          </w:p>
        </w:tc>
      </w:tr>
      <w:tr w14:paraId="4E7C8797" w14:textId="77777777" w:rsidTr="006F1D8B">
        <w:tblPrEx>
          <w:tblW w:w="0" w:type="auto"/>
          <w:tblLook w:val="04A0"/>
        </w:tblPrEx>
        <w:tc>
          <w:tcPr>
            <w:tcW w:w="2520" w:type="dxa"/>
          </w:tcPr>
          <w:p w:rsidR="003F0A7C" w:rsidRPr="003F0A7C" w:rsidP="006F1D8B" w14:paraId="71EB2FF0" w14:textId="77777777">
            <w:pPr>
              <w:ind w:firstLine="157"/>
              <w:rPr>
                <w:rFonts w:ascii="Cambria" w:hAnsi="Cambria" w:cs="Times New Roman"/>
                <w:sz w:val="22"/>
                <w:szCs w:val="22"/>
              </w:rPr>
            </w:pPr>
            <w:r w:rsidRPr="003F0A7C">
              <w:rPr>
                <w:rFonts w:ascii="Cambria" w:hAnsi="Cambria" w:cs="Times New Roman"/>
                <w:sz w:val="22"/>
                <w:szCs w:val="22"/>
              </w:rPr>
              <w:t>Some college</w:t>
            </w:r>
          </w:p>
        </w:tc>
        <w:tc>
          <w:tcPr>
            <w:tcW w:w="2610" w:type="dxa"/>
          </w:tcPr>
          <w:p w:rsidR="003F0A7C" w:rsidRPr="003F0A7C" w:rsidP="006F1D8B" w14:paraId="669AF2DC" w14:textId="77777777">
            <w:pPr>
              <w:jc w:val="center"/>
              <w:rPr>
                <w:rFonts w:ascii="Cambria" w:hAnsi="Cambria" w:cs="Times New Roman"/>
                <w:sz w:val="22"/>
                <w:szCs w:val="22"/>
              </w:rPr>
            </w:pPr>
            <w:r w:rsidRPr="003F0A7C">
              <w:rPr>
                <w:rFonts w:ascii="Cambria" w:hAnsi="Cambria" w:cs="Times New Roman"/>
                <w:sz w:val="22"/>
                <w:szCs w:val="22"/>
              </w:rPr>
              <w:t xml:space="preserve">  5,842 (27.7)</w:t>
            </w:r>
          </w:p>
        </w:tc>
        <w:tc>
          <w:tcPr>
            <w:tcW w:w="2610" w:type="dxa"/>
          </w:tcPr>
          <w:p w:rsidR="003F0A7C" w:rsidRPr="003F0A7C" w:rsidP="006F1D8B" w14:paraId="6163D8AE" w14:textId="77777777">
            <w:pPr>
              <w:jc w:val="center"/>
              <w:rPr>
                <w:rFonts w:ascii="Cambria" w:hAnsi="Cambria" w:cs="Times New Roman"/>
                <w:sz w:val="22"/>
                <w:szCs w:val="22"/>
              </w:rPr>
            </w:pPr>
            <w:r w:rsidRPr="003F0A7C">
              <w:rPr>
                <w:rFonts w:ascii="Cambria" w:hAnsi="Cambria" w:cs="Times New Roman"/>
                <w:sz w:val="22"/>
                <w:szCs w:val="22"/>
              </w:rPr>
              <w:t>12,745 (27.1)</w:t>
            </w:r>
          </w:p>
        </w:tc>
      </w:tr>
      <w:tr w14:paraId="104EDE6C" w14:textId="77777777" w:rsidTr="006F1D8B">
        <w:tblPrEx>
          <w:tblW w:w="0" w:type="auto"/>
          <w:tblLook w:val="04A0"/>
        </w:tblPrEx>
        <w:tc>
          <w:tcPr>
            <w:tcW w:w="2520" w:type="dxa"/>
          </w:tcPr>
          <w:p w:rsidR="003F0A7C" w:rsidRPr="003F0A7C" w:rsidP="006F1D8B" w14:paraId="1A6A99C7" w14:textId="77777777">
            <w:pPr>
              <w:ind w:firstLine="157"/>
              <w:rPr>
                <w:rFonts w:ascii="Cambria" w:hAnsi="Cambria" w:cs="Times New Roman"/>
                <w:sz w:val="22"/>
                <w:szCs w:val="22"/>
              </w:rPr>
            </w:pPr>
            <w:r w:rsidRPr="003F0A7C">
              <w:rPr>
                <w:rFonts w:ascii="Cambria" w:hAnsi="Cambria" w:cs="Times New Roman"/>
                <w:sz w:val="22"/>
                <w:szCs w:val="22"/>
              </w:rPr>
              <w:t>Bachelor’s degree</w:t>
            </w:r>
          </w:p>
        </w:tc>
        <w:tc>
          <w:tcPr>
            <w:tcW w:w="2610" w:type="dxa"/>
          </w:tcPr>
          <w:p w:rsidR="003F0A7C" w:rsidRPr="003F0A7C" w:rsidP="006F1D8B" w14:paraId="069A2CAE" w14:textId="77777777">
            <w:pPr>
              <w:jc w:val="center"/>
              <w:rPr>
                <w:rFonts w:ascii="Cambria" w:hAnsi="Cambria" w:cs="Times New Roman"/>
                <w:sz w:val="22"/>
                <w:szCs w:val="22"/>
              </w:rPr>
            </w:pPr>
            <w:r w:rsidRPr="003F0A7C">
              <w:rPr>
                <w:rFonts w:ascii="Cambria" w:hAnsi="Cambria" w:cs="Times New Roman"/>
                <w:sz w:val="22"/>
                <w:szCs w:val="22"/>
              </w:rPr>
              <w:t xml:space="preserve">  2,134 (10.1)</w:t>
            </w:r>
          </w:p>
        </w:tc>
        <w:tc>
          <w:tcPr>
            <w:tcW w:w="2610" w:type="dxa"/>
          </w:tcPr>
          <w:p w:rsidR="003F0A7C" w:rsidRPr="003F0A7C" w:rsidP="006F1D8B" w14:paraId="63B0CA54" w14:textId="77777777">
            <w:pPr>
              <w:jc w:val="center"/>
              <w:rPr>
                <w:rFonts w:ascii="Cambria" w:hAnsi="Cambria" w:cs="Times New Roman"/>
                <w:sz w:val="22"/>
                <w:szCs w:val="22"/>
              </w:rPr>
            </w:pPr>
            <w:r w:rsidRPr="003F0A7C">
              <w:rPr>
                <w:rFonts w:ascii="Cambria" w:hAnsi="Cambria" w:cs="Times New Roman"/>
                <w:sz w:val="22"/>
                <w:szCs w:val="22"/>
              </w:rPr>
              <w:t xml:space="preserve">  2,842 </w:t>
            </w:r>
            <w:r w:rsidRPr="003F0A7C">
              <w:rPr>
                <w:rFonts w:ascii="Cambria" w:hAnsi="Cambria" w:cs="Times New Roman"/>
                <w:sz w:val="22"/>
                <w:szCs w:val="22"/>
              </w:rPr>
              <w:t>(  6.0</w:t>
            </w:r>
            <w:r w:rsidRPr="003F0A7C">
              <w:rPr>
                <w:rFonts w:ascii="Cambria" w:hAnsi="Cambria" w:cs="Times New Roman"/>
                <w:sz w:val="22"/>
                <w:szCs w:val="22"/>
              </w:rPr>
              <w:t>)</w:t>
            </w:r>
          </w:p>
        </w:tc>
      </w:tr>
      <w:tr w14:paraId="53581A66" w14:textId="77777777" w:rsidTr="006F1D8B">
        <w:tblPrEx>
          <w:tblW w:w="0" w:type="auto"/>
          <w:tblLook w:val="04A0"/>
        </w:tblPrEx>
        <w:tc>
          <w:tcPr>
            <w:tcW w:w="2520" w:type="dxa"/>
          </w:tcPr>
          <w:p w:rsidR="003F0A7C" w:rsidRPr="003F0A7C" w:rsidP="006F1D8B" w14:paraId="3CB789E9" w14:textId="77777777">
            <w:pPr>
              <w:ind w:firstLine="157"/>
              <w:rPr>
                <w:rFonts w:ascii="Cambria" w:hAnsi="Cambria" w:cs="Times New Roman"/>
                <w:sz w:val="22"/>
                <w:szCs w:val="22"/>
              </w:rPr>
            </w:pPr>
            <w:r w:rsidRPr="003F0A7C">
              <w:rPr>
                <w:rFonts w:ascii="Cambria" w:hAnsi="Cambria" w:cs="Times New Roman"/>
                <w:sz w:val="22"/>
                <w:szCs w:val="22"/>
              </w:rPr>
              <w:t>Graduate school</w:t>
            </w:r>
          </w:p>
        </w:tc>
        <w:tc>
          <w:tcPr>
            <w:tcW w:w="2610" w:type="dxa"/>
          </w:tcPr>
          <w:p w:rsidR="003F0A7C" w:rsidRPr="003F0A7C" w:rsidP="006F1D8B" w14:paraId="68327DB8" w14:textId="77777777">
            <w:pPr>
              <w:jc w:val="center"/>
              <w:rPr>
                <w:rFonts w:ascii="Cambria" w:hAnsi="Cambria" w:cs="Times New Roman"/>
                <w:sz w:val="22"/>
                <w:szCs w:val="22"/>
              </w:rPr>
            </w:pPr>
            <w:r w:rsidRPr="003F0A7C">
              <w:rPr>
                <w:rFonts w:ascii="Cambria" w:hAnsi="Cambria" w:cs="Times New Roman"/>
                <w:sz w:val="22"/>
                <w:szCs w:val="22"/>
              </w:rPr>
              <w:t xml:space="preserve">  2,117 (10.1)</w:t>
            </w:r>
          </w:p>
        </w:tc>
        <w:tc>
          <w:tcPr>
            <w:tcW w:w="2610" w:type="dxa"/>
          </w:tcPr>
          <w:p w:rsidR="003F0A7C" w:rsidRPr="003F0A7C" w:rsidP="006F1D8B" w14:paraId="740DE005" w14:textId="77777777">
            <w:pPr>
              <w:jc w:val="center"/>
              <w:rPr>
                <w:rFonts w:ascii="Cambria" w:hAnsi="Cambria" w:cs="Times New Roman"/>
                <w:sz w:val="22"/>
                <w:szCs w:val="22"/>
              </w:rPr>
            </w:pPr>
            <w:r w:rsidRPr="003F0A7C">
              <w:rPr>
                <w:rFonts w:ascii="Cambria" w:hAnsi="Cambria" w:cs="Times New Roman"/>
                <w:sz w:val="22"/>
                <w:szCs w:val="22"/>
              </w:rPr>
              <w:t xml:space="preserve">  1,990 </w:t>
            </w:r>
            <w:r w:rsidRPr="003F0A7C">
              <w:rPr>
                <w:rFonts w:ascii="Cambria" w:hAnsi="Cambria" w:cs="Times New Roman"/>
                <w:sz w:val="22"/>
                <w:szCs w:val="22"/>
              </w:rPr>
              <w:t>(  4.2</w:t>
            </w:r>
            <w:r w:rsidRPr="003F0A7C">
              <w:rPr>
                <w:rFonts w:ascii="Cambria" w:hAnsi="Cambria" w:cs="Times New Roman"/>
                <w:sz w:val="22"/>
                <w:szCs w:val="22"/>
              </w:rPr>
              <w:t>)</w:t>
            </w:r>
          </w:p>
        </w:tc>
      </w:tr>
      <w:tr w14:paraId="2A2F1CD9" w14:textId="77777777" w:rsidTr="006F1D8B">
        <w:tblPrEx>
          <w:tblW w:w="0" w:type="auto"/>
          <w:tblLook w:val="04A0"/>
        </w:tblPrEx>
        <w:tc>
          <w:tcPr>
            <w:tcW w:w="2520" w:type="dxa"/>
          </w:tcPr>
          <w:p w:rsidR="003F0A7C" w:rsidRPr="003F0A7C" w:rsidP="006F1D8B" w14:paraId="75F99B2F" w14:textId="77777777">
            <w:pPr>
              <w:rPr>
                <w:rFonts w:ascii="Cambria" w:hAnsi="Cambria" w:cs="Times New Roman"/>
                <w:sz w:val="22"/>
                <w:szCs w:val="22"/>
              </w:rPr>
            </w:pPr>
            <w:r w:rsidRPr="003F0A7C">
              <w:rPr>
                <w:rFonts w:ascii="Cambria" w:hAnsi="Cambria" w:cs="Times New Roman"/>
                <w:sz w:val="22"/>
                <w:szCs w:val="22"/>
              </w:rPr>
              <w:t>Paygrade</w:t>
            </w:r>
          </w:p>
        </w:tc>
        <w:tc>
          <w:tcPr>
            <w:tcW w:w="2610" w:type="dxa"/>
          </w:tcPr>
          <w:p w:rsidR="003F0A7C" w:rsidRPr="003F0A7C" w:rsidP="006F1D8B" w14:paraId="03C35C01" w14:textId="77777777">
            <w:pPr>
              <w:jc w:val="center"/>
              <w:rPr>
                <w:rFonts w:ascii="Cambria" w:hAnsi="Cambria" w:cs="Times New Roman"/>
                <w:sz w:val="22"/>
                <w:szCs w:val="22"/>
              </w:rPr>
            </w:pPr>
          </w:p>
        </w:tc>
        <w:tc>
          <w:tcPr>
            <w:tcW w:w="2610" w:type="dxa"/>
          </w:tcPr>
          <w:p w:rsidR="003F0A7C" w:rsidRPr="003F0A7C" w:rsidP="006F1D8B" w14:paraId="78AD44A3" w14:textId="77777777">
            <w:pPr>
              <w:jc w:val="center"/>
              <w:rPr>
                <w:rFonts w:ascii="Cambria" w:hAnsi="Cambria" w:cs="Times New Roman"/>
                <w:sz w:val="22"/>
                <w:szCs w:val="22"/>
              </w:rPr>
            </w:pPr>
          </w:p>
        </w:tc>
      </w:tr>
      <w:tr w14:paraId="646BB2C4" w14:textId="77777777" w:rsidTr="006F1D8B">
        <w:tblPrEx>
          <w:tblW w:w="0" w:type="auto"/>
          <w:tblLook w:val="04A0"/>
        </w:tblPrEx>
        <w:tc>
          <w:tcPr>
            <w:tcW w:w="2520" w:type="dxa"/>
          </w:tcPr>
          <w:p w:rsidR="003F0A7C" w:rsidRPr="003F0A7C" w:rsidP="006F1D8B" w14:paraId="6C727F94" w14:textId="77777777">
            <w:pPr>
              <w:ind w:firstLine="157"/>
              <w:rPr>
                <w:rFonts w:ascii="Cambria" w:hAnsi="Cambria" w:cs="Times New Roman"/>
                <w:sz w:val="22"/>
                <w:szCs w:val="22"/>
              </w:rPr>
            </w:pPr>
            <w:r w:rsidRPr="003F0A7C">
              <w:rPr>
                <w:rFonts w:ascii="Cambria" w:hAnsi="Cambria" w:cs="Times New Roman"/>
                <w:sz w:val="22"/>
                <w:szCs w:val="22"/>
              </w:rPr>
              <w:t>Enlisted</w:t>
            </w:r>
          </w:p>
        </w:tc>
        <w:tc>
          <w:tcPr>
            <w:tcW w:w="2610" w:type="dxa"/>
          </w:tcPr>
          <w:p w:rsidR="003F0A7C" w:rsidRPr="003F0A7C" w:rsidP="006F1D8B" w14:paraId="7F954D4B" w14:textId="77777777">
            <w:pPr>
              <w:jc w:val="center"/>
              <w:rPr>
                <w:rFonts w:ascii="Cambria" w:hAnsi="Cambria" w:cs="Times New Roman"/>
                <w:sz w:val="22"/>
                <w:szCs w:val="22"/>
              </w:rPr>
            </w:pPr>
            <w:r w:rsidRPr="003F0A7C">
              <w:rPr>
                <w:rFonts w:ascii="Cambria" w:hAnsi="Cambria" w:cs="Times New Roman"/>
                <w:sz w:val="22"/>
                <w:szCs w:val="22"/>
              </w:rPr>
              <w:t>17,500 (83.1)</w:t>
            </w:r>
          </w:p>
        </w:tc>
        <w:tc>
          <w:tcPr>
            <w:tcW w:w="2610" w:type="dxa"/>
          </w:tcPr>
          <w:p w:rsidR="003F0A7C" w:rsidRPr="003F0A7C" w:rsidP="006F1D8B" w14:paraId="1DC33241" w14:textId="77777777">
            <w:pPr>
              <w:jc w:val="center"/>
              <w:rPr>
                <w:rFonts w:ascii="Cambria" w:hAnsi="Cambria" w:cs="Times New Roman"/>
                <w:sz w:val="22"/>
                <w:szCs w:val="22"/>
              </w:rPr>
            </w:pPr>
            <w:r w:rsidRPr="003F0A7C">
              <w:rPr>
                <w:rFonts w:ascii="Cambria" w:hAnsi="Cambria" w:cs="Times New Roman"/>
                <w:sz w:val="22"/>
                <w:szCs w:val="22"/>
              </w:rPr>
              <w:t>43,328 (92.1)</w:t>
            </w:r>
          </w:p>
        </w:tc>
      </w:tr>
      <w:tr w14:paraId="2C7E0614" w14:textId="77777777" w:rsidTr="006F1D8B">
        <w:tblPrEx>
          <w:tblW w:w="0" w:type="auto"/>
          <w:tblLook w:val="04A0"/>
        </w:tblPrEx>
        <w:tc>
          <w:tcPr>
            <w:tcW w:w="2520" w:type="dxa"/>
            <w:tcBorders>
              <w:bottom w:val="single" w:sz="4" w:space="0" w:color="auto"/>
            </w:tcBorders>
          </w:tcPr>
          <w:p w:rsidR="003F0A7C" w:rsidRPr="003F0A7C" w:rsidP="006F1D8B" w14:paraId="12B5EA2A" w14:textId="77777777">
            <w:pPr>
              <w:ind w:firstLine="157"/>
              <w:rPr>
                <w:rFonts w:ascii="Cambria" w:hAnsi="Cambria" w:cs="Times New Roman"/>
                <w:sz w:val="22"/>
                <w:szCs w:val="22"/>
              </w:rPr>
            </w:pPr>
            <w:r w:rsidRPr="003F0A7C">
              <w:rPr>
                <w:rFonts w:ascii="Cambria" w:hAnsi="Cambria" w:cs="Times New Roman"/>
                <w:sz w:val="22"/>
                <w:szCs w:val="22"/>
              </w:rPr>
              <w:t>Officer</w:t>
            </w:r>
          </w:p>
        </w:tc>
        <w:tc>
          <w:tcPr>
            <w:tcW w:w="2610" w:type="dxa"/>
            <w:tcBorders>
              <w:bottom w:val="single" w:sz="4" w:space="0" w:color="auto"/>
            </w:tcBorders>
          </w:tcPr>
          <w:p w:rsidR="003F0A7C" w:rsidRPr="003F0A7C" w:rsidP="006F1D8B" w14:paraId="67E50261" w14:textId="77777777">
            <w:pPr>
              <w:jc w:val="center"/>
              <w:rPr>
                <w:rFonts w:ascii="Cambria" w:hAnsi="Cambria" w:cs="Times New Roman"/>
                <w:sz w:val="22"/>
                <w:szCs w:val="22"/>
              </w:rPr>
            </w:pPr>
            <w:r w:rsidRPr="003F0A7C">
              <w:rPr>
                <w:rFonts w:ascii="Cambria" w:hAnsi="Cambria" w:cs="Times New Roman"/>
                <w:sz w:val="22"/>
                <w:szCs w:val="22"/>
              </w:rPr>
              <w:t xml:space="preserve">  3,567 (16.9)</w:t>
            </w:r>
          </w:p>
        </w:tc>
        <w:tc>
          <w:tcPr>
            <w:tcW w:w="2610" w:type="dxa"/>
            <w:tcBorders>
              <w:bottom w:val="single" w:sz="4" w:space="0" w:color="auto"/>
            </w:tcBorders>
          </w:tcPr>
          <w:p w:rsidR="003F0A7C" w:rsidRPr="003F0A7C" w:rsidP="006F1D8B" w14:paraId="57993B1F" w14:textId="77777777">
            <w:pPr>
              <w:jc w:val="center"/>
              <w:rPr>
                <w:rFonts w:ascii="Cambria" w:hAnsi="Cambria" w:cs="Times New Roman"/>
                <w:sz w:val="22"/>
                <w:szCs w:val="22"/>
              </w:rPr>
            </w:pPr>
            <w:r w:rsidRPr="003F0A7C">
              <w:rPr>
                <w:rFonts w:ascii="Cambria" w:hAnsi="Cambria" w:cs="Times New Roman"/>
                <w:sz w:val="22"/>
                <w:szCs w:val="22"/>
              </w:rPr>
              <w:t xml:space="preserve">  3,708 </w:t>
            </w:r>
            <w:r w:rsidRPr="003F0A7C">
              <w:rPr>
                <w:rFonts w:ascii="Cambria" w:hAnsi="Cambria" w:cs="Times New Roman"/>
                <w:sz w:val="22"/>
                <w:szCs w:val="22"/>
              </w:rPr>
              <w:t>(  7.9</w:t>
            </w:r>
            <w:r w:rsidRPr="003F0A7C">
              <w:rPr>
                <w:rFonts w:ascii="Cambria" w:hAnsi="Cambria" w:cs="Times New Roman"/>
                <w:sz w:val="22"/>
                <w:szCs w:val="22"/>
              </w:rPr>
              <w:t>)</w:t>
            </w:r>
          </w:p>
        </w:tc>
      </w:tr>
      <w:bookmarkEnd w:id="6"/>
    </w:tbl>
    <w:p w:rsidR="003F0A7C" w:rsidP="003F0A7C" w14:paraId="710D9480" w14:textId="77777777">
      <w:pPr>
        <w:rPr>
          <w:rFonts w:ascii="Cambria" w:hAnsi="Cambria"/>
        </w:rPr>
      </w:pPr>
    </w:p>
    <w:p w:rsidR="003F0A7C" w14:paraId="3B01A6F0" w14:textId="496E0B3F">
      <w:pPr>
        <w:rPr>
          <w:rFonts w:ascii="Cambria" w:hAnsi="Cambria"/>
        </w:rPr>
      </w:pPr>
      <w:r>
        <w:rPr>
          <w:rFonts w:ascii="Cambria" w:hAnsi="Cambria"/>
        </w:rPr>
        <w:br w:type="page"/>
      </w:r>
    </w:p>
    <w:p w:rsidR="00B91B89" w:rsidRPr="003F0A7C" w:rsidP="003F0A7C" w14:paraId="7D3F9FB8" w14:textId="72650471">
      <w:pPr>
        <w:rPr>
          <w:rFonts w:ascii="Cambria" w:hAnsi="Cambria"/>
        </w:rPr>
      </w:pPr>
      <w:r w:rsidRPr="00B442FE">
        <w:rPr>
          <w:rFonts w:ascii="Cambria" w:hAnsi="Cambria"/>
        </w:rPr>
        <w:t xml:space="preserve">Table </w:t>
      </w:r>
      <w:r w:rsidRPr="00B442FE" w:rsidR="003D3854">
        <w:rPr>
          <w:rFonts w:ascii="Cambria" w:hAnsi="Cambria"/>
        </w:rPr>
        <w:t>7</w:t>
      </w:r>
      <w:r w:rsidRPr="00B442FE">
        <w:rPr>
          <w:rFonts w:ascii="Cambria" w:hAnsi="Cambria"/>
        </w:rPr>
        <w:t>: Selected Demographic Characteristics from Horton, et al 2013; The Impact of deployment experience and prior healthcare utilization on enrollment in a large military cohort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2"/>
        <w:gridCol w:w="1688"/>
        <w:gridCol w:w="1856"/>
        <w:gridCol w:w="1802"/>
        <w:gridCol w:w="1802"/>
      </w:tblGrid>
      <w:tr w14:paraId="76E188C6" w14:textId="77777777" w:rsidTr="006F1D8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12" w:type="dxa"/>
            <w:tcBorders>
              <w:top w:val="single" w:sz="4" w:space="0" w:color="auto"/>
            </w:tcBorders>
          </w:tcPr>
          <w:p w:rsidR="003F0A7C" w:rsidRPr="003F0A7C" w:rsidP="006F1D8B" w14:paraId="39859F1B" w14:textId="77777777">
            <w:pPr>
              <w:rPr>
                <w:rFonts w:ascii="Cambria" w:hAnsi="Cambria" w:cs="Times New Roman"/>
                <w:b/>
                <w:sz w:val="22"/>
                <w:szCs w:val="22"/>
              </w:rPr>
            </w:pPr>
          </w:p>
        </w:tc>
        <w:tc>
          <w:tcPr>
            <w:tcW w:w="3544" w:type="dxa"/>
            <w:gridSpan w:val="2"/>
            <w:tcBorders>
              <w:top w:val="single" w:sz="4" w:space="0" w:color="auto"/>
            </w:tcBorders>
          </w:tcPr>
          <w:p w:rsidR="003F0A7C" w:rsidRPr="003F0A7C" w:rsidP="006F1D8B" w14:paraId="563591A5" w14:textId="77777777">
            <w:pPr>
              <w:jc w:val="center"/>
              <w:rPr>
                <w:rFonts w:ascii="Cambria" w:hAnsi="Cambria" w:cs="Times New Roman"/>
                <w:b/>
                <w:sz w:val="22"/>
                <w:szCs w:val="22"/>
              </w:rPr>
            </w:pPr>
            <w:r w:rsidRPr="003F0A7C">
              <w:rPr>
                <w:rFonts w:ascii="Cambria" w:hAnsi="Cambria" w:cs="Times New Roman"/>
                <w:b/>
                <w:sz w:val="22"/>
                <w:szCs w:val="22"/>
              </w:rPr>
              <w:t>Panel 2 (2004-2006)</w:t>
            </w:r>
          </w:p>
        </w:tc>
        <w:tc>
          <w:tcPr>
            <w:tcW w:w="3604" w:type="dxa"/>
            <w:gridSpan w:val="2"/>
            <w:tcBorders>
              <w:top w:val="single" w:sz="4" w:space="0" w:color="auto"/>
            </w:tcBorders>
          </w:tcPr>
          <w:p w:rsidR="003F0A7C" w:rsidRPr="003F0A7C" w:rsidP="006F1D8B" w14:paraId="602141AE" w14:textId="77777777">
            <w:pPr>
              <w:jc w:val="center"/>
              <w:rPr>
                <w:rFonts w:ascii="Cambria" w:hAnsi="Cambria" w:cs="Times New Roman"/>
                <w:b/>
                <w:sz w:val="22"/>
                <w:szCs w:val="22"/>
              </w:rPr>
            </w:pPr>
            <w:r w:rsidRPr="003F0A7C">
              <w:rPr>
                <w:rFonts w:ascii="Cambria" w:hAnsi="Cambria" w:cs="Times New Roman"/>
                <w:b/>
                <w:sz w:val="22"/>
                <w:szCs w:val="22"/>
              </w:rPr>
              <w:t>Panel 3 (2007-2008)</w:t>
            </w:r>
          </w:p>
        </w:tc>
      </w:tr>
      <w:tr w14:paraId="1064C424" w14:textId="77777777" w:rsidTr="006F1D8B">
        <w:tblPrEx>
          <w:tblW w:w="0" w:type="auto"/>
          <w:tblLook w:val="04A0"/>
        </w:tblPrEx>
        <w:tc>
          <w:tcPr>
            <w:tcW w:w="2212" w:type="dxa"/>
            <w:tcBorders>
              <w:top w:val="single" w:sz="4" w:space="0" w:color="auto"/>
            </w:tcBorders>
          </w:tcPr>
          <w:p w:rsidR="003F0A7C" w:rsidRPr="003F0A7C" w:rsidP="006F1D8B" w14:paraId="45490898" w14:textId="77777777">
            <w:pPr>
              <w:rPr>
                <w:rFonts w:ascii="Cambria" w:hAnsi="Cambria" w:cs="Times New Roman"/>
                <w:b/>
                <w:sz w:val="22"/>
                <w:szCs w:val="22"/>
              </w:rPr>
            </w:pPr>
          </w:p>
          <w:p w:rsidR="003F0A7C" w:rsidRPr="003F0A7C" w:rsidP="006F1D8B" w14:paraId="1DDB8204" w14:textId="77777777">
            <w:pPr>
              <w:rPr>
                <w:rFonts w:ascii="Cambria" w:hAnsi="Cambria" w:cs="Times New Roman"/>
                <w:b/>
                <w:sz w:val="22"/>
                <w:szCs w:val="22"/>
              </w:rPr>
            </w:pPr>
          </w:p>
          <w:p w:rsidR="003F0A7C" w:rsidRPr="003F0A7C" w:rsidP="006F1D8B" w14:paraId="0917A248" w14:textId="77777777">
            <w:pPr>
              <w:rPr>
                <w:rFonts w:ascii="Cambria" w:hAnsi="Cambria" w:cs="Times New Roman"/>
                <w:sz w:val="22"/>
                <w:szCs w:val="22"/>
              </w:rPr>
            </w:pPr>
            <w:r w:rsidRPr="003F0A7C">
              <w:rPr>
                <w:rFonts w:ascii="Cambria" w:hAnsi="Cambria" w:cs="Times New Roman"/>
                <w:b/>
                <w:sz w:val="22"/>
                <w:szCs w:val="22"/>
              </w:rPr>
              <w:t>Characteristics</w:t>
            </w:r>
          </w:p>
        </w:tc>
        <w:tc>
          <w:tcPr>
            <w:tcW w:w="1688" w:type="dxa"/>
            <w:tcBorders>
              <w:top w:val="single" w:sz="4" w:space="0" w:color="auto"/>
            </w:tcBorders>
          </w:tcPr>
          <w:p w:rsidR="003F0A7C" w:rsidRPr="003F0A7C" w:rsidP="006F1D8B" w14:paraId="6AB95AED" w14:textId="77777777">
            <w:pPr>
              <w:jc w:val="center"/>
              <w:rPr>
                <w:rFonts w:ascii="Cambria" w:hAnsi="Cambria" w:cs="Times New Roman"/>
                <w:b/>
                <w:sz w:val="22"/>
                <w:szCs w:val="22"/>
              </w:rPr>
            </w:pPr>
            <w:r w:rsidRPr="003F0A7C">
              <w:rPr>
                <w:rFonts w:ascii="Cambria" w:hAnsi="Cambria" w:cs="Times New Roman"/>
                <w:b/>
                <w:sz w:val="22"/>
                <w:szCs w:val="22"/>
              </w:rPr>
              <w:t>Responders</w:t>
            </w:r>
          </w:p>
          <w:p w:rsidR="003F0A7C" w:rsidRPr="003F0A7C" w:rsidP="006F1D8B" w14:paraId="63E22DD5" w14:textId="77777777">
            <w:pPr>
              <w:jc w:val="center"/>
              <w:rPr>
                <w:rFonts w:ascii="Cambria" w:hAnsi="Cambria" w:cs="Times New Roman"/>
                <w:sz w:val="22"/>
                <w:szCs w:val="22"/>
              </w:rPr>
            </w:pPr>
            <w:r w:rsidRPr="003F0A7C">
              <w:rPr>
                <w:rFonts w:ascii="Cambria" w:hAnsi="Cambria" w:cs="Times New Roman"/>
                <w:sz w:val="22"/>
                <w:szCs w:val="22"/>
              </w:rPr>
              <w:t>(n = 31,110)</w:t>
            </w:r>
          </w:p>
        </w:tc>
        <w:tc>
          <w:tcPr>
            <w:tcW w:w="1856" w:type="dxa"/>
            <w:tcBorders>
              <w:top w:val="single" w:sz="4" w:space="0" w:color="auto"/>
            </w:tcBorders>
          </w:tcPr>
          <w:p w:rsidR="003F0A7C" w:rsidRPr="003F0A7C" w:rsidP="006F1D8B" w14:paraId="77052841" w14:textId="77777777">
            <w:pPr>
              <w:jc w:val="center"/>
              <w:rPr>
                <w:rFonts w:ascii="Cambria" w:hAnsi="Cambria" w:cs="Times New Roman"/>
                <w:b/>
                <w:sz w:val="22"/>
                <w:szCs w:val="22"/>
              </w:rPr>
            </w:pPr>
            <w:r w:rsidRPr="003F0A7C">
              <w:rPr>
                <w:rFonts w:ascii="Cambria" w:hAnsi="Cambria" w:cs="Times New Roman"/>
                <w:b/>
                <w:sz w:val="22"/>
                <w:szCs w:val="22"/>
              </w:rPr>
              <w:t>Non-responders</w:t>
            </w:r>
          </w:p>
          <w:p w:rsidR="003F0A7C" w:rsidRPr="003F0A7C" w:rsidP="006F1D8B" w14:paraId="1BE64AB0" w14:textId="77777777">
            <w:pPr>
              <w:jc w:val="center"/>
              <w:rPr>
                <w:rFonts w:ascii="Cambria" w:hAnsi="Cambria" w:cs="Times New Roman"/>
                <w:sz w:val="22"/>
                <w:szCs w:val="22"/>
              </w:rPr>
            </w:pPr>
            <w:r w:rsidRPr="003F0A7C">
              <w:rPr>
                <w:rFonts w:ascii="Cambria" w:hAnsi="Cambria" w:cs="Times New Roman"/>
                <w:sz w:val="22"/>
                <w:szCs w:val="22"/>
              </w:rPr>
              <w:t>(N = 118,393)</w:t>
            </w:r>
          </w:p>
        </w:tc>
        <w:tc>
          <w:tcPr>
            <w:tcW w:w="1802" w:type="dxa"/>
            <w:tcBorders>
              <w:top w:val="single" w:sz="4" w:space="0" w:color="auto"/>
            </w:tcBorders>
          </w:tcPr>
          <w:p w:rsidR="003F0A7C" w:rsidRPr="003F0A7C" w:rsidP="006F1D8B" w14:paraId="6CCC0C30" w14:textId="77777777">
            <w:pPr>
              <w:jc w:val="center"/>
              <w:rPr>
                <w:rFonts w:ascii="Cambria" w:hAnsi="Cambria" w:cs="Times New Roman"/>
                <w:b/>
                <w:sz w:val="22"/>
                <w:szCs w:val="22"/>
              </w:rPr>
            </w:pPr>
            <w:r w:rsidRPr="003F0A7C">
              <w:rPr>
                <w:rFonts w:ascii="Cambria" w:hAnsi="Cambria" w:cs="Times New Roman"/>
                <w:b/>
                <w:sz w:val="22"/>
                <w:szCs w:val="22"/>
              </w:rPr>
              <w:t>Responders</w:t>
            </w:r>
          </w:p>
          <w:p w:rsidR="003F0A7C" w:rsidRPr="003F0A7C" w:rsidP="006F1D8B" w14:paraId="6AFC8DDD" w14:textId="77777777">
            <w:pPr>
              <w:jc w:val="center"/>
              <w:rPr>
                <w:rFonts w:ascii="Cambria" w:hAnsi="Cambria" w:cs="Times New Roman"/>
                <w:sz w:val="22"/>
                <w:szCs w:val="22"/>
              </w:rPr>
            </w:pPr>
            <w:r w:rsidRPr="003F0A7C">
              <w:rPr>
                <w:rFonts w:ascii="Cambria" w:hAnsi="Cambria" w:cs="Times New Roman"/>
                <w:sz w:val="22"/>
                <w:szCs w:val="22"/>
              </w:rPr>
              <w:t>(n = 43,440)</w:t>
            </w:r>
          </w:p>
        </w:tc>
        <w:tc>
          <w:tcPr>
            <w:tcW w:w="1802" w:type="dxa"/>
            <w:tcBorders>
              <w:top w:val="single" w:sz="4" w:space="0" w:color="auto"/>
            </w:tcBorders>
          </w:tcPr>
          <w:p w:rsidR="003F0A7C" w:rsidRPr="003F0A7C" w:rsidP="006F1D8B" w14:paraId="75DB3E02" w14:textId="77777777">
            <w:pPr>
              <w:jc w:val="center"/>
              <w:rPr>
                <w:rFonts w:ascii="Cambria" w:hAnsi="Cambria" w:cs="Times New Roman"/>
                <w:b/>
                <w:sz w:val="22"/>
                <w:szCs w:val="22"/>
              </w:rPr>
            </w:pPr>
            <w:r w:rsidRPr="003F0A7C">
              <w:rPr>
                <w:rFonts w:ascii="Cambria" w:hAnsi="Cambria" w:cs="Times New Roman"/>
                <w:b/>
                <w:sz w:val="22"/>
                <w:szCs w:val="22"/>
              </w:rPr>
              <w:t>Non-responders</w:t>
            </w:r>
          </w:p>
          <w:p w:rsidR="003F0A7C" w:rsidRPr="003F0A7C" w:rsidP="006F1D8B" w14:paraId="76E6D420" w14:textId="77777777">
            <w:pPr>
              <w:jc w:val="center"/>
              <w:rPr>
                <w:rFonts w:ascii="Cambria" w:hAnsi="Cambria" w:cs="Times New Roman"/>
                <w:sz w:val="22"/>
                <w:szCs w:val="22"/>
              </w:rPr>
            </w:pPr>
            <w:r w:rsidRPr="003F0A7C">
              <w:rPr>
                <w:rFonts w:ascii="Cambria" w:hAnsi="Cambria" w:cs="Times New Roman"/>
                <w:sz w:val="22"/>
                <w:szCs w:val="22"/>
              </w:rPr>
              <w:t>(N = 156,231)</w:t>
            </w:r>
          </w:p>
        </w:tc>
      </w:tr>
      <w:tr w14:paraId="5F6CBEC2" w14:textId="77777777" w:rsidTr="006F1D8B">
        <w:tblPrEx>
          <w:tblW w:w="0" w:type="auto"/>
          <w:tblLook w:val="04A0"/>
        </w:tblPrEx>
        <w:tc>
          <w:tcPr>
            <w:tcW w:w="2212" w:type="dxa"/>
            <w:tcBorders>
              <w:bottom w:val="single" w:sz="4" w:space="0" w:color="auto"/>
            </w:tcBorders>
          </w:tcPr>
          <w:p w:rsidR="003F0A7C" w:rsidRPr="003F0A7C" w:rsidP="006F1D8B" w14:paraId="04C55DF1" w14:textId="77777777">
            <w:pPr>
              <w:rPr>
                <w:rFonts w:ascii="Cambria" w:hAnsi="Cambria" w:cs="Times New Roman"/>
                <w:sz w:val="22"/>
                <w:szCs w:val="22"/>
              </w:rPr>
            </w:pPr>
          </w:p>
        </w:tc>
        <w:tc>
          <w:tcPr>
            <w:tcW w:w="1688" w:type="dxa"/>
            <w:tcBorders>
              <w:bottom w:val="single" w:sz="4" w:space="0" w:color="auto"/>
            </w:tcBorders>
          </w:tcPr>
          <w:p w:rsidR="003F0A7C" w:rsidRPr="003F0A7C" w:rsidP="006F1D8B" w14:paraId="22B19742" w14:textId="77777777">
            <w:pPr>
              <w:jc w:val="center"/>
              <w:rPr>
                <w:rFonts w:ascii="Cambria" w:hAnsi="Cambria" w:cs="Times New Roman"/>
                <w:sz w:val="22"/>
                <w:szCs w:val="22"/>
              </w:rPr>
            </w:pPr>
            <w:r w:rsidRPr="003F0A7C">
              <w:rPr>
                <w:rFonts w:ascii="Cambria" w:hAnsi="Cambria" w:cs="Times New Roman"/>
                <w:sz w:val="22"/>
                <w:szCs w:val="22"/>
              </w:rPr>
              <w:t>N (%)</w:t>
            </w:r>
          </w:p>
        </w:tc>
        <w:tc>
          <w:tcPr>
            <w:tcW w:w="1856" w:type="dxa"/>
            <w:tcBorders>
              <w:bottom w:val="single" w:sz="4" w:space="0" w:color="auto"/>
            </w:tcBorders>
          </w:tcPr>
          <w:p w:rsidR="003F0A7C" w:rsidRPr="003F0A7C" w:rsidP="006F1D8B" w14:paraId="12047501" w14:textId="77777777">
            <w:pPr>
              <w:jc w:val="center"/>
              <w:rPr>
                <w:rFonts w:ascii="Cambria" w:hAnsi="Cambria" w:cs="Times New Roman"/>
                <w:sz w:val="22"/>
                <w:szCs w:val="22"/>
              </w:rPr>
            </w:pPr>
            <w:r w:rsidRPr="003F0A7C">
              <w:rPr>
                <w:rFonts w:ascii="Cambria" w:hAnsi="Cambria" w:cs="Times New Roman"/>
                <w:sz w:val="22"/>
                <w:szCs w:val="22"/>
              </w:rPr>
              <w:t>N (%)</w:t>
            </w:r>
          </w:p>
        </w:tc>
        <w:tc>
          <w:tcPr>
            <w:tcW w:w="1802" w:type="dxa"/>
            <w:tcBorders>
              <w:bottom w:val="single" w:sz="4" w:space="0" w:color="auto"/>
            </w:tcBorders>
          </w:tcPr>
          <w:p w:rsidR="003F0A7C" w:rsidRPr="003F0A7C" w:rsidP="006F1D8B" w14:paraId="5009596A" w14:textId="77777777">
            <w:pPr>
              <w:jc w:val="center"/>
              <w:rPr>
                <w:rFonts w:ascii="Cambria" w:hAnsi="Cambria" w:cs="Times New Roman"/>
                <w:sz w:val="22"/>
                <w:szCs w:val="22"/>
              </w:rPr>
            </w:pPr>
            <w:r w:rsidRPr="003F0A7C">
              <w:rPr>
                <w:rFonts w:ascii="Cambria" w:hAnsi="Cambria" w:cs="Times New Roman"/>
                <w:sz w:val="22"/>
                <w:szCs w:val="22"/>
              </w:rPr>
              <w:t>N (%)</w:t>
            </w:r>
          </w:p>
        </w:tc>
        <w:tc>
          <w:tcPr>
            <w:tcW w:w="1802" w:type="dxa"/>
            <w:tcBorders>
              <w:bottom w:val="single" w:sz="4" w:space="0" w:color="auto"/>
            </w:tcBorders>
          </w:tcPr>
          <w:p w:rsidR="003F0A7C" w:rsidRPr="003F0A7C" w:rsidP="006F1D8B" w14:paraId="11B81E3D" w14:textId="77777777">
            <w:pPr>
              <w:jc w:val="center"/>
              <w:rPr>
                <w:rFonts w:ascii="Cambria" w:hAnsi="Cambria" w:cs="Times New Roman"/>
                <w:sz w:val="22"/>
                <w:szCs w:val="22"/>
              </w:rPr>
            </w:pPr>
            <w:r w:rsidRPr="003F0A7C">
              <w:rPr>
                <w:rFonts w:ascii="Cambria" w:hAnsi="Cambria" w:cs="Times New Roman"/>
                <w:sz w:val="22"/>
                <w:szCs w:val="22"/>
              </w:rPr>
              <w:t>N (%)</w:t>
            </w:r>
          </w:p>
        </w:tc>
      </w:tr>
      <w:tr w14:paraId="776C3F8D" w14:textId="77777777" w:rsidTr="006F1D8B">
        <w:tblPrEx>
          <w:tblW w:w="0" w:type="auto"/>
          <w:tblLook w:val="04A0"/>
        </w:tblPrEx>
        <w:tc>
          <w:tcPr>
            <w:tcW w:w="2212" w:type="dxa"/>
          </w:tcPr>
          <w:p w:rsidR="003F0A7C" w:rsidRPr="003F0A7C" w:rsidP="006F1D8B" w14:paraId="69DF05F2" w14:textId="77777777">
            <w:pPr>
              <w:rPr>
                <w:rFonts w:ascii="Cambria" w:hAnsi="Cambria" w:cs="Times New Roman"/>
                <w:sz w:val="22"/>
                <w:szCs w:val="22"/>
              </w:rPr>
            </w:pPr>
            <w:r w:rsidRPr="003F0A7C">
              <w:rPr>
                <w:rFonts w:ascii="Cambria" w:hAnsi="Cambria" w:cs="Times New Roman"/>
                <w:sz w:val="22"/>
                <w:szCs w:val="22"/>
              </w:rPr>
              <w:t>Sex</w:t>
            </w:r>
          </w:p>
        </w:tc>
        <w:tc>
          <w:tcPr>
            <w:tcW w:w="1688" w:type="dxa"/>
          </w:tcPr>
          <w:p w:rsidR="003F0A7C" w:rsidRPr="003F0A7C" w:rsidP="006F1D8B" w14:paraId="2BF3FD37" w14:textId="77777777">
            <w:pPr>
              <w:rPr>
                <w:rFonts w:ascii="Cambria" w:hAnsi="Cambria" w:cs="Times New Roman"/>
                <w:sz w:val="22"/>
                <w:szCs w:val="22"/>
              </w:rPr>
            </w:pPr>
          </w:p>
        </w:tc>
        <w:tc>
          <w:tcPr>
            <w:tcW w:w="1856" w:type="dxa"/>
          </w:tcPr>
          <w:p w:rsidR="003F0A7C" w:rsidRPr="003F0A7C" w:rsidP="006F1D8B" w14:paraId="4A45FAD3" w14:textId="77777777">
            <w:pPr>
              <w:jc w:val="center"/>
              <w:rPr>
                <w:rFonts w:ascii="Cambria" w:hAnsi="Cambria" w:cs="Times New Roman"/>
                <w:sz w:val="22"/>
                <w:szCs w:val="22"/>
              </w:rPr>
            </w:pPr>
          </w:p>
        </w:tc>
        <w:tc>
          <w:tcPr>
            <w:tcW w:w="1802" w:type="dxa"/>
          </w:tcPr>
          <w:p w:rsidR="003F0A7C" w:rsidRPr="003F0A7C" w:rsidP="006F1D8B" w14:paraId="79B4544E" w14:textId="77777777">
            <w:pPr>
              <w:jc w:val="center"/>
              <w:rPr>
                <w:rFonts w:ascii="Cambria" w:hAnsi="Cambria" w:cs="Times New Roman"/>
                <w:sz w:val="22"/>
                <w:szCs w:val="22"/>
              </w:rPr>
            </w:pPr>
          </w:p>
        </w:tc>
        <w:tc>
          <w:tcPr>
            <w:tcW w:w="1802" w:type="dxa"/>
          </w:tcPr>
          <w:p w:rsidR="003F0A7C" w:rsidRPr="003F0A7C" w:rsidP="006F1D8B" w14:paraId="16132482" w14:textId="77777777">
            <w:pPr>
              <w:jc w:val="center"/>
              <w:rPr>
                <w:rFonts w:ascii="Cambria" w:hAnsi="Cambria" w:cs="Times New Roman"/>
                <w:sz w:val="22"/>
                <w:szCs w:val="22"/>
              </w:rPr>
            </w:pPr>
          </w:p>
        </w:tc>
      </w:tr>
      <w:tr w14:paraId="31B44556" w14:textId="77777777" w:rsidTr="006F1D8B">
        <w:tblPrEx>
          <w:tblW w:w="0" w:type="auto"/>
          <w:tblLook w:val="04A0"/>
        </w:tblPrEx>
        <w:tc>
          <w:tcPr>
            <w:tcW w:w="2212" w:type="dxa"/>
          </w:tcPr>
          <w:p w:rsidR="003F0A7C" w:rsidRPr="003F0A7C" w:rsidP="006F1D8B" w14:paraId="0ECF0A7F" w14:textId="77777777">
            <w:pPr>
              <w:ind w:firstLine="157"/>
              <w:rPr>
                <w:rFonts w:ascii="Cambria" w:hAnsi="Cambria" w:cs="Times New Roman"/>
                <w:sz w:val="22"/>
                <w:szCs w:val="22"/>
              </w:rPr>
            </w:pPr>
            <w:r w:rsidRPr="003F0A7C">
              <w:rPr>
                <w:rFonts w:ascii="Cambria" w:hAnsi="Cambria" w:cs="Times New Roman"/>
                <w:sz w:val="22"/>
                <w:szCs w:val="22"/>
              </w:rPr>
              <w:t xml:space="preserve">Male </w:t>
            </w:r>
          </w:p>
        </w:tc>
        <w:tc>
          <w:tcPr>
            <w:tcW w:w="1688" w:type="dxa"/>
          </w:tcPr>
          <w:p w:rsidR="003F0A7C" w:rsidRPr="003F0A7C" w:rsidP="006F1D8B" w14:paraId="37D270CC" w14:textId="77777777">
            <w:pPr>
              <w:jc w:val="center"/>
              <w:rPr>
                <w:rFonts w:ascii="Cambria" w:hAnsi="Cambria" w:cs="Times New Roman"/>
                <w:sz w:val="22"/>
                <w:szCs w:val="22"/>
              </w:rPr>
            </w:pPr>
            <w:r w:rsidRPr="003F0A7C">
              <w:rPr>
                <w:rFonts w:ascii="Cambria" w:hAnsi="Cambria" w:cs="Times New Roman"/>
                <w:sz w:val="22"/>
                <w:szCs w:val="22"/>
              </w:rPr>
              <w:t xml:space="preserve">19,167 (61.6) </w:t>
            </w:r>
          </w:p>
        </w:tc>
        <w:tc>
          <w:tcPr>
            <w:tcW w:w="1856" w:type="dxa"/>
          </w:tcPr>
          <w:p w:rsidR="003F0A7C" w:rsidRPr="003F0A7C" w:rsidP="006F1D8B" w14:paraId="1F3E009A" w14:textId="77777777">
            <w:pPr>
              <w:jc w:val="center"/>
              <w:rPr>
                <w:rFonts w:ascii="Cambria" w:hAnsi="Cambria" w:cs="Times New Roman"/>
                <w:sz w:val="22"/>
                <w:szCs w:val="22"/>
              </w:rPr>
            </w:pPr>
            <w:r w:rsidRPr="003F0A7C">
              <w:rPr>
                <w:rFonts w:ascii="Cambria" w:hAnsi="Cambria" w:cs="Times New Roman"/>
                <w:sz w:val="22"/>
                <w:szCs w:val="22"/>
              </w:rPr>
              <w:t>92,614 (78.2)</w:t>
            </w:r>
          </w:p>
        </w:tc>
        <w:tc>
          <w:tcPr>
            <w:tcW w:w="1802" w:type="dxa"/>
          </w:tcPr>
          <w:p w:rsidR="003F0A7C" w:rsidRPr="003F0A7C" w:rsidP="006F1D8B" w14:paraId="28A9DA28" w14:textId="77777777">
            <w:pPr>
              <w:jc w:val="center"/>
              <w:rPr>
                <w:rFonts w:ascii="Cambria" w:hAnsi="Cambria" w:cs="Times New Roman"/>
                <w:sz w:val="22"/>
                <w:szCs w:val="22"/>
              </w:rPr>
            </w:pPr>
            <w:r w:rsidRPr="003F0A7C">
              <w:rPr>
                <w:rFonts w:ascii="Cambria" w:hAnsi="Cambria" w:cs="Times New Roman"/>
                <w:sz w:val="22"/>
                <w:szCs w:val="22"/>
              </w:rPr>
              <w:t xml:space="preserve">152,029 (76.1) </w:t>
            </w:r>
          </w:p>
        </w:tc>
        <w:tc>
          <w:tcPr>
            <w:tcW w:w="1802" w:type="dxa"/>
          </w:tcPr>
          <w:p w:rsidR="003F0A7C" w:rsidRPr="003F0A7C" w:rsidP="006F1D8B" w14:paraId="1722EB94" w14:textId="77777777">
            <w:pPr>
              <w:jc w:val="center"/>
              <w:rPr>
                <w:rFonts w:ascii="Cambria" w:hAnsi="Cambria" w:cs="Times New Roman"/>
                <w:sz w:val="22"/>
                <w:szCs w:val="22"/>
              </w:rPr>
            </w:pPr>
            <w:r w:rsidRPr="003F0A7C">
              <w:rPr>
                <w:rFonts w:ascii="Cambria" w:hAnsi="Cambria" w:cs="Times New Roman"/>
                <w:sz w:val="22"/>
                <w:szCs w:val="22"/>
              </w:rPr>
              <w:t xml:space="preserve">  27,941 (64.3)</w:t>
            </w:r>
          </w:p>
        </w:tc>
      </w:tr>
      <w:tr w14:paraId="77A50914" w14:textId="77777777" w:rsidTr="006F1D8B">
        <w:tblPrEx>
          <w:tblW w:w="0" w:type="auto"/>
          <w:tblLook w:val="04A0"/>
        </w:tblPrEx>
        <w:tc>
          <w:tcPr>
            <w:tcW w:w="2212" w:type="dxa"/>
          </w:tcPr>
          <w:p w:rsidR="003F0A7C" w:rsidRPr="003F0A7C" w:rsidP="006F1D8B" w14:paraId="6BD4D366" w14:textId="77777777">
            <w:pPr>
              <w:ind w:firstLine="157"/>
              <w:rPr>
                <w:rFonts w:ascii="Cambria" w:hAnsi="Cambria" w:cs="Times New Roman"/>
                <w:sz w:val="22"/>
                <w:szCs w:val="22"/>
              </w:rPr>
            </w:pPr>
            <w:r w:rsidRPr="003F0A7C">
              <w:rPr>
                <w:rFonts w:ascii="Cambria" w:hAnsi="Cambria" w:cs="Times New Roman"/>
                <w:sz w:val="22"/>
                <w:szCs w:val="22"/>
              </w:rPr>
              <w:t>Female</w:t>
            </w:r>
          </w:p>
        </w:tc>
        <w:tc>
          <w:tcPr>
            <w:tcW w:w="1688" w:type="dxa"/>
          </w:tcPr>
          <w:p w:rsidR="003F0A7C" w:rsidRPr="003F0A7C" w:rsidP="006F1D8B" w14:paraId="5EBEE41E" w14:textId="77777777">
            <w:pPr>
              <w:jc w:val="center"/>
              <w:rPr>
                <w:rFonts w:ascii="Cambria" w:hAnsi="Cambria" w:cs="Times New Roman"/>
                <w:sz w:val="22"/>
                <w:szCs w:val="22"/>
              </w:rPr>
            </w:pPr>
            <w:r w:rsidRPr="003F0A7C">
              <w:rPr>
                <w:rFonts w:ascii="Cambria" w:hAnsi="Cambria" w:cs="Times New Roman"/>
                <w:sz w:val="22"/>
                <w:szCs w:val="22"/>
              </w:rPr>
              <w:t xml:space="preserve">11,943 (38.4) </w:t>
            </w:r>
          </w:p>
        </w:tc>
        <w:tc>
          <w:tcPr>
            <w:tcW w:w="1856" w:type="dxa"/>
          </w:tcPr>
          <w:p w:rsidR="003F0A7C" w:rsidRPr="003F0A7C" w:rsidP="006F1D8B" w14:paraId="5C423AAC" w14:textId="77777777">
            <w:pPr>
              <w:jc w:val="center"/>
              <w:rPr>
                <w:rFonts w:ascii="Cambria" w:hAnsi="Cambria" w:cs="Times New Roman"/>
                <w:sz w:val="22"/>
                <w:szCs w:val="22"/>
              </w:rPr>
            </w:pPr>
            <w:r w:rsidRPr="003F0A7C">
              <w:rPr>
                <w:rFonts w:ascii="Cambria" w:hAnsi="Cambria" w:cs="Times New Roman"/>
                <w:sz w:val="22"/>
                <w:szCs w:val="22"/>
              </w:rPr>
              <w:t>25,779 (21.8)</w:t>
            </w:r>
          </w:p>
        </w:tc>
        <w:tc>
          <w:tcPr>
            <w:tcW w:w="1802" w:type="dxa"/>
          </w:tcPr>
          <w:p w:rsidR="003F0A7C" w:rsidRPr="003F0A7C" w:rsidP="006F1D8B" w14:paraId="73D1C846" w14:textId="77777777">
            <w:pPr>
              <w:jc w:val="center"/>
              <w:rPr>
                <w:rFonts w:ascii="Cambria" w:hAnsi="Cambria" w:cs="Times New Roman"/>
                <w:sz w:val="22"/>
                <w:szCs w:val="22"/>
              </w:rPr>
            </w:pPr>
            <w:r w:rsidRPr="003F0A7C">
              <w:rPr>
                <w:rFonts w:ascii="Cambria" w:hAnsi="Cambria" w:cs="Times New Roman"/>
                <w:sz w:val="22"/>
                <w:szCs w:val="22"/>
              </w:rPr>
              <w:t xml:space="preserve">  47,642 (23.9) </w:t>
            </w:r>
          </w:p>
        </w:tc>
        <w:tc>
          <w:tcPr>
            <w:tcW w:w="1802" w:type="dxa"/>
          </w:tcPr>
          <w:p w:rsidR="003F0A7C" w:rsidRPr="003F0A7C" w:rsidP="006F1D8B" w14:paraId="51FD25EE" w14:textId="77777777">
            <w:pPr>
              <w:jc w:val="center"/>
              <w:rPr>
                <w:rFonts w:ascii="Cambria" w:hAnsi="Cambria" w:cs="Times New Roman"/>
                <w:sz w:val="22"/>
                <w:szCs w:val="22"/>
              </w:rPr>
            </w:pPr>
            <w:r w:rsidRPr="003F0A7C">
              <w:rPr>
                <w:rFonts w:ascii="Cambria" w:hAnsi="Cambria" w:cs="Times New Roman"/>
                <w:sz w:val="22"/>
                <w:szCs w:val="22"/>
              </w:rPr>
              <w:t xml:space="preserve">  15,499 (35.7)</w:t>
            </w:r>
          </w:p>
        </w:tc>
      </w:tr>
      <w:tr w14:paraId="29E66448" w14:textId="77777777" w:rsidTr="006F1D8B">
        <w:tblPrEx>
          <w:tblW w:w="0" w:type="auto"/>
          <w:tblLook w:val="04A0"/>
        </w:tblPrEx>
        <w:tc>
          <w:tcPr>
            <w:tcW w:w="2212" w:type="dxa"/>
          </w:tcPr>
          <w:p w:rsidR="003F0A7C" w:rsidRPr="003F0A7C" w:rsidP="006F1D8B" w14:paraId="115A3A81" w14:textId="77777777">
            <w:pPr>
              <w:rPr>
                <w:rFonts w:ascii="Cambria" w:hAnsi="Cambria" w:cs="Times New Roman"/>
                <w:sz w:val="22"/>
                <w:szCs w:val="22"/>
              </w:rPr>
            </w:pPr>
            <w:r w:rsidRPr="003F0A7C">
              <w:rPr>
                <w:rFonts w:ascii="Cambria" w:hAnsi="Cambria" w:cs="Times New Roman"/>
                <w:sz w:val="22"/>
                <w:szCs w:val="22"/>
              </w:rPr>
              <w:t>Age (years)</w:t>
            </w:r>
          </w:p>
        </w:tc>
        <w:tc>
          <w:tcPr>
            <w:tcW w:w="1688" w:type="dxa"/>
          </w:tcPr>
          <w:p w:rsidR="003F0A7C" w:rsidRPr="003F0A7C" w:rsidP="006F1D8B" w14:paraId="4D83329E" w14:textId="77777777">
            <w:pPr>
              <w:jc w:val="center"/>
              <w:rPr>
                <w:rFonts w:ascii="Cambria" w:hAnsi="Cambria" w:cs="Times New Roman"/>
                <w:sz w:val="22"/>
                <w:szCs w:val="22"/>
              </w:rPr>
            </w:pPr>
          </w:p>
        </w:tc>
        <w:tc>
          <w:tcPr>
            <w:tcW w:w="1856" w:type="dxa"/>
          </w:tcPr>
          <w:p w:rsidR="003F0A7C" w:rsidRPr="003F0A7C" w:rsidP="006F1D8B" w14:paraId="3D39A360" w14:textId="77777777">
            <w:pPr>
              <w:jc w:val="center"/>
              <w:rPr>
                <w:rFonts w:ascii="Cambria" w:hAnsi="Cambria" w:cs="Times New Roman"/>
                <w:sz w:val="22"/>
                <w:szCs w:val="22"/>
              </w:rPr>
            </w:pPr>
          </w:p>
        </w:tc>
        <w:tc>
          <w:tcPr>
            <w:tcW w:w="1802" w:type="dxa"/>
          </w:tcPr>
          <w:p w:rsidR="003F0A7C" w:rsidRPr="003F0A7C" w:rsidP="006F1D8B" w14:paraId="673D7AC1" w14:textId="77777777">
            <w:pPr>
              <w:jc w:val="center"/>
              <w:rPr>
                <w:rFonts w:ascii="Cambria" w:hAnsi="Cambria" w:cs="Times New Roman"/>
                <w:sz w:val="22"/>
                <w:szCs w:val="22"/>
              </w:rPr>
            </w:pPr>
          </w:p>
        </w:tc>
        <w:tc>
          <w:tcPr>
            <w:tcW w:w="1802" w:type="dxa"/>
          </w:tcPr>
          <w:p w:rsidR="003F0A7C" w:rsidRPr="003F0A7C" w:rsidP="006F1D8B" w14:paraId="3C9B38FF" w14:textId="77777777">
            <w:pPr>
              <w:jc w:val="center"/>
              <w:rPr>
                <w:rFonts w:ascii="Cambria" w:hAnsi="Cambria" w:cs="Times New Roman"/>
                <w:sz w:val="22"/>
                <w:szCs w:val="22"/>
              </w:rPr>
            </w:pPr>
          </w:p>
        </w:tc>
      </w:tr>
      <w:tr w14:paraId="0B0E5383" w14:textId="77777777" w:rsidTr="006F1D8B">
        <w:tblPrEx>
          <w:tblW w:w="0" w:type="auto"/>
          <w:tblLook w:val="04A0"/>
        </w:tblPrEx>
        <w:tc>
          <w:tcPr>
            <w:tcW w:w="2212" w:type="dxa"/>
          </w:tcPr>
          <w:p w:rsidR="003F0A7C" w:rsidRPr="003F0A7C" w:rsidP="006F1D8B" w14:paraId="06A1E93D" w14:textId="77777777">
            <w:pPr>
              <w:ind w:firstLine="157"/>
              <w:rPr>
                <w:rFonts w:ascii="Cambria" w:hAnsi="Cambria" w:cs="Times New Roman"/>
                <w:sz w:val="22"/>
                <w:szCs w:val="22"/>
              </w:rPr>
            </w:pPr>
            <w:r w:rsidRPr="003F0A7C">
              <w:rPr>
                <w:rFonts w:ascii="Cambria" w:hAnsi="Cambria" w:cs="Times New Roman"/>
                <w:sz w:val="22"/>
                <w:szCs w:val="22"/>
              </w:rPr>
              <w:t>17-20</w:t>
            </w:r>
          </w:p>
        </w:tc>
        <w:tc>
          <w:tcPr>
            <w:tcW w:w="1688" w:type="dxa"/>
          </w:tcPr>
          <w:p w:rsidR="003F0A7C" w:rsidRPr="003F0A7C" w:rsidP="006F1D8B" w14:paraId="0C7D7CCA" w14:textId="77777777">
            <w:pPr>
              <w:jc w:val="center"/>
              <w:rPr>
                <w:rFonts w:ascii="Cambria" w:hAnsi="Cambria" w:cs="Times New Roman"/>
                <w:sz w:val="22"/>
                <w:szCs w:val="22"/>
              </w:rPr>
            </w:pPr>
            <w:r w:rsidRPr="003F0A7C">
              <w:rPr>
                <w:rFonts w:ascii="Cambria" w:hAnsi="Cambria" w:cs="Times New Roman"/>
                <w:sz w:val="22"/>
                <w:szCs w:val="22"/>
              </w:rPr>
              <w:t xml:space="preserve">9,317 (30.0) </w:t>
            </w:r>
          </w:p>
        </w:tc>
        <w:tc>
          <w:tcPr>
            <w:tcW w:w="1856" w:type="dxa"/>
          </w:tcPr>
          <w:p w:rsidR="003F0A7C" w:rsidRPr="003F0A7C" w:rsidP="006F1D8B" w14:paraId="45290AA1" w14:textId="77777777">
            <w:pPr>
              <w:jc w:val="center"/>
              <w:rPr>
                <w:rFonts w:ascii="Cambria" w:hAnsi="Cambria" w:cs="Times New Roman"/>
                <w:sz w:val="22"/>
                <w:szCs w:val="22"/>
              </w:rPr>
            </w:pPr>
            <w:r w:rsidRPr="003F0A7C">
              <w:rPr>
                <w:rFonts w:ascii="Cambria" w:hAnsi="Cambria" w:cs="Times New Roman"/>
                <w:sz w:val="22"/>
                <w:szCs w:val="22"/>
              </w:rPr>
              <w:t>40,055 (33.8)</w:t>
            </w:r>
          </w:p>
        </w:tc>
        <w:tc>
          <w:tcPr>
            <w:tcW w:w="1802" w:type="dxa"/>
          </w:tcPr>
          <w:p w:rsidR="003F0A7C" w:rsidRPr="003F0A7C" w:rsidP="006F1D8B" w14:paraId="528993A3" w14:textId="77777777">
            <w:pPr>
              <w:jc w:val="center"/>
              <w:rPr>
                <w:rFonts w:ascii="Cambria" w:hAnsi="Cambria" w:cs="Times New Roman"/>
                <w:sz w:val="22"/>
                <w:szCs w:val="22"/>
              </w:rPr>
            </w:pPr>
            <w:r w:rsidRPr="003F0A7C">
              <w:rPr>
                <w:rFonts w:ascii="Cambria" w:hAnsi="Cambria" w:cs="Times New Roman"/>
                <w:sz w:val="22"/>
                <w:szCs w:val="22"/>
              </w:rPr>
              <w:t xml:space="preserve">    6,005 (13.8) </w:t>
            </w:r>
          </w:p>
        </w:tc>
        <w:tc>
          <w:tcPr>
            <w:tcW w:w="1802" w:type="dxa"/>
          </w:tcPr>
          <w:p w:rsidR="003F0A7C" w:rsidRPr="003F0A7C" w:rsidP="006F1D8B" w14:paraId="02F1A331" w14:textId="77777777">
            <w:pPr>
              <w:jc w:val="center"/>
              <w:rPr>
                <w:rFonts w:ascii="Cambria" w:hAnsi="Cambria" w:cs="Times New Roman"/>
                <w:sz w:val="22"/>
                <w:szCs w:val="22"/>
              </w:rPr>
            </w:pPr>
            <w:r w:rsidRPr="003F0A7C">
              <w:rPr>
                <w:rFonts w:ascii="Cambria" w:hAnsi="Cambria" w:cs="Times New Roman"/>
                <w:sz w:val="22"/>
                <w:szCs w:val="22"/>
              </w:rPr>
              <w:t xml:space="preserve">  29,762 (19.0)</w:t>
            </w:r>
          </w:p>
        </w:tc>
      </w:tr>
      <w:tr w14:paraId="7CB0CBE0" w14:textId="77777777" w:rsidTr="006F1D8B">
        <w:tblPrEx>
          <w:tblW w:w="0" w:type="auto"/>
          <w:tblLook w:val="04A0"/>
        </w:tblPrEx>
        <w:tc>
          <w:tcPr>
            <w:tcW w:w="2212" w:type="dxa"/>
          </w:tcPr>
          <w:p w:rsidR="003F0A7C" w:rsidRPr="003F0A7C" w:rsidP="006F1D8B" w14:paraId="3FA691B9" w14:textId="77777777">
            <w:pPr>
              <w:ind w:firstLine="157"/>
              <w:rPr>
                <w:rFonts w:ascii="Cambria" w:hAnsi="Cambria" w:cs="Times New Roman"/>
                <w:sz w:val="22"/>
                <w:szCs w:val="22"/>
              </w:rPr>
            </w:pPr>
            <w:r w:rsidRPr="003F0A7C">
              <w:rPr>
                <w:rFonts w:ascii="Cambria" w:hAnsi="Cambria" w:cs="Times New Roman"/>
                <w:sz w:val="22"/>
                <w:szCs w:val="22"/>
              </w:rPr>
              <w:t>21-22</w:t>
            </w:r>
          </w:p>
        </w:tc>
        <w:tc>
          <w:tcPr>
            <w:tcW w:w="1688" w:type="dxa"/>
          </w:tcPr>
          <w:p w:rsidR="003F0A7C" w:rsidRPr="003F0A7C" w:rsidP="006F1D8B" w14:paraId="74313B77" w14:textId="77777777">
            <w:pPr>
              <w:jc w:val="center"/>
              <w:rPr>
                <w:rFonts w:ascii="Cambria" w:hAnsi="Cambria" w:cs="Times New Roman"/>
                <w:sz w:val="22"/>
                <w:szCs w:val="22"/>
              </w:rPr>
            </w:pPr>
            <w:r w:rsidRPr="003F0A7C">
              <w:rPr>
                <w:rFonts w:ascii="Cambria" w:hAnsi="Cambria" w:cs="Times New Roman"/>
                <w:sz w:val="22"/>
                <w:szCs w:val="22"/>
              </w:rPr>
              <w:t>6,693 (21.5)</w:t>
            </w:r>
          </w:p>
        </w:tc>
        <w:tc>
          <w:tcPr>
            <w:tcW w:w="1856" w:type="dxa"/>
          </w:tcPr>
          <w:p w:rsidR="003F0A7C" w:rsidRPr="003F0A7C" w:rsidP="006F1D8B" w14:paraId="1FC329E9" w14:textId="77777777">
            <w:pPr>
              <w:jc w:val="center"/>
              <w:rPr>
                <w:rFonts w:ascii="Cambria" w:hAnsi="Cambria" w:cs="Times New Roman"/>
                <w:sz w:val="22"/>
                <w:szCs w:val="22"/>
              </w:rPr>
            </w:pPr>
            <w:r w:rsidRPr="003F0A7C">
              <w:rPr>
                <w:rFonts w:ascii="Cambria" w:hAnsi="Cambria" w:cs="Times New Roman"/>
                <w:sz w:val="22"/>
                <w:szCs w:val="22"/>
              </w:rPr>
              <w:t>28,973 (24.5)</w:t>
            </w:r>
          </w:p>
        </w:tc>
        <w:tc>
          <w:tcPr>
            <w:tcW w:w="1802" w:type="dxa"/>
          </w:tcPr>
          <w:p w:rsidR="003F0A7C" w:rsidRPr="003F0A7C" w:rsidP="006F1D8B" w14:paraId="1D2B95DB" w14:textId="77777777">
            <w:pPr>
              <w:jc w:val="center"/>
              <w:rPr>
                <w:rFonts w:ascii="Cambria" w:hAnsi="Cambria" w:cs="Times New Roman"/>
                <w:sz w:val="22"/>
                <w:szCs w:val="22"/>
              </w:rPr>
            </w:pPr>
            <w:r w:rsidRPr="003F0A7C">
              <w:rPr>
                <w:rFonts w:ascii="Cambria" w:hAnsi="Cambria" w:cs="Times New Roman"/>
                <w:sz w:val="22"/>
                <w:szCs w:val="22"/>
              </w:rPr>
              <w:t xml:space="preserve">  13,916 (32.0)</w:t>
            </w:r>
          </w:p>
        </w:tc>
        <w:tc>
          <w:tcPr>
            <w:tcW w:w="1802" w:type="dxa"/>
          </w:tcPr>
          <w:p w:rsidR="003F0A7C" w:rsidRPr="003F0A7C" w:rsidP="006F1D8B" w14:paraId="2C20AD9B" w14:textId="77777777">
            <w:pPr>
              <w:jc w:val="center"/>
              <w:rPr>
                <w:rFonts w:ascii="Cambria" w:hAnsi="Cambria" w:cs="Times New Roman"/>
                <w:sz w:val="22"/>
                <w:szCs w:val="22"/>
              </w:rPr>
            </w:pPr>
            <w:r w:rsidRPr="003F0A7C">
              <w:rPr>
                <w:rFonts w:ascii="Cambria" w:hAnsi="Cambria" w:cs="Times New Roman"/>
                <w:sz w:val="22"/>
                <w:szCs w:val="22"/>
              </w:rPr>
              <w:t xml:space="preserve">  60,243 (38.6)</w:t>
            </w:r>
          </w:p>
        </w:tc>
      </w:tr>
      <w:tr w14:paraId="2BCB7B1E" w14:textId="77777777" w:rsidTr="006F1D8B">
        <w:tblPrEx>
          <w:tblW w:w="0" w:type="auto"/>
          <w:tblLook w:val="04A0"/>
        </w:tblPrEx>
        <w:tc>
          <w:tcPr>
            <w:tcW w:w="2212" w:type="dxa"/>
          </w:tcPr>
          <w:p w:rsidR="003F0A7C" w:rsidRPr="003F0A7C" w:rsidP="006F1D8B" w14:paraId="258A55E6" w14:textId="77777777">
            <w:pPr>
              <w:ind w:firstLine="157"/>
              <w:rPr>
                <w:rFonts w:ascii="Cambria" w:hAnsi="Cambria" w:cs="Times New Roman"/>
                <w:sz w:val="22"/>
                <w:szCs w:val="22"/>
              </w:rPr>
            </w:pPr>
            <w:r w:rsidRPr="003F0A7C">
              <w:rPr>
                <w:rFonts w:ascii="Cambria" w:hAnsi="Cambria" w:cs="Times New Roman"/>
                <w:sz w:val="22"/>
                <w:szCs w:val="22"/>
              </w:rPr>
              <w:t>23-24</w:t>
            </w:r>
          </w:p>
        </w:tc>
        <w:tc>
          <w:tcPr>
            <w:tcW w:w="1688" w:type="dxa"/>
          </w:tcPr>
          <w:p w:rsidR="003F0A7C" w:rsidRPr="003F0A7C" w:rsidP="006F1D8B" w14:paraId="470E2668" w14:textId="77777777">
            <w:pPr>
              <w:jc w:val="center"/>
              <w:rPr>
                <w:rFonts w:ascii="Cambria" w:hAnsi="Cambria" w:cs="Times New Roman"/>
                <w:sz w:val="22"/>
                <w:szCs w:val="22"/>
              </w:rPr>
            </w:pPr>
            <w:r w:rsidRPr="003F0A7C">
              <w:rPr>
                <w:rFonts w:ascii="Cambria" w:hAnsi="Cambria" w:cs="Times New Roman"/>
                <w:sz w:val="22"/>
                <w:szCs w:val="22"/>
              </w:rPr>
              <w:t>5,248 (16.9)</w:t>
            </w:r>
          </w:p>
        </w:tc>
        <w:tc>
          <w:tcPr>
            <w:tcW w:w="1856" w:type="dxa"/>
          </w:tcPr>
          <w:p w:rsidR="003F0A7C" w:rsidRPr="003F0A7C" w:rsidP="006F1D8B" w14:paraId="04E4330F" w14:textId="77777777">
            <w:pPr>
              <w:jc w:val="center"/>
              <w:rPr>
                <w:rFonts w:ascii="Cambria" w:hAnsi="Cambria" w:cs="Times New Roman"/>
                <w:sz w:val="22"/>
                <w:szCs w:val="22"/>
              </w:rPr>
            </w:pPr>
            <w:r w:rsidRPr="003F0A7C">
              <w:rPr>
                <w:rFonts w:ascii="Cambria" w:hAnsi="Cambria" w:cs="Times New Roman"/>
                <w:sz w:val="22"/>
                <w:szCs w:val="22"/>
              </w:rPr>
              <w:t>19,688 (16.6)</w:t>
            </w:r>
          </w:p>
        </w:tc>
        <w:tc>
          <w:tcPr>
            <w:tcW w:w="1802" w:type="dxa"/>
          </w:tcPr>
          <w:p w:rsidR="003F0A7C" w:rsidRPr="003F0A7C" w:rsidP="006F1D8B" w14:paraId="418780AB" w14:textId="77777777">
            <w:pPr>
              <w:jc w:val="center"/>
              <w:rPr>
                <w:rFonts w:ascii="Cambria" w:hAnsi="Cambria" w:cs="Times New Roman"/>
                <w:sz w:val="22"/>
                <w:szCs w:val="22"/>
              </w:rPr>
            </w:pPr>
            <w:r w:rsidRPr="003F0A7C">
              <w:rPr>
                <w:rFonts w:ascii="Cambria" w:hAnsi="Cambria" w:cs="Times New Roman"/>
                <w:sz w:val="22"/>
                <w:szCs w:val="22"/>
              </w:rPr>
              <w:t xml:space="preserve">    9,108 (21.0) </w:t>
            </w:r>
          </w:p>
        </w:tc>
        <w:tc>
          <w:tcPr>
            <w:tcW w:w="1802" w:type="dxa"/>
          </w:tcPr>
          <w:p w:rsidR="003F0A7C" w:rsidRPr="003F0A7C" w:rsidP="006F1D8B" w14:paraId="065FFF22" w14:textId="77777777">
            <w:pPr>
              <w:jc w:val="center"/>
              <w:rPr>
                <w:rFonts w:ascii="Cambria" w:hAnsi="Cambria" w:cs="Times New Roman"/>
                <w:sz w:val="22"/>
                <w:szCs w:val="22"/>
              </w:rPr>
            </w:pPr>
            <w:r w:rsidRPr="003F0A7C">
              <w:rPr>
                <w:rFonts w:ascii="Cambria" w:hAnsi="Cambria" w:cs="Times New Roman"/>
                <w:sz w:val="22"/>
                <w:szCs w:val="22"/>
              </w:rPr>
              <w:t xml:space="preserve">  32,441 (20.8)</w:t>
            </w:r>
          </w:p>
        </w:tc>
      </w:tr>
      <w:tr w14:paraId="1A2C3448" w14:textId="77777777" w:rsidTr="006F1D8B">
        <w:tblPrEx>
          <w:tblW w:w="0" w:type="auto"/>
          <w:tblLook w:val="04A0"/>
        </w:tblPrEx>
        <w:tc>
          <w:tcPr>
            <w:tcW w:w="2212" w:type="dxa"/>
          </w:tcPr>
          <w:p w:rsidR="003F0A7C" w:rsidRPr="003F0A7C" w:rsidP="006F1D8B" w14:paraId="383EF77B" w14:textId="77777777">
            <w:pPr>
              <w:ind w:firstLine="162"/>
              <w:rPr>
                <w:rFonts w:ascii="Cambria" w:hAnsi="Cambria" w:cs="Times New Roman"/>
                <w:sz w:val="22"/>
                <w:szCs w:val="22"/>
              </w:rPr>
            </w:pPr>
            <w:r w:rsidRPr="003F0A7C">
              <w:rPr>
                <w:rFonts w:ascii="Cambria" w:hAnsi="Cambria" w:cs="Times New Roman"/>
                <w:sz w:val="22"/>
                <w:szCs w:val="22"/>
              </w:rPr>
              <w:t>&gt;24</w:t>
            </w:r>
          </w:p>
        </w:tc>
        <w:tc>
          <w:tcPr>
            <w:tcW w:w="1688" w:type="dxa"/>
          </w:tcPr>
          <w:p w:rsidR="003F0A7C" w:rsidRPr="003F0A7C" w:rsidP="006F1D8B" w14:paraId="62A8EB65" w14:textId="77777777">
            <w:pPr>
              <w:jc w:val="center"/>
              <w:rPr>
                <w:rFonts w:ascii="Cambria" w:hAnsi="Cambria" w:cs="Times New Roman"/>
                <w:sz w:val="22"/>
                <w:szCs w:val="22"/>
              </w:rPr>
            </w:pPr>
            <w:r w:rsidRPr="003F0A7C">
              <w:rPr>
                <w:rFonts w:ascii="Cambria" w:hAnsi="Cambria" w:cs="Times New Roman"/>
                <w:sz w:val="22"/>
                <w:szCs w:val="22"/>
              </w:rPr>
              <w:t xml:space="preserve">9,852 (31.7) </w:t>
            </w:r>
          </w:p>
        </w:tc>
        <w:tc>
          <w:tcPr>
            <w:tcW w:w="1856" w:type="dxa"/>
          </w:tcPr>
          <w:p w:rsidR="003F0A7C" w:rsidRPr="003F0A7C" w:rsidP="006F1D8B" w14:paraId="055B6700" w14:textId="77777777">
            <w:pPr>
              <w:jc w:val="center"/>
              <w:rPr>
                <w:rFonts w:ascii="Cambria" w:hAnsi="Cambria" w:cs="Times New Roman"/>
                <w:sz w:val="22"/>
                <w:szCs w:val="22"/>
              </w:rPr>
            </w:pPr>
            <w:r w:rsidRPr="003F0A7C">
              <w:rPr>
                <w:rFonts w:ascii="Cambria" w:hAnsi="Cambria" w:cs="Times New Roman"/>
                <w:sz w:val="22"/>
                <w:szCs w:val="22"/>
              </w:rPr>
              <w:t>29,677 (25.1)</w:t>
            </w:r>
          </w:p>
        </w:tc>
        <w:tc>
          <w:tcPr>
            <w:tcW w:w="1802" w:type="dxa"/>
          </w:tcPr>
          <w:p w:rsidR="003F0A7C" w:rsidRPr="003F0A7C" w:rsidP="006F1D8B" w14:paraId="1E8B0E4B" w14:textId="77777777">
            <w:pPr>
              <w:jc w:val="center"/>
              <w:rPr>
                <w:rFonts w:ascii="Cambria" w:hAnsi="Cambria" w:cs="Times New Roman"/>
                <w:sz w:val="22"/>
                <w:szCs w:val="22"/>
              </w:rPr>
            </w:pPr>
            <w:r w:rsidRPr="003F0A7C">
              <w:rPr>
                <w:rFonts w:ascii="Cambria" w:hAnsi="Cambria" w:cs="Times New Roman"/>
                <w:sz w:val="22"/>
                <w:szCs w:val="22"/>
              </w:rPr>
              <w:t xml:space="preserve">  14,411 (33.2) </w:t>
            </w:r>
          </w:p>
        </w:tc>
        <w:tc>
          <w:tcPr>
            <w:tcW w:w="1802" w:type="dxa"/>
          </w:tcPr>
          <w:p w:rsidR="003F0A7C" w:rsidRPr="003F0A7C" w:rsidP="006F1D8B" w14:paraId="57B01BED" w14:textId="77777777">
            <w:pPr>
              <w:jc w:val="center"/>
              <w:rPr>
                <w:rFonts w:ascii="Cambria" w:hAnsi="Cambria" w:cs="Times New Roman"/>
                <w:sz w:val="22"/>
                <w:szCs w:val="22"/>
              </w:rPr>
            </w:pPr>
            <w:r w:rsidRPr="003F0A7C">
              <w:rPr>
                <w:rFonts w:ascii="Cambria" w:hAnsi="Cambria" w:cs="Times New Roman"/>
                <w:sz w:val="22"/>
                <w:szCs w:val="22"/>
              </w:rPr>
              <w:t xml:space="preserve">  33,785 (21.6)</w:t>
            </w:r>
          </w:p>
        </w:tc>
      </w:tr>
      <w:tr w14:paraId="31D4CE9A" w14:textId="77777777" w:rsidTr="006F1D8B">
        <w:tblPrEx>
          <w:tblW w:w="0" w:type="auto"/>
          <w:tblLook w:val="04A0"/>
        </w:tblPrEx>
        <w:tc>
          <w:tcPr>
            <w:tcW w:w="2212" w:type="dxa"/>
          </w:tcPr>
          <w:p w:rsidR="003F0A7C" w:rsidRPr="003F0A7C" w:rsidP="006F1D8B" w14:paraId="2CDE7830" w14:textId="77777777">
            <w:pPr>
              <w:rPr>
                <w:rFonts w:ascii="Cambria" w:hAnsi="Cambria" w:cs="Times New Roman"/>
                <w:sz w:val="22"/>
                <w:szCs w:val="22"/>
              </w:rPr>
            </w:pPr>
            <w:r w:rsidRPr="003F0A7C">
              <w:rPr>
                <w:rFonts w:ascii="Cambria" w:hAnsi="Cambria" w:cs="Times New Roman"/>
                <w:sz w:val="22"/>
                <w:szCs w:val="22"/>
              </w:rPr>
              <w:t>Service Branch</w:t>
            </w:r>
          </w:p>
        </w:tc>
        <w:tc>
          <w:tcPr>
            <w:tcW w:w="1688" w:type="dxa"/>
          </w:tcPr>
          <w:p w:rsidR="003F0A7C" w:rsidRPr="003F0A7C" w:rsidP="006F1D8B" w14:paraId="6DB58E98" w14:textId="77777777">
            <w:pPr>
              <w:jc w:val="center"/>
              <w:rPr>
                <w:rFonts w:ascii="Cambria" w:hAnsi="Cambria" w:cs="Times New Roman"/>
                <w:sz w:val="22"/>
                <w:szCs w:val="22"/>
              </w:rPr>
            </w:pPr>
          </w:p>
        </w:tc>
        <w:tc>
          <w:tcPr>
            <w:tcW w:w="1856" w:type="dxa"/>
          </w:tcPr>
          <w:p w:rsidR="003F0A7C" w:rsidRPr="003F0A7C" w:rsidP="006F1D8B" w14:paraId="692C5028" w14:textId="77777777">
            <w:pPr>
              <w:jc w:val="center"/>
              <w:rPr>
                <w:rFonts w:ascii="Cambria" w:hAnsi="Cambria" w:cs="Times New Roman"/>
                <w:sz w:val="22"/>
                <w:szCs w:val="22"/>
              </w:rPr>
            </w:pPr>
          </w:p>
        </w:tc>
        <w:tc>
          <w:tcPr>
            <w:tcW w:w="1802" w:type="dxa"/>
          </w:tcPr>
          <w:p w:rsidR="003F0A7C" w:rsidRPr="003F0A7C" w:rsidP="006F1D8B" w14:paraId="640C00F2" w14:textId="77777777">
            <w:pPr>
              <w:jc w:val="center"/>
              <w:rPr>
                <w:rFonts w:ascii="Cambria" w:hAnsi="Cambria" w:cs="Times New Roman"/>
                <w:sz w:val="22"/>
                <w:szCs w:val="22"/>
              </w:rPr>
            </w:pPr>
          </w:p>
        </w:tc>
        <w:tc>
          <w:tcPr>
            <w:tcW w:w="1802" w:type="dxa"/>
          </w:tcPr>
          <w:p w:rsidR="003F0A7C" w:rsidRPr="003F0A7C" w:rsidP="006F1D8B" w14:paraId="3B8D2BC4" w14:textId="77777777">
            <w:pPr>
              <w:jc w:val="center"/>
              <w:rPr>
                <w:rFonts w:ascii="Cambria" w:hAnsi="Cambria" w:cs="Times New Roman"/>
                <w:sz w:val="22"/>
                <w:szCs w:val="22"/>
              </w:rPr>
            </w:pPr>
          </w:p>
        </w:tc>
      </w:tr>
      <w:tr w14:paraId="66A57DDB" w14:textId="77777777" w:rsidTr="006F1D8B">
        <w:tblPrEx>
          <w:tblW w:w="0" w:type="auto"/>
          <w:tblLook w:val="04A0"/>
        </w:tblPrEx>
        <w:tc>
          <w:tcPr>
            <w:tcW w:w="2212" w:type="dxa"/>
            <w:vAlign w:val="bottom"/>
          </w:tcPr>
          <w:p w:rsidR="003F0A7C" w:rsidRPr="003F0A7C" w:rsidP="006F1D8B" w14:paraId="4C06BFF6" w14:textId="77777777">
            <w:pPr>
              <w:ind w:firstLine="156" w:firstLineChars="71"/>
              <w:rPr>
                <w:rFonts w:ascii="Cambria" w:hAnsi="Cambria" w:cs="Times New Roman"/>
                <w:color w:val="000000"/>
                <w:sz w:val="22"/>
                <w:szCs w:val="22"/>
              </w:rPr>
            </w:pPr>
            <w:r w:rsidRPr="003F0A7C">
              <w:rPr>
                <w:rFonts w:ascii="Cambria" w:hAnsi="Cambria" w:cs="Times New Roman"/>
                <w:color w:val="000000"/>
                <w:sz w:val="22"/>
                <w:szCs w:val="22"/>
              </w:rPr>
              <w:t>Army</w:t>
            </w:r>
          </w:p>
        </w:tc>
        <w:tc>
          <w:tcPr>
            <w:tcW w:w="1688" w:type="dxa"/>
          </w:tcPr>
          <w:p w:rsidR="003F0A7C" w:rsidRPr="003F0A7C" w:rsidP="006F1D8B" w14:paraId="39FF2E4A" w14:textId="77777777">
            <w:pPr>
              <w:jc w:val="center"/>
              <w:rPr>
                <w:rFonts w:ascii="Cambria" w:hAnsi="Cambria" w:cs="Times New Roman"/>
                <w:sz w:val="22"/>
                <w:szCs w:val="22"/>
              </w:rPr>
            </w:pPr>
            <w:r w:rsidRPr="003F0A7C">
              <w:rPr>
                <w:rFonts w:ascii="Cambria" w:hAnsi="Cambria" w:cs="Times New Roman"/>
                <w:sz w:val="22"/>
                <w:szCs w:val="22"/>
              </w:rPr>
              <w:t xml:space="preserve">14,995 (48.2) </w:t>
            </w:r>
          </w:p>
        </w:tc>
        <w:tc>
          <w:tcPr>
            <w:tcW w:w="1856" w:type="dxa"/>
          </w:tcPr>
          <w:p w:rsidR="003F0A7C" w:rsidRPr="003F0A7C" w:rsidP="006F1D8B" w14:paraId="0D9F9245" w14:textId="77777777">
            <w:pPr>
              <w:jc w:val="center"/>
              <w:rPr>
                <w:rFonts w:ascii="Cambria" w:hAnsi="Cambria" w:cs="Times New Roman"/>
                <w:sz w:val="22"/>
                <w:szCs w:val="22"/>
              </w:rPr>
            </w:pPr>
            <w:r w:rsidRPr="003F0A7C">
              <w:rPr>
                <w:rFonts w:ascii="Cambria" w:hAnsi="Cambria" w:cs="Times New Roman"/>
                <w:sz w:val="22"/>
                <w:szCs w:val="22"/>
              </w:rPr>
              <w:t>46,447 (39.2)</w:t>
            </w:r>
          </w:p>
        </w:tc>
        <w:tc>
          <w:tcPr>
            <w:tcW w:w="1802" w:type="dxa"/>
          </w:tcPr>
          <w:p w:rsidR="003F0A7C" w:rsidRPr="003F0A7C" w:rsidP="006F1D8B" w14:paraId="3DBB1C2F" w14:textId="77777777">
            <w:pPr>
              <w:jc w:val="center"/>
              <w:rPr>
                <w:rFonts w:ascii="Cambria" w:hAnsi="Cambria" w:cs="Times New Roman"/>
                <w:sz w:val="22"/>
                <w:szCs w:val="22"/>
              </w:rPr>
            </w:pPr>
            <w:r w:rsidRPr="003F0A7C">
              <w:rPr>
                <w:rFonts w:ascii="Cambria" w:hAnsi="Cambria" w:cs="Times New Roman"/>
                <w:sz w:val="22"/>
                <w:szCs w:val="22"/>
              </w:rPr>
              <w:t xml:space="preserve">  15,798 (36.4) </w:t>
            </w:r>
          </w:p>
        </w:tc>
        <w:tc>
          <w:tcPr>
            <w:tcW w:w="1802" w:type="dxa"/>
          </w:tcPr>
          <w:p w:rsidR="003F0A7C" w:rsidRPr="003F0A7C" w:rsidP="006F1D8B" w14:paraId="4E351CFA" w14:textId="77777777">
            <w:pPr>
              <w:jc w:val="center"/>
              <w:rPr>
                <w:rFonts w:ascii="Cambria" w:hAnsi="Cambria" w:cs="Times New Roman"/>
                <w:sz w:val="22"/>
                <w:szCs w:val="22"/>
              </w:rPr>
            </w:pPr>
            <w:r w:rsidRPr="003F0A7C">
              <w:rPr>
                <w:rFonts w:ascii="Cambria" w:hAnsi="Cambria" w:cs="Times New Roman"/>
                <w:sz w:val="22"/>
                <w:szCs w:val="22"/>
              </w:rPr>
              <w:t xml:space="preserve">  65,269 (41.8)</w:t>
            </w:r>
          </w:p>
        </w:tc>
      </w:tr>
      <w:tr w14:paraId="4BAAE2ED" w14:textId="77777777" w:rsidTr="006F1D8B">
        <w:tblPrEx>
          <w:tblW w:w="0" w:type="auto"/>
          <w:tblLook w:val="04A0"/>
        </w:tblPrEx>
        <w:tc>
          <w:tcPr>
            <w:tcW w:w="2212" w:type="dxa"/>
            <w:vAlign w:val="bottom"/>
          </w:tcPr>
          <w:p w:rsidR="003F0A7C" w:rsidRPr="003F0A7C" w:rsidP="006F1D8B" w14:paraId="75DA2EFF" w14:textId="77777777">
            <w:pPr>
              <w:ind w:left="348" w:hanging="178" w:leftChars="71" w:hangingChars="81"/>
              <w:rPr>
                <w:rFonts w:ascii="Cambria" w:hAnsi="Cambria" w:cs="Times New Roman"/>
                <w:color w:val="000000"/>
                <w:sz w:val="22"/>
                <w:szCs w:val="22"/>
              </w:rPr>
            </w:pPr>
            <w:r w:rsidRPr="003F0A7C">
              <w:rPr>
                <w:rFonts w:ascii="Cambria" w:hAnsi="Cambria" w:cs="Times New Roman"/>
                <w:color w:val="000000"/>
                <w:sz w:val="22"/>
                <w:szCs w:val="22"/>
              </w:rPr>
              <w:t>Navy &amp; Coast Guard</w:t>
            </w:r>
          </w:p>
        </w:tc>
        <w:tc>
          <w:tcPr>
            <w:tcW w:w="1688" w:type="dxa"/>
          </w:tcPr>
          <w:p w:rsidR="003F0A7C" w:rsidRPr="003F0A7C" w:rsidP="006F1D8B" w14:paraId="4E49D0D1" w14:textId="77777777">
            <w:pPr>
              <w:jc w:val="center"/>
              <w:rPr>
                <w:rFonts w:ascii="Cambria" w:hAnsi="Cambria" w:cs="Times New Roman"/>
                <w:sz w:val="22"/>
                <w:szCs w:val="22"/>
              </w:rPr>
            </w:pPr>
            <w:r w:rsidRPr="003F0A7C">
              <w:rPr>
                <w:rFonts w:ascii="Cambria" w:hAnsi="Cambria" w:cs="Times New Roman"/>
                <w:sz w:val="22"/>
                <w:szCs w:val="22"/>
              </w:rPr>
              <w:t xml:space="preserve">  5,263 (16.9) </w:t>
            </w:r>
          </w:p>
        </w:tc>
        <w:tc>
          <w:tcPr>
            <w:tcW w:w="1856" w:type="dxa"/>
          </w:tcPr>
          <w:p w:rsidR="003F0A7C" w:rsidRPr="003F0A7C" w:rsidP="006F1D8B" w14:paraId="00DCB639" w14:textId="77777777">
            <w:pPr>
              <w:jc w:val="center"/>
              <w:rPr>
                <w:rFonts w:ascii="Cambria" w:hAnsi="Cambria" w:cs="Times New Roman"/>
                <w:sz w:val="22"/>
                <w:szCs w:val="22"/>
              </w:rPr>
            </w:pPr>
            <w:r w:rsidRPr="003F0A7C">
              <w:rPr>
                <w:rFonts w:ascii="Cambria" w:hAnsi="Cambria" w:cs="Times New Roman"/>
                <w:sz w:val="22"/>
                <w:szCs w:val="22"/>
              </w:rPr>
              <w:t>22,847 (19.3)</w:t>
            </w:r>
          </w:p>
        </w:tc>
        <w:tc>
          <w:tcPr>
            <w:tcW w:w="1802" w:type="dxa"/>
          </w:tcPr>
          <w:p w:rsidR="003F0A7C" w:rsidRPr="003F0A7C" w:rsidP="006F1D8B" w14:paraId="2E476972" w14:textId="77777777">
            <w:pPr>
              <w:jc w:val="center"/>
              <w:rPr>
                <w:rFonts w:ascii="Cambria" w:hAnsi="Cambria" w:cs="Times New Roman"/>
                <w:sz w:val="22"/>
                <w:szCs w:val="22"/>
              </w:rPr>
            </w:pPr>
            <w:r w:rsidRPr="003F0A7C">
              <w:rPr>
                <w:rFonts w:ascii="Cambria" w:hAnsi="Cambria" w:cs="Times New Roman"/>
                <w:sz w:val="22"/>
                <w:szCs w:val="22"/>
              </w:rPr>
              <w:t xml:space="preserve">    7,922 (18.2) </w:t>
            </w:r>
          </w:p>
        </w:tc>
        <w:tc>
          <w:tcPr>
            <w:tcW w:w="1802" w:type="dxa"/>
          </w:tcPr>
          <w:p w:rsidR="003F0A7C" w:rsidRPr="003F0A7C" w:rsidP="006F1D8B" w14:paraId="04A511DC" w14:textId="77777777">
            <w:pPr>
              <w:jc w:val="center"/>
              <w:rPr>
                <w:rFonts w:ascii="Cambria" w:hAnsi="Cambria" w:cs="Times New Roman"/>
                <w:sz w:val="22"/>
                <w:szCs w:val="22"/>
              </w:rPr>
            </w:pPr>
            <w:r w:rsidRPr="003F0A7C">
              <w:rPr>
                <w:rFonts w:ascii="Cambria" w:hAnsi="Cambria" w:cs="Times New Roman"/>
                <w:sz w:val="22"/>
                <w:szCs w:val="22"/>
              </w:rPr>
              <w:t xml:space="preserve">  27,971 (17.9)</w:t>
            </w:r>
          </w:p>
        </w:tc>
      </w:tr>
      <w:tr w14:paraId="2B254BBE" w14:textId="77777777" w:rsidTr="006F1D8B">
        <w:tblPrEx>
          <w:tblW w:w="0" w:type="auto"/>
          <w:tblLook w:val="04A0"/>
        </w:tblPrEx>
        <w:tc>
          <w:tcPr>
            <w:tcW w:w="2212" w:type="dxa"/>
            <w:vAlign w:val="bottom"/>
          </w:tcPr>
          <w:p w:rsidR="003F0A7C" w:rsidRPr="003F0A7C" w:rsidP="006F1D8B" w14:paraId="75D0708E" w14:textId="77777777">
            <w:pPr>
              <w:ind w:firstLine="156" w:firstLineChars="71"/>
              <w:rPr>
                <w:rFonts w:ascii="Cambria" w:hAnsi="Cambria" w:cs="Times New Roman"/>
                <w:color w:val="000000"/>
                <w:sz w:val="22"/>
                <w:szCs w:val="22"/>
              </w:rPr>
            </w:pPr>
            <w:r w:rsidRPr="003F0A7C">
              <w:rPr>
                <w:rFonts w:ascii="Cambria" w:hAnsi="Cambria" w:cs="Times New Roman"/>
                <w:color w:val="000000"/>
                <w:sz w:val="22"/>
                <w:szCs w:val="22"/>
              </w:rPr>
              <w:t>Marine Corps</w:t>
            </w:r>
          </w:p>
        </w:tc>
        <w:tc>
          <w:tcPr>
            <w:tcW w:w="1688" w:type="dxa"/>
          </w:tcPr>
          <w:p w:rsidR="003F0A7C" w:rsidRPr="003F0A7C" w:rsidP="006F1D8B" w14:paraId="587AE0A2" w14:textId="77777777">
            <w:pPr>
              <w:jc w:val="center"/>
              <w:rPr>
                <w:rFonts w:ascii="Cambria" w:hAnsi="Cambria" w:cs="Times New Roman"/>
                <w:sz w:val="22"/>
                <w:szCs w:val="22"/>
              </w:rPr>
            </w:pPr>
            <w:r w:rsidRPr="003F0A7C">
              <w:rPr>
                <w:rFonts w:ascii="Cambria" w:hAnsi="Cambria" w:cs="Times New Roman"/>
                <w:sz w:val="22"/>
                <w:szCs w:val="22"/>
              </w:rPr>
              <w:t xml:space="preserve"> 2,576 </w:t>
            </w:r>
            <w:r w:rsidRPr="003F0A7C">
              <w:rPr>
                <w:rFonts w:ascii="Cambria" w:hAnsi="Cambria" w:cs="Times New Roman"/>
                <w:sz w:val="22"/>
                <w:szCs w:val="22"/>
              </w:rPr>
              <w:t>(  8.3</w:t>
            </w:r>
            <w:r w:rsidRPr="003F0A7C">
              <w:rPr>
                <w:rFonts w:ascii="Cambria" w:hAnsi="Cambria" w:cs="Times New Roman"/>
                <w:sz w:val="22"/>
                <w:szCs w:val="22"/>
              </w:rPr>
              <w:t xml:space="preserve">) </w:t>
            </w:r>
          </w:p>
        </w:tc>
        <w:tc>
          <w:tcPr>
            <w:tcW w:w="1856" w:type="dxa"/>
          </w:tcPr>
          <w:p w:rsidR="003F0A7C" w:rsidRPr="003F0A7C" w:rsidP="006F1D8B" w14:paraId="7D089A2A" w14:textId="77777777">
            <w:pPr>
              <w:jc w:val="center"/>
              <w:rPr>
                <w:rFonts w:ascii="Cambria" w:hAnsi="Cambria" w:cs="Times New Roman"/>
                <w:sz w:val="22"/>
                <w:szCs w:val="22"/>
              </w:rPr>
            </w:pPr>
            <w:r w:rsidRPr="003F0A7C">
              <w:rPr>
                <w:rFonts w:ascii="Cambria" w:hAnsi="Cambria" w:cs="Times New Roman"/>
                <w:sz w:val="22"/>
                <w:szCs w:val="22"/>
              </w:rPr>
              <w:t>27,363 (23.1)</w:t>
            </w:r>
          </w:p>
        </w:tc>
        <w:tc>
          <w:tcPr>
            <w:tcW w:w="1802" w:type="dxa"/>
          </w:tcPr>
          <w:p w:rsidR="003F0A7C" w:rsidRPr="003F0A7C" w:rsidP="006F1D8B" w14:paraId="4E0F2C00" w14:textId="77777777">
            <w:pPr>
              <w:jc w:val="center"/>
              <w:rPr>
                <w:rFonts w:ascii="Cambria" w:hAnsi="Cambria" w:cs="Times New Roman"/>
                <w:sz w:val="22"/>
                <w:szCs w:val="22"/>
              </w:rPr>
            </w:pPr>
            <w:r w:rsidRPr="003F0A7C">
              <w:rPr>
                <w:rFonts w:ascii="Cambria" w:hAnsi="Cambria" w:cs="Times New Roman"/>
                <w:sz w:val="22"/>
                <w:szCs w:val="22"/>
              </w:rPr>
              <w:t xml:space="preserve">    6,802 (15.7) </w:t>
            </w:r>
          </w:p>
        </w:tc>
        <w:tc>
          <w:tcPr>
            <w:tcW w:w="1802" w:type="dxa"/>
          </w:tcPr>
          <w:p w:rsidR="003F0A7C" w:rsidRPr="003F0A7C" w:rsidP="006F1D8B" w14:paraId="3717E7D3" w14:textId="77777777">
            <w:pPr>
              <w:jc w:val="center"/>
              <w:rPr>
                <w:rFonts w:ascii="Cambria" w:hAnsi="Cambria" w:cs="Times New Roman"/>
                <w:sz w:val="22"/>
                <w:szCs w:val="22"/>
              </w:rPr>
            </w:pPr>
            <w:r w:rsidRPr="003F0A7C">
              <w:rPr>
                <w:rFonts w:ascii="Cambria" w:hAnsi="Cambria" w:cs="Times New Roman"/>
                <w:sz w:val="22"/>
                <w:szCs w:val="22"/>
              </w:rPr>
              <w:t xml:space="preserve">  43,140 (27.6)</w:t>
            </w:r>
          </w:p>
        </w:tc>
      </w:tr>
      <w:tr w14:paraId="615A987A" w14:textId="77777777" w:rsidTr="006F1D8B">
        <w:tblPrEx>
          <w:tblW w:w="0" w:type="auto"/>
          <w:tblLook w:val="04A0"/>
        </w:tblPrEx>
        <w:tc>
          <w:tcPr>
            <w:tcW w:w="2212" w:type="dxa"/>
            <w:vAlign w:val="bottom"/>
          </w:tcPr>
          <w:p w:rsidR="003F0A7C" w:rsidRPr="003F0A7C" w:rsidP="006F1D8B" w14:paraId="50D77371" w14:textId="77777777">
            <w:pPr>
              <w:ind w:firstLine="156" w:firstLineChars="71"/>
              <w:rPr>
                <w:rFonts w:ascii="Cambria" w:hAnsi="Cambria" w:cs="Times New Roman"/>
                <w:color w:val="000000"/>
                <w:sz w:val="22"/>
                <w:szCs w:val="22"/>
              </w:rPr>
            </w:pPr>
            <w:r w:rsidRPr="003F0A7C">
              <w:rPr>
                <w:rFonts w:ascii="Cambria" w:hAnsi="Cambria" w:cs="Times New Roman"/>
                <w:color w:val="000000"/>
                <w:sz w:val="22"/>
                <w:szCs w:val="22"/>
              </w:rPr>
              <w:t>Air Force</w:t>
            </w:r>
          </w:p>
        </w:tc>
        <w:tc>
          <w:tcPr>
            <w:tcW w:w="1688" w:type="dxa"/>
          </w:tcPr>
          <w:p w:rsidR="003F0A7C" w:rsidRPr="003F0A7C" w:rsidP="006F1D8B" w14:paraId="74749176" w14:textId="77777777">
            <w:pPr>
              <w:jc w:val="center"/>
              <w:rPr>
                <w:rFonts w:ascii="Cambria" w:hAnsi="Cambria" w:cs="Times New Roman"/>
                <w:sz w:val="22"/>
                <w:szCs w:val="22"/>
              </w:rPr>
            </w:pPr>
            <w:r w:rsidRPr="003F0A7C">
              <w:rPr>
                <w:rFonts w:ascii="Cambria" w:hAnsi="Cambria" w:cs="Times New Roman"/>
                <w:sz w:val="22"/>
                <w:szCs w:val="22"/>
              </w:rPr>
              <w:t xml:space="preserve"> 8,276 (26.6) </w:t>
            </w:r>
          </w:p>
        </w:tc>
        <w:tc>
          <w:tcPr>
            <w:tcW w:w="1856" w:type="dxa"/>
          </w:tcPr>
          <w:p w:rsidR="003F0A7C" w:rsidRPr="003F0A7C" w:rsidP="006F1D8B" w14:paraId="36FD4CC9" w14:textId="77777777">
            <w:pPr>
              <w:jc w:val="center"/>
              <w:rPr>
                <w:rFonts w:ascii="Cambria" w:hAnsi="Cambria" w:cs="Times New Roman"/>
                <w:sz w:val="22"/>
                <w:szCs w:val="22"/>
              </w:rPr>
            </w:pPr>
            <w:r w:rsidRPr="003F0A7C">
              <w:rPr>
                <w:rFonts w:ascii="Cambria" w:hAnsi="Cambria" w:cs="Times New Roman"/>
                <w:sz w:val="22"/>
                <w:szCs w:val="22"/>
              </w:rPr>
              <w:t>21,736 (18.4)</w:t>
            </w:r>
          </w:p>
        </w:tc>
        <w:tc>
          <w:tcPr>
            <w:tcW w:w="1802" w:type="dxa"/>
          </w:tcPr>
          <w:p w:rsidR="003F0A7C" w:rsidRPr="003F0A7C" w:rsidP="006F1D8B" w14:paraId="2E778AAB" w14:textId="77777777">
            <w:pPr>
              <w:jc w:val="center"/>
              <w:rPr>
                <w:rFonts w:ascii="Cambria" w:hAnsi="Cambria" w:cs="Times New Roman"/>
                <w:sz w:val="22"/>
                <w:szCs w:val="22"/>
              </w:rPr>
            </w:pPr>
            <w:r w:rsidRPr="003F0A7C">
              <w:rPr>
                <w:rFonts w:ascii="Cambria" w:hAnsi="Cambria" w:cs="Times New Roman"/>
                <w:sz w:val="22"/>
                <w:szCs w:val="22"/>
              </w:rPr>
              <w:t xml:space="preserve">  12,918 (29.7)</w:t>
            </w:r>
          </w:p>
        </w:tc>
        <w:tc>
          <w:tcPr>
            <w:tcW w:w="1802" w:type="dxa"/>
          </w:tcPr>
          <w:p w:rsidR="003F0A7C" w:rsidRPr="003F0A7C" w:rsidP="006F1D8B" w14:paraId="3B0F9F2F" w14:textId="77777777">
            <w:pPr>
              <w:jc w:val="center"/>
              <w:rPr>
                <w:rFonts w:ascii="Cambria" w:hAnsi="Cambria" w:cs="Times New Roman"/>
                <w:sz w:val="22"/>
                <w:szCs w:val="22"/>
              </w:rPr>
            </w:pPr>
            <w:r w:rsidRPr="003F0A7C">
              <w:rPr>
                <w:rFonts w:ascii="Cambria" w:hAnsi="Cambria" w:cs="Times New Roman"/>
                <w:sz w:val="22"/>
                <w:szCs w:val="22"/>
              </w:rPr>
              <w:t xml:space="preserve">  19,851 (12.7)</w:t>
            </w:r>
          </w:p>
        </w:tc>
      </w:tr>
      <w:tr w14:paraId="03473E7C" w14:textId="77777777" w:rsidTr="006F1D8B">
        <w:tblPrEx>
          <w:tblW w:w="0" w:type="auto"/>
          <w:tblLook w:val="04A0"/>
        </w:tblPrEx>
        <w:tc>
          <w:tcPr>
            <w:tcW w:w="2212" w:type="dxa"/>
          </w:tcPr>
          <w:p w:rsidR="003F0A7C" w:rsidRPr="003F0A7C" w:rsidP="006F1D8B" w14:paraId="6B986852" w14:textId="77777777">
            <w:pPr>
              <w:rPr>
                <w:rFonts w:ascii="Cambria" w:hAnsi="Cambria" w:cs="Times New Roman"/>
                <w:sz w:val="22"/>
                <w:szCs w:val="22"/>
              </w:rPr>
            </w:pPr>
            <w:r w:rsidRPr="003F0A7C">
              <w:rPr>
                <w:rFonts w:ascii="Cambria" w:hAnsi="Cambria" w:cs="Times New Roman"/>
                <w:sz w:val="22"/>
                <w:szCs w:val="22"/>
              </w:rPr>
              <w:t>Education</w:t>
            </w:r>
          </w:p>
        </w:tc>
        <w:tc>
          <w:tcPr>
            <w:tcW w:w="1688" w:type="dxa"/>
          </w:tcPr>
          <w:p w:rsidR="003F0A7C" w:rsidRPr="003F0A7C" w:rsidP="006F1D8B" w14:paraId="50E6F020" w14:textId="77777777">
            <w:pPr>
              <w:jc w:val="center"/>
              <w:rPr>
                <w:rFonts w:ascii="Cambria" w:hAnsi="Cambria" w:cs="Times New Roman"/>
                <w:sz w:val="22"/>
                <w:szCs w:val="22"/>
              </w:rPr>
            </w:pPr>
          </w:p>
        </w:tc>
        <w:tc>
          <w:tcPr>
            <w:tcW w:w="1856" w:type="dxa"/>
          </w:tcPr>
          <w:p w:rsidR="003F0A7C" w:rsidRPr="003F0A7C" w:rsidP="006F1D8B" w14:paraId="4696C97A" w14:textId="77777777">
            <w:pPr>
              <w:jc w:val="center"/>
              <w:rPr>
                <w:rFonts w:ascii="Cambria" w:hAnsi="Cambria" w:cs="Times New Roman"/>
                <w:sz w:val="22"/>
                <w:szCs w:val="22"/>
              </w:rPr>
            </w:pPr>
          </w:p>
        </w:tc>
        <w:tc>
          <w:tcPr>
            <w:tcW w:w="1802" w:type="dxa"/>
          </w:tcPr>
          <w:p w:rsidR="003F0A7C" w:rsidRPr="003F0A7C" w:rsidP="006F1D8B" w14:paraId="21BC1C99" w14:textId="77777777">
            <w:pPr>
              <w:jc w:val="center"/>
              <w:rPr>
                <w:rFonts w:ascii="Cambria" w:hAnsi="Cambria" w:cs="Times New Roman"/>
                <w:sz w:val="22"/>
                <w:szCs w:val="22"/>
              </w:rPr>
            </w:pPr>
          </w:p>
        </w:tc>
        <w:tc>
          <w:tcPr>
            <w:tcW w:w="1802" w:type="dxa"/>
          </w:tcPr>
          <w:p w:rsidR="003F0A7C" w:rsidRPr="003F0A7C" w:rsidP="006F1D8B" w14:paraId="48A1D3CD" w14:textId="77777777">
            <w:pPr>
              <w:jc w:val="center"/>
              <w:rPr>
                <w:rFonts w:ascii="Cambria" w:hAnsi="Cambria" w:cs="Times New Roman"/>
                <w:sz w:val="22"/>
                <w:szCs w:val="22"/>
              </w:rPr>
            </w:pPr>
          </w:p>
        </w:tc>
      </w:tr>
      <w:tr w14:paraId="040779D7" w14:textId="77777777" w:rsidTr="006F1D8B">
        <w:tblPrEx>
          <w:tblW w:w="0" w:type="auto"/>
          <w:tblLook w:val="04A0"/>
        </w:tblPrEx>
        <w:tc>
          <w:tcPr>
            <w:tcW w:w="2212" w:type="dxa"/>
          </w:tcPr>
          <w:p w:rsidR="003F0A7C" w:rsidRPr="003F0A7C" w:rsidP="006F1D8B" w14:paraId="5F34DACF" w14:textId="77777777">
            <w:pPr>
              <w:ind w:firstLine="157"/>
              <w:rPr>
                <w:rFonts w:ascii="Cambria" w:hAnsi="Cambria" w:cs="Times New Roman"/>
                <w:sz w:val="22"/>
                <w:szCs w:val="22"/>
              </w:rPr>
            </w:pPr>
            <w:r w:rsidRPr="003F0A7C">
              <w:rPr>
                <w:rFonts w:ascii="Cambria" w:hAnsi="Cambria" w:cs="Times New Roman"/>
                <w:sz w:val="22"/>
                <w:szCs w:val="22"/>
              </w:rPr>
              <w:t>Some college or less</w:t>
            </w:r>
          </w:p>
        </w:tc>
        <w:tc>
          <w:tcPr>
            <w:tcW w:w="1688" w:type="dxa"/>
          </w:tcPr>
          <w:p w:rsidR="003F0A7C" w:rsidRPr="003F0A7C" w:rsidP="006F1D8B" w14:paraId="09BB2726" w14:textId="77777777">
            <w:pPr>
              <w:jc w:val="center"/>
              <w:rPr>
                <w:rFonts w:ascii="Cambria" w:hAnsi="Cambria" w:cs="Times New Roman"/>
                <w:sz w:val="22"/>
                <w:szCs w:val="22"/>
              </w:rPr>
            </w:pPr>
            <w:r w:rsidRPr="003F0A7C">
              <w:rPr>
                <w:rFonts w:ascii="Cambria" w:hAnsi="Cambria" w:cs="Times New Roman"/>
                <w:sz w:val="22"/>
                <w:szCs w:val="22"/>
              </w:rPr>
              <w:t xml:space="preserve">25,752 (82.8) </w:t>
            </w:r>
          </w:p>
        </w:tc>
        <w:tc>
          <w:tcPr>
            <w:tcW w:w="1856" w:type="dxa"/>
          </w:tcPr>
          <w:p w:rsidR="003F0A7C" w:rsidRPr="003F0A7C" w:rsidP="006F1D8B" w14:paraId="6BD98F27" w14:textId="77777777">
            <w:pPr>
              <w:jc w:val="center"/>
              <w:rPr>
                <w:rFonts w:ascii="Cambria" w:hAnsi="Cambria" w:cs="Times New Roman"/>
                <w:sz w:val="22"/>
                <w:szCs w:val="22"/>
              </w:rPr>
            </w:pPr>
            <w:r w:rsidRPr="003F0A7C">
              <w:rPr>
                <w:rFonts w:ascii="Cambria" w:hAnsi="Cambria" w:cs="Times New Roman"/>
                <w:sz w:val="22"/>
                <w:szCs w:val="22"/>
              </w:rPr>
              <w:t>106,183 (89.7)</w:t>
            </w:r>
          </w:p>
        </w:tc>
        <w:tc>
          <w:tcPr>
            <w:tcW w:w="1802" w:type="dxa"/>
          </w:tcPr>
          <w:p w:rsidR="003F0A7C" w:rsidRPr="003F0A7C" w:rsidP="006F1D8B" w14:paraId="1455CDC5" w14:textId="77777777">
            <w:pPr>
              <w:jc w:val="center"/>
              <w:rPr>
                <w:rFonts w:ascii="Cambria" w:hAnsi="Cambria" w:cs="Times New Roman"/>
                <w:sz w:val="22"/>
                <w:szCs w:val="22"/>
              </w:rPr>
            </w:pPr>
            <w:r w:rsidRPr="003F0A7C">
              <w:rPr>
                <w:rFonts w:ascii="Cambria" w:hAnsi="Cambria" w:cs="Times New Roman"/>
                <w:sz w:val="22"/>
                <w:szCs w:val="22"/>
              </w:rPr>
              <w:t xml:space="preserve">  36,287 (83.5) </w:t>
            </w:r>
          </w:p>
        </w:tc>
        <w:tc>
          <w:tcPr>
            <w:tcW w:w="1802" w:type="dxa"/>
          </w:tcPr>
          <w:p w:rsidR="003F0A7C" w:rsidRPr="003F0A7C" w:rsidP="006F1D8B" w14:paraId="3AC3C91F" w14:textId="77777777">
            <w:pPr>
              <w:jc w:val="center"/>
              <w:rPr>
                <w:rFonts w:ascii="Cambria" w:hAnsi="Cambria" w:cs="Times New Roman"/>
                <w:sz w:val="22"/>
                <w:szCs w:val="22"/>
              </w:rPr>
            </w:pPr>
            <w:r w:rsidRPr="003F0A7C">
              <w:rPr>
                <w:rFonts w:ascii="Cambria" w:hAnsi="Cambria" w:cs="Times New Roman"/>
                <w:sz w:val="22"/>
                <w:szCs w:val="22"/>
              </w:rPr>
              <w:t>143,632 (91.9)</w:t>
            </w:r>
          </w:p>
        </w:tc>
      </w:tr>
      <w:tr w14:paraId="274B39A0" w14:textId="77777777" w:rsidTr="006F1D8B">
        <w:tblPrEx>
          <w:tblW w:w="0" w:type="auto"/>
          <w:tblLook w:val="04A0"/>
        </w:tblPrEx>
        <w:tc>
          <w:tcPr>
            <w:tcW w:w="2212" w:type="dxa"/>
          </w:tcPr>
          <w:p w:rsidR="003F0A7C" w:rsidRPr="003F0A7C" w:rsidP="006F1D8B" w14:paraId="2DD9DCD6" w14:textId="77777777">
            <w:pPr>
              <w:ind w:firstLine="157"/>
              <w:rPr>
                <w:rFonts w:ascii="Cambria" w:hAnsi="Cambria" w:cs="Times New Roman"/>
                <w:sz w:val="22"/>
                <w:szCs w:val="22"/>
              </w:rPr>
            </w:pPr>
            <w:r w:rsidRPr="003F0A7C">
              <w:rPr>
                <w:rFonts w:ascii="Cambria" w:hAnsi="Cambria" w:cs="Times New Roman"/>
                <w:sz w:val="22"/>
                <w:szCs w:val="22"/>
              </w:rPr>
              <w:t>Bachelor’s or higher</w:t>
            </w:r>
          </w:p>
        </w:tc>
        <w:tc>
          <w:tcPr>
            <w:tcW w:w="1688" w:type="dxa"/>
          </w:tcPr>
          <w:p w:rsidR="003F0A7C" w:rsidRPr="003F0A7C" w:rsidP="006F1D8B" w14:paraId="19F9CC45" w14:textId="77777777">
            <w:pPr>
              <w:jc w:val="center"/>
              <w:rPr>
                <w:rFonts w:ascii="Cambria" w:hAnsi="Cambria" w:cs="Times New Roman"/>
                <w:sz w:val="22"/>
                <w:szCs w:val="22"/>
              </w:rPr>
            </w:pPr>
            <w:r w:rsidRPr="003F0A7C">
              <w:rPr>
                <w:rFonts w:ascii="Cambria" w:hAnsi="Cambria" w:cs="Times New Roman"/>
                <w:sz w:val="22"/>
                <w:szCs w:val="22"/>
              </w:rPr>
              <w:t xml:space="preserve">  4,291 (13.8) </w:t>
            </w:r>
          </w:p>
        </w:tc>
        <w:tc>
          <w:tcPr>
            <w:tcW w:w="1856" w:type="dxa"/>
          </w:tcPr>
          <w:p w:rsidR="003F0A7C" w:rsidRPr="003F0A7C" w:rsidP="006F1D8B" w14:paraId="1F1E3455" w14:textId="77777777">
            <w:pPr>
              <w:jc w:val="center"/>
              <w:rPr>
                <w:rFonts w:ascii="Cambria" w:hAnsi="Cambria" w:cs="Times New Roman"/>
                <w:sz w:val="22"/>
                <w:szCs w:val="22"/>
              </w:rPr>
            </w:pPr>
            <w:r w:rsidRPr="003F0A7C">
              <w:rPr>
                <w:rFonts w:ascii="Cambria" w:hAnsi="Cambria" w:cs="Times New Roman"/>
                <w:sz w:val="22"/>
                <w:szCs w:val="22"/>
              </w:rPr>
              <w:t xml:space="preserve">     7,056 </w:t>
            </w:r>
            <w:r w:rsidRPr="003F0A7C">
              <w:rPr>
                <w:rFonts w:ascii="Cambria" w:hAnsi="Cambria" w:cs="Times New Roman"/>
                <w:sz w:val="22"/>
                <w:szCs w:val="22"/>
              </w:rPr>
              <w:t>(  6.0</w:t>
            </w:r>
            <w:r w:rsidRPr="003F0A7C">
              <w:rPr>
                <w:rFonts w:ascii="Cambria" w:hAnsi="Cambria" w:cs="Times New Roman"/>
                <w:sz w:val="22"/>
                <w:szCs w:val="22"/>
              </w:rPr>
              <w:t>)</w:t>
            </w:r>
          </w:p>
        </w:tc>
        <w:tc>
          <w:tcPr>
            <w:tcW w:w="1802" w:type="dxa"/>
          </w:tcPr>
          <w:p w:rsidR="003F0A7C" w:rsidRPr="003F0A7C" w:rsidP="006F1D8B" w14:paraId="64CA5C5F" w14:textId="77777777">
            <w:pPr>
              <w:jc w:val="center"/>
              <w:rPr>
                <w:rFonts w:ascii="Cambria" w:hAnsi="Cambria" w:cs="Times New Roman"/>
                <w:sz w:val="22"/>
                <w:szCs w:val="22"/>
              </w:rPr>
            </w:pPr>
            <w:r w:rsidRPr="003F0A7C">
              <w:rPr>
                <w:rFonts w:ascii="Cambria" w:hAnsi="Cambria" w:cs="Times New Roman"/>
                <w:sz w:val="22"/>
                <w:szCs w:val="22"/>
              </w:rPr>
              <w:t xml:space="preserve">    5,856 (13.5) </w:t>
            </w:r>
          </w:p>
        </w:tc>
        <w:tc>
          <w:tcPr>
            <w:tcW w:w="1802" w:type="dxa"/>
          </w:tcPr>
          <w:p w:rsidR="003F0A7C" w:rsidRPr="003F0A7C" w:rsidP="006F1D8B" w14:paraId="42468AE5" w14:textId="77777777">
            <w:pPr>
              <w:jc w:val="center"/>
              <w:rPr>
                <w:rFonts w:ascii="Cambria" w:hAnsi="Cambria" w:cs="Times New Roman"/>
                <w:sz w:val="22"/>
                <w:szCs w:val="22"/>
              </w:rPr>
            </w:pPr>
            <w:r w:rsidRPr="003F0A7C">
              <w:rPr>
                <w:rFonts w:ascii="Cambria" w:hAnsi="Cambria" w:cs="Times New Roman"/>
                <w:sz w:val="22"/>
                <w:szCs w:val="22"/>
              </w:rPr>
              <w:t xml:space="preserve">    8,488 </w:t>
            </w:r>
            <w:r w:rsidRPr="003F0A7C">
              <w:rPr>
                <w:rFonts w:ascii="Cambria" w:hAnsi="Cambria" w:cs="Times New Roman"/>
                <w:sz w:val="22"/>
                <w:szCs w:val="22"/>
              </w:rPr>
              <w:t>(  5.4</w:t>
            </w:r>
            <w:r w:rsidRPr="003F0A7C">
              <w:rPr>
                <w:rFonts w:ascii="Cambria" w:hAnsi="Cambria" w:cs="Times New Roman"/>
                <w:sz w:val="22"/>
                <w:szCs w:val="22"/>
              </w:rPr>
              <w:t>)</w:t>
            </w:r>
          </w:p>
        </w:tc>
      </w:tr>
      <w:tr w14:paraId="0FEDA607" w14:textId="77777777" w:rsidTr="006F1D8B">
        <w:tblPrEx>
          <w:tblW w:w="0" w:type="auto"/>
          <w:tblLook w:val="04A0"/>
        </w:tblPrEx>
        <w:tc>
          <w:tcPr>
            <w:tcW w:w="2212" w:type="dxa"/>
          </w:tcPr>
          <w:p w:rsidR="003F0A7C" w:rsidRPr="003F0A7C" w:rsidP="006F1D8B" w14:paraId="0BEE7F14" w14:textId="77777777">
            <w:pPr>
              <w:ind w:firstLine="157"/>
              <w:rPr>
                <w:rFonts w:ascii="Cambria" w:hAnsi="Cambria" w:cs="Times New Roman"/>
                <w:sz w:val="22"/>
                <w:szCs w:val="22"/>
              </w:rPr>
            </w:pPr>
            <w:r w:rsidRPr="003F0A7C">
              <w:rPr>
                <w:rFonts w:ascii="Cambria" w:hAnsi="Cambria" w:cs="Times New Roman"/>
                <w:sz w:val="22"/>
                <w:szCs w:val="22"/>
              </w:rPr>
              <w:t>Unknown</w:t>
            </w:r>
          </w:p>
        </w:tc>
        <w:tc>
          <w:tcPr>
            <w:tcW w:w="1688" w:type="dxa"/>
          </w:tcPr>
          <w:p w:rsidR="003F0A7C" w:rsidRPr="003F0A7C" w:rsidP="006F1D8B" w14:paraId="578DCE79" w14:textId="77777777">
            <w:pPr>
              <w:jc w:val="center"/>
              <w:rPr>
                <w:rFonts w:ascii="Cambria" w:hAnsi="Cambria" w:cs="Times New Roman"/>
                <w:sz w:val="22"/>
                <w:szCs w:val="22"/>
              </w:rPr>
            </w:pPr>
            <w:r w:rsidRPr="003F0A7C">
              <w:rPr>
                <w:rFonts w:ascii="Cambria" w:hAnsi="Cambria" w:cs="Times New Roman"/>
                <w:sz w:val="22"/>
                <w:szCs w:val="22"/>
              </w:rPr>
              <w:t xml:space="preserve"> 1,067 </w:t>
            </w:r>
            <w:r w:rsidRPr="003F0A7C">
              <w:rPr>
                <w:rFonts w:ascii="Cambria" w:hAnsi="Cambria" w:cs="Times New Roman"/>
                <w:sz w:val="22"/>
                <w:szCs w:val="22"/>
              </w:rPr>
              <w:t>(  3.4</w:t>
            </w:r>
            <w:r w:rsidRPr="003F0A7C">
              <w:rPr>
                <w:rFonts w:ascii="Cambria" w:hAnsi="Cambria" w:cs="Times New Roman"/>
                <w:sz w:val="22"/>
                <w:szCs w:val="22"/>
              </w:rPr>
              <w:t xml:space="preserve">) </w:t>
            </w:r>
          </w:p>
        </w:tc>
        <w:tc>
          <w:tcPr>
            <w:tcW w:w="1856" w:type="dxa"/>
          </w:tcPr>
          <w:p w:rsidR="003F0A7C" w:rsidRPr="003F0A7C" w:rsidP="006F1D8B" w14:paraId="7636D83D" w14:textId="77777777">
            <w:pPr>
              <w:jc w:val="center"/>
              <w:rPr>
                <w:rFonts w:ascii="Cambria" w:hAnsi="Cambria" w:cs="Times New Roman"/>
                <w:sz w:val="22"/>
                <w:szCs w:val="22"/>
              </w:rPr>
            </w:pPr>
            <w:r w:rsidRPr="003F0A7C">
              <w:rPr>
                <w:rFonts w:ascii="Cambria" w:hAnsi="Cambria" w:cs="Times New Roman"/>
                <w:sz w:val="22"/>
                <w:szCs w:val="22"/>
              </w:rPr>
              <w:t xml:space="preserve">     5,154 </w:t>
            </w:r>
            <w:r w:rsidRPr="003F0A7C">
              <w:rPr>
                <w:rFonts w:ascii="Cambria" w:hAnsi="Cambria" w:cs="Times New Roman"/>
                <w:sz w:val="22"/>
                <w:szCs w:val="22"/>
              </w:rPr>
              <w:t>(  4.4</w:t>
            </w:r>
            <w:r w:rsidRPr="003F0A7C">
              <w:rPr>
                <w:rFonts w:ascii="Cambria" w:hAnsi="Cambria" w:cs="Times New Roman"/>
                <w:sz w:val="22"/>
                <w:szCs w:val="22"/>
              </w:rPr>
              <w:t>)</w:t>
            </w:r>
          </w:p>
        </w:tc>
        <w:tc>
          <w:tcPr>
            <w:tcW w:w="1802" w:type="dxa"/>
          </w:tcPr>
          <w:p w:rsidR="003F0A7C" w:rsidRPr="003F0A7C" w:rsidP="006F1D8B" w14:paraId="311285A9" w14:textId="77777777">
            <w:pPr>
              <w:jc w:val="center"/>
              <w:rPr>
                <w:rFonts w:ascii="Cambria" w:hAnsi="Cambria" w:cs="Times New Roman"/>
                <w:sz w:val="22"/>
                <w:szCs w:val="22"/>
              </w:rPr>
            </w:pPr>
            <w:r w:rsidRPr="003F0A7C">
              <w:rPr>
                <w:rFonts w:ascii="Cambria" w:hAnsi="Cambria" w:cs="Times New Roman"/>
                <w:sz w:val="22"/>
                <w:szCs w:val="22"/>
              </w:rPr>
              <w:t xml:space="preserve">    1,297 </w:t>
            </w:r>
            <w:r w:rsidRPr="003F0A7C">
              <w:rPr>
                <w:rFonts w:ascii="Cambria" w:hAnsi="Cambria" w:cs="Times New Roman"/>
                <w:sz w:val="22"/>
                <w:szCs w:val="22"/>
              </w:rPr>
              <w:t>(  3.0</w:t>
            </w:r>
            <w:r w:rsidRPr="003F0A7C">
              <w:rPr>
                <w:rFonts w:ascii="Cambria" w:hAnsi="Cambria" w:cs="Times New Roman"/>
                <w:sz w:val="22"/>
                <w:szCs w:val="22"/>
              </w:rPr>
              <w:t>)</w:t>
            </w:r>
          </w:p>
        </w:tc>
        <w:tc>
          <w:tcPr>
            <w:tcW w:w="1802" w:type="dxa"/>
          </w:tcPr>
          <w:p w:rsidR="003F0A7C" w:rsidRPr="003F0A7C" w:rsidP="006F1D8B" w14:paraId="2E9E74A5" w14:textId="77777777">
            <w:pPr>
              <w:jc w:val="center"/>
              <w:rPr>
                <w:rFonts w:ascii="Cambria" w:hAnsi="Cambria" w:cs="Times New Roman"/>
                <w:sz w:val="22"/>
                <w:szCs w:val="22"/>
              </w:rPr>
            </w:pPr>
            <w:r w:rsidRPr="003F0A7C">
              <w:rPr>
                <w:rFonts w:ascii="Cambria" w:hAnsi="Cambria" w:cs="Times New Roman"/>
                <w:sz w:val="22"/>
                <w:szCs w:val="22"/>
              </w:rPr>
              <w:t xml:space="preserve">    4,111 </w:t>
            </w:r>
            <w:r w:rsidRPr="003F0A7C">
              <w:rPr>
                <w:rFonts w:ascii="Cambria" w:hAnsi="Cambria" w:cs="Times New Roman"/>
                <w:sz w:val="22"/>
                <w:szCs w:val="22"/>
              </w:rPr>
              <w:t>(  2.6</w:t>
            </w:r>
            <w:r w:rsidRPr="003F0A7C">
              <w:rPr>
                <w:rFonts w:ascii="Cambria" w:hAnsi="Cambria" w:cs="Times New Roman"/>
                <w:sz w:val="22"/>
                <w:szCs w:val="22"/>
              </w:rPr>
              <w:t>)</w:t>
            </w:r>
          </w:p>
        </w:tc>
      </w:tr>
      <w:tr w14:paraId="480E962C" w14:textId="77777777" w:rsidTr="006F1D8B">
        <w:tblPrEx>
          <w:tblW w:w="0" w:type="auto"/>
          <w:tblLook w:val="04A0"/>
        </w:tblPrEx>
        <w:tc>
          <w:tcPr>
            <w:tcW w:w="2212" w:type="dxa"/>
          </w:tcPr>
          <w:p w:rsidR="003F0A7C" w:rsidRPr="003F0A7C" w:rsidP="006F1D8B" w14:paraId="2B0703FB" w14:textId="77777777">
            <w:pPr>
              <w:rPr>
                <w:rFonts w:ascii="Cambria" w:hAnsi="Cambria" w:cs="Times New Roman"/>
                <w:sz w:val="22"/>
                <w:szCs w:val="22"/>
              </w:rPr>
            </w:pPr>
            <w:r w:rsidRPr="003F0A7C">
              <w:rPr>
                <w:rFonts w:ascii="Cambria" w:hAnsi="Cambria" w:cs="Times New Roman"/>
                <w:sz w:val="22"/>
                <w:szCs w:val="22"/>
              </w:rPr>
              <w:t>Paygrade</w:t>
            </w:r>
          </w:p>
        </w:tc>
        <w:tc>
          <w:tcPr>
            <w:tcW w:w="1688" w:type="dxa"/>
          </w:tcPr>
          <w:p w:rsidR="003F0A7C" w:rsidRPr="003F0A7C" w:rsidP="006F1D8B" w14:paraId="473078D1" w14:textId="77777777">
            <w:pPr>
              <w:jc w:val="center"/>
              <w:rPr>
                <w:rFonts w:ascii="Cambria" w:hAnsi="Cambria" w:cs="Times New Roman"/>
                <w:sz w:val="22"/>
                <w:szCs w:val="22"/>
              </w:rPr>
            </w:pPr>
          </w:p>
        </w:tc>
        <w:tc>
          <w:tcPr>
            <w:tcW w:w="1856" w:type="dxa"/>
          </w:tcPr>
          <w:p w:rsidR="003F0A7C" w:rsidRPr="003F0A7C" w:rsidP="006F1D8B" w14:paraId="2997D274" w14:textId="77777777">
            <w:pPr>
              <w:jc w:val="center"/>
              <w:rPr>
                <w:rFonts w:ascii="Cambria" w:hAnsi="Cambria" w:cs="Times New Roman"/>
                <w:sz w:val="22"/>
                <w:szCs w:val="22"/>
              </w:rPr>
            </w:pPr>
          </w:p>
        </w:tc>
        <w:tc>
          <w:tcPr>
            <w:tcW w:w="1802" w:type="dxa"/>
          </w:tcPr>
          <w:p w:rsidR="003F0A7C" w:rsidRPr="003F0A7C" w:rsidP="006F1D8B" w14:paraId="40716E87" w14:textId="77777777">
            <w:pPr>
              <w:jc w:val="center"/>
              <w:rPr>
                <w:rFonts w:ascii="Cambria" w:hAnsi="Cambria" w:cs="Times New Roman"/>
                <w:sz w:val="22"/>
                <w:szCs w:val="22"/>
              </w:rPr>
            </w:pPr>
          </w:p>
        </w:tc>
        <w:tc>
          <w:tcPr>
            <w:tcW w:w="1802" w:type="dxa"/>
          </w:tcPr>
          <w:p w:rsidR="003F0A7C" w:rsidRPr="003F0A7C" w:rsidP="006F1D8B" w14:paraId="5AAA0855" w14:textId="77777777">
            <w:pPr>
              <w:jc w:val="center"/>
              <w:rPr>
                <w:rFonts w:ascii="Cambria" w:hAnsi="Cambria" w:cs="Times New Roman"/>
                <w:sz w:val="22"/>
                <w:szCs w:val="22"/>
              </w:rPr>
            </w:pPr>
          </w:p>
        </w:tc>
      </w:tr>
      <w:tr w14:paraId="74C278F6" w14:textId="77777777" w:rsidTr="006F1D8B">
        <w:tblPrEx>
          <w:tblW w:w="0" w:type="auto"/>
          <w:tblLook w:val="04A0"/>
        </w:tblPrEx>
        <w:tc>
          <w:tcPr>
            <w:tcW w:w="2212" w:type="dxa"/>
          </w:tcPr>
          <w:p w:rsidR="003F0A7C" w:rsidRPr="003F0A7C" w:rsidP="006F1D8B" w14:paraId="72A3E209" w14:textId="77777777">
            <w:pPr>
              <w:ind w:firstLine="157"/>
              <w:rPr>
                <w:rFonts w:ascii="Cambria" w:hAnsi="Cambria" w:cs="Times New Roman"/>
                <w:sz w:val="22"/>
                <w:szCs w:val="22"/>
              </w:rPr>
            </w:pPr>
            <w:r w:rsidRPr="003F0A7C">
              <w:rPr>
                <w:rFonts w:ascii="Cambria" w:hAnsi="Cambria" w:cs="Times New Roman"/>
                <w:sz w:val="22"/>
                <w:szCs w:val="22"/>
              </w:rPr>
              <w:t>Enlisted</w:t>
            </w:r>
          </w:p>
        </w:tc>
        <w:tc>
          <w:tcPr>
            <w:tcW w:w="1688" w:type="dxa"/>
          </w:tcPr>
          <w:p w:rsidR="003F0A7C" w:rsidRPr="003F0A7C" w:rsidP="006F1D8B" w14:paraId="14235B20" w14:textId="77777777">
            <w:pPr>
              <w:jc w:val="center"/>
              <w:rPr>
                <w:rFonts w:ascii="Cambria" w:hAnsi="Cambria" w:cs="Times New Roman"/>
                <w:sz w:val="22"/>
                <w:szCs w:val="22"/>
              </w:rPr>
            </w:pPr>
            <w:r w:rsidRPr="003F0A7C">
              <w:rPr>
                <w:rFonts w:ascii="Cambria" w:hAnsi="Cambria" w:cs="Times New Roman"/>
                <w:sz w:val="22"/>
                <w:szCs w:val="22"/>
              </w:rPr>
              <w:t xml:space="preserve">27,482 (88.3) </w:t>
            </w:r>
          </w:p>
        </w:tc>
        <w:tc>
          <w:tcPr>
            <w:tcW w:w="1856" w:type="dxa"/>
          </w:tcPr>
          <w:p w:rsidR="003F0A7C" w:rsidRPr="003F0A7C" w:rsidP="006F1D8B" w14:paraId="2B6B84D0" w14:textId="77777777">
            <w:pPr>
              <w:jc w:val="center"/>
              <w:rPr>
                <w:rFonts w:ascii="Cambria" w:hAnsi="Cambria" w:cs="Times New Roman"/>
                <w:sz w:val="22"/>
                <w:szCs w:val="22"/>
              </w:rPr>
            </w:pPr>
            <w:r w:rsidRPr="003F0A7C">
              <w:rPr>
                <w:rFonts w:ascii="Cambria" w:hAnsi="Cambria" w:cs="Times New Roman"/>
                <w:sz w:val="22"/>
                <w:szCs w:val="22"/>
              </w:rPr>
              <w:t>112,366 (94.9)</w:t>
            </w:r>
          </w:p>
        </w:tc>
        <w:tc>
          <w:tcPr>
            <w:tcW w:w="1802" w:type="dxa"/>
          </w:tcPr>
          <w:p w:rsidR="003F0A7C" w:rsidRPr="003F0A7C" w:rsidP="006F1D8B" w14:paraId="56D2DD27" w14:textId="77777777">
            <w:pPr>
              <w:jc w:val="center"/>
              <w:rPr>
                <w:rFonts w:ascii="Cambria" w:hAnsi="Cambria" w:cs="Times New Roman"/>
                <w:sz w:val="22"/>
                <w:szCs w:val="22"/>
              </w:rPr>
            </w:pPr>
            <w:r w:rsidRPr="003F0A7C">
              <w:rPr>
                <w:rFonts w:ascii="Cambria" w:hAnsi="Cambria" w:cs="Times New Roman"/>
                <w:sz w:val="22"/>
                <w:szCs w:val="22"/>
              </w:rPr>
              <w:t xml:space="preserve">  38,455 (88.5) </w:t>
            </w:r>
          </w:p>
        </w:tc>
        <w:tc>
          <w:tcPr>
            <w:tcW w:w="1802" w:type="dxa"/>
          </w:tcPr>
          <w:p w:rsidR="003F0A7C" w:rsidRPr="003F0A7C" w:rsidP="006F1D8B" w14:paraId="727B06D8" w14:textId="77777777">
            <w:pPr>
              <w:jc w:val="center"/>
              <w:rPr>
                <w:rFonts w:ascii="Cambria" w:hAnsi="Cambria" w:cs="Times New Roman"/>
                <w:sz w:val="22"/>
                <w:szCs w:val="22"/>
              </w:rPr>
            </w:pPr>
            <w:r w:rsidRPr="003F0A7C">
              <w:rPr>
                <w:rFonts w:ascii="Cambria" w:hAnsi="Cambria" w:cs="Times New Roman"/>
                <w:sz w:val="22"/>
                <w:szCs w:val="22"/>
              </w:rPr>
              <w:t>149,509 (95.7)</w:t>
            </w:r>
          </w:p>
        </w:tc>
      </w:tr>
      <w:tr w14:paraId="5EC9F3CA" w14:textId="77777777" w:rsidTr="006F1D8B">
        <w:tblPrEx>
          <w:tblW w:w="0" w:type="auto"/>
          <w:tblLook w:val="04A0"/>
        </w:tblPrEx>
        <w:tc>
          <w:tcPr>
            <w:tcW w:w="2212" w:type="dxa"/>
            <w:tcBorders>
              <w:bottom w:val="single" w:sz="4" w:space="0" w:color="auto"/>
            </w:tcBorders>
          </w:tcPr>
          <w:p w:rsidR="003F0A7C" w:rsidRPr="003F0A7C" w:rsidP="006F1D8B" w14:paraId="63A7762B" w14:textId="77777777">
            <w:pPr>
              <w:ind w:firstLine="157"/>
              <w:rPr>
                <w:rFonts w:ascii="Cambria" w:hAnsi="Cambria" w:cs="Times New Roman"/>
                <w:sz w:val="22"/>
                <w:szCs w:val="22"/>
              </w:rPr>
            </w:pPr>
            <w:r w:rsidRPr="003F0A7C">
              <w:rPr>
                <w:rFonts w:ascii="Cambria" w:hAnsi="Cambria" w:cs="Times New Roman"/>
                <w:sz w:val="22"/>
                <w:szCs w:val="22"/>
              </w:rPr>
              <w:t>Officer</w:t>
            </w:r>
          </w:p>
        </w:tc>
        <w:tc>
          <w:tcPr>
            <w:tcW w:w="1688" w:type="dxa"/>
            <w:tcBorders>
              <w:bottom w:val="single" w:sz="4" w:space="0" w:color="auto"/>
            </w:tcBorders>
          </w:tcPr>
          <w:p w:rsidR="003F0A7C" w:rsidRPr="003F0A7C" w:rsidP="006F1D8B" w14:paraId="2A6D32C1" w14:textId="77777777">
            <w:pPr>
              <w:jc w:val="center"/>
              <w:rPr>
                <w:rFonts w:ascii="Cambria" w:hAnsi="Cambria" w:cs="Times New Roman"/>
                <w:sz w:val="22"/>
                <w:szCs w:val="22"/>
              </w:rPr>
            </w:pPr>
            <w:r w:rsidRPr="003F0A7C">
              <w:rPr>
                <w:rFonts w:ascii="Cambria" w:hAnsi="Cambria" w:cs="Times New Roman"/>
                <w:sz w:val="22"/>
                <w:szCs w:val="22"/>
              </w:rPr>
              <w:t xml:space="preserve">  3,628 (11.7)</w:t>
            </w:r>
          </w:p>
        </w:tc>
        <w:tc>
          <w:tcPr>
            <w:tcW w:w="1856" w:type="dxa"/>
            <w:tcBorders>
              <w:bottom w:val="single" w:sz="4" w:space="0" w:color="auto"/>
            </w:tcBorders>
          </w:tcPr>
          <w:p w:rsidR="003F0A7C" w:rsidRPr="003F0A7C" w:rsidP="006F1D8B" w14:paraId="3A40D581" w14:textId="77777777">
            <w:pPr>
              <w:jc w:val="center"/>
              <w:rPr>
                <w:rFonts w:ascii="Cambria" w:hAnsi="Cambria" w:cs="Times New Roman"/>
                <w:sz w:val="22"/>
                <w:szCs w:val="22"/>
              </w:rPr>
            </w:pPr>
            <w:r w:rsidRPr="003F0A7C">
              <w:rPr>
                <w:rFonts w:ascii="Cambria" w:hAnsi="Cambria" w:cs="Times New Roman"/>
                <w:sz w:val="22"/>
                <w:szCs w:val="22"/>
              </w:rPr>
              <w:t xml:space="preserve">     6,027 </w:t>
            </w:r>
            <w:r w:rsidRPr="003F0A7C">
              <w:rPr>
                <w:rFonts w:ascii="Cambria" w:hAnsi="Cambria" w:cs="Times New Roman"/>
                <w:sz w:val="22"/>
                <w:szCs w:val="22"/>
              </w:rPr>
              <w:t>(  5.1</w:t>
            </w:r>
            <w:r w:rsidRPr="003F0A7C">
              <w:rPr>
                <w:rFonts w:ascii="Cambria" w:hAnsi="Cambria" w:cs="Times New Roman"/>
                <w:sz w:val="22"/>
                <w:szCs w:val="22"/>
              </w:rPr>
              <w:t>)</w:t>
            </w:r>
          </w:p>
        </w:tc>
        <w:tc>
          <w:tcPr>
            <w:tcW w:w="1802" w:type="dxa"/>
            <w:tcBorders>
              <w:bottom w:val="single" w:sz="4" w:space="0" w:color="auto"/>
            </w:tcBorders>
          </w:tcPr>
          <w:p w:rsidR="003F0A7C" w:rsidRPr="003F0A7C" w:rsidP="006F1D8B" w14:paraId="644B82F6" w14:textId="77777777">
            <w:pPr>
              <w:jc w:val="center"/>
              <w:rPr>
                <w:rFonts w:ascii="Cambria" w:hAnsi="Cambria" w:cs="Times New Roman"/>
                <w:sz w:val="22"/>
                <w:szCs w:val="22"/>
              </w:rPr>
            </w:pPr>
            <w:r w:rsidRPr="003F0A7C">
              <w:rPr>
                <w:rFonts w:ascii="Cambria" w:hAnsi="Cambria" w:cs="Times New Roman"/>
                <w:sz w:val="22"/>
                <w:szCs w:val="22"/>
              </w:rPr>
              <w:t xml:space="preserve">    4,985 (11.5) </w:t>
            </w:r>
          </w:p>
        </w:tc>
        <w:tc>
          <w:tcPr>
            <w:tcW w:w="1802" w:type="dxa"/>
            <w:tcBorders>
              <w:bottom w:val="single" w:sz="4" w:space="0" w:color="auto"/>
            </w:tcBorders>
          </w:tcPr>
          <w:p w:rsidR="003F0A7C" w:rsidRPr="003F0A7C" w:rsidP="006F1D8B" w14:paraId="3FEC140C" w14:textId="77777777">
            <w:pPr>
              <w:jc w:val="center"/>
              <w:rPr>
                <w:rFonts w:ascii="Cambria" w:hAnsi="Cambria" w:cs="Times New Roman"/>
                <w:sz w:val="22"/>
                <w:szCs w:val="22"/>
              </w:rPr>
            </w:pPr>
            <w:r w:rsidRPr="003F0A7C">
              <w:rPr>
                <w:rFonts w:ascii="Cambria" w:hAnsi="Cambria" w:cs="Times New Roman"/>
                <w:sz w:val="22"/>
                <w:szCs w:val="22"/>
              </w:rPr>
              <w:t xml:space="preserve">    6,722 </w:t>
            </w:r>
            <w:r w:rsidRPr="003F0A7C">
              <w:rPr>
                <w:rFonts w:ascii="Cambria" w:hAnsi="Cambria" w:cs="Times New Roman"/>
                <w:sz w:val="22"/>
                <w:szCs w:val="22"/>
              </w:rPr>
              <w:t>(  4.3</w:t>
            </w:r>
            <w:r w:rsidRPr="003F0A7C">
              <w:rPr>
                <w:rFonts w:ascii="Cambria" w:hAnsi="Cambria" w:cs="Times New Roman"/>
                <w:sz w:val="22"/>
                <w:szCs w:val="22"/>
              </w:rPr>
              <w:t>)</w:t>
            </w:r>
          </w:p>
        </w:tc>
      </w:tr>
    </w:tbl>
    <w:p w:rsidR="003F0A7C" w:rsidP="003F0A7C" w14:paraId="0F51DBF4" w14:textId="77777777"/>
    <w:p w:rsidR="003F0A7C" w:rsidP="003F0A7C" w14:paraId="1981102B" w14:textId="77777777"/>
    <w:p w:rsidR="003F0A7C" w:rsidRPr="003F0A7C" w:rsidP="003F0A7C" w14:paraId="6E820196" w14:textId="284E698E">
      <w:pPr>
        <w:ind w:firstLine="720"/>
        <w:rPr>
          <w:rFonts w:ascii="Cambria" w:hAnsi="Cambria"/>
        </w:rPr>
      </w:pPr>
      <w:r w:rsidRPr="003F0A7C">
        <w:rPr>
          <w:rFonts w:ascii="Cambria" w:hAnsi="Cambria"/>
        </w:rPr>
        <w:t xml:space="preserve">However, although previous work has indicated minimal bias has been introduced into the </w:t>
      </w:r>
      <w:r w:rsidR="00EF355C">
        <w:rPr>
          <w:rFonts w:ascii="Cambria" w:hAnsi="Cambria"/>
        </w:rPr>
        <w:t>MCS</w:t>
      </w:r>
      <w:r w:rsidRPr="003F0A7C">
        <w:rPr>
          <w:rFonts w:ascii="Cambria" w:hAnsi="Cambria"/>
        </w:rPr>
        <w:t xml:space="preserve"> due to initial and follow-up non-response, continued investigation of factors leading to non-random attrition is key for adjusting for non-response and producing unbiased estimates.</w:t>
      </w:r>
      <w:r w:rsidRPr="003F0A7C">
        <w:rPr>
          <w:rFonts w:ascii="Cambria" w:hAnsi="Cambria"/>
        </w:rPr>
        <w:t xml:space="preserve"> </w:t>
      </w:r>
      <w:r w:rsidRPr="003F0A7C">
        <w:rPr>
          <w:rFonts w:ascii="Cambria" w:hAnsi="Cambria"/>
        </w:rPr>
        <w:t xml:space="preserve">Given the evolving complexity of the </w:t>
      </w:r>
      <w:r w:rsidR="00EF355C">
        <w:rPr>
          <w:rFonts w:ascii="Cambria" w:hAnsi="Cambria"/>
        </w:rPr>
        <w:t>MCS</w:t>
      </w:r>
      <w:r w:rsidRPr="003F0A7C">
        <w:rPr>
          <w:rFonts w:ascii="Cambria" w:hAnsi="Cambria"/>
        </w:rPr>
        <w:t xml:space="preserve"> methodology, we consulted with methodologists experienced in modern techniques for handling missing data. Based on their recommendations, cutting-edge principled missing data statistical solutions have been introduced to minimize non-response bias in descriptive analyses and the creation of population estimates. In particular, principal component auxiliary (PCAUX) variables </w:t>
      </w:r>
      <w:r w:rsidRPr="003F0A7C">
        <w:rPr>
          <w:rFonts w:ascii="Cambria" w:hAnsi="Cambria"/>
        </w:rPr>
        <w:fldChar w:fldCharType="begin"/>
      </w:r>
      <w:r w:rsidRPr="003F0A7C">
        <w:rPr>
          <w:rFonts w:ascii="Cambria" w:hAnsi="Cambria"/>
        </w:rPr>
        <w:instrText xml:space="preserve"> ADDIN EN.CITE &lt;EndNote&gt;&lt;Cite&gt;&lt;Author&gt;Howard&lt;/Author&gt;&lt;Year&gt;2015&lt;/Year&gt;&lt;IDText&gt;Using Principal Components as Auxiliary Variables in Missing Data Estimation&lt;/IDText&gt;&lt;DisplayText&gt;(Howard, Rhemtulla, &amp;amp; Little, 2015)&lt;/DisplayText&gt;&lt;record&gt;&lt;titles&gt;&lt;title&gt;Using Principal Components as Auxiliary Variables in Missing Data Estimation&lt;/title&gt;&lt;secondary-title&gt;Multivariate Behavioral Research&lt;/secondary-title&gt;&lt;/titles&gt;&lt;contributors&gt;&lt;authors&gt;&lt;author&gt;Howard, Waylon J.&lt;/author&gt;&lt;author&gt;Rhemtulla, Mijke&lt;/author&gt;&lt;author&gt;Little, Todd D.&lt;/author&gt;&lt;/authors&gt;&lt;/contributors&gt;&lt;edition&gt;26 May 2015&lt;/edition&gt;&lt;added-date format="utc"&gt;1433792103&lt;/added-date&gt;&lt;ref-type name="Journal Article"&gt;17&lt;/ref-type&gt;&lt;dates&gt;&lt;year&gt;2015&lt;/year&gt;&lt;/dates&gt;&lt;rec-number&gt;649&lt;/rec-number&gt;&lt;last-updated-date format="utc"&gt;1433792552&lt;/last-updated-date&gt;&lt;electronic-resource-num&gt;10.1080/00273171.2014.999267&lt;/electronic-resource-num&gt;&lt;/record&gt;&lt;/Cite&gt;&lt;/EndNote&gt;</w:instrText>
      </w:r>
      <w:r w:rsidRPr="003F0A7C">
        <w:rPr>
          <w:rFonts w:ascii="Cambria" w:hAnsi="Cambria"/>
        </w:rPr>
        <w:fldChar w:fldCharType="separate"/>
      </w:r>
      <w:r w:rsidRPr="003F0A7C">
        <w:rPr>
          <w:rFonts w:ascii="Cambria" w:hAnsi="Cambria"/>
        </w:rPr>
        <w:t>(Howard, Rhemtulla, &amp; Little, 2015)</w:t>
      </w:r>
      <w:r w:rsidRPr="003F0A7C">
        <w:rPr>
          <w:rFonts w:ascii="Cambria" w:hAnsi="Cambria"/>
        </w:rPr>
        <w:fldChar w:fldCharType="end"/>
      </w:r>
      <w:r w:rsidRPr="003F0A7C">
        <w:rPr>
          <w:rFonts w:ascii="Cambria" w:hAnsi="Cambria"/>
        </w:rPr>
        <w:t xml:space="preserve">, a recent advance in principled missing data treatments, are being employed. Our handling of non-response bias will employ a combination of weighting schemes as well as principled missing data treatments such as multiple imputation (MI) and full-information maximum likelihood (FIML). </w:t>
      </w:r>
    </w:p>
    <w:p w:rsidR="003F0A7C" w:rsidRPr="003F0A7C" w:rsidP="003F0A7C" w14:paraId="0C83C02C" w14:textId="77777777">
      <w:pPr>
        <w:rPr>
          <w:rFonts w:ascii="Cambria" w:hAnsi="Cambria"/>
        </w:rPr>
      </w:pPr>
    </w:p>
    <w:p w:rsidR="003F0A7C" w:rsidRPr="003F0A7C" w:rsidP="003F0A7C" w14:paraId="35700205" w14:textId="77777777">
      <w:pPr>
        <w:ind w:firstLine="720"/>
        <w:rPr>
          <w:rFonts w:ascii="Cambria" w:hAnsi="Cambria"/>
        </w:rPr>
      </w:pPr>
      <w:r w:rsidRPr="003F0A7C">
        <w:rPr>
          <w:rFonts w:ascii="Cambria" w:hAnsi="Cambria"/>
        </w:rPr>
        <w:t xml:space="preserve">Principled missing data techniques offer several advantages over panel weighting schemes. They are able to address item-non-response as well as wave-non-response. Panel </w:t>
      </w:r>
      <w:r w:rsidRPr="003F0A7C">
        <w:rPr>
          <w:rFonts w:ascii="Cambria" w:hAnsi="Cambria"/>
        </w:rPr>
        <w:t xml:space="preserve">weights can be created to adjust for attrition (or respondents who otherwise miss an entire wave). In contrast, techniques such as multiple imputation can also address item-non-response by respondents present in a wave but failing to answer some items. Weighting in multivariable analyses is also debatable because only a few variables, usually demographic, must be selected to create the weights, and it is plausible that the ideal variables to create weights would vary across outcomes. For example, in longitudinal analyses, information on an outcome such as illness in a prior wave is plausibly much more informative than demographic variables from the baseline. Principled missing data treatments avoid this limitation. </w:t>
      </w:r>
    </w:p>
    <w:p w:rsidR="003F0A7C" w:rsidRPr="003F0A7C" w:rsidP="003F0A7C" w14:paraId="250A4FD6" w14:textId="77777777">
      <w:pPr>
        <w:rPr>
          <w:rFonts w:ascii="Cambria" w:hAnsi="Cambria"/>
        </w:rPr>
      </w:pPr>
    </w:p>
    <w:p w:rsidR="003F0A7C" w:rsidRPr="003F0A7C" w:rsidP="003F0A7C" w14:paraId="17A58C4D" w14:textId="34642C96">
      <w:pPr>
        <w:ind w:firstLine="720"/>
        <w:rPr>
          <w:rFonts w:ascii="Cambria" w:hAnsi="Cambria"/>
        </w:rPr>
      </w:pPr>
      <w:r w:rsidRPr="003F0A7C">
        <w:rPr>
          <w:rFonts w:ascii="Cambria" w:hAnsi="Cambria"/>
        </w:rPr>
        <w:t xml:space="preserve">PCAUX methodology solves issues of model complexity and computational limitations that have previously limited the use of principled missing data treatments in large/longitudinal datasets. The ideal missing data model is inclusive of all variables in the dataset that might be informative about missing data patterns. Variables included in the missing data model that are not of interest to the analytic model are called auxiliary </w:t>
      </w:r>
      <w:r w:rsidRPr="003F0A7C" w:rsidR="005575A4">
        <w:rPr>
          <w:rFonts w:ascii="Cambria" w:hAnsi="Cambria"/>
        </w:rPr>
        <w:t>variables and</w:t>
      </w:r>
      <w:r w:rsidRPr="003F0A7C">
        <w:rPr>
          <w:rFonts w:ascii="Cambria" w:hAnsi="Cambria"/>
        </w:rPr>
        <w:t xml:space="preserve"> can greatly reduce bias and increase power </w:t>
      </w:r>
      <w:r w:rsidRPr="003F0A7C">
        <w:rPr>
          <w:rFonts w:ascii="Cambria" w:hAnsi="Cambria"/>
        </w:rPr>
        <w:fldChar w:fldCharType="begin">
          <w:fldData xml:space="preserve">PEVuZE5vdGU+PENpdGU+PEF1dGhvcj5HcmFoYW08L0F1dGhvcj48WWVhcj4yMDA5PC9ZZWFyPjxJ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</w:fldData>
        </w:fldChar>
      </w:r>
      <w:r w:rsidRPr="003F0A7C">
        <w:rPr>
          <w:rFonts w:ascii="Cambria" w:hAnsi="Cambria"/>
        </w:rPr>
        <w:instrText xml:space="preserve"> ADDIN EN.CITE </w:instrText>
      </w:r>
      <w:r w:rsidRPr="003F0A7C">
        <w:rPr>
          <w:rFonts w:ascii="Cambria" w:hAnsi="Cambria"/>
        </w:rPr>
        <w:fldChar w:fldCharType="begin">
          <w:fldData xml:space="preserve">PEVuZE5vdGU+PENpdGU+PEF1dGhvcj5HcmFoYW08L0F1dGhvcj48WWVhcj4yMDA5PC9ZZWFyPjxJ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</w:fldData>
        </w:fldChar>
      </w:r>
      <w:r w:rsidRPr="003F0A7C">
        <w:rPr>
          <w:rFonts w:ascii="Cambria" w:hAnsi="Cambria"/>
        </w:rPr>
        <w:instrText xml:space="preserve"> ADDIN EN.CITE.DATA </w:instrText>
      </w:r>
      <w:r w:rsidRPr="003F0A7C">
        <w:rPr>
          <w:rFonts w:ascii="Cambria" w:hAnsi="Cambria"/>
        </w:rPr>
        <w:fldChar w:fldCharType="separate"/>
      </w:r>
      <w:r w:rsidRPr="003F0A7C">
        <w:rPr>
          <w:rFonts w:ascii="Cambria" w:hAnsi="Cambria"/>
        </w:rPr>
        <w:fldChar w:fldCharType="end"/>
      </w:r>
      <w:r w:rsidRPr="003F0A7C">
        <w:rPr>
          <w:rFonts w:ascii="Cambria" w:hAnsi="Cambria"/>
        </w:rPr>
        <w:fldChar w:fldCharType="separate"/>
      </w:r>
      <w:r w:rsidRPr="003F0A7C">
        <w:rPr>
          <w:rFonts w:ascii="Cambria" w:hAnsi="Cambria"/>
        </w:rPr>
        <w:t>(Collins, Schafer, &amp; Kam, 2001; Graham, 2009)</w:t>
      </w:r>
      <w:r w:rsidRPr="003F0A7C">
        <w:rPr>
          <w:rFonts w:ascii="Cambria" w:hAnsi="Cambria"/>
        </w:rPr>
        <w:fldChar w:fldCharType="end"/>
      </w:r>
      <w:r w:rsidRPr="003F0A7C">
        <w:rPr>
          <w:rFonts w:ascii="Cambria" w:hAnsi="Cambria"/>
        </w:rPr>
        <w:t xml:space="preserve">. However, there is a tension between </w:t>
      </w:r>
      <w:r w:rsidRPr="003F0A7C" w:rsidR="005575A4">
        <w:rPr>
          <w:rFonts w:ascii="Cambria" w:hAnsi="Cambria"/>
        </w:rPr>
        <w:t>fully inclusive</w:t>
      </w:r>
      <w:r w:rsidRPr="003F0A7C">
        <w:rPr>
          <w:rFonts w:ascii="Cambria" w:hAnsi="Cambria"/>
        </w:rPr>
        <w:t xml:space="preserve"> missing data models and practical limitations on computation. By extracting a limited number of principal components (typically 10 to 13) to employ as auxiliary variables, inclusive information is provided with a parsimonious number of auxiliary variables. In addition to serving as informative auxiliary variables in FIML analyses, PCAUX variables can also be used as the predictor variables when generating multiple imputations.</w:t>
      </w:r>
    </w:p>
    <w:p w:rsidR="003F0A7C" w:rsidRPr="003F0A7C" w:rsidP="003F0A7C" w14:paraId="45042B5B" w14:textId="77777777">
      <w:pPr>
        <w:rPr>
          <w:rFonts w:ascii="Cambria" w:hAnsi="Cambria"/>
        </w:rPr>
      </w:pPr>
    </w:p>
    <w:p w:rsidR="003F0A7C" w:rsidP="003F0A7C" w14:paraId="4C00238A" w14:textId="4B6FC4B0">
      <w:pPr>
        <w:ind w:firstLine="720"/>
        <w:rPr>
          <w:rFonts w:ascii="Cambria" w:hAnsi="Cambria"/>
        </w:rPr>
      </w:pPr>
      <w:r w:rsidRPr="000C151E">
        <w:rPr>
          <w:rFonts w:ascii="Cambria" w:hAnsi="Cambria"/>
        </w:rPr>
        <w:t xml:space="preserve">The </w:t>
      </w:r>
      <w:r w:rsidRPr="000C151E" w:rsidR="00EF355C">
        <w:rPr>
          <w:rFonts w:ascii="Cambria" w:hAnsi="Cambria"/>
        </w:rPr>
        <w:t>MCS</w:t>
      </w:r>
      <w:r w:rsidRPr="000C151E">
        <w:rPr>
          <w:rFonts w:ascii="Cambria" w:hAnsi="Cambria"/>
        </w:rPr>
        <w:t xml:space="preserve"> team has previously </w:t>
      </w:r>
      <w:r w:rsidRPr="000C151E" w:rsidR="00767184">
        <w:rPr>
          <w:rFonts w:ascii="Cambria" w:hAnsi="Cambria"/>
        </w:rPr>
        <w:t xml:space="preserve">reported follow-up </w:t>
      </w:r>
      <w:r w:rsidRPr="000C151E">
        <w:rPr>
          <w:rFonts w:ascii="Cambria" w:hAnsi="Cambria"/>
        </w:rPr>
        <w:t>response rates, created sample and design weights</w:t>
      </w:r>
      <w:r w:rsidRPr="000C151E" w:rsidR="00FB03C9">
        <w:rPr>
          <w:rFonts w:ascii="Cambria" w:hAnsi="Cambria"/>
        </w:rPr>
        <w:t xml:space="preserve">, and run nonresponse bias analyses among the first panel at the first follow-up conducted in 2004. The study </w:t>
      </w:r>
      <w:r w:rsidRPr="000C151E" w:rsidR="00767184">
        <w:rPr>
          <w:rFonts w:ascii="Cambria" w:hAnsi="Cambria"/>
        </w:rPr>
        <w:t xml:space="preserve">is </w:t>
      </w:r>
      <w:r w:rsidRPr="000C151E" w:rsidR="00FB03C9">
        <w:rPr>
          <w:rFonts w:ascii="Cambria" w:hAnsi="Cambria"/>
        </w:rPr>
        <w:t>currently investigati</w:t>
      </w:r>
      <w:r w:rsidRPr="000C151E" w:rsidR="00342B0F">
        <w:rPr>
          <w:rFonts w:ascii="Cambria" w:hAnsi="Cambria"/>
        </w:rPr>
        <w:t>ng</w:t>
      </w:r>
      <w:r w:rsidRPr="000C151E" w:rsidR="00FB03C9">
        <w:rPr>
          <w:rFonts w:ascii="Cambria" w:hAnsi="Cambria"/>
        </w:rPr>
        <w:t xml:space="preserve"> </w:t>
      </w:r>
      <w:r w:rsidRPr="000C151E" w:rsidR="00767184">
        <w:rPr>
          <w:rFonts w:ascii="Cambria" w:hAnsi="Cambria"/>
        </w:rPr>
        <w:t xml:space="preserve">baseline enrollment </w:t>
      </w:r>
      <w:r w:rsidRPr="000C151E" w:rsidR="00FB03C9">
        <w:rPr>
          <w:rFonts w:ascii="Cambria" w:hAnsi="Cambria"/>
        </w:rPr>
        <w:t xml:space="preserve">representativeness </w:t>
      </w:r>
      <w:r w:rsidRPr="000C151E" w:rsidR="00342B0F">
        <w:rPr>
          <w:rFonts w:ascii="Cambria" w:hAnsi="Cambria"/>
        </w:rPr>
        <w:t xml:space="preserve">among </w:t>
      </w:r>
      <w:r w:rsidRPr="000C151E" w:rsidR="00FB03C9">
        <w:rPr>
          <w:rFonts w:ascii="Cambria" w:hAnsi="Cambria"/>
        </w:rPr>
        <w:t xml:space="preserve">all five </w:t>
      </w:r>
      <w:r w:rsidRPr="000C151E">
        <w:rPr>
          <w:rFonts w:ascii="Cambria" w:hAnsi="Cambria"/>
        </w:rPr>
        <w:t>panel</w:t>
      </w:r>
      <w:r w:rsidRPr="000C151E" w:rsidR="00183F2C">
        <w:rPr>
          <w:rFonts w:ascii="Cambria" w:hAnsi="Cambria"/>
        </w:rPr>
        <w:t>s</w:t>
      </w:r>
      <w:r w:rsidRPr="000C151E">
        <w:rPr>
          <w:rFonts w:ascii="Cambria" w:hAnsi="Cambria"/>
        </w:rPr>
        <w:t xml:space="preserve"> as well as </w:t>
      </w:r>
      <w:r w:rsidRPr="000C151E" w:rsidR="00767184">
        <w:rPr>
          <w:rFonts w:ascii="Cambria" w:hAnsi="Cambria"/>
        </w:rPr>
        <w:t>exploring the impact of non</w:t>
      </w:r>
      <w:r w:rsidRPr="000C151E">
        <w:rPr>
          <w:rFonts w:ascii="Cambria" w:hAnsi="Cambria"/>
        </w:rPr>
        <w:t xml:space="preserve">response bias </w:t>
      </w:r>
      <w:r w:rsidRPr="000C151E" w:rsidR="00767184">
        <w:rPr>
          <w:rFonts w:ascii="Cambria" w:hAnsi="Cambria"/>
        </w:rPr>
        <w:t xml:space="preserve">to the 2019-2021 </w:t>
      </w:r>
      <w:r w:rsidRPr="000C151E" w:rsidR="00342B0F">
        <w:rPr>
          <w:rFonts w:ascii="Cambria" w:hAnsi="Cambria"/>
        </w:rPr>
        <w:t xml:space="preserve">follow-up </w:t>
      </w:r>
      <w:r w:rsidRPr="000C151E" w:rsidR="00767184">
        <w:rPr>
          <w:rFonts w:ascii="Cambria" w:hAnsi="Cambria"/>
        </w:rPr>
        <w:t>survey</w:t>
      </w:r>
      <w:r w:rsidRPr="000C151E">
        <w:rPr>
          <w:rFonts w:ascii="Cambria" w:hAnsi="Cambria"/>
        </w:rPr>
        <w:t xml:space="preserve">. </w:t>
      </w:r>
      <w:r w:rsidRPr="000C151E" w:rsidR="00FB03C9">
        <w:rPr>
          <w:rFonts w:ascii="Cambria" w:hAnsi="Cambria"/>
        </w:rPr>
        <w:t>Several o</w:t>
      </w:r>
      <w:r w:rsidRPr="000C151E" w:rsidR="00767184">
        <w:rPr>
          <w:rFonts w:ascii="Cambria" w:hAnsi="Cambria"/>
        </w:rPr>
        <w:t xml:space="preserve">ngoing </w:t>
      </w:r>
      <w:r w:rsidRPr="000C151E">
        <w:rPr>
          <w:rFonts w:ascii="Cambria" w:hAnsi="Cambria"/>
        </w:rPr>
        <w:t>project</w:t>
      </w:r>
      <w:r w:rsidRPr="000C151E" w:rsidR="00767184">
        <w:rPr>
          <w:rFonts w:ascii="Cambria" w:hAnsi="Cambria"/>
        </w:rPr>
        <w:t>s</w:t>
      </w:r>
      <w:r w:rsidRPr="000C151E">
        <w:rPr>
          <w:rFonts w:ascii="Cambria" w:hAnsi="Cambria"/>
        </w:rPr>
        <w:t xml:space="preserve"> </w:t>
      </w:r>
      <w:r w:rsidRPr="000C151E" w:rsidR="00FB03C9">
        <w:rPr>
          <w:rFonts w:ascii="Cambria" w:hAnsi="Cambria"/>
        </w:rPr>
        <w:t xml:space="preserve">are </w:t>
      </w:r>
      <w:r w:rsidRPr="000C151E">
        <w:rPr>
          <w:rFonts w:ascii="Cambria" w:hAnsi="Cambria"/>
        </w:rPr>
        <w:t>utiliz</w:t>
      </w:r>
      <w:r w:rsidRPr="000C151E" w:rsidR="00FB03C9">
        <w:rPr>
          <w:rFonts w:ascii="Cambria" w:hAnsi="Cambria"/>
        </w:rPr>
        <w:t>ing</w:t>
      </w:r>
      <w:r w:rsidRPr="000C151E">
        <w:rPr>
          <w:rFonts w:ascii="Cambria" w:hAnsi="Cambria"/>
        </w:rPr>
        <w:t xml:space="preserve"> machine learning</w:t>
      </w:r>
      <w:r w:rsidRPr="000C151E" w:rsidR="00FB03C9">
        <w:rPr>
          <w:rFonts w:ascii="Cambria" w:hAnsi="Cambria"/>
        </w:rPr>
        <w:t xml:space="preserve"> techniques for various methodological projects</w:t>
      </w:r>
      <w:r w:rsidRPr="000C151E" w:rsidR="00342B0F">
        <w:rPr>
          <w:rFonts w:ascii="Cambria" w:hAnsi="Cambria"/>
        </w:rPr>
        <w:t xml:space="preserve">; these studies aim </w:t>
      </w:r>
      <w:r w:rsidRPr="000C151E" w:rsidR="00342B0F">
        <w:rPr>
          <w:rFonts w:ascii="Cambria" w:hAnsi="Cambria"/>
        </w:rPr>
        <w:t>to:</w:t>
      </w:r>
      <w:r w:rsidRPr="000C151E" w:rsidR="00FB03C9">
        <w:rPr>
          <w:rFonts w:ascii="Cambria" w:hAnsi="Cambria"/>
        </w:rPr>
        <w:t xml:space="preserve"> predict follow-up survey nonrespon</w:t>
      </w:r>
      <w:r w:rsidRPr="000C151E" w:rsidR="00342B0F">
        <w:rPr>
          <w:rFonts w:ascii="Cambria" w:hAnsi="Cambria"/>
        </w:rPr>
        <w:t>se</w:t>
      </w:r>
      <w:r w:rsidRPr="000C151E" w:rsidR="00FB03C9">
        <w:rPr>
          <w:rFonts w:ascii="Cambria" w:hAnsi="Cambria"/>
        </w:rPr>
        <w:t xml:space="preserve">, </w:t>
      </w:r>
      <w:r w:rsidRPr="000C151E" w:rsidR="00342B0F">
        <w:rPr>
          <w:rFonts w:ascii="Cambria" w:hAnsi="Cambria"/>
        </w:rPr>
        <w:t xml:space="preserve">use </w:t>
      </w:r>
      <w:r w:rsidRPr="000C151E" w:rsidR="00767184">
        <w:rPr>
          <w:rFonts w:ascii="Cambria" w:hAnsi="Cambria"/>
        </w:rPr>
        <w:t xml:space="preserve">natural language processing </w:t>
      </w:r>
      <w:r w:rsidRPr="000C151E" w:rsidR="00FB03C9">
        <w:rPr>
          <w:rFonts w:ascii="Cambria" w:hAnsi="Cambria"/>
        </w:rPr>
        <w:t xml:space="preserve">to </w:t>
      </w:r>
      <w:r w:rsidRPr="000C151E" w:rsidR="00342B0F">
        <w:rPr>
          <w:rFonts w:ascii="Cambria" w:hAnsi="Cambria"/>
        </w:rPr>
        <w:t xml:space="preserve">summarize open-ended participant </w:t>
      </w:r>
      <w:r w:rsidRPr="000C151E" w:rsidR="00FB03C9">
        <w:rPr>
          <w:rFonts w:ascii="Cambria" w:hAnsi="Cambria"/>
        </w:rPr>
        <w:t xml:space="preserve">feedback </w:t>
      </w:r>
      <w:r w:rsidRPr="000C151E">
        <w:rPr>
          <w:rFonts w:ascii="Cambria" w:hAnsi="Cambria"/>
        </w:rPr>
        <w:t xml:space="preserve">and </w:t>
      </w:r>
      <w:r w:rsidRPr="000C151E" w:rsidR="00FB03C9">
        <w:rPr>
          <w:rFonts w:ascii="Cambria" w:hAnsi="Cambria"/>
        </w:rPr>
        <w:t>create a novel approach to identify survey noncomplet</w:t>
      </w:r>
      <w:r w:rsidRPr="000C151E" w:rsidR="00342B0F">
        <w:rPr>
          <w:rFonts w:ascii="Cambria" w:hAnsi="Cambria"/>
        </w:rPr>
        <w:t>ion</w:t>
      </w:r>
      <w:r w:rsidRPr="000C151E" w:rsidR="00FB03C9">
        <w:rPr>
          <w:rFonts w:ascii="Cambria" w:hAnsi="Cambria"/>
        </w:rPr>
        <w:t xml:space="preserve"> (e.g., </w:t>
      </w:r>
      <w:r w:rsidRPr="000C151E" w:rsidR="00342B0F">
        <w:rPr>
          <w:rFonts w:ascii="Cambria" w:hAnsi="Cambria"/>
        </w:rPr>
        <w:t xml:space="preserve">stopping </w:t>
      </w:r>
      <w:r w:rsidRPr="000C151E" w:rsidR="00FB03C9">
        <w:rPr>
          <w:rFonts w:ascii="Cambria" w:hAnsi="Cambria"/>
        </w:rPr>
        <w:t>the survey part way through)</w:t>
      </w:r>
      <w:r w:rsidRPr="000C151E">
        <w:rPr>
          <w:rFonts w:ascii="Cambria" w:hAnsi="Cambria"/>
        </w:rPr>
        <w:t xml:space="preserve">. Table </w:t>
      </w:r>
      <w:r w:rsidRPr="000C151E" w:rsidR="00EF355C">
        <w:rPr>
          <w:rFonts w:ascii="Cambria" w:hAnsi="Cambria"/>
        </w:rPr>
        <w:t>8</w:t>
      </w:r>
      <w:r w:rsidRPr="000C151E">
        <w:rPr>
          <w:rFonts w:ascii="Cambria" w:hAnsi="Cambria"/>
        </w:rPr>
        <w:t xml:space="preserve"> shows, among Panels 1-4, the response rate for all eligible waves (up to 5 for Panel 1)</w:t>
      </w:r>
      <w:r w:rsidRPr="000C151E" w:rsidR="007C3068">
        <w:rPr>
          <w:rFonts w:ascii="Cambria" w:hAnsi="Cambria"/>
        </w:rPr>
        <w:t xml:space="preserve"> from a recent publication by Kolaja et al</w:t>
      </w:r>
      <w:r w:rsidRPr="000C151E">
        <w:rPr>
          <w:rFonts w:ascii="Cambria" w:hAnsi="Cambria"/>
        </w:rPr>
        <w:t xml:space="preserve">. </w:t>
      </w:r>
      <w:r w:rsidRPr="000C151E" w:rsidR="007C3068">
        <w:rPr>
          <w:rFonts w:ascii="Cambria" w:hAnsi="Cambria"/>
        </w:rPr>
        <w:t>Among the follow-up cycles examined, an average response rate of 60% was observed while 42% responded to all surveys</w:t>
      </w:r>
      <w:r w:rsidRPr="000C151E">
        <w:rPr>
          <w:rFonts w:ascii="Cambria" w:hAnsi="Cambria"/>
        </w:rPr>
        <w:t>.</w:t>
      </w:r>
      <w:r w:rsidRPr="003F0A7C">
        <w:rPr>
          <w:rFonts w:ascii="Cambria" w:hAnsi="Cambria"/>
        </w:rPr>
        <w:t xml:space="preserve"> </w:t>
      </w:r>
    </w:p>
    <w:p w:rsidR="003F0A7C" w:rsidP="003F0A7C" w14:paraId="1EA9AA8B" w14:textId="77777777">
      <w:pPr>
        <w:ind w:firstLine="720"/>
        <w:rPr>
          <w:rFonts w:ascii="Cambria" w:hAnsi="Cambria"/>
        </w:rPr>
      </w:pPr>
    </w:p>
    <w:p w:rsidR="00DE1B99" w14:paraId="255E36B0" w14:textId="77777777">
      <w:pPr>
        <w:rPr>
          <w:rFonts w:ascii="Cambria" w:hAnsi="Cambria"/>
        </w:rPr>
      </w:pPr>
    </w:p>
    <w:p w:rsidR="00DE1B99" w14:paraId="0AF1D411" w14:textId="77777777">
      <w:pPr>
        <w:rPr>
          <w:rFonts w:ascii="Cambria" w:hAnsi="Cambria"/>
        </w:rPr>
      </w:pPr>
    </w:p>
    <w:p w:rsidR="00DE1B99" w14:paraId="0E2ED14C" w14:textId="77777777">
      <w:pPr>
        <w:rPr>
          <w:rFonts w:ascii="Cambria" w:hAnsi="Cambria"/>
        </w:rPr>
        <w:sectPr w:rsidSect="009E261B">
          <w:pgSz w:w="12240" w:h="15840"/>
          <w:pgMar w:top="1440" w:right="1440" w:bottom="1440" w:left="1440" w:header="720" w:footer="720" w:gutter="0"/>
          <w:cols w:space="720"/>
          <w:docGrid w:linePitch="360"/>
        </w:sectPr>
      </w:pPr>
    </w:p>
    <w:p w:rsidR="00DE1B99" w:rsidRPr="00DE1B99" w:rsidP="00DE1B99" w14:paraId="7D088ED3" w14:textId="77777777">
      <w:pPr>
        <w:rPr>
          <w:rFonts w:ascii="Cambria" w:hAnsi="Cambria"/>
          <w:sz w:val="20"/>
          <w:szCs w:val="20"/>
        </w:rPr>
      </w:pPr>
      <w:r w:rsidRPr="00DE1B99">
        <w:rPr>
          <w:rFonts w:ascii="Cambria" w:hAnsi="Cambria"/>
          <w:sz w:val="20"/>
          <w:szCs w:val="20"/>
        </w:rPr>
        <w:t>Table 8: Millennium Cohort Study participant eligibility, response, and mode of response between 2001-2003 and 2014-2016 surveys, n=201,619</w:t>
      </w:r>
    </w:p>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bottom w:w="43" w:type="dxa"/>
        </w:tblCellMar>
        <w:tblLook w:val="04A0"/>
      </w:tblPr>
      <w:tblGrid>
        <w:gridCol w:w="738"/>
        <w:gridCol w:w="2250"/>
        <w:gridCol w:w="2160"/>
        <w:gridCol w:w="2160"/>
        <w:gridCol w:w="2160"/>
        <w:gridCol w:w="2160"/>
        <w:gridCol w:w="1710"/>
      </w:tblGrid>
      <w:tr w14:paraId="277B177D" w14:textId="77777777" w:rsidTr="00C5072D">
        <w:tblPrEx>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bottom w:w="43" w:type="dxa"/>
          </w:tblCellMar>
          <w:tblLook w:val="04A0"/>
        </w:tblPrEx>
        <w:trPr>
          <w:trHeight w:val="890"/>
        </w:trPr>
        <w:tc>
          <w:tcPr>
            <w:tcW w:w="738" w:type="dxa"/>
            <w:tcBorders>
              <w:top w:val="single" w:sz="4" w:space="0" w:color="auto"/>
              <w:bottom w:val="single" w:sz="4" w:space="0" w:color="auto"/>
            </w:tcBorders>
            <w:vAlign w:val="center"/>
          </w:tcPr>
          <w:p w:rsidR="00DE1B99" w:rsidRPr="008615B1" w:rsidP="00C5072D" w14:paraId="06F333B5" w14:textId="77777777">
            <w:pPr>
              <w:jc w:val="center"/>
              <w:rPr>
                <w:rFonts w:ascii="Cambria" w:hAnsi="Cambria"/>
                <w:b/>
                <w:bCs/>
                <w:sz w:val="18"/>
                <w:szCs w:val="18"/>
              </w:rPr>
            </w:pPr>
            <w:r w:rsidRPr="008615B1">
              <w:rPr>
                <w:rFonts w:ascii="Cambria" w:hAnsi="Cambria"/>
                <w:b/>
                <w:bCs/>
                <w:sz w:val="18"/>
                <w:szCs w:val="18"/>
              </w:rPr>
              <w:t>Panel</w:t>
            </w:r>
          </w:p>
        </w:tc>
        <w:tc>
          <w:tcPr>
            <w:tcW w:w="2250" w:type="dxa"/>
            <w:tcBorders>
              <w:top w:val="single" w:sz="4" w:space="0" w:color="auto"/>
              <w:bottom w:val="single" w:sz="4" w:space="0" w:color="auto"/>
            </w:tcBorders>
            <w:vAlign w:val="center"/>
          </w:tcPr>
          <w:p w:rsidR="00DE1B99" w:rsidRPr="008615B1" w:rsidP="00C5072D" w14:paraId="3B1352F6" w14:textId="77777777">
            <w:pPr>
              <w:jc w:val="center"/>
              <w:rPr>
                <w:rFonts w:ascii="Cambria" w:hAnsi="Cambria"/>
                <w:b/>
                <w:bCs/>
                <w:sz w:val="18"/>
                <w:szCs w:val="18"/>
              </w:rPr>
            </w:pPr>
            <w:r w:rsidRPr="008615B1">
              <w:rPr>
                <w:rFonts w:ascii="Cambria" w:hAnsi="Cambria"/>
                <w:b/>
                <w:bCs/>
                <w:sz w:val="18"/>
                <w:szCs w:val="18"/>
              </w:rPr>
              <w:t>2001-2003</w:t>
            </w:r>
          </w:p>
        </w:tc>
        <w:tc>
          <w:tcPr>
            <w:tcW w:w="2160" w:type="dxa"/>
            <w:tcBorders>
              <w:top w:val="single" w:sz="4" w:space="0" w:color="auto"/>
              <w:bottom w:val="single" w:sz="4" w:space="0" w:color="auto"/>
            </w:tcBorders>
            <w:vAlign w:val="center"/>
          </w:tcPr>
          <w:p w:rsidR="00DE1B99" w:rsidRPr="008615B1" w:rsidP="00C5072D" w14:paraId="6F6287A6" w14:textId="77777777">
            <w:pPr>
              <w:jc w:val="center"/>
              <w:rPr>
                <w:rFonts w:ascii="Cambria" w:hAnsi="Cambria"/>
                <w:b/>
                <w:bCs/>
                <w:sz w:val="18"/>
                <w:szCs w:val="18"/>
              </w:rPr>
            </w:pPr>
            <w:r w:rsidRPr="008615B1">
              <w:rPr>
                <w:rFonts w:ascii="Cambria" w:hAnsi="Cambria"/>
                <w:b/>
                <w:bCs/>
                <w:sz w:val="18"/>
                <w:szCs w:val="18"/>
              </w:rPr>
              <w:t>2004-2006</w:t>
            </w:r>
          </w:p>
        </w:tc>
        <w:tc>
          <w:tcPr>
            <w:tcW w:w="2160" w:type="dxa"/>
            <w:tcBorders>
              <w:top w:val="single" w:sz="4" w:space="0" w:color="auto"/>
              <w:bottom w:val="single" w:sz="4" w:space="0" w:color="auto"/>
            </w:tcBorders>
            <w:vAlign w:val="center"/>
          </w:tcPr>
          <w:p w:rsidR="00DE1B99" w:rsidRPr="008615B1" w:rsidP="00C5072D" w14:paraId="31FAD4CE" w14:textId="77777777">
            <w:pPr>
              <w:jc w:val="center"/>
              <w:rPr>
                <w:rFonts w:ascii="Cambria" w:hAnsi="Cambria"/>
                <w:b/>
                <w:bCs/>
                <w:sz w:val="18"/>
                <w:szCs w:val="18"/>
              </w:rPr>
            </w:pPr>
            <w:r w:rsidRPr="008615B1">
              <w:rPr>
                <w:rFonts w:ascii="Cambria" w:hAnsi="Cambria"/>
                <w:b/>
                <w:bCs/>
                <w:sz w:val="18"/>
                <w:szCs w:val="18"/>
              </w:rPr>
              <w:t>2007-2008</w:t>
            </w:r>
          </w:p>
        </w:tc>
        <w:tc>
          <w:tcPr>
            <w:tcW w:w="2160" w:type="dxa"/>
            <w:tcBorders>
              <w:top w:val="single" w:sz="4" w:space="0" w:color="auto"/>
              <w:bottom w:val="single" w:sz="4" w:space="0" w:color="auto"/>
            </w:tcBorders>
            <w:vAlign w:val="center"/>
          </w:tcPr>
          <w:p w:rsidR="00DE1B99" w:rsidRPr="008615B1" w:rsidP="00C5072D" w14:paraId="7EC2B315" w14:textId="77777777">
            <w:pPr>
              <w:jc w:val="center"/>
              <w:rPr>
                <w:rFonts w:ascii="Cambria" w:hAnsi="Cambria"/>
                <w:b/>
                <w:bCs/>
                <w:sz w:val="18"/>
                <w:szCs w:val="18"/>
              </w:rPr>
            </w:pPr>
            <w:r w:rsidRPr="008615B1">
              <w:rPr>
                <w:rFonts w:ascii="Cambria" w:hAnsi="Cambria"/>
                <w:b/>
                <w:bCs/>
                <w:sz w:val="18"/>
                <w:szCs w:val="18"/>
              </w:rPr>
              <w:t>2011-2013</w:t>
            </w:r>
          </w:p>
        </w:tc>
        <w:tc>
          <w:tcPr>
            <w:tcW w:w="2160" w:type="dxa"/>
            <w:tcBorders>
              <w:top w:val="single" w:sz="4" w:space="0" w:color="auto"/>
              <w:bottom w:val="single" w:sz="4" w:space="0" w:color="auto"/>
            </w:tcBorders>
            <w:vAlign w:val="center"/>
          </w:tcPr>
          <w:p w:rsidR="00DE1B99" w:rsidRPr="008615B1" w:rsidP="00C5072D" w14:paraId="0E5D1B14" w14:textId="77777777">
            <w:pPr>
              <w:jc w:val="center"/>
              <w:rPr>
                <w:rFonts w:ascii="Cambria" w:hAnsi="Cambria"/>
                <w:b/>
                <w:bCs/>
                <w:sz w:val="18"/>
                <w:szCs w:val="18"/>
              </w:rPr>
            </w:pPr>
            <w:r w:rsidRPr="008615B1">
              <w:rPr>
                <w:rFonts w:ascii="Cambria" w:hAnsi="Cambria"/>
                <w:b/>
                <w:bCs/>
                <w:sz w:val="18"/>
                <w:szCs w:val="18"/>
              </w:rPr>
              <w:t>2014-2016</w:t>
            </w:r>
          </w:p>
        </w:tc>
        <w:tc>
          <w:tcPr>
            <w:tcW w:w="1710" w:type="dxa"/>
            <w:tcBorders>
              <w:top w:val="single" w:sz="4" w:space="0" w:color="auto"/>
              <w:bottom w:val="single" w:sz="4" w:space="0" w:color="auto"/>
            </w:tcBorders>
            <w:vAlign w:val="center"/>
          </w:tcPr>
          <w:p w:rsidR="00DE1B99" w:rsidRPr="008615B1" w:rsidP="00C5072D" w14:paraId="24E477DA" w14:textId="77777777">
            <w:pPr>
              <w:rPr>
                <w:rFonts w:ascii="Cambria" w:hAnsi="Cambria"/>
                <w:b/>
                <w:bCs/>
                <w:sz w:val="18"/>
                <w:szCs w:val="18"/>
              </w:rPr>
            </w:pPr>
            <w:r w:rsidRPr="008615B1">
              <w:rPr>
                <w:rFonts w:ascii="Cambria" w:hAnsi="Cambria"/>
                <w:b/>
                <w:bCs/>
                <w:sz w:val="18"/>
                <w:szCs w:val="18"/>
              </w:rPr>
              <w:t>No. of surveys completed, by wave</w:t>
            </w:r>
          </w:p>
          <w:p w:rsidR="00DE1B99" w:rsidRPr="008615B1" w:rsidP="00C5072D" w14:paraId="6BD6B8C4" w14:textId="77777777">
            <w:pPr>
              <w:rPr>
                <w:rFonts w:ascii="Cambria" w:hAnsi="Cambria"/>
                <w:b/>
                <w:bCs/>
                <w:sz w:val="18"/>
                <w:szCs w:val="18"/>
              </w:rPr>
            </w:pPr>
            <w:r w:rsidRPr="008615B1">
              <w:rPr>
                <w:rFonts w:ascii="Cambria" w:hAnsi="Cambria"/>
                <w:b/>
                <w:bCs/>
                <w:sz w:val="18"/>
                <w:szCs w:val="18"/>
              </w:rPr>
              <w:t>n (%)</w:t>
            </w:r>
          </w:p>
        </w:tc>
      </w:tr>
      <w:tr w14:paraId="175B2F82" w14:textId="77777777" w:rsidTr="00C5072D">
        <w:tblPrEx>
          <w:tblW w:w="13338" w:type="dxa"/>
          <w:tblLayout w:type="fixed"/>
          <w:tblCellMar>
            <w:top w:w="43" w:type="dxa"/>
            <w:bottom w:w="43" w:type="dxa"/>
          </w:tblCellMar>
          <w:tblLook w:val="04A0"/>
        </w:tblPrEx>
        <w:trPr>
          <w:trHeight w:val="1728"/>
        </w:trPr>
        <w:tc>
          <w:tcPr>
            <w:tcW w:w="738" w:type="dxa"/>
            <w:tcBorders>
              <w:top w:val="single" w:sz="4" w:space="0" w:color="auto"/>
            </w:tcBorders>
          </w:tcPr>
          <w:p w:rsidR="00DE1B99" w:rsidRPr="008615B1" w:rsidP="00C5072D" w14:paraId="3840D99F" w14:textId="77777777">
            <w:pPr>
              <w:rPr>
                <w:rFonts w:ascii="Cambria" w:hAnsi="Cambria"/>
                <w:sz w:val="18"/>
                <w:szCs w:val="18"/>
              </w:rPr>
            </w:pPr>
            <w:r w:rsidRPr="008615B1">
              <w:rPr>
                <w:rFonts w:ascii="Cambria" w:hAnsi="Cambria"/>
                <w:sz w:val="18"/>
                <w:szCs w:val="18"/>
              </w:rPr>
              <w:t xml:space="preserve">1 </w:t>
            </w:r>
          </w:p>
        </w:tc>
        <w:tc>
          <w:tcPr>
            <w:tcW w:w="2250" w:type="dxa"/>
            <w:tcBorders>
              <w:top w:val="single" w:sz="4" w:space="0" w:color="auto"/>
            </w:tcBorders>
          </w:tcPr>
          <w:p w:rsidR="00DE1B99" w:rsidRPr="008615B1" w:rsidP="00C5072D" w14:paraId="2AE97FFB" w14:textId="77777777">
            <w:pPr>
              <w:rPr>
                <w:rFonts w:ascii="Cambria" w:hAnsi="Cambria"/>
                <w:b/>
                <w:bCs/>
                <w:sz w:val="18"/>
                <w:szCs w:val="18"/>
              </w:rPr>
            </w:pPr>
            <w:r w:rsidRPr="008615B1">
              <w:rPr>
                <w:rFonts w:ascii="Cambria" w:hAnsi="Cambria"/>
                <w:b/>
                <w:bCs/>
                <w:sz w:val="18"/>
                <w:szCs w:val="18"/>
              </w:rPr>
              <w:t>Enrolled: 77,019</w:t>
            </w:r>
          </w:p>
          <w:p w:rsidR="00DE1B99" w:rsidRPr="008615B1" w:rsidP="00C5072D" w14:paraId="5ADF8424" w14:textId="77777777">
            <w:pPr>
              <w:rPr>
                <w:rFonts w:ascii="Cambria" w:hAnsi="Cambria"/>
                <w:sz w:val="18"/>
                <w:szCs w:val="18"/>
              </w:rPr>
            </w:pPr>
            <w:r w:rsidRPr="008615B1">
              <w:rPr>
                <w:rFonts w:ascii="Cambria" w:hAnsi="Cambria"/>
                <w:sz w:val="18"/>
                <w:szCs w:val="18"/>
              </w:rPr>
              <w:t>Web: 42,167 (55%)</w:t>
            </w:r>
          </w:p>
          <w:p w:rsidR="00DE1B99" w:rsidRPr="008615B1" w:rsidP="00C5072D" w14:paraId="4BDD4F9D" w14:textId="77777777">
            <w:pPr>
              <w:rPr>
                <w:rFonts w:ascii="Cambria" w:hAnsi="Cambria"/>
                <w:sz w:val="18"/>
                <w:szCs w:val="18"/>
              </w:rPr>
            </w:pPr>
            <w:r w:rsidRPr="008615B1">
              <w:rPr>
                <w:rFonts w:ascii="Cambria" w:hAnsi="Cambria"/>
                <w:sz w:val="18"/>
                <w:szCs w:val="18"/>
              </w:rPr>
              <w:t>Paper: 34,852 (45%)</w:t>
            </w:r>
          </w:p>
        </w:tc>
        <w:tc>
          <w:tcPr>
            <w:tcW w:w="2160" w:type="dxa"/>
            <w:tcBorders>
              <w:top w:val="single" w:sz="4" w:space="0" w:color="auto"/>
            </w:tcBorders>
          </w:tcPr>
          <w:p w:rsidR="00DE1B99" w:rsidRPr="008615B1" w:rsidP="00C5072D" w14:paraId="04442184" w14:textId="77777777">
            <w:pPr>
              <w:rPr>
                <w:rFonts w:ascii="Cambria" w:hAnsi="Cambria"/>
                <w:b/>
                <w:bCs/>
                <w:sz w:val="18"/>
                <w:szCs w:val="18"/>
              </w:rPr>
            </w:pPr>
            <w:r w:rsidRPr="008615B1">
              <w:rPr>
                <w:rFonts w:ascii="Cambria" w:hAnsi="Cambria"/>
                <w:b/>
                <w:bCs/>
                <w:sz w:val="18"/>
                <w:szCs w:val="18"/>
              </w:rPr>
              <w:t>Eligible: 76,829 (99%)</w:t>
            </w:r>
          </w:p>
          <w:p w:rsidR="00DE1B99" w:rsidRPr="008615B1" w:rsidP="00C5072D" w14:paraId="44C67282" w14:textId="77777777">
            <w:pPr>
              <w:rPr>
                <w:rFonts w:ascii="Cambria" w:hAnsi="Cambria"/>
                <w:sz w:val="18"/>
                <w:szCs w:val="18"/>
              </w:rPr>
            </w:pPr>
            <w:r w:rsidRPr="008615B1">
              <w:rPr>
                <w:rFonts w:ascii="Cambria" w:hAnsi="Cambria"/>
                <w:sz w:val="18"/>
                <w:szCs w:val="18"/>
              </w:rPr>
              <w:t>Nonresponder</w:t>
            </w:r>
            <w:r w:rsidRPr="008615B1">
              <w:rPr>
                <w:rFonts w:ascii="Cambria" w:hAnsi="Cambria"/>
                <w:sz w:val="18"/>
                <w:szCs w:val="18"/>
              </w:rPr>
              <w:t>:</w:t>
            </w:r>
          </w:p>
          <w:p w:rsidR="00DE1B99" w:rsidRPr="008615B1" w:rsidP="00C5072D" w14:paraId="0C23CFDA" w14:textId="77777777">
            <w:pPr>
              <w:rPr>
                <w:rFonts w:ascii="Cambria" w:hAnsi="Cambria"/>
                <w:sz w:val="18"/>
                <w:szCs w:val="18"/>
              </w:rPr>
            </w:pPr>
            <w:r w:rsidRPr="008615B1">
              <w:rPr>
                <w:rFonts w:ascii="Cambria" w:hAnsi="Cambria"/>
                <w:sz w:val="18"/>
                <w:szCs w:val="18"/>
              </w:rPr>
              <w:t>21,812</w:t>
            </w:r>
          </w:p>
          <w:p w:rsidR="00DE1B99" w:rsidRPr="008615B1" w:rsidP="00C5072D" w14:paraId="54E9A3E1" w14:textId="77777777">
            <w:pPr>
              <w:rPr>
                <w:rFonts w:ascii="Cambria" w:hAnsi="Cambria"/>
                <w:b/>
                <w:bCs/>
                <w:sz w:val="18"/>
                <w:szCs w:val="18"/>
              </w:rPr>
            </w:pPr>
            <w:r w:rsidRPr="008615B1">
              <w:rPr>
                <w:rFonts w:ascii="Cambria" w:hAnsi="Cambria"/>
                <w:b/>
                <w:bCs/>
                <w:sz w:val="18"/>
                <w:szCs w:val="18"/>
              </w:rPr>
              <w:t>Responder:</w:t>
            </w:r>
          </w:p>
          <w:p w:rsidR="00DE1B99" w:rsidRPr="008615B1" w:rsidP="00C5072D" w14:paraId="2240C5BB" w14:textId="77777777">
            <w:pPr>
              <w:rPr>
                <w:rFonts w:ascii="Cambria" w:hAnsi="Cambria"/>
                <w:b/>
                <w:bCs/>
                <w:sz w:val="18"/>
                <w:szCs w:val="18"/>
              </w:rPr>
            </w:pPr>
            <w:r w:rsidRPr="008615B1">
              <w:rPr>
                <w:rFonts w:ascii="Cambria" w:hAnsi="Cambria"/>
                <w:b/>
                <w:bCs/>
                <w:sz w:val="18"/>
                <w:szCs w:val="18"/>
              </w:rPr>
              <w:t>55,017 (72%)</w:t>
            </w:r>
          </w:p>
          <w:p w:rsidR="00DE1B99" w:rsidRPr="008615B1" w:rsidP="00C5072D" w14:paraId="29EE6C5B" w14:textId="77777777">
            <w:pPr>
              <w:rPr>
                <w:rFonts w:ascii="Cambria" w:hAnsi="Cambria"/>
                <w:sz w:val="18"/>
                <w:szCs w:val="18"/>
              </w:rPr>
            </w:pPr>
            <w:r w:rsidRPr="008615B1">
              <w:rPr>
                <w:rFonts w:ascii="Cambria" w:hAnsi="Cambria"/>
                <w:sz w:val="18"/>
                <w:szCs w:val="18"/>
              </w:rPr>
              <w:t>Web 45,538 (83%)</w:t>
            </w:r>
          </w:p>
          <w:p w:rsidR="00DE1B99" w:rsidRPr="008615B1" w:rsidP="00C5072D" w14:paraId="3ABF953B" w14:textId="77777777">
            <w:pPr>
              <w:rPr>
                <w:rFonts w:ascii="Cambria" w:hAnsi="Cambria"/>
                <w:sz w:val="18"/>
                <w:szCs w:val="18"/>
              </w:rPr>
            </w:pPr>
            <w:r w:rsidRPr="008615B1">
              <w:rPr>
                <w:rFonts w:ascii="Cambria" w:hAnsi="Cambria"/>
                <w:sz w:val="18"/>
                <w:szCs w:val="18"/>
              </w:rPr>
              <w:t>Paper: 9479 (17 %)</w:t>
            </w:r>
          </w:p>
          <w:p w:rsidR="00DE1B99" w:rsidRPr="008615B1" w:rsidP="00C5072D" w14:paraId="62CCDEC9" w14:textId="77777777">
            <w:pPr>
              <w:rPr>
                <w:rFonts w:ascii="Cambria" w:hAnsi="Cambria"/>
                <w:b/>
                <w:bCs/>
                <w:sz w:val="18"/>
                <w:szCs w:val="18"/>
              </w:rPr>
            </w:pPr>
            <w:r w:rsidRPr="008615B1">
              <w:rPr>
                <w:rFonts w:ascii="Cambria" w:hAnsi="Cambria"/>
                <w:b/>
                <w:bCs/>
                <w:sz w:val="18"/>
                <w:szCs w:val="18"/>
              </w:rPr>
              <w:t>Excluded: 190*</w:t>
            </w:r>
          </w:p>
        </w:tc>
        <w:tc>
          <w:tcPr>
            <w:tcW w:w="2160" w:type="dxa"/>
            <w:tcBorders>
              <w:top w:val="single" w:sz="4" w:space="0" w:color="auto"/>
            </w:tcBorders>
          </w:tcPr>
          <w:p w:rsidR="00DE1B99" w:rsidRPr="008615B1" w:rsidP="00C5072D" w14:paraId="688BA381" w14:textId="77777777">
            <w:pPr>
              <w:rPr>
                <w:rFonts w:ascii="Cambria" w:hAnsi="Cambria"/>
                <w:b/>
                <w:bCs/>
                <w:sz w:val="18"/>
                <w:szCs w:val="18"/>
              </w:rPr>
            </w:pPr>
            <w:r w:rsidRPr="008615B1">
              <w:rPr>
                <w:rFonts w:ascii="Cambria" w:hAnsi="Cambria"/>
                <w:b/>
                <w:bCs/>
                <w:sz w:val="18"/>
                <w:szCs w:val="18"/>
              </w:rPr>
              <w:t>Eligible: 76,044 (99%)</w:t>
            </w:r>
          </w:p>
          <w:p w:rsidR="00DE1B99" w:rsidRPr="008615B1" w:rsidP="00C5072D" w14:paraId="500C6793" w14:textId="77777777">
            <w:pPr>
              <w:rPr>
                <w:rFonts w:ascii="Cambria" w:hAnsi="Cambria"/>
                <w:sz w:val="18"/>
                <w:szCs w:val="18"/>
              </w:rPr>
            </w:pPr>
            <w:r w:rsidRPr="008615B1">
              <w:rPr>
                <w:rFonts w:ascii="Cambria" w:hAnsi="Cambria"/>
                <w:sz w:val="18"/>
                <w:szCs w:val="18"/>
              </w:rPr>
              <w:t>Nonresponder</w:t>
            </w:r>
            <w:r w:rsidRPr="008615B1">
              <w:rPr>
                <w:rFonts w:ascii="Cambria" w:hAnsi="Cambria"/>
                <w:sz w:val="18"/>
                <w:szCs w:val="18"/>
              </w:rPr>
              <w:t>:</w:t>
            </w:r>
          </w:p>
          <w:p w:rsidR="00DE1B99" w:rsidRPr="008615B1" w:rsidP="00C5072D" w14:paraId="06EE58D5" w14:textId="77777777">
            <w:pPr>
              <w:rPr>
                <w:rFonts w:ascii="Cambria" w:hAnsi="Cambria"/>
                <w:sz w:val="18"/>
                <w:szCs w:val="18"/>
              </w:rPr>
            </w:pPr>
            <w:r w:rsidRPr="008615B1">
              <w:rPr>
                <w:rFonts w:ascii="Cambria" w:hAnsi="Cambria"/>
                <w:sz w:val="18"/>
                <w:szCs w:val="18"/>
              </w:rPr>
              <w:t>21,260</w:t>
            </w:r>
          </w:p>
          <w:p w:rsidR="00DE1B99" w:rsidRPr="008615B1" w:rsidP="00C5072D" w14:paraId="00D2A279" w14:textId="77777777">
            <w:pPr>
              <w:rPr>
                <w:rFonts w:ascii="Cambria" w:hAnsi="Cambria"/>
                <w:b/>
                <w:bCs/>
                <w:sz w:val="18"/>
                <w:szCs w:val="18"/>
              </w:rPr>
            </w:pPr>
            <w:r w:rsidRPr="008615B1">
              <w:rPr>
                <w:rFonts w:ascii="Cambria" w:hAnsi="Cambria"/>
                <w:b/>
                <w:bCs/>
                <w:sz w:val="18"/>
                <w:szCs w:val="18"/>
              </w:rPr>
              <w:t>Responder:</w:t>
            </w:r>
          </w:p>
          <w:p w:rsidR="00DE1B99" w:rsidRPr="008615B1" w:rsidP="00C5072D" w14:paraId="2BAFAD30" w14:textId="77777777">
            <w:pPr>
              <w:rPr>
                <w:rFonts w:ascii="Cambria" w:hAnsi="Cambria"/>
                <w:b/>
                <w:bCs/>
                <w:sz w:val="18"/>
                <w:szCs w:val="18"/>
              </w:rPr>
            </w:pPr>
            <w:r w:rsidRPr="008615B1">
              <w:rPr>
                <w:rFonts w:ascii="Cambria" w:hAnsi="Cambria"/>
                <w:b/>
                <w:bCs/>
                <w:sz w:val="18"/>
                <w:szCs w:val="18"/>
              </w:rPr>
              <w:t>54784 (72%)</w:t>
            </w:r>
          </w:p>
          <w:p w:rsidR="00DE1B99" w:rsidRPr="008615B1" w:rsidP="00C5072D" w14:paraId="0D93CAE1" w14:textId="77777777">
            <w:pPr>
              <w:rPr>
                <w:rFonts w:ascii="Cambria" w:hAnsi="Cambria"/>
                <w:sz w:val="18"/>
                <w:szCs w:val="18"/>
              </w:rPr>
            </w:pPr>
            <w:r w:rsidRPr="008615B1">
              <w:rPr>
                <w:rFonts w:ascii="Cambria" w:hAnsi="Cambria"/>
                <w:sz w:val="18"/>
                <w:szCs w:val="18"/>
              </w:rPr>
              <w:t>Web: 46,303 (85%)</w:t>
            </w:r>
          </w:p>
          <w:p w:rsidR="00DE1B99" w:rsidRPr="008615B1" w:rsidP="00C5072D" w14:paraId="79DAE0CE" w14:textId="77777777">
            <w:pPr>
              <w:rPr>
                <w:rFonts w:ascii="Cambria" w:hAnsi="Cambria"/>
                <w:sz w:val="18"/>
                <w:szCs w:val="18"/>
              </w:rPr>
            </w:pPr>
            <w:r w:rsidRPr="008615B1">
              <w:rPr>
                <w:rFonts w:ascii="Cambria" w:hAnsi="Cambria"/>
                <w:sz w:val="18"/>
                <w:szCs w:val="18"/>
              </w:rPr>
              <w:t>Paper: 8481 (15%)</w:t>
            </w:r>
          </w:p>
          <w:p w:rsidR="00DE1B99" w:rsidRPr="008615B1" w:rsidP="00C5072D" w14:paraId="5CEF36D5" w14:textId="77777777">
            <w:pPr>
              <w:rPr>
                <w:rFonts w:ascii="Cambria" w:hAnsi="Cambria"/>
                <w:b/>
                <w:bCs/>
                <w:sz w:val="18"/>
                <w:szCs w:val="18"/>
              </w:rPr>
            </w:pPr>
            <w:r w:rsidRPr="008615B1">
              <w:rPr>
                <w:rFonts w:ascii="Cambria" w:hAnsi="Cambria"/>
                <w:b/>
                <w:bCs/>
                <w:sz w:val="18"/>
                <w:szCs w:val="18"/>
              </w:rPr>
              <w:t>Excluded: 975*</w:t>
            </w:r>
          </w:p>
        </w:tc>
        <w:tc>
          <w:tcPr>
            <w:tcW w:w="2160" w:type="dxa"/>
            <w:tcBorders>
              <w:top w:val="single" w:sz="4" w:space="0" w:color="auto"/>
            </w:tcBorders>
          </w:tcPr>
          <w:p w:rsidR="00DE1B99" w:rsidRPr="008615B1" w:rsidP="00C5072D" w14:paraId="60177280" w14:textId="77777777">
            <w:pPr>
              <w:rPr>
                <w:rFonts w:ascii="Cambria" w:hAnsi="Cambria"/>
                <w:b/>
                <w:bCs/>
                <w:sz w:val="18"/>
                <w:szCs w:val="18"/>
              </w:rPr>
            </w:pPr>
            <w:r w:rsidRPr="008615B1">
              <w:rPr>
                <w:rFonts w:ascii="Cambria" w:hAnsi="Cambria"/>
                <w:b/>
                <w:bCs/>
                <w:sz w:val="18"/>
                <w:szCs w:val="18"/>
              </w:rPr>
              <w:t>Eligible: 75,419 (98%)</w:t>
            </w:r>
          </w:p>
          <w:p w:rsidR="00DE1B99" w:rsidRPr="008615B1" w:rsidP="00C5072D" w14:paraId="7E9092A1" w14:textId="77777777">
            <w:pPr>
              <w:rPr>
                <w:rFonts w:ascii="Cambria" w:hAnsi="Cambria"/>
                <w:sz w:val="18"/>
                <w:szCs w:val="18"/>
              </w:rPr>
            </w:pPr>
            <w:r w:rsidRPr="008615B1">
              <w:rPr>
                <w:rFonts w:ascii="Cambria" w:hAnsi="Cambria"/>
                <w:sz w:val="18"/>
                <w:szCs w:val="18"/>
              </w:rPr>
              <w:t>Nonresponder</w:t>
            </w:r>
            <w:r w:rsidRPr="008615B1">
              <w:rPr>
                <w:rFonts w:ascii="Cambria" w:hAnsi="Cambria"/>
                <w:sz w:val="18"/>
                <w:szCs w:val="18"/>
              </w:rPr>
              <w:t>:</w:t>
            </w:r>
          </w:p>
          <w:p w:rsidR="00DE1B99" w:rsidRPr="008615B1" w:rsidP="00C5072D" w14:paraId="0B562D8B" w14:textId="77777777">
            <w:pPr>
              <w:rPr>
                <w:rFonts w:ascii="Cambria" w:hAnsi="Cambria"/>
                <w:sz w:val="18"/>
                <w:szCs w:val="18"/>
              </w:rPr>
            </w:pPr>
            <w:r w:rsidRPr="008615B1">
              <w:rPr>
                <w:rFonts w:ascii="Cambria" w:hAnsi="Cambria"/>
                <w:sz w:val="18"/>
                <w:szCs w:val="18"/>
              </w:rPr>
              <w:t>23,745</w:t>
            </w:r>
          </w:p>
          <w:p w:rsidR="00DE1B99" w:rsidRPr="008615B1" w:rsidP="00C5072D" w14:paraId="041DD523" w14:textId="77777777">
            <w:pPr>
              <w:rPr>
                <w:rFonts w:ascii="Cambria" w:hAnsi="Cambria"/>
                <w:b/>
                <w:bCs/>
                <w:sz w:val="18"/>
                <w:szCs w:val="18"/>
              </w:rPr>
            </w:pPr>
            <w:r w:rsidRPr="008615B1">
              <w:rPr>
                <w:rFonts w:ascii="Cambria" w:hAnsi="Cambria"/>
                <w:b/>
                <w:bCs/>
                <w:sz w:val="18"/>
                <w:szCs w:val="18"/>
              </w:rPr>
              <w:t>Responder:</w:t>
            </w:r>
          </w:p>
          <w:p w:rsidR="00DE1B99" w:rsidRPr="008615B1" w:rsidP="00C5072D" w14:paraId="07865691" w14:textId="77777777">
            <w:pPr>
              <w:rPr>
                <w:rFonts w:ascii="Cambria" w:hAnsi="Cambria"/>
                <w:b/>
                <w:bCs/>
                <w:sz w:val="18"/>
                <w:szCs w:val="18"/>
              </w:rPr>
            </w:pPr>
            <w:r w:rsidRPr="008615B1">
              <w:rPr>
                <w:rFonts w:ascii="Cambria" w:hAnsi="Cambria"/>
                <w:b/>
                <w:bCs/>
                <w:sz w:val="18"/>
                <w:szCs w:val="18"/>
              </w:rPr>
              <w:t>51,674 (69%)</w:t>
            </w:r>
          </w:p>
          <w:p w:rsidR="00DE1B99" w:rsidRPr="008615B1" w:rsidP="00C5072D" w14:paraId="47B3AAA7" w14:textId="77777777">
            <w:pPr>
              <w:rPr>
                <w:rFonts w:ascii="Cambria" w:hAnsi="Cambria"/>
                <w:sz w:val="18"/>
                <w:szCs w:val="18"/>
              </w:rPr>
            </w:pPr>
            <w:r w:rsidRPr="008615B1">
              <w:rPr>
                <w:rFonts w:ascii="Cambria" w:hAnsi="Cambria"/>
                <w:sz w:val="18"/>
                <w:szCs w:val="18"/>
              </w:rPr>
              <w:t>Web: 42,615 (82%)</w:t>
            </w:r>
          </w:p>
          <w:p w:rsidR="00DE1B99" w:rsidRPr="008615B1" w:rsidP="00C5072D" w14:paraId="52A6A86D" w14:textId="77777777">
            <w:pPr>
              <w:rPr>
                <w:rFonts w:ascii="Cambria" w:hAnsi="Cambria"/>
                <w:sz w:val="18"/>
                <w:szCs w:val="18"/>
              </w:rPr>
            </w:pPr>
            <w:r w:rsidRPr="008615B1">
              <w:rPr>
                <w:rFonts w:ascii="Cambria" w:hAnsi="Cambria"/>
                <w:sz w:val="18"/>
                <w:szCs w:val="18"/>
              </w:rPr>
              <w:t>Paper: 9059 (18%)</w:t>
            </w:r>
          </w:p>
          <w:p w:rsidR="00DE1B99" w:rsidRPr="008615B1" w:rsidP="00C5072D" w14:paraId="5E983CAE" w14:textId="77777777">
            <w:pPr>
              <w:rPr>
                <w:rFonts w:ascii="Cambria" w:hAnsi="Cambria"/>
                <w:b/>
                <w:bCs/>
                <w:sz w:val="18"/>
                <w:szCs w:val="18"/>
              </w:rPr>
            </w:pPr>
            <w:r w:rsidRPr="008615B1">
              <w:rPr>
                <w:rFonts w:ascii="Cambria" w:hAnsi="Cambria"/>
                <w:b/>
                <w:bCs/>
                <w:sz w:val="18"/>
                <w:szCs w:val="18"/>
              </w:rPr>
              <w:t>Excluded: 1600*</w:t>
            </w:r>
          </w:p>
        </w:tc>
        <w:tc>
          <w:tcPr>
            <w:tcW w:w="2160" w:type="dxa"/>
            <w:tcBorders>
              <w:top w:val="single" w:sz="4" w:space="0" w:color="auto"/>
            </w:tcBorders>
          </w:tcPr>
          <w:p w:rsidR="00DE1B99" w:rsidRPr="00E43394" w:rsidP="00C5072D" w14:paraId="115CCC4F" w14:textId="77777777">
            <w:pPr>
              <w:rPr>
                <w:rFonts w:ascii="Cambria" w:hAnsi="Cambria"/>
                <w:b/>
                <w:bCs/>
                <w:sz w:val="18"/>
                <w:szCs w:val="18"/>
              </w:rPr>
            </w:pPr>
            <w:r w:rsidRPr="00E43394">
              <w:rPr>
                <w:rFonts w:ascii="Cambria" w:hAnsi="Cambria"/>
                <w:b/>
                <w:bCs/>
                <w:sz w:val="18"/>
                <w:szCs w:val="18"/>
              </w:rPr>
              <w:t>Eligible: 71,201 (93%)</w:t>
            </w:r>
          </w:p>
          <w:p w:rsidR="00DE1B99" w:rsidRPr="00E43394" w:rsidP="00C5072D" w14:paraId="3016B829" w14:textId="77777777">
            <w:pPr>
              <w:rPr>
                <w:rFonts w:ascii="Cambria" w:hAnsi="Cambria"/>
                <w:sz w:val="18"/>
                <w:szCs w:val="18"/>
              </w:rPr>
            </w:pPr>
            <w:r w:rsidRPr="00E43394">
              <w:rPr>
                <w:rFonts w:ascii="Cambria" w:hAnsi="Cambria"/>
                <w:sz w:val="18"/>
                <w:szCs w:val="18"/>
              </w:rPr>
              <w:t>Nonresponder</w:t>
            </w:r>
            <w:r w:rsidRPr="00E43394">
              <w:rPr>
                <w:rFonts w:ascii="Cambria" w:hAnsi="Cambria"/>
                <w:sz w:val="18"/>
                <w:szCs w:val="18"/>
              </w:rPr>
              <w:t>:</w:t>
            </w:r>
          </w:p>
          <w:p w:rsidR="00DE1B99" w:rsidRPr="00E43394" w:rsidP="00C5072D" w14:paraId="72A3BEFB" w14:textId="77777777">
            <w:pPr>
              <w:rPr>
                <w:rFonts w:ascii="Cambria" w:hAnsi="Cambria"/>
                <w:sz w:val="18"/>
                <w:szCs w:val="18"/>
              </w:rPr>
            </w:pPr>
            <w:r w:rsidRPr="00E43394">
              <w:rPr>
                <w:rFonts w:ascii="Cambria" w:hAnsi="Cambria"/>
                <w:sz w:val="18"/>
                <w:szCs w:val="18"/>
              </w:rPr>
              <w:t>23,707</w:t>
            </w:r>
          </w:p>
          <w:p w:rsidR="00DE1B99" w:rsidRPr="00E43394" w:rsidP="00C5072D" w14:paraId="0EE284F8" w14:textId="77777777">
            <w:pPr>
              <w:rPr>
                <w:rFonts w:ascii="Cambria" w:hAnsi="Cambria"/>
                <w:b/>
                <w:bCs/>
                <w:sz w:val="18"/>
                <w:szCs w:val="18"/>
              </w:rPr>
            </w:pPr>
            <w:r w:rsidRPr="00E43394">
              <w:rPr>
                <w:rFonts w:ascii="Cambria" w:hAnsi="Cambria"/>
                <w:b/>
                <w:bCs/>
                <w:sz w:val="18"/>
                <w:szCs w:val="18"/>
              </w:rPr>
              <w:t>Responder:</w:t>
            </w:r>
          </w:p>
          <w:p w:rsidR="00DE1B99" w:rsidRPr="00E43394" w:rsidP="00C5072D" w14:paraId="2313D338" w14:textId="77777777">
            <w:pPr>
              <w:rPr>
                <w:rFonts w:ascii="Cambria" w:hAnsi="Cambria"/>
                <w:b/>
                <w:bCs/>
                <w:sz w:val="18"/>
                <w:szCs w:val="18"/>
              </w:rPr>
            </w:pPr>
            <w:r w:rsidRPr="00E43394">
              <w:rPr>
                <w:rFonts w:ascii="Cambria" w:hAnsi="Cambria"/>
                <w:b/>
                <w:bCs/>
                <w:sz w:val="18"/>
                <w:szCs w:val="18"/>
              </w:rPr>
              <w:t>47,494 (67%)</w:t>
            </w:r>
          </w:p>
          <w:p w:rsidR="00DE1B99" w:rsidRPr="00E43394" w:rsidP="00C5072D" w14:paraId="4A9ADCDE" w14:textId="77777777">
            <w:pPr>
              <w:rPr>
                <w:rFonts w:ascii="Cambria" w:hAnsi="Cambria"/>
                <w:sz w:val="18"/>
                <w:szCs w:val="18"/>
              </w:rPr>
            </w:pPr>
            <w:r w:rsidRPr="00E43394">
              <w:rPr>
                <w:rFonts w:ascii="Cambria" w:hAnsi="Cambria"/>
                <w:sz w:val="18"/>
                <w:szCs w:val="18"/>
              </w:rPr>
              <w:t>Web: 39,335 (83%)</w:t>
            </w:r>
          </w:p>
          <w:p w:rsidR="00DE1B99" w:rsidRPr="008615B1" w:rsidP="00C5072D" w14:paraId="3217FC1A" w14:textId="77777777">
            <w:pPr>
              <w:rPr>
                <w:rFonts w:ascii="Cambria" w:hAnsi="Cambria"/>
                <w:sz w:val="18"/>
                <w:szCs w:val="18"/>
              </w:rPr>
            </w:pPr>
            <w:r w:rsidRPr="00E43394">
              <w:rPr>
                <w:rFonts w:ascii="Cambria" w:hAnsi="Cambria"/>
                <w:sz w:val="18"/>
                <w:szCs w:val="18"/>
              </w:rPr>
              <w:t>Paper: 8159 (17%)</w:t>
            </w:r>
          </w:p>
          <w:p w:rsidR="00DE1B99" w:rsidRPr="008615B1" w:rsidP="00C5072D" w14:paraId="5D2F47E9" w14:textId="77777777">
            <w:pPr>
              <w:rPr>
                <w:rFonts w:ascii="Cambria" w:hAnsi="Cambria"/>
                <w:b/>
                <w:bCs/>
                <w:sz w:val="18"/>
                <w:szCs w:val="18"/>
              </w:rPr>
            </w:pPr>
            <w:r w:rsidRPr="008615B1">
              <w:rPr>
                <w:rFonts w:ascii="Cambria" w:hAnsi="Cambria"/>
                <w:b/>
                <w:bCs/>
                <w:sz w:val="18"/>
                <w:szCs w:val="18"/>
              </w:rPr>
              <w:t>Excluded: 5818*</w:t>
            </w:r>
          </w:p>
        </w:tc>
        <w:tc>
          <w:tcPr>
            <w:tcW w:w="1710" w:type="dxa"/>
            <w:tcBorders>
              <w:top w:val="single" w:sz="4" w:space="0" w:color="auto"/>
            </w:tcBorders>
          </w:tcPr>
          <w:p w:rsidR="00DE1B99" w:rsidRPr="00E43394" w:rsidP="00C5072D" w14:paraId="79E6A702" w14:textId="77777777">
            <w:pPr>
              <w:rPr>
                <w:rFonts w:ascii="Cambria" w:hAnsi="Cambria"/>
                <w:sz w:val="18"/>
                <w:szCs w:val="18"/>
              </w:rPr>
            </w:pPr>
            <w:r w:rsidRPr="00E43394">
              <w:rPr>
                <w:rFonts w:ascii="Cambria" w:hAnsi="Cambria"/>
                <w:sz w:val="18"/>
                <w:szCs w:val="18"/>
              </w:rPr>
              <w:t>1: 9336 (12.1)</w:t>
            </w:r>
          </w:p>
          <w:p w:rsidR="00DE1B99" w:rsidRPr="008615B1" w:rsidP="00C5072D" w14:paraId="20A1F11D" w14:textId="77777777">
            <w:pPr>
              <w:rPr>
                <w:rFonts w:ascii="Cambria" w:hAnsi="Cambria"/>
                <w:sz w:val="18"/>
                <w:szCs w:val="18"/>
              </w:rPr>
            </w:pPr>
            <w:r w:rsidRPr="00E43394">
              <w:rPr>
                <w:rFonts w:ascii="Cambria" w:hAnsi="Cambria"/>
                <w:sz w:val="18"/>
                <w:szCs w:val="18"/>
              </w:rPr>
              <w:t>2: 9154 (11.9)</w:t>
            </w:r>
          </w:p>
          <w:p w:rsidR="00DE1B99" w:rsidRPr="008615B1" w:rsidP="00C5072D" w14:paraId="7FABA2E6" w14:textId="77777777">
            <w:pPr>
              <w:rPr>
                <w:rFonts w:ascii="Cambria" w:hAnsi="Cambria"/>
                <w:sz w:val="18"/>
                <w:szCs w:val="18"/>
              </w:rPr>
            </w:pPr>
            <w:r w:rsidRPr="00E43394">
              <w:rPr>
                <w:rFonts w:ascii="Cambria" w:hAnsi="Cambria"/>
                <w:sz w:val="18"/>
                <w:szCs w:val="18"/>
              </w:rPr>
              <w:t>3: 10,662 (13.8)</w:t>
            </w:r>
          </w:p>
          <w:p w:rsidR="00DE1B99" w:rsidRPr="008615B1" w:rsidP="00C5072D" w14:paraId="769548B0" w14:textId="77777777">
            <w:pPr>
              <w:rPr>
                <w:rFonts w:ascii="Cambria" w:hAnsi="Cambria"/>
                <w:sz w:val="18"/>
                <w:szCs w:val="18"/>
              </w:rPr>
            </w:pPr>
            <w:r w:rsidRPr="00E43394">
              <w:rPr>
                <w:rFonts w:ascii="Cambria" w:hAnsi="Cambria"/>
                <w:sz w:val="18"/>
                <w:szCs w:val="18"/>
              </w:rPr>
              <w:t>4: 12,978 (16.9)</w:t>
            </w:r>
          </w:p>
          <w:p w:rsidR="00DE1B99" w:rsidRPr="00E43394" w:rsidP="00C5072D" w14:paraId="581280F2" w14:textId="77777777">
            <w:pPr>
              <w:rPr>
                <w:rFonts w:ascii="Cambria" w:hAnsi="Cambria"/>
                <w:sz w:val="18"/>
                <w:szCs w:val="18"/>
              </w:rPr>
            </w:pPr>
            <w:r w:rsidRPr="00E43394">
              <w:rPr>
                <w:rFonts w:ascii="Cambria" w:hAnsi="Cambria"/>
                <w:sz w:val="18"/>
                <w:szCs w:val="18"/>
              </w:rPr>
              <w:t>5: 34,889 (45.3)</w:t>
            </w:r>
          </w:p>
          <w:p w:rsidR="00DE1B99" w:rsidRPr="008615B1" w:rsidP="00C5072D" w14:paraId="58E9AB3D" w14:textId="77777777">
            <w:pPr>
              <w:rPr>
                <w:rFonts w:ascii="Cambria" w:hAnsi="Cambria"/>
                <w:sz w:val="18"/>
                <w:szCs w:val="18"/>
              </w:rPr>
            </w:pPr>
          </w:p>
        </w:tc>
      </w:tr>
      <w:tr w14:paraId="58248AB1" w14:textId="77777777" w:rsidTr="00C5072D">
        <w:tblPrEx>
          <w:tblW w:w="13338" w:type="dxa"/>
          <w:tblLayout w:type="fixed"/>
          <w:tblCellMar>
            <w:top w:w="43" w:type="dxa"/>
            <w:bottom w:w="43" w:type="dxa"/>
          </w:tblCellMar>
          <w:tblLook w:val="04A0"/>
        </w:tblPrEx>
        <w:tc>
          <w:tcPr>
            <w:tcW w:w="738" w:type="dxa"/>
          </w:tcPr>
          <w:p w:rsidR="00DE1B99" w:rsidRPr="008615B1" w:rsidP="00C5072D" w14:paraId="203A5ABB" w14:textId="77777777">
            <w:pPr>
              <w:rPr>
                <w:rFonts w:ascii="Cambria" w:hAnsi="Cambria"/>
                <w:sz w:val="18"/>
                <w:szCs w:val="18"/>
              </w:rPr>
            </w:pPr>
            <w:r w:rsidRPr="008615B1">
              <w:rPr>
                <w:rFonts w:ascii="Cambria" w:hAnsi="Cambria"/>
                <w:sz w:val="18"/>
                <w:szCs w:val="18"/>
              </w:rPr>
              <w:t>2</w:t>
            </w:r>
          </w:p>
        </w:tc>
        <w:tc>
          <w:tcPr>
            <w:tcW w:w="2250" w:type="dxa"/>
          </w:tcPr>
          <w:p w:rsidR="00DE1B99" w:rsidRPr="008615B1" w:rsidP="00C5072D" w14:paraId="79B77CDD" w14:textId="77777777">
            <w:pPr>
              <w:rPr>
                <w:rFonts w:ascii="Cambria" w:hAnsi="Cambria"/>
                <w:sz w:val="18"/>
                <w:szCs w:val="18"/>
              </w:rPr>
            </w:pPr>
          </w:p>
        </w:tc>
        <w:tc>
          <w:tcPr>
            <w:tcW w:w="2160" w:type="dxa"/>
          </w:tcPr>
          <w:p w:rsidR="00DE1B99" w:rsidRPr="00E43394" w:rsidP="00C5072D" w14:paraId="0F3E2EB0" w14:textId="77777777">
            <w:pPr>
              <w:rPr>
                <w:rFonts w:ascii="Cambria" w:hAnsi="Cambria"/>
                <w:b/>
                <w:bCs/>
                <w:sz w:val="18"/>
                <w:szCs w:val="18"/>
              </w:rPr>
            </w:pPr>
            <w:r w:rsidRPr="00E43394">
              <w:rPr>
                <w:rFonts w:ascii="Cambria" w:hAnsi="Cambria"/>
                <w:b/>
                <w:bCs/>
                <w:sz w:val="18"/>
                <w:szCs w:val="18"/>
              </w:rPr>
              <w:t>Enrolled: 31,110</w:t>
            </w:r>
          </w:p>
          <w:p w:rsidR="00DE1B99" w:rsidRPr="008615B1" w:rsidP="00C5072D" w14:paraId="5F91C7EA" w14:textId="77777777">
            <w:pPr>
              <w:rPr>
                <w:rFonts w:ascii="Cambria" w:hAnsi="Cambria"/>
                <w:sz w:val="18"/>
                <w:szCs w:val="18"/>
              </w:rPr>
            </w:pPr>
            <w:r w:rsidRPr="00E43394">
              <w:rPr>
                <w:rFonts w:ascii="Cambria" w:hAnsi="Cambria"/>
                <w:sz w:val="18"/>
                <w:szCs w:val="18"/>
              </w:rPr>
              <w:t>Web: 27,250 (88%)</w:t>
            </w:r>
          </w:p>
          <w:p w:rsidR="00DE1B99" w:rsidRPr="008615B1" w:rsidP="00C5072D" w14:paraId="76AF3BC3" w14:textId="77777777">
            <w:pPr>
              <w:rPr>
                <w:rFonts w:ascii="Cambria" w:hAnsi="Cambria"/>
                <w:sz w:val="18"/>
                <w:szCs w:val="18"/>
              </w:rPr>
            </w:pPr>
            <w:r w:rsidRPr="00E43394">
              <w:rPr>
                <w:rFonts w:ascii="Cambria" w:hAnsi="Cambria"/>
                <w:sz w:val="18"/>
                <w:szCs w:val="18"/>
              </w:rPr>
              <w:t>Paper: 3860 (12%)</w:t>
            </w:r>
          </w:p>
          <w:p w:rsidR="00DE1B99" w:rsidRPr="008615B1" w:rsidP="00C5072D" w14:paraId="3B94AD4A" w14:textId="77777777">
            <w:pPr>
              <w:rPr>
                <w:rFonts w:ascii="Cambria" w:hAnsi="Cambria"/>
                <w:sz w:val="18"/>
                <w:szCs w:val="18"/>
              </w:rPr>
            </w:pPr>
          </w:p>
        </w:tc>
        <w:tc>
          <w:tcPr>
            <w:tcW w:w="2160" w:type="dxa"/>
          </w:tcPr>
          <w:p w:rsidR="00DE1B99" w:rsidRPr="008615B1" w:rsidP="00C5072D" w14:paraId="51C8B6B0" w14:textId="77777777">
            <w:pPr>
              <w:rPr>
                <w:rFonts w:ascii="Cambria" w:hAnsi="Cambria"/>
                <w:b/>
                <w:bCs/>
                <w:sz w:val="18"/>
                <w:szCs w:val="18"/>
              </w:rPr>
            </w:pPr>
            <w:r w:rsidRPr="00E43394">
              <w:rPr>
                <w:rFonts w:ascii="Cambria" w:hAnsi="Cambria"/>
                <w:b/>
                <w:bCs/>
                <w:sz w:val="18"/>
                <w:szCs w:val="18"/>
              </w:rPr>
              <w:t>Eligible: 31,044 (99%)</w:t>
            </w:r>
          </w:p>
          <w:p w:rsidR="00DE1B99" w:rsidRPr="00E43394" w:rsidP="00C5072D" w14:paraId="1C1570BB" w14:textId="77777777">
            <w:pPr>
              <w:rPr>
                <w:rFonts w:ascii="Cambria" w:hAnsi="Cambria"/>
                <w:sz w:val="18"/>
                <w:szCs w:val="18"/>
              </w:rPr>
            </w:pPr>
            <w:r w:rsidRPr="00E43394">
              <w:rPr>
                <w:rFonts w:ascii="Cambria" w:hAnsi="Cambria"/>
                <w:sz w:val="18"/>
                <w:szCs w:val="18"/>
              </w:rPr>
              <w:t>Nonresponder</w:t>
            </w:r>
            <w:r w:rsidRPr="00E43394">
              <w:rPr>
                <w:rFonts w:ascii="Cambria" w:hAnsi="Cambria"/>
                <w:sz w:val="18"/>
                <w:szCs w:val="18"/>
              </w:rPr>
              <w:t>:</w:t>
            </w:r>
          </w:p>
          <w:p w:rsidR="00DE1B99" w:rsidRPr="008615B1" w:rsidP="00C5072D" w14:paraId="7D9273E5" w14:textId="77777777">
            <w:pPr>
              <w:rPr>
                <w:rFonts w:ascii="Cambria" w:hAnsi="Cambria"/>
                <w:sz w:val="18"/>
                <w:szCs w:val="18"/>
              </w:rPr>
            </w:pPr>
            <w:r w:rsidRPr="00E43394">
              <w:rPr>
                <w:rFonts w:ascii="Cambria" w:hAnsi="Cambria"/>
                <w:sz w:val="18"/>
                <w:szCs w:val="18"/>
              </w:rPr>
              <w:t>13,892</w:t>
            </w:r>
          </w:p>
          <w:p w:rsidR="00DE1B99" w:rsidRPr="00E43394" w:rsidP="00C5072D" w14:paraId="767520B5" w14:textId="77777777">
            <w:pPr>
              <w:rPr>
                <w:rFonts w:ascii="Cambria" w:hAnsi="Cambria"/>
                <w:b/>
                <w:bCs/>
                <w:sz w:val="18"/>
                <w:szCs w:val="18"/>
              </w:rPr>
            </w:pPr>
            <w:r w:rsidRPr="00E43394">
              <w:rPr>
                <w:rFonts w:ascii="Cambria" w:hAnsi="Cambria"/>
                <w:b/>
                <w:bCs/>
                <w:sz w:val="18"/>
                <w:szCs w:val="18"/>
              </w:rPr>
              <w:t>Responder:</w:t>
            </w:r>
          </w:p>
          <w:p w:rsidR="00DE1B99" w:rsidRPr="008615B1" w:rsidP="00C5072D" w14:paraId="0674BE29" w14:textId="77777777">
            <w:pPr>
              <w:rPr>
                <w:rFonts w:ascii="Cambria" w:hAnsi="Cambria"/>
                <w:b/>
                <w:bCs/>
                <w:sz w:val="18"/>
                <w:szCs w:val="18"/>
              </w:rPr>
            </w:pPr>
            <w:r w:rsidRPr="00E43394">
              <w:rPr>
                <w:rFonts w:ascii="Cambria" w:hAnsi="Cambria"/>
                <w:b/>
                <w:bCs/>
                <w:sz w:val="18"/>
                <w:szCs w:val="18"/>
              </w:rPr>
              <w:t>17,152 (55%)</w:t>
            </w:r>
          </w:p>
          <w:p w:rsidR="00DE1B99" w:rsidRPr="008615B1" w:rsidP="00C5072D" w14:paraId="47AFEEDB" w14:textId="77777777">
            <w:pPr>
              <w:rPr>
                <w:rFonts w:ascii="Cambria" w:hAnsi="Cambria"/>
                <w:sz w:val="18"/>
                <w:szCs w:val="18"/>
              </w:rPr>
            </w:pPr>
            <w:r w:rsidRPr="00E43394">
              <w:rPr>
                <w:rFonts w:ascii="Cambria" w:hAnsi="Cambria"/>
                <w:sz w:val="18"/>
                <w:szCs w:val="18"/>
              </w:rPr>
              <w:t>Web: 14,357 (84%)</w:t>
            </w:r>
          </w:p>
          <w:p w:rsidR="00DE1B99" w:rsidRPr="008615B1" w:rsidP="00C5072D" w14:paraId="436B17BB" w14:textId="77777777">
            <w:pPr>
              <w:rPr>
                <w:rFonts w:ascii="Cambria" w:hAnsi="Cambria"/>
                <w:sz w:val="18"/>
                <w:szCs w:val="18"/>
              </w:rPr>
            </w:pPr>
            <w:r w:rsidRPr="00E43394">
              <w:rPr>
                <w:rFonts w:ascii="Cambria" w:hAnsi="Cambria"/>
                <w:sz w:val="18"/>
                <w:szCs w:val="18"/>
              </w:rPr>
              <w:t>Paper: 2795 (16%)</w:t>
            </w:r>
          </w:p>
          <w:p w:rsidR="00DE1B99" w:rsidRPr="00E43394" w:rsidP="00C5072D" w14:paraId="7E7A4868" w14:textId="77777777">
            <w:pPr>
              <w:rPr>
                <w:rFonts w:ascii="Cambria" w:hAnsi="Cambria"/>
                <w:b/>
                <w:bCs/>
                <w:sz w:val="18"/>
                <w:szCs w:val="18"/>
              </w:rPr>
            </w:pPr>
            <w:r w:rsidRPr="008615B1">
              <w:rPr>
                <w:rFonts w:ascii="Cambria" w:hAnsi="Cambria"/>
                <w:b/>
                <w:bCs/>
                <w:sz w:val="18"/>
                <w:szCs w:val="18"/>
              </w:rPr>
              <w:t>Excluded: 66*</w:t>
            </w:r>
          </w:p>
          <w:p w:rsidR="00DE1B99" w:rsidRPr="008615B1" w:rsidP="00C5072D" w14:paraId="3438B811" w14:textId="77777777">
            <w:pPr>
              <w:rPr>
                <w:rFonts w:ascii="Cambria" w:hAnsi="Cambria"/>
                <w:sz w:val="18"/>
                <w:szCs w:val="18"/>
              </w:rPr>
            </w:pPr>
          </w:p>
        </w:tc>
        <w:tc>
          <w:tcPr>
            <w:tcW w:w="2160" w:type="dxa"/>
          </w:tcPr>
          <w:p w:rsidR="00DE1B99" w:rsidRPr="008615B1" w:rsidP="00C5072D" w14:paraId="7EFA286F" w14:textId="77777777">
            <w:pPr>
              <w:rPr>
                <w:rFonts w:ascii="Cambria" w:hAnsi="Cambria"/>
                <w:b/>
                <w:bCs/>
                <w:sz w:val="18"/>
                <w:szCs w:val="18"/>
              </w:rPr>
            </w:pPr>
            <w:r w:rsidRPr="00E43394">
              <w:rPr>
                <w:rFonts w:ascii="Cambria" w:hAnsi="Cambria"/>
                <w:b/>
                <w:bCs/>
                <w:sz w:val="18"/>
                <w:szCs w:val="18"/>
              </w:rPr>
              <w:t>Eligible: 30,842 (99%)</w:t>
            </w:r>
          </w:p>
          <w:p w:rsidR="00DE1B99" w:rsidRPr="00E43394" w:rsidP="00C5072D" w14:paraId="5DEE165F" w14:textId="77777777">
            <w:pPr>
              <w:rPr>
                <w:rFonts w:ascii="Cambria" w:hAnsi="Cambria"/>
                <w:sz w:val="18"/>
                <w:szCs w:val="18"/>
              </w:rPr>
            </w:pPr>
            <w:r w:rsidRPr="00E43394">
              <w:rPr>
                <w:rFonts w:ascii="Cambria" w:hAnsi="Cambria"/>
                <w:sz w:val="18"/>
                <w:szCs w:val="18"/>
              </w:rPr>
              <w:t>Nonresponder</w:t>
            </w:r>
            <w:r w:rsidRPr="00E43394">
              <w:rPr>
                <w:rFonts w:ascii="Cambria" w:hAnsi="Cambria"/>
                <w:sz w:val="18"/>
                <w:szCs w:val="18"/>
              </w:rPr>
              <w:t>:</w:t>
            </w:r>
          </w:p>
          <w:p w:rsidR="00DE1B99" w:rsidRPr="008615B1" w:rsidP="00C5072D" w14:paraId="11DD11A8" w14:textId="77777777">
            <w:pPr>
              <w:rPr>
                <w:rFonts w:ascii="Cambria" w:hAnsi="Cambria"/>
                <w:sz w:val="18"/>
                <w:szCs w:val="18"/>
              </w:rPr>
            </w:pPr>
            <w:r w:rsidRPr="00E43394">
              <w:rPr>
                <w:rFonts w:ascii="Cambria" w:hAnsi="Cambria"/>
                <w:sz w:val="18"/>
                <w:szCs w:val="18"/>
              </w:rPr>
              <w:t>15,693</w:t>
            </w:r>
          </w:p>
          <w:p w:rsidR="00DE1B99" w:rsidRPr="00E43394" w:rsidP="00C5072D" w14:paraId="68FB1705" w14:textId="77777777">
            <w:pPr>
              <w:rPr>
                <w:rFonts w:ascii="Cambria" w:hAnsi="Cambria"/>
                <w:b/>
                <w:bCs/>
                <w:sz w:val="18"/>
                <w:szCs w:val="18"/>
              </w:rPr>
            </w:pPr>
            <w:r w:rsidRPr="00E43394">
              <w:rPr>
                <w:rFonts w:ascii="Cambria" w:hAnsi="Cambria"/>
                <w:b/>
                <w:bCs/>
                <w:sz w:val="18"/>
                <w:szCs w:val="18"/>
              </w:rPr>
              <w:t>Responder:</w:t>
            </w:r>
          </w:p>
          <w:p w:rsidR="00DE1B99" w:rsidRPr="008615B1" w:rsidP="00C5072D" w14:paraId="03AF157A" w14:textId="77777777">
            <w:pPr>
              <w:rPr>
                <w:rFonts w:ascii="Cambria" w:hAnsi="Cambria"/>
                <w:b/>
                <w:bCs/>
                <w:sz w:val="18"/>
                <w:szCs w:val="18"/>
              </w:rPr>
            </w:pPr>
            <w:r w:rsidRPr="00E43394">
              <w:rPr>
                <w:rFonts w:ascii="Cambria" w:hAnsi="Cambria"/>
                <w:b/>
                <w:bCs/>
                <w:sz w:val="18"/>
                <w:szCs w:val="18"/>
              </w:rPr>
              <w:t>15,149 (49%)</w:t>
            </w:r>
          </w:p>
          <w:p w:rsidR="00DE1B99" w:rsidRPr="008615B1" w:rsidP="00C5072D" w14:paraId="6ED7AA0E" w14:textId="77777777">
            <w:pPr>
              <w:rPr>
                <w:rFonts w:ascii="Cambria" w:hAnsi="Cambria"/>
                <w:sz w:val="18"/>
                <w:szCs w:val="18"/>
              </w:rPr>
            </w:pPr>
            <w:r w:rsidRPr="00E43394">
              <w:rPr>
                <w:rFonts w:ascii="Cambria" w:hAnsi="Cambria"/>
                <w:sz w:val="18"/>
                <w:szCs w:val="18"/>
              </w:rPr>
              <w:t>Web: 12,106 (80%)</w:t>
            </w:r>
          </w:p>
          <w:p w:rsidR="00DE1B99" w:rsidRPr="008615B1" w:rsidP="00C5072D" w14:paraId="62A3D8E4" w14:textId="77777777">
            <w:pPr>
              <w:rPr>
                <w:rFonts w:ascii="Cambria" w:hAnsi="Cambria"/>
                <w:sz w:val="18"/>
                <w:szCs w:val="18"/>
              </w:rPr>
            </w:pPr>
            <w:r w:rsidRPr="00E43394">
              <w:rPr>
                <w:rFonts w:ascii="Cambria" w:hAnsi="Cambria"/>
                <w:sz w:val="18"/>
                <w:szCs w:val="18"/>
              </w:rPr>
              <w:t>Paper: 3043 (20%)</w:t>
            </w:r>
          </w:p>
          <w:p w:rsidR="00DE1B99" w:rsidRPr="00E43394" w:rsidP="00C5072D" w14:paraId="42C47BC5" w14:textId="77777777">
            <w:pPr>
              <w:rPr>
                <w:rFonts w:ascii="Cambria" w:hAnsi="Cambria"/>
                <w:b/>
                <w:bCs/>
                <w:sz w:val="18"/>
                <w:szCs w:val="18"/>
              </w:rPr>
            </w:pPr>
            <w:r w:rsidRPr="008615B1">
              <w:rPr>
                <w:rFonts w:ascii="Cambria" w:hAnsi="Cambria"/>
                <w:b/>
                <w:bCs/>
                <w:sz w:val="18"/>
                <w:szCs w:val="18"/>
              </w:rPr>
              <w:t>Excluded: 268*</w:t>
            </w:r>
          </w:p>
          <w:p w:rsidR="00DE1B99" w:rsidRPr="008615B1" w:rsidP="00C5072D" w14:paraId="06CCFF59" w14:textId="77777777">
            <w:pPr>
              <w:rPr>
                <w:rFonts w:ascii="Cambria" w:hAnsi="Cambria"/>
                <w:sz w:val="18"/>
                <w:szCs w:val="18"/>
              </w:rPr>
            </w:pPr>
          </w:p>
        </w:tc>
        <w:tc>
          <w:tcPr>
            <w:tcW w:w="2160" w:type="dxa"/>
          </w:tcPr>
          <w:p w:rsidR="00DE1B99" w:rsidRPr="008615B1" w:rsidP="00C5072D" w14:paraId="016CB774" w14:textId="77777777">
            <w:pPr>
              <w:rPr>
                <w:rFonts w:ascii="Cambria" w:hAnsi="Cambria"/>
                <w:b/>
                <w:bCs/>
                <w:sz w:val="18"/>
                <w:szCs w:val="18"/>
              </w:rPr>
            </w:pPr>
            <w:r w:rsidRPr="00E43394">
              <w:rPr>
                <w:rFonts w:ascii="Cambria" w:hAnsi="Cambria"/>
                <w:b/>
                <w:bCs/>
                <w:sz w:val="18"/>
                <w:szCs w:val="18"/>
              </w:rPr>
              <w:t>Eligible: 29,147 (94%)</w:t>
            </w:r>
          </w:p>
          <w:p w:rsidR="00DE1B99" w:rsidRPr="00E43394" w:rsidP="00C5072D" w14:paraId="42C68082" w14:textId="77777777">
            <w:pPr>
              <w:rPr>
                <w:rFonts w:ascii="Cambria" w:hAnsi="Cambria"/>
                <w:sz w:val="18"/>
                <w:szCs w:val="18"/>
              </w:rPr>
            </w:pPr>
            <w:r w:rsidRPr="00E43394">
              <w:rPr>
                <w:rFonts w:ascii="Cambria" w:hAnsi="Cambria"/>
                <w:sz w:val="18"/>
                <w:szCs w:val="18"/>
              </w:rPr>
              <w:t>Nonresponder</w:t>
            </w:r>
            <w:r w:rsidRPr="00E43394">
              <w:rPr>
                <w:rFonts w:ascii="Cambria" w:hAnsi="Cambria"/>
                <w:sz w:val="18"/>
                <w:szCs w:val="18"/>
              </w:rPr>
              <w:t>:</w:t>
            </w:r>
          </w:p>
          <w:p w:rsidR="00DE1B99" w:rsidRPr="008615B1" w:rsidP="00C5072D" w14:paraId="543CCAE0" w14:textId="77777777">
            <w:pPr>
              <w:rPr>
                <w:rFonts w:ascii="Cambria" w:hAnsi="Cambria"/>
                <w:sz w:val="18"/>
                <w:szCs w:val="18"/>
              </w:rPr>
            </w:pPr>
            <w:r w:rsidRPr="00E43394">
              <w:rPr>
                <w:rFonts w:ascii="Cambria" w:hAnsi="Cambria"/>
                <w:sz w:val="18"/>
                <w:szCs w:val="18"/>
              </w:rPr>
              <w:t>15,926</w:t>
            </w:r>
          </w:p>
          <w:p w:rsidR="00DE1B99" w:rsidRPr="00E43394" w:rsidP="00C5072D" w14:paraId="3B3FDBE7" w14:textId="77777777">
            <w:pPr>
              <w:rPr>
                <w:rFonts w:ascii="Cambria" w:hAnsi="Cambria"/>
                <w:b/>
                <w:bCs/>
                <w:sz w:val="18"/>
                <w:szCs w:val="18"/>
              </w:rPr>
            </w:pPr>
            <w:r w:rsidRPr="00E43394">
              <w:rPr>
                <w:rFonts w:ascii="Cambria" w:hAnsi="Cambria"/>
                <w:b/>
                <w:bCs/>
                <w:sz w:val="18"/>
                <w:szCs w:val="18"/>
              </w:rPr>
              <w:t>Responder:</w:t>
            </w:r>
          </w:p>
          <w:p w:rsidR="00DE1B99" w:rsidRPr="008615B1" w:rsidP="00C5072D" w14:paraId="1BE3EF4F" w14:textId="77777777">
            <w:pPr>
              <w:rPr>
                <w:rFonts w:ascii="Cambria" w:hAnsi="Cambria"/>
                <w:b/>
                <w:bCs/>
                <w:sz w:val="18"/>
                <w:szCs w:val="18"/>
              </w:rPr>
            </w:pPr>
            <w:r w:rsidRPr="00E43394">
              <w:rPr>
                <w:rFonts w:ascii="Cambria" w:hAnsi="Cambria"/>
                <w:b/>
                <w:bCs/>
                <w:sz w:val="18"/>
                <w:szCs w:val="18"/>
              </w:rPr>
              <w:t>13,221 (45%)</w:t>
            </w:r>
          </w:p>
          <w:p w:rsidR="00DE1B99" w:rsidRPr="008615B1" w:rsidP="00C5072D" w14:paraId="12605AA1" w14:textId="77777777">
            <w:pPr>
              <w:rPr>
                <w:rFonts w:ascii="Cambria" w:hAnsi="Cambria"/>
                <w:sz w:val="18"/>
                <w:szCs w:val="18"/>
              </w:rPr>
            </w:pPr>
            <w:r w:rsidRPr="00E43394">
              <w:rPr>
                <w:rFonts w:ascii="Cambria" w:hAnsi="Cambria"/>
                <w:sz w:val="18"/>
                <w:szCs w:val="18"/>
              </w:rPr>
              <w:t>Web: 10,968 (83%)</w:t>
            </w:r>
          </w:p>
          <w:p w:rsidR="00DE1B99" w:rsidRPr="008615B1" w:rsidP="00C5072D" w14:paraId="15819D6B" w14:textId="77777777">
            <w:pPr>
              <w:rPr>
                <w:rFonts w:ascii="Cambria" w:hAnsi="Cambria"/>
                <w:sz w:val="18"/>
                <w:szCs w:val="18"/>
              </w:rPr>
            </w:pPr>
            <w:r w:rsidRPr="00E43394">
              <w:rPr>
                <w:rFonts w:ascii="Cambria" w:hAnsi="Cambria"/>
                <w:sz w:val="18"/>
                <w:szCs w:val="18"/>
              </w:rPr>
              <w:t>Paper: 2253 (17%)</w:t>
            </w:r>
          </w:p>
          <w:p w:rsidR="00DE1B99" w:rsidRPr="008615B1" w:rsidP="00C5072D" w14:paraId="2880DDED" w14:textId="77777777">
            <w:pPr>
              <w:rPr>
                <w:rFonts w:ascii="Cambria" w:hAnsi="Cambria"/>
                <w:b/>
                <w:bCs/>
                <w:sz w:val="18"/>
                <w:szCs w:val="18"/>
              </w:rPr>
            </w:pPr>
            <w:r w:rsidRPr="008615B1">
              <w:rPr>
                <w:rFonts w:ascii="Cambria" w:hAnsi="Cambria"/>
                <w:b/>
                <w:bCs/>
                <w:sz w:val="18"/>
                <w:szCs w:val="18"/>
              </w:rPr>
              <w:t>Excluded: 1963*</w:t>
            </w:r>
          </w:p>
        </w:tc>
        <w:tc>
          <w:tcPr>
            <w:tcW w:w="1710" w:type="dxa"/>
          </w:tcPr>
          <w:p w:rsidR="00DE1B99" w:rsidRPr="008615B1" w:rsidP="00C5072D" w14:paraId="72CE8E95" w14:textId="77777777">
            <w:pPr>
              <w:rPr>
                <w:rFonts w:ascii="Cambria" w:hAnsi="Cambria"/>
                <w:sz w:val="18"/>
                <w:szCs w:val="18"/>
              </w:rPr>
            </w:pPr>
            <w:r w:rsidRPr="00E43394">
              <w:rPr>
                <w:rFonts w:ascii="Cambria" w:hAnsi="Cambria"/>
                <w:sz w:val="18"/>
                <w:szCs w:val="18"/>
              </w:rPr>
              <w:t>1: 9217 (29.6)</w:t>
            </w:r>
          </w:p>
          <w:p w:rsidR="00DE1B99" w:rsidRPr="008615B1" w:rsidP="00C5072D" w14:paraId="7940E0E3" w14:textId="77777777">
            <w:pPr>
              <w:rPr>
                <w:rFonts w:ascii="Cambria" w:hAnsi="Cambria"/>
                <w:sz w:val="18"/>
                <w:szCs w:val="18"/>
              </w:rPr>
            </w:pPr>
            <w:r w:rsidRPr="00E43394">
              <w:rPr>
                <w:rFonts w:ascii="Cambria" w:hAnsi="Cambria"/>
                <w:sz w:val="18"/>
                <w:szCs w:val="18"/>
              </w:rPr>
              <w:t>2: 7172 (23.1)</w:t>
            </w:r>
          </w:p>
          <w:p w:rsidR="00DE1B99" w:rsidRPr="008615B1" w:rsidP="00C5072D" w14:paraId="490060EC" w14:textId="77777777">
            <w:pPr>
              <w:rPr>
                <w:rFonts w:ascii="Cambria" w:hAnsi="Cambria"/>
                <w:sz w:val="18"/>
                <w:szCs w:val="18"/>
              </w:rPr>
            </w:pPr>
            <w:r w:rsidRPr="00E43394">
              <w:rPr>
                <w:rFonts w:ascii="Cambria" w:hAnsi="Cambria"/>
                <w:sz w:val="18"/>
                <w:szCs w:val="18"/>
              </w:rPr>
              <w:t>3: 5814 (18.7)</w:t>
            </w:r>
          </w:p>
          <w:p w:rsidR="00DE1B99" w:rsidRPr="00E43394" w:rsidP="00C5072D" w14:paraId="2E930C56" w14:textId="77777777">
            <w:pPr>
              <w:rPr>
                <w:rFonts w:ascii="Cambria" w:hAnsi="Cambria"/>
                <w:sz w:val="18"/>
                <w:szCs w:val="18"/>
              </w:rPr>
            </w:pPr>
            <w:r w:rsidRPr="00E43394">
              <w:rPr>
                <w:rFonts w:ascii="Cambria" w:hAnsi="Cambria"/>
                <w:sz w:val="18"/>
                <w:szCs w:val="18"/>
              </w:rPr>
              <w:t>4: 8907 (28.6)</w:t>
            </w:r>
          </w:p>
          <w:p w:rsidR="00DE1B99" w:rsidRPr="008615B1" w:rsidP="00C5072D" w14:paraId="5A4D0779" w14:textId="77777777">
            <w:pPr>
              <w:rPr>
                <w:rFonts w:ascii="Cambria" w:hAnsi="Cambria"/>
                <w:sz w:val="18"/>
                <w:szCs w:val="18"/>
              </w:rPr>
            </w:pPr>
          </w:p>
        </w:tc>
      </w:tr>
      <w:tr w14:paraId="5D8A397F" w14:textId="77777777" w:rsidTr="00C5072D">
        <w:tblPrEx>
          <w:tblW w:w="13338" w:type="dxa"/>
          <w:tblLayout w:type="fixed"/>
          <w:tblCellMar>
            <w:top w:w="43" w:type="dxa"/>
            <w:bottom w:w="43" w:type="dxa"/>
          </w:tblCellMar>
          <w:tblLook w:val="04A0"/>
        </w:tblPrEx>
        <w:tc>
          <w:tcPr>
            <w:tcW w:w="738" w:type="dxa"/>
          </w:tcPr>
          <w:p w:rsidR="00DE1B99" w:rsidRPr="008615B1" w:rsidP="00C5072D" w14:paraId="0CE98B0F" w14:textId="77777777">
            <w:pPr>
              <w:rPr>
                <w:rFonts w:ascii="Cambria" w:hAnsi="Cambria"/>
                <w:sz w:val="18"/>
                <w:szCs w:val="18"/>
              </w:rPr>
            </w:pPr>
            <w:r w:rsidRPr="008615B1">
              <w:rPr>
                <w:rFonts w:ascii="Cambria" w:hAnsi="Cambria"/>
                <w:sz w:val="18"/>
                <w:szCs w:val="18"/>
              </w:rPr>
              <w:t>3</w:t>
            </w:r>
          </w:p>
        </w:tc>
        <w:tc>
          <w:tcPr>
            <w:tcW w:w="2250" w:type="dxa"/>
          </w:tcPr>
          <w:p w:rsidR="00DE1B99" w:rsidRPr="008615B1" w:rsidP="00C5072D" w14:paraId="7688815B" w14:textId="77777777">
            <w:pPr>
              <w:rPr>
                <w:rFonts w:ascii="Cambria" w:hAnsi="Cambria"/>
                <w:sz w:val="18"/>
                <w:szCs w:val="18"/>
              </w:rPr>
            </w:pPr>
          </w:p>
        </w:tc>
        <w:tc>
          <w:tcPr>
            <w:tcW w:w="2160" w:type="dxa"/>
          </w:tcPr>
          <w:p w:rsidR="00DE1B99" w:rsidRPr="008615B1" w:rsidP="00C5072D" w14:paraId="6DD78820" w14:textId="77777777">
            <w:pPr>
              <w:rPr>
                <w:rFonts w:ascii="Cambria" w:hAnsi="Cambria"/>
                <w:sz w:val="18"/>
                <w:szCs w:val="18"/>
              </w:rPr>
            </w:pPr>
          </w:p>
        </w:tc>
        <w:tc>
          <w:tcPr>
            <w:tcW w:w="2160" w:type="dxa"/>
          </w:tcPr>
          <w:p w:rsidR="00DE1B99" w:rsidRPr="008615B1" w:rsidP="00C5072D" w14:paraId="008E2E70" w14:textId="77777777">
            <w:pPr>
              <w:rPr>
                <w:rFonts w:ascii="Cambria" w:hAnsi="Cambria"/>
                <w:b/>
                <w:bCs/>
                <w:sz w:val="18"/>
                <w:szCs w:val="18"/>
              </w:rPr>
            </w:pPr>
            <w:r w:rsidRPr="00E43394">
              <w:rPr>
                <w:rFonts w:ascii="Cambria" w:hAnsi="Cambria"/>
                <w:b/>
                <w:bCs/>
                <w:sz w:val="18"/>
                <w:szCs w:val="18"/>
              </w:rPr>
              <w:t>Enrolled: 43,438</w:t>
            </w:r>
          </w:p>
          <w:p w:rsidR="00DE1B99" w:rsidRPr="008615B1" w:rsidP="00C5072D" w14:paraId="69982712" w14:textId="77777777">
            <w:pPr>
              <w:rPr>
                <w:rFonts w:ascii="Cambria" w:hAnsi="Cambria"/>
                <w:sz w:val="18"/>
                <w:szCs w:val="18"/>
              </w:rPr>
            </w:pPr>
            <w:r w:rsidRPr="00E43394">
              <w:rPr>
                <w:rFonts w:ascii="Cambria" w:hAnsi="Cambria"/>
                <w:sz w:val="18"/>
                <w:szCs w:val="18"/>
              </w:rPr>
              <w:t>Web: 40,302 (93%)</w:t>
            </w:r>
          </w:p>
          <w:p w:rsidR="00DE1B99" w:rsidRPr="00E43394" w:rsidP="00C5072D" w14:paraId="0D1FDA13" w14:textId="77777777">
            <w:pPr>
              <w:rPr>
                <w:rFonts w:ascii="Cambria" w:hAnsi="Cambria"/>
                <w:sz w:val="18"/>
                <w:szCs w:val="18"/>
              </w:rPr>
            </w:pPr>
            <w:r w:rsidRPr="00E43394">
              <w:rPr>
                <w:rFonts w:ascii="Cambria" w:hAnsi="Cambria"/>
                <w:sz w:val="18"/>
                <w:szCs w:val="18"/>
              </w:rPr>
              <w:t>Paper: 3136 (7%)</w:t>
            </w:r>
          </w:p>
          <w:p w:rsidR="00DE1B99" w:rsidRPr="008615B1" w:rsidP="00C5072D" w14:paraId="19FDC580" w14:textId="77777777">
            <w:pPr>
              <w:rPr>
                <w:rFonts w:ascii="Cambria" w:hAnsi="Cambria"/>
                <w:sz w:val="18"/>
                <w:szCs w:val="18"/>
              </w:rPr>
            </w:pPr>
          </w:p>
        </w:tc>
        <w:tc>
          <w:tcPr>
            <w:tcW w:w="2160" w:type="dxa"/>
          </w:tcPr>
          <w:p w:rsidR="00DE1B99" w:rsidRPr="008615B1" w:rsidP="00C5072D" w14:paraId="378E74A0" w14:textId="77777777">
            <w:pPr>
              <w:rPr>
                <w:rFonts w:ascii="Cambria" w:hAnsi="Cambria"/>
                <w:b/>
                <w:bCs/>
                <w:sz w:val="18"/>
                <w:szCs w:val="18"/>
              </w:rPr>
            </w:pPr>
            <w:r w:rsidRPr="00E43394">
              <w:rPr>
                <w:rFonts w:ascii="Cambria" w:hAnsi="Cambria"/>
                <w:b/>
                <w:bCs/>
                <w:sz w:val="18"/>
                <w:szCs w:val="18"/>
              </w:rPr>
              <w:t>Eligible: 43,324 (99%)</w:t>
            </w:r>
          </w:p>
          <w:p w:rsidR="00DE1B99" w:rsidRPr="00E43394" w:rsidP="00C5072D" w14:paraId="6F1CEFA5" w14:textId="77777777">
            <w:pPr>
              <w:rPr>
                <w:rFonts w:ascii="Cambria" w:hAnsi="Cambria"/>
                <w:sz w:val="18"/>
                <w:szCs w:val="18"/>
              </w:rPr>
            </w:pPr>
            <w:r w:rsidRPr="00E43394">
              <w:rPr>
                <w:rFonts w:ascii="Cambria" w:hAnsi="Cambria"/>
                <w:sz w:val="18"/>
                <w:szCs w:val="18"/>
              </w:rPr>
              <w:t>Nonresponder</w:t>
            </w:r>
            <w:r w:rsidRPr="00E43394">
              <w:rPr>
                <w:rFonts w:ascii="Cambria" w:hAnsi="Cambria"/>
                <w:sz w:val="18"/>
                <w:szCs w:val="18"/>
              </w:rPr>
              <w:t>:</w:t>
            </w:r>
          </w:p>
          <w:p w:rsidR="00DE1B99" w:rsidRPr="008615B1" w:rsidP="00C5072D" w14:paraId="44227EC2" w14:textId="77777777">
            <w:pPr>
              <w:rPr>
                <w:rFonts w:ascii="Cambria" w:hAnsi="Cambria"/>
                <w:sz w:val="18"/>
                <w:szCs w:val="18"/>
              </w:rPr>
            </w:pPr>
            <w:r w:rsidRPr="00E43394">
              <w:rPr>
                <w:rFonts w:ascii="Cambria" w:hAnsi="Cambria"/>
                <w:sz w:val="18"/>
                <w:szCs w:val="18"/>
              </w:rPr>
              <w:t>21,256</w:t>
            </w:r>
          </w:p>
          <w:p w:rsidR="00DE1B99" w:rsidRPr="00E43394" w:rsidP="00C5072D" w14:paraId="7A65AF04" w14:textId="77777777">
            <w:pPr>
              <w:rPr>
                <w:rFonts w:ascii="Cambria" w:hAnsi="Cambria"/>
                <w:b/>
                <w:bCs/>
                <w:sz w:val="18"/>
                <w:szCs w:val="18"/>
              </w:rPr>
            </w:pPr>
            <w:r w:rsidRPr="00E43394">
              <w:rPr>
                <w:rFonts w:ascii="Cambria" w:hAnsi="Cambria"/>
                <w:b/>
                <w:bCs/>
                <w:sz w:val="18"/>
                <w:szCs w:val="18"/>
              </w:rPr>
              <w:t>Responder:</w:t>
            </w:r>
          </w:p>
          <w:p w:rsidR="00DE1B99" w:rsidRPr="008615B1" w:rsidP="00C5072D" w14:paraId="29F824CA" w14:textId="77777777">
            <w:pPr>
              <w:rPr>
                <w:rFonts w:ascii="Cambria" w:hAnsi="Cambria"/>
                <w:sz w:val="18"/>
                <w:szCs w:val="18"/>
              </w:rPr>
            </w:pPr>
            <w:r w:rsidRPr="00E43394">
              <w:rPr>
                <w:rFonts w:ascii="Cambria" w:hAnsi="Cambria"/>
                <w:b/>
                <w:bCs/>
                <w:sz w:val="18"/>
                <w:szCs w:val="18"/>
              </w:rPr>
              <w:t>22,068 (51%)</w:t>
            </w:r>
          </w:p>
          <w:p w:rsidR="00DE1B99" w:rsidRPr="008615B1" w:rsidP="00C5072D" w14:paraId="2FA8286F" w14:textId="77777777">
            <w:pPr>
              <w:rPr>
                <w:rFonts w:ascii="Cambria" w:hAnsi="Cambria"/>
                <w:sz w:val="18"/>
                <w:szCs w:val="18"/>
              </w:rPr>
            </w:pPr>
            <w:r w:rsidRPr="00E43394">
              <w:rPr>
                <w:rFonts w:ascii="Cambria" w:hAnsi="Cambria"/>
                <w:sz w:val="18"/>
                <w:szCs w:val="18"/>
              </w:rPr>
              <w:t>Web: 18,174 (82%)</w:t>
            </w:r>
          </w:p>
          <w:p w:rsidR="00DE1B99" w:rsidRPr="00E43394" w:rsidP="00C5072D" w14:paraId="6123F600" w14:textId="77777777">
            <w:pPr>
              <w:rPr>
                <w:rFonts w:ascii="Cambria" w:hAnsi="Cambria"/>
                <w:sz w:val="18"/>
                <w:szCs w:val="18"/>
              </w:rPr>
            </w:pPr>
          </w:p>
          <w:p w:rsidR="00DE1B99" w:rsidRPr="008615B1" w:rsidP="00C5072D" w14:paraId="3BA1495F" w14:textId="77777777">
            <w:pPr>
              <w:rPr>
                <w:rFonts w:ascii="Cambria" w:hAnsi="Cambria"/>
                <w:sz w:val="18"/>
                <w:szCs w:val="18"/>
              </w:rPr>
            </w:pPr>
            <w:r w:rsidRPr="00E43394">
              <w:rPr>
                <w:rFonts w:ascii="Cambria" w:hAnsi="Cambria"/>
                <w:sz w:val="18"/>
                <w:szCs w:val="18"/>
              </w:rPr>
              <w:t>Paper: 3894 (18%)</w:t>
            </w:r>
          </w:p>
          <w:p w:rsidR="00DE1B99" w:rsidRPr="008615B1" w:rsidP="00C5072D" w14:paraId="3588A684" w14:textId="77777777">
            <w:pPr>
              <w:rPr>
                <w:rFonts w:ascii="Cambria" w:hAnsi="Cambria"/>
                <w:b/>
                <w:bCs/>
                <w:sz w:val="18"/>
                <w:szCs w:val="18"/>
              </w:rPr>
            </w:pPr>
            <w:r w:rsidRPr="008615B1">
              <w:rPr>
                <w:rFonts w:ascii="Cambria" w:hAnsi="Cambria"/>
                <w:b/>
                <w:bCs/>
                <w:sz w:val="18"/>
                <w:szCs w:val="18"/>
              </w:rPr>
              <w:t>Excluded: 114*</w:t>
            </w:r>
          </w:p>
        </w:tc>
        <w:tc>
          <w:tcPr>
            <w:tcW w:w="2160" w:type="dxa"/>
          </w:tcPr>
          <w:p w:rsidR="00DE1B99" w:rsidRPr="008615B1" w:rsidP="00C5072D" w14:paraId="5668EA19" w14:textId="77777777">
            <w:pPr>
              <w:rPr>
                <w:rFonts w:ascii="Cambria" w:hAnsi="Cambria"/>
                <w:b/>
                <w:bCs/>
                <w:sz w:val="18"/>
                <w:szCs w:val="18"/>
              </w:rPr>
            </w:pPr>
            <w:r w:rsidRPr="00E43394">
              <w:rPr>
                <w:rFonts w:ascii="Cambria" w:hAnsi="Cambria"/>
                <w:b/>
                <w:bCs/>
                <w:sz w:val="18"/>
                <w:szCs w:val="18"/>
              </w:rPr>
              <w:t>Eligible: 41,023 (95%)</w:t>
            </w:r>
          </w:p>
          <w:p w:rsidR="00DE1B99" w:rsidRPr="00E43394" w:rsidP="00C5072D" w14:paraId="11E99A40" w14:textId="77777777">
            <w:pPr>
              <w:rPr>
                <w:rFonts w:ascii="Cambria" w:hAnsi="Cambria"/>
                <w:sz w:val="18"/>
                <w:szCs w:val="18"/>
              </w:rPr>
            </w:pPr>
            <w:r w:rsidRPr="00E43394">
              <w:rPr>
                <w:rFonts w:ascii="Cambria" w:hAnsi="Cambria"/>
                <w:sz w:val="18"/>
                <w:szCs w:val="18"/>
              </w:rPr>
              <w:t>Nonresponder</w:t>
            </w:r>
            <w:r w:rsidRPr="00E43394">
              <w:rPr>
                <w:rFonts w:ascii="Cambria" w:hAnsi="Cambria"/>
                <w:sz w:val="18"/>
                <w:szCs w:val="18"/>
              </w:rPr>
              <w:t>:</w:t>
            </w:r>
          </w:p>
          <w:p w:rsidR="00DE1B99" w:rsidRPr="008615B1" w:rsidP="00C5072D" w14:paraId="49CF4292" w14:textId="77777777">
            <w:pPr>
              <w:rPr>
                <w:rFonts w:ascii="Cambria" w:hAnsi="Cambria"/>
                <w:sz w:val="18"/>
                <w:szCs w:val="18"/>
              </w:rPr>
            </w:pPr>
            <w:r w:rsidRPr="00E43394">
              <w:rPr>
                <w:rFonts w:ascii="Cambria" w:hAnsi="Cambria"/>
                <w:sz w:val="18"/>
                <w:szCs w:val="18"/>
              </w:rPr>
              <w:t>23,211</w:t>
            </w:r>
          </w:p>
          <w:p w:rsidR="00DE1B99" w:rsidRPr="00E43394" w:rsidP="00C5072D" w14:paraId="2F39B328" w14:textId="77777777">
            <w:pPr>
              <w:rPr>
                <w:rFonts w:ascii="Cambria" w:hAnsi="Cambria"/>
                <w:b/>
                <w:bCs/>
                <w:sz w:val="18"/>
                <w:szCs w:val="18"/>
              </w:rPr>
            </w:pPr>
            <w:r w:rsidRPr="00E43394">
              <w:rPr>
                <w:rFonts w:ascii="Cambria" w:hAnsi="Cambria"/>
                <w:b/>
                <w:bCs/>
                <w:sz w:val="18"/>
                <w:szCs w:val="18"/>
              </w:rPr>
              <w:t>Responder:</w:t>
            </w:r>
          </w:p>
          <w:p w:rsidR="00DE1B99" w:rsidRPr="008615B1" w:rsidP="00C5072D" w14:paraId="539AD062" w14:textId="77777777">
            <w:pPr>
              <w:rPr>
                <w:rFonts w:ascii="Cambria" w:hAnsi="Cambria"/>
                <w:b/>
                <w:bCs/>
                <w:sz w:val="18"/>
                <w:szCs w:val="18"/>
              </w:rPr>
            </w:pPr>
            <w:r w:rsidRPr="00E43394">
              <w:rPr>
                <w:rFonts w:ascii="Cambria" w:hAnsi="Cambria"/>
                <w:b/>
                <w:bCs/>
                <w:sz w:val="18"/>
                <w:szCs w:val="18"/>
              </w:rPr>
              <w:t>17,812 (43%)</w:t>
            </w:r>
          </w:p>
          <w:p w:rsidR="00DE1B99" w:rsidRPr="008615B1" w:rsidP="00C5072D" w14:paraId="75392B0C" w14:textId="77777777">
            <w:pPr>
              <w:rPr>
                <w:rFonts w:ascii="Cambria" w:hAnsi="Cambria"/>
                <w:sz w:val="18"/>
                <w:szCs w:val="18"/>
              </w:rPr>
            </w:pPr>
            <w:r w:rsidRPr="00E43394">
              <w:rPr>
                <w:rFonts w:ascii="Cambria" w:hAnsi="Cambria"/>
                <w:sz w:val="18"/>
                <w:szCs w:val="18"/>
              </w:rPr>
              <w:t>Web: 14,943 (84%)</w:t>
            </w:r>
          </w:p>
          <w:p w:rsidR="00DE1B99" w:rsidRPr="00E43394" w:rsidP="00C5072D" w14:paraId="2D355755" w14:textId="77777777">
            <w:pPr>
              <w:rPr>
                <w:rFonts w:ascii="Cambria" w:hAnsi="Cambria"/>
                <w:sz w:val="18"/>
                <w:szCs w:val="18"/>
              </w:rPr>
            </w:pPr>
          </w:p>
          <w:p w:rsidR="00DE1B99" w:rsidRPr="008615B1" w:rsidP="00C5072D" w14:paraId="726427F9" w14:textId="77777777">
            <w:pPr>
              <w:rPr>
                <w:rFonts w:ascii="Cambria" w:hAnsi="Cambria"/>
                <w:sz w:val="18"/>
                <w:szCs w:val="18"/>
              </w:rPr>
            </w:pPr>
            <w:r w:rsidRPr="00E43394">
              <w:rPr>
                <w:rFonts w:ascii="Cambria" w:hAnsi="Cambria"/>
                <w:sz w:val="18"/>
                <w:szCs w:val="18"/>
              </w:rPr>
              <w:t>Paper: 2869 (16%)</w:t>
            </w:r>
          </w:p>
          <w:p w:rsidR="00DE1B99" w:rsidRPr="00E43394" w:rsidP="00C5072D" w14:paraId="075E8255" w14:textId="77777777">
            <w:pPr>
              <w:rPr>
                <w:rFonts w:ascii="Cambria" w:hAnsi="Cambria"/>
                <w:b/>
                <w:bCs/>
                <w:sz w:val="18"/>
                <w:szCs w:val="18"/>
              </w:rPr>
            </w:pPr>
            <w:r w:rsidRPr="008615B1">
              <w:rPr>
                <w:rFonts w:ascii="Cambria" w:hAnsi="Cambria"/>
                <w:b/>
                <w:bCs/>
                <w:sz w:val="18"/>
                <w:szCs w:val="18"/>
              </w:rPr>
              <w:t>Excluded: 2415*</w:t>
            </w:r>
          </w:p>
          <w:p w:rsidR="00DE1B99" w:rsidRPr="008615B1" w:rsidP="00C5072D" w14:paraId="4FBAA88E" w14:textId="77777777">
            <w:pPr>
              <w:rPr>
                <w:rFonts w:ascii="Cambria" w:hAnsi="Cambria"/>
                <w:sz w:val="18"/>
                <w:szCs w:val="18"/>
              </w:rPr>
            </w:pPr>
          </w:p>
        </w:tc>
        <w:tc>
          <w:tcPr>
            <w:tcW w:w="1710" w:type="dxa"/>
          </w:tcPr>
          <w:p w:rsidR="00DE1B99" w:rsidRPr="008615B1" w:rsidP="00C5072D" w14:paraId="46E139D6" w14:textId="77777777">
            <w:pPr>
              <w:rPr>
                <w:rFonts w:ascii="Cambria" w:hAnsi="Cambria"/>
                <w:sz w:val="18"/>
                <w:szCs w:val="18"/>
              </w:rPr>
            </w:pPr>
            <w:r w:rsidRPr="00E43394">
              <w:rPr>
                <w:rFonts w:ascii="Cambria" w:hAnsi="Cambria"/>
                <w:sz w:val="18"/>
                <w:szCs w:val="18"/>
              </w:rPr>
              <w:t>1: 18,061 (41.6)</w:t>
            </w:r>
          </w:p>
          <w:p w:rsidR="00DE1B99" w:rsidRPr="008615B1" w:rsidP="00C5072D" w14:paraId="49748FF2" w14:textId="77777777">
            <w:pPr>
              <w:rPr>
                <w:rFonts w:ascii="Cambria" w:hAnsi="Cambria"/>
                <w:sz w:val="18"/>
                <w:szCs w:val="18"/>
              </w:rPr>
            </w:pPr>
            <w:r w:rsidRPr="00E43394">
              <w:rPr>
                <w:rFonts w:ascii="Cambria" w:hAnsi="Cambria"/>
                <w:sz w:val="18"/>
                <w:szCs w:val="18"/>
              </w:rPr>
              <w:t>2: 10,875 (25.0)</w:t>
            </w:r>
          </w:p>
          <w:p w:rsidR="00DE1B99" w:rsidRPr="00E43394" w:rsidP="00C5072D" w14:paraId="17C32284" w14:textId="77777777">
            <w:pPr>
              <w:rPr>
                <w:rFonts w:ascii="Cambria" w:hAnsi="Cambria"/>
                <w:sz w:val="18"/>
                <w:szCs w:val="18"/>
              </w:rPr>
            </w:pPr>
            <w:r w:rsidRPr="00E43394">
              <w:rPr>
                <w:rFonts w:ascii="Cambria" w:hAnsi="Cambria"/>
                <w:sz w:val="18"/>
                <w:szCs w:val="18"/>
              </w:rPr>
              <w:t>3: 14,502 (33.4)</w:t>
            </w:r>
          </w:p>
          <w:p w:rsidR="00DE1B99" w:rsidRPr="008615B1" w:rsidP="00C5072D" w14:paraId="340FCF23" w14:textId="77777777">
            <w:pPr>
              <w:rPr>
                <w:rFonts w:ascii="Cambria" w:hAnsi="Cambria"/>
                <w:sz w:val="18"/>
                <w:szCs w:val="18"/>
              </w:rPr>
            </w:pPr>
          </w:p>
        </w:tc>
      </w:tr>
      <w:tr w14:paraId="3CD6E4F7" w14:textId="77777777" w:rsidTr="00C5072D">
        <w:tblPrEx>
          <w:tblW w:w="13338" w:type="dxa"/>
          <w:tblLayout w:type="fixed"/>
          <w:tblCellMar>
            <w:top w:w="43" w:type="dxa"/>
            <w:bottom w:w="43" w:type="dxa"/>
          </w:tblCellMar>
          <w:tblLook w:val="04A0"/>
        </w:tblPrEx>
        <w:tc>
          <w:tcPr>
            <w:tcW w:w="738" w:type="dxa"/>
          </w:tcPr>
          <w:p w:rsidR="00DE1B99" w:rsidRPr="008615B1" w:rsidP="00C5072D" w14:paraId="1ACC976E" w14:textId="77777777">
            <w:pPr>
              <w:rPr>
                <w:rFonts w:ascii="Cambria" w:hAnsi="Cambria"/>
                <w:sz w:val="18"/>
                <w:szCs w:val="18"/>
              </w:rPr>
            </w:pPr>
            <w:r w:rsidRPr="008615B1">
              <w:rPr>
                <w:rFonts w:ascii="Cambria" w:hAnsi="Cambria"/>
                <w:sz w:val="18"/>
                <w:szCs w:val="18"/>
              </w:rPr>
              <w:t>4</w:t>
            </w:r>
          </w:p>
        </w:tc>
        <w:tc>
          <w:tcPr>
            <w:tcW w:w="2250" w:type="dxa"/>
          </w:tcPr>
          <w:p w:rsidR="00DE1B99" w:rsidRPr="008615B1" w:rsidP="00C5072D" w14:paraId="35DA05B8" w14:textId="77777777">
            <w:pPr>
              <w:rPr>
                <w:rFonts w:ascii="Cambria" w:hAnsi="Cambria"/>
                <w:sz w:val="18"/>
                <w:szCs w:val="18"/>
              </w:rPr>
            </w:pPr>
          </w:p>
        </w:tc>
        <w:tc>
          <w:tcPr>
            <w:tcW w:w="2160" w:type="dxa"/>
          </w:tcPr>
          <w:p w:rsidR="00DE1B99" w:rsidRPr="008615B1" w:rsidP="00C5072D" w14:paraId="081A2483" w14:textId="77777777">
            <w:pPr>
              <w:rPr>
                <w:rFonts w:ascii="Cambria" w:hAnsi="Cambria"/>
                <w:sz w:val="18"/>
                <w:szCs w:val="18"/>
              </w:rPr>
            </w:pPr>
          </w:p>
        </w:tc>
        <w:tc>
          <w:tcPr>
            <w:tcW w:w="2160" w:type="dxa"/>
          </w:tcPr>
          <w:p w:rsidR="00DE1B99" w:rsidRPr="008615B1" w:rsidP="00C5072D" w14:paraId="6DF75FB2" w14:textId="77777777">
            <w:pPr>
              <w:rPr>
                <w:rFonts w:ascii="Cambria" w:hAnsi="Cambria"/>
                <w:sz w:val="18"/>
                <w:szCs w:val="18"/>
              </w:rPr>
            </w:pPr>
          </w:p>
        </w:tc>
        <w:tc>
          <w:tcPr>
            <w:tcW w:w="2160" w:type="dxa"/>
          </w:tcPr>
          <w:p w:rsidR="00DE1B99" w:rsidRPr="008615B1" w:rsidP="00C5072D" w14:paraId="461F3303" w14:textId="77777777">
            <w:pPr>
              <w:rPr>
                <w:rFonts w:ascii="Cambria" w:hAnsi="Cambria"/>
                <w:b/>
                <w:bCs/>
                <w:sz w:val="18"/>
                <w:szCs w:val="18"/>
              </w:rPr>
            </w:pPr>
            <w:r w:rsidRPr="00E43394">
              <w:rPr>
                <w:rFonts w:ascii="Cambria" w:hAnsi="Cambria"/>
                <w:b/>
                <w:bCs/>
                <w:sz w:val="18"/>
                <w:szCs w:val="18"/>
              </w:rPr>
              <w:t>Enrolled: 50,052</w:t>
            </w:r>
          </w:p>
          <w:p w:rsidR="00DE1B99" w:rsidRPr="008615B1" w:rsidP="00C5072D" w14:paraId="35F4E3F7" w14:textId="77777777">
            <w:pPr>
              <w:rPr>
                <w:rFonts w:ascii="Cambria" w:hAnsi="Cambria"/>
                <w:sz w:val="18"/>
                <w:szCs w:val="18"/>
              </w:rPr>
            </w:pPr>
            <w:r w:rsidRPr="00E43394">
              <w:rPr>
                <w:rFonts w:ascii="Cambria" w:hAnsi="Cambria"/>
                <w:sz w:val="18"/>
                <w:szCs w:val="18"/>
              </w:rPr>
              <w:t>Web: 43,781 (87%)</w:t>
            </w:r>
          </w:p>
          <w:p w:rsidR="00DE1B99" w:rsidRPr="00E43394" w:rsidP="00C5072D" w14:paraId="0EDA4776" w14:textId="77777777">
            <w:pPr>
              <w:rPr>
                <w:rFonts w:ascii="Cambria" w:hAnsi="Cambria"/>
                <w:sz w:val="18"/>
                <w:szCs w:val="18"/>
              </w:rPr>
            </w:pPr>
            <w:r w:rsidRPr="00E43394">
              <w:rPr>
                <w:rFonts w:ascii="Cambria" w:hAnsi="Cambria"/>
                <w:sz w:val="18"/>
                <w:szCs w:val="18"/>
              </w:rPr>
              <w:t>Paper: 6271 (13%)</w:t>
            </w:r>
          </w:p>
          <w:p w:rsidR="00DE1B99" w:rsidRPr="008615B1" w:rsidP="00C5072D" w14:paraId="66F42D57" w14:textId="77777777">
            <w:pPr>
              <w:rPr>
                <w:rFonts w:ascii="Cambria" w:hAnsi="Cambria"/>
                <w:sz w:val="18"/>
                <w:szCs w:val="18"/>
              </w:rPr>
            </w:pPr>
          </w:p>
        </w:tc>
        <w:tc>
          <w:tcPr>
            <w:tcW w:w="2160" w:type="dxa"/>
          </w:tcPr>
          <w:p w:rsidR="00DE1B99" w:rsidRPr="008615B1" w:rsidP="00C5072D" w14:paraId="407C5AA4" w14:textId="77777777">
            <w:pPr>
              <w:rPr>
                <w:rFonts w:ascii="Cambria" w:hAnsi="Cambria"/>
                <w:b/>
                <w:bCs/>
                <w:sz w:val="18"/>
                <w:szCs w:val="18"/>
              </w:rPr>
            </w:pPr>
            <w:r w:rsidRPr="00E43394">
              <w:rPr>
                <w:rFonts w:ascii="Cambria" w:hAnsi="Cambria"/>
                <w:b/>
                <w:bCs/>
                <w:sz w:val="18"/>
                <w:szCs w:val="18"/>
              </w:rPr>
              <w:t>Eligible: 47,636 (95%)</w:t>
            </w:r>
          </w:p>
          <w:p w:rsidR="00DE1B99" w:rsidRPr="00E43394" w:rsidP="00C5072D" w14:paraId="7DAE1EF7" w14:textId="77777777">
            <w:pPr>
              <w:rPr>
                <w:rFonts w:ascii="Cambria" w:hAnsi="Cambria"/>
                <w:sz w:val="18"/>
                <w:szCs w:val="18"/>
              </w:rPr>
            </w:pPr>
            <w:r w:rsidRPr="00E43394">
              <w:rPr>
                <w:rFonts w:ascii="Cambria" w:hAnsi="Cambria"/>
                <w:sz w:val="18"/>
                <w:szCs w:val="18"/>
              </w:rPr>
              <w:t>Nonresponder</w:t>
            </w:r>
            <w:r w:rsidRPr="00E43394">
              <w:rPr>
                <w:rFonts w:ascii="Cambria" w:hAnsi="Cambria"/>
                <w:sz w:val="18"/>
                <w:szCs w:val="18"/>
              </w:rPr>
              <w:t>:</w:t>
            </w:r>
          </w:p>
          <w:p w:rsidR="00DE1B99" w:rsidRPr="008615B1" w:rsidP="00C5072D" w14:paraId="1BE6DE52" w14:textId="77777777">
            <w:pPr>
              <w:rPr>
                <w:rFonts w:ascii="Cambria" w:hAnsi="Cambria"/>
                <w:sz w:val="18"/>
                <w:szCs w:val="18"/>
              </w:rPr>
            </w:pPr>
            <w:r w:rsidRPr="00E43394">
              <w:rPr>
                <w:rFonts w:ascii="Cambria" w:hAnsi="Cambria"/>
                <w:sz w:val="18"/>
                <w:szCs w:val="18"/>
              </w:rPr>
              <w:t>22,925</w:t>
            </w:r>
          </w:p>
          <w:p w:rsidR="00DE1B99" w:rsidRPr="00E43394" w:rsidP="00C5072D" w14:paraId="02EBBB8C" w14:textId="77777777">
            <w:pPr>
              <w:rPr>
                <w:rFonts w:ascii="Cambria" w:hAnsi="Cambria"/>
                <w:b/>
                <w:bCs/>
                <w:sz w:val="18"/>
                <w:szCs w:val="18"/>
              </w:rPr>
            </w:pPr>
            <w:r w:rsidRPr="00E43394">
              <w:rPr>
                <w:rFonts w:ascii="Cambria" w:hAnsi="Cambria"/>
                <w:b/>
                <w:bCs/>
                <w:sz w:val="18"/>
                <w:szCs w:val="18"/>
              </w:rPr>
              <w:t>Responder:</w:t>
            </w:r>
          </w:p>
          <w:p w:rsidR="00DE1B99" w:rsidRPr="008615B1" w:rsidP="00C5072D" w14:paraId="28868F7A" w14:textId="77777777">
            <w:pPr>
              <w:rPr>
                <w:rFonts w:ascii="Cambria" w:hAnsi="Cambria"/>
                <w:b/>
                <w:bCs/>
                <w:sz w:val="18"/>
                <w:szCs w:val="18"/>
              </w:rPr>
            </w:pPr>
            <w:r w:rsidRPr="00E43394">
              <w:rPr>
                <w:rFonts w:ascii="Cambria" w:hAnsi="Cambria"/>
                <w:b/>
                <w:bCs/>
                <w:sz w:val="18"/>
                <w:szCs w:val="18"/>
              </w:rPr>
              <w:t>24,711 (52%)</w:t>
            </w:r>
          </w:p>
          <w:p w:rsidR="00DE1B99" w:rsidRPr="008615B1" w:rsidP="00C5072D" w14:paraId="4D3AF5D7" w14:textId="77777777">
            <w:pPr>
              <w:rPr>
                <w:rFonts w:ascii="Cambria" w:hAnsi="Cambria"/>
                <w:sz w:val="18"/>
                <w:szCs w:val="18"/>
              </w:rPr>
            </w:pPr>
            <w:r w:rsidRPr="00E43394">
              <w:rPr>
                <w:rFonts w:ascii="Cambria" w:hAnsi="Cambria"/>
                <w:sz w:val="18"/>
                <w:szCs w:val="18"/>
              </w:rPr>
              <w:t>Web: 20,633 (83%)</w:t>
            </w:r>
          </w:p>
          <w:p w:rsidR="00DE1B99" w:rsidRPr="008615B1" w:rsidP="00C5072D" w14:paraId="69F624A0" w14:textId="77777777">
            <w:pPr>
              <w:rPr>
                <w:rFonts w:ascii="Cambria" w:hAnsi="Cambria"/>
                <w:sz w:val="18"/>
                <w:szCs w:val="18"/>
              </w:rPr>
            </w:pPr>
            <w:r w:rsidRPr="00E43394">
              <w:rPr>
                <w:rFonts w:ascii="Cambria" w:hAnsi="Cambria"/>
                <w:sz w:val="18"/>
                <w:szCs w:val="18"/>
              </w:rPr>
              <w:t>Paper: 4078 (17%)</w:t>
            </w:r>
          </w:p>
          <w:p w:rsidR="00DE1B99" w:rsidRPr="008615B1" w:rsidP="00C5072D" w14:paraId="22E80111" w14:textId="3834548E">
            <w:pPr>
              <w:rPr>
                <w:rFonts w:ascii="Cambria" w:hAnsi="Cambria"/>
                <w:b/>
                <w:bCs/>
                <w:sz w:val="18"/>
                <w:szCs w:val="18"/>
              </w:rPr>
            </w:pPr>
            <w:r w:rsidRPr="008615B1">
              <w:rPr>
                <w:rFonts w:ascii="Cambria" w:hAnsi="Cambria"/>
                <w:b/>
                <w:bCs/>
                <w:sz w:val="18"/>
                <w:szCs w:val="18"/>
              </w:rPr>
              <w:t>Excluded: 2416*</w:t>
            </w:r>
          </w:p>
        </w:tc>
        <w:tc>
          <w:tcPr>
            <w:tcW w:w="1710" w:type="dxa"/>
          </w:tcPr>
          <w:p w:rsidR="00DE1B99" w:rsidRPr="00E43394" w:rsidP="00C5072D" w14:paraId="397DB514" w14:textId="77777777">
            <w:pPr>
              <w:rPr>
                <w:rFonts w:ascii="Cambria" w:hAnsi="Cambria"/>
                <w:sz w:val="18"/>
                <w:szCs w:val="18"/>
              </w:rPr>
            </w:pPr>
            <w:r w:rsidRPr="00E43394">
              <w:rPr>
                <w:rFonts w:ascii="Cambria" w:hAnsi="Cambria"/>
                <w:sz w:val="18"/>
                <w:szCs w:val="18"/>
              </w:rPr>
              <w:t>1: 25,341 (50.6)</w:t>
            </w:r>
          </w:p>
          <w:p w:rsidR="00DE1B99" w:rsidRPr="00E43394" w:rsidP="00C5072D" w14:paraId="26989A2E" w14:textId="77777777">
            <w:pPr>
              <w:rPr>
                <w:rFonts w:ascii="Cambria" w:hAnsi="Cambria"/>
                <w:sz w:val="18"/>
                <w:szCs w:val="18"/>
              </w:rPr>
            </w:pPr>
            <w:r w:rsidRPr="00E43394">
              <w:rPr>
                <w:rFonts w:ascii="Cambria" w:hAnsi="Cambria"/>
                <w:sz w:val="18"/>
                <w:szCs w:val="18"/>
              </w:rPr>
              <w:t>2: 24,711 (49.4)</w:t>
            </w:r>
          </w:p>
          <w:p w:rsidR="00DE1B99" w:rsidRPr="008615B1" w:rsidP="00C5072D" w14:paraId="475FAF5A" w14:textId="77777777">
            <w:pPr>
              <w:rPr>
                <w:rFonts w:ascii="Cambria" w:hAnsi="Cambria"/>
                <w:sz w:val="18"/>
                <w:szCs w:val="18"/>
              </w:rPr>
            </w:pPr>
          </w:p>
        </w:tc>
      </w:tr>
    </w:tbl>
    <w:p w:rsidR="000C151E" w:rsidP="00DE1B99" w14:paraId="486103AA" w14:textId="77777777">
      <w:pPr>
        <w:rPr>
          <w:rFonts w:ascii="Cambria" w:hAnsi="Cambria"/>
          <w:sz w:val="20"/>
          <w:szCs w:val="20"/>
        </w:rPr>
      </w:pPr>
    </w:p>
    <w:p w:rsidR="00DE1B99" w:rsidP="00DE1B99" w14:paraId="7342033F" w14:textId="3A9D876C">
      <w:pPr>
        <w:rPr>
          <w:rFonts w:ascii="Cambria" w:hAnsi="Cambria"/>
          <w:sz w:val="20"/>
          <w:szCs w:val="20"/>
        </w:rPr>
      </w:pPr>
      <w:r w:rsidRPr="00C726EF">
        <w:rPr>
          <w:rFonts w:ascii="Cambria" w:hAnsi="Cambria"/>
          <w:sz w:val="20"/>
          <w:szCs w:val="20"/>
        </w:rPr>
        <w:t xml:space="preserve">*Excluded counts include participants who withdrew from the Study, were deceased at the opening of each survey cycle, or completed the short paper survey at the 2014-2016 cycle. </w:t>
      </w:r>
    </w:p>
    <w:p w:rsidR="00DE1B99" w:rsidP="00DE1B99" w14:paraId="5F1FD827" w14:textId="77777777">
      <w:pPr>
        <w:rPr>
          <w:rFonts w:ascii="Cambria" w:hAnsi="Cambria"/>
          <w:sz w:val="20"/>
          <w:szCs w:val="20"/>
        </w:rPr>
      </w:pPr>
    </w:p>
    <w:p w:rsidR="00DE1B99" w:rsidP="00DE1B99" w14:paraId="4B5854D4" w14:textId="77777777">
      <w:pPr>
        <w:rPr>
          <w:rFonts w:ascii="Cambria" w:hAnsi="Cambria"/>
          <w:sz w:val="20"/>
          <w:szCs w:val="20"/>
        </w:rPr>
      </w:pPr>
    </w:p>
    <w:p w:rsidR="00DE1B99" w:rsidP="00DE1B99" w14:paraId="60813B99" w14:textId="77777777">
      <w:pPr>
        <w:rPr>
          <w:rFonts w:ascii="Cambria" w:hAnsi="Cambria"/>
          <w:sz w:val="20"/>
          <w:szCs w:val="20"/>
        </w:rPr>
        <w:sectPr w:rsidSect="00DE1B99">
          <w:pgSz w:w="15840" w:h="12240" w:orient="landscape"/>
          <w:pgMar w:top="720" w:right="720" w:bottom="720" w:left="720" w:header="720" w:footer="720" w:gutter="0"/>
          <w:cols w:space="720"/>
          <w:docGrid w:linePitch="360"/>
        </w:sectPr>
      </w:pPr>
    </w:p>
    <w:p w:rsidR="00443CBE" w:rsidRPr="00443CBE" w:rsidP="00443CBE" w14:paraId="47ACD6CE" w14:textId="11A7AA36">
      <w:pPr>
        <w:ind w:firstLine="720"/>
        <w:rPr>
          <w:rFonts w:ascii="Cambria" w:hAnsi="Cambria"/>
        </w:rPr>
      </w:pPr>
      <w:r w:rsidRPr="00443CBE">
        <w:rPr>
          <w:rFonts w:ascii="Cambria" w:hAnsi="Cambria"/>
        </w:rPr>
        <w:t xml:space="preserve">Moving forward, the </w:t>
      </w:r>
      <w:r w:rsidR="00EF355C">
        <w:rPr>
          <w:rFonts w:ascii="Cambria" w:hAnsi="Cambria"/>
        </w:rPr>
        <w:t>MCS</w:t>
      </w:r>
      <w:r w:rsidRPr="00443CBE">
        <w:rPr>
          <w:rFonts w:ascii="Cambria" w:hAnsi="Cambria"/>
        </w:rPr>
        <w:t xml:space="preserve"> team will continue to obtain PCAUX variables for each cohort, as well as multiple imputations of each cohort to insure unbiased estimates of population parameters. (These procedures will be reapplied systematically to each cohort after each additional wave of data collection is completed to use newly provided data to better inform previous waves’ missingness and address item and survey non-response in the newly collected data.)</w:t>
      </w:r>
    </w:p>
    <w:p w:rsidR="00443CBE" w:rsidRPr="00443CBE" w:rsidP="00443CBE" w14:paraId="453FB998" w14:textId="77777777">
      <w:pPr>
        <w:rPr>
          <w:rFonts w:ascii="Cambria" w:hAnsi="Cambria"/>
        </w:rPr>
      </w:pPr>
    </w:p>
    <w:p w:rsidR="00443CBE" w:rsidRPr="00443CBE" w:rsidP="00443CBE" w14:paraId="66BEE2D2" w14:textId="04A14F7A">
      <w:pPr>
        <w:pStyle w:val="ListParagraph"/>
        <w:numPr>
          <w:ilvl w:val="0"/>
          <w:numId w:val="7"/>
        </w:numPr>
        <w:rPr>
          <w:rFonts w:ascii="Cambria" w:hAnsi="Cambria"/>
          <w:sz w:val="24"/>
          <w:szCs w:val="24"/>
        </w:rPr>
      </w:pPr>
      <w:r w:rsidRPr="00443CBE">
        <w:rPr>
          <w:rFonts w:ascii="Cambria" w:hAnsi="Cambria"/>
          <w:sz w:val="24"/>
          <w:szCs w:val="24"/>
        </w:rPr>
        <w:t xml:space="preserve">Procedures to Investigate Non-response for </w:t>
      </w:r>
      <w:r w:rsidR="00EF355C">
        <w:rPr>
          <w:rFonts w:ascii="Cambria" w:hAnsi="Cambria"/>
          <w:sz w:val="24"/>
          <w:szCs w:val="24"/>
        </w:rPr>
        <w:t>MCS</w:t>
      </w:r>
      <w:r w:rsidRPr="00443CBE">
        <w:rPr>
          <w:rFonts w:ascii="Cambria" w:hAnsi="Cambria"/>
          <w:sz w:val="24"/>
          <w:szCs w:val="24"/>
        </w:rPr>
        <w:t xml:space="preserve"> Panels at Baseline:</w:t>
      </w:r>
    </w:p>
    <w:p w:rsidR="00443CBE" w:rsidRPr="00443CBE" w:rsidP="00443CBE" w14:paraId="72C43E6B" w14:textId="77777777">
      <w:pPr>
        <w:pStyle w:val="ListParagraph"/>
        <w:numPr>
          <w:ilvl w:val="1"/>
          <w:numId w:val="7"/>
        </w:numPr>
        <w:rPr>
          <w:rFonts w:ascii="Cambria" w:hAnsi="Cambria"/>
          <w:sz w:val="24"/>
          <w:szCs w:val="24"/>
        </w:rPr>
      </w:pPr>
      <w:r w:rsidRPr="00443CBE">
        <w:rPr>
          <w:rFonts w:ascii="Cambria" w:hAnsi="Cambria"/>
          <w:sz w:val="24"/>
          <w:szCs w:val="24"/>
        </w:rPr>
        <w:t>Response rates will be calculated using standard formulas using OMB Standards and Guidelines for Statistical Surveys (2006). For example:</w:t>
      </w:r>
    </w:p>
    <w:p w:rsidR="00443CBE" w:rsidRPr="00443CBE" w:rsidP="00443CBE" w14:paraId="32A17F05" w14:textId="77777777">
      <w:pPr>
        <w:pStyle w:val="ListParagraph"/>
        <w:numPr>
          <w:ilvl w:val="2"/>
          <w:numId w:val="7"/>
        </w:numPr>
        <w:rPr>
          <w:rFonts w:ascii="Cambria" w:hAnsi="Cambria"/>
          <w:sz w:val="24"/>
          <w:szCs w:val="24"/>
        </w:rPr>
      </w:pPr>
      <w:r w:rsidRPr="00443CBE">
        <w:rPr>
          <w:rFonts w:ascii="Cambria" w:hAnsi="Cambria"/>
          <w:sz w:val="24"/>
          <w:szCs w:val="24"/>
        </w:rPr>
        <w:t xml:space="preserve">Unweighted unit response rates (RRU) as the proportion of those that were eligible for the survey at baseline that responded. </w:t>
      </w:r>
    </w:p>
    <w:p w:rsidR="00443CBE" w:rsidRPr="00443CBE" w:rsidP="00443CBE" w14:paraId="2F9B9030" w14:textId="77777777">
      <w:pPr>
        <w:pStyle w:val="ListParagraph"/>
        <w:numPr>
          <w:ilvl w:val="1"/>
          <w:numId w:val="7"/>
        </w:numPr>
        <w:rPr>
          <w:rFonts w:ascii="Cambria" w:hAnsi="Cambria"/>
          <w:sz w:val="24"/>
          <w:szCs w:val="24"/>
        </w:rPr>
      </w:pPr>
      <w:r w:rsidRPr="00443CBE">
        <w:rPr>
          <w:rFonts w:ascii="Cambria" w:hAnsi="Cambria"/>
          <w:sz w:val="24"/>
          <w:szCs w:val="24"/>
        </w:rPr>
        <w:t xml:space="preserve">Non-response (declined participation) bias will be estimated and described by comparing responders to non-responders based on variables available from electronic personnel files available on all service members via Defense Manpower Data Center. These variables will include factors such as demographic characteristics, deployment histories, and medical/healthcare data. For example, methods to do this will include, but will not be limited to, multivariable logistic regression to describe the propensity to respond or not respond. </w:t>
      </w:r>
    </w:p>
    <w:p w:rsidR="00443CBE" w:rsidRPr="00443CBE" w:rsidP="00443CBE" w14:paraId="3095E7AE" w14:textId="77777777">
      <w:pPr>
        <w:pStyle w:val="ListParagraph"/>
        <w:numPr>
          <w:ilvl w:val="1"/>
          <w:numId w:val="7"/>
        </w:numPr>
        <w:rPr>
          <w:rFonts w:ascii="Cambria" w:hAnsi="Cambria"/>
          <w:sz w:val="24"/>
          <w:szCs w:val="24"/>
        </w:rPr>
      </w:pPr>
      <w:r w:rsidRPr="00443CBE">
        <w:rPr>
          <w:rFonts w:ascii="Cambria" w:hAnsi="Cambria"/>
          <w:sz w:val="24"/>
          <w:szCs w:val="24"/>
        </w:rPr>
        <w:t>Baseline weights will be calculated using the propensity score for response, in order to minimize response bias. These combined sampling and non-participation weights will be used in future studies, where appropriate.</w:t>
      </w:r>
    </w:p>
    <w:p w:rsidR="00443CBE" w:rsidRPr="00443CBE" w:rsidP="00443CBE" w14:paraId="69D4D9EF" w14:textId="77777777">
      <w:pPr>
        <w:pStyle w:val="ListParagraph"/>
        <w:ind w:left="1440"/>
        <w:rPr>
          <w:rFonts w:ascii="Cambria" w:hAnsi="Cambria"/>
          <w:sz w:val="24"/>
          <w:szCs w:val="24"/>
        </w:rPr>
      </w:pPr>
    </w:p>
    <w:p w:rsidR="00443CBE" w:rsidRPr="00443CBE" w:rsidP="00682DAC" w14:paraId="41930D2E" w14:textId="3C37FC4C">
      <w:pPr>
        <w:pStyle w:val="ListParagraph"/>
        <w:numPr>
          <w:ilvl w:val="0"/>
          <w:numId w:val="7"/>
        </w:numPr>
        <w:rPr>
          <w:rFonts w:ascii="Cambria" w:hAnsi="Cambria"/>
          <w:sz w:val="24"/>
          <w:szCs w:val="24"/>
        </w:rPr>
      </w:pPr>
      <w:r w:rsidRPr="00443CBE">
        <w:rPr>
          <w:rFonts w:ascii="Cambria" w:hAnsi="Cambria"/>
          <w:sz w:val="24"/>
          <w:szCs w:val="24"/>
        </w:rPr>
        <w:t xml:space="preserve">Procedures to Investigate Non-response and Attrition for </w:t>
      </w:r>
      <w:r w:rsidR="00EF355C">
        <w:rPr>
          <w:rFonts w:ascii="Cambria" w:hAnsi="Cambria"/>
          <w:sz w:val="24"/>
          <w:szCs w:val="24"/>
        </w:rPr>
        <w:t>MCS</w:t>
      </w:r>
      <w:r w:rsidRPr="00443CBE">
        <w:rPr>
          <w:rFonts w:ascii="Cambria" w:hAnsi="Cambria"/>
          <w:sz w:val="24"/>
          <w:szCs w:val="24"/>
        </w:rPr>
        <w:t xml:space="preserve"> Panels at Follow-Up:</w:t>
      </w:r>
    </w:p>
    <w:p w:rsidR="00443CBE" w:rsidRPr="00443CBE" w:rsidP="00443CBE" w14:paraId="3BA35C84" w14:textId="77777777">
      <w:pPr>
        <w:pStyle w:val="ListParagraph"/>
        <w:numPr>
          <w:ilvl w:val="1"/>
          <w:numId w:val="7"/>
        </w:numPr>
        <w:rPr>
          <w:rFonts w:ascii="Cambria" w:hAnsi="Cambria"/>
          <w:sz w:val="24"/>
          <w:szCs w:val="24"/>
        </w:rPr>
      </w:pPr>
      <w:r w:rsidRPr="00443CBE">
        <w:rPr>
          <w:rFonts w:ascii="Cambria" w:hAnsi="Cambria"/>
          <w:sz w:val="24"/>
          <w:szCs w:val="24"/>
        </w:rPr>
        <w:t>Response rates will be calculated using standard formulas using OMB Standards and Guidelines for Statistical Surveys (2006). For example:</w:t>
      </w:r>
    </w:p>
    <w:p w:rsidR="00443CBE" w:rsidRPr="00443CBE" w:rsidP="00443CBE" w14:paraId="31847305" w14:textId="77777777">
      <w:pPr>
        <w:pStyle w:val="ListParagraph"/>
        <w:numPr>
          <w:ilvl w:val="2"/>
          <w:numId w:val="7"/>
        </w:numPr>
        <w:rPr>
          <w:rFonts w:ascii="Cambria" w:hAnsi="Cambria"/>
          <w:sz w:val="24"/>
          <w:szCs w:val="24"/>
        </w:rPr>
      </w:pPr>
      <w:r w:rsidRPr="00443CBE">
        <w:rPr>
          <w:rFonts w:ascii="Cambria" w:hAnsi="Cambria"/>
          <w:sz w:val="24"/>
          <w:szCs w:val="24"/>
        </w:rPr>
        <w:t xml:space="preserve">Longitudinal response rates as the proportion of responders at wave 1 (baseline), who responded at a specific subsequent wave.  </w:t>
      </w:r>
    </w:p>
    <w:p w:rsidR="00443CBE" w:rsidRPr="00443CBE" w:rsidP="00443CBE" w14:paraId="4DF13AF5" w14:textId="77777777">
      <w:pPr>
        <w:pStyle w:val="ListParagraph"/>
        <w:numPr>
          <w:ilvl w:val="1"/>
          <w:numId w:val="7"/>
        </w:numPr>
        <w:rPr>
          <w:rFonts w:ascii="Cambria" w:hAnsi="Cambria"/>
          <w:sz w:val="24"/>
          <w:szCs w:val="24"/>
        </w:rPr>
      </w:pPr>
      <w:r w:rsidRPr="00443CBE">
        <w:rPr>
          <w:rFonts w:ascii="Cambria" w:hAnsi="Cambria"/>
          <w:sz w:val="24"/>
          <w:szCs w:val="24"/>
        </w:rPr>
        <w:t>Non-response and attrition bias will be examined and described by comparing responders to non-responders based on previous survey data. These variables will include factors obtained at the baseline survey and beyond, such as behavioral, mental, and physical health factors, as well as demographic characteristics, deployment histories, and medical/healthcare data, and in certain cases response to previous waves. For example, methods to do this will include, but will not be limited to, multivariable multinomial logistic regression to calculate the propensity for response, non-response, or death. We will separately model attrition due to death (or attrition by other causes, when appropriate) versus non-response since determinants will likely differ between these groups and may be differentially associated with outcomes of interest.</w:t>
      </w:r>
    </w:p>
    <w:p w:rsidR="00443CBE" w:rsidRPr="00443CBE" w:rsidP="00443CBE" w14:paraId="03FABB68" w14:textId="44D8D85D">
      <w:pPr>
        <w:pStyle w:val="ListParagraph"/>
        <w:numPr>
          <w:ilvl w:val="1"/>
          <w:numId w:val="7"/>
        </w:numPr>
        <w:rPr>
          <w:rFonts w:ascii="Cambria" w:hAnsi="Cambria"/>
          <w:sz w:val="24"/>
          <w:szCs w:val="24"/>
        </w:rPr>
      </w:pPr>
      <w:r w:rsidRPr="00443CBE">
        <w:rPr>
          <w:rFonts w:ascii="Cambria" w:hAnsi="Cambria"/>
          <w:sz w:val="24"/>
          <w:szCs w:val="24"/>
        </w:rPr>
        <w:t>PCAUX variables and multiple imputations will be obtained for each cohort after each wave of data collection. PCAUX variables can be used in FIML modeling whenever appropriate, and models may also include baseline-weights. As an alternative, analyses can be conducted across multiply imputed datasets.</w:t>
      </w:r>
    </w:p>
    <w:p w:rsidR="00443CBE" w:rsidP="00443CBE" w14:paraId="44F44645" w14:textId="77777777">
      <w:pPr>
        <w:rPr>
          <w:rFonts w:ascii="Cambria" w:hAnsi="Cambria"/>
        </w:rPr>
      </w:pPr>
    </w:p>
    <w:p w:rsidR="000C151E" w:rsidRPr="00443CBE" w:rsidP="00443CBE" w14:paraId="04E69D8B" w14:textId="77777777">
      <w:pPr>
        <w:rPr>
          <w:rFonts w:ascii="Cambria" w:hAnsi="Cambria"/>
        </w:rPr>
      </w:pPr>
    </w:p>
    <w:p w:rsidR="00443CBE" w:rsidRPr="00443CBE" w:rsidP="00443CBE" w14:paraId="6A389576" w14:textId="2BA19AE8">
      <w:pPr>
        <w:ind w:firstLine="720"/>
        <w:rPr>
          <w:rFonts w:ascii="Cambria" w:hAnsi="Cambria"/>
        </w:rPr>
      </w:pPr>
      <w:r w:rsidRPr="00443CBE">
        <w:rPr>
          <w:rFonts w:ascii="Cambria" w:hAnsi="Cambria"/>
        </w:rPr>
        <w:t xml:space="preserve">The </w:t>
      </w:r>
      <w:r w:rsidR="00854F01">
        <w:rPr>
          <w:rFonts w:ascii="Cambria" w:hAnsi="Cambria"/>
        </w:rPr>
        <w:t>FCS</w:t>
      </w:r>
      <w:r w:rsidRPr="00443CBE">
        <w:rPr>
          <w:rFonts w:ascii="Cambria" w:hAnsi="Cambria"/>
        </w:rPr>
        <w:t xml:space="preserve"> Team partnered with </w:t>
      </w:r>
      <w:r w:rsidRPr="00443CBE">
        <w:rPr>
          <w:rFonts w:ascii="Cambria" w:hAnsi="Cambria"/>
        </w:rPr>
        <w:t>Abt</w:t>
      </w:r>
      <w:r w:rsidRPr="00443CBE">
        <w:rPr>
          <w:rFonts w:ascii="Cambria" w:hAnsi="Cambria"/>
        </w:rPr>
        <w:t xml:space="preserve"> Associates to similarly create design and non-response weights for the </w:t>
      </w:r>
      <w:r w:rsidR="00854F01">
        <w:rPr>
          <w:rFonts w:ascii="Cambria" w:hAnsi="Cambria"/>
        </w:rPr>
        <w:t>FCS</w:t>
      </w:r>
      <w:r w:rsidRPr="00443CBE">
        <w:rPr>
          <w:rFonts w:ascii="Cambria" w:hAnsi="Cambria"/>
        </w:rPr>
        <w:t xml:space="preserve">. The use of the weights is critical for generating representative and unbiased statistical estimates for the target population, especially since Panels 4 and 5 of the </w:t>
      </w:r>
      <w:r w:rsidR="00EF355C">
        <w:rPr>
          <w:rFonts w:ascii="Cambria" w:hAnsi="Cambria"/>
        </w:rPr>
        <w:t>MCS</w:t>
      </w:r>
      <w:r w:rsidRPr="00443CBE">
        <w:rPr>
          <w:rFonts w:ascii="Cambria" w:hAnsi="Cambria"/>
        </w:rPr>
        <w:t xml:space="preserve"> were oversampled for married and female respondents, sample design weights were initially generated. As with the </w:t>
      </w:r>
      <w:r w:rsidR="00EF355C">
        <w:rPr>
          <w:rFonts w:ascii="Cambria" w:hAnsi="Cambria"/>
        </w:rPr>
        <w:t>MCS</w:t>
      </w:r>
      <w:r w:rsidRPr="00443CBE">
        <w:rPr>
          <w:rFonts w:ascii="Cambria" w:hAnsi="Cambria"/>
        </w:rPr>
        <w:t xml:space="preserve">, non-response adjustments to the </w:t>
      </w:r>
      <w:r w:rsidR="00854F01">
        <w:rPr>
          <w:rFonts w:ascii="Cambria" w:hAnsi="Cambria"/>
        </w:rPr>
        <w:t>FCS</w:t>
      </w:r>
      <w:r w:rsidRPr="00443CBE">
        <w:rPr>
          <w:rFonts w:ascii="Cambria" w:hAnsi="Cambria"/>
        </w:rPr>
        <w:t xml:space="preserve"> weights were performed to reduce non-response bias. </w:t>
      </w:r>
    </w:p>
    <w:p w:rsidR="00443CBE" w:rsidRPr="00443CBE" w:rsidP="00443CBE" w14:paraId="17CACC40" w14:textId="77777777">
      <w:pPr>
        <w:rPr>
          <w:rFonts w:ascii="Cambria" w:hAnsi="Cambria"/>
        </w:rPr>
      </w:pPr>
    </w:p>
    <w:p w:rsidR="00443CBE" w:rsidRPr="00443CBE" w:rsidP="00443CBE" w14:paraId="5A0A7ACE" w14:textId="581ADD9B">
      <w:pPr>
        <w:ind w:firstLine="720"/>
        <w:rPr>
          <w:rFonts w:ascii="Cambria" w:hAnsi="Cambria"/>
        </w:rPr>
      </w:pPr>
      <w:r w:rsidRPr="00443CBE">
        <w:rPr>
          <w:rFonts w:ascii="Cambria" w:hAnsi="Cambria"/>
        </w:rPr>
        <w:t xml:space="preserve">Propensity weighting - a straightforward extension of the propensity score theory of Rosenbaum and Rubin (1983) incorporated into survey non-response problems by David et al. (1983) was used to adjust for non-response to the </w:t>
      </w:r>
      <w:r w:rsidR="00854F01">
        <w:rPr>
          <w:rFonts w:ascii="Cambria" w:hAnsi="Cambria"/>
        </w:rPr>
        <w:t>FCS</w:t>
      </w:r>
      <w:r w:rsidRPr="00443CBE">
        <w:rPr>
          <w:rFonts w:ascii="Cambria" w:hAnsi="Cambria"/>
        </w:rPr>
        <w:t xml:space="preserve">. The availability of military records and survey data for the </w:t>
      </w:r>
      <w:r w:rsidRPr="00443CBE" w:rsidR="00EF355C">
        <w:rPr>
          <w:rFonts w:ascii="Cambria" w:hAnsi="Cambria"/>
        </w:rPr>
        <w:t>spouse paired</w:t>
      </w:r>
      <w:r w:rsidRPr="00443CBE">
        <w:rPr>
          <w:rFonts w:ascii="Cambria" w:hAnsi="Cambria"/>
        </w:rPr>
        <w:t xml:space="preserve"> </w:t>
      </w:r>
      <w:r w:rsidR="00EF355C">
        <w:rPr>
          <w:rFonts w:ascii="Cambria" w:hAnsi="Cambria"/>
        </w:rPr>
        <w:t>MCS</w:t>
      </w:r>
      <w:r w:rsidRPr="00443CBE">
        <w:rPr>
          <w:rFonts w:ascii="Cambria" w:hAnsi="Cambria"/>
        </w:rPr>
        <w:t xml:space="preserve"> Panel 4 service member provided a unique opportunity to examine potential bias associated with non-response in unusual detail. Given the large amount of information available on respondents and non-respondents from the </w:t>
      </w:r>
      <w:r w:rsidRPr="00443CBE" w:rsidR="00EF355C">
        <w:rPr>
          <w:rFonts w:ascii="Cambria" w:hAnsi="Cambria"/>
        </w:rPr>
        <w:t>spouse paired</w:t>
      </w:r>
      <w:r w:rsidRPr="00443CBE">
        <w:rPr>
          <w:rFonts w:ascii="Cambria" w:hAnsi="Cambria"/>
        </w:rPr>
        <w:t xml:space="preserve"> </w:t>
      </w:r>
      <w:r w:rsidR="00EF355C">
        <w:rPr>
          <w:rFonts w:ascii="Cambria" w:hAnsi="Cambria"/>
        </w:rPr>
        <w:t>MCS</w:t>
      </w:r>
      <w:r w:rsidRPr="00443CBE">
        <w:rPr>
          <w:rFonts w:ascii="Cambria" w:hAnsi="Cambria"/>
        </w:rPr>
        <w:t xml:space="preserve"> Panel 4 service member that could be included in the </w:t>
      </w:r>
      <w:r w:rsidR="00854F01">
        <w:rPr>
          <w:rFonts w:ascii="Cambria" w:hAnsi="Cambria"/>
        </w:rPr>
        <w:t>FCS</w:t>
      </w:r>
      <w:r w:rsidRPr="00443CBE">
        <w:rPr>
          <w:rFonts w:ascii="Cambria" w:hAnsi="Cambria"/>
        </w:rPr>
        <w:t xml:space="preserve"> response propensity model, we applied an empirical process to guide variable selection (Rizzo, </w:t>
      </w:r>
      <w:r w:rsidRPr="00443CBE">
        <w:rPr>
          <w:rFonts w:ascii="Cambria" w:hAnsi="Cambria"/>
        </w:rPr>
        <w:t>Kalton</w:t>
      </w:r>
      <w:r w:rsidRPr="00443CBE">
        <w:rPr>
          <w:rFonts w:ascii="Cambria" w:hAnsi="Cambria"/>
        </w:rPr>
        <w:t xml:space="preserve"> and Brick 1996, Smith et al. 2001).</w:t>
      </w:r>
    </w:p>
    <w:p w:rsidR="00443CBE" w:rsidRPr="00443CBE" w:rsidP="00443CBE" w14:paraId="5F161C95" w14:textId="77777777">
      <w:pPr>
        <w:rPr>
          <w:rFonts w:ascii="Cambria" w:hAnsi="Cambria"/>
        </w:rPr>
      </w:pPr>
    </w:p>
    <w:p w:rsidR="00443CBE" w:rsidRPr="00443CBE" w:rsidP="00443CBE" w14:paraId="6E53619C" w14:textId="77777777">
      <w:pPr>
        <w:rPr>
          <w:rFonts w:ascii="Cambria" w:hAnsi="Cambria"/>
        </w:rPr>
      </w:pPr>
      <w:r w:rsidRPr="00443CBE">
        <w:rPr>
          <w:rFonts w:ascii="Cambria" w:hAnsi="Cambria"/>
        </w:rPr>
        <w:t>References</w:t>
      </w:r>
    </w:p>
    <w:p w:rsidR="00443CBE" w:rsidRPr="00443CBE" w:rsidP="00443CBE" w14:paraId="0FD48394" w14:textId="77777777">
      <w:pPr>
        <w:rPr>
          <w:rFonts w:ascii="Cambria" w:hAnsi="Cambria"/>
        </w:rPr>
      </w:pPr>
    </w:p>
    <w:p w:rsidR="00443CBE" w:rsidRPr="0013117E" w:rsidP="00443CBE" w14:paraId="225F251B" w14:textId="77777777">
      <w:pPr>
        <w:pStyle w:val="EndNoteBibliography"/>
        <w:ind w:left="720" w:hanging="720"/>
        <w:rPr>
          <w:rFonts w:ascii="Cambria" w:hAnsi="Cambria"/>
        </w:rPr>
      </w:pPr>
      <w:r w:rsidRPr="0013117E">
        <w:rPr>
          <w:rFonts w:ascii="Cambria" w:hAnsi="Cambria"/>
        </w:rPr>
        <w:t>Collins, L. M., Schafer, J. L., &amp; Kam, C. M. (2001). A comparison of inclusive and restrictive strategies in modern missing data procedures. Psychological Methods, 6(4), 330-351. doi:10.1037//1082-989x.6.4.330</w:t>
      </w:r>
    </w:p>
    <w:p w:rsidR="00443CBE" w:rsidRPr="0013117E" w:rsidP="00443CBE" w14:paraId="371F4843" w14:textId="77777777">
      <w:pPr>
        <w:pStyle w:val="EndNoteBibliography"/>
        <w:ind w:left="720" w:hanging="720"/>
        <w:rPr>
          <w:rFonts w:ascii="Cambria" w:hAnsi="Cambria"/>
        </w:rPr>
      </w:pPr>
      <w:r w:rsidRPr="0013117E">
        <w:rPr>
          <w:rFonts w:ascii="Cambria" w:hAnsi="Cambria"/>
        </w:rPr>
        <w:t>Dong, Y. R., &amp; Peng, C. Y. J. (2013). Principled missing data methods for researchers. Springerplus, 2, 17. doi:10.1186/2193-1801-2-222</w:t>
      </w:r>
    </w:p>
    <w:p w:rsidR="00443CBE" w:rsidRPr="0013117E" w:rsidP="00443CBE" w14:paraId="462408CF" w14:textId="77777777">
      <w:pPr>
        <w:ind w:left="720" w:hanging="720"/>
        <w:rPr>
          <w:rFonts w:ascii="Cambria" w:hAnsi="Cambria"/>
        </w:rPr>
      </w:pPr>
      <w:r w:rsidRPr="0013117E">
        <w:rPr>
          <w:rFonts w:ascii="Cambria" w:hAnsi="Cambria"/>
        </w:rPr>
        <w:t xml:space="preserve">David, M., Little, R. J. A., </w:t>
      </w:r>
      <w:r w:rsidRPr="0013117E">
        <w:rPr>
          <w:rFonts w:ascii="Cambria" w:hAnsi="Cambria"/>
        </w:rPr>
        <w:t>Samuhel</w:t>
      </w:r>
      <w:r w:rsidRPr="0013117E">
        <w:rPr>
          <w:rFonts w:ascii="Cambria" w:hAnsi="Cambria"/>
        </w:rPr>
        <w:t xml:space="preserve">, M. E., and </w:t>
      </w:r>
      <w:r w:rsidRPr="0013117E">
        <w:rPr>
          <w:rFonts w:ascii="Cambria" w:hAnsi="Cambria"/>
        </w:rPr>
        <w:t>Triest</w:t>
      </w:r>
      <w:r w:rsidRPr="0013117E">
        <w:rPr>
          <w:rFonts w:ascii="Cambria" w:hAnsi="Cambria"/>
        </w:rPr>
        <w:t>, R. K. (1983). Nonrandom nonresponse models based on the propensity to respond, Proceedings of the Business and Economic Statistics Section, American Statistical Association, 168-173.</w:t>
      </w:r>
    </w:p>
    <w:p w:rsidR="00443CBE" w:rsidRPr="0013117E" w:rsidP="00443CBE" w14:paraId="6F72B833" w14:textId="77777777">
      <w:pPr>
        <w:autoSpaceDE w:val="0"/>
        <w:autoSpaceDN w:val="0"/>
        <w:adjustRightInd w:val="0"/>
        <w:ind w:left="720" w:hanging="720"/>
        <w:rPr>
          <w:rFonts w:ascii="Cambria" w:hAnsi="Cambria"/>
        </w:rPr>
      </w:pPr>
      <w:r w:rsidRPr="0013117E">
        <w:rPr>
          <w:rFonts w:ascii="Cambria" w:hAnsi="Cambria"/>
        </w:rPr>
        <w:t>Dillman</w:t>
      </w:r>
      <w:r w:rsidRPr="0013117E">
        <w:rPr>
          <w:rFonts w:ascii="Cambria" w:hAnsi="Cambria"/>
        </w:rPr>
        <w:t xml:space="preserve"> DA. Mail and Telephone Surveys: The Total Design Method. New York: Wiley; 1978. xvi, 325.</w:t>
      </w:r>
    </w:p>
    <w:p w:rsidR="00443CBE" w:rsidRPr="0013117E" w:rsidP="00443CBE" w14:paraId="1F1175EA" w14:textId="77777777">
      <w:pPr>
        <w:ind w:left="720" w:hanging="720"/>
        <w:rPr>
          <w:rFonts w:ascii="Cambria" w:hAnsi="Cambria"/>
        </w:rPr>
      </w:pPr>
      <w:r w:rsidRPr="0013117E">
        <w:rPr>
          <w:rFonts w:ascii="Cambria" w:hAnsi="Cambria"/>
        </w:rPr>
        <w:t>Dillman</w:t>
      </w:r>
      <w:r w:rsidRPr="0013117E">
        <w:rPr>
          <w:rFonts w:ascii="Cambria" w:hAnsi="Cambria"/>
        </w:rPr>
        <w:t xml:space="preserve">, D. A., Smyth, J. D., &amp; Christian, L. M. (2009). Internet, mail, and mixed-mode surveys: The Tailored Design Method. </w:t>
      </w:r>
    </w:p>
    <w:p w:rsidR="00443CBE" w:rsidRPr="0013117E" w:rsidP="00443CBE" w14:paraId="7BE54F5F" w14:textId="77777777">
      <w:pPr>
        <w:pStyle w:val="EndNoteBibliography"/>
        <w:rPr>
          <w:rFonts w:ascii="Cambria" w:hAnsi="Cambria"/>
        </w:rPr>
      </w:pPr>
      <w:r w:rsidRPr="0013117E">
        <w:rPr>
          <w:rFonts w:ascii="Cambria" w:hAnsi="Cambria"/>
        </w:rPr>
        <w:t>Enders, C. K. (2010). Applied missing data analysis: New York : Guilford Press, [2010].</w:t>
      </w:r>
    </w:p>
    <w:p w:rsidR="00443CBE" w:rsidRPr="0013117E" w:rsidP="00443CBE" w14:paraId="2722E6A6" w14:textId="77777777">
      <w:pPr>
        <w:pStyle w:val="EndNoteBibliography"/>
        <w:ind w:left="720" w:hanging="720"/>
        <w:rPr>
          <w:rFonts w:ascii="Cambria" w:hAnsi="Cambria"/>
        </w:rPr>
      </w:pPr>
      <w:r w:rsidRPr="0013117E">
        <w:rPr>
          <w:rFonts w:ascii="Cambria" w:hAnsi="Cambria"/>
        </w:rPr>
        <w:t>Graham, J. W. (2003). Adding missing-data-relevant variables to FIML-based structural equation models. Structural Equation Modeling, 10(1), 80-100. doi:10.1207/s15328007sem1001_4</w:t>
      </w:r>
    </w:p>
    <w:p w:rsidR="00443CBE" w:rsidRPr="0013117E" w:rsidP="00443CBE" w14:paraId="00F740F4" w14:textId="77777777">
      <w:pPr>
        <w:pStyle w:val="EndNoteBibliography"/>
        <w:ind w:left="720" w:hanging="720"/>
        <w:rPr>
          <w:rFonts w:ascii="Cambria" w:hAnsi="Cambria"/>
        </w:rPr>
      </w:pPr>
      <w:r w:rsidRPr="0013117E">
        <w:rPr>
          <w:rFonts w:ascii="Cambria" w:hAnsi="Cambria"/>
        </w:rPr>
        <w:t>Graham, J. W. (2009). Missing Data Analysis: Making It Work in the Real World Annual Review of Psychology (Vol. 60, pp. 549-576). Palo Alto: Annual Reviews.</w:t>
      </w:r>
    </w:p>
    <w:p w:rsidR="00443CBE" w:rsidRPr="0013117E" w:rsidP="00443CBE" w14:paraId="28839188" w14:textId="5ACD0A52">
      <w:pPr>
        <w:ind w:left="720" w:hanging="720"/>
        <w:rPr>
          <w:rFonts w:ascii="Cambria" w:hAnsi="Cambria"/>
        </w:rPr>
      </w:pPr>
      <w:r w:rsidRPr="0013117E">
        <w:rPr>
          <w:rFonts w:ascii="Cambria" w:hAnsi="Cambria"/>
        </w:rPr>
        <w:t>Groves, R. M. (2006). Nonresponse rates and nonresponse bias in household surveys. Public Opinion Quarterly, 70 (5), 646–675.</w:t>
      </w:r>
    </w:p>
    <w:p w:rsidR="00443CBE" w:rsidRPr="0013117E" w:rsidP="00443CBE" w14:paraId="5A72CD6C" w14:textId="77777777">
      <w:pPr>
        <w:autoSpaceDE w:val="0"/>
        <w:autoSpaceDN w:val="0"/>
        <w:adjustRightInd w:val="0"/>
        <w:ind w:left="720" w:hanging="720"/>
        <w:rPr>
          <w:rFonts w:ascii="Cambria" w:hAnsi="Cambria"/>
        </w:rPr>
      </w:pPr>
      <w:r w:rsidRPr="0013117E">
        <w:rPr>
          <w:rFonts w:ascii="Cambria" w:hAnsi="Cambria"/>
        </w:rPr>
        <w:t xml:space="preserve">Horton JL, Jacobson IJ, Littman AJ, Alcaraz JE, Smith B, and Crum-Cianflone NF. </w:t>
      </w:r>
      <w:r w:rsidRPr="0013117E">
        <w:rPr>
          <w:rFonts w:ascii="Cambria" w:hAnsi="Cambria"/>
          <w:bCs/>
        </w:rPr>
        <w:t>The impact of deployment experience and prior healthcare utilization on enrollment in a large military cohort study.</w:t>
      </w:r>
      <w:r w:rsidRPr="0013117E">
        <w:rPr>
          <w:rFonts w:ascii="Cambria" w:hAnsi="Cambria"/>
        </w:rPr>
        <w:t xml:space="preserve"> BMC Medical Research Methodology. 2013 Jul </w:t>
      </w:r>
      <w:r w:rsidRPr="0013117E">
        <w:rPr>
          <w:rFonts w:ascii="Cambria" w:hAnsi="Cambria"/>
        </w:rPr>
        <w:t>11;13:90</w:t>
      </w:r>
      <w:r w:rsidRPr="0013117E">
        <w:rPr>
          <w:rFonts w:ascii="Cambria" w:hAnsi="Cambria"/>
        </w:rPr>
        <w:t>.</w:t>
      </w:r>
    </w:p>
    <w:p w:rsidR="00443CBE" w:rsidRPr="0013117E" w:rsidP="00443CBE" w14:paraId="013F845D" w14:textId="77777777">
      <w:pPr>
        <w:pStyle w:val="EndNoteBibliography"/>
        <w:ind w:left="720" w:hanging="720"/>
        <w:rPr>
          <w:rFonts w:ascii="Cambria" w:hAnsi="Cambria"/>
        </w:rPr>
      </w:pPr>
      <w:r w:rsidRPr="0013117E">
        <w:rPr>
          <w:rFonts w:ascii="Cambria" w:hAnsi="Cambria"/>
        </w:rPr>
        <w:t>Howard, W. J., Rhemtulla, M., &amp; Little, T. D. (2015). Using Principal Components as Auxiliary Variables in Missing Data Estimation. Multivariate Behavioral Research. doi:10.1080/00273171.2014.999267</w:t>
      </w:r>
    </w:p>
    <w:p w:rsidR="00443CBE" w:rsidRPr="0013117E" w:rsidP="00443CBE" w14:paraId="7CC59097" w14:textId="77777777">
      <w:pPr>
        <w:pStyle w:val="EndNoteBibliography"/>
        <w:ind w:left="720" w:hanging="720"/>
        <w:rPr>
          <w:rFonts w:ascii="Cambria" w:hAnsi="Cambria"/>
        </w:rPr>
      </w:pPr>
      <w:r w:rsidRPr="0013117E">
        <w:rPr>
          <w:rFonts w:ascii="Cambria" w:hAnsi="Cambria"/>
        </w:rPr>
        <w:t>Kolaja CA, Porter B, Powell TM, Rull RP; Millennium Cohort Study Team. Multiple imputation validation study: addressing unmeasured survey data in a longitudinal design. BMC Med Res Methodol. 2021 Jan 6;21(1):5. doi: 10.1186/s12874-020-01158-w. PMID: 33407168; PMCID: PMC7789687.</w:t>
      </w:r>
    </w:p>
    <w:p w:rsidR="00443CBE" w:rsidRPr="0013117E" w:rsidP="00443CBE" w14:paraId="4248E286" w14:textId="77777777">
      <w:pPr>
        <w:ind w:left="720" w:right="-180" w:hanging="720"/>
        <w:contextualSpacing/>
        <w:rPr>
          <w:rFonts w:ascii="Cambria" w:hAnsi="Cambria"/>
        </w:rPr>
      </w:pPr>
      <w:r w:rsidRPr="0013117E">
        <w:rPr>
          <w:rFonts w:ascii="Cambria" w:hAnsi="Cambria"/>
        </w:rPr>
        <w:t>Littman AJ, Boyko EJ, Jacobson IG, Horton JL, Gackstetter GD, Smith B, Hooper TI, Amoroso PJ, Smith TC, for the Millennium Cohort Study Team. Assessing nonresponse bias at follow-up in a large prospective cohort of relatively young and mobile military service members. BMC Medical Research Methodology. 2010 Oct;10(1):99.</w:t>
      </w:r>
    </w:p>
    <w:p w:rsidR="00443CBE" w:rsidRPr="0013117E" w:rsidP="00443CBE" w14:paraId="012702D4" w14:textId="77777777">
      <w:pPr>
        <w:ind w:left="720" w:hanging="720"/>
        <w:rPr>
          <w:rFonts w:ascii="Cambria" w:hAnsi="Cambria"/>
        </w:rPr>
      </w:pPr>
      <w:r w:rsidRPr="0013117E">
        <w:rPr>
          <w:rFonts w:ascii="Cambria" w:hAnsi="Cambria"/>
        </w:rPr>
        <w:t xml:space="preserve">Rosenbaum, Paul R. &amp; Rubin, Donald B. (1983). The central role of the propensity score in observational studies for causal effects. </w:t>
      </w:r>
      <w:r w:rsidRPr="0013117E">
        <w:rPr>
          <w:rFonts w:ascii="Cambria" w:hAnsi="Cambria"/>
        </w:rPr>
        <w:t>Biometrika</w:t>
      </w:r>
      <w:r w:rsidRPr="0013117E">
        <w:rPr>
          <w:rFonts w:ascii="Cambria" w:hAnsi="Cambria"/>
        </w:rPr>
        <w:t xml:space="preserve"> 70 (1): 41–55.</w:t>
      </w:r>
    </w:p>
    <w:p w:rsidR="00443CBE" w:rsidRPr="0013117E" w:rsidP="00443CBE" w14:paraId="50A431D1" w14:textId="77777777">
      <w:pPr>
        <w:pStyle w:val="Default"/>
        <w:ind w:left="720" w:hanging="720"/>
        <w:rPr>
          <w:rFonts w:ascii="Cambria" w:eastAsia="Times New Roman" w:hAnsi="Cambria"/>
          <w:color w:val="auto"/>
        </w:rPr>
      </w:pPr>
      <w:r w:rsidRPr="0013117E">
        <w:rPr>
          <w:rFonts w:ascii="Cambria" w:eastAsia="Times New Roman" w:hAnsi="Cambria"/>
          <w:color w:val="auto"/>
        </w:rPr>
        <w:t xml:space="preserve">Rizzo, L., </w:t>
      </w:r>
      <w:r w:rsidRPr="0013117E">
        <w:rPr>
          <w:rFonts w:ascii="Cambria" w:eastAsia="Times New Roman" w:hAnsi="Cambria"/>
          <w:color w:val="auto"/>
        </w:rPr>
        <w:t>Kalton</w:t>
      </w:r>
      <w:r w:rsidRPr="0013117E">
        <w:rPr>
          <w:rFonts w:ascii="Cambria" w:eastAsia="Times New Roman" w:hAnsi="Cambria"/>
          <w:color w:val="auto"/>
        </w:rPr>
        <w:t xml:space="preserve">, G., and Brick, M. (1996). A comparison of some weighting adjustment methods for panel nonresponse. Survey Methodology, 22, 43-53. </w:t>
      </w:r>
    </w:p>
    <w:p w:rsidR="00443CBE" w:rsidRPr="0013117E" w:rsidP="00443CBE" w14:paraId="4617FE9C" w14:textId="77777777">
      <w:pPr>
        <w:autoSpaceDE w:val="0"/>
        <w:autoSpaceDN w:val="0"/>
        <w:adjustRightInd w:val="0"/>
        <w:ind w:left="720" w:hanging="720"/>
        <w:rPr>
          <w:rFonts w:ascii="Cambria" w:hAnsi="Cambria"/>
        </w:rPr>
      </w:pPr>
      <w:r w:rsidRPr="0013117E">
        <w:rPr>
          <w:rFonts w:ascii="Cambria" w:hAnsi="Cambria"/>
        </w:rPr>
        <w:t xml:space="preserve">Ryan MA, Smith TC, Smith B, Amoroso P, Boyko EJ, Gray GC, Gackstetter GD, Riddle JR, Wells TS, Gumbs G, Corbeil TE, Hooper TI, for the Millennium Cohort Study Team. Millennium Cohort: enrollment begins a 21-year contribution to understanding the impact of military service. Journal of Clinical Epidemiology. 2007 Feb;60(2):181-91.  </w:t>
      </w:r>
    </w:p>
    <w:p w:rsidR="00443CBE" w:rsidRPr="0013117E" w:rsidP="00443CBE" w14:paraId="218F8A41" w14:textId="77777777">
      <w:pPr>
        <w:ind w:left="720" w:hanging="720"/>
        <w:rPr>
          <w:rFonts w:ascii="Cambria" w:hAnsi="Cambria"/>
        </w:rPr>
      </w:pPr>
      <w:r w:rsidRPr="0013117E">
        <w:rPr>
          <w:rFonts w:ascii="Cambria" w:hAnsi="Cambria"/>
        </w:rPr>
        <w:t xml:space="preserve">Smith, P.J., Rao, J.N.K., Battaglia, M.P., </w:t>
      </w:r>
      <w:r w:rsidRPr="0013117E">
        <w:rPr>
          <w:rFonts w:ascii="Cambria" w:hAnsi="Cambria"/>
        </w:rPr>
        <w:t>EzzatiRice</w:t>
      </w:r>
      <w:r w:rsidRPr="0013117E">
        <w:rPr>
          <w:rFonts w:ascii="Cambria" w:hAnsi="Cambria"/>
        </w:rPr>
        <w:t>, T.M., Daniels, D. &amp; Khare, M. (2001). Compensating for provider nonresponse using response propensity to form adjustment cells: the national immunization survey. Vital and Health Statistics, 2, pp.133.</w:t>
      </w:r>
    </w:p>
    <w:p w:rsidR="00443CBE" w:rsidRPr="0013117E" w:rsidP="00443CBE" w14:paraId="1AB7A274" w14:textId="50D7A063">
      <w:pPr>
        <w:pStyle w:val="EndNoteBibliography"/>
        <w:ind w:left="720" w:hanging="720"/>
        <w:rPr>
          <w:rFonts w:ascii="Cambria" w:hAnsi="Cambria"/>
        </w:rPr>
      </w:pPr>
      <w:r w:rsidRPr="0013117E">
        <w:rPr>
          <w:rFonts w:ascii="Cambria" w:hAnsi="Cambria"/>
        </w:rPr>
        <w:t>Stapleton, L. M., Harring, J. R., &amp; Lee, D. Y. (in press). Sampling weight considerations for multilevel modeling of panel data. In J. R. Harring, L. M. Stapleton, &amp; S. N. Beretvas (Eds.)</w:t>
      </w:r>
      <w:r w:rsidRPr="0013117E" w:rsidR="000C151E">
        <w:rPr>
          <w:rFonts w:ascii="Cambria" w:hAnsi="Cambria"/>
        </w:rPr>
        <w:t>.</w:t>
      </w:r>
      <w:r w:rsidRPr="0013117E">
        <w:rPr>
          <w:rFonts w:ascii="Cambria" w:hAnsi="Cambria"/>
        </w:rPr>
        <w:t xml:space="preserve"> Advances in multilevel modeling for educational research: Addressing practical issues found in real-world applications. Charlotte, NC: Information Age Publishing, Inc.</w:t>
      </w:r>
    </w:p>
    <w:p w:rsidR="00443CBE" w:rsidRPr="0013117E" w:rsidP="00443CBE" w14:paraId="11DFF085" w14:textId="77777777">
      <w:pPr>
        <w:tabs>
          <w:tab w:val="left" w:pos="720"/>
        </w:tabs>
        <w:autoSpaceDE w:val="0"/>
        <w:autoSpaceDN w:val="0"/>
        <w:adjustRightInd w:val="0"/>
        <w:ind w:left="720" w:hanging="720"/>
        <w:rPr>
          <w:rFonts w:ascii="Cambria" w:hAnsi="Cambria"/>
        </w:rPr>
      </w:pPr>
      <w:r w:rsidRPr="0013117E">
        <w:rPr>
          <w:rFonts w:ascii="Cambria" w:hAnsi="Cambria"/>
        </w:rPr>
        <w:t>Wells TS, Jacobson IG, Smith TC, Spooner CN, Smith B, Reed RJ, Amoroso PJ, Ryan MAK, for the Millennium Cohort Study Team. Prior health care utilization as a determinant to enrollment in a 22-year prospective study, the Millennium Cohort Study. European Journal Of Epidemiology. 2008 Feb;23(2):79-87.</w:t>
      </w:r>
    </w:p>
    <w:p w:rsidR="0013117E" w:rsidP="00443CBE" w14:paraId="105E0428" w14:textId="77777777">
      <w:pPr>
        <w:tabs>
          <w:tab w:val="left" w:pos="720"/>
        </w:tabs>
        <w:autoSpaceDE w:val="0"/>
        <w:autoSpaceDN w:val="0"/>
        <w:adjustRightInd w:val="0"/>
        <w:ind w:left="720" w:hanging="720"/>
        <w:rPr>
          <w:rFonts w:ascii="Cambria" w:hAnsi="Cambria"/>
        </w:rPr>
      </w:pPr>
      <w:r w:rsidRPr="0013117E">
        <w:rPr>
          <w:rFonts w:ascii="Cambria" w:hAnsi="Cambria"/>
        </w:rPr>
        <w:t xml:space="preserve">Powell, T. M., Geronimo-Hara, T. R., Tobin, L. E., Donoho, C. J., Sheppard, B. D., Walstrom, J. L., Rull, R. P., &amp; </w:t>
      </w:r>
      <w:r w:rsidRPr="0013117E">
        <w:rPr>
          <w:rFonts w:ascii="Cambria" w:hAnsi="Cambria"/>
        </w:rPr>
        <w:t>Faix</w:t>
      </w:r>
      <w:r w:rsidRPr="0013117E">
        <w:rPr>
          <w:rFonts w:ascii="Cambria" w:hAnsi="Cambria"/>
        </w:rPr>
        <w:t xml:space="preserve">, D. J. (2023). Pre-incentive Efficacy in Survey Response Rates in a Large Prospective Military Cohort. Field Methods, 35(4), 392-408. https://doi.org/10.1177/1525822X231163668 </w:t>
      </w:r>
    </w:p>
    <w:p w:rsidR="000C151E" w:rsidRPr="000C151E" w:rsidP="00443CBE" w14:paraId="7705C439" w14:textId="3BF3BB1C">
      <w:pPr>
        <w:tabs>
          <w:tab w:val="left" w:pos="720"/>
        </w:tabs>
        <w:autoSpaceDE w:val="0"/>
        <w:autoSpaceDN w:val="0"/>
        <w:adjustRightInd w:val="0"/>
        <w:ind w:left="720" w:hanging="720"/>
        <w:rPr>
          <w:rFonts w:ascii="Cambria" w:hAnsi="Cambria"/>
        </w:rPr>
      </w:pPr>
      <w:r w:rsidRPr="0013117E">
        <w:rPr>
          <w:rFonts w:ascii="Cambria" w:hAnsi="Cambria"/>
        </w:rPr>
        <w:t xml:space="preserve">Kolaja CA, Belding JN, Boparai SK, Castañeda SF, Geronimo-Hara TR, Powell TM, Tu XM, Walstrom JL, Sheppard BD, Rull RP; Millennium Cohort Study Team. Survey response over 15 years of follow-up in the Millennium Cohort Study. BMC Med Res </w:t>
      </w:r>
      <w:r w:rsidRPr="0013117E">
        <w:rPr>
          <w:rFonts w:ascii="Cambria" w:hAnsi="Cambria"/>
        </w:rPr>
        <w:t>Methodol</w:t>
      </w:r>
      <w:r w:rsidRPr="0013117E">
        <w:rPr>
          <w:rFonts w:ascii="Cambria" w:hAnsi="Cambria"/>
        </w:rPr>
        <w:t xml:space="preserve">. 2023 Sep 9;23(1):205. </w:t>
      </w:r>
    </w:p>
    <w:p w:rsidR="003F0A7C" w:rsidP="00443CBE" w14:paraId="358AD8A5" w14:textId="58E69E98"/>
    <w:p w:rsidR="00EF355C" w:rsidRPr="00443CBE" w:rsidP="00443CBE" w14:paraId="3BE03306" w14:textId="77777777"/>
    <w:p w:rsidR="005E0A0F" w:rsidRPr="0099528C" w:rsidP="00B91B89" w14:paraId="0CDF4437" w14:textId="4F928643">
      <w:pPr>
        <w:pStyle w:val="NormalWeb"/>
        <w:spacing w:before="0" w:beforeAutospacing="0" w:after="0" w:afterAutospacing="0" w:line="288" w:lineRule="atLeast"/>
        <w:rPr>
          <w:rFonts w:ascii="Cambria" w:hAnsi="Cambria" w:cs="Calibri Light"/>
        </w:rPr>
      </w:pPr>
      <w:r w:rsidRPr="0099528C">
        <w:rPr>
          <w:rFonts w:ascii="Cambria" w:hAnsi="Cambria" w:cs="Calibri Light"/>
        </w:rPr>
        <w:t xml:space="preserve">4.  </w:t>
      </w:r>
      <w:r w:rsidRPr="0099528C">
        <w:rPr>
          <w:rFonts w:ascii="Cambria" w:hAnsi="Cambria" w:cs="Calibri Light"/>
          <w:u w:val="single"/>
        </w:rPr>
        <w:t>Tests of Procedures</w:t>
      </w:r>
      <w:r w:rsidRPr="0099528C" w:rsidR="00076309">
        <w:rPr>
          <w:rFonts w:ascii="Cambria" w:hAnsi="Cambria" w:cs="Calibri Light"/>
        </w:rPr>
        <w:t xml:space="preserve"> </w:t>
      </w:r>
    </w:p>
    <w:p w:rsidR="00443CBE" w:rsidRPr="00443CBE" w:rsidP="00443CBE" w14:paraId="67BD564D" w14:textId="77777777">
      <w:pPr>
        <w:rPr>
          <w:rFonts w:ascii="Cambria" w:hAnsi="Cambria"/>
        </w:rPr>
      </w:pPr>
    </w:p>
    <w:p w:rsidR="00443CBE" w:rsidRPr="00443CBE" w:rsidP="00443CBE" w14:paraId="4B916594" w14:textId="300437AA">
      <w:pPr>
        <w:ind w:firstLine="720"/>
        <w:rPr>
          <w:rFonts w:ascii="Cambria" w:hAnsi="Cambria"/>
        </w:rPr>
      </w:pPr>
      <w:r w:rsidRPr="00443CBE">
        <w:rPr>
          <w:rFonts w:ascii="Cambria" w:hAnsi="Cambria"/>
        </w:rPr>
        <w:t xml:space="preserve">Following preliminary focus group evaluations of the draft </w:t>
      </w:r>
      <w:r w:rsidR="00854F01">
        <w:rPr>
          <w:rFonts w:ascii="Cambria" w:hAnsi="Cambria"/>
        </w:rPr>
        <w:t>MCS</w:t>
      </w:r>
      <w:r w:rsidRPr="00443CBE">
        <w:rPr>
          <w:rFonts w:ascii="Cambria" w:hAnsi="Cambria"/>
        </w:rPr>
        <w:t xml:space="preserve"> questionnaire conducted in late 1999 with military enlisted and officer groups of less than 10 people, a pilot study was conducted with a 1% sample of military personnel in the spring of 2000 as a means of testing the utility of the instrument.  Following this pilot study, corrections were made to produce the final </w:t>
      </w:r>
      <w:r w:rsidR="00EF355C">
        <w:rPr>
          <w:rFonts w:ascii="Cambria" w:hAnsi="Cambria"/>
        </w:rPr>
        <w:t>MCS</w:t>
      </w:r>
      <w:r w:rsidRPr="00443CBE">
        <w:rPr>
          <w:rFonts w:ascii="Cambria" w:hAnsi="Cambria"/>
        </w:rPr>
        <w:t xml:space="preserve"> survey instrument.</w:t>
      </w:r>
    </w:p>
    <w:p w:rsidR="00443CBE" w:rsidRPr="00443CBE" w:rsidP="00443CBE" w14:paraId="23F2C472" w14:textId="77777777">
      <w:pPr>
        <w:rPr>
          <w:rFonts w:ascii="Cambria" w:hAnsi="Cambria"/>
        </w:rPr>
      </w:pPr>
    </w:p>
    <w:p w:rsidR="00443CBE" w:rsidRPr="00443CBE" w:rsidP="00443CBE" w14:paraId="33670F8C" w14:textId="77777777">
      <w:pPr>
        <w:ind w:firstLine="720"/>
        <w:rPr>
          <w:rFonts w:ascii="Cambria" w:hAnsi="Cambria"/>
        </w:rPr>
      </w:pPr>
      <w:r w:rsidRPr="00443CBE">
        <w:rPr>
          <w:rFonts w:ascii="Cambria" w:hAnsi="Cambria"/>
          <w:u w:val="single"/>
        </w:rPr>
        <w:t>Participant Feedback Survey:</w:t>
      </w:r>
      <w:r w:rsidRPr="00443CBE">
        <w:rPr>
          <w:rFonts w:ascii="Cambria" w:hAnsi="Cambria"/>
        </w:rPr>
        <w:t xml:space="preserve"> The purpose of the included participant feedback questionnaire is to understand more information around participant recruitment and study retention, such as reasons for non-response, correlates of non-response, motivations to participate, acceptability of study communication methods, and recommendations for improvement. </w:t>
      </w:r>
    </w:p>
    <w:p w:rsidR="00443CBE" w:rsidRPr="00443CBE" w:rsidP="00443CBE" w14:paraId="13CC484D" w14:textId="77777777">
      <w:pPr>
        <w:rPr>
          <w:rFonts w:ascii="Cambria" w:hAnsi="Cambria"/>
        </w:rPr>
      </w:pPr>
    </w:p>
    <w:p w:rsidR="00443CBE" w:rsidP="00F93E99" w14:paraId="7D2D3D30" w14:textId="5994597F">
      <w:pPr>
        <w:ind w:firstLine="720"/>
      </w:pPr>
      <w:r w:rsidRPr="00F93E99">
        <w:rPr>
          <w:rFonts w:ascii="Cambria" w:hAnsi="Cambria"/>
          <w:u w:val="single"/>
        </w:rPr>
        <w:t>Beta Testing:</w:t>
      </w:r>
      <w:r w:rsidRPr="00F93E99">
        <w:rPr>
          <w:rFonts w:ascii="Cambria" w:hAnsi="Cambria"/>
        </w:rPr>
        <w:t xml:space="preserve"> </w:t>
      </w:r>
      <w:r w:rsidRPr="00F93E99" w:rsidR="00F93E99">
        <w:rPr>
          <w:rFonts w:ascii="Cambria" w:hAnsi="Cambria"/>
        </w:rPr>
        <w:t>The FCS conducted a beta test of some of the newly added items to the 2024-2025 follow-up survey.</w:t>
      </w:r>
      <w:r w:rsidR="00F93E99">
        <w:rPr>
          <w:rFonts w:ascii="Cambria" w:hAnsi="Cambria"/>
        </w:rPr>
        <w:t xml:space="preserve"> </w:t>
      </w:r>
      <w:r w:rsidRPr="00F93E99" w:rsidR="00F93E99">
        <w:rPr>
          <w:rFonts w:ascii="Cambria" w:hAnsi="Cambria"/>
        </w:rPr>
        <w:t>All beta testing procedures were reviewed and approved by the Naval Health Research Center Institutional Review Board.</w:t>
      </w:r>
      <w:r w:rsidR="00F93E99">
        <w:rPr>
          <w:rFonts w:ascii="Cambria" w:hAnsi="Cambria"/>
        </w:rPr>
        <w:t xml:space="preserve"> </w:t>
      </w:r>
      <w:r w:rsidRPr="00F93E99" w:rsidR="00F93E99">
        <w:rPr>
          <w:rFonts w:ascii="Cambria" w:hAnsi="Cambria"/>
        </w:rPr>
        <w:t>The study team analyzed the results from this small-group beta testing to determine the validity, utility</w:t>
      </w:r>
      <w:r w:rsidR="00F93E99">
        <w:rPr>
          <w:rFonts w:ascii="Cambria" w:hAnsi="Cambria"/>
        </w:rPr>
        <w:t>,</w:t>
      </w:r>
      <w:r w:rsidRPr="00F93E99" w:rsidR="00F93E99">
        <w:rPr>
          <w:rFonts w:ascii="Cambria" w:hAnsi="Cambria"/>
        </w:rPr>
        <w:t xml:space="preserve"> and usability of the newly suggested survey items. Results supported the retention of five items assessing preparedness during prior deployments, and four additional items assessing readiness for future deployments.</w:t>
      </w:r>
      <w:r w:rsidR="00F93E99">
        <w:rPr>
          <w:rFonts w:ascii="Cambria" w:hAnsi="Cambria"/>
        </w:rPr>
        <w:t xml:space="preserve"> </w:t>
      </w:r>
      <w:r w:rsidRPr="00F93E99" w:rsidR="00F93E99">
        <w:rPr>
          <w:rFonts w:ascii="Cambria" w:hAnsi="Cambria"/>
        </w:rPr>
        <w:t>Both constructs were sufficiently correlated with similar constructs, suggesting validity of the measures.</w:t>
      </w:r>
    </w:p>
    <w:p w:rsidR="00EF355C" w:rsidRPr="00443CBE" w:rsidP="00443CBE" w14:paraId="37BE6909" w14:textId="77777777"/>
    <w:p w:rsidR="00B442FE" w:rsidP="00EF355C" w14:paraId="52D5B945" w14:textId="77777777">
      <w:pPr>
        <w:pStyle w:val="NormalWeb"/>
        <w:spacing w:before="0" w:beforeAutospacing="0" w:after="0" w:afterAutospacing="0" w:line="288" w:lineRule="atLeast"/>
        <w:rPr>
          <w:rFonts w:ascii="Cambria" w:hAnsi="Cambria" w:cs="Calibri Light"/>
        </w:rPr>
      </w:pPr>
    </w:p>
    <w:p w:rsidR="00B442FE" w:rsidP="00EF355C" w14:paraId="2F077DF6" w14:textId="77777777">
      <w:pPr>
        <w:pStyle w:val="NormalWeb"/>
        <w:spacing w:before="0" w:beforeAutospacing="0" w:after="0" w:afterAutospacing="0" w:line="288" w:lineRule="atLeast"/>
        <w:rPr>
          <w:rFonts w:ascii="Cambria" w:hAnsi="Cambria" w:cs="Calibri Light"/>
        </w:rPr>
      </w:pPr>
    </w:p>
    <w:p w:rsidR="009C0578" w:rsidP="00EF355C" w14:paraId="6A84B086" w14:textId="77777777">
      <w:pPr>
        <w:pStyle w:val="NormalWeb"/>
        <w:spacing w:before="0" w:beforeAutospacing="0" w:after="0" w:afterAutospacing="0" w:line="288" w:lineRule="atLeast"/>
        <w:rPr>
          <w:rFonts w:ascii="Cambria" w:hAnsi="Cambria" w:cs="Calibri Light"/>
        </w:rPr>
      </w:pPr>
    </w:p>
    <w:p w:rsidR="009C0578" w:rsidP="00EF355C" w14:paraId="444F660B" w14:textId="77777777">
      <w:pPr>
        <w:pStyle w:val="NormalWeb"/>
        <w:spacing w:before="0" w:beforeAutospacing="0" w:after="0" w:afterAutospacing="0" w:line="288" w:lineRule="atLeast"/>
        <w:rPr>
          <w:rFonts w:ascii="Cambria" w:hAnsi="Cambria" w:cs="Calibri Light"/>
        </w:rPr>
      </w:pPr>
    </w:p>
    <w:p w:rsidR="009C0578" w:rsidP="00EF355C" w14:paraId="7390BE26" w14:textId="77777777">
      <w:pPr>
        <w:pStyle w:val="NormalWeb"/>
        <w:spacing w:before="0" w:beforeAutospacing="0" w:after="0" w:afterAutospacing="0" w:line="288" w:lineRule="atLeast"/>
        <w:rPr>
          <w:rFonts w:ascii="Cambria" w:hAnsi="Cambria" w:cs="Calibri Light"/>
        </w:rPr>
      </w:pPr>
    </w:p>
    <w:p w:rsidR="005E0A0F" w:rsidP="00EF355C" w14:paraId="3D366630" w14:textId="18166AAF">
      <w:pPr>
        <w:pStyle w:val="NormalWeb"/>
        <w:spacing w:before="0" w:beforeAutospacing="0" w:after="0" w:afterAutospacing="0" w:line="288" w:lineRule="atLeast"/>
        <w:rPr>
          <w:rFonts w:ascii="Cambria" w:hAnsi="Cambria" w:cs="Calibri Light"/>
        </w:rPr>
      </w:pPr>
      <w:r w:rsidRPr="0099528C">
        <w:rPr>
          <w:rFonts w:ascii="Cambria" w:hAnsi="Cambria" w:cs="Calibri Light"/>
        </w:rPr>
        <w:t xml:space="preserve">5.  </w:t>
      </w:r>
      <w:r w:rsidRPr="0099528C">
        <w:rPr>
          <w:rFonts w:ascii="Cambria" w:hAnsi="Cambria" w:cs="Calibri Light"/>
          <w:u w:val="single"/>
        </w:rPr>
        <w:t>Statistical Consultation and Information Analysis</w:t>
      </w:r>
      <w:r w:rsidRPr="0099528C" w:rsidR="00076309">
        <w:rPr>
          <w:rFonts w:ascii="Cambria" w:hAnsi="Cambria" w:cs="Calibri Light"/>
        </w:rPr>
        <w:t xml:space="preserve"> </w:t>
      </w:r>
    </w:p>
    <w:p w:rsidR="00076309" w:rsidP="00076309" w14:paraId="54DEC0A0" w14:textId="441DE734">
      <w:pPr>
        <w:pStyle w:val="NormalWeb"/>
        <w:spacing w:line="288" w:lineRule="atLeast"/>
        <w:rPr>
          <w:rFonts w:ascii="Cambria" w:eastAsia="Calibri" w:hAnsi="Cambria"/>
          <w:szCs w:val="22"/>
        </w:rPr>
      </w:pPr>
      <w:r w:rsidRPr="00B442FE">
        <w:rPr>
          <w:rFonts w:ascii="Cambria" w:eastAsia="Calibri" w:hAnsi="Cambria"/>
          <w:szCs w:val="22"/>
        </w:rPr>
        <w:t>No additional consultation apart from soliciting public comments through the Federal Register was conducted for this submission.</w:t>
      </w:r>
      <w:r w:rsidRPr="00076309">
        <w:rPr>
          <w:rFonts w:ascii="Cambria" w:eastAsia="Calibri" w:hAnsi="Cambria"/>
          <w:szCs w:val="22"/>
        </w:rPr>
        <w:t xml:space="preserve"> </w:t>
      </w:r>
    </w:p>
    <w:p w:rsidR="00205A80" w:rsidP="00205A80" w14:paraId="4981AAB2"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F</w:t>
      </w:r>
      <w:r>
        <w:t xml:space="preserve">or the </w:t>
      </w:r>
      <w:r>
        <w:rPr>
          <w:lang w:val="en-US"/>
        </w:rPr>
        <w:t>Millennium Cohort Study:</w:t>
      </w:r>
    </w:p>
    <w:p w:rsidR="00205A80" w:rsidP="00205A80" w14:paraId="0E7E497B"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00205A80" w:rsidP="00205A80" w14:paraId="1DD5ACDB"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Rudy Rull, Ph.D.</w:t>
      </w:r>
    </w:p>
    <w:p w:rsidR="00205A80" w:rsidP="00205A80" w14:paraId="295517BD"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r>
        <w:t xml:space="preserve">Principal Investigator </w:t>
      </w:r>
    </w:p>
    <w:p w:rsidR="00205A80" w:rsidP="00205A80" w14:paraId="407C80C2"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Deployment Health Research</w:t>
      </w:r>
      <w:r>
        <w:rPr>
          <w:lang w:val="en-US"/>
        </w:rPr>
        <w:t xml:space="preserve"> </w:t>
      </w:r>
      <w:r>
        <w:t xml:space="preserve">Department </w:t>
      </w:r>
    </w:p>
    <w:p w:rsidR="00205A80" w:rsidRPr="00050A86" w:rsidP="00205A80" w14:paraId="036456D1"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Naval Health Research Center</w:t>
      </w:r>
    </w:p>
    <w:p w:rsidR="00205A80" w:rsidP="00205A80" w14:paraId="3B633637" w14:textId="6657417F">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r w:rsidRPr="005576F5">
        <w:t>rudolph.p.rull2.civ@</w:t>
      </w:r>
      <w:r w:rsidR="009C0578">
        <w:t>health</w:t>
      </w:r>
      <w:r w:rsidRPr="005576F5">
        <w:t xml:space="preserve">.mil </w:t>
      </w:r>
    </w:p>
    <w:p w:rsidR="00205A80" w:rsidP="00205A80" w14:paraId="6823AED9"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w:t>
      </w:r>
      <w:r>
        <w:t>619) 553-</w:t>
      </w:r>
      <w:r>
        <w:rPr>
          <w:lang w:val="en-US"/>
        </w:rPr>
        <w:t>9267</w:t>
      </w:r>
    </w:p>
    <w:p w:rsidR="00205A80" w:rsidP="00205A80" w14:paraId="3BF7B6FD"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00205A80" w:rsidP="00205A80" w14:paraId="2933E0ED"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00205A80" w:rsidRPr="00050A86" w:rsidP="00205A80" w14:paraId="4648B5D8"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For the Family Study</w:t>
      </w:r>
      <w:r>
        <w:rPr>
          <w:lang w:val="en-US"/>
        </w:rPr>
        <w:t>:</w:t>
      </w:r>
    </w:p>
    <w:p w:rsidR="00205A80" w:rsidP="00205A80" w14:paraId="6E74FFD3"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00205A80" w:rsidP="00205A80" w14:paraId="1987321F" w14:textId="1B64A3DE">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Pr>
          <w:lang w:val="en-US"/>
        </w:rPr>
        <w:t>Hope McMaster</w:t>
      </w:r>
      <w:r w:rsidRPr="00F32E2B">
        <w:t xml:space="preserve">, Ph.D. </w:t>
      </w:r>
    </w:p>
    <w:p w:rsidR="00205A80" w:rsidP="00205A80" w14:paraId="729A9B76"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Principal Investigator</w:t>
      </w:r>
    </w:p>
    <w:p w:rsidR="00205A80" w:rsidP="00205A80" w14:paraId="304AF3A8"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Deployment Health Research</w:t>
      </w:r>
      <w:r>
        <w:rPr>
          <w:lang w:val="en-US"/>
        </w:rPr>
        <w:t xml:space="preserve"> </w:t>
      </w:r>
      <w:r>
        <w:t xml:space="preserve">Department </w:t>
      </w:r>
    </w:p>
    <w:p w:rsidR="00205A80" w:rsidRPr="00592035" w:rsidP="00205A80" w14:paraId="46723C30"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t>Naval Health Research Center</w:t>
      </w:r>
    </w:p>
    <w:p w:rsidR="00205A80" w:rsidP="00205A80" w14:paraId="0BA239E7"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r w:rsidRPr="00205A80">
        <w:t xml:space="preserve">hope.m.mcmaster.civ@health.mil </w:t>
      </w:r>
    </w:p>
    <w:p w:rsidR="00205A80" w:rsidP="00205A80" w14:paraId="5488B5C4" w14:textId="52F13C46">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sidRPr="009C0578">
        <w:rPr>
          <w:lang w:val="en-US"/>
        </w:rPr>
        <w:t>(</w:t>
      </w:r>
      <w:r w:rsidRPr="009C0578">
        <w:t>619) 553-</w:t>
      </w:r>
      <w:r w:rsidRPr="009C0578">
        <w:rPr>
          <w:lang w:val="en-US"/>
        </w:rPr>
        <w:t>7174</w:t>
      </w:r>
    </w:p>
    <w:p w:rsidR="00205A80" w:rsidP="00205A80" w14:paraId="1BB2091B"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00205A80" w:rsidRPr="007D3C8A" w:rsidP="00205A80" w14:paraId="18140FAD"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p>
    <w:p w:rsidR="00205A80" w:rsidRPr="007D3C8A" w:rsidP="00205A80" w14:paraId="54AA2288"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r w:rsidRPr="007D3C8A">
        <w:t>The Research Team at the Department of Defense Center for Deployment Health Research, Naval Health Research Center, San Diego CA 92106-3521</w:t>
      </w:r>
    </w:p>
    <w:p w:rsidR="00EF355C" w:rsidP="00205A80" w14:paraId="632E16A2" w14:textId="77777777">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rPr>
          <w:lang w:val="en-US"/>
        </w:rPr>
      </w:pPr>
      <w:r w:rsidRPr="00EF355C">
        <w:rPr>
          <w:lang w:val="en-US"/>
        </w:rPr>
        <w:t xml:space="preserve">usn.nhrc-MilcohortInfo@health.mil </w:t>
      </w:r>
    </w:p>
    <w:p w:rsidR="00205A80" w:rsidP="00205A80" w14:paraId="5B64F7D8" w14:textId="7447023F">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035"/>
      </w:pPr>
      <w:r w:rsidRPr="007D3C8A">
        <w:t>(619) 553-7465</w:t>
      </w:r>
    </w:p>
    <w:p w:rsidR="00205A80" w:rsidRPr="00076309" w:rsidP="00076309" w14:paraId="2190C27B" w14:textId="77777777">
      <w:pPr>
        <w:pStyle w:val="NormalWeb"/>
        <w:spacing w:line="288" w:lineRule="atLeast"/>
        <w:rPr>
          <w:rFonts w:ascii="Cambria" w:hAnsi="Cambria"/>
          <w:i/>
        </w:rPr>
      </w:pPr>
    </w:p>
    <w:p w:rsidR="00076309" w:rsidRPr="0099528C" w:rsidP="00076309" w14:paraId="0090AB6C" w14:textId="77777777">
      <w:pPr>
        <w:pStyle w:val="NormalWeb"/>
        <w:spacing w:before="0" w:beforeAutospacing="0" w:after="0" w:afterAutospacing="0" w:line="288" w:lineRule="atLeast"/>
        <w:ind w:left="1080"/>
        <w:rPr>
          <w:rFonts w:ascii="Cambria" w:hAnsi="Cambria" w:cs="Calibri Light"/>
          <w:i/>
        </w:rPr>
      </w:pPr>
    </w:p>
    <w:p w:rsidR="00F1447C" w:rsidRPr="0099528C" w:rsidP="001A7BBD" w14:paraId="490D0AED" w14:textId="77777777">
      <w:pPr>
        <w:pStyle w:val="NormalWeb"/>
        <w:spacing w:line="288" w:lineRule="atLeast"/>
        <w:ind w:left="432" w:firstLine="720"/>
        <w:rPr>
          <w:rFonts w:ascii="Cambria" w:hAnsi="Cambria" w:cs="Calibri Light"/>
        </w:rPr>
      </w:pPr>
    </w:p>
    <w:sectPr w:rsidSect="00DE1B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P="00EE2985" w14:paraId="1168A9A0"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4D56A4"/>
    <w:multiLevelType w:val="hybridMultilevel"/>
    <w:tmpl w:val="AA7E33C8"/>
    <w:lvl w:ilvl="0">
      <w:start w:val="1"/>
      <w:numFmt w:val="bullet"/>
      <w:lvlText w:val=""/>
      <w:lvlJc w:val="left"/>
      <w:pPr>
        <w:ind w:left="1804" w:hanging="360"/>
      </w:pPr>
      <w:rPr>
        <w:rFonts w:ascii="Symbol" w:hAnsi="Symbol" w:hint="default"/>
      </w:rPr>
    </w:lvl>
    <w:lvl w:ilvl="1" w:tentative="1">
      <w:start w:val="1"/>
      <w:numFmt w:val="bullet"/>
      <w:lvlText w:val="o"/>
      <w:lvlJc w:val="left"/>
      <w:pPr>
        <w:ind w:left="2524" w:hanging="360"/>
      </w:pPr>
      <w:rPr>
        <w:rFonts w:ascii="Courier New" w:hAnsi="Courier New" w:cs="Courier New" w:hint="default"/>
      </w:rPr>
    </w:lvl>
    <w:lvl w:ilvl="2" w:tentative="1">
      <w:start w:val="1"/>
      <w:numFmt w:val="bullet"/>
      <w:lvlText w:val=""/>
      <w:lvlJc w:val="left"/>
      <w:pPr>
        <w:ind w:left="3244" w:hanging="360"/>
      </w:pPr>
      <w:rPr>
        <w:rFonts w:ascii="Wingdings" w:hAnsi="Wingdings" w:hint="default"/>
      </w:rPr>
    </w:lvl>
    <w:lvl w:ilvl="3" w:tentative="1">
      <w:start w:val="1"/>
      <w:numFmt w:val="bullet"/>
      <w:lvlText w:val=""/>
      <w:lvlJc w:val="left"/>
      <w:pPr>
        <w:ind w:left="3964" w:hanging="360"/>
      </w:pPr>
      <w:rPr>
        <w:rFonts w:ascii="Symbol" w:hAnsi="Symbol" w:hint="default"/>
      </w:rPr>
    </w:lvl>
    <w:lvl w:ilvl="4" w:tentative="1">
      <w:start w:val="1"/>
      <w:numFmt w:val="bullet"/>
      <w:lvlText w:val="o"/>
      <w:lvlJc w:val="left"/>
      <w:pPr>
        <w:ind w:left="4684" w:hanging="360"/>
      </w:pPr>
      <w:rPr>
        <w:rFonts w:ascii="Courier New" w:hAnsi="Courier New" w:cs="Courier New" w:hint="default"/>
      </w:rPr>
    </w:lvl>
    <w:lvl w:ilvl="5" w:tentative="1">
      <w:start w:val="1"/>
      <w:numFmt w:val="bullet"/>
      <w:lvlText w:val=""/>
      <w:lvlJc w:val="left"/>
      <w:pPr>
        <w:ind w:left="5404" w:hanging="360"/>
      </w:pPr>
      <w:rPr>
        <w:rFonts w:ascii="Wingdings" w:hAnsi="Wingdings" w:hint="default"/>
      </w:rPr>
    </w:lvl>
    <w:lvl w:ilvl="6" w:tentative="1">
      <w:start w:val="1"/>
      <w:numFmt w:val="bullet"/>
      <w:lvlText w:val=""/>
      <w:lvlJc w:val="left"/>
      <w:pPr>
        <w:ind w:left="6124" w:hanging="360"/>
      </w:pPr>
      <w:rPr>
        <w:rFonts w:ascii="Symbol" w:hAnsi="Symbol" w:hint="default"/>
      </w:rPr>
    </w:lvl>
    <w:lvl w:ilvl="7" w:tentative="1">
      <w:start w:val="1"/>
      <w:numFmt w:val="bullet"/>
      <w:lvlText w:val="o"/>
      <w:lvlJc w:val="left"/>
      <w:pPr>
        <w:ind w:left="6844" w:hanging="360"/>
      </w:pPr>
      <w:rPr>
        <w:rFonts w:ascii="Courier New" w:hAnsi="Courier New" w:cs="Courier New" w:hint="default"/>
      </w:rPr>
    </w:lvl>
    <w:lvl w:ilvl="8" w:tentative="1">
      <w:start w:val="1"/>
      <w:numFmt w:val="bullet"/>
      <w:lvlText w:val=""/>
      <w:lvlJc w:val="left"/>
      <w:pPr>
        <w:ind w:left="7564" w:hanging="360"/>
      </w:pPr>
      <w:rPr>
        <w:rFonts w:ascii="Wingdings" w:hAnsi="Wingdings" w:hint="default"/>
      </w:rPr>
    </w:lvl>
  </w:abstractNum>
  <w:abstractNum w:abstractNumId="2">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EBF5E9E"/>
    <w:multiLevelType w:val="hybridMultilevel"/>
    <w:tmpl w:val="50B6C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574B62"/>
    <w:multiLevelType w:val="multilevel"/>
    <w:tmpl w:val="0870FF4C"/>
    <w:lvl w:ilvl="0">
      <w:start w:val="1"/>
      <w:numFmt w:val="none"/>
      <w:lvlText w:val="A."/>
      <w:lvlJc w:val="left"/>
      <w:pPr>
        <w:ind w:left="360" w:hanging="360"/>
      </w:pPr>
      <w:rPr>
        <w:rFonts w:hint="default"/>
      </w:rPr>
    </w:lvl>
    <w:lvl w:ilvl="1">
      <w:start w:val="1"/>
      <w:numFmt w:val="none"/>
      <w:lvlText w:val="1. "/>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C407A37"/>
    <w:multiLevelType w:val="hybridMultilevel"/>
    <w:tmpl w:val="B92A38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1323035">
    <w:abstractNumId w:val="0"/>
  </w:num>
  <w:num w:numId="2" w16cid:durableId="811599142">
    <w:abstractNumId w:val="2"/>
  </w:num>
  <w:num w:numId="3" w16cid:durableId="672604985">
    <w:abstractNumId w:val="3"/>
  </w:num>
  <w:num w:numId="4" w16cid:durableId="1074545801">
    <w:abstractNumId w:val="1"/>
  </w:num>
  <w:num w:numId="5" w16cid:durableId="1622421185">
    <w:abstractNumId w:val="5"/>
  </w:num>
  <w:num w:numId="6" w16cid:durableId="627854929">
    <w:abstractNumId w:val="4"/>
  </w:num>
  <w:num w:numId="7" w16cid:durableId="1823037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024B4"/>
    <w:rsid w:val="00016F57"/>
    <w:rsid w:val="00050A86"/>
    <w:rsid w:val="00076309"/>
    <w:rsid w:val="000C151E"/>
    <w:rsid w:val="0011279F"/>
    <w:rsid w:val="00123481"/>
    <w:rsid w:val="0013117E"/>
    <w:rsid w:val="00146F7E"/>
    <w:rsid w:val="00156EC2"/>
    <w:rsid w:val="00183F2C"/>
    <w:rsid w:val="001A7BBD"/>
    <w:rsid w:val="00205A80"/>
    <w:rsid w:val="00290D2A"/>
    <w:rsid w:val="002C006C"/>
    <w:rsid w:val="0030008B"/>
    <w:rsid w:val="00342B0F"/>
    <w:rsid w:val="00363635"/>
    <w:rsid w:val="003D3854"/>
    <w:rsid w:val="003F0A7C"/>
    <w:rsid w:val="004047C8"/>
    <w:rsid w:val="004069A6"/>
    <w:rsid w:val="0040714D"/>
    <w:rsid w:val="004241DB"/>
    <w:rsid w:val="0043252B"/>
    <w:rsid w:val="00443CBE"/>
    <w:rsid w:val="0048040E"/>
    <w:rsid w:val="00525467"/>
    <w:rsid w:val="005575A4"/>
    <w:rsid w:val="005576F5"/>
    <w:rsid w:val="00591307"/>
    <w:rsid w:val="00592035"/>
    <w:rsid w:val="005A3977"/>
    <w:rsid w:val="005B56A8"/>
    <w:rsid w:val="005E0A0F"/>
    <w:rsid w:val="00643C43"/>
    <w:rsid w:val="006472CE"/>
    <w:rsid w:val="006719B3"/>
    <w:rsid w:val="00682DAC"/>
    <w:rsid w:val="006A5DF8"/>
    <w:rsid w:val="006B2B17"/>
    <w:rsid w:val="006F1D8B"/>
    <w:rsid w:val="006F3F40"/>
    <w:rsid w:val="00747C42"/>
    <w:rsid w:val="00764C11"/>
    <w:rsid w:val="00767184"/>
    <w:rsid w:val="007C3068"/>
    <w:rsid w:val="007D3C8A"/>
    <w:rsid w:val="007E1268"/>
    <w:rsid w:val="00821454"/>
    <w:rsid w:val="00854F01"/>
    <w:rsid w:val="00856766"/>
    <w:rsid w:val="008615B1"/>
    <w:rsid w:val="008817F3"/>
    <w:rsid w:val="008C611C"/>
    <w:rsid w:val="008D0F53"/>
    <w:rsid w:val="00947BB2"/>
    <w:rsid w:val="00977A74"/>
    <w:rsid w:val="0099528C"/>
    <w:rsid w:val="009C0578"/>
    <w:rsid w:val="009E261B"/>
    <w:rsid w:val="009F0B30"/>
    <w:rsid w:val="009F28DB"/>
    <w:rsid w:val="00A93CBF"/>
    <w:rsid w:val="00AC2881"/>
    <w:rsid w:val="00B2640D"/>
    <w:rsid w:val="00B442FE"/>
    <w:rsid w:val="00B74856"/>
    <w:rsid w:val="00B918EF"/>
    <w:rsid w:val="00B91B89"/>
    <w:rsid w:val="00C27E84"/>
    <w:rsid w:val="00C34D08"/>
    <w:rsid w:val="00C5072D"/>
    <w:rsid w:val="00C53FA6"/>
    <w:rsid w:val="00C66D8C"/>
    <w:rsid w:val="00C726EF"/>
    <w:rsid w:val="00CD011C"/>
    <w:rsid w:val="00D46148"/>
    <w:rsid w:val="00D94CD4"/>
    <w:rsid w:val="00DE1B99"/>
    <w:rsid w:val="00E43394"/>
    <w:rsid w:val="00ED169C"/>
    <w:rsid w:val="00EE2985"/>
    <w:rsid w:val="00EF355C"/>
    <w:rsid w:val="00F035AB"/>
    <w:rsid w:val="00F04423"/>
    <w:rsid w:val="00F1447C"/>
    <w:rsid w:val="00F32E2B"/>
    <w:rsid w:val="00F40044"/>
    <w:rsid w:val="00F434B6"/>
    <w:rsid w:val="00F92085"/>
    <w:rsid w:val="00F92ACC"/>
    <w:rsid w:val="00F93E99"/>
    <w:rsid w:val="00FB03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1B57FB"/>
  <w15:chartTrackingRefBased/>
  <w15:docId w15:val="{8D523C8B-BD57-4D9D-BB29-9AA0B308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unhideWhenUsed/>
    <w:rsid w:val="00B91B89"/>
    <w:rPr>
      <w:sz w:val="20"/>
      <w:szCs w:val="20"/>
    </w:rPr>
  </w:style>
  <w:style w:type="character" w:customStyle="1" w:styleId="CommentTextChar">
    <w:name w:val="Comment Text Char"/>
    <w:link w:val="CommentText"/>
    <w:uiPriority w:val="99"/>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9E261B"/>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9E261B"/>
    <w:rPr>
      <w:rFonts w:eastAsiaTheme="minorHAnsi" w:cstheme="minorBidi"/>
      <w:sz w:val="22"/>
      <w:szCs w:val="21"/>
    </w:rPr>
  </w:style>
  <w:style w:type="paragraph" w:styleId="BodyText">
    <w:name w:val="Body Text"/>
    <w:basedOn w:val="Normal"/>
    <w:link w:val="BodyTextChar"/>
    <w:rsid w:val="009E261B"/>
    <w:rPr>
      <w:szCs w:val="20"/>
      <w:lang w:val="x-none" w:eastAsia="x-none"/>
    </w:rPr>
  </w:style>
  <w:style w:type="character" w:customStyle="1" w:styleId="BodyTextChar">
    <w:name w:val="Body Text Char"/>
    <w:basedOn w:val="DefaultParagraphFont"/>
    <w:link w:val="BodyText"/>
    <w:rsid w:val="009E261B"/>
    <w:rPr>
      <w:rFonts w:ascii="Times New Roman" w:eastAsia="Times New Roman" w:hAnsi="Times New Roman"/>
      <w:sz w:val="24"/>
      <w:lang w:val="x-none" w:eastAsia="x-none"/>
    </w:rPr>
  </w:style>
  <w:style w:type="table" w:styleId="TableGrid">
    <w:name w:val="Table Grid"/>
    <w:basedOn w:val="TableNormal"/>
    <w:uiPriority w:val="39"/>
    <w:rsid w:val="003F0A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443CBE"/>
    <w:rPr>
      <w:noProof/>
    </w:rPr>
  </w:style>
  <w:style w:type="character" w:customStyle="1" w:styleId="EndNoteBibliographyChar">
    <w:name w:val="EndNote Bibliography Char"/>
    <w:link w:val="EndNoteBibliography"/>
    <w:rsid w:val="00443CBE"/>
    <w:rPr>
      <w:rFonts w:ascii="Times New Roman" w:eastAsia="Times New Roman" w:hAnsi="Times New Roman"/>
      <w:noProof/>
      <w:sz w:val="24"/>
      <w:szCs w:val="24"/>
    </w:rPr>
  </w:style>
  <w:style w:type="paragraph" w:customStyle="1" w:styleId="Default">
    <w:name w:val="Default"/>
    <w:rsid w:val="00443CBE"/>
    <w:pPr>
      <w:autoSpaceDE w:val="0"/>
      <w:autoSpaceDN w:val="0"/>
      <w:adjustRightInd w:val="0"/>
    </w:pPr>
    <w:rPr>
      <w:rFonts w:ascii="Times New Roman" w:hAnsi="Times New Roman" w:eastAsiaTheme="minorHAnsi"/>
      <w:color w:val="000000"/>
      <w:sz w:val="24"/>
      <w:szCs w:val="24"/>
    </w:rPr>
  </w:style>
  <w:style w:type="paragraph" w:styleId="Revision">
    <w:name w:val="Revision"/>
    <w:hidden/>
    <w:uiPriority w:val="99"/>
    <w:semiHidden/>
    <w:rsid w:val="005A397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3EDBD-4AF6-4915-BDBC-A21DE1F8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6919</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Walstrom, Jennifer L CTR (USA)</cp:lastModifiedBy>
  <cp:revision>2</cp:revision>
  <cp:lastPrinted>2013-01-25T19:13:00Z</cp:lastPrinted>
  <dcterms:created xsi:type="dcterms:W3CDTF">2024-11-07T15:24:00Z</dcterms:created>
  <dcterms:modified xsi:type="dcterms:W3CDTF">2024-11-07T15:24:00Z</dcterms:modified>
</cp:coreProperties>
</file>