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3A" w:rsidRDefault="0008283A" w14:paraId="3DF9AA24" w14:textId="77777777">
      <w:pPr>
        <w:pStyle w:val="BodyText"/>
        <w:kinsoku w:val="0"/>
        <w:overflowPunct w:val="0"/>
      </w:pPr>
    </w:p>
    <w:p w:rsidR="0008283A" w:rsidRDefault="0008283A" w14:paraId="2E010BEF" w14:textId="77777777">
      <w:pPr>
        <w:pStyle w:val="BodyText"/>
        <w:kinsoku w:val="0"/>
        <w:overflowPunct w:val="0"/>
      </w:pPr>
    </w:p>
    <w:p w:rsidR="0008283A" w:rsidRDefault="0008283A" w14:paraId="79339607" w14:textId="77777777">
      <w:pPr>
        <w:pStyle w:val="BodyText"/>
        <w:kinsoku w:val="0"/>
        <w:overflowPunct w:val="0"/>
      </w:pPr>
    </w:p>
    <w:p w:rsidR="0008283A" w:rsidRDefault="0008283A" w14:paraId="4B0F9250" w14:textId="77777777">
      <w:pPr>
        <w:pStyle w:val="BodyText"/>
        <w:kinsoku w:val="0"/>
        <w:overflowPunct w:val="0"/>
      </w:pPr>
    </w:p>
    <w:p w:rsidR="0008283A" w:rsidRDefault="0008283A" w14:paraId="2F6CE5FF" w14:textId="77777777">
      <w:pPr>
        <w:pStyle w:val="BodyText"/>
        <w:kinsoku w:val="0"/>
        <w:overflowPunct w:val="0"/>
      </w:pPr>
    </w:p>
    <w:p w:rsidR="0008283A" w:rsidRDefault="0008283A" w14:paraId="7FC046CB" w14:textId="77777777">
      <w:pPr>
        <w:pStyle w:val="BodyText"/>
        <w:kinsoku w:val="0"/>
        <w:overflowPunct w:val="0"/>
      </w:pPr>
    </w:p>
    <w:p w:rsidR="0008283A" w:rsidRDefault="0008283A" w14:paraId="0E68CDD0" w14:textId="77777777">
      <w:pPr>
        <w:pStyle w:val="BodyText"/>
        <w:kinsoku w:val="0"/>
        <w:overflowPunct w:val="0"/>
      </w:pPr>
    </w:p>
    <w:p w:rsidR="0008283A" w:rsidRDefault="0008283A" w14:paraId="65AC65F9" w14:textId="77777777">
      <w:pPr>
        <w:pStyle w:val="BodyText"/>
        <w:kinsoku w:val="0"/>
        <w:overflowPunct w:val="0"/>
      </w:pPr>
    </w:p>
    <w:p w:rsidR="0008283A" w:rsidRDefault="0008283A" w14:paraId="21D0F141" w14:textId="77777777">
      <w:pPr>
        <w:pStyle w:val="BodyText"/>
        <w:kinsoku w:val="0"/>
        <w:overflowPunct w:val="0"/>
      </w:pPr>
    </w:p>
    <w:p w:rsidR="0008283A" w:rsidRDefault="00942199" w14:paraId="67C3FE63" w14:textId="77777777">
      <w:pPr>
        <w:pStyle w:val="BodyText"/>
        <w:kinsoku w:val="0"/>
        <w:overflowPunct w:val="0"/>
        <w:spacing w:before="226"/>
        <w:ind w:left="514" w:right="63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MATERNAL,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INFANT,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AND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EARLY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CHILDHOOD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HOME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VISITING</w:t>
      </w:r>
      <w:r>
        <w:rPr>
          <w:b/>
          <w:bCs/>
          <w:spacing w:val="-87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PROGRAM</w:t>
      </w:r>
    </w:p>
    <w:p w:rsidR="0008283A" w:rsidRDefault="0008283A" w14:paraId="65030982" w14:textId="77777777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8283A" w:rsidRDefault="0008283A" w14:paraId="4090AF7F" w14:textId="77777777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8283A" w:rsidRDefault="0008283A" w14:paraId="09A96ADD" w14:textId="77777777">
      <w:pPr>
        <w:pStyle w:val="BodyText"/>
        <w:kinsoku w:val="0"/>
        <w:overflowPunct w:val="0"/>
        <w:spacing w:before="9"/>
        <w:rPr>
          <w:b/>
          <w:bCs/>
          <w:sz w:val="34"/>
          <w:szCs w:val="34"/>
        </w:rPr>
      </w:pPr>
    </w:p>
    <w:p w:rsidR="0008283A" w:rsidRDefault="00942199" w14:paraId="43755DF4" w14:textId="77777777">
      <w:pPr>
        <w:pStyle w:val="BodyText"/>
        <w:kinsoku w:val="0"/>
        <w:overflowPunct w:val="0"/>
        <w:ind w:left="514" w:right="63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4</w:t>
      </w:r>
    </w:p>
    <w:p w:rsidR="0008283A" w:rsidRDefault="0008283A" w14:paraId="08A21FED" w14:textId="77777777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8283A" w:rsidRDefault="0008283A" w14:paraId="4EAF891C" w14:textId="77777777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8283A" w:rsidRDefault="0008283A" w14:paraId="3F2BD1FC" w14:textId="77777777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8283A" w:rsidRDefault="00942199" w14:paraId="0F239015" w14:textId="77777777">
      <w:pPr>
        <w:pStyle w:val="BodyText"/>
        <w:kinsoku w:val="0"/>
        <w:overflowPunct w:val="0"/>
        <w:spacing w:before="276"/>
        <w:ind w:left="514" w:right="63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QUARTERLY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PERFORMANCE</w:t>
      </w:r>
      <w:r>
        <w:rPr>
          <w:b/>
          <w:bCs/>
          <w:spacing w:val="-6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REPORT</w:t>
      </w:r>
    </w:p>
    <w:p w:rsidR="0008283A" w:rsidRDefault="0008283A" w14:paraId="625B3FCE" w14:textId="77777777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8283A" w:rsidRDefault="0008283A" w14:paraId="61ABBB4B" w14:textId="77777777">
      <w:pPr>
        <w:pStyle w:val="BodyText"/>
        <w:kinsoku w:val="0"/>
        <w:overflowPunct w:val="0"/>
        <w:spacing w:before="9"/>
        <w:rPr>
          <w:b/>
          <w:bCs/>
          <w:sz w:val="32"/>
          <w:szCs w:val="32"/>
        </w:rPr>
      </w:pPr>
    </w:p>
    <w:p w:rsidR="0008283A" w:rsidRDefault="00942199" w14:paraId="143D16F2" w14:textId="510BC328">
      <w:pPr>
        <w:pStyle w:val="BodyText"/>
        <w:kinsoku w:val="0"/>
        <w:overflowPunct w:val="0"/>
        <w:ind w:left="119" w:right="397"/>
      </w:pPr>
      <w:r>
        <w:rPr>
          <w:b/>
          <w:bCs/>
        </w:rPr>
        <w:t>Public Burden Statement</w:t>
      </w:r>
      <w:r>
        <w:t xml:space="preserve">: </w:t>
      </w:r>
      <w:r w:rsidR="005F484F">
        <w:t xml:space="preserve"> </w:t>
      </w:r>
      <w:bookmarkStart w:name="_GoBack" w:id="0"/>
      <w:bookmarkEnd w:id="0"/>
      <w:r>
        <w:t>An agency may not conduct or sponsor, and a person is not required to respond to, a collection of information unless it displays a</w:t>
      </w:r>
      <w:r>
        <w:rPr>
          <w:spacing w:val="1"/>
        </w:rPr>
        <w:t xml:space="preserve"> </w:t>
      </w:r>
      <w:r>
        <w:t>currently valid OMB control number.</w:t>
      </w:r>
      <w:r>
        <w:rPr>
          <w:spacing w:val="1"/>
        </w:rPr>
        <w:t xml:space="preserve"> </w:t>
      </w:r>
      <w:r>
        <w:t>The OMB control number for this project is 0906-0016</w:t>
      </w:r>
      <w:r w:rsidR="005F484F">
        <w:t xml:space="preserve"> and is valid until 2/28/2022</w:t>
      </w:r>
      <w:r>
        <w:t>. Public reporting burden for this collection of information is</w:t>
      </w:r>
      <w:r>
        <w:rPr>
          <w:spacing w:val="1"/>
        </w:rPr>
        <w:t xml:space="preserve"> </w:t>
      </w:r>
      <w:r>
        <w:t>estimated to average 24 hours per response for Section A and 200 hours per response for Section B, including the time for reviewing instructions, searching</w:t>
      </w:r>
      <w:r>
        <w:rPr>
          <w:spacing w:val="1"/>
        </w:rPr>
        <w:t xml:space="preserve"> </w:t>
      </w:r>
      <w:r>
        <w:t>existing data sources, and completing and reviewing the collection of information. Send comments regarding this burden estimate or any other aspect of this</w:t>
      </w:r>
      <w:r>
        <w:rPr>
          <w:spacing w:val="1"/>
        </w:rPr>
        <w:t xml:space="preserve"> </w:t>
      </w:r>
      <w:r>
        <w:t xml:space="preserve">collection of information, including suggestions for reducing this burden, to HRSA </w:t>
      </w:r>
      <w:r w:rsidR="003908D0">
        <w:t>Information Collection Clearance</w:t>
      </w:r>
      <w:r>
        <w:t xml:space="preserve"> Officer, 5600 Fishers Lane, Room </w:t>
      </w:r>
      <w:r w:rsidR="003908D0">
        <w:t>14N136B</w:t>
      </w:r>
      <w:r>
        <w:t>, Rockville,</w:t>
      </w:r>
      <w:r>
        <w:rPr>
          <w:spacing w:val="1"/>
        </w:rPr>
        <w:t xml:space="preserve"> </w:t>
      </w:r>
      <w:r>
        <w:t>Maryland,</w:t>
      </w:r>
      <w:r>
        <w:rPr>
          <w:spacing w:val="-2"/>
        </w:rPr>
        <w:t xml:space="preserve"> </w:t>
      </w:r>
      <w:r>
        <w:t>20857.</w:t>
      </w:r>
    </w:p>
    <w:p w:rsidR="0008283A" w:rsidRDefault="0008283A" w14:paraId="06A60E92" w14:textId="77777777">
      <w:pPr>
        <w:pStyle w:val="BodyText"/>
        <w:kinsoku w:val="0"/>
        <w:overflowPunct w:val="0"/>
        <w:ind w:left="119" w:right="397"/>
        <w:sectPr w:rsidR="0008283A">
          <w:headerReference w:type="default" r:id="rId11"/>
          <w:footerReference w:type="default" r:id="rId12"/>
          <w:pgSz w:w="15840" w:h="12240" w:orient="landscape"/>
          <w:pgMar w:top="1200" w:right="1200" w:bottom="1160" w:left="1320" w:header="703" w:footer="974" w:gutter="0"/>
          <w:pgNumType w:start="1"/>
          <w:cols w:space="720"/>
          <w:noEndnote/>
        </w:sectPr>
      </w:pPr>
    </w:p>
    <w:p w:rsidR="0008283A" w:rsidRDefault="0008283A" w14:paraId="2B89A38C" w14:textId="77777777">
      <w:pPr>
        <w:pStyle w:val="BodyText"/>
        <w:kinsoku w:val="0"/>
        <w:overflowPunct w:val="0"/>
        <w:spacing w:before="7"/>
        <w:rPr>
          <w:sz w:val="11"/>
          <w:szCs w:val="11"/>
        </w:rPr>
      </w:pPr>
    </w:p>
    <w:p w:rsidR="0008283A" w:rsidRDefault="00942199" w14:paraId="5A5407A7" w14:textId="6FD0D6DB">
      <w:pPr>
        <w:pStyle w:val="BodyText"/>
        <w:kinsoku w:val="0"/>
        <w:overflowPunct w:val="0"/>
        <w:spacing w:before="90"/>
        <w:ind w:left="120" w:right="1409"/>
        <w:rPr>
          <w:sz w:val="24"/>
          <w:szCs w:val="24"/>
        </w:rPr>
      </w:pPr>
      <w:r>
        <w:rPr>
          <w:sz w:val="24"/>
          <w:szCs w:val="24"/>
        </w:rPr>
        <w:t>Maternal, Infant, and Early Childhood Home Visiting (MIECHV) grantees are required to submit the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information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outlined below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a quarterly basis.</w:t>
      </w:r>
    </w:p>
    <w:p w:rsidR="0008283A" w:rsidRDefault="0008283A" w14:paraId="64B66AAE" w14:textId="77777777">
      <w:pPr>
        <w:pStyle w:val="BodyText"/>
        <w:kinsoku w:val="0"/>
        <w:overflowPunct w:val="0"/>
        <w:spacing w:before="4"/>
        <w:rPr>
          <w:sz w:val="24"/>
          <w:szCs w:val="24"/>
        </w:rPr>
      </w:pPr>
    </w:p>
    <w:p w:rsidR="0008283A" w:rsidRDefault="00942199" w14:paraId="45278D52" w14:textId="6A524304">
      <w:pPr>
        <w:pStyle w:val="BodyText"/>
        <w:kinsoku w:val="0"/>
        <w:overflowPunct w:val="0"/>
        <w:ind w:left="120"/>
        <w:rPr>
          <w:sz w:val="24"/>
          <w:szCs w:val="24"/>
        </w:rPr>
      </w:pPr>
      <w:r>
        <w:rPr>
          <w:sz w:val="24"/>
          <w:szCs w:val="24"/>
        </w:rPr>
        <w:t>Quarterly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reporting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periods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defined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follows.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Reports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-1"/>
          <w:sz w:val="24"/>
          <w:szCs w:val="24"/>
        </w:rPr>
        <w:t xml:space="preserve"> </w:t>
      </w:r>
      <w:r w:rsidR="009E4B4F">
        <w:rPr>
          <w:sz w:val="24"/>
          <w:szCs w:val="24"/>
        </w:rPr>
        <w:t>45</w:t>
      </w:r>
      <w:r w:rsidR="00D83800">
        <w:rPr>
          <w:sz w:val="24"/>
          <w:szCs w:val="24"/>
        </w:rPr>
        <w:t xml:space="preserve"> </w:t>
      </w:r>
      <w:r>
        <w:rPr>
          <w:sz w:val="24"/>
          <w:szCs w:val="24"/>
        </w:rPr>
        <w:t>days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reporting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period:</w:t>
      </w:r>
    </w:p>
    <w:p w:rsidR="0008283A" w:rsidRDefault="0008283A" w14:paraId="19656326" w14:textId="77777777">
      <w:pPr>
        <w:pStyle w:val="BodyText"/>
        <w:kinsoku w:val="0"/>
        <w:overflowPunct w:val="0"/>
        <w:spacing w:before="3"/>
        <w:rPr>
          <w:sz w:val="31"/>
          <w:szCs w:val="31"/>
        </w:rPr>
      </w:pPr>
    </w:p>
    <w:p w:rsidR="0008283A" w:rsidRDefault="00942199" w14:paraId="619972E8" w14:textId="77777777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line="240" w:lineRule="auto"/>
        <w:ind w:hanging="361"/>
      </w:pPr>
      <w:r>
        <w:t>Q1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1-December</w:t>
      </w:r>
      <w:r>
        <w:rPr>
          <w:spacing w:val="-1"/>
        </w:rPr>
        <w:t xml:space="preserve"> </w:t>
      </w:r>
      <w:r>
        <w:t>31;</w:t>
      </w:r>
    </w:p>
    <w:p w:rsidR="0008283A" w:rsidRDefault="00942199" w14:paraId="56DA20C5" w14:textId="77777777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hanging="361"/>
      </w:pPr>
      <w:r>
        <w:t>Q2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1-March</w:t>
      </w:r>
      <w:r>
        <w:rPr>
          <w:spacing w:val="-1"/>
        </w:rPr>
        <w:t xml:space="preserve"> </w:t>
      </w:r>
      <w:r>
        <w:t>31;</w:t>
      </w:r>
    </w:p>
    <w:p w:rsidR="0008283A" w:rsidRDefault="00942199" w14:paraId="09281464" w14:textId="77777777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hanging="361"/>
      </w:pPr>
      <w:r>
        <w:t>Q3</w:t>
      </w:r>
      <w:r>
        <w:rPr>
          <w:spacing w:val="-1"/>
        </w:rPr>
        <w:t xml:space="preserve"> </w:t>
      </w:r>
      <w:r>
        <w:t>– April</w:t>
      </w:r>
      <w:r>
        <w:rPr>
          <w:spacing w:val="-1"/>
        </w:rPr>
        <w:t xml:space="preserve"> </w:t>
      </w:r>
      <w:r>
        <w:t>1-June 30;</w:t>
      </w:r>
    </w:p>
    <w:p w:rsidR="0008283A" w:rsidRDefault="00942199" w14:paraId="61A2E63D" w14:textId="77777777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hanging="361"/>
      </w:pPr>
      <w:r>
        <w:t>Q4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1-September</w:t>
      </w:r>
      <w:r>
        <w:rPr>
          <w:spacing w:val="-1"/>
        </w:rPr>
        <w:t xml:space="preserve"> </w:t>
      </w:r>
      <w:r>
        <w:t>30</w:t>
      </w:r>
    </w:p>
    <w:p w:rsidR="0008283A" w:rsidRDefault="0008283A" w14:paraId="4167AEEA" w14:textId="77777777">
      <w:pPr>
        <w:pStyle w:val="BodyText"/>
        <w:kinsoku w:val="0"/>
        <w:overflowPunct w:val="0"/>
        <w:spacing w:before="4"/>
        <w:rPr>
          <w:sz w:val="31"/>
          <w:szCs w:val="31"/>
        </w:rPr>
      </w:pPr>
    </w:p>
    <w:p w:rsidR="0008283A" w:rsidRDefault="00942199" w14:paraId="41AE3168" w14:textId="77777777">
      <w:pPr>
        <w:pStyle w:val="BodyText"/>
        <w:kinsoku w:val="0"/>
        <w:overflowPunct w:val="0"/>
        <w:ind w:left="119"/>
        <w:rPr>
          <w:sz w:val="24"/>
          <w:szCs w:val="24"/>
        </w:rPr>
      </w:pPr>
      <w:r>
        <w:rPr>
          <w:sz w:val="24"/>
          <w:szCs w:val="24"/>
        </w:rPr>
        <w:t>Definitions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terms are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included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Appendix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Please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carefully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consult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definitions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before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completing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form.</w:t>
      </w:r>
    </w:p>
    <w:p w:rsidR="0008283A" w:rsidRDefault="0008283A" w14:paraId="52AA39EC" w14:textId="77777777">
      <w:pPr>
        <w:pStyle w:val="BodyText"/>
        <w:kinsoku w:val="0"/>
        <w:overflowPunct w:val="0"/>
        <w:rPr>
          <w:sz w:val="26"/>
          <w:szCs w:val="26"/>
        </w:rPr>
      </w:pPr>
    </w:p>
    <w:p w:rsidR="0008283A" w:rsidRDefault="00942199" w14:paraId="677CF616" w14:textId="77777777">
      <w:pPr>
        <w:pStyle w:val="BodyText"/>
        <w:tabs>
          <w:tab w:val="left" w:pos="5891"/>
        </w:tabs>
        <w:kinsoku w:val="0"/>
        <w:overflowPunct w:val="0"/>
        <w:spacing w:before="183"/>
        <w:ind w:left="1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Number(s):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ab/>
      </w:r>
    </w:p>
    <w:p w:rsidR="0008283A" w:rsidRDefault="0008283A" w14:paraId="3FF9A4A6" w14:textId="77777777">
      <w:pPr>
        <w:pStyle w:val="BodyText"/>
        <w:kinsoku w:val="0"/>
        <w:overflowPunct w:val="0"/>
        <w:spacing w:before="6"/>
        <w:rPr>
          <w:b/>
          <w:bCs/>
          <w:sz w:val="23"/>
          <w:szCs w:val="23"/>
        </w:rPr>
      </w:pPr>
    </w:p>
    <w:p w:rsidR="0008283A" w:rsidRDefault="00942199" w14:paraId="672E5B67" w14:textId="77777777">
      <w:pPr>
        <w:pStyle w:val="BodyText"/>
        <w:kinsoku w:val="0"/>
        <w:overflowPunct w:val="0"/>
        <w:spacing w:before="90"/>
        <w:ind w:left="1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A:</w:t>
      </w:r>
    </w:p>
    <w:p w:rsidR="0008283A" w:rsidRDefault="0008283A" w14:paraId="78757C38" w14:textId="77777777">
      <w:pPr>
        <w:pStyle w:val="BodyText"/>
        <w:kinsoku w:val="0"/>
        <w:overflowPunct w:val="0"/>
        <w:spacing w:before="3"/>
        <w:rPr>
          <w:b/>
          <w:bCs/>
          <w:sz w:val="31"/>
          <w:szCs w:val="31"/>
        </w:rPr>
      </w:pPr>
    </w:p>
    <w:p w:rsidR="0008283A" w:rsidRDefault="00942199" w14:paraId="4E2B6F92" w14:textId="77777777">
      <w:pPr>
        <w:pStyle w:val="BodyText"/>
        <w:kinsoku w:val="0"/>
        <w:overflowPunct w:val="0"/>
        <w:ind w:left="1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A.1: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Program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Capacity</w:t>
      </w:r>
    </w:p>
    <w:p w:rsidR="0008283A" w:rsidRDefault="0008283A" w14:paraId="73641E5C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08283A" w14:paraId="62EDA5F5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08283A" w14:paraId="52048FA1" w14:textId="77777777">
      <w:pPr>
        <w:pStyle w:val="BodyText"/>
        <w:kinsoku w:val="0"/>
        <w:overflowPunct w:val="0"/>
        <w:spacing w:before="2"/>
        <w:rPr>
          <w:b/>
          <w:bCs/>
          <w:sz w:val="12"/>
          <w:szCs w:val="1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2675"/>
        <w:gridCol w:w="2051"/>
        <w:gridCol w:w="2232"/>
        <w:gridCol w:w="3186"/>
      </w:tblGrid>
      <w:tr w:rsidRPr="00942199" w:rsidR="0008283A" w14:paraId="63E832A1" w14:textId="77777777">
        <w:trPr>
          <w:trHeight w:val="275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1406F559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A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69FF1359" w14:textId="77777777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B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79962A20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C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10DB03F1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D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3D32E0D5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E</w:t>
            </w:r>
          </w:p>
        </w:tc>
      </w:tr>
      <w:tr w:rsidRPr="00942199" w:rsidR="0008283A" w14:paraId="3F6D6C3C" w14:textId="77777777">
        <w:trPr>
          <w:trHeight w:val="827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5DEB2FDD" w14:textId="77777777">
            <w:pPr>
              <w:pStyle w:val="TableParagraph"/>
              <w:kinsoku w:val="0"/>
              <w:overflowPunct w:val="0"/>
              <w:ind w:right="536"/>
              <w:rPr>
                <w:b/>
                <w:bCs/>
              </w:rPr>
            </w:pPr>
            <w:r w:rsidRPr="00942199">
              <w:rPr>
                <w:b/>
                <w:bCs/>
              </w:rPr>
              <w:t>Number of New</w:t>
            </w:r>
            <w:r w:rsidRPr="00942199">
              <w:rPr>
                <w:b/>
                <w:bCs/>
                <w:spacing w:val="1"/>
              </w:rPr>
              <w:t xml:space="preserve"> </w:t>
            </w:r>
            <w:r w:rsidRPr="00942199">
              <w:rPr>
                <w:b/>
                <w:bCs/>
              </w:rPr>
              <w:t>Households</w:t>
            </w:r>
            <w:r w:rsidRPr="00942199">
              <w:rPr>
                <w:b/>
                <w:bCs/>
                <w:spacing w:val="-7"/>
              </w:rPr>
              <w:t xml:space="preserve"> </w:t>
            </w:r>
            <w:r w:rsidRPr="00942199">
              <w:rPr>
                <w:b/>
                <w:bCs/>
              </w:rPr>
              <w:t>Enrolled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22982846" w14:textId="77777777">
            <w:pPr>
              <w:pStyle w:val="TableParagraph"/>
              <w:kinsoku w:val="0"/>
              <w:overflowPunct w:val="0"/>
              <w:ind w:left="106" w:right="205"/>
              <w:rPr>
                <w:b/>
                <w:bCs/>
              </w:rPr>
            </w:pPr>
            <w:r w:rsidRPr="00942199">
              <w:rPr>
                <w:b/>
                <w:bCs/>
              </w:rPr>
              <w:t>Number of Continuing</w:t>
            </w:r>
            <w:r w:rsidRPr="00942199">
              <w:rPr>
                <w:b/>
                <w:bCs/>
                <w:spacing w:val="-58"/>
              </w:rPr>
              <w:t xml:space="preserve"> </w:t>
            </w:r>
            <w:r w:rsidRPr="00942199">
              <w:rPr>
                <w:b/>
                <w:bCs/>
              </w:rPr>
              <w:t>Households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424DC9FD" w14:textId="77777777">
            <w:pPr>
              <w:pStyle w:val="TableParagraph"/>
              <w:kinsoku w:val="0"/>
              <w:overflowPunct w:val="0"/>
              <w:ind w:right="80"/>
              <w:rPr>
                <w:b/>
                <w:bCs/>
              </w:rPr>
            </w:pPr>
            <w:r w:rsidRPr="00942199">
              <w:rPr>
                <w:b/>
                <w:bCs/>
              </w:rPr>
              <w:t>Current Caseload</w:t>
            </w:r>
            <w:r w:rsidRPr="00942199">
              <w:rPr>
                <w:b/>
                <w:bCs/>
                <w:spacing w:val="-57"/>
              </w:rPr>
              <w:t xml:space="preserve"> </w:t>
            </w:r>
            <w:r w:rsidRPr="00942199">
              <w:rPr>
                <w:b/>
                <w:bCs/>
              </w:rPr>
              <w:t>(</w:t>
            </w:r>
            <w:proofErr w:type="spellStart"/>
            <w:r w:rsidRPr="00942199">
              <w:rPr>
                <w:b/>
                <w:bCs/>
              </w:rPr>
              <w:t>A+B</w:t>
            </w:r>
            <w:proofErr w:type="spellEnd"/>
            <w:r w:rsidRPr="00942199">
              <w:rPr>
                <w:b/>
                <w:bCs/>
              </w:rPr>
              <w:t>)</w:t>
            </w:r>
          </w:p>
          <w:p w:rsidRPr="00942199" w:rsidR="0008283A" w:rsidRDefault="00942199" w14:paraId="3D4AD078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(Auto-Calculate)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7A2C5219" w14:textId="77777777">
            <w:pPr>
              <w:pStyle w:val="TableParagraph"/>
              <w:kinsoku w:val="0"/>
              <w:overflowPunct w:val="0"/>
              <w:ind w:right="222"/>
              <w:rPr>
                <w:b/>
                <w:bCs/>
              </w:rPr>
            </w:pPr>
            <w:r w:rsidRPr="00942199">
              <w:rPr>
                <w:b/>
                <w:bCs/>
              </w:rPr>
              <w:t>Maximum Service</w:t>
            </w:r>
            <w:r w:rsidRPr="00942199">
              <w:rPr>
                <w:b/>
                <w:bCs/>
                <w:spacing w:val="-57"/>
              </w:rPr>
              <w:t xml:space="preserve"> </w:t>
            </w:r>
            <w:r w:rsidRPr="00942199">
              <w:rPr>
                <w:b/>
                <w:bCs/>
              </w:rPr>
              <w:t>Capacity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1156865E" w14:textId="77777777">
            <w:pPr>
              <w:pStyle w:val="TableParagraph"/>
              <w:kinsoku w:val="0"/>
              <w:overflowPunct w:val="0"/>
              <w:ind w:right="257"/>
              <w:rPr>
                <w:b/>
                <w:bCs/>
              </w:rPr>
            </w:pPr>
            <w:r w:rsidRPr="00942199">
              <w:rPr>
                <w:b/>
                <w:bCs/>
              </w:rPr>
              <w:t>Capacity</w:t>
            </w:r>
            <w:r w:rsidRPr="00942199">
              <w:rPr>
                <w:b/>
                <w:bCs/>
                <w:spacing w:val="-5"/>
              </w:rPr>
              <w:t xml:space="preserve"> </w:t>
            </w:r>
            <w:r w:rsidRPr="00942199">
              <w:rPr>
                <w:b/>
                <w:bCs/>
              </w:rPr>
              <w:t>Percentage</w:t>
            </w:r>
            <w:r w:rsidRPr="00942199">
              <w:rPr>
                <w:b/>
                <w:bCs/>
                <w:spacing w:val="-5"/>
              </w:rPr>
              <w:t xml:space="preserve"> </w:t>
            </w:r>
            <w:r w:rsidRPr="00942199">
              <w:rPr>
                <w:b/>
                <w:bCs/>
              </w:rPr>
              <w:t>(</w:t>
            </w:r>
            <w:proofErr w:type="spellStart"/>
            <w:r w:rsidRPr="00942199">
              <w:rPr>
                <w:b/>
                <w:bCs/>
              </w:rPr>
              <w:t>C÷D</w:t>
            </w:r>
            <w:proofErr w:type="spellEnd"/>
            <w:r w:rsidRPr="00942199">
              <w:rPr>
                <w:b/>
                <w:bCs/>
              </w:rPr>
              <w:t>)</w:t>
            </w:r>
            <w:r w:rsidRPr="00942199">
              <w:rPr>
                <w:b/>
                <w:bCs/>
                <w:spacing w:val="-57"/>
              </w:rPr>
              <w:t xml:space="preserve"> </w:t>
            </w:r>
            <w:r w:rsidRPr="00942199">
              <w:rPr>
                <w:b/>
                <w:bCs/>
              </w:rPr>
              <w:t>(Auto-Calculate)</w:t>
            </w:r>
          </w:p>
        </w:tc>
      </w:tr>
    </w:tbl>
    <w:p w:rsidR="0008283A" w:rsidRDefault="0008283A" w14:paraId="63DE1A74" w14:textId="77777777">
      <w:pPr>
        <w:rPr>
          <w:b/>
          <w:bCs/>
          <w:sz w:val="12"/>
          <w:szCs w:val="12"/>
        </w:rPr>
        <w:sectPr w:rsidR="0008283A">
          <w:pgSz w:w="15840" w:h="12240" w:orient="landscape"/>
          <w:pgMar w:top="1200" w:right="1200" w:bottom="1160" w:left="1320" w:header="703" w:footer="974" w:gutter="0"/>
          <w:cols w:space="720"/>
          <w:noEndnote/>
        </w:sectPr>
      </w:pPr>
    </w:p>
    <w:p w:rsidR="0008283A" w:rsidRDefault="0008283A" w14:paraId="5AA9BA1E" w14:textId="77777777">
      <w:pPr>
        <w:pStyle w:val="BodyText"/>
        <w:kinsoku w:val="0"/>
        <w:overflowPunct w:val="0"/>
        <w:spacing w:before="10"/>
        <w:rPr>
          <w:b/>
          <w:bCs/>
          <w:sz w:val="11"/>
          <w:szCs w:val="11"/>
        </w:rPr>
      </w:pPr>
    </w:p>
    <w:p w:rsidR="0008283A" w:rsidRDefault="00942199" w14:paraId="3C55F2E8" w14:textId="77777777">
      <w:pPr>
        <w:pStyle w:val="BodyText"/>
        <w:kinsoku w:val="0"/>
        <w:overflowPunct w:val="0"/>
        <w:spacing w:before="90"/>
        <w:ind w:left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A.2: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Place-Based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Services</w:t>
      </w:r>
    </w:p>
    <w:p w:rsidR="0008283A" w:rsidRDefault="0008283A" w14:paraId="4854783C" w14:textId="77777777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08283A" w:rsidRDefault="00942199" w14:paraId="6B957A59" w14:textId="77777777">
      <w:pPr>
        <w:pStyle w:val="BodyText"/>
        <w:kinsoku w:val="0"/>
        <w:overflowPunct w:val="0"/>
        <w:spacing w:before="178"/>
        <w:ind w:left="120" w:right="397"/>
        <w:rPr>
          <w:sz w:val="24"/>
          <w:szCs w:val="24"/>
        </w:rPr>
      </w:pPr>
      <w:r>
        <w:rPr>
          <w:sz w:val="24"/>
          <w:szCs w:val="24"/>
        </w:rPr>
        <w:t xml:space="preserve">Add a row for each Local Implementing Agency (LIA) providing services during the reporting </w:t>
      </w:r>
      <w:bookmarkStart w:name="_bookmark0" w:id="1"/>
      <w:bookmarkEnd w:id="1"/>
      <w:r>
        <w:rPr>
          <w:sz w:val="24"/>
          <w:szCs w:val="24"/>
        </w:rPr>
        <w:t>period. For each LIA, add the address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of the LIA, the counties served by that LIA, the zip codes of families served by that LIA, and the evidence based home visiting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model(s)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promising approaches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implemented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the LIA.</w:t>
      </w:r>
    </w:p>
    <w:p w:rsidR="0008283A" w:rsidRDefault="0008283A" w14:paraId="60839F64" w14:textId="77777777">
      <w:pPr>
        <w:pStyle w:val="BodyText"/>
        <w:kinsoku w:val="0"/>
        <w:overflowPunct w:val="0"/>
      </w:pPr>
    </w:p>
    <w:p w:rsidR="0008283A" w:rsidRDefault="0008283A" w14:paraId="3486B14C" w14:textId="77777777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5"/>
        <w:gridCol w:w="2121"/>
        <w:gridCol w:w="2120"/>
        <w:gridCol w:w="2185"/>
        <w:gridCol w:w="2185"/>
      </w:tblGrid>
      <w:tr w:rsidRPr="00942199" w:rsidR="0008283A" w14:paraId="50DE7F0D" w14:textId="77777777">
        <w:trPr>
          <w:trHeight w:val="275"/>
        </w:trPr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2E4C6EA7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A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453DBF6E" w14:textId="77777777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B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6CE5B2BA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4"/>
              </w:rPr>
              <w:t xml:space="preserve"> </w:t>
            </w:r>
            <w:r w:rsidRPr="00942199">
              <w:rPr>
                <w:b/>
                <w:bCs/>
              </w:rPr>
              <w:t>C**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43068C9F" w14:textId="77777777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4"/>
              </w:rPr>
              <w:t xml:space="preserve"> </w:t>
            </w:r>
            <w:r w:rsidRPr="00942199">
              <w:rPr>
                <w:b/>
                <w:bCs/>
              </w:rPr>
              <w:t>D**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6D4D7DC2" w14:textId="77777777">
            <w:pPr>
              <w:pStyle w:val="TableParagraph"/>
              <w:kinsoku w:val="0"/>
              <w:overflowPunct w:val="0"/>
              <w:spacing w:line="255" w:lineRule="exact"/>
              <w:ind w:left="109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3"/>
              </w:rPr>
              <w:t xml:space="preserve"> </w:t>
            </w:r>
            <w:r w:rsidRPr="00942199">
              <w:rPr>
                <w:b/>
                <w:bCs/>
              </w:rPr>
              <w:t>E**</w:t>
            </w:r>
          </w:p>
        </w:tc>
      </w:tr>
      <w:tr w:rsidRPr="00942199" w:rsidR="0008283A" w14:paraId="7FA65835" w14:textId="77777777">
        <w:trPr>
          <w:trHeight w:val="1380"/>
        </w:trPr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02BCEE11" w14:textId="77777777">
            <w:pPr>
              <w:pStyle w:val="TableParagraph"/>
              <w:kinsoku w:val="0"/>
              <w:overflowPunct w:val="0"/>
              <w:spacing w:before="1"/>
              <w:ind w:right="444"/>
              <w:rPr>
                <w:b/>
                <w:bCs/>
              </w:rPr>
            </w:pPr>
            <w:r w:rsidRPr="00942199">
              <w:rPr>
                <w:b/>
                <w:bCs/>
              </w:rPr>
              <w:t>Local Implementing Agency</w:t>
            </w:r>
            <w:r w:rsidRPr="00942199">
              <w:rPr>
                <w:b/>
                <w:bCs/>
                <w:spacing w:val="-57"/>
              </w:rPr>
              <w:t xml:space="preserve"> </w:t>
            </w:r>
            <w:r w:rsidRPr="00942199">
              <w:rPr>
                <w:b/>
                <w:bCs/>
              </w:rPr>
              <w:t>(LIA)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Organization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Name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2505BB93" w14:textId="77777777">
            <w:pPr>
              <w:pStyle w:val="TableParagraph"/>
              <w:kinsoku w:val="0"/>
              <w:overflowPunct w:val="0"/>
              <w:spacing w:before="1"/>
              <w:ind w:left="108"/>
              <w:rPr>
                <w:b/>
                <w:bCs/>
              </w:rPr>
            </w:pPr>
            <w:r w:rsidRPr="00942199">
              <w:rPr>
                <w:b/>
                <w:bCs/>
              </w:rPr>
              <w:t>LIA</w:t>
            </w:r>
            <w:r w:rsidRPr="00942199">
              <w:rPr>
                <w:b/>
                <w:bCs/>
                <w:spacing w:val="-3"/>
              </w:rPr>
              <w:t xml:space="preserve"> </w:t>
            </w:r>
            <w:r w:rsidRPr="00942199">
              <w:rPr>
                <w:b/>
                <w:bCs/>
              </w:rPr>
              <w:t>Address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67F9AF20" w14:textId="77777777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  <w:r w:rsidRPr="00942199">
              <w:rPr>
                <w:b/>
                <w:bCs/>
              </w:rPr>
              <w:t>Counties*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70C03C5C" w14:textId="77777777">
            <w:pPr>
              <w:pStyle w:val="TableParagraph"/>
              <w:kinsoku w:val="0"/>
              <w:overflowPunct w:val="0"/>
              <w:spacing w:before="1"/>
              <w:ind w:left="108"/>
              <w:rPr>
                <w:b/>
                <w:bCs/>
              </w:rPr>
            </w:pPr>
            <w:r w:rsidRPr="00942199">
              <w:rPr>
                <w:b/>
                <w:bCs/>
              </w:rPr>
              <w:t>Zip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Codes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19D8782E" w14:textId="77777777">
            <w:pPr>
              <w:pStyle w:val="TableParagraph"/>
              <w:kinsoku w:val="0"/>
              <w:overflowPunct w:val="0"/>
              <w:spacing w:before="1"/>
              <w:ind w:left="109" w:right="439"/>
              <w:rPr>
                <w:b/>
                <w:bCs/>
              </w:rPr>
            </w:pPr>
            <w:r w:rsidRPr="00942199">
              <w:rPr>
                <w:b/>
                <w:bCs/>
              </w:rPr>
              <w:t>Evidence Based</w:t>
            </w:r>
            <w:r w:rsidRPr="00942199">
              <w:rPr>
                <w:b/>
                <w:bCs/>
                <w:spacing w:val="-57"/>
              </w:rPr>
              <w:t xml:space="preserve"> </w:t>
            </w:r>
            <w:r w:rsidRPr="00942199">
              <w:rPr>
                <w:b/>
                <w:bCs/>
              </w:rPr>
              <w:t>Home Visiting</w:t>
            </w:r>
            <w:r w:rsidRPr="00942199">
              <w:rPr>
                <w:b/>
                <w:bCs/>
                <w:spacing w:val="1"/>
              </w:rPr>
              <w:t xml:space="preserve"> </w:t>
            </w:r>
            <w:r w:rsidRPr="00942199">
              <w:rPr>
                <w:b/>
                <w:bCs/>
              </w:rPr>
              <w:t>Models or</w:t>
            </w:r>
            <w:r w:rsidRPr="00942199">
              <w:rPr>
                <w:b/>
                <w:bCs/>
                <w:spacing w:val="1"/>
              </w:rPr>
              <w:t xml:space="preserve"> </w:t>
            </w:r>
            <w:r w:rsidRPr="00942199">
              <w:rPr>
                <w:b/>
                <w:bCs/>
              </w:rPr>
              <w:t>Promising</w:t>
            </w:r>
          </w:p>
          <w:p w:rsidRPr="00942199" w:rsidR="0008283A" w:rsidRDefault="00942199" w14:paraId="20873FC6" w14:textId="77777777">
            <w:pPr>
              <w:pStyle w:val="TableParagraph"/>
              <w:kinsoku w:val="0"/>
              <w:overflowPunct w:val="0"/>
              <w:spacing w:line="256" w:lineRule="exact"/>
              <w:ind w:left="109"/>
              <w:rPr>
                <w:b/>
                <w:bCs/>
              </w:rPr>
            </w:pPr>
            <w:r w:rsidRPr="00942199">
              <w:rPr>
                <w:b/>
                <w:bCs/>
              </w:rPr>
              <w:t>Approaches</w:t>
            </w:r>
          </w:p>
        </w:tc>
      </w:tr>
    </w:tbl>
    <w:p w:rsidR="0008283A" w:rsidRDefault="00942199" w14:paraId="2B92DBD2" w14:textId="77777777">
      <w:pPr>
        <w:pStyle w:val="BodyText"/>
        <w:kinsoku w:val="0"/>
        <w:overflowPunct w:val="0"/>
        <w:spacing w:before="1"/>
        <w:ind w:left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*Note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that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same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county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can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served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by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multiple</w:t>
      </w:r>
      <w:r>
        <w:rPr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LIAs</w:t>
      </w:r>
      <w:proofErr w:type="spellEnd"/>
      <w:r>
        <w:rPr>
          <w:b/>
          <w:bCs/>
          <w:sz w:val="24"/>
          <w:szCs w:val="24"/>
        </w:rPr>
        <w:t>.</w:t>
      </w:r>
    </w:p>
    <w:p w:rsidR="0008283A" w:rsidRDefault="00942199" w14:paraId="3C07D6CA" w14:textId="77777777">
      <w:pPr>
        <w:pStyle w:val="BodyText"/>
        <w:kinsoku w:val="0"/>
        <w:overflowPunct w:val="0"/>
        <w:spacing w:after="3" w:line="552" w:lineRule="auto"/>
        <w:ind w:left="120" w:right="88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**Additional rows can be added if needed.</w:t>
      </w:r>
      <w:r>
        <w:rPr>
          <w:b/>
          <w:bCs/>
          <w:spacing w:val="-5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Table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A.3: Family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Engagement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60"/>
        <w:gridCol w:w="3150"/>
        <w:gridCol w:w="1530"/>
        <w:gridCol w:w="1800"/>
      </w:tblGrid>
      <w:tr w:rsidRPr="00942199" w:rsidR="0008283A" w14:paraId="3507F2CE" w14:textId="77777777">
        <w:trPr>
          <w:trHeight w:val="275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13C7D283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  <w:vertAlign w:val="superscript"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2"/>
              </w:rPr>
              <w:t xml:space="preserve"> </w:t>
            </w:r>
            <w:r w:rsidRPr="00942199">
              <w:rPr>
                <w:b/>
                <w:bCs/>
              </w:rPr>
              <w:t>A</w:t>
            </w:r>
            <w:hyperlink w:history="1" w:anchor="bookmark0">
              <w:r w:rsidRPr="00942199">
                <w:rPr>
                  <w:b/>
                  <w:bCs/>
                  <w:vertAlign w:val="superscript"/>
                </w:rPr>
                <w:t>1</w:t>
              </w:r>
            </w:hyperlink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73E397DF" w14:textId="77777777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B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7D462D42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084348DF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184F4B49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E</w:t>
            </w:r>
          </w:p>
        </w:tc>
      </w:tr>
      <w:tr w:rsidRPr="00942199" w:rsidR="0008283A" w14:paraId="570E0419" w14:textId="77777777">
        <w:trPr>
          <w:trHeight w:val="1104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0CFAA706" w14:textId="77777777">
            <w:pPr>
              <w:pStyle w:val="TableParagraph"/>
              <w:kinsoku w:val="0"/>
              <w:overflowPunct w:val="0"/>
              <w:ind w:right="302"/>
              <w:rPr>
                <w:b/>
                <w:bCs/>
              </w:rPr>
            </w:pPr>
            <w:r w:rsidRPr="00942199">
              <w:rPr>
                <w:b/>
                <w:bCs/>
              </w:rPr>
              <w:t>Number of Households</w:t>
            </w:r>
            <w:r w:rsidRPr="00942199">
              <w:rPr>
                <w:b/>
                <w:bCs/>
                <w:spacing w:val="1"/>
              </w:rPr>
              <w:t xml:space="preserve"> </w:t>
            </w:r>
            <w:r w:rsidRPr="00942199">
              <w:rPr>
                <w:b/>
                <w:bCs/>
              </w:rPr>
              <w:t>Currently</w:t>
            </w:r>
            <w:r w:rsidRPr="00942199">
              <w:rPr>
                <w:b/>
                <w:bCs/>
                <w:spacing w:val="-6"/>
              </w:rPr>
              <w:t xml:space="preserve"> </w:t>
            </w:r>
            <w:r w:rsidRPr="00942199">
              <w:rPr>
                <w:b/>
                <w:bCs/>
              </w:rPr>
              <w:t>Receiving</w:t>
            </w:r>
            <w:r w:rsidRPr="00942199">
              <w:rPr>
                <w:b/>
                <w:bCs/>
                <w:spacing w:val="-4"/>
              </w:rPr>
              <w:t xml:space="preserve"> </w:t>
            </w:r>
            <w:r w:rsidRPr="00942199">
              <w:rPr>
                <w:b/>
                <w:bCs/>
              </w:rPr>
              <w:t>Services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06E65106" w14:textId="77777777">
            <w:pPr>
              <w:pStyle w:val="TableParagraph"/>
              <w:kinsoku w:val="0"/>
              <w:overflowPunct w:val="0"/>
              <w:ind w:left="108" w:right="344"/>
              <w:rPr>
                <w:b/>
                <w:bCs/>
              </w:rPr>
            </w:pPr>
            <w:r w:rsidRPr="00942199">
              <w:rPr>
                <w:b/>
                <w:bCs/>
              </w:rPr>
              <w:t>Number of Households</w:t>
            </w:r>
            <w:r w:rsidRPr="00942199">
              <w:rPr>
                <w:b/>
                <w:bCs/>
                <w:spacing w:val="1"/>
              </w:rPr>
              <w:t xml:space="preserve"> </w:t>
            </w:r>
            <w:r w:rsidRPr="00942199">
              <w:rPr>
                <w:b/>
                <w:bCs/>
              </w:rPr>
              <w:t>who</w:t>
            </w:r>
            <w:r w:rsidRPr="00942199">
              <w:rPr>
                <w:b/>
                <w:bCs/>
                <w:spacing w:val="-5"/>
              </w:rPr>
              <w:t xml:space="preserve"> </w:t>
            </w:r>
            <w:r w:rsidRPr="00942199">
              <w:rPr>
                <w:b/>
                <w:bCs/>
              </w:rPr>
              <w:t>Completed</w:t>
            </w:r>
            <w:r w:rsidRPr="00942199">
              <w:rPr>
                <w:b/>
                <w:bCs/>
                <w:spacing w:val="-4"/>
              </w:rPr>
              <w:t xml:space="preserve"> </w:t>
            </w:r>
            <w:r w:rsidRPr="00942199">
              <w:rPr>
                <w:b/>
                <w:bCs/>
              </w:rPr>
              <w:t>Program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4CBEFD5D" w14:textId="77777777">
            <w:pPr>
              <w:pStyle w:val="TableParagraph"/>
              <w:kinsoku w:val="0"/>
              <w:overflowPunct w:val="0"/>
              <w:ind w:right="176"/>
              <w:rPr>
                <w:b/>
                <w:bCs/>
              </w:rPr>
            </w:pPr>
            <w:r w:rsidRPr="00942199">
              <w:rPr>
                <w:b/>
                <w:bCs/>
              </w:rPr>
              <w:t>Number</w:t>
            </w:r>
            <w:r w:rsidRPr="00942199">
              <w:rPr>
                <w:b/>
                <w:bCs/>
                <w:spacing w:val="-4"/>
              </w:rPr>
              <w:t xml:space="preserve"> </w:t>
            </w:r>
            <w:r w:rsidRPr="00942199">
              <w:rPr>
                <w:b/>
                <w:bCs/>
              </w:rPr>
              <w:t>of</w:t>
            </w:r>
            <w:r w:rsidRPr="00942199">
              <w:rPr>
                <w:b/>
                <w:bCs/>
                <w:spacing w:val="-3"/>
              </w:rPr>
              <w:t xml:space="preserve"> </w:t>
            </w:r>
            <w:r w:rsidRPr="00942199">
              <w:rPr>
                <w:b/>
                <w:bCs/>
              </w:rPr>
              <w:t>Households</w:t>
            </w:r>
            <w:r w:rsidRPr="00942199">
              <w:rPr>
                <w:b/>
                <w:bCs/>
                <w:spacing w:val="-4"/>
              </w:rPr>
              <w:t xml:space="preserve"> </w:t>
            </w:r>
            <w:r w:rsidRPr="00942199">
              <w:rPr>
                <w:b/>
                <w:bCs/>
              </w:rPr>
              <w:t>who</w:t>
            </w:r>
            <w:r w:rsidRPr="00942199">
              <w:rPr>
                <w:b/>
                <w:bCs/>
                <w:spacing w:val="-57"/>
              </w:rPr>
              <w:t xml:space="preserve"> </w:t>
            </w:r>
            <w:r w:rsidRPr="00942199">
              <w:rPr>
                <w:b/>
                <w:bCs/>
              </w:rPr>
              <w:t>Stopped Services Before</w:t>
            </w:r>
            <w:r w:rsidRPr="00942199">
              <w:rPr>
                <w:b/>
                <w:bCs/>
                <w:spacing w:val="1"/>
              </w:rPr>
              <w:t xml:space="preserve"> </w:t>
            </w:r>
            <w:r w:rsidRPr="00942199">
              <w:rPr>
                <w:b/>
                <w:bCs/>
              </w:rPr>
              <w:t>Completion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560ABCBD" w14:textId="77777777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942199">
              <w:rPr>
                <w:b/>
                <w:bCs/>
              </w:rPr>
              <w:t>Other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74F78456" w14:textId="77777777">
            <w:pPr>
              <w:pStyle w:val="TableParagraph"/>
              <w:kinsoku w:val="0"/>
              <w:overflowPunct w:val="0"/>
              <w:ind w:right="412"/>
              <w:rPr>
                <w:b/>
                <w:bCs/>
              </w:rPr>
            </w:pPr>
            <w:r w:rsidRPr="00942199">
              <w:rPr>
                <w:b/>
                <w:bCs/>
              </w:rPr>
              <w:t>Total</w:t>
            </w:r>
            <w:r w:rsidRPr="00942199">
              <w:rPr>
                <w:b/>
                <w:bCs/>
                <w:spacing w:val="1"/>
              </w:rPr>
              <w:t xml:space="preserve"> </w:t>
            </w:r>
            <w:r w:rsidRPr="00942199">
              <w:rPr>
                <w:b/>
                <w:bCs/>
              </w:rPr>
              <w:t>(</w:t>
            </w:r>
            <w:proofErr w:type="spellStart"/>
            <w:r w:rsidRPr="00942199">
              <w:rPr>
                <w:b/>
                <w:bCs/>
              </w:rPr>
              <w:t>A+B+C+D</w:t>
            </w:r>
            <w:proofErr w:type="spellEnd"/>
            <w:r w:rsidRPr="00942199">
              <w:rPr>
                <w:b/>
                <w:bCs/>
              </w:rPr>
              <w:t>)</w:t>
            </w:r>
          </w:p>
          <w:p w:rsidRPr="00942199" w:rsidR="0008283A" w:rsidRDefault="00942199" w14:paraId="569CC3BD" w14:textId="77777777">
            <w:pPr>
              <w:pStyle w:val="TableParagraph"/>
              <w:kinsoku w:val="0"/>
              <w:overflowPunct w:val="0"/>
              <w:spacing w:line="270" w:lineRule="atLeast"/>
              <w:ind w:right="609"/>
              <w:rPr>
                <w:b/>
                <w:bCs/>
              </w:rPr>
            </w:pPr>
            <w:r w:rsidRPr="00942199">
              <w:rPr>
                <w:b/>
                <w:bCs/>
              </w:rPr>
              <w:t>(Auto-</w:t>
            </w:r>
            <w:r w:rsidRPr="00942199">
              <w:rPr>
                <w:b/>
                <w:bCs/>
                <w:spacing w:val="1"/>
              </w:rPr>
              <w:t xml:space="preserve"> </w:t>
            </w:r>
            <w:r w:rsidRPr="00942199">
              <w:rPr>
                <w:b/>
                <w:bCs/>
              </w:rPr>
              <w:t>Calculate)</w:t>
            </w:r>
          </w:p>
        </w:tc>
      </w:tr>
    </w:tbl>
    <w:p w:rsidR="0008283A" w:rsidRDefault="0008283A" w14:paraId="4FC01623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08283A" w14:paraId="171E1B81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08283A" w14:paraId="7911CEB8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08283A" w14:paraId="3B346527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08283A" w14:paraId="641949D4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08283A" w14:paraId="393240DA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08283A" w14:paraId="57EEC82E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08283A" w14:paraId="7E827682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08283A" w14:paraId="6E094558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DE1113" w14:paraId="74B6455D" w14:textId="6EA4FB23">
      <w:pPr>
        <w:pStyle w:val="BodyText"/>
        <w:kinsoku w:val="0"/>
        <w:overflowPunct w:val="0"/>
        <w:spacing w:before="6"/>
        <w:rPr>
          <w:b/>
          <w:bCs/>
          <w:sz w:val="17"/>
          <w:szCs w:val="17"/>
        </w:rPr>
      </w:pPr>
      <w:r w:rsidRPr="00E446BD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editId="2ED9A53E" wp14:anchorId="0D5B757E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1828800" cy="952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>
                            <a:gd name="T0" fmla="*/ 2880 w 2880"/>
                            <a:gd name="T1" fmla="*/ 0 h 15"/>
                            <a:gd name="T2" fmla="*/ 0 w 2880"/>
                            <a:gd name="T3" fmla="*/ 0 h 15"/>
                            <a:gd name="T4" fmla="*/ 0 w 2880"/>
                            <a:gd name="T5" fmla="*/ 14 h 15"/>
                            <a:gd name="T6" fmla="*/ 2880 w 2880"/>
                            <a:gd name="T7" fmla="*/ 14 h 15"/>
                            <a:gd name="T8" fmla="*/ 2880 w 288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15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880" y="14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style="position:absolute;margin-left:1in;margin-top:11.25pt;width:2in;height: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5" o:spid="_x0000_s1026" o:allowincell="f" fillcolor="black" stroked="f" path="m2880,l,,,14r2880,l288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" w14:anchorId="5E3841CB">
                <v:path arrowok="t" o:connecttype="custom" o:connectlocs="1828800,0;0,0;0,8890;1828800,8890;1828800,0" o:connectangles="0,0,0,0,0"/>
                <w10:wrap type="topAndBottom" anchorx="page"/>
              </v:shape>
            </w:pict>
          </mc:Fallback>
        </mc:AlternateContent>
      </w:r>
    </w:p>
    <w:p w:rsidR="0008283A" w:rsidRDefault="00942199" w14:paraId="0F8FFF7E" w14:textId="77777777">
      <w:pPr>
        <w:pStyle w:val="BodyText"/>
        <w:kinsoku w:val="0"/>
        <w:overflowPunct w:val="0"/>
        <w:spacing w:before="98"/>
        <w:ind w:left="120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Validation: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Column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should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equal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Table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A.1.</w:t>
      </w:r>
      <w:r>
        <w:rPr>
          <w:rFonts w:ascii="Calibri" w:hAnsi="Calibri" w:cs="Calibri"/>
          <w:spacing w:val="-1"/>
        </w:rPr>
        <w:t xml:space="preserve"> </w:t>
      </w:r>
      <w:proofErr w:type="gramStart"/>
      <w:r>
        <w:rPr>
          <w:rFonts w:ascii="Calibri" w:hAnsi="Calibri" w:cs="Calibri"/>
        </w:rPr>
        <w:t>columns</w:t>
      </w:r>
      <w:proofErr w:type="gramEnd"/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B</w:t>
      </w:r>
    </w:p>
    <w:p w:rsidR="0008283A" w:rsidRDefault="0008283A" w14:paraId="22493E3F" w14:textId="77777777">
      <w:pPr>
        <w:pStyle w:val="BodyText"/>
        <w:kinsoku w:val="0"/>
        <w:overflowPunct w:val="0"/>
        <w:spacing w:before="98"/>
        <w:ind w:left="120"/>
        <w:rPr>
          <w:rFonts w:ascii="Calibri" w:hAnsi="Calibri" w:cs="Calibri"/>
        </w:rPr>
        <w:sectPr w:rsidR="0008283A">
          <w:pgSz w:w="15840" w:h="12240" w:orient="landscape"/>
          <w:pgMar w:top="1200" w:right="1200" w:bottom="1160" w:left="1320" w:header="703" w:footer="974" w:gutter="0"/>
          <w:cols w:space="720"/>
          <w:noEndnote/>
        </w:sectPr>
      </w:pPr>
    </w:p>
    <w:p w:rsidR="0008283A" w:rsidRDefault="0008283A" w14:paraId="6EE5B693" w14:textId="77777777">
      <w:pPr>
        <w:pStyle w:val="BodyText"/>
        <w:kinsoku w:val="0"/>
        <w:overflowPunct w:val="0"/>
        <w:spacing w:before="2"/>
        <w:rPr>
          <w:rFonts w:ascii="Calibri" w:hAnsi="Calibri" w:cs="Calibri"/>
          <w:sz w:val="11"/>
          <w:szCs w:val="11"/>
        </w:rPr>
      </w:pPr>
    </w:p>
    <w:p w:rsidR="0008283A" w:rsidRDefault="00942199" w14:paraId="7D9A0E60" w14:textId="77777777">
      <w:pPr>
        <w:pStyle w:val="BodyText"/>
        <w:kinsoku w:val="0"/>
        <w:overflowPunct w:val="0"/>
        <w:spacing w:before="90"/>
        <w:ind w:left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A.4: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Staff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Recruitment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Retention</w:t>
      </w:r>
    </w:p>
    <w:p w:rsidR="0008283A" w:rsidRDefault="0008283A" w14:paraId="1A266526" w14:textId="77777777">
      <w:pPr>
        <w:pStyle w:val="BodyText"/>
        <w:kinsoku w:val="0"/>
        <w:overflowPunct w:val="0"/>
        <w:rPr>
          <w:b/>
          <w:bCs/>
        </w:rPr>
      </w:pPr>
    </w:p>
    <w:p w:rsidR="0008283A" w:rsidRDefault="0008283A" w14:paraId="4E03286A" w14:textId="77777777">
      <w:pPr>
        <w:pStyle w:val="BodyText"/>
        <w:kinsoku w:val="0"/>
        <w:overflowPunct w:val="0"/>
        <w:spacing w:before="3"/>
        <w:rPr>
          <w:b/>
          <w:bCs/>
          <w:sz w:val="11"/>
          <w:szCs w:val="11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60"/>
        <w:gridCol w:w="3150"/>
      </w:tblGrid>
      <w:tr w:rsidRPr="00942199" w:rsidR="0008283A" w14:paraId="7FDC0EC6" w14:textId="77777777">
        <w:trPr>
          <w:trHeight w:val="275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Pr="00942199" w:rsidR="0008283A" w:rsidRDefault="00942199" w14:paraId="6A323A87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23FC4CF3" w14:textId="77777777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B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2120BC14" w14:textId="77777777">
            <w:pPr>
              <w:pStyle w:val="TableParagraph"/>
              <w:kinsoku w:val="0"/>
              <w:overflowPunct w:val="0"/>
              <w:spacing w:line="255" w:lineRule="exact"/>
              <w:rPr>
                <w:b/>
                <w:bCs/>
              </w:rPr>
            </w:pPr>
            <w:r w:rsidRPr="00942199">
              <w:rPr>
                <w:b/>
                <w:bCs/>
              </w:rPr>
              <w:t>Column</w:t>
            </w:r>
            <w:r w:rsidRPr="00942199">
              <w:rPr>
                <w:b/>
                <w:bCs/>
                <w:spacing w:val="-2"/>
              </w:rPr>
              <w:t xml:space="preserve"> </w:t>
            </w:r>
            <w:r w:rsidRPr="00942199">
              <w:rPr>
                <w:b/>
                <w:bCs/>
              </w:rPr>
              <w:t>C</w:t>
            </w:r>
          </w:p>
        </w:tc>
      </w:tr>
      <w:tr w:rsidRPr="00942199" w:rsidR="0008283A" w14:paraId="17A1C2C8" w14:textId="77777777">
        <w:trPr>
          <w:trHeight w:val="552"/>
        </w:trPr>
        <w:tc>
          <w:tcPr>
            <w:tcW w:w="34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Pr="00942199" w:rsidR="0008283A" w:rsidRDefault="00942199" w14:paraId="382FB505" w14:textId="77777777">
            <w:pPr>
              <w:pStyle w:val="TableParagraph"/>
              <w:kinsoku w:val="0"/>
              <w:overflowPunct w:val="0"/>
              <w:spacing w:line="270" w:lineRule="atLeast"/>
              <w:ind w:right="564"/>
              <w:rPr>
                <w:b/>
                <w:bCs/>
              </w:rPr>
            </w:pPr>
            <w:r w:rsidRPr="00942199">
              <w:rPr>
                <w:b/>
                <w:bCs/>
              </w:rPr>
              <w:t>Number of FTE MIECHV</w:t>
            </w:r>
            <w:r w:rsidRPr="00942199">
              <w:rPr>
                <w:b/>
                <w:bCs/>
                <w:spacing w:val="-57"/>
              </w:rPr>
              <w:t xml:space="preserve"> </w:t>
            </w:r>
            <w:r w:rsidRPr="00942199">
              <w:rPr>
                <w:b/>
                <w:bCs/>
              </w:rPr>
              <w:t>Home</w:t>
            </w:r>
            <w:r w:rsidRPr="00942199">
              <w:rPr>
                <w:b/>
                <w:bCs/>
                <w:spacing w:val="-1"/>
              </w:rPr>
              <w:t xml:space="preserve"> </w:t>
            </w:r>
            <w:r w:rsidRPr="00942199">
              <w:rPr>
                <w:b/>
                <w:bCs/>
              </w:rPr>
              <w:t>Visitors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19405AA8" w14:textId="77777777">
            <w:pPr>
              <w:pStyle w:val="TableParagraph"/>
              <w:kinsoku w:val="0"/>
              <w:overflowPunct w:val="0"/>
              <w:spacing w:line="270" w:lineRule="atLeast"/>
              <w:ind w:left="108" w:right="208"/>
              <w:rPr>
                <w:b/>
                <w:bCs/>
              </w:rPr>
            </w:pPr>
            <w:r w:rsidRPr="00942199">
              <w:rPr>
                <w:b/>
                <w:bCs/>
              </w:rPr>
              <w:t>Number of FTE MIECHV</w:t>
            </w:r>
            <w:r w:rsidRPr="00942199">
              <w:rPr>
                <w:b/>
                <w:bCs/>
                <w:spacing w:val="-58"/>
              </w:rPr>
              <w:t xml:space="preserve"> </w:t>
            </w:r>
            <w:r w:rsidRPr="00942199">
              <w:rPr>
                <w:b/>
                <w:bCs/>
              </w:rPr>
              <w:t>Supervisors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54E2B0B4" w14:textId="77777777">
            <w:pPr>
              <w:pStyle w:val="TableParagraph"/>
              <w:kinsoku w:val="0"/>
              <w:overflowPunct w:val="0"/>
              <w:spacing w:line="270" w:lineRule="atLeast"/>
              <w:ind w:right="299"/>
              <w:rPr>
                <w:b/>
                <w:bCs/>
              </w:rPr>
            </w:pPr>
            <w:r w:rsidRPr="00942199">
              <w:rPr>
                <w:b/>
                <w:bCs/>
              </w:rPr>
              <w:t>Number of FTE MIECHV</w:t>
            </w:r>
            <w:r w:rsidRPr="00942199">
              <w:rPr>
                <w:b/>
                <w:bCs/>
                <w:spacing w:val="-57"/>
              </w:rPr>
              <w:t xml:space="preserve"> </w:t>
            </w:r>
            <w:r w:rsidRPr="00942199">
              <w:rPr>
                <w:b/>
                <w:bCs/>
              </w:rPr>
              <w:t>Other</w:t>
            </w:r>
            <w:r w:rsidRPr="00942199">
              <w:rPr>
                <w:b/>
                <w:bCs/>
                <w:spacing w:val="-1"/>
              </w:rPr>
              <w:t xml:space="preserve"> </w:t>
            </w:r>
            <w:r w:rsidRPr="00942199">
              <w:rPr>
                <w:b/>
                <w:bCs/>
              </w:rPr>
              <w:t>Staff</w:t>
            </w:r>
          </w:p>
        </w:tc>
      </w:tr>
    </w:tbl>
    <w:p w:rsidR="0008283A" w:rsidRDefault="0008283A" w14:paraId="33BA40E2" w14:textId="77777777">
      <w:pPr>
        <w:rPr>
          <w:b/>
          <w:bCs/>
          <w:sz w:val="11"/>
          <w:szCs w:val="11"/>
        </w:rPr>
        <w:sectPr w:rsidR="0008283A">
          <w:pgSz w:w="15840" w:h="12240" w:orient="landscape"/>
          <w:pgMar w:top="1200" w:right="1200" w:bottom="1160" w:left="1320" w:header="703" w:footer="974" w:gutter="0"/>
          <w:cols w:space="720"/>
          <w:noEndnote/>
        </w:sectPr>
      </w:pPr>
    </w:p>
    <w:p w:rsidR="0008283A" w:rsidRDefault="0008283A" w14:paraId="0B57E9DC" w14:textId="77777777">
      <w:pPr>
        <w:pStyle w:val="BodyText"/>
        <w:kinsoku w:val="0"/>
        <w:overflowPunct w:val="0"/>
        <w:spacing w:before="10"/>
        <w:rPr>
          <w:b/>
          <w:bCs/>
          <w:sz w:val="11"/>
          <w:szCs w:val="11"/>
        </w:rPr>
      </w:pPr>
    </w:p>
    <w:p w:rsidR="0008283A" w:rsidRDefault="00942199" w14:paraId="46B34289" w14:textId="77777777">
      <w:pPr>
        <w:pStyle w:val="BodyText"/>
        <w:kinsoku w:val="0"/>
        <w:overflowPunct w:val="0"/>
        <w:spacing w:before="90"/>
        <w:ind w:left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B:</w:t>
      </w:r>
    </w:p>
    <w:p w:rsidR="0008283A" w:rsidRDefault="0008283A" w14:paraId="660C62A6" w14:textId="77777777">
      <w:pPr>
        <w:pStyle w:val="BodyText"/>
        <w:kinsoku w:val="0"/>
        <w:overflowPunct w:val="0"/>
        <w:spacing w:before="1"/>
        <w:rPr>
          <w:b/>
          <w:bCs/>
          <w:sz w:val="31"/>
          <w:szCs w:val="31"/>
        </w:rPr>
      </w:pPr>
    </w:p>
    <w:p w:rsidR="0008283A" w:rsidRDefault="00942199" w14:paraId="04317531" w14:textId="64691CAD">
      <w:pPr>
        <w:pStyle w:val="BodyText"/>
        <w:kinsoku w:val="0"/>
        <w:overflowPunct w:val="0"/>
        <w:spacing w:line="242" w:lineRule="auto"/>
        <w:ind w:left="120" w:right="371"/>
        <w:rPr>
          <w:rFonts w:ascii="Calibri" w:hAnsi="Calibri" w:cs="Calibri"/>
          <w:color w:val="000000"/>
          <w:sz w:val="22"/>
          <w:szCs w:val="22"/>
        </w:rPr>
      </w:pPr>
      <w:r>
        <w:rPr>
          <w:sz w:val="24"/>
          <w:szCs w:val="24"/>
        </w:rPr>
        <w:t>Section B is only applicable to awardees that are currently on a corrective action plan related to a formal assessment of improvement.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reporting requirements for</w:t>
      </w:r>
      <w:r>
        <w:rPr>
          <w:spacing w:val="-1"/>
          <w:sz w:val="24"/>
          <w:szCs w:val="24"/>
        </w:rPr>
        <w:t xml:space="preserve"> </w:t>
      </w:r>
      <w:hyperlink w:history="1" r:id="rId13">
        <w:r>
          <w:rPr>
            <w:rFonts w:ascii="Calibri" w:hAnsi="Calibri" w:cs="Calibri"/>
            <w:color w:val="0000FF"/>
            <w:sz w:val="22"/>
            <w:szCs w:val="22"/>
            <w:u w:val="single"/>
          </w:rPr>
          <w:t>Form</w:t>
        </w:r>
        <w:r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2"/>
            <w:szCs w:val="22"/>
            <w:u w:val="single"/>
          </w:rPr>
          <w:t>2:</w:t>
        </w:r>
        <w:r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2"/>
            <w:szCs w:val="22"/>
            <w:u w:val="single"/>
          </w:rPr>
          <w:t>Performance</w:t>
        </w:r>
        <w:r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2"/>
            <w:szCs w:val="22"/>
            <w:u w:val="single"/>
          </w:rPr>
          <w:t>and</w:t>
        </w:r>
        <w:r>
          <w:rPr>
            <w:rFonts w:ascii="Calibri" w:hAnsi="Calibri" w:cs="Calibri"/>
            <w:color w:val="0000FF"/>
            <w:spacing w:val="-2"/>
            <w:sz w:val="22"/>
            <w:szCs w:val="22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2"/>
            <w:szCs w:val="22"/>
            <w:u w:val="single"/>
          </w:rPr>
          <w:t>Systems</w:t>
        </w:r>
        <w:r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 xml:space="preserve"> </w:t>
        </w:r>
        <w:r>
          <w:rPr>
            <w:rFonts w:ascii="Calibri" w:hAnsi="Calibri" w:cs="Calibri"/>
            <w:color w:val="0000FF"/>
            <w:sz w:val="22"/>
            <w:szCs w:val="22"/>
            <w:u w:val="single"/>
          </w:rPr>
          <w:t>Outcome Measures</w:t>
        </w:r>
        <w:r>
          <w:rPr>
            <w:rFonts w:ascii="Calibri" w:hAnsi="Calibri" w:cs="Calibri"/>
            <w:color w:val="000000"/>
            <w:sz w:val="22"/>
            <w:szCs w:val="22"/>
          </w:rPr>
          <w:t>.</w:t>
        </w:r>
      </w:hyperlink>
    </w:p>
    <w:p w:rsidR="0008283A" w:rsidRDefault="0008283A" w14:paraId="78698814" w14:textId="77777777">
      <w:pPr>
        <w:pStyle w:val="BodyText"/>
        <w:kinsoku w:val="0"/>
        <w:overflowPunct w:val="0"/>
        <w:spacing w:line="242" w:lineRule="auto"/>
        <w:ind w:left="120" w:right="371"/>
        <w:rPr>
          <w:rFonts w:ascii="Calibri" w:hAnsi="Calibri" w:cs="Calibri"/>
          <w:color w:val="000000"/>
          <w:sz w:val="22"/>
          <w:szCs w:val="22"/>
        </w:rPr>
        <w:sectPr w:rsidR="0008283A">
          <w:pgSz w:w="15840" w:h="12240" w:orient="landscape"/>
          <w:pgMar w:top="1200" w:right="1200" w:bottom="1160" w:left="1320" w:header="703" w:footer="974" w:gutter="0"/>
          <w:cols w:space="720"/>
          <w:noEndnote/>
        </w:sectPr>
      </w:pPr>
    </w:p>
    <w:p w:rsidR="0008283A" w:rsidRDefault="0008283A" w14:paraId="039658B6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39D5F1E5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5FADA55F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23AE1CC8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6992F461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45B61144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74C14A59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364E20B5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6E499AA4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18BE6C15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5C4527AF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64105E68" w14:textId="77777777">
      <w:pPr>
        <w:pStyle w:val="BodyText"/>
        <w:kinsoku w:val="0"/>
        <w:overflowPunct w:val="0"/>
        <w:rPr>
          <w:rFonts w:ascii="Calibri" w:hAnsi="Calibri" w:cs="Calibri"/>
        </w:rPr>
      </w:pPr>
    </w:p>
    <w:p w:rsidR="0008283A" w:rsidRDefault="0008283A" w14:paraId="6302A2F5" w14:textId="77777777">
      <w:pPr>
        <w:pStyle w:val="BodyText"/>
        <w:kinsoku w:val="0"/>
        <w:overflowPunct w:val="0"/>
        <w:spacing w:before="2"/>
        <w:rPr>
          <w:rFonts w:ascii="Calibri" w:hAnsi="Calibri" w:cs="Calibri"/>
          <w:sz w:val="25"/>
          <w:szCs w:val="25"/>
        </w:rPr>
      </w:pPr>
    </w:p>
    <w:p w:rsidR="0008283A" w:rsidRDefault="00942199" w14:paraId="77326F69" w14:textId="77777777">
      <w:pPr>
        <w:pStyle w:val="BodyText"/>
        <w:kinsoku w:val="0"/>
        <w:overflowPunct w:val="0"/>
        <w:spacing w:before="85"/>
        <w:ind w:left="514" w:right="63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DEFINITIONS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OF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KEY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TERMS</w:t>
      </w:r>
    </w:p>
    <w:p w:rsidR="0008283A" w:rsidRDefault="0008283A" w14:paraId="64E90A40" w14:textId="77777777">
      <w:pPr>
        <w:pStyle w:val="BodyText"/>
        <w:kinsoku w:val="0"/>
        <w:overflowPunct w:val="0"/>
        <w:spacing w:before="85"/>
        <w:ind w:left="514" w:right="634"/>
        <w:jc w:val="center"/>
        <w:rPr>
          <w:b/>
          <w:bCs/>
          <w:sz w:val="36"/>
          <w:szCs w:val="36"/>
        </w:rPr>
        <w:sectPr w:rsidR="0008283A">
          <w:pgSz w:w="15840" w:h="12240" w:orient="landscape"/>
          <w:pgMar w:top="1200" w:right="1200" w:bottom="1160" w:left="1320" w:header="703" w:footer="974" w:gutter="0"/>
          <w:cols w:space="720"/>
          <w:noEndnote/>
        </w:sectPr>
      </w:pPr>
    </w:p>
    <w:p w:rsidR="0008283A" w:rsidRDefault="0008283A" w14:paraId="5B3B23DF" w14:textId="77777777">
      <w:pPr>
        <w:pStyle w:val="BodyText"/>
        <w:kinsoku w:val="0"/>
        <w:overflowPunct w:val="0"/>
        <w:spacing w:before="7"/>
        <w:rPr>
          <w:b/>
          <w:bCs/>
          <w:sz w:val="19"/>
          <w:szCs w:val="19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2599"/>
        <w:gridCol w:w="9540"/>
      </w:tblGrid>
      <w:tr w:rsidRPr="00942199" w:rsidR="0008283A" w14:paraId="43599821" w14:textId="77777777">
        <w:trPr>
          <w:trHeight w:val="460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06DC0E10" w14:textId="77777777">
            <w:pPr>
              <w:pStyle w:val="TableParagraph"/>
              <w:kinsoku w:val="0"/>
              <w:overflowPunct w:val="0"/>
              <w:spacing w:line="230" w:lineRule="atLeast"/>
              <w:ind w:right="80" w:firstLine="110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Table</w:t>
            </w:r>
            <w:r w:rsidRPr="0094219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43142C71" w14:textId="77777777">
            <w:pPr>
              <w:pStyle w:val="TableParagraph"/>
              <w:kinsoku w:val="0"/>
              <w:overflowPunct w:val="0"/>
              <w:ind w:left="1061" w:right="1053"/>
              <w:jc w:val="center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Field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77F9C077" w14:textId="77777777">
            <w:pPr>
              <w:pStyle w:val="TableParagraph"/>
              <w:kinsoku w:val="0"/>
              <w:overflowPunct w:val="0"/>
              <w:ind w:left="3329" w:right="3320"/>
              <w:jc w:val="center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Key</w:t>
            </w:r>
            <w:r w:rsidRPr="0094219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z w:val="20"/>
                <w:szCs w:val="20"/>
              </w:rPr>
              <w:t>Terms</w:t>
            </w:r>
            <w:r w:rsidRPr="0094219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z w:val="20"/>
                <w:szCs w:val="20"/>
              </w:rPr>
              <w:t>Requiring</w:t>
            </w:r>
            <w:r w:rsidRPr="0094219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z w:val="20"/>
                <w:szCs w:val="20"/>
              </w:rPr>
              <w:t>Definitions</w:t>
            </w:r>
          </w:p>
        </w:tc>
      </w:tr>
      <w:tr w:rsidRPr="00942199" w:rsidR="0008283A" w14:paraId="459D05B5" w14:textId="77777777">
        <w:trPr>
          <w:trHeight w:val="6729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5F2E106A" w14:textId="77777777">
            <w:pPr>
              <w:pStyle w:val="TableParagraph"/>
              <w:kinsoku w:val="0"/>
              <w:overflowPunct w:val="0"/>
              <w:ind w:left="296" w:right="288"/>
              <w:jc w:val="center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A.1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053897F7" w14:textId="77777777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Program</w:t>
            </w:r>
            <w:r w:rsidRPr="0094219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z w:val="20"/>
                <w:szCs w:val="20"/>
              </w:rPr>
              <w:t>Capacity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672A8FF5" w14:textId="2F7DFDB4">
            <w:pPr>
              <w:pStyle w:val="TableParagraph"/>
              <w:kinsoku w:val="0"/>
              <w:overflowPunct w:val="0"/>
              <w:ind w:right="178"/>
              <w:jc w:val="both"/>
              <w:rPr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 xml:space="preserve">New Household: </w:t>
            </w:r>
            <w:r w:rsidRPr="00942199">
              <w:rPr>
                <w:sz w:val="20"/>
                <w:szCs w:val="20"/>
              </w:rPr>
              <w:t xml:space="preserve">A household, </w:t>
            </w:r>
            <w:r w:rsidRPr="00942199" w:rsidR="005A7A42">
              <w:rPr>
                <w:sz w:val="20"/>
                <w:szCs w:val="20"/>
              </w:rPr>
              <w:t>including a pregnant participant and/or caregiver,</w:t>
            </w:r>
            <w:r w:rsidRPr="00942199">
              <w:rPr>
                <w:sz w:val="20"/>
                <w:szCs w:val="20"/>
              </w:rPr>
              <w:t xml:space="preserve"> who signs up</w:t>
            </w:r>
            <w:r w:rsidRPr="00942199">
              <w:rPr>
                <w:spacing w:val="-4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to participate in the home visiting program at any time during the reporting period and continues enrollment during</w:t>
            </w:r>
            <w:r w:rsidRPr="00942199">
              <w:rPr>
                <w:spacing w:val="-4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reporting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period.</w:t>
            </w:r>
            <w:r w:rsidRPr="00942199">
              <w:rPr>
                <w:spacing w:val="45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household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may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include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multiple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caregivers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depending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on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model-specific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definitions.</w:t>
            </w:r>
          </w:p>
          <w:p w:rsidRPr="00942199" w:rsidR="0008283A" w:rsidRDefault="0008283A" w14:paraId="66E190CE" w14:textId="77777777">
            <w:pPr>
              <w:pStyle w:val="TableParagraph"/>
              <w:kinsoku w:val="0"/>
              <w:overflowPunct w:val="0"/>
              <w:spacing w:before="7"/>
              <w:ind w:left="0"/>
              <w:rPr>
                <w:b/>
                <w:bCs/>
                <w:sz w:val="20"/>
                <w:szCs w:val="20"/>
              </w:rPr>
            </w:pPr>
          </w:p>
          <w:p w:rsidRPr="00942199" w:rsidR="0008283A" w:rsidRDefault="00942199" w14:paraId="767D10C4" w14:textId="0F7AA89A">
            <w:pPr>
              <w:pStyle w:val="TableParagraph"/>
              <w:kinsoku w:val="0"/>
              <w:overflowPunct w:val="0"/>
              <w:spacing w:before="1"/>
              <w:ind w:right="129"/>
              <w:rPr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 xml:space="preserve">Continuing Household: </w:t>
            </w:r>
            <w:r w:rsidRPr="00942199">
              <w:rPr>
                <w:sz w:val="20"/>
                <w:szCs w:val="20"/>
              </w:rPr>
              <w:t xml:space="preserve">A household, including a pregnant </w:t>
            </w:r>
            <w:r w:rsidRPr="00942199" w:rsidR="005A7A42">
              <w:rPr>
                <w:sz w:val="20"/>
                <w:szCs w:val="20"/>
              </w:rPr>
              <w:t xml:space="preserve">participant and/or caregiver </w:t>
            </w:r>
            <w:r w:rsidRPr="00942199">
              <w:rPr>
                <w:sz w:val="20"/>
                <w:szCs w:val="20"/>
              </w:rPr>
              <w:t>who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were signed up and actively enrolled in the home visiting program prior to the beginning of the reporting period and</w:t>
            </w:r>
            <w:r w:rsidRPr="00942199">
              <w:rPr>
                <w:spacing w:val="-4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continues enrollment during the reporting period.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 household may include multiple caregivers depending on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model-specific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definitions.</w:t>
            </w:r>
          </w:p>
          <w:p w:rsidRPr="00942199" w:rsidR="0008283A" w:rsidRDefault="0008283A" w14:paraId="36F9188E" w14:textId="77777777">
            <w:pPr>
              <w:pStyle w:val="TableParagraph"/>
              <w:kinsoku w:val="0"/>
              <w:overflowPunct w:val="0"/>
              <w:spacing w:before="9"/>
              <w:ind w:left="0"/>
              <w:rPr>
                <w:b/>
                <w:bCs/>
                <w:sz w:val="20"/>
                <w:szCs w:val="20"/>
              </w:rPr>
            </w:pPr>
          </w:p>
          <w:p w:rsidRPr="00942199" w:rsidR="0008283A" w:rsidRDefault="00942199" w14:paraId="0D2FC20D" w14:textId="77777777">
            <w:pPr>
              <w:pStyle w:val="TableParagraph"/>
              <w:kinsoku w:val="0"/>
              <w:overflowPunct w:val="0"/>
              <w:ind w:right="129"/>
              <w:rPr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 xml:space="preserve">Current Caseload: </w:t>
            </w:r>
            <w:r w:rsidRPr="00942199">
              <w:rPr>
                <w:sz w:val="20"/>
                <w:szCs w:val="20"/>
              </w:rPr>
              <w:t>The number of households actively enrolled at the end of the quarterly reporting period.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All</w:t>
            </w:r>
            <w:r w:rsidRPr="00942199">
              <w:rPr>
                <w:spacing w:val="-4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members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of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one household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represent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single caseload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slot.</w:t>
            </w:r>
          </w:p>
          <w:p w:rsidRPr="00942199" w:rsidR="0008283A" w:rsidRDefault="0008283A" w14:paraId="7C34249E" w14:textId="77777777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0"/>
                <w:szCs w:val="20"/>
              </w:rPr>
            </w:pPr>
          </w:p>
          <w:p w:rsidRPr="00942199" w:rsidR="0008283A" w:rsidRDefault="00942199" w14:paraId="776DAE91" w14:textId="77777777">
            <w:pPr>
              <w:pStyle w:val="TableParagraph"/>
              <w:kinsoku w:val="0"/>
              <w:overflowPunct w:val="0"/>
              <w:ind w:right="110"/>
              <w:rPr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 xml:space="preserve">Maximum Service Capacity: </w:t>
            </w:r>
            <w:r w:rsidRPr="00942199">
              <w:rPr>
                <w:sz w:val="20"/>
                <w:szCs w:val="20"/>
              </w:rPr>
              <w:t>The highest number of households that could potentially be enrolled at the end of the</w:t>
            </w:r>
            <w:r w:rsidRPr="00942199">
              <w:rPr>
                <w:spacing w:val="-4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quarterly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reporting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period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if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program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were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operating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with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full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complement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of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hired</w:t>
            </w:r>
            <w:r w:rsidRPr="00942199">
              <w:rPr>
                <w:spacing w:val="-4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and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trained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home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visitors</w:t>
            </w:r>
          </w:p>
          <w:p w:rsidRPr="00942199" w:rsidR="0008283A" w:rsidRDefault="0008283A" w14:paraId="45CEE38A" w14:textId="77777777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0"/>
                <w:szCs w:val="20"/>
              </w:rPr>
            </w:pPr>
          </w:p>
          <w:p w:rsidRPr="00942199" w:rsidR="0008283A" w:rsidRDefault="00942199" w14:paraId="2CFC1082" w14:textId="77777777">
            <w:pPr>
              <w:pStyle w:val="TableParagraph"/>
              <w:kinsoku w:val="0"/>
              <w:overflowPunct w:val="0"/>
              <w:spacing w:before="1"/>
              <w:ind w:left="827"/>
              <w:jc w:val="both"/>
              <w:rPr>
                <w:sz w:val="20"/>
                <w:szCs w:val="20"/>
              </w:rPr>
            </w:pPr>
            <w:r w:rsidRPr="00942199">
              <w:rPr>
                <w:sz w:val="20"/>
                <w:szCs w:val="20"/>
              </w:rPr>
              <w:t>Note:</w:t>
            </w:r>
            <w:r w:rsidRPr="00942199">
              <w:rPr>
                <w:spacing w:val="-4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maximum</w:t>
            </w:r>
            <w:r w:rsidRPr="00942199">
              <w:rPr>
                <w:spacing w:val="-4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service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capacity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is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equivalent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to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</w:t>
            </w:r>
            <w:r w:rsidRPr="00942199">
              <w:rPr>
                <w:spacing w:val="-4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caseload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of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family</w:t>
            </w:r>
            <w:r w:rsidRPr="00942199">
              <w:rPr>
                <w:spacing w:val="-4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slots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approved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by</w:t>
            </w:r>
            <w:r w:rsidRPr="00942199">
              <w:rPr>
                <w:spacing w:val="-4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HRSA</w:t>
            </w:r>
          </w:p>
          <w:p w:rsidRPr="00942199" w:rsidR="0008283A" w:rsidRDefault="0008283A" w14:paraId="5D1209DD" w14:textId="77777777">
            <w:pPr>
              <w:pStyle w:val="TableParagraph"/>
              <w:kinsoku w:val="0"/>
              <w:overflowPunct w:val="0"/>
              <w:spacing w:before="9"/>
              <w:ind w:left="0"/>
              <w:rPr>
                <w:b/>
                <w:bCs/>
                <w:sz w:val="20"/>
                <w:szCs w:val="20"/>
              </w:rPr>
            </w:pPr>
          </w:p>
          <w:p w:rsidRPr="00942199" w:rsidR="0008283A" w:rsidRDefault="00942199" w14:paraId="18115DCC" w14:textId="77777777">
            <w:pPr>
              <w:pStyle w:val="TableParagraph"/>
              <w:kinsoku w:val="0"/>
              <w:overflowPunct w:val="0"/>
              <w:ind w:left="827" w:right="95"/>
              <w:jc w:val="both"/>
              <w:rPr>
                <w:sz w:val="20"/>
                <w:szCs w:val="20"/>
              </w:rPr>
            </w:pPr>
            <w:r w:rsidRPr="00942199">
              <w:rPr>
                <w:b/>
                <w:bCs/>
                <w:spacing w:val="-1"/>
                <w:sz w:val="20"/>
                <w:szCs w:val="20"/>
              </w:rPr>
              <w:t>Caseload</w:t>
            </w:r>
            <w:r w:rsidRPr="00942199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pacing w:val="-1"/>
                <w:sz w:val="20"/>
                <w:szCs w:val="20"/>
              </w:rPr>
              <w:t>of</w:t>
            </w:r>
            <w:r w:rsidRPr="0094219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pacing w:val="-1"/>
                <w:sz w:val="20"/>
                <w:szCs w:val="20"/>
              </w:rPr>
              <w:t>Family</w:t>
            </w:r>
            <w:r w:rsidRPr="00942199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pacing w:val="-1"/>
                <w:sz w:val="20"/>
                <w:szCs w:val="20"/>
              </w:rPr>
              <w:t>Slots:</w:t>
            </w:r>
            <w:r w:rsidRPr="00942199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highest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number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of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families</w:t>
            </w:r>
            <w:r w:rsidRPr="00942199">
              <w:rPr>
                <w:spacing w:val="-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(or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households)</w:t>
            </w:r>
            <w:r w:rsidRPr="00942199">
              <w:rPr>
                <w:spacing w:val="-9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that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could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potentially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be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enrolled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at any given time if the program were operating with a full complement of hired and trained home visitors.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Family slots are those enrollment slots identified as MIECHV in accordance with the identified enrollment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method of the awardee. For more information on the definition of a MIECHV family slot see the FY 2108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pacing w:val="-1"/>
                <w:sz w:val="20"/>
                <w:szCs w:val="20"/>
              </w:rPr>
              <w:t>MIECHV</w:t>
            </w:r>
            <w:r w:rsidRPr="00942199">
              <w:rPr>
                <w:spacing w:val="-12"/>
                <w:sz w:val="20"/>
                <w:szCs w:val="20"/>
              </w:rPr>
              <w:t xml:space="preserve"> </w:t>
            </w:r>
            <w:r w:rsidRPr="00942199">
              <w:rPr>
                <w:spacing w:val="-1"/>
                <w:sz w:val="20"/>
                <w:szCs w:val="20"/>
              </w:rPr>
              <w:t>Notice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pacing w:val="-1"/>
                <w:sz w:val="20"/>
                <w:szCs w:val="20"/>
              </w:rPr>
              <w:t>of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pacing w:val="-1"/>
                <w:sz w:val="20"/>
                <w:szCs w:val="20"/>
              </w:rPr>
              <w:t>Funding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pacing w:val="-1"/>
                <w:sz w:val="20"/>
                <w:szCs w:val="20"/>
              </w:rPr>
              <w:t>Opportunity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pacing w:val="-1"/>
                <w:sz w:val="20"/>
                <w:szCs w:val="20"/>
              </w:rPr>
              <w:t>Announcement.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All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members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of</w:t>
            </w:r>
            <w:r w:rsidRPr="00942199">
              <w:rPr>
                <w:spacing w:val="-9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one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family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or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household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represent</w:t>
            </w:r>
            <w:r w:rsidRPr="00942199">
              <w:rPr>
                <w:spacing w:val="-4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 single caseload slot.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 count of slots should be distinguished from the cumulative number of enrolled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families</w:t>
            </w:r>
            <w:r w:rsidRPr="00942199">
              <w:rPr>
                <w:spacing w:val="-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during</w:t>
            </w:r>
            <w:r w:rsidRPr="00942199">
              <w:rPr>
                <w:spacing w:val="-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</w:t>
            </w:r>
            <w:r w:rsidRPr="00942199">
              <w:rPr>
                <w:spacing w:val="-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grant</w:t>
            </w:r>
            <w:r w:rsidRPr="00942199">
              <w:rPr>
                <w:spacing w:val="-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period.</w:t>
            </w:r>
            <w:r w:rsidRPr="00942199">
              <w:rPr>
                <w:spacing w:val="36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It</w:t>
            </w:r>
            <w:r w:rsidRPr="00942199">
              <w:rPr>
                <w:spacing w:val="-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is</w:t>
            </w:r>
            <w:r w:rsidRPr="00942199">
              <w:rPr>
                <w:spacing w:val="-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known</w:t>
            </w:r>
            <w:r w:rsidRPr="00942199">
              <w:rPr>
                <w:spacing w:val="-9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that</w:t>
            </w:r>
            <w:r w:rsidRPr="00942199">
              <w:rPr>
                <w:spacing w:val="-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</w:t>
            </w:r>
            <w:r w:rsidRPr="00942199">
              <w:rPr>
                <w:spacing w:val="-6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caseload</w:t>
            </w:r>
            <w:r w:rsidRPr="00942199">
              <w:rPr>
                <w:spacing w:val="-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of</w:t>
            </w:r>
            <w:r w:rsidRPr="00942199">
              <w:rPr>
                <w:spacing w:val="-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family</w:t>
            </w:r>
            <w:r w:rsidRPr="00942199">
              <w:rPr>
                <w:spacing w:val="-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slots</w:t>
            </w:r>
            <w:r w:rsidRPr="00942199">
              <w:rPr>
                <w:spacing w:val="-6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may</w:t>
            </w:r>
            <w:r w:rsidRPr="00942199">
              <w:rPr>
                <w:spacing w:val="-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vary</w:t>
            </w:r>
            <w:r w:rsidRPr="00942199">
              <w:rPr>
                <w:spacing w:val="-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by</w:t>
            </w:r>
            <w:r w:rsidRPr="00942199">
              <w:rPr>
                <w:spacing w:val="-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federal</w:t>
            </w:r>
            <w:r w:rsidRPr="00942199">
              <w:rPr>
                <w:spacing w:val="-9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fiscal</w:t>
            </w:r>
            <w:r w:rsidRPr="00942199">
              <w:rPr>
                <w:spacing w:val="-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year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pending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variation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in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available</w:t>
            </w:r>
            <w:r w:rsidRPr="00942199">
              <w:rPr>
                <w:spacing w:val="-1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funding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in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each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fiscal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year.</w:t>
            </w:r>
            <w:r w:rsidRPr="00942199">
              <w:rPr>
                <w:spacing w:val="2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Applicants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should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remember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that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inability</w:t>
            </w:r>
            <w:r w:rsidRPr="00942199">
              <w:rPr>
                <w:spacing w:val="-1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to</w:t>
            </w:r>
            <w:r w:rsidRPr="00942199">
              <w:rPr>
                <w:spacing w:val="-10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meet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proposed caseloads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may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results in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42199">
              <w:rPr>
                <w:sz w:val="20"/>
                <w:szCs w:val="20"/>
              </w:rPr>
              <w:t>deobligated</w:t>
            </w:r>
            <w:proofErr w:type="spellEnd"/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funds,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which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may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impact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future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funding.</w:t>
            </w:r>
          </w:p>
          <w:p w:rsidRPr="00942199" w:rsidR="0008283A" w:rsidRDefault="0008283A" w14:paraId="6D480DE9" w14:textId="77777777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19"/>
                <w:szCs w:val="19"/>
              </w:rPr>
            </w:pPr>
          </w:p>
          <w:p w:rsidRPr="00942199" w:rsidR="0008283A" w:rsidRDefault="00942199" w14:paraId="004A8355" w14:textId="77777777">
            <w:pPr>
              <w:pStyle w:val="TableParagraph"/>
              <w:kinsoku w:val="0"/>
              <w:overflowPunct w:val="0"/>
              <w:spacing w:line="230" w:lineRule="atLeast"/>
              <w:ind w:right="228"/>
              <w:rPr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 xml:space="preserve">Capacity Percentage: </w:t>
            </w:r>
            <w:r w:rsidRPr="00942199">
              <w:rPr>
                <w:sz w:val="20"/>
                <w:szCs w:val="20"/>
              </w:rPr>
              <w:t>Capacity percentage is a calculated indicator that results from dividing the current caseload</w:t>
            </w:r>
            <w:r w:rsidRPr="00942199">
              <w:rPr>
                <w:spacing w:val="-4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by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 maximum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service capacity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and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multiplying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by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100.</w:t>
            </w:r>
          </w:p>
        </w:tc>
      </w:tr>
      <w:tr w:rsidRPr="00942199" w:rsidR="006B3880" w14:paraId="6EDC913B" w14:textId="77777777">
        <w:trPr>
          <w:trHeight w:val="6729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6B3880" w:rsidRDefault="006B3880" w14:paraId="33F0C294" w14:textId="77777777">
            <w:pPr>
              <w:pStyle w:val="TableParagraph"/>
              <w:kinsoku w:val="0"/>
              <w:overflowPunct w:val="0"/>
              <w:ind w:left="296" w:right="288"/>
              <w:jc w:val="center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lastRenderedPageBreak/>
              <w:t>A.2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6B3880" w:rsidRDefault="006B3880" w14:paraId="3665771E" w14:textId="77777777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 xml:space="preserve">Place-Based Services 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908D0" w:rsidR="003A5B1E" w:rsidP="006B3880" w:rsidRDefault="003A5B1E" w14:paraId="6D977B15" w14:textId="77777777">
            <w:pPr>
              <w:pStyle w:val="TableParagraph"/>
              <w:kinsoku w:val="0"/>
              <w:overflowPunct w:val="0"/>
              <w:ind w:right="178"/>
              <w:jc w:val="both"/>
              <w:rPr>
                <w:bCs/>
                <w:sz w:val="20"/>
                <w:szCs w:val="20"/>
              </w:rPr>
            </w:pPr>
            <w:r w:rsidRPr="003908D0">
              <w:rPr>
                <w:b/>
                <w:bCs/>
                <w:sz w:val="20"/>
                <w:szCs w:val="20"/>
              </w:rPr>
              <w:t xml:space="preserve">LIA Organization Name: </w:t>
            </w:r>
            <w:r w:rsidRPr="003908D0">
              <w:rPr>
                <w:bCs/>
                <w:sz w:val="20"/>
                <w:szCs w:val="20"/>
              </w:rPr>
              <w:t xml:space="preserve">Each LIA organization name should reflect a unique and distinct </w:t>
            </w:r>
            <w:r w:rsidRPr="003908D0" w:rsidR="00AA3E47">
              <w:rPr>
                <w:bCs/>
                <w:sz w:val="20"/>
                <w:szCs w:val="20"/>
              </w:rPr>
              <w:t>local implementing agency</w:t>
            </w:r>
            <w:r w:rsidRPr="003908D0">
              <w:rPr>
                <w:bCs/>
                <w:sz w:val="20"/>
                <w:szCs w:val="20"/>
              </w:rPr>
              <w:t>. There should not be duplicate LIA submissions. If an LIA has multiple locations</w:t>
            </w:r>
            <w:r w:rsidRPr="003908D0" w:rsidR="00AA3E47">
              <w:rPr>
                <w:bCs/>
                <w:sz w:val="20"/>
                <w:szCs w:val="20"/>
              </w:rPr>
              <w:t xml:space="preserve"> or sites</w:t>
            </w:r>
            <w:r w:rsidRPr="003908D0">
              <w:rPr>
                <w:bCs/>
                <w:sz w:val="20"/>
                <w:szCs w:val="20"/>
              </w:rPr>
              <w:t xml:space="preserve">, </w:t>
            </w:r>
            <w:r w:rsidRPr="003908D0" w:rsidR="00AA3E47">
              <w:rPr>
                <w:bCs/>
                <w:sz w:val="20"/>
                <w:szCs w:val="20"/>
              </w:rPr>
              <w:t xml:space="preserve">the </w:t>
            </w:r>
            <w:r w:rsidRPr="003908D0">
              <w:rPr>
                <w:bCs/>
                <w:sz w:val="20"/>
                <w:szCs w:val="20"/>
              </w:rPr>
              <w:t>LIA organization name should</w:t>
            </w:r>
            <w:r w:rsidRPr="003908D0" w:rsidR="00AA3E47">
              <w:rPr>
                <w:bCs/>
                <w:sz w:val="20"/>
                <w:szCs w:val="20"/>
              </w:rPr>
              <w:t xml:space="preserve"> represent service </w:t>
            </w:r>
            <w:r w:rsidRPr="003908D0">
              <w:rPr>
                <w:bCs/>
                <w:sz w:val="20"/>
                <w:szCs w:val="20"/>
              </w:rPr>
              <w:t xml:space="preserve">delivery across all locations. </w:t>
            </w:r>
          </w:p>
          <w:p w:rsidRPr="003908D0" w:rsidR="003A5B1E" w:rsidP="006B3880" w:rsidRDefault="003A5B1E" w14:paraId="6759D5E1" w14:textId="77777777">
            <w:pPr>
              <w:pStyle w:val="TableParagraph"/>
              <w:kinsoku w:val="0"/>
              <w:overflowPunct w:val="0"/>
              <w:ind w:right="178"/>
              <w:jc w:val="both"/>
              <w:rPr>
                <w:bCs/>
                <w:sz w:val="20"/>
                <w:szCs w:val="20"/>
              </w:rPr>
            </w:pPr>
          </w:p>
          <w:p w:rsidRPr="003908D0" w:rsidR="009C4D41" w:rsidP="006B3880" w:rsidRDefault="006B3880" w14:paraId="7C6EFF50" w14:textId="77777777">
            <w:pPr>
              <w:pStyle w:val="TableParagraph"/>
              <w:kinsoku w:val="0"/>
              <w:overflowPunct w:val="0"/>
              <w:ind w:right="178"/>
              <w:jc w:val="both"/>
              <w:rPr>
                <w:bCs/>
                <w:sz w:val="20"/>
                <w:szCs w:val="20"/>
              </w:rPr>
            </w:pPr>
            <w:r w:rsidRPr="003908D0">
              <w:rPr>
                <w:b/>
                <w:bCs/>
                <w:sz w:val="20"/>
                <w:szCs w:val="20"/>
              </w:rPr>
              <w:t>LIA</w:t>
            </w:r>
            <w:r w:rsidRPr="003908D0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908D0">
              <w:rPr>
                <w:b/>
                <w:bCs/>
                <w:sz w:val="20"/>
                <w:szCs w:val="20"/>
              </w:rPr>
              <w:t xml:space="preserve">Address: </w:t>
            </w:r>
            <w:r w:rsidRPr="003908D0" w:rsidR="00E446BD">
              <w:rPr>
                <w:bCs/>
                <w:sz w:val="20"/>
                <w:szCs w:val="20"/>
              </w:rPr>
              <w:t xml:space="preserve">Only one address should be entered per LIA. If an LIA has multiple locations or addresses, </w:t>
            </w:r>
            <w:r w:rsidRPr="003908D0" w:rsidR="003A5B1E">
              <w:rPr>
                <w:bCs/>
                <w:sz w:val="20"/>
                <w:szCs w:val="20"/>
              </w:rPr>
              <w:t xml:space="preserve">the LIA address </w:t>
            </w:r>
            <w:r w:rsidRPr="003908D0" w:rsidR="009C4D41">
              <w:rPr>
                <w:bCs/>
                <w:sz w:val="20"/>
                <w:szCs w:val="20"/>
              </w:rPr>
              <w:t xml:space="preserve">should reflect </w:t>
            </w:r>
            <w:r w:rsidRPr="003908D0" w:rsidR="003A5B1E">
              <w:rPr>
                <w:bCs/>
                <w:sz w:val="20"/>
                <w:szCs w:val="20"/>
              </w:rPr>
              <w:t xml:space="preserve">the address that most accurately reflects where services </w:t>
            </w:r>
            <w:r w:rsidRPr="003908D0" w:rsidR="00AA3E47">
              <w:rPr>
                <w:bCs/>
                <w:sz w:val="20"/>
                <w:szCs w:val="20"/>
              </w:rPr>
              <w:t xml:space="preserve">are delivered. </w:t>
            </w:r>
          </w:p>
          <w:p w:rsidRPr="003908D0" w:rsidR="009C4D41" w:rsidP="006B3880" w:rsidRDefault="009C4D41" w14:paraId="49459374" w14:textId="77777777">
            <w:pPr>
              <w:pStyle w:val="TableParagraph"/>
              <w:kinsoku w:val="0"/>
              <w:overflowPunct w:val="0"/>
              <w:ind w:right="178"/>
              <w:jc w:val="both"/>
              <w:rPr>
                <w:b/>
                <w:bCs/>
                <w:sz w:val="20"/>
                <w:szCs w:val="20"/>
              </w:rPr>
            </w:pPr>
          </w:p>
          <w:p w:rsidRPr="003908D0" w:rsidR="009C4D41" w:rsidP="006B3880" w:rsidRDefault="009C4D41" w14:paraId="0D36987E" w14:textId="77777777">
            <w:pPr>
              <w:pStyle w:val="TableParagraph"/>
              <w:kinsoku w:val="0"/>
              <w:overflowPunct w:val="0"/>
              <w:ind w:right="178"/>
              <w:jc w:val="both"/>
              <w:rPr>
                <w:b/>
                <w:bCs/>
                <w:sz w:val="20"/>
                <w:szCs w:val="20"/>
              </w:rPr>
            </w:pPr>
          </w:p>
          <w:p w:rsidRPr="003908D0" w:rsidR="006B3880" w:rsidP="009C4D41" w:rsidRDefault="009C4D41" w14:paraId="0284DAF7" w14:textId="77777777">
            <w:pPr>
              <w:pStyle w:val="TableParagraph"/>
              <w:kinsoku w:val="0"/>
              <w:overflowPunct w:val="0"/>
              <w:ind w:right="178"/>
              <w:jc w:val="both"/>
              <w:rPr>
                <w:bCs/>
                <w:sz w:val="20"/>
                <w:szCs w:val="20"/>
              </w:rPr>
            </w:pPr>
            <w:r w:rsidRPr="003908D0">
              <w:rPr>
                <w:b/>
                <w:bCs/>
                <w:sz w:val="20"/>
                <w:szCs w:val="20"/>
              </w:rPr>
              <w:t xml:space="preserve">Counties and Zip Codes: </w:t>
            </w:r>
            <w:r w:rsidRPr="003908D0">
              <w:rPr>
                <w:bCs/>
                <w:sz w:val="20"/>
                <w:szCs w:val="20"/>
              </w:rPr>
              <w:t>Counties and zip codes should reflect geographic distribution of households served by the LIA</w:t>
            </w:r>
            <w:r w:rsidRPr="003908D0" w:rsidR="003A5B1E">
              <w:rPr>
                <w:bCs/>
                <w:sz w:val="20"/>
                <w:szCs w:val="20"/>
              </w:rPr>
              <w:t xml:space="preserve"> during the quarterly reporting period</w:t>
            </w:r>
            <w:r w:rsidRPr="003908D0">
              <w:rPr>
                <w:bCs/>
                <w:sz w:val="20"/>
                <w:szCs w:val="20"/>
              </w:rPr>
              <w:t xml:space="preserve">. </w:t>
            </w:r>
          </w:p>
          <w:p w:rsidRPr="003908D0" w:rsidR="009C4D41" w:rsidP="009C4D41" w:rsidRDefault="009C4D41" w14:paraId="3DD0EA41" w14:textId="77777777">
            <w:pPr>
              <w:pStyle w:val="TableParagraph"/>
              <w:kinsoku w:val="0"/>
              <w:overflowPunct w:val="0"/>
              <w:ind w:right="178"/>
              <w:jc w:val="both"/>
              <w:rPr>
                <w:b/>
                <w:bCs/>
                <w:sz w:val="20"/>
                <w:szCs w:val="20"/>
              </w:rPr>
            </w:pPr>
          </w:p>
          <w:p w:rsidRPr="003908D0" w:rsidR="009C4D41" w:rsidP="009C4D41" w:rsidRDefault="009C4D41" w14:paraId="12B7A61F" w14:textId="77777777">
            <w:pPr>
              <w:pStyle w:val="TableParagraph"/>
              <w:kinsoku w:val="0"/>
              <w:overflowPunct w:val="0"/>
              <w:ind w:right="178"/>
              <w:jc w:val="both"/>
              <w:rPr>
                <w:b/>
                <w:bCs/>
                <w:sz w:val="20"/>
                <w:szCs w:val="20"/>
              </w:rPr>
            </w:pPr>
          </w:p>
          <w:p w:rsidRPr="003908D0" w:rsidR="008864C6" w:rsidP="008864C6" w:rsidRDefault="008864C6" w14:paraId="2A6CA9F6" w14:textId="77777777">
            <w:pPr>
              <w:pStyle w:val="TableParagraph"/>
              <w:kinsoku w:val="0"/>
              <w:overflowPunct w:val="0"/>
              <w:spacing w:before="1"/>
              <w:ind w:left="109" w:right="439"/>
              <w:rPr>
                <w:b/>
                <w:bCs/>
                <w:sz w:val="20"/>
                <w:szCs w:val="20"/>
              </w:rPr>
            </w:pPr>
            <w:r w:rsidRPr="003908D0">
              <w:rPr>
                <w:b/>
                <w:bCs/>
                <w:sz w:val="20"/>
                <w:szCs w:val="20"/>
              </w:rPr>
              <w:t>Evidence Based</w:t>
            </w:r>
            <w:r w:rsidRPr="003908D0"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 w:rsidRPr="003908D0">
              <w:rPr>
                <w:b/>
                <w:bCs/>
                <w:sz w:val="20"/>
                <w:szCs w:val="20"/>
              </w:rPr>
              <w:t>Home Visiting</w:t>
            </w:r>
            <w:r w:rsidRPr="003908D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908D0">
              <w:rPr>
                <w:b/>
                <w:bCs/>
                <w:sz w:val="20"/>
                <w:szCs w:val="20"/>
              </w:rPr>
              <w:t>Models or</w:t>
            </w:r>
            <w:r w:rsidRPr="003908D0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908D0">
              <w:rPr>
                <w:b/>
                <w:bCs/>
                <w:sz w:val="20"/>
                <w:szCs w:val="20"/>
              </w:rPr>
              <w:t>Promising</w:t>
            </w:r>
          </w:p>
          <w:p w:rsidRPr="003908D0" w:rsidR="008864C6" w:rsidP="008864C6" w:rsidRDefault="008864C6" w14:paraId="25C10CC6" w14:textId="77777777">
            <w:pPr>
              <w:pStyle w:val="TableParagraph"/>
              <w:kinsoku w:val="0"/>
              <w:overflowPunct w:val="0"/>
              <w:ind w:right="178"/>
              <w:jc w:val="both"/>
              <w:rPr>
                <w:bCs/>
                <w:sz w:val="20"/>
                <w:szCs w:val="20"/>
              </w:rPr>
            </w:pPr>
            <w:r w:rsidRPr="003908D0">
              <w:rPr>
                <w:b/>
                <w:bCs/>
                <w:sz w:val="20"/>
                <w:szCs w:val="20"/>
              </w:rPr>
              <w:t xml:space="preserve">Approaches: </w:t>
            </w:r>
            <w:r w:rsidRPr="003908D0">
              <w:rPr>
                <w:bCs/>
                <w:sz w:val="20"/>
                <w:szCs w:val="20"/>
              </w:rPr>
              <w:t xml:space="preserve">Information submitted should reflect evidence-based home visiting model(s) implemented by the LIA. For </w:t>
            </w:r>
            <w:proofErr w:type="spellStart"/>
            <w:r w:rsidRPr="003908D0">
              <w:rPr>
                <w:bCs/>
                <w:sz w:val="20"/>
                <w:szCs w:val="20"/>
              </w:rPr>
              <w:t>LIAs</w:t>
            </w:r>
            <w:proofErr w:type="spellEnd"/>
            <w:r w:rsidRPr="003908D0">
              <w:rPr>
                <w:bCs/>
                <w:sz w:val="20"/>
                <w:szCs w:val="20"/>
              </w:rPr>
              <w:t xml:space="preserve"> implementing multiple models during the quarterly reporting period, all models implemented should be recorded for that LIA. </w:t>
            </w:r>
          </w:p>
          <w:p w:rsidRPr="000441F7" w:rsidR="008864C6" w:rsidP="000441F7" w:rsidRDefault="008864C6" w14:paraId="7A13C990" w14:textId="77777777"/>
          <w:p w:rsidRPr="000441F7" w:rsidR="008864C6" w:rsidP="000441F7" w:rsidRDefault="008864C6" w14:paraId="64289E02" w14:textId="77777777"/>
          <w:p w:rsidRPr="00942199" w:rsidR="008864C6" w:rsidP="008864C6" w:rsidRDefault="008864C6" w14:paraId="0542A6F2" w14:textId="77777777"/>
          <w:p w:rsidRPr="000441F7" w:rsidR="003A5B1E" w:rsidP="000441F7" w:rsidRDefault="008864C6" w14:paraId="690B3AD3" w14:textId="77777777">
            <w:pPr>
              <w:tabs>
                <w:tab w:val="left" w:pos="4110"/>
              </w:tabs>
            </w:pPr>
            <w:r w:rsidRPr="00942199">
              <w:tab/>
            </w:r>
          </w:p>
        </w:tc>
      </w:tr>
      <w:tr w:rsidRPr="00942199" w:rsidR="0008283A" w14:paraId="340EF779" w14:textId="77777777">
        <w:trPr>
          <w:trHeight w:val="2090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1EBC89CF" w14:textId="77777777">
            <w:pPr>
              <w:pStyle w:val="TableParagraph"/>
              <w:kinsoku w:val="0"/>
              <w:overflowPunct w:val="0"/>
              <w:ind w:left="296" w:right="288"/>
              <w:jc w:val="center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A.3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41FF89F7" w14:textId="77777777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Family</w:t>
            </w:r>
            <w:r w:rsidRPr="0094219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z w:val="20"/>
                <w:szCs w:val="20"/>
              </w:rPr>
              <w:t>Engagement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035C9250" w14:textId="77777777">
            <w:pPr>
              <w:pStyle w:val="TableParagraph"/>
              <w:kinsoku w:val="0"/>
              <w:overflowPunct w:val="0"/>
              <w:ind w:right="94"/>
              <w:rPr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 xml:space="preserve">Currently Receiving Services: </w:t>
            </w:r>
            <w:r w:rsidRPr="00942199">
              <w:rPr>
                <w:sz w:val="20"/>
                <w:szCs w:val="20"/>
              </w:rPr>
              <w:t>The number of households currently receiving services refers to households that are</w:t>
            </w:r>
            <w:r w:rsidRPr="00942199">
              <w:rPr>
                <w:spacing w:val="-4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participating in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services at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end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of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reporting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period.</w:t>
            </w:r>
          </w:p>
          <w:p w:rsidRPr="00942199" w:rsidR="0008283A" w:rsidRDefault="0008283A" w14:paraId="1165C8C7" w14:textId="77777777">
            <w:pPr>
              <w:pStyle w:val="TableParagraph"/>
              <w:kinsoku w:val="0"/>
              <w:overflowPunct w:val="0"/>
              <w:spacing w:before="7"/>
              <w:ind w:left="0"/>
              <w:rPr>
                <w:b/>
                <w:bCs/>
                <w:sz w:val="20"/>
                <w:szCs w:val="20"/>
              </w:rPr>
            </w:pPr>
          </w:p>
          <w:p w:rsidRPr="00942199" w:rsidR="0008283A" w:rsidRDefault="00942199" w14:paraId="08D4393D" w14:textId="77777777">
            <w:pPr>
              <w:pStyle w:val="TableParagraph"/>
              <w:kinsoku w:val="0"/>
              <w:overflowPunct w:val="0"/>
              <w:ind w:right="83"/>
              <w:rPr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 xml:space="preserve">Completed Program: </w:t>
            </w:r>
            <w:r w:rsidRPr="00942199">
              <w:rPr>
                <w:sz w:val="20"/>
                <w:szCs w:val="20"/>
              </w:rPr>
              <w:t>The number of households who completed the program refers to households who have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completed the program or transitioned to another program according to home visiting model-specific definitions and</w:t>
            </w:r>
            <w:r w:rsidRPr="00942199">
              <w:rPr>
                <w:spacing w:val="-4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criteria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during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 reporting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period.</w:t>
            </w:r>
          </w:p>
          <w:p w:rsidRPr="00942199" w:rsidR="0008283A" w:rsidRDefault="0008283A" w14:paraId="50A47C73" w14:textId="77777777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19"/>
                <w:szCs w:val="19"/>
              </w:rPr>
            </w:pPr>
          </w:p>
          <w:p w:rsidRPr="00942199" w:rsidR="0008283A" w:rsidRDefault="00942199" w14:paraId="514736D2" w14:textId="77777777">
            <w:pPr>
              <w:pStyle w:val="TableParagraph"/>
              <w:kinsoku w:val="0"/>
              <w:overflowPunct w:val="0"/>
              <w:spacing w:line="230" w:lineRule="atLeast"/>
              <w:ind w:right="255"/>
              <w:rPr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 xml:space="preserve">Stopped Services Before Completion: </w:t>
            </w:r>
            <w:r w:rsidRPr="00942199">
              <w:rPr>
                <w:sz w:val="20"/>
                <w:szCs w:val="20"/>
              </w:rPr>
              <w:t>The number of households who stopped services before completion refers</w:t>
            </w:r>
            <w:r w:rsidRPr="00942199">
              <w:rPr>
                <w:spacing w:val="-4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to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households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who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left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the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program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for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any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reason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prior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to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completion.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z w:val="20"/>
                <w:szCs w:val="20"/>
              </w:rPr>
              <w:t>Other:</w:t>
            </w:r>
            <w:r w:rsidRPr="0094219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Other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refers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to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those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households</w:t>
            </w:r>
          </w:p>
        </w:tc>
      </w:tr>
    </w:tbl>
    <w:p w:rsidR="0008283A" w:rsidRDefault="0008283A" w14:paraId="3D38A6FD" w14:textId="77777777">
      <w:pPr>
        <w:rPr>
          <w:b/>
          <w:bCs/>
          <w:sz w:val="19"/>
          <w:szCs w:val="19"/>
        </w:rPr>
        <w:sectPr w:rsidR="0008283A">
          <w:pgSz w:w="15840" w:h="12240" w:orient="landscape"/>
          <w:pgMar w:top="1200" w:right="1200" w:bottom="1160" w:left="1320" w:header="703" w:footer="974" w:gutter="0"/>
          <w:cols w:space="720"/>
          <w:noEndnote/>
        </w:sectPr>
      </w:pPr>
    </w:p>
    <w:p w:rsidR="0008283A" w:rsidRDefault="0008283A" w14:paraId="416AFD12" w14:textId="77777777">
      <w:pPr>
        <w:pStyle w:val="BodyText"/>
        <w:kinsoku w:val="0"/>
        <w:overflowPunct w:val="0"/>
        <w:spacing w:before="7"/>
        <w:rPr>
          <w:b/>
          <w:bCs/>
          <w:sz w:val="19"/>
          <w:szCs w:val="19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2599"/>
        <w:gridCol w:w="9540"/>
      </w:tblGrid>
      <w:tr w:rsidRPr="00942199" w:rsidR="0008283A" w14:paraId="0F79DA9C" w14:textId="77777777">
        <w:trPr>
          <w:trHeight w:val="460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407B681E" w14:textId="77777777">
            <w:pPr>
              <w:pStyle w:val="TableParagraph"/>
              <w:kinsoku w:val="0"/>
              <w:overflowPunct w:val="0"/>
              <w:spacing w:line="230" w:lineRule="atLeast"/>
              <w:ind w:right="80" w:firstLine="110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Table</w:t>
            </w:r>
            <w:r w:rsidRPr="0094219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595612CD" w14:textId="77777777">
            <w:pPr>
              <w:pStyle w:val="TableParagraph"/>
              <w:kinsoku w:val="0"/>
              <w:overflowPunct w:val="0"/>
              <w:ind w:left="1061" w:right="1053"/>
              <w:jc w:val="center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Field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Pr="00942199" w:rsidR="0008283A" w:rsidRDefault="00942199" w14:paraId="561C1C63" w14:textId="77777777">
            <w:pPr>
              <w:pStyle w:val="TableParagraph"/>
              <w:kinsoku w:val="0"/>
              <w:overflowPunct w:val="0"/>
              <w:ind w:left="3329" w:right="3320"/>
              <w:jc w:val="center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Key</w:t>
            </w:r>
            <w:r w:rsidRPr="0094219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z w:val="20"/>
                <w:szCs w:val="20"/>
              </w:rPr>
              <w:t>Terms</w:t>
            </w:r>
            <w:r w:rsidRPr="0094219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z w:val="20"/>
                <w:szCs w:val="20"/>
              </w:rPr>
              <w:t>Requiring</w:t>
            </w:r>
            <w:r w:rsidRPr="0094219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42199">
              <w:rPr>
                <w:b/>
                <w:bCs/>
                <w:sz w:val="20"/>
                <w:szCs w:val="20"/>
              </w:rPr>
              <w:t>Definitions</w:t>
            </w:r>
          </w:p>
        </w:tc>
      </w:tr>
      <w:tr w:rsidRPr="00942199" w:rsidR="0008283A" w14:paraId="10F32DFA" w14:textId="77777777">
        <w:trPr>
          <w:trHeight w:val="459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08283A" w14:paraId="50C44194" w14:textId="77777777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08283A" w14:paraId="1414995E" w14:textId="77777777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</w:rPr>
            </w:pP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754C7360" w14:textId="77777777">
            <w:pPr>
              <w:pStyle w:val="TableParagraph"/>
              <w:kinsoku w:val="0"/>
              <w:overflowPunct w:val="0"/>
              <w:spacing w:line="230" w:lineRule="exact"/>
              <w:ind w:right="844"/>
              <w:rPr>
                <w:sz w:val="20"/>
                <w:szCs w:val="20"/>
              </w:rPr>
            </w:pPr>
            <w:proofErr w:type="gramStart"/>
            <w:r w:rsidRPr="00942199">
              <w:rPr>
                <w:sz w:val="20"/>
                <w:szCs w:val="20"/>
              </w:rPr>
              <w:t>who</w:t>
            </w:r>
            <w:proofErr w:type="gramEnd"/>
            <w:r w:rsidRPr="00942199">
              <w:rPr>
                <w:sz w:val="20"/>
                <w:szCs w:val="20"/>
              </w:rPr>
              <w:t xml:space="preserve"> do not fall into the previous categories and may include unreachable participants (i.e. the family is not</w:t>
            </w:r>
            <w:r w:rsidRPr="00942199">
              <w:rPr>
                <w:spacing w:val="-4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regularly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participating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but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did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not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actively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sever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ties,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etc.)</w:t>
            </w:r>
          </w:p>
        </w:tc>
      </w:tr>
      <w:tr w:rsidRPr="00942199" w:rsidR="0008283A" w14:paraId="7AC3AF22" w14:textId="77777777">
        <w:trPr>
          <w:trHeight w:val="1619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5C378C49" w14:textId="77777777">
            <w:pPr>
              <w:pStyle w:val="TableParagraph"/>
              <w:kinsoku w:val="0"/>
              <w:overflowPunct w:val="0"/>
              <w:spacing w:line="229" w:lineRule="exact"/>
              <w:ind w:left="296" w:right="288"/>
              <w:jc w:val="center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A.4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5A0DBCC3" w14:textId="77777777">
            <w:pPr>
              <w:pStyle w:val="TableParagraph"/>
              <w:kinsoku w:val="0"/>
              <w:overflowPunct w:val="0"/>
              <w:spacing w:line="229" w:lineRule="exact"/>
              <w:ind w:left="106"/>
              <w:rPr>
                <w:b/>
                <w:bCs/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>Staffing</w:t>
            </w:r>
          </w:p>
        </w:tc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42199" w:rsidR="0008283A" w:rsidRDefault="00942199" w14:paraId="5C0F626D" w14:textId="77777777">
            <w:pPr>
              <w:pStyle w:val="TableParagraph"/>
              <w:kinsoku w:val="0"/>
              <w:overflowPunct w:val="0"/>
              <w:ind w:right="311"/>
              <w:rPr>
                <w:sz w:val="20"/>
                <w:szCs w:val="20"/>
              </w:rPr>
            </w:pPr>
            <w:r w:rsidRPr="00942199">
              <w:rPr>
                <w:b/>
                <w:bCs/>
                <w:sz w:val="20"/>
                <w:szCs w:val="20"/>
              </w:rPr>
              <w:t xml:space="preserve">Full Time Equivalent Home Visitor/Supervisor/Other Staff: </w:t>
            </w:r>
            <w:r w:rsidRPr="00942199">
              <w:rPr>
                <w:sz w:val="20"/>
                <w:szCs w:val="20"/>
              </w:rPr>
              <w:t>A full time equivalent home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visitor(s)/supervisor(s)/other staff who is employed with a contracted local implementing agency at the end of the</w:t>
            </w:r>
            <w:r w:rsidRPr="00942199">
              <w:rPr>
                <w:spacing w:val="-4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quarterly reporting period.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Awardees should only report the proportion of the FTE that is supported by MIECHV</w:t>
            </w:r>
            <w:r w:rsidRPr="00942199">
              <w:rPr>
                <w:spacing w:val="-47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grant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funds.</w:t>
            </w:r>
          </w:p>
          <w:p w:rsidRPr="00942199" w:rsidR="0008283A" w:rsidRDefault="0008283A" w14:paraId="553FC46A" w14:textId="77777777">
            <w:pPr>
              <w:pStyle w:val="TableParagraph"/>
              <w:kinsoku w:val="0"/>
              <w:overflowPunct w:val="0"/>
              <w:spacing w:before="1"/>
              <w:ind w:left="0"/>
              <w:rPr>
                <w:b/>
                <w:bCs/>
                <w:sz w:val="19"/>
                <w:szCs w:val="19"/>
              </w:rPr>
            </w:pPr>
          </w:p>
          <w:p w:rsidRPr="00942199" w:rsidR="0008283A" w:rsidRDefault="00942199" w14:paraId="0A5F0807" w14:textId="77777777">
            <w:pPr>
              <w:pStyle w:val="TableParagraph"/>
              <w:kinsoku w:val="0"/>
              <w:overflowPunct w:val="0"/>
              <w:spacing w:line="230" w:lineRule="atLeast"/>
              <w:ind w:right="471"/>
              <w:rPr>
                <w:sz w:val="20"/>
                <w:szCs w:val="20"/>
              </w:rPr>
            </w:pPr>
            <w:r w:rsidRPr="00942199">
              <w:rPr>
                <w:sz w:val="20"/>
                <w:szCs w:val="20"/>
              </w:rPr>
              <w:t>For example, a 1.0 FTE staff member who is supported at 30% through MIECHV funds and 70% through other</w:t>
            </w:r>
            <w:r w:rsidRPr="00942199">
              <w:rPr>
                <w:spacing w:val="-48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funds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would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be reported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as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0.3</w:t>
            </w:r>
            <w:r w:rsidRPr="00942199">
              <w:rPr>
                <w:spacing w:val="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FTE</w:t>
            </w:r>
            <w:r w:rsidRPr="00942199">
              <w:rPr>
                <w:spacing w:val="-1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for the</w:t>
            </w:r>
            <w:r w:rsidRPr="00942199">
              <w:rPr>
                <w:spacing w:val="-3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purposes</w:t>
            </w:r>
            <w:r w:rsidRPr="00942199">
              <w:rPr>
                <w:spacing w:val="-2"/>
                <w:sz w:val="20"/>
                <w:szCs w:val="20"/>
              </w:rPr>
              <w:t xml:space="preserve"> </w:t>
            </w:r>
            <w:r w:rsidRPr="00942199">
              <w:rPr>
                <w:sz w:val="20"/>
                <w:szCs w:val="20"/>
              </w:rPr>
              <w:t>of this table.</w:t>
            </w:r>
          </w:p>
        </w:tc>
      </w:tr>
    </w:tbl>
    <w:p w:rsidR="00942199" w:rsidRDefault="00942199" w14:paraId="4022AD34" w14:textId="77777777"/>
    <w:sectPr w:rsidR="00942199" w:rsidSect="0008283A">
      <w:pgSz w:w="15840" w:h="12240" w:orient="landscape"/>
      <w:pgMar w:top="1200" w:right="1200" w:bottom="1160" w:left="1320" w:header="703" w:footer="9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56A82" w14:textId="77777777" w:rsidR="00B0470B" w:rsidRDefault="00B0470B">
      <w:r>
        <w:separator/>
      </w:r>
    </w:p>
  </w:endnote>
  <w:endnote w:type="continuationSeparator" w:id="0">
    <w:p w14:paraId="1D23D912" w14:textId="77777777" w:rsidR="00B0470B" w:rsidRDefault="00B0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305A" w14:textId="50CEF6BE" w:rsidR="0008283A" w:rsidRDefault="0032508D">
    <w:pPr>
      <w:pStyle w:val="BodyText"/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D74372E" wp14:editId="33F26EB8">
              <wp:simplePos x="0" y="0"/>
              <wp:positionH relativeFrom="page">
                <wp:posOffset>901700</wp:posOffset>
              </wp:positionH>
              <wp:positionV relativeFrom="page">
                <wp:posOffset>7162800</wp:posOffset>
              </wp:positionV>
              <wp:extent cx="2387600" cy="222250"/>
              <wp:effectExtent l="0" t="0" r="12700" b="63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64B30" w14:textId="6FA2D6FC" w:rsidR="0008283A" w:rsidRDefault="0032508D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</w:pPr>
                          <w:r>
                            <w:t>DRAFT September 17,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437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1pt;margin-top:564pt;width:188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mb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" o:allowincell="f" filled="f" stroked="f">
              <v:textbox inset="0,0,0,0">
                <w:txbxContent>
                  <w:p w14:paraId="49A64B30" w14:textId="6FA2D6FC" w:rsidR="0008283A" w:rsidRDefault="0032508D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</w:pPr>
                    <w:r>
                      <w:t>DRAFT September 17,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111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C7B3384" wp14:editId="55809290">
              <wp:simplePos x="0" y="0"/>
              <wp:positionH relativeFrom="page">
                <wp:posOffset>9034780</wp:posOffset>
              </wp:positionH>
              <wp:positionV relativeFrom="page">
                <wp:posOffset>7014210</wp:posOffset>
              </wp:positionV>
              <wp:extent cx="160020" cy="1651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4A620" w14:textId="1D733E7F" w:rsidR="0008283A" w:rsidRDefault="00E446BD">
                          <w:pPr>
                            <w:pStyle w:val="BodyText"/>
                            <w:kinsoku w:val="0"/>
                            <w:overflowPunct w:val="0"/>
                            <w:spacing w:line="244" w:lineRule="exact"/>
                            <w:ind w:left="60"/>
                            <w:rPr>
                              <w:rFonts w:ascii="Calibri" w:hAnsi="Calibri" w:cs="Calibri"/>
                              <w:w w:val="99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99"/>
                              <w:sz w:val="22"/>
                              <w:szCs w:val="22"/>
                            </w:rPr>
                            <w:fldChar w:fldCharType="begin"/>
                          </w:r>
                          <w:r w:rsidR="00942199">
                            <w:rPr>
                              <w:rFonts w:ascii="Calibri" w:hAnsi="Calibri" w:cs="Calibri"/>
                              <w:w w:val="99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99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F484F">
                            <w:rPr>
                              <w:rFonts w:ascii="Calibri" w:hAnsi="Calibri" w:cs="Calibri"/>
                              <w:noProof/>
                              <w:w w:val="99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hAnsi="Calibri" w:cs="Calibri"/>
                              <w:w w:val="99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7B3384" id="Text Box 3" o:spid="_x0000_s1029" type="#_x0000_t202" style="position:absolute;margin-left:711.4pt;margin-top:552.3pt;width:12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" o:allowincell="f" filled="f" stroked="f">
              <v:textbox inset="0,0,0,0">
                <w:txbxContent>
                  <w:p w14:paraId="54B4A620" w14:textId="1D733E7F" w:rsidR="0008283A" w:rsidRDefault="00E446BD">
                    <w:pPr>
                      <w:pStyle w:val="BodyText"/>
                      <w:kinsoku w:val="0"/>
                      <w:overflowPunct w:val="0"/>
                      <w:spacing w:line="244" w:lineRule="exact"/>
                      <w:ind w:left="60"/>
                      <w:rPr>
                        <w:rFonts w:ascii="Calibri" w:hAnsi="Calibri" w:cs="Calibri"/>
                        <w:w w:val="99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99"/>
                        <w:sz w:val="22"/>
                        <w:szCs w:val="22"/>
                      </w:rPr>
                      <w:fldChar w:fldCharType="begin"/>
                    </w:r>
                    <w:r w:rsidR="00942199">
                      <w:rPr>
                        <w:rFonts w:ascii="Calibri" w:hAnsi="Calibri" w:cs="Calibri"/>
                        <w:w w:val="99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99"/>
                        <w:sz w:val="22"/>
                        <w:szCs w:val="22"/>
                      </w:rPr>
                      <w:fldChar w:fldCharType="separate"/>
                    </w:r>
                    <w:r w:rsidR="005F484F">
                      <w:rPr>
                        <w:rFonts w:ascii="Calibri" w:hAnsi="Calibri" w:cs="Calibri"/>
                        <w:noProof/>
                        <w:w w:val="99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hAnsi="Calibri" w:cs="Calibri"/>
                        <w:w w:val="99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3AF29" w14:textId="77777777" w:rsidR="00B0470B" w:rsidRDefault="00B0470B">
      <w:r>
        <w:separator/>
      </w:r>
    </w:p>
  </w:footnote>
  <w:footnote w:type="continuationSeparator" w:id="0">
    <w:p w14:paraId="449A859C" w14:textId="77777777" w:rsidR="00B0470B" w:rsidRDefault="00B0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A012" w14:textId="17B4F9F1" w:rsidR="0008283A" w:rsidRDefault="00DE1113">
    <w:pPr>
      <w:pStyle w:val="BodyText"/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DFCB2C8" wp14:editId="7AE3FEDA">
              <wp:simplePos x="0" y="0"/>
              <wp:positionH relativeFrom="page">
                <wp:posOffset>901700</wp:posOffset>
              </wp:positionH>
              <wp:positionV relativeFrom="page">
                <wp:posOffset>448945</wp:posOffset>
              </wp:positionV>
              <wp:extent cx="918210" cy="1377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5ACA9" w14:textId="77777777" w:rsidR="0008283A" w:rsidRDefault="00942199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OMB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No: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0906-0016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CB2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5.35pt;width:72.3pt;height:10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ep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" o:allowincell="f" filled="f" stroked="f">
              <v:textbox inset="0,0,0,0">
                <w:txbxContent>
                  <w:p w14:paraId="7E75ACA9" w14:textId="77777777" w:rsidR="0008283A" w:rsidRDefault="00942199">
                    <w:pPr>
                      <w:pStyle w:val="BodyText"/>
                      <w:kinsoku w:val="0"/>
                      <w:overflowPunct w:val="0"/>
                      <w:spacing w:before="13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OMB</w:t>
                    </w:r>
                    <w:r>
                      <w:rPr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No:</w:t>
                    </w:r>
                    <w:r>
                      <w:rPr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0906-0016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263748D" wp14:editId="7FB4311B">
              <wp:simplePos x="0" y="0"/>
              <wp:positionH relativeFrom="page">
                <wp:posOffset>7302500</wp:posOffset>
              </wp:positionH>
              <wp:positionV relativeFrom="page">
                <wp:posOffset>448945</wp:posOffset>
              </wp:positionV>
              <wp:extent cx="1227455" cy="1377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4308A" w14:textId="77777777" w:rsidR="0008283A" w:rsidRDefault="00942199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Expiration</w:t>
                          </w:r>
                          <w:r>
                            <w:rPr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date:</w:t>
                          </w:r>
                          <w:r>
                            <w:rPr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02/28/2022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63748D" id="Text Box 2" o:spid="_x0000_s1027" type="#_x0000_t202" style="position:absolute;margin-left:575pt;margin-top:35.35pt;width:96.65pt;height:1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L1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" o:allowincell="f" filled="f" stroked="f">
              <v:textbox inset="0,0,0,0">
                <w:txbxContent>
                  <w:p w14:paraId="2424308A" w14:textId="77777777" w:rsidR="0008283A" w:rsidRDefault="00942199">
                    <w:pPr>
                      <w:pStyle w:val="BodyText"/>
                      <w:kinsoku w:val="0"/>
                      <w:overflowPunct w:val="0"/>
                      <w:spacing w:before="13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Expiration</w:t>
                    </w:r>
                    <w:r>
                      <w:rPr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date:</w:t>
                    </w:r>
                    <w:r>
                      <w:rPr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02/28/2022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8" w:hanging="360"/>
      </w:pPr>
    </w:lvl>
    <w:lvl w:ilvl="2">
      <w:numFmt w:val="bullet"/>
      <w:lvlText w:val="•"/>
      <w:lvlJc w:val="left"/>
      <w:pPr>
        <w:ind w:left="3336" w:hanging="360"/>
      </w:pPr>
    </w:lvl>
    <w:lvl w:ilvl="3">
      <w:numFmt w:val="bullet"/>
      <w:lvlText w:val="•"/>
      <w:lvlJc w:val="left"/>
      <w:pPr>
        <w:ind w:left="4584" w:hanging="360"/>
      </w:pPr>
    </w:lvl>
    <w:lvl w:ilvl="4">
      <w:numFmt w:val="bullet"/>
      <w:lvlText w:val="•"/>
      <w:lvlJc w:val="left"/>
      <w:pPr>
        <w:ind w:left="5832" w:hanging="360"/>
      </w:pPr>
    </w:lvl>
    <w:lvl w:ilvl="5">
      <w:numFmt w:val="bullet"/>
      <w:lvlText w:val="•"/>
      <w:lvlJc w:val="left"/>
      <w:pPr>
        <w:ind w:left="7080" w:hanging="360"/>
      </w:pPr>
    </w:lvl>
    <w:lvl w:ilvl="6">
      <w:numFmt w:val="bullet"/>
      <w:lvlText w:val="•"/>
      <w:lvlJc w:val="left"/>
      <w:pPr>
        <w:ind w:left="8328" w:hanging="360"/>
      </w:pPr>
    </w:lvl>
    <w:lvl w:ilvl="7">
      <w:numFmt w:val="bullet"/>
      <w:lvlText w:val="•"/>
      <w:lvlJc w:val="left"/>
      <w:pPr>
        <w:ind w:left="9576" w:hanging="360"/>
      </w:pPr>
    </w:lvl>
    <w:lvl w:ilvl="8">
      <w:numFmt w:val="bullet"/>
      <w:lvlText w:val="•"/>
      <w:lvlJc w:val="left"/>
      <w:pPr>
        <w:ind w:left="1082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42"/>
    <w:rsid w:val="000441F7"/>
    <w:rsid w:val="0008283A"/>
    <w:rsid w:val="0032508D"/>
    <w:rsid w:val="003908D0"/>
    <w:rsid w:val="003A5B1E"/>
    <w:rsid w:val="003C1A3C"/>
    <w:rsid w:val="004140E7"/>
    <w:rsid w:val="004D7710"/>
    <w:rsid w:val="00503F0F"/>
    <w:rsid w:val="005A7A42"/>
    <w:rsid w:val="005F484F"/>
    <w:rsid w:val="00677EB5"/>
    <w:rsid w:val="006B3880"/>
    <w:rsid w:val="006C7EF4"/>
    <w:rsid w:val="00795DE0"/>
    <w:rsid w:val="008864C6"/>
    <w:rsid w:val="00942199"/>
    <w:rsid w:val="009C4D41"/>
    <w:rsid w:val="009E4B4F"/>
    <w:rsid w:val="00AA3E47"/>
    <w:rsid w:val="00AD0427"/>
    <w:rsid w:val="00B0470B"/>
    <w:rsid w:val="00C05875"/>
    <w:rsid w:val="00D0003E"/>
    <w:rsid w:val="00D83800"/>
    <w:rsid w:val="00DE1113"/>
    <w:rsid w:val="00E4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FF3B35"/>
  <w15:docId w15:val="{D71FB13E-A6C2-4B46-9436-0A106727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8283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8283A"/>
    <w:rPr>
      <w:sz w:val="20"/>
      <w:szCs w:val="20"/>
    </w:rPr>
  </w:style>
  <w:style w:type="character" w:customStyle="1" w:styleId="BodyTextChar">
    <w:name w:val="Body Text Char"/>
    <w:link w:val="BodyText"/>
    <w:rsid w:val="0008283A"/>
    <w:rPr>
      <w:rFonts w:ascii="Times New Roman" w:hAnsi="Times New Roman" w:cs="Times New Roman"/>
    </w:rPr>
  </w:style>
  <w:style w:type="paragraph" w:styleId="ListParagraph">
    <w:name w:val="List Paragraph"/>
    <w:basedOn w:val="Normal"/>
    <w:qFormat/>
    <w:rsid w:val="0008283A"/>
    <w:pPr>
      <w:spacing w:line="293" w:lineRule="exact"/>
      <w:ind w:left="840" w:hanging="361"/>
    </w:pPr>
    <w:rPr>
      <w:sz w:val="24"/>
      <w:szCs w:val="24"/>
    </w:rPr>
  </w:style>
  <w:style w:type="paragraph" w:customStyle="1" w:styleId="TableParagraph">
    <w:name w:val="Table Paragraph"/>
    <w:basedOn w:val="Normal"/>
    <w:rsid w:val="0008283A"/>
    <w:pPr>
      <w:ind w:left="107"/>
    </w:pPr>
    <w:rPr>
      <w:sz w:val="24"/>
      <w:szCs w:val="24"/>
    </w:rPr>
  </w:style>
  <w:style w:type="character" w:styleId="CommentReference">
    <w:name w:val="annotation reference"/>
    <w:rsid w:val="005A7A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7A42"/>
    <w:rPr>
      <w:sz w:val="20"/>
      <w:szCs w:val="20"/>
    </w:rPr>
  </w:style>
  <w:style w:type="character" w:customStyle="1" w:styleId="CommentTextChar">
    <w:name w:val="Comment Text Char"/>
    <w:link w:val="CommentText"/>
    <w:rsid w:val="005A7A4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A7A42"/>
    <w:rPr>
      <w:b/>
      <w:bCs/>
    </w:rPr>
  </w:style>
  <w:style w:type="character" w:customStyle="1" w:styleId="CommentSubjectChar">
    <w:name w:val="Comment Subject Char"/>
    <w:link w:val="CommentSubject"/>
    <w:rsid w:val="005A7A4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A7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7A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90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08D0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rsid w:val="00390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08D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chb.hrsa.gov/sites/default/files/mchb/MaternalChildHealthInitiatives/HomeVisiting/performanceresources/form-2-benchmark-performanc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DZXA3YQD6WY2-5482-9099</_dlc_DocId>
    <_dlc_DocIdUrl xmlns="053a5afd-1424-405b-82d9-63deec7446f8">
      <Url>https://sharepoint.hrsa.gov/teams/mchb/DHVECS/_layouts/15/DocIdRedir.aspx?ID=DZXA3YQD6WY2-5482-9099</Url>
      <Description>DZXA3YQD6WY2-5482-9099</Description>
    </_dlc_DocIdUrl>
    <_ip_UnifiedCompliancePolicyUIAction xmlns="http://schemas.microsoft.com/sharepoint/v3" xsi:nil="true"/>
    <Document_x0020_type xmlns="8fee46a9-2f19-4bfe-80f0-f48ef326c9c0"/>
    <TaxCatchAll xmlns="c7d0ed18-d4ec-4450-b043-97ba750af715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220E4819594C9979AC4D583DE404" ma:contentTypeVersion="14" ma:contentTypeDescription="Create a new document." ma:contentTypeScope="" ma:versionID="24685e4a06a61a3e476c314c054189c6">
  <xsd:schema xmlns:xsd="http://www.w3.org/2001/XMLSchema" xmlns:xs="http://www.w3.org/2001/XMLSchema" xmlns:p="http://schemas.microsoft.com/office/2006/metadata/properties" xmlns:ns1="http://schemas.microsoft.com/sharepoint/v3" xmlns:ns2="053a5afd-1424-405b-82d9-63deec7446f8" xmlns:ns3="c7d0ed18-d4ec-4450-b043-97ba750af715" xmlns:ns4="8fee46a9-2f19-4bfe-80f0-f48ef326c9c0" xmlns:ns5="e06151dd-1c79-42dd-9c04-f5fdca636736" targetNamespace="http://schemas.microsoft.com/office/2006/metadata/properties" ma:root="true" ma:fieldsID="50314a23cef51868596b7650a0c5b7d5" ns1:_="" ns2:_="" ns3:_="" ns4:_="" ns5:_="">
    <xsd:import namespace="http://schemas.microsoft.com/sharepoint/v3"/>
    <xsd:import namespace="053a5afd-1424-405b-82d9-63deec7446f8"/>
    <xsd:import namespace="c7d0ed18-d4ec-4450-b043-97ba750af715"/>
    <xsd:import namespace="8fee46a9-2f19-4bfe-80f0-f48ef326c9c0"/>
    <xsd:import namespace="e06151dd-1c79-42dd-9c04-f5fdca6367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Document_x0020_type" minOccurs="0"/>
                <xsd:element ref="ns1:_ip_UnifiedCompliancePolicyProperties" minOccurs="0"/>
                <xsd:element ref="ns1:_ip_UnifiedCompliancePolicyUIAction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9a78c66-c43d-4be2-8188-cca01223bdcd}" ma:internalName="TaxCatchAll" ma:showField="CatchAllData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9a78c66-c43d-4be2-8188-cca01223bdcd}" ma:internalName="TaxCatchAllLabel" ma:readOnly="true" ma:showField="CatchAllDataLabel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46a9-2f19-4bfe-80f0-f48ef326c9c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3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51dd-1c79-42dd-9c04-f5fdca636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E72E3-EC15-4CF4-B684-A3BB6223CB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2B1650-6286-448C-8D92-E425EEDB769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e06151dd-1c79-42dd-9c04-f5fdca636736"/>
    <ds:schemaRef ds:uri="http://schemas.microsoft.com/office/2006/metadata/properties"/>
    <ds:schemaRef ds:uri="8fee46a9-2f19-4bfe-80f0-f48ef326c9c0"/>
    <ds:schemaRef ds:uri="c7d0ed18-d4ec-4450-b043-97ba750af715"/>
    <ds:schemaRef ds:uri="053a5afd-1424-405b-82d9-63deec7446f8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D38C77-1F58-47BD-A822-FC6550280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4A398-F6B7-4ABF-B58E-69BC3BB13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3a5afd-1424-405b-82d9-63deec7446f8"/>
    <ds:schemaRef ds:uri="c7d0ed18-d4ec-4450-b043-97ba750af715"/>
    <ds:schemaRef ds:uri="8fee46a9-2f19-4bfe-80f0-f48ef326c9c0"/>
    <ds:schemaRef ds:uri="e06151dd-1c79-42dd-9c04-f5fdca636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PERFORMANCE REPORT</vt:lpstr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PERFORMANCE REPORT</dc:title>
  <dc:subject>THE MATERNAL, INFANT, AND EARLY CHILDHOOD HOME VISITING PROGRAM</dc:subject>
  <dc:creator>HRSA</dc:creator>
  <cp:keywords/>
  <dc:description/>
  <cp:lastModifiedBy>Elyana N.  Bowman</cp:lastModifiedBy>
  <cp:revision>3</cp:revision>
  <dcterms:created xsi:type="dcterms:W3CDTF">2021-09-28T18:01:00Z</dcterms:created>
  <dcterms:modified xsi:type="dcterms:W3CDTF">2021-09-28T18:04:00Z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_dlc_DocId">
    <vt:lpwstr>DZXA3YQD6WY2-5482-7094</vt:lpwstr>
  </property>
  <property fmtid="{D5CDD505-2E9C-101B-9397-08002B2CF9AE}" pid="4" name="_dlc_DocIdItemGuid">
    <vt:lpwstr>f15e14d0-fd24-4241-be6b-1715c675eaaa</vt:lpwstr>
  </property>
  <property fmtid="{D5CDD505-2E9C-101B-9397-08002B2CF9AE}" pid="5" name="_dlc_DocIdUrl">
    <vt:lpwstr>https://sharepoint.hrsa.gov/teams/mchb/DHVECS/_layouts/15/DocIdRedir.aspx?ID=DZXA3YQD6WY2-5482-7094, DZXA3YQD6WY2-5482-7094</vt:lpwstr>
  </property>
  <property fmtid="{D5CDD505-2E9C-101B-9397-08002B2CF9AE}" pid="6" name="ContentTypeId">
    <vt:lpwstr>0x0101009499220E4819594C9979AC4D583DE404</vt:lpwstr>
  </property>
</Properties>
</file>