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2D0F" w:rsidP="00346445" w14:paraId="1E145042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9429D">
        <w:rPr>
          <w:rFonts w:ascii="Times New Roman" w:eastAsia="Times New Roman" w:hAnsi="Times New Roman" w:cs="Times New Roman"/>
          <w:b/>
          <w:sz w:val="32"/>
          <w:szCs w:val="32"/>
        </w:rPr>
        <w:t>World Trade Center Health Program</w:t>
      </w:r>
    </w:p>
    <w:p w:rsidR="0059429D" w:rsidRPr="0059429D" w:rsidP="00346445" w14:paraId="0C57B5B1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9429D">
        <w:rPr>
          <w:rFonts w:ascii="Times New Roman" w:eastAsia="Times New Roman" w:hAnsi="Times New Roman" w:cs="Times New Roman"/>
          <w:b/>
          <w:sz w:val="32"/>
          <w:szCs w:val="32"/>
        </w:rPr>
        <w:t>Enrollment, Treatment, Appeals &amp;</w:t>
      </w:r>
      <w:r w:rsidR="003A2D0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9429D">
        <w:rPr>
          <w:rFonts w:ascii="Times New Roman" w:eastAsia="Times New Roman" w:hAnsi="Times New Roman" w:cs="Times New Roman"/>
          <w:b/>
          <w:sz w:val="32"/>
          <w:szCs w:val="32"/>
        </w:rPr>
        <w:t>Reimbursement</w:t>
      </w:r>
    </w:p>
    <w:p w:rsidR="00FC3425" w:rsidRPr="009A4978" w:rsidP="00FC3425" w14:paraId="75F5A763" w14:textId="5288735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CD7B6D" w:rsidR="00CD7B6D">
        <w:drawing>
          <wp:inline distT="0" distB="0" distL="0" distR="0">
            <wp:extent cx="5943600" cy="92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978" w:rsidRPr="009A4978" w:rsidP="00D14763" w14:paraId="6C238882" w14:textId="77777777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9A49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Supporting Statement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</w:t>
      </w:r>
    </w:p>
    <w:p w:rsidR="002B78C9" w:rsidRPr="002B78C9" w:rsidP="00D14763" w14:paraId="2A38D3B2" w14:textId="77777777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2B78C9" w:rsidRPr="002B78C9" w:rsidP="00D14763" w14:paraId="611E1FDD" w14:textId="77777777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9429D" w:rsidP="00D14763" w14:paraId="5BB95712" w14:textId="77777777">
      <w:pPr>
        <w:widowControl w:val="0"/>
        <w:tabs>
          <w:tab w:val="right" w:pos="10509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59429D" w:rsidP="00D14763" w14:paraId="704E3C0E" w14:textId="77777777">
      <w:pPr>
        <w:widowControl w:val="0"/>
        <w:tabs>
          <w:tab w:val="right" w:pos="10509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59429D" w:rsidP="00D14763" w14:paraId="0462E238" w14:textId="77777777">
      <w:pPr>
        <w:widowControl w:val="0"/>
        <w:tabs>
          <w:tab w:val="right" w:pos="10509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59429D" w:rsidP="00195F5A" w14:paraId="608D3F01" w14:textId="77777777">
      <w:pPr>
        <w:widowControl w:val="0"/>
        <w:tabs>
          <w:tab w:val="right" w:pos="105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0949EA" w:rsidP="000949EA" w14:paraId="5E614488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Emily Hurwitz</w:t>
      </w:r>
    </w:p>
    <w:p w:rsidR="00860252" w:rsidP="00195F5A" w14:paraId="2BBFAD30" w14:textId="540D9A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95F5A">
        <w:rPr>
          <w:rFonts w:ascii="Times New Roman" w:eastAsia="Times New Roman" w:hAnsi="Times New Roman" w:cs="Times New Roman"/>
          <w:iCs/>
          <w:sz w:val="24"/>
          <w:szCs w:val="24"/>
        </w:rPr>
        <w:t>Communication</w:t>
      </w:r>
      <w:r w:rsidR="000949EA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External Affairs Team Lead</w:t>
      </w:r>
    </w:p>
    <w:p w:rsidR="002900F7" w:rsidP="00860252" w14:paraId="3D2BD6D5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60252" w:rsidRPr="00860252" w:rsidP="00860252" w14:paraId="57719B06" w14:textId="2E0627A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Cibelle Burgos</w:t>
      </w:r>
    </w:p>
    <w:p w:rsidR="00860252" w:rsidP="00860252" w14:paraId="595633AE" w14:textId="0237EC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Health </w:t>
      </w:r>
      <w:r w:rsidRPr="00860252">
        <w:rPr>
          <w:rFonts w:ascii="Times New Roman" w:eastAsia="Times New Roman" w:hAnsi="Times New Roman" w:cs="Times New Roman"/>
          <w:iCs/>
          <w:sz w:val="24"/>
          <w:szCs w:val="24"/>
        </w:rPr>
        <w:t>Communications Specialist</w:t>
      </w:r>
    </w:p>
    <w:p w:rsidR="00195F5A" w:rsidP="00195F5A" w14:paraId="34686864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95F5A" w:rsidRPr="00F64EFD" w:rsidP="00195F5A" w14:paraId="24798A17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64EFD" w:rsidRPr="00F64EFD" w:rsidP="00195F5A" w14:paraId="65B34BF3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4EFD">
        <w:rPr>
          <w:rFonts w:ascii="Times New Roman" w:eastAsia="Times New Roman" w:hAnsi="Times New Roman" w:cs="Times New Roman"/>
          <w:iCs/>
          <w:sz w:val="24"/>
          <w:szCs w:val="24"/>
        </w:rPr>
        <w:t>National Institute for Occupational Safety and Health</w:t>
      </w:r>
    </w:p>
    <w:p w:rsidR="00F64EFD" w:rsidRPr="00F64EFD" w:rsidP="00195F5A" w14:paraId="2A75A0F1" w14:textId="5E1A45D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395 E ST NW, Suite 9000</w:t>
      </w:r>
    </w:p>
    <w:p w:rsidR="00F64EFD" w:rsidRPr="00F64EFD" w:rsidP="00195F5A" w14:paraId="7DABF418" w14:textId="5AEEFD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Washington</w:t>
      </w:r>
      <w:r w:rsidRPr="00F64EF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DC</w:t>
      </w:r>
      <w:r w:rsidRPr="00F64E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20201</w:t>
      </w:r>
    </w:p>
    <w:p w:rsidR="00D6449A" w:rsidRPr="00D6449A" w:rsidP="00D6449A" w14:paraId="6ADC6094" w14:textId="76E45D7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hyperlink r:id="rId11" w:history="1">
        <w:r w:rsidRPr="00375691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nff3@cdc.gov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449A">
        <w:rPr>
          <w:rFonts w:ascii="Times New Roman" w:eastAsia="Times New Roman" w:hAnsi="Times New Roman" w:cs="Times New Roman"/>
          <w:iCs/>
          <w:sz w:val="24"/>
          <w:szCs w:val="24"/>
        </w:rPr>
        <w:t xml:space="preserve">or </w:t>
      </w:r>
      <w:hyperlink r:id="rId12" w:history="1">
        <w:r w:rsidRPr="00A67C16" w:rsidR="00AB0252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bam9@cdc.ogv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44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2B78C9" w:rsidP="00D6449A" w14:paraId="22D720EC" w14:textId="5E18F4E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449A">
        <w:rPr>
          <w:rFonts w:ascii="Times New Roman" w:eastAsia="Times New Roman" w:hAnsi="Times New Roman" w:cs="Times New Roman"/>
          <w:iCs/>
          <w:sz w:val="24"/>
          <w:szCs w:val="24"/>
        </w:rPr>
        <w:t>202-245-0619 or 404-498-</w:t>
      </w:r>
      <w:r w:rsidR="00AB0252">
        <w:rPr>
          <w:rFonts w:ascii="Times New Roman" w:eastAsia="Times New Roman" w:hAnsi="Times New Roman" w:cs="Times New Roman"/>
          <w:iCs/>
          <w:sz w:val="24"/>
          <w:szCs w:val="24"/>
        </w:rPr>
        <w:t>3243</w:t>
      </w:r>
    </w:p>
    <w:p w:rsidR="005A7D28" w:rsidP="00195F5A" w14:paraId="3216CE6F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6449A" w:rsidP="00195F5A" w14:paraId="1E4B1DBF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6449A" w:rsidP="00195F5A" w14:paraId="7E999E1B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6449A" w:rsidP="00195F5A" w14:paraId="2894C27F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51E88" w:rsidP="00251E88" w14:paraId="190143CB" w14:textId="5D1340A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August 7, 2024</w:t>
      </w:r>
    </w:p>
    <w:p w:rsidR="00AC0824" w:rsidP="00195F5A" w14:paraId="2F09DFA2" w14:textId="0CE8A3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64EFD" w:rsidP="00070652" w14:paraId="28D510BC" w14:textId="77777777">
      <w:pPr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:rsidR="002B78C9" w:rsidRPr="006300DD" w:rsidP="002B78C9" w14:paraId="10EFCFB2" w14:textId="7777777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300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Table of Contents</w:t>
      </w:r>
    </w:p>
    <w:p w:rsidR="002B78C9" w:rsidRPr="006300DD" w:rsidP="002B78C9" w14:paraId="5AFF998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78C9" w:rsidRPr="006300DD" w:rsidP="002B78C9" w14:paraId="1AB0F2C3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0DD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B.  </w:t>
      </w:r>
      <w:r w:rsidRPr="0027065F" w:rsidR="0027065F">
        <w:rPr>
          <w:rFonts w:ascii="Times New Roman" w:eastAsia="Times New Roman" w:hAnsi="Times New Roman" w:cs="Times New Roman"/>
          <w:b/>
          <w:sz w:val="24"/>
          <w:szCs w:val="24"/>
        </w:rPr>
        <w:t>Collections of Information Employing Statistical Methods</w:t>
      </w:r>
    </w:p>
    <w:p w:rsidR="002B78C9" w:rsidRPr="006300DD" w:rsidP="002B78C9" w14:paraId="115DD0D9" w14:textId="777777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>Respondent Population and Selection of Respondents</w:t>
      </w:r>
    </w:p>
    <w:p w:rsidR="002B78C9" w:rsidRPr="006300DD" w:rsidP="002B78C9" w14:paraId="5721DC8A" w14:textId="777777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>Procedures for the Collection of Information</w:t>
      </w:r>
    </w:p>
    <w:p w:rsidR="002B78C9" w:rsidRPr="006300DD" w:rsidP="002B78C9" w14:paraId="49166D74" w14:textId="777777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>Methods to Maximize Response Rates and Deal with Nonresponse</w:t>
      </w:r>
    </w:p>
    <w:p w:rsidR="002B78C9" w:rsidRPr="006300DD" w:rsidP="002B78C9" w14:paraId="7C71D460" w14:textId="777777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>Tests of Procedures or Methods to be Undertaken</w:t>
      </w:r>
    </w:p>
    <w:p w:rsidR="002B78C9" w:rsidP="002B78C9" w14:paraId="35ED73E4" w14:textId="77777777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>Individuals Consulted on Statistical Aspects and Individuals Collecting and/or References</w:t>
      </w:r>
    </w:p>
    <w:p w:rsidR="003A2D0F" w:rsidP="002B78C9" w14:paraId="7183C5F8" w14:textId="77777777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D0F" w:rsidP="002B78C9" w14:paraId="674EBA9F" w14:textId="77777777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D0F" w:rsidRPr="003A2D0F" w:rsidP="003A2D0F" w14:paraId="525A4598" w14:textId="77777777">
      <w:pPr>
        <w:tabs>
          <w:tab w:val="right" w:leader="dot" w:pos="9360"/>
        </w:tabs>
        <w:jc w:val="left"/>
        <w:rPr>
          <w:rFonts w:ascii="Times New Roman" w:hAnsi="Times New Roman" w:cs="Times New Roman"/>
          <w:sz w:val="24"/>
        </w:rPr>
      </w:pPr>
      <w:r w:rsidRPr="003A2D0F">
        <w:rPr>
          <w:rFonts w:ascii="Times New Roman" w:hAnsi="Times New Roman" w:cs="Times New Roman"/>
          <w:b/>
          <w:bCs/>
          <w:sz w:val="24"/>
        </w:rPr>
        <w:t>Appendices</w:t>
      </w:r>
    </w:p>
    <w:p w:rsidR="00EF4C76" w:rsidRPr="00EF4C76" w:rsidP="00EF4C76" w14:paraId="350F3370" w14:textId="2993FBCA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F4C76">
        <w:rPr>
          <w:rFonts w:ascii="Times New Roman" w:hAnsi="Times New Roman" w:cs="Times New Roman"/>
          <w:sz w:val="24"/>
        </w:rPr>
        <w:t xml:space="preserve">Appendix A    World Trade Center Health Program FDNY Responder </w:t>
      </w:r>
    </w:p>
    <w:p w:rsidR="00EF4C76" w:rsidRPr="00EF4C76" w:rsidP="00EF4C76" w14:paraId="23351479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</w:r>
      <w:r w:rsidRPr="00EF4C76">
        <w:rPr>
          <w:rFonts w:ascii="Times New Roman" w:hAnsi="Times New Roman" w:cs="Times New Roman"/>
          <w:sz w:val="24"/>
        </w:rPr>
        <w:tab/>
      </w:r>
      <w:r w:rsidRPr="00EF4C76">
        <w:rPr>
          <w:rFonts w:ascii="Times New Roman" w:hAnsi="Times New Roman" w:cs="Times New Roman"/>
          <w:sz w:val="24"/>
        </w:rPr>
        <w:tab/>
        <w:t>Application for Enrollment</w:t>
      </w:r>
    </w:p>
    <w:p w:rsidR="00EF4C76" w:rsidRPr="00EF4C76" w:rsidP="00EF4C76" w14:paraId="465F360E" w14:textId="2D2F3F76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F4C76">
        <w:rPr>
          <w:rFonts w:ascii="Times New Roman" w:hAnsi="Times New Roman" w:cs="Times New Roman"/>
          <w:sz w:val="24"/>
        </w:rPr>
        <w:t>Appendix B</w:t>
      </w:r>
      <w:r w:rsidRPr="00EF4C76">
        <w:rPr>
          <w:rFonts w:ascii="Times New Roman" w:hAnsi="Times New Roman" w:cs="Times New Roman"/>
          <w:sz w:val="24"/>
        </w:rPr>
        <w:tab/>
        <w:t xml:space="preserve">World Trade Center Health Program Responder Application for Enrollment (Other than FDNY) English </w:t>
      </w:r>
    </w:p>
    <w:p w:rsidR="00EF4C76" w:rsidRPr="00EF4C76" w:rsidP="00EF4C76" w14:paraId="4DA99798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C</w:t>
      </w:r>
      <w:r w:rsidRPr="00EF4C76">
        <w:rPr>
          <w:rFonts w:ascii="Times New Roman" w:hAnsi="Times New Roman" w:cs="Times New Roman"/>
          <w:sz w:val="24"/>
        </w:rPr>
        <w:tab/>
        <w:t>World Trade Center Health Program Responder Application for Enrollment (Other than FDNY) Spanish</w:t>
      </w:r>
    </w:p>
    <w:p w:rsidR="00EF4C76" w:rsidRPr="00EF4C76" w:rsidP="00EF4C76" w14:paraId="7E297A42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D</w:t>
      </w:r>
      <w:r w:rsidRPr="00EF4C76">
        <w:rPr>
          <w:rFonts w:ascii="Times New Roman" w:hAnsi="Times New Roman" w:cs="Times New Roman"/>
          <w:sz w:val="24"/>
        </w:rPr>
        <w:tab/>
        <w:t>World Trade Center Health Program Responder Application for Enrollment (Other than FDNY) Polish</w:t>
      </w:r>
    </w:p>
    <w:p w:rsidR="00EF4C76" w:rsidRPr="00EF4C76" w:rsidP="00EF4C76" w14:paraId="1844203A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E</w:t>
      </w:r>
      <w:r w:rsidRPr="00EF4C76">
        <w:rPr>
          <w:rFonts w:ascii="Times New Roman" w:hAnsi="Times New Roman" w:cs="Times New Roman"/>
          <w:sz w:val="24"/>
        </w:rPr>
        <w:tab/>
        <w:t>World Trade Center Health Program Pentagon/Shanksville Application for Enrollment</w:t>
      </w:r>
    </w:p>
    <w:p w:rsidR="00EF4C76" w:rsidRPr="00EF4C76" w:rsidP="00EF4C76" w14:paraId="08951A6E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F</w:t>
      </w:r>
      <w:r w:rsidRPr="00EF4C76">
        <w:rPr>
          <w:rFonts w:ascii="Times New Roman" w:hAnsi="Times New Roman" w:cs="Times New Roman"/>
          <w:sz w:val="24"/>
        </w:rPr>
        <w:tab/>
        <w:t>World Trade Center Health Program Survivor Application for Enrollment English</w:t>
      </w:r>
    </w:p>
    <w:p w:rsidR="00EF4C76" w:rsidRPr="00EF4C76" w:rsidP="00EF4C76" w14:paraId="5B239AC4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G</w:t>
      </w:r>
      <w:r w:rsidRPr="00EF4C76">
        <w:rPr>
          <w:rFonts w:ascii="Times New Roman" w:hAnsi="Times New Roman" w:cs="Times New Roman"/>
          <w:sz w:val="24"/>
        </w:rPr>
        <w:tab/>
        <w:t>World Trade Center Health Program Survivor Application for Enrollment Spanish</w:t>
      </w:r>
    </w:p>
    <w:p w:rsidR="00EF4C76" w:rsidRPr="00EF4C76" w:rsidP="00EF4C76" w14:paraId="7FF542DE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H</w:t>
      </w:r>
      <w:r w:rsidRPr="00EF4C76">
        <w:rPr>
          <w:rFonts w:ascii="Times New Roman" w:hAnsi="Times New Roman" w:cs="Times New Roman"/>
          <w:sz w:val="24"/>
        </w:rPr>
        <w:tab/>
        <w:t>World Trade Center Health Program Survivor Application for Enrollment Polish</w:t>
      </w:r>
    </w:p>
    <w:p w:rsidR="00EF4C76" w:rsidRPr="00EF4C76" w:rsidP="00EF4C76" w14:paraId="7F132D8A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I</w:t>
      </w:r>
      <w:r w:rsidRPr="00EF4C76">
        <w:rPr>
          <w:rFonts w:ascii="Times New Roman" w:hAnsi="Times New Roman" w:cs="Times New Roman"/>
          <w:sz w:val="24"/>
        </w:rPr>
        <w:tab/>
        <w:t>World Trade Center Health Program Survivor Application for Enrollment Chinese</w:t>
      </w:r>
    </w:p>
    <w:p w:rsidR="00EF4C76" w:rsidRPr="00EF4C76" w:rsidP="00EF4C76" w14:paraId="1DC700BE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J</w:t>
      </w:r>
      <w:r w:rsidRPr="00EF4C76">
        <w:rPr>
          <w:rFonts w:ascii="Times New Roman" w:hAnsi="Times New Roman" w:cs="Times New Roman"/>
          <w:sz w:val="24"/>
        </w:rPr>
        <w:tab/>
        <w:t>General Responder Clinic Selection Postcard</w:t>
      </w:r>
    </w:p>
    <w:p w:rsidR="00EF4C76" w:rsidRPr="00EF4C76" w:rsidP="00EF4C76" w14:paraId="76744B5E" w14:textId="08A26BDC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K</w:t>
      </w:r>
      <w:r w:rsidRPr="00EF4C76">
        <w:rPr>
          <w:rFonts w:ascii="Times New Roman" w:hAnsi="Times New Roman" w:cs="Times New Roman"/>
          <w:sz w:val="24"/>
        </w:rPr>
        <w:tab/>
        <w:t>Designated Representative Appointment Form</w:t>
      </w:r>
    </w:p>
    <w:p w:rsidR="00EF4C76" w:rsidRPr="00EF4C76" w:rsidP="00EF4C76" w14:paraId="667C46E3" w14:textId="5A10902A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 xml:space="preserve">Appendix L </w:t>
      </w:r>
      <w:r w:rsidRPr="00EF4C76">
        <w:rPr>
          <w:rFonts w:ascii="Times New Roman" w:hAnsi="Times New Roman" w:cs="Times New Roman"/>
          <w:sz w:val="24"/>
        </w:rPr>
        <w:tab/>
        <w:t xml:space="preserve">Designated Representative HIPAA Authorization form </w:t>
      </w:r>
    </w:p>
    <w:p w:rsidR="00EF4C76" w:rsidP="00EF4C76" w14:paraId="5CA5BF34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M</w:t>
      </w:r>
      <w:r w:rsidRPr="00EF4C76">
        <w:rPr>
          <w:rFonts w:ascii="Times New Roman" w:hAnsi="Times New Roman" w:cs="Times New Roman"/>
          <w:sz w:val="24"/>
        </w:rPr>
        <w:tab/>
        <w:t>Petition for the Addition of a New WTC-Related Health Condition for</w:t>
      </w:r>
    </w:p>
    <w:p w:rsidR="00EF4C76" w:rsidRPr="00EF4C76" w:rsidP="00EF4C76" w14:paraId="48B8687A" w14:textId="22651D3B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F4C76">
        <w:rPr>
          <w:rFonts w:ascii="Times New Roman" w:hAnsi="Times New Roman" w:cs="Times New Roman"/>
          <w:sz w:val="24"/>
        </w:rPr>
        <w:t>Coverage under the World Trade Center (WTC) Health Program Form</w:t>
      </w:r>
    </w:p>
    <w:p w:rsidR="00EF4C76" w:rsidRPr="00EF4C76" w:rsidP="00EF4C76" w14:paraId="658CED61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N</w:t>
      </w:r>
      <w:r w:rsidRPr="00EF4C76">
        <w:rPr>
          <w:rFonts w:ascii="Times New Roman" w:hAnsi="Times New Roman" w:cs="Times New Roman"/>
          <w:sz w:val="24"/>
        </w:rPr>
        <w:tab/>
        <w:t>Member Satisfaction Survey</w:t>
      </w:r>
    </w:p>
    <w:p w:rsidR="00EF4C76" w:rsidRPr="00EF4C76" w:rsidP="00EF4C76" w14:paraId="6A7B9301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O</w:t>
      </w:r>
      <w:r w:rsidRPr="00EF4C76">
        <w:rPr>
          <w:rFonts w:ascii="Times New Roman" w:hAnsi="Times New Roman" w:cs="Times New Roman"/>
          <w:sz w:val="24"/>
        </w:rPr>
        <w:tab/>
        <w:t>WTCHP HIPAA Authorization for Deceased Individuals</w:t>
      </w:r>
    </w:p>
    <w:p w:rsidR="00EF4C76" w:rsidRPr="00EF4C76" w:rsidP="00EF4C76" w14:paraId="21C3755E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P</w:t>
      </w:r>
      <w:r w:rsidRPr="00EF4C76">
        <w:rPr>
          <w:rFonts w:ascii="Times New Roman" w:hAnsi="Times New Roman" w:cs="Times New Roman"/>
          <w:sz w:val="24"/>
        </w:rPr>
        <w:tab/>
        <w:t>WTCHP General HIPAA Authorization to Third Parties</w:t>
      </w:r>
    </w:p>
    <w:p w:rsidR="00EF4C76" w:rsidRPr="00EF4C76" w:rsidP="00EF4C76" w14:paraId="093A260A" w14:textId="3BB36D0B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Q</w:t>
      </w:r>
      <w:r w:rsidRPr="00EF4C76">
        <w:rPr>
          <w:rFonts w:ascii="Times New Roman" w:hAnsi="Times New Roman" w:cs="Times New Roman"/>
          <w:sz w:val="24"/>
        </w:rPr>
        <w:tab/>
        <w:t>Designated Representative Revocation Form</w:t>
      </w:r>
    </w:p>
    <w:p w:rsidR="00EF4C76" w:rsidRPr="00EF4C76" w:rsidP="00EF4C76" w14:paraId="16D215F1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</w:p>
    <w:p w:rsidR="00EF4C76" w:rsidRPr="00EF4C76" w:rsidP="00EF4C76" w14:paraId="14A07CE5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b/>
          <w:bCs/>
          <w:sz w:val="24"/>
        </w:rPr>
      </w:pPr>
      <w:r w:rsidRPr="00EF4C76">
        <w:rPr>
          <w:rFonts w:ascii="Times New Roman" w:hAnsi="Times New Roman" w:cs="Times New Roman"/>
          <w:b/>
          <w:bCs/>
          <w:sz w:val="24"/>
        </w:rPr>
        <w:t>Supporting Documentation</w:t>
      </w:r>
    </w:p>
    <w:p w:rsidR="00EF4C76" w:rsidRPr="00EF4C76" w:rsidP="00EF4C76" w14:paraId="6BE41576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R</w:t>
      </w:r>
      <w:r w:rsidRPr="00EF4C76">
        <w:rPr>
          <w:rFonts w:ascii="Times New Roman" w:hAnsi="Times New Roman" w:cs="Times New Roman"/>
          <w:sz w:val="24"/>
        </w:rPr>
        <w:tab/>
        <w:t>Zadroga Act (Sec 3301)</w:t>
      </w:r>
    </w:p>
    <w:p w:rsidR="00EF4C76" w:rsidRPr="00EF4C76" w:rsidP="00EF4C76" w14:paraId="28183985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 xml:space="preserve">Appendix S    Summary of Covered Health Benefits, Health Conditions, Treatments, and Payments </w:t>
      </w:r>
    </w:p>
    <w:p w:rsidR="00EF4C76" w:rsidRPr="00EF4C76" w:rsidP="00EF4C76" w14:paraId="44635B4A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T</w:t>
      </w:r>
      <w:r w:rsidRPr="00EF4C76">
        <w:rPr>
          <w:rFonts w:ascii="Times New Roman" w:hAnsi="Times New Roman" w:cs="Times New Roman"/>
          <w:sz w:val="24"/>
        </w:rPr>
        <w:tab/>
        <w:t>Web Based Application Screen Shots (samples)</w:t>
      </w:r>
    </w:p>
    <w:p w:rsidR="00EF4C76" w:rsidRPr="00EF4C76" w:rsidP="00EF4C76" w14:paraId="32B1F3A9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 xml:space="preserve">Appendix U </w:t>
      </w:r>
      <w:r w:rsidRPr="00EF4C76">
        <w:rPr>
          <w:rFonts w:ascii="Times New Roman" w:hAnsi="Times New Roman" w:cs="Times New Roman"/>
          <w:sz w:val="24"/>
        </w:rPr>
        <w:tab/>
        <w:t>Initial Request for Additional Information</w:t>
      </w:r>
    </w:p>
    <w:p w:rsidR="00EF4C76" w:rsidRPr="00EF4C76" w:rsidP="00EF4C76" w14:paraId="6FDD62B3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V</w:t>
      </w:r>
      <w:r w:rsidRPr="00EF4C76">
        <w:rPr>
          <w:rFonts w:ascii="Times New Roman" w:hAnsi="Times New Roman" w:cs="Times New Roman"/>
          <w:sz w:val="24"/>
        </w:rPr>
        <w:tab/>
        <w:t>30 Day Letter Reminder for Additional Information</w:t>
      </w:r>
    </w:p>
    <w:p w:rsidR="00EF4C76" w:rsidRPr="00EF4C76" w:rsidP="00EF4C76" w14:paraId="1B2051BC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W</w:t>
      </w:r>
      <w:r w:rsidRPr="00EF4C76">
        <w:rPr>
          <w:rFonts w:ascii="Times New Roman" w:hAnsi="Times New Roman" w:cs="Times New Roman"/>
          <w:sz w:val="24"/>
        </w:rPr>
        <w:tab/>
        <w:t>60 Day Letter Reminder for Additional Information</w:t>
      </w:r>
    </w:p>
    <w:p w:rsidR="00EF4C76" w:rsidRPr="00EF4C76" w:rsidP="00EF4C76" w14:paraId="41EC5191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X</w:t>
      </w:r>
      <w:r w:rsidRPr="00EF4C76">
        <w:rPr>
          <w:rFonts w:ascii="Times New Roman" w:hAnsi="Times New Roman" w:cs="Times New Roman"/>
          <w:sz w:val="24"/>
        </w:rPr>
        <w:tab/>
        <w:t>90 Day Letter Reminder for Additional Information</w:t>
      </w:r>
    </w:p>
    <w:p w:rsidR="00EF4C76" w:rsidRPr="00EF4C76" w:rsidP="00EF4C76" w14:paraId="22021154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Y</w:t>
      </w:r>
      <w:r w:rsidRPr="00EF4C76">
        <w:rPr>
          <w:rFonts w:ascii="Times New Roman" w:hAnsi="Times New Roman" w:cs="Times New Roman"/>
          <w:sz w:val="24"/>
        </w:rPr>
        <w:tab/>
        <w:t>180 Day Letter Reminder for Information</w:t>
      </w:r>
    </w:p>
    <w:p w:rsidR="00EF4C76" w:rsidRPr="00EF4C76" w:rsidP="00EF4C76" w14:paraId="445F7B56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Z</w:t>
      </w:r>
      <w:r w:rsidRPr="00EF4C76">
        <w:rPr>
          <w:rFonts w:ascii="Times New Roman" w:hAnsi="Times New Roman" w:cs="Times New Roman"/>
          <w:sz w:val="24"/>
        </w:rPr>
        <w:tab/>
        <w:t>WTC-5 Code or Procedure Request</w:t>
      </w:r>
    </w:p>
    <w:p w:rsidR="00EF4C76" w:rsidRPr="00EF4C76" w:rsidP="00EF4C76" w14:paraId="1E0B7872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AA  WTC-3 Request for Certification</w:t>
      </w:r>
      <w:r w:rsidRPr="00EF4C76">
        <w:rPr>
          <w:rFonts w:ascii="Times New Roman" w:hAnsi="Times New Roman" w:cs="Times New Roman"/>
          <w:sz w:val="24"/>
        </w:rPr>
        <w:tab/>
      </w:r>
    </w:p>
    <w:p w:rsidR="00EF4C76" w:rsidRPr="00EF4C76" w:rsidP="00EF4C76" w14:paraId="39187DF6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BB</w:t>
      </w:r>
      <w:r w:rsidRPr="00EF4C76">
        <w:rPr>
          <w:rFonts w:ascii="Times New Roman" w:hAnsi="Times New Roman" w:cs="Times New Roman"/>
          <w:sz w:val="24"/>
        </w:rPr>
        <w:tab/>
        <w:t>Prior Authorization Form – Standard</w:t>
      </w:r>
    </w:p>
    <w:p w:rsidR="00EF4C76" w:rsidRPr="00EF4C76" w:rsidP="00EF4C76" w14:paraId="7BA52A51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CC</w:t>
      </w:r>
      <w:r w:rsidRPr="00EF4C76">
        <w:rPr>
          <w:rFonts w:ascii="Times New Roman" w:hAnsi="Times New Roman" w:cs="Times New Roman"/>
          <w:sz w:val="24"/>
        </w:rPr>
        <w:tab/>
        <w:t>Prior Authorization Form – Dental</w:t>
      </w:r>
    </w:p>
    <w:p w:rsidR="00EF4C76" w:rsidRPr="00EF4C76" w:rsidP="00EF4C76" w14:paraId="0A557178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DD</w:t>
      </w:r>
      <w:r w:rsidRPr="00EF4C76">
        <w:rPr>
          <w:rFonts w:ascii="Times New Roman" w:hAnsi="Times New Roman" w:cs="Times New Roman"/>
          <w:sz w:val="24"/>
        </w:rPr>
        <w:tab/>
        <w:t>Prior Authorization Form – Transplant</w:t>
      </w:r>
    </w:p>
    <w:p w:rsidR="00EF4C76" w:rsidRPr="00EF4C76" w:rsidP="00EF4C76" w14:paraId="0AEECECE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 xml:space="preserve">Appendix EE </w:t>
      </w:r>
      <w:r w:rsidRPr="00EF4C76">
        <w:rPr>
          <w:rFonts w:ascii="Times New Roman" w:hAnsi="Times New Roman" w:cs="Times New Roman"/>
          <w:sz w:val="24"/>
        </w:rPr>
        <w:tab/>
        <w:t>Transcranial Magnetic Stimulation (TMS) Treatment Request Form</w:t>
      </w:r>
    </w:p>
    <w:p w:rsidR="00EF4C76" w:rsidRPr="00EF4C76" w:rsidP="00EF4C76" w14:paraId="06806FE2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FF</w:t>
      </w:r>
      <w:r w:rsidRPr="00EF4C76">
        <w:rPr>
          <w:rFonts w:ascii="Times New Roman" w:hAnsi="Times New Roman" w:cs="Times New Roman"/>
          <w:sz w:val="24"/>
        </w:rPr>
        <w:tab/>
        <w:t>Non-Emergency General Transportation Request Form</w:t>
      </w:r>
    </w:p>
    <w:p w:rsidR="00EF4C76" w:rsidRPr="00EF4C76" w:rsidP="00EF4C76" w14:paraId="0850E9AD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GG</w:t>
      </w:r>
      <w:r w:rsidRPr="00EF4C76">
        <w:rPr>
          <w:rFonts w:ascii="Times New Roman" w:hAnsi="Times New Roman" w:cs="Times New Roman"/>
          <w:sz w:val="24"/>
        </w:rPr>
        <w:tab/>
        <w:t>Non-Emergency Medical Transportation Reimbursement Form</w:t>
      </w:r>
    </w:p>
    <w:p w:rsidR="00EF4C76" w:rsidRPr="00EF4C76" w:rsidP="00EF4C76" w14:paraId="23214AA5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HH</w:t>
      </w:r>
      <w:r w:rsidRPr="00EF4C76">
        <w:rPr>
          <w:rFonts w:ascii="Times New Roman" w:hAnsi="Times New Roman" w:cs="Times New Roman"/>
          <w:sz w:val="24"/>
        </w:rPr>
        <w:tab/>
        <w:t>Non-Emergency Medical Transportation Request Form</w:t>
      </w:r>
    </w:p>
    <w:p w:rsidR="00EF4C76" w:rsidRPr="00EF4C76" w:rsidP="00EF4C76" w14:paraId="4F3969A4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II</w:t>
      </w:r>
      <w:r w:rsidRPr="00EF4C76">
        <w:rPr>
          <w:rFonts w:ascii="Times New Roman" w:hAnsi="Times New Roman" w:cs="Times New Roman"/>
          <w:sz w:val="24"/>
        </w:rPr>
        <w:tab/>
        <w:t>Prior Authorization General Level 2</w:t>
      </w:r>
    </w:p>
    <w:p w:rsidR="00EF4C76" w:rsidRPr="00EF4C76" w:rsidP="00EF4C76" w14:paraId="6896A047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JJ</w:t>
      </w:r>
      <w:r w:rsidRPr="00EF4C76">
        <w:rPr>
          <w:rFonts w:ascii="Times New Roman" w:hAnsi="Times New Roman" w:cs="Times New Roman"/>
          <w:sz w:val="24"/>
        </w:rPr>
        <w:tab/>
        <w:t>Prior Authorization General Level 3</w:t>
      </w:r>
    </w:p>
    <w:p w:rsidR="00EF4C76" w:rsidRPr="00EF4C76" w:rsidP="00EF4C76" w14:paraId="758FAC9D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KK</w:t>
      </w:r>
      <w:r w:rsidRPr="00EF4C76">
        <w:rPr>
          <w:rFonts w:ascii="Times New Roman" w:hAnsi="Times New Roman" w:cs="Times New Roman"/>
          <w:sz w:val="24"/>
        </w:rPr>
        <w:tab/>
        <w:t>Home Health Aid Prior Authorization Level 3</w:t>
      </w:r>
    </w:p>
    <w:p w:rsidR="00EF4C76" w:rsidRPr="00EF4C76" w:rsidP="00EF4C76" w14:paraId="23DE07A9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LL</w:t>
      </w:r>
      <w:r w:rsidRPr="00EF4C76">
        <w:rPr>
          <w:rFonts w:ascii="Times New Roman" w:hAnsi="Times New Roman" w:cs="Times New Roman"/>
          <w:sz w:val="24"/>
        </w:rPr>
        <w:tab/>
        <w:t>Long-term Care Hospitalization Prior Authorization Level 3</w:t>
      </w:r>
    </w:p>
    <w:p w:rsidR="00EF4C76" w:rsidRPr="00EF4C76" w:rsidP="00EF4C76" w14:paraId="17D8A55B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MM In-Patient Rehabilitation Prior Authorization Level 3</w:t>
      </w:r>
    </w:p>
    <w:p w:rsidR="00EF4C76" w:rsidRPr="00EF4C76" w:rsidP="00EF4C76" w14:paraId="6D4C480E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NN Hospice Respite Care Prior Authorization Level 3</w:t>
      </w:r>
    </w:p>
    <w:p w:rsidR="00EF4C76" w:rsidRPr="00EF4C76" w:rsidP="00EF4C76" w14:paraId="2275438A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</w:t>
      </w:r>
      <w:r w:rsidRPr="00EF4C76">
        <w:rPr>
          <w:rFonts w:ascii="Times New Roman" w:hAnsi="Times New Roman" w:cs="Times New Roman"/>
          <w:sz w:val="24"/>
        </w:rPr>
        <w:tab/>
        <w:t>Outpatient Prescription Pharmaceuticals</w:t>
      </w:r>
    </w:p>
    <w:p w:rsidR="00EF4C76" w:rsidRPr="00EF4C76" w:rsidP="00EF4C76" w14:paraId="07ACC1C1" w14:textId="77777777">
      <w:pPr>
        <w:tabs>
          <w:tab w:val="left" w:pos="720"/>
          <w:tab w:val="left" w:pos="1440"/>
          <w:tab w:val="left" w:pos="2160"/>
        </w:tabs>
        <w:ind w:left="288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OO-1 Non-Formulary Prior Authorization - Prescription (General and Renewal)</w:t>
      </w:r>
    </w:p>
    <w:p w:rsidR="00EF4C76" w:rsidRPr="00EF4C76" w:rsidP="00EF4C76" w14:paraId="0991BA92" w14:textId="77777777">
      <w:pPr>
        <w:tabs>
          <w:tab w:val="left" w:pos="720"/>
          <w:tab w:val="left" w:pos="1440"/>
          <w:tab w:val="left" w:pos="2160"/>
        </w:tabs>
        <w:ind w:left="360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OO-2 Non-Formulary Prior Authorization – Airway Medications</w:t>
      </w:r>
    </w:p>
    <w:p w:rsidR="00EF4C76" w:rsidRPr="00EF4C76" w:rsidP="00EF4C76" w14:paraId="36AF2205" w14:textId="77777777">
      <w:pPr>
        <w:tabs>
          <w:tab w:val="left" w:pos="720"/>
          <w:tab w:val="left" w:pos="1440"/>
          <w:tab w:val="left" w:pos="2160"/>
        </w:tabs>
        <w:ind w:left="360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OO-3 Non-Formulary Prior Authorization – Antidepressants</w:t>
      </w:r>
    </w:p>
    <w:p w:rsidR="00EF4C76" w:rsidRPr="00EF4C76" w:rsidP="00EF4C76" w14:paraId="77B8EF62" w14:textId="77777777">
      <w:pPr>
        <w:tabs>
          <w:tab w:val="left" w:pos="720"/>
          <w:tab w:val="left" w:pos="1440"/>
          <w:tab w:val="left" w:pos="2160"/>
        </w:tabs>
        <w:ind w:left="360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OO-4 Non-Formulary Prior Authorization – Antiemetics</w:t>
      </w:r>
    </w:p>
    <w:p w:rsidR="00EF4C76" w:rsidRPr="00EF4C76" w:rsidP="00EF4C76" w14:paraId="0CC46D14" w14:textId="77777777">
      <w:pPr>
        <w:tabs>
          <w:tab w:val="left" w:pos="720"/>
          <w:tab w:val="left" w:pos="1440"/>
          <w:tab w:val="left" w:pos="2160"/>
        </w:tabs>
        <w:ind w:left="360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OO-5 Non-Formulary Prior Authorization – Antipsychotics</w:t>
      </w:r>
    </w:p>
    <w:p w:rsidR="00EF4C76" w:rsidRPr="00EF4C76" w:rsidP="00EF4C76" w14:paraId="66995016" w14:textId="77777777">
      <w:pPr>
        <w:tabs>
          <w:tab w:val="left" w:pos="720"/>
          <w:tab w:val="left" w:pos="1440"/>
          <w:tab w:val="left" w:pos="2160"/>
        </w:tabs>
        <w:ind w:left="360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OO-6 Non-Formulary Prior Authorization – Epinephrine</w:t>
      </w:r>
    </w:p>
    <w:p w:rsidR="00EF4C76" w:rsidRPr="00EF4C76" w:rsidP="00EF4C76" w14:paraId="22A24232" w14:textId="77777777">
      <w:pPr>
        <w:tabs>
          <w:tab w:val="left" w:pos="720"/>
          <w:tab w:val="left" w:pos="1440"/>
          <w:tab w:val="left" w:pos="2160"/>
        </w:tabs>
        <w:ind w:left="360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OO-7 Non-Formulary Prior Authorization – Diabetes Insulin</w:t>
      </w:r>
    </w:p>
    <w:p w:rsidR="00EF4C76" w:rsidRPr="00EF4C76" w:rsidP="00EF4C76" w14:paraId="45D248B6" w14:textId="77777777">
      <w:pPr>
        <w:tabs>
          <w:tab w:val="left" w:pos="720"/>
          <w:tab w:val="left" w:pos="1440"/>
          <w:tab w:val="left" w:pos="2160"/>
        </w:tabs>
        <w:ind w:left="360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OO-8 Non-Formulary Prior Authorization – Methadone</w:t>
      </w:r>
    </w:p>
    <w:p w:rsidR="00EF4C76" w:rsidRPr="00EF4C76" w:rsidP="00EF4C76" w14:paraId="2F3C5213" w14:textId="77777777">
      <w:pPr>
        <w:tabs>
          <w:tab w:val="left" w:pos="720"/>
          <w:tab w:val="left" w:pos="1440"/>
          <w:tab w:val="left" w:pos="2160"/>
        </w:tabs>
        <w:ind w:left="360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OO-9 Non-Formulary Prior Authorization – Airway Biologics</w:t>
      </w:r>
    </w:p>
    <w:p w:rsidR="00EF4C76" w:rsidRPr="00EF4C76" w:rsidP="00EF4C76" w14:paraId="38256238" w14:textId="77777777">
      <w:pPr>
        <w:tabs>
          <w:tab w:val="left" w:pos="720"/>
          <w:tab w:val="left" w:pos="1440"/>
          <w:tab w:val="left" w:pos="2160"/>
        </w:tabs>
        <w:ind w:left="360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OO-10 Non-Formulary Prior Authorization – Abuse Deterrents</w:t>
      </w:r>
    </w:p>
    <w:p w:rsidR="00EF4C76" w:rsidRPr="00EF4C76" w:rsidP="00EF4C76" w14:paraId="0D35C47B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PP</w:t>
      </w:r>
      <w:r w:rsidRPr="00EF4C76">
        <w:rPr>
          <w:rFonts w:ascii="Times New Roman" w:hAnsi="Times New Roman" w:cs="Times New Roman"/>
          <w:sz w:val="24"/>
        </w:rPr>
        <w:tab/>
        <w:t xml:space="preserve">Enrollment Denial Letter and Appeal Notification </w:t>
      </w:r>
    </w:p>
    <w:p w:rsidR="00EF4C76" w:rsidRPr="00EF4C76" w:rsidP="00EF4C76" w14:paraId="62BF56C2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QQ</w:t>
      </w:r>
      <w:r w:rsidRPr="00EF4C76">
        <w:rPr>
          <w:rFonts w:ascii="Times New Roman" w:hAnsi="Times New Roman" w:cs="Times New Roman"/>
          <w:sz w:val="24"/>
        </w:rPr>
        <w:tab/>
        <w:t>Certification Denial Letter and Appeal Notification</w:t>
      </w:r>
    </w:p>
    <w:p w:rsidR="00EF4C76" w:rsidRPr="00EF4C76" w:rsidP="00EF4C76" w14:paraId="61703388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RR</w:t>
      </w:r>
      <w:r w:rsidRPr="00EF4C76">
        <w:rPr>
          <w:rFonts w:ascii="Times New Roman" w:hAnsi="Times New Roman" w:cs="Times New Roman"/>
          <w:sz w:val="24"/>
        </w:rPr>
        <w:tab/>
        <w:t>Treatment Denial Letter and Appeal Notification</w:t>
      </w:r>
    </w:p>
    <w:p w:rsidR="00EF4C76" w:rsidRPr="00EF4C76" w:rsidP="00EF4C76" w14:paraId="2875C731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SS-1 Federal Register Notice</w:t>
      </w:r>
    </w:p>
    <w:p w:rsidR="00EF4C76" w:rsidRPr="00EF4C76" w:rsidP="00EF4C76" w14:paraId="49677406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TT</w:t>
      </w:r>
      <w:r w:rsidRPr="00EF4C76">
        <w:rPr>
          <w:rFonts w:ascii="Times New Roman" w:hAnsi="Times New Roman" w:cs="Times New Roman"/>
          <w:sz w:val="24"/>
        </w:rPr>
        <w:tab/>
        <w:t>IRB Determination</w:t>
      </w:r>
    </w:p>
    <w:p w:rsidR="00EF4C76" w:rsidRPr="00EF4C76" w:rsidP="00EF4C76" w14:paraId="20DAE020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UU</w:t>
      </w:r>
      <w:r w:rsidRPr="00EF4C76">
        <w:rPr>
          <w:rFonts w:ascii="Times New Roman" w:hAnsi="Times New Roman" w:cs="Times New Roman"/>
          <w:sz w:val="24"/>
        </w:rPr>
        <w:tab/>
        <w:t xml:space="preserve"> Translated Initial Request for Information (Spanish, Chinese, Polish)</w:t>
      </w:r>
    </w:p>
    <w:p w:rsidR="00EF4C76" w:rsidRPr="00EF4C76" w:rsidP="00EF4C76" w14:paraId="07D4EC38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VV</w:t>
      </w:r>
      <w:r w:rsidRPr="00EF4C76">
        <w:rPr>
          <w:rFonts w:ascii="Times New Roman" w:hAnsi="Times New Roman" w:cs="Times New Roman"/>
          <w:sz w:val="24"/>
        </w:rPr>
        <w:tab/>
        <w:t xml:space="preserve"> Translated 30 Day Request for Information (Spanish, Chinese, Polish)</w:t>
      </w:r>
    </w:p>
    <w:p w:rsidR="00EF4C76" w:rsidRPr="00EF4C76" w:rsidP="00EF4C76" w14:paraId="0E76C37D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WW Translated 60 Day Request for Information (Spanish, Chinese, Polish)</w:t>
      </w:r>
    </w:p>
    <w:p w:rsidR="00EF4C76" w:rsidRPr="00EF4C76" w:rsidP="00EF4C76" w14:paraId="7D364D27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XX  Translated 90 Day Request for Information (Spanish, Chinese, Polish)</w:t>
      </w:r>
    </w:p>
    <w:p w:rsidR="00EF4C76" w:rsidRPr="00EF4C76" w:rsidP="00EF4C76" w14:paraId="273ABA98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YY</w:t>
      </w:r>
      <w:r w:rsidRPr="00EF4C76">
        <w:rPr>
          <w:rFonts w:ascii="Times New Roman" w:hAnsi="Times New Roman" w:cs="Times New Roman"/>
          <w:sz w:val="24"/>
        </w:rPr>
        <w:tab/>
        <w:t>Translated 180 Day Request for Information (Spanish, Chinese, Polish)</w:t>
      </w:r>
    </w:p>
    <w:p w:rsidR="00EF4C76" w:rsidRPr="00EF4C76" w:rsidP="00EF4C76" w14:paraId="13152294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ab/>
        <w:t>Appendix ZZ</w:t>
      </w:r>
      <w:r w:rsidRPr="00EF4C76">
        <w:rPr>
          <w:rFonts w:ascii="Times New Roman" w:hAnsi="Times New Roman" w:cs="Times New Roman"/>
          <w:sz w:val="24"/>
        </w:rPr>
        <w:tab/>
        <w:t>Translated Enrollment Denial and Appeal Notification (Spanish)</w:t>
      </w:r>
    </w:p>
    <w:p w:rsidR="00EF4C76" w:rsidRPr="00EF4C76" w:rsidP="00EF4C76" w14:paraId="2CDC3493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AAA  Disenrollment Letter and Appeal Notification</w:t>
      </w:r>
      <w:r w:rsidRPr="00EF4C76">
        <w:rPr>
          <w:rFonts w:ascii="Times New Roman" w:hAnsi="Times New Roman" w:cs="Times New Roman"/>
          <w:sz w:val="24"/>
        </w:rPr>
        <w:tab/>
      </w:r>
    </w:p>
    <w:p w:rsidR="00EF4C76" w:rsidRPr="00EF4C76" w:rsidP="00EF4C76" w14:paraId="16D9B6B5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BBB  Decertification Letter Template—Administrative Error</w:t>
      </w:r>
    </w:p>
    <w:p w:rsidR="00EF4C76" w:rsidRPr="00EF4C76" w:rsidP="00EF4C76" w14:paraId="39430649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CCC  Decertification Letter Template—Denial and Decertification Exposure</w:t>
      </w:r>
    </w:p>
    <w:p w:rsidR="00EF4C76" w:rsidRPr="00EF4C76" w:rsidP="00EF4C76" w14:paraId="5B54F1C3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DDD  Decertification Letter Template—Latency Prostate Cancer/Cancer</w:t>
      </w:r>
    </w:p>
    <w:p w:rsidR="00EF4C76" w:rsidRPr="00EF4C76" w:rsidP="00EF4C76" w14:paraId="64CBBE79" w14:textId="77777777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 w:rsidRPr="00EF4C76">
        <w:rPr>
          <w:rFonts w:ascii="Times New Roman" w:hAnsi="Times New Roman" w:cs="Times New Roman"/>
          <w:sz w:val="24"/>
        </w:rPr>
        <w:t>Appendix EEE  Overview of WTC Health Program Forms, Standard Correspondence</w:t>
      </w:r>
    </w:p>
    <w:p w:rsidR="00EF4C76" w:rsidRPr="00EF4C76" w:rsidP="00EF4C76" w14:paraId="775712BA" w14:textId="08CD1BFD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a</w:t>
      </w:r>
      <w:r w:rsidRPr="00EF4C76">
        <w:rPr>
          <w:rFonts w:ascii="Times New Roman" w:hAnsi="Times New Roman" w:cs="Times New Roman"/>
          <w:sz w:val="24"/>
        </w:rPr>
        <w:t>nd Changes to the Information Collection Request</w:t>
      </w:r>
    </w:p>
    <w:p w:rsidR="003A2D0F" w:rsidRPr="006300DD" w:rsidP="00EF4C76" w14:paraId="73A013AC" w14:textId="1F10CA12">
      <w:pPr>
        <w:tabs>
          <w:tab w:val="left" w:pos="720"/>
          <w:tab w:val="left" w:pos="1440"/>
          <w:tab w:val="left" w:pos="2160"/>
        </w:tabs>
        <w:ind w:left="2160" w:hanging="21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F4C76">
        <w:rPr>
          <w:rFonts w:ascii="Times New Roman" w:hAnsi="Times New Roman" w:cs="Times New Roman"/>
          <w:sz w:val="24"/>
        </w:rPr>
        <w:t>Appendix FFF   Reimbursement Denial Letter and Appeal Notification</w:t>
      </w:r>
    </w:p>
    <w:p w:rsidR="002B78C9" w:rsidRPr="006300DD" w:rsidP="002B78C9" w14:paraId="5F1FA418" w14:textId="77777777">
      <w:pPr>
        <w:jc w:val="both"/>
        <w:rPr>
          <w:rFonts w:ascii="Arial" w:eastAsia="Times New Roman" w:hAnsi="Arial" w:cs="Times New Roman"/>
          <w:sz w:val="24"/>
          <w:szCs w:val="24"/>
        </w:rPr>
      </w:pPr>
    </w:p>
    <w:p w:rsidR="00F64EFD" w:rsidP="00506665" w14:paraId="5BE71B3D" w14:textId="77777777">
      <w:pPr>
        <w:pStyle w:val="Default"/>
        <w:ind w:right="432"/>
        <w:jc w:val="both"/>
        <w:rPr>
          <w:b/>
          <w:bCs/>
        </w:rPr>
      </w:pPr>
      <w:r>
        <w:rPr>
          <w:b/>
          <w:bCs/>
        </w:rPr>
        <w:br w:type="page"/>
      </w:r>
    </w:p>
    <w:p w:rsidR="003A2D0F" w:rsidP="00506665" w14:paraId="4C0CC9ED" w14:textId="77777777">
      <w:pPr>
        <w:pStyle w:val="Default"/>
        <w:ind w:right="432"/>
        <w:jc w:val="both"/>
        <w:rPr>
          <w:b/>
          <w:bCs/>
        </w:rPr>
      </w:pPr>
    </w:p>
    <w:p w:rsidR="003B4544" w:rsidRPr="002B78C9" w:rsidP="003B4544" w14:paraId="21AB6FFA" w14:textId="77777777">
      <w:pPr>
        <w:pStyle w:val="Default"/>
        <w:ind w:left="-360" w:right="432"/>
      </w:pPr>
      <w:r w:rsidRPr="002B78C9">
        <w:rPr>
          <w:b/>
          <w:bCs/>
        </w:rPr>
        <w:t xml:space="preserve">B. Collections of Information Employing Statistical Methods </w:t>
      </w:r>
    </w:p>
    <w:p w:rsidR="003B4544" w:rsidRPr="002B78C9" w:rsidP="003B4544" w14:paraId="48F38C5B" w14:textId="77777777">
      <w:pPr>
        <w:pStyle w:val="Default"/>
        <w:ind w:left="-360" w:right="432"/>
        <w:rPr>
          <w:b/>
          <w:bCs/>
        </w:rPr>
      </w:pPr>
    </w:p>
    <w:p w:rsidR="00203995" w:rsidRPr="00DD7E4A" w:rsidP="00506665" w14:paraId="425C6449" w14:textId="3C93D759">
      <w:pPr>
        <w:jc w:val="left"/>
        <w:rPr>
          <w:rFonts w:ascii="Times New Roman" w:hAnsi="Times New Roman" w:cs="Times New Roman"/>
          <w:sz w:val="24"/>
          <w:szCs w:val="24"/>
        </w:rPr>
      </w:pPr>
      <w:r w:rsidRPr="00506665">
        <w:rPr>
          <w:rFonts w:ascii="Times New Roman" w:hAnsi="Times New Roman" w:cs="Times New Roman"/>
          <w:sz w:val="24"/>
          <w:szCs w:val="24"/>
        </w:rPr>
        <w:t>The World Trade Center (WTC) Health Program is a limited healthcare program administered by the National Institu</w:t>
      </w:r>
      <w:r w:rsidR="00BB6D8C">
        <w:rPr>
          <w:rFonts w:ascii="Times New Roman" w:hAnsi="Times New Roman" w:cs="Times New Roman"/>
          <w:sz w:val="24"/>
          <w:szCs w:val="24"/>
        </w:rPr>
        <w:t>t</w:t>
      </w:r>
      <w:r w:rsidRPr="00506665">
        <w:rPr>
          <w:rFonts w:ascii="Times New Roman" w:hAnsi="Times New Roman" w:cs="Times New Roman"/>
          <w:sz w:val="24"/>
          <w:szCs w:val="24"/>
        </w:rPr>
        <w:t>e for Occupational Safety and Health (NIOSH) at the Centers for Disease Control and Prevention (CDC). The goal of the WTC Health Program is to provide healthcare</w:t>
      </w:r>
      <w:r w:rsidR="00506665">
        <w:rPr>
          <w:rFonts w:ascii="Times New Roman" w:hAnsi="Times New Roman" w:cs="Times New Roman"/>
          <w:sz w:val="24"/>
          <w:szCs w:val="24"/>
        </w:rPr>
        <w:t>,</w:t>
      </w:r>
      <w:r w:rsidRPr="00506665">
        <w:rPr>
          <w:rFonts w:ascii="Times New Roman" w:hAnsi="Times New Roman" w:cs="Times New Roman"/>
          <w:sz w:val="24"/>
          <w:szCs w:val="24"/>
        </w:rPr>
        <w:t xml:space="preserve"> </w:t>
      </w:r>
      <w:r w:rsidR="00506665">
        <w:rPr>
          <w:rFonts w:ascii="Times New Roman" w:hAnsi="Times New Roman" w:cs="Times New Roman"/>
          <w:sz w:val="24"/>
          <w:szCs w:val="24"/>
        </w:rPr>
        <w:t xml:space="preserve">medical </w:t>
      </w:r>
      <w:r w:rsidRPr="00506665">
        <w:rPr>
          <w:rFonts w:ascii="Times New Roman" w:hAnsi="Times New Roman" w:cs="Times New Roman"/>
          <w:sz w:val="24"/>
          <w:szCs w:val="24"/>
        </w:rPr>
        <w:t>monitoring</w:t>
      </w:r>
      <w:r w:rsidR="00506665">
        <w:rPr>
          <w:rFonts w:ascii="Times New Roman" w:hAnsi="Times New Roman" w:cs="Times New Roman"/>
          <w:sz w:val="24"/>
          <w:szCs w:val="24"/>
        </w:rPr>
        <w:t>,</w:t>
      </w:r>
      <w:r w:rsidRPr="00506665">
        <w:rPr>
          <w:rFonts w:ascii="Times New Roman" w:hAnsi="Times New Roman" w:cs="Times New Roman"/>
          <w:sz w:val="24"/>
          <w:szCs w:val="24"/>
        </w:rPr>
        <w:t xml:space="preserve"> and treatmen</w:t>
      </w:r>
      <w:r w:rsidR="00C153EE">
        <w:rPr>
          <w:rFonts w:ascii="Times New Roman" w:hAnsi="Times New Roman" w:cs="Times New Roman"/>
          <w:sz w:val="24"/>
          <w:szCs w:val="24"/>
        </w:rPr>
        <w:t>t to responders of the</w:t>
      </w:r>
      <w:r w:rsidRPr="00506665">
        <w:rPr>
          <w:rFonts w:ascii="Times New Roman" w:hAnsi="Times New Roman" w:cs="Times New Roman"/>
          <w:sz w:val="24"/>
          <w:szCs w:val="24"/>
        </w:rPr>
        <w:t xml:space="preserve"> terrorist attacks </w:t>
      </w:r>
      <w:r w:rsidR="00C153EE">
        <w:rPr>
          <w:rFonts w:ascii="Times New Roman" w:hAnsi="Times New Roman" w:cs="Times New Roman"/>
          <w:sz w:val="24"/>
          <w:szCs w:val="24"/>
        </w:rPr>
        <w:t xml:space="preserve">that occurred on September 11, 2011 (“9/11”) </w:t>
      </w:r>
      <w:r w:rsidRPr="00506665">
        <w:rPr>
          <w:rFonts w:ascii="Times New Roman" w:hAnsi="Times New Roman" w:cs="Times New Roman"/>
          <w:sz w:val="24"/>
          <w:szCs w:val="24"/>
        </w:rPr>
        <w:t>at the World Trade Center in New York City</w:t>
      </w:r>
      <w:r w:rsidR="00506665">
        <w:rPr>
          <w:rFonts w:ascii="Times New Roman" w:hAnsi="Times New Roman" w:cs="Times New Roman"/>
          <w:sz w:val="24"/>
          <w:szCs w:val="24"/>
        </w:rPr>
        <w:t>;</w:t>
      </w:r>
      <w:r w:rsidRPr="00506665" w:rsidR="00506665">
        <w:rPr>
          <w:rFonts w:ascii="Times New Roman" w:hAnsi="Times New Roman" w:cs="Times New Roman"/>
          <w:sz w:val="24"/>
          <w:szCs w:val="24"/>
        </w:rPr>
        <w:t xml:space="preserve"> </w:t>
      </w:r>
      <w:r w:rsidRPr="00506665">
        <w:rPr>
          <w:rFonts w:ascii="Times New Roman" w:hAnsi="Times New Roman" w:cs="Times New Roman"/>
          <w:sz w:val="24"/>
          <w:szCs w:val="24"/>
        </w:rPr>
        <w:t>the Pentagon in Washington, D.C.</w:t>
      </w:r>
      <w:r w:rsidR="00506665">
        <w:rPr>
          <w:rFonts w:ascii="Times New Roman" w:hAnsi="Times New Roman" w:cs="Times New Roman"/>
          <w:sz w:val="24"/>
          <w:szCs w:val="24"/>
        </w:rPr>
        <w:t>;</w:t>
      </w:r>
      <w:r w:rsidRPr="00506665">
        <w:rPr>
          <w:rFonts w:ascii="Times New Roman" w:hAnsi="Times New Roman" w:cs="Times New Roman"/>
          <w:sz w:val="24"/>
          <w:szCs w:val="24"/>
        </w:rPr>
        <w:t xml:space="preserve"> and Shanksville, Pennsylvania, as well as survivors in the New York City area.</w:t>
      </w:r>
      <w:r>
        <w:rPr>
          <w:rFonts w:ascii="Times New Roman" w:hAnsi="Times New Roman" w:cs="Times New Roman"/>
          <w:sz w:val="24"/>
          <w:szCs w:val="24"/>
        </w:rPr>
        <w:t xml:space="preserve"> Healthcare monitoring and treatment services are provided to all eligible and enrolled WT</w:t>
      </w:r>
      <w:r w:rsidR="001F34B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Health Program members. Information is collected to</w:t>
      </w:r>
      <w:r w:rsidR="000A484A">
        <w:rPr>
          <w:rFonts w:ascii="Times New Roman" w:hAnsi="Times New Roman" w:cs="Times New Roman"/>
          <w:sz w:val="24"/>
          <w:szCs w:val="24"/>
        </w:rPr>
        <w:t xml:space="preserve"> determine</w:t>
      </w:r>
      <w:r>
        <w:rPr>
          <w:rFonts w:ascii="Times New Roman" w:hAnsi="Times New Roman" w:cs="Times New Roman"/>
          <w:sz w:val="24"/>
          <w:szCs w:val="24"/>
        </w:rPr>
        <w:t xml:space="preserve"> applicants’ eligibility</w:t>
      </w:r>
      <w:r w:rsidR="000A48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provide </w:t>
      </w:r>
      <w:r w:rsidR="000A484A">
        <w:rPr>
          <w:rFonts w:ascii="Times New Roman" w:hAnsi="Times New Roman" w:cs="Times New Roman"/>
          <w:sz w:val="24"/>
          <w:szCs w:val="24"/>
        </w:rPr>
        <w:t xml:space="preserve">the services </w:t>
      </w:r>
      <w:r w:rsidR="003E1706">
        <w:rPr>
          <w:rFonts w:ascii="Times New Roman" w:hAnsi="Times New Roman" w:cs="Times New Roman"/>
          <w:sz w:val="24"/>
          <w:szCs w:val="24"/>
        </w:rPr>
        <w:t xml:space="preserve">and payments </w:t>
      </w:r>
      <w:r>
        <w:rPr>
          <w:rFonts w:ascii="Times New Roman" w:hAnsi="Times New Roman" w:cs="Times New Roman"/>
          <w:sz w:val="24"/>
          <w:szCs w:val="24"/>
        </w:rPr>
        <w:t>authorized by the Program</w:t>
      </w:r>
      <w:r w:rsidR="000A484A">
        <w:rPr>
          <w:rFonts w:ascii="Times New Roman" w:hAnsi="Times New Roman" w:cs="Times New Roman"/>
          <w:sz w:val="24"/>
          <w:szCs w:val="24"/>
        </w:rPr>
        <w:t>, and adjudicate appeals</w:t>
      </w:r>
      <w:r>
        <w:rPr>
          <w:rFonts w:ascii="Times New Roman" w:hAnsi="Times New Roman" w:cs="Times New Roman"/>
          <w:sz w:val="24"/>
          <w:szCs w:val="24"/>
        </w:rPr>
        <w:t>. Statistical methods are not used to select respondents.</w:t>
      </w:r>
    </w:p>
    <w:p w:rsidR="003B4544" w:rsidRPr="002B78C9" w:rsidP="003B4544" w14:paraId="6D802D91" w14:textId="77777777">
      <w:pPr>
        <w:pStyle w:val="Default"/>
        <w:ind w:left="-360" w:right="432"/>
        <w:rPr>
          <w:b/>
          <w:bCs/>
        </w:rPr>
      </w:pPr>
    </w:p>
    <w:p w:rsidR="003B4544" w:rsidP="003B4544" w14:paraId="696106D7" w14:textId="77777777">
      <w:pPr>
        <w:pStyle w:val="Default"/>
        <w:ind w:left="-360" w:right="432"/>
        <w:rPr>
          <w:b/>
          <w:bCs/>
        </w:rPr>
      </w:pPr>
      <w:r w:rsidRPr="002B78C9">
        <w:rPr>
          <w:b/>
          <w:bCs/>
        </w:rPr>
        <w:t xml:space="preserve">1. Respondent Universe and Sampling Methods </w:t>
      </w:r>
    </w:p>
    <w:p w:rsidR="0027065F" w:rsidRPr="002B78C9" w:rsidP="003B4544" w14:paraId="4A5046FD" w14:textId="77777777">
      <w:pPr>
        <w:pStyle w:val="Default"/>
        <w:ind w:left="-360" w:right="432"/>
      </w:pPr>
    </w:p>
    <w:p w:rsidR="00FA7503" w:rsidRPr="003E14A4" w:rsidP="00506665" w14:paraId="04C02C6F" w14:textId="7DE8A107">
      <w:pPr>
        <w:pStyle w:val="Default"/>
        <w:ind w:right="432"/>
      </w:pPr>
      <w:r>
        <w:rPr>
          <w:bCs/>
        </w:rPr>
        <w:t xml:space="preserve">There are </w:t>
      </w:r>
      <w:r w:rsidR="002900F7">
        <w:rPr>
          <w:bCs/>
        </w:rPr>
        <w:t>two</w:t>
      </w:r>
      <w:r>
        <w:rPr>
          <w:bCs/>
        </w:rPr>
        <w:t xml:space="preserve"> </w:t>
      </w:r>
      <w:r w:rsidR="00BB5588">
        <w:rPr>
          <w:bCs/>
        </w:rPr>
        <w:t>categorie</w:t>
      </w:r>
      <w:r w:rsidR="003828DC">
        <w:rPr>
          <w:bCs/>
        </w:rPr>
        <w:t xml:space="preserve">s </w:t>
      </w:r>
      <w:r>
        <w:rPr>
          <w:bCs/>
        </w:rPr>
        <w:t>of members</w:t>
      </w:r>
      <w:r w:rsidR="002900F7">
        <w:rPr>
          <w:bCs/>
        </w:rPr>
        <w:t xml:space="preserve"> addressed</w:t>
      </w:r>
      <w:r>
        <w:rPr>
          <w:bCs/>
        </w:rPr>
        <w:t xml:space="preserve"> in </w:t>
      </w:r>
      <w:r w:rsidR="002900F7">
        <w:rPr>
          <w:bCs/>
        </w:rPr>
        <w:t>th</w:t>
      </w:r>
      <w:r w:rsidR="002900F7">
        <w:rPr>
          <w:bCs/>
        </w:rPr>
        <w:t>is Emergency Clearance Submission</w:t>
      </w:r>
      <w:r>
        <w:rPr>
          <w:bCs/>
        </w:rPr>
        <w:t>.</w:t>
      </w:r>
      <w:r w:rsidR="00BB6D8C">
        <w:t xml:space="preserve"> </w:t>
      </w:r>
    </w:p>
    <w:p w:rsidR="00FA7503" w:rsidP="00506665" w14:paraId="16A57141" w14:textId="08E024A7">
      <w:pPr>
        <w:pStyle w:val="Style"/>
        <w:numPr>
          <w:ilvl w:val="0"/>
          <w:numId w:val="1"/>
        </w:numPr>
        <w:spacing w:before="268" w:line="259" w:lineRule="exact"/>
        <w:ind w:left="0" w:right="1" w:firstLine="0"/>
      </w:pPr>
      <w:r w:rsidRPr="003E14A4">
        <w:t xml:space="preserve">“Pentagon Responder” </w:t>
      </w:r>
      <w:r w:rsidR="006E5172">
        <w:t>is a person who is an a</w:t>
      </w:r>
      <w:r w:rsidRPr="00EA4F3A" w:rsidR="00EA4F3A">
        <w:t>ctive or retired member of a fire or police department (fire or emergency personnel), worked for a recovery or cleanup contractor, was a volunteer, was an employee of the Department of Defense or any other Federal agency, worked for a contractor of the Department of Defense or any other Federal agency between September 11, 2001, and September 18, 2001, or was a member of a regular or reserve component of the uniformed services</w:t>
      </w:r>
      <w:r w:rsidRPr="00BC7515">
        <w:t>; and performed rescue, recovery, demolition, debris cleanup, or other related services at the Pentagon site of the terrorist-related aircraft crash of September 11, 2001, during the period beginning on September 11, 2001, and ending on November 19, 2001.</w:t>
      </w:r>
    </w:p>
    <w:p w:rsidR="00FA7503" w:rsidRPr="002B78C9" w:rsidP="00506665" w14:paraId="63F67565" w14:textId="19EAE274">
      <w:pPr>
        <w:pStyle w:val="Style"/>
        <w:numPr>
          <w:ilvl w:val="0"/>
          <w:numId w:val="1"/>
        </w:numPr>
        <w:spacing w:before="268" w:line="259" w:lineRule="exact"/>
        <w:ind w:left="0" w:right="1" w:firstLine="0"/>
      </w:pPr>
      <w:r>
        <w:t>“</w:t>
      </w:r>
      <w:r w:rsidRPr="000F7778">
        <w:t>Shanksville Responder”</w:t>
      </w:r>
      <w:r w:rsidR="00C414BE">
        <w:t xml:space="preserve"> is a person who is</w:t>
      </w:r>
      <w:r w:rsidRPr="00F41625" w:rsidR="00F41625">
        <w:t xml:space="preserve"> </w:t>
      </w:r>
      <w:r w:rsidR="00C414BE">
        <w:t>a</w:t>
      </w:r>
      <w:r w:rsidRPr="00F41625" w:rsidR="00F41625">
        <w:t>n active or retired member of a fire or police department (fire or emergency personnel), worked for a recovery or cleanup contractor, was a volunteer, was an employee of the Department of Defense or any other Federal agency, worked for a contractor of the Department of Defense or any other Federal agency between September 11, 2001, and September 18, 2001, or was a member of a regular or reserve component of the uniformed services</w:t>
      </w:r>
      <w:r w:rsidRPr="000F7778">
        <w:t>; and performed rescue, recovery, demolition, debris cleanup, or other related services at the Shanksville, Pennsylvania site of the terrorist-related aircraft crash of September 11, 2001, during the period beginning on September 11, 2001, and ending on October 3, 2001.</w:t>
      </w:r>
    </w:p>
    <w:p w:rsidR="003B4544" w14:paraId="01029909" w14:textId="77777777">
      <w:pPr>
        <w:pStyle w:val="Default"/>
        <w:ind w:right="432"/>
      </w:pPr>
    </w:p>
    <w:p w:rsidR="003B4544" w:rsidP="003B4544" w14:paraId="5ECAF522" w14:textId="77777777">
      <w:pPr>
        <w:pStyle w:val="Default"/>
        <w:ind w:left="-360" w:right="432"/>
        <w:rPr>
          <w:b/>
          <w:bCs/>
        </w:rPr>
      </w:pPr>
      <w:r w:rsidRPr="002B78C9">
        <w:rPr>
          <w:b/>
          <w:bCs/>
        </w:rPr>
        <w:t xml:space="preserve">2. Procedures for the Collection of Information </w:t>
      </w:r>
    </w:p>
    <w:p w:rsidR="0027065F" w:rsidRPr="002B78C9" w:rsidP="003B4544" w14:paraId="2B2B0F5D" w14:textId="77777777">
      <w:pPr>
        <w:pStyle w:val="Default"/>
        <w:ind w:left="-360" w:right="432"/>
      </w:pPr>
    </w:p>
    <w:p w:rsidR="00CB7F92" w:rsidP="0078056B" w14:paraId="7919E371" w14:textId="17872779">
      <w:pPr>
        <w:pStyle w:val="Default"/>
        <w:ind w:right="432"/>
      </w:pPr>
      <w:r>
        <w:t xml:space="preserve">Modes of information collection </w:t>
      </w:r>
      <w:r w:rsidR="00587441">
        <w:t xml:space="preserve">for the </w:t>
      </w:r>
      <w:r w:rsidRPr="3513FE2A" w:rsidR="00AA035E">
        <w:t>Pentagon/Shanksville Application for Enrollment</w:t>
      </w:r>
      <w:r w:rsidR="00587441">
        <w:t xml:space="preserve"> </w:t>
      </w:r>
      <w:r w:rsidR="00AA035E">
        <w:t>include</w:t>
      </w:r>
      <w:r w:rsidR="00587441">
        <w:t xml:space="preserve"> mail, web, and fax.</w:t>
      </w:r>
    </w:p>
    <w:p w:rsidR="00662BC6" w:rsidRPr="002B78C9" w:rsidP="003B4544" w14:paraId="71375A30" w14:textId="77777777">
      <w:pPr>
        <w:pStyle w:val="Default"/>
        <w:ind w:left="-360" w:right="432"/>
        <w:rPr>
          <w:b/>
          <w:bCs/>
          <w:color w:val="auto"/>
        </w:rPr>
      </w:pPr>
    </w:p>
    <w:p w:rsidR="003B4544" w:rsidP="003B4544" w14:paraId="738BD241" w14:textId="77777777">
      <w:pPr>
        <w:pStyle w:val="Default"/>
        <w:ind w:left="-360" w:right="432"/>
        <w:rPr>
          <w:b/>
          <w:bCs/>
          <w:color w:val="auto"/>
        </w:rPr>
      </w:pPr>
      <w:r w:rsidRPr="002B78C9">
        <w:rPr>
          <w:b/>
          <w:bCs/>
          <w:color w:val="auto"/>
        </w:rPr>
        <w:t xml:space="preserve">3. Methods to Maximize Response Rates and Deal with No </w:t>
      </w:r>
      <w:r w:rsidR="00CA51C0">
        <w:rPr>
          <w:b/>
          <w:bCs/>
          <w:color w:val="auto"/>
        </w:rPr>
        <w:t>R</w:t>
      </w:r>
      <w:r w:rsidRPr="002B78C9">
        <w:rPr>
          <w:b/>
          <w:bCs/>
          <w:color w:val="auto"/>
        </w:rPr>
        <w:t xml:space="preserve">esponse </w:t>
      </w:r>
    </w:p>
    <w:p w:rsidR="0027065F" w:rsidRPr="002B78C9" w:rsidP="003B4544" w14:paraId="560DFA54" w14:textId="77777777">
      <w:pPr>
        <w:pStyle w:val="Default"/>
        <w:ind w:left="-360" w:right="432"/>
        <w:rPr>
          <w:color w:val="auto"/>
        </w:rPr>
      </w:pPr>
    </w:p>
    <w:p w:rsidR="00463037" w:rsidP="00605E82" w14:paraId="714945F3" w14:textId="1939FFAB">
      <w:pPr>
        <w:pStyle w:val="Default"/>
        <w:ind w:right="432"/>
      </w:pPr>
      <w:r>
        <w:t xml:space="preserve">WTC Health Program procedures have been designed to maximize flexibility and convenience to users. </w:t>
      </w:r>
      <w:r w:rsidR="004600D5">
        <w:t>Applicants have various options for submitting applications, including</w:t>
      </w:r>
      <w:r>
        <w:t xml:space="preserve"> electronic, hardcopy, </w:t>
      </w:r>
      <w:r w:rsidR="00310B52">
        <w:t xml:space="preserve">and </w:t>
      </w:r>
      <w:r>
        <w:t xml:space="preserve">fax. </w:t>
      </w:r>
    </w:p>
    <w:p w:rsidR="00463037" w:rsidP="00605E82" w14:paraId="230D6886" w14:textId="77777777">
      <w:pPr>
        <w:pStyle w:val="Default"/>
        <w:ind w:right="432"/>
      </w:pPr>
    </w:p>
    <w:p w:rsidR="005577F9" w:rsidP="00605E82" w14:paraId="546FB039" w14:textId="46496B55">
      <w:pPr>
        <w:pStyle w:val="Default"/>
        <w:ind w:right="432"/>
      </w:pPr>
      <w:r>
        <w:t>To facilitate the initial determination of eligibility for services, the WTC Health Program sends follow-up reminder letters when application forms are incomplete. The WTC Health Program also provides translations of forms or</w:t>
      </w:r>
      <w:r w:rsidR="00A80823">
        <w:t xml:space="preserve"> other</w:t>
      </w:r>
      <w:r>
        <w:t xml:space="preserve"> communications as needed.</w:t>
      </w:r>
    </w:p>
    <w:p w:rsidR="005577F9" w:rsidP="00605E82" w14:paraId="5BC868DA" w14:textId="77777777">
      <w:pPr>
        <w:pStyle w:val="Default"/>
        <w:ind w:right="432"/>
      </w:pPr>
    </w:p>
    <w:p w:rsidR="00605E82" w:rsidRPr="002B78C9" w:rsidP="00605E82" w14:paraId="326B4D7C" w14:textId="77777777">
      <w:pPr>
        <w:pStyle w:val="Default"/>
        <w:ind w:right="432"/>
      </w:pPr>
      <w:r>
        <w:t xml:space="preserve">Finally, the WTC Health Program allows members to identify a Designated Representative to act on their behalf. This provides flexibility to members who experience barriers due to </w:t>
      </w:r>
      <w:r w:rsidR="005C2914">
        <w:t>their health</w:t>
      </w:r>
      <w:r>
        <w:t xml:space="preserve"> conditions, cognitive status, difficulties with language or communication</w:t>
      </w:r>
      <w:r w:rsidR="00791B0E">
        <w:t>, or other factor</w:t>
      </w:r>
      <w:r>
        <w:t>s.</w:t>
      </w:r>
    </w:p>
    <w:p w:rsidR="00662BC6" w:rsidRPr="002B78C9" w:rsidP="00662BC6" w14:paraId="5988632A" w14:textId="77777777">
      <w:pPr>
        <w:pStyle w:val="Default"/>
        <w:ind w:right="432"/>
      </w:pPr>
    </w:p>
    <w:p w:rsidR="003B4544" w:rsidP="003B4544" w14:paraId="60512948" w14:textId="77777777">
      <w:pPr>
        <w:pStyle w:val="Default"/>
        <w:ind w:left="-360" w:right="432"/>
        <w:rPr>
          <w:b/>
          <w:bCs/>
          <w:color w:val="auto"/>
        </w:rPr>
      </w:pPr>
      <w:r w:rsidRPr="002B78C9">
        <w:rPr>
          <w:b/>
          <w:bCs/>
          <w:color w:val="auto"/>
        </w:rPr>
        <w:t xml:space="preserve">4. Tests of Procedures or Methods to be Undertaken </w:t>
      </w:r>
    </w:p>
    <w:p w:rsidR="0027065F" w:rsidRPr="002B78C9" w:rsidP="003B4544" w14:paraId="24A9A5FF" w14:textId="77777777">
      <w:pPr>
        <w:pStyle w:val="Default"/>
        <w:ind w:left="-360" w:right="432"/>
        <w:rPr>
          <w:color w:val="auto"/>
        </w:rPr>
      </w:pPr>
    </w:p>
    <w:p w:rsidR="001B0E91" w:rsidP="00662BC6" w14:paraId="1B51DE43" w14:textId="77777777">
      <w:pPr>
        <w:pStyle w:val="Default"/>
        <w:ind w:right="432"/>
      </w:pPr>
      <w:r>
        <w:t xml:space="preserve">The program has been operating since </w:t>
      </w:r>
      <w:r w:rsidR="00DD7E4A">
        <w:rPr>
          <w:b/>
        </w:rPr>
        <w:t>2011</w:t>
      </w:r>
      <w:r>
        <w:t>. Current information collection procedures reflect the experience of WTC Health Program members, program management staff, and NIOSH’s data collection contractor.</w:t>
      </w:r>
    </w:p>
    <w:p w:rsidR="00662BC6" w:rsidRPr="002B78C9" w:rsidP="00662BC6" w14:paraId="2EC873C7" w14:textId="77777777">
      <w:pPr>
        <w:pStyle w:val="Default"/>
        <w:ind w:right="432"/>
      </w:pPr>
    </w:p>
    <w:p w:rsidR="003B4544" w:rsidP="003B4544" w14:paraId="5B0E5F0D" w14:textId="77777777">
      <w:pPr>
        <w:pStyle w:val="Default"/>
        <w:ind w:left="-360" w:right="432"/>
        <w:rPr>
          <w:b/>
          <w:bCs/>
          <w:color w:val="auto"/>
        </w:rPr>
      </w:pPr>
      <w:r w:rsidRPr="008E5CCB">
        <w:rPr>
          <w:b/>
          <w:bCs/>
          <w:color w:val="auto"/>
        </w:rPr>
        <w:t>5. Individuals Consulted on Statistical Aspects and Individuals Collecting and/or Analyzing Data</w:t>
      </w:r>
      <w:r w:rsidRPr="002B78C9">
        <w:rPr>
          <w:b/>
          <w:bCs/>
          <w:color w:val="auto"/>
        </w:rPr>
        <w:t xml:space="preserve"> </w:t>
      </w:r>
    </w:p>
    <w:p w:rsidR="0027065F" w:rsidRPr="002B78C9" w:rsidP="003B4544" w14:paraId="516153AF" w14:textId="77777777">
      <w:pPr>
        <w:pStyle w:val="Default"/>
        <w:ind w:left="-360" w:right="432"/>
        <w:rPr>
          <w:color w:val="auto"/>
        </w:rPr>
      </w:pPr>
    </w:p>
    <w:p w:rsidR="00B95A15" w:rsidRPr="00F92F0E" w:rsidP="00B95A15" w14:paraId="1DD431E0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Roy Fleming, </w:t>
      </w:r>
      <w:r w:rsidRPr="00F92F0E">
        <w:rPr>
          <w:rFonts w:ascii="Times New Roman" w:hAnsi="Times New Roman" w:cs="Times New Roman"/>
          <w:sz w:val="24"/>
          <w:szCs w:val="24"/>
        </w:rPr>
        <w:t>Quality Assurance Officer</w:t>
      </w:r>
    </w:p>
    <w:p w:rsidR="00B95A15" w:rsidRPr="00B75F46" w:rsidP="00B95A15" w14:paraId="708A14EC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B95A15" w:rsidRPr="00B75F46" w:rsidP="00B95A15" w14:paraId="7C518490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404-498-2537, Rmf2@cdc.gov</w:t>
      </w:r>
    </w:p>
    <w:p w:rsidR="009B4597" w:rsidP="00B95A15" w14:paraId="079507F0" w14:textId="34C0C8D6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3E6CF2" w:rsidP="00B95A15" w14:paraId="49373A19" w14:textId="7FC54703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Geoff Calvert, Medical Officer</w:t>
      </w:r>
    </w:p>
    <w:p w:rsidR="003E6CF2" w:rsidP="00B95A15" w14:paraId="4E4229FC" w14:textId="79DFDD7D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3E6CF2" w:rsidP="00B95A15" w14:paraId="1C4100CB" w14:textId="69F4E426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513-841-4448, jac6@cdc.gov</w:t>
      </w:r>
    </w:p>
    <w:p w:rsidR="003457FA" w:rsidP="00B95A15" w14:paraId="2526375F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9B4597" w:rsidP="00B95A15" w14:paraId="6955E95C" w14:textId="48E66180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Shalama Brooks, Quality Advisor</w:t>
      </w:r>
    </w:p>
    <w:p w:rsidR="00C138A2" w:rsidP="00B95A15" w14:paraId="0C37EA07" w14:textId="5E2145CA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C138A2" w:rsidP="00B95A15" w14:paraId="3D7F3578" w14:textId="008B3284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202-465-6697, </w:t>
      </w:r>
      <w:hyperlink r:id="rId13" w:history="1">
        <w:r w:rsidRPr="00873349">
          <w:rPr>
            <w:rStyle w:val="Hyperlink"/>
            <w:rFonts w:ascii="Times New Roman" w:hAnsi="Times New Roman" w:cs="Times New Roman"/>
            <w:sz w:val="24"/>
            <w:szCs w:val="24"/>
          </w:rPr>
          <w:t>psn6@cdc.gov</w:t>
        </w:r>
      </w:hyperlink>
    </w:p>
    <w:p w:rsidR="00C138A2" w:rsidP="00B95A15" w14:paraId="7B60402E" w14:textId="771D94B8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C138A2" w:rsidP="00B95A15" w14:paraId="44DF3B79" w14:textId="516BA499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Alejandro Azofeifa-Ujueta, Health Scientist</w:t>
      </w:r>
    </w:p>
    <w:p w:rsidR="002B5D37" w:rsidP="00B95A15" w14:paraId="29966636" w14:textId="11C905F5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2B5D37" w:rsidP="00B95A15" w14:paraId="67F63BB4" w14:textId="66B0B1B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202-245-4837, </w:t>
      </w:r>
      <w:hyperlink r:id="rId14" w:history="1">
        <w:r w:rsidRPr="00873349">
          <w:rPr>
            <w:rStyle w:val="Hyperlink"/>
            <w:rFonts w:ascii="Times New Roman" w:hAnsi="Times New Roman" w:cs="Times New Roman"/>
            <w:sz w:val="24"/>
            <w:szCs w:val="24"/>
          </w:rPr>
          <w:t>izy7@cdc.gov</w:t>
        </w:r>
      </w:hyperlink>
    </w:p>
    <w:p w:rsidR="002B5D37" w:rsidP="00B95A15" w14:paraId="0AC06331" w14:textId="239E96FE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2B5D37" w:rsidP="00B95A15" w14:paraId="16135C20" w14:textId="1570B706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Ruiling Lui, Environmental Scientist</w:t>
      </w:r>
    </w:p>
    <w:p w:rsidR="007A7393" w:rsidP="00B95A15" w14:paraId="202A127C" w14:textId="0339042B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7A7393" w:rsidP="00B95A15" w14:paraId="3D618C10" w14:textId="58E8B672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513-458-7153, </w:t>
      </w:r>
      <w:hyperlink r:id="rId15" w:history="1">
        <w:r w:rsidRPr="00873349">
          <w:rPr>
            <w:rStyle w:val="Hyperlink"/>
            <w:rFonts w:ascii="Times New Roman" w:hAnsi="Times New Roman" w:cs="Times New Roman"/>
            <w:sz w:val="24"/>
            <w:szCs w:val="24"/>
          </w:rPr>
          <w:t>lmq2@cdc.gov</w:t>
        </w:r>
      </w:hyperlink>
    </w:p>
    <w:p w:rsidR="007A7393" w:rsidP="00B95A15" w14:paraId="121895E5" w14:textId="72AC0D53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7A7393" w:rsidP="00B95A15" w14:paraId="4D882828" w14:textId="7A5C6D94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Albeliz Santiago-Colon, </w:t>
      </w:r>
      <w:r w:rsidR="00014C3A">
        <w:rPr>
          <w:rFonts w:ascii="Times New Roman" w:hAnsi="Times New Roman" w:cs="Times New Roman"/>
          <w:sz w:val="24"/>
          <w:szCs w:val="24"/>
        </w:rPr>
        <w:t>Epidemiologist</w:t>
      </w:r>
    </w:p>
    <w:p w:rsidR="00014C3A" w:rsidP="00B95A15" w14:paraId="46E4BF8D" w14:textId="27A1AF41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014C3A" w:rsidP="00B95A15" w14:paraId="00CD1F5E" w14:textId="7159E87D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513-841-4310, </w:t>
      </w:r>
      <w:hyperlink r:id="rId16" w:history="1">
        <w:r w:rsidRPr="00873349">
          <w:rPr>
            <w:rStyle w:val="Hyperlink"/>
            <w:rFonts w:ascii="Times New Roman" w:hAnsi="Times New Roman" w:cs="Times New Roman"/>
            <w:sz w:val="24"/>
            <w:szCs w:val="24"/>
          </w:rPr>
          <w:t>yvx8@cdc.gov</w:t>
        </w:r>
      </w:hyperlink>
    </w:p>
    <w:p w:rsidR="00014C3A" w:rsidP="00B95A15" w14:paraId="73301F81" w14:textId="21390843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014C3A" w:rsidP="00B95A15" w14:paraId="23FEA7C4" w14:textId="4E028635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Kubale,</w:t>
      </w:r>
      <w:r w:rsidR="00D82373">
        <w:rPr>
          <w:rFonts w:ascii="Times New Roman" w:hAnsi="Times New Roman" w:cs="Times New Roman"/>
          <w:sz w:val="24"/>
          <w:szCs w:val="24"/>
        </w:rPr>
        <w:t xml:space="preserve"> Epidemiologist</w:t>
      </w:r>
    </w:p>
    <w:p w:rsidR="00D82373" w:rsidP="00B95A15" w14:paraId="51E3903F" w14:textId="07EE1BB1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D82373" w:rsidP="00B95A15" w14:paraId="54A90900" w14:textId="26C60816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513-841-4461, </w:t>
      </w:r>
      <w:hyperlink r:id="rId17" w:history="1">
        <w:r w:rsidRPr="00873349" w:rsidR="00E9222A">
          <w:rPr>
            <w:rStyle w:val="Hyperlink"/>
            <w:rFonts w:ascii="Times New Roman" w:hAnsi="Times New Roman" w:cs="Times New Roman"/>
            <w:sz w:val="24"/>
            <w:szCs w:val="24"/>
          </w:rPr>
          <w:t>tek2@cdc.gov</w:t>
        </w:r>
      </w:hyperlink>
    </w:p>
    <w:p w:rsidR="00E9222A" w:rsidP="00B95A15" w14:paraId="16AAA023" w14:textId="16310CA3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E9222A" w:rsidP="00B95A15" w14:paraId="72BE781E" w14:textId="31173598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D. Daniels, Associate Director of Science</w:t>
      </w:r>
    </w:p>
    <w:p w:rsidR="00E9222A" w:rsidP="00B95A15" w14:paraId="626FCB21" w14:textId="33EF882B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E9222A" w:rsidP="00B95A15" w14:paraId="0747B15E" w14:textId="4BB14BE8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513-533-8329, </w:t>
      </w:r>
      <w:hyperlink r:id="rId18" w:history="1">
        <w:r w:rsidRPr="008D49AC" w:rsidR="00650E65">
          <w:rPr>
            <w:rStyle w:val="Hyperlink"/>
            <w:rFonts w:ascii="Times New Roman" w:hAnsi="Times New Roman" w:cs="Times New Roman"/>
            <w:sz w:val="24"/>
            <w:szCs w:val="24"/>
          </w:rPr>
          <w:t>rtd2@cdc.gov</w:t>
        </w:r>
      </w:hyperlink>
    </w:p>
    <w:p w:rsidR="00650E65" w:rsidP="00B95A15" w14:paraId="112C38E1" w14:textId="60A12A5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650E65" w:rsidP="00B95A15" w14:paraId="21E22393" w14:textId="767E519F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Berkley, Program Coordinator</w:t>
      </w:r>
    </w:p>
    <w:p w:rsidR="00650E65" w:rsidP="00B95A15" w14:paraId="670E2A55" w14:textId="1C1071A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650E65" w:rsidP="00B95A15" w14:paraId="3DE4C8F1" w14:textId="72E17405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202-245-0678, </w:t>
      </w:r>
      <w:hyperlink r:id="rId19" w:history="1">
        <w:r w:rsidRPr="008D49AC">
          <w:rPr>
            <w:rStyle w:val="Hyperlink"/>
            <w:rFonts w:ascii="Times New Roman" w:hAnsi="Times New Roman" w:cs="Times New Roman"/>
            <w:sz w:val="24"/>
            <w:szCs w:val="24"/>
          </w:rPr>
          <w:t>ypk9@cdc.gov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7FA" w:rsidP="00B95A15" w14:paraId="4E2CEB70" w14:textId="2C50F8D6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3457FA" w:rsidP="00B95A15" w14:paraId="3966F8B8" w14:textId="20255AB2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Alexis Caplan, </w:t>
      </w:r>
      <w:r w:rsidR="00217863">
        <w:rPr>
          <w:rFonts w:ascii="Times New Roman" w:hAnsi="Times New Roman" w:cs="Times New Roman"/>
          <w:sz w:val="24"/>
          <w:szCs w:val="24"/>
        </w:rPr>
        <w:t>Public Health Advisor</w:t>
      </w:r>
    </w:p>
    <w:p w:rsidR="00217863" w:rsidP="00B95A15" w14:paraId="541512D0" w14:textId="0C3D1BDC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Center Health Program</w:t>
      </w:r>
    </w:p>
    <w:p w:rsidR="00217863" w:rsidP="00B95A15" w14:paraId="1F6272AF" w14:textId="2C393806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404-718-5256, </w:t>
      </w:r>
      <w:hyperlink r:id="rId20" w:history="1">
        <w:r w:rsidRPr="008D49AC">
          <w:rPr>
            <w:rStyle w:val="Hyperlink"/>
            <w:rFonts w:ascii="Times New Roman" w:hAnsi="Times New Roman" w:cs="Times New Roman"/>
            <w:sz w:val="24"/>
            <w:szCs w:val="24"/>
          </w:rPr>
          <w:t>yoy6@cdc.gov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A15" w:rsidP="00B95A15" w14:paraId="1651D471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B95A15" w:rsidP="00B95A15" w14:paraId="5C4FB669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Garcia, Data Analyst</w:t>
      </w:r>
    </w:p>
    <w:p w:rsidR="00B95A15" w:rsidP="00B95A15" w14:paraId="7915BF4B" w14:textId="55517DF5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Karna</w:t>
      </w:r>
    </w:p>
    <w:p w:rsidR="0043197C" w:rsidP="00B95A15" w14:paraId="325A0E60" w14:textId="43E641B5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43197C" w:rsidP="00B95A15" w14:paraId="73738582" w14:textId="5DC6BE63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Nussman, Data Analyst</w:t>
      </w:r>
    </w:p>
    <w:p w:rsidR="0043197C" w:rsidP="00B95A15" w14:paraId="2C82B3C8" w14:textId="4D1C7E3E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Karna</w:t>
      </w:r>
    </w:p>
    <w:p w:rsidR="00B95A15" w:rsidP="00B95A15" w14:paraId="5258A8B1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B95A15" w:rsidP="00B95A15" w14:paraId="2E4C5F4D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Nussio, Enrollment and Eligibility Lead</w:t>
      </w:r>
    </w:p>
    <w:p w:rsidR="00B95A15" w:rsidP="00B95A15" w14:paraId="42F0CE03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Karna/CSRA</w:t>
      </w:r>
    </w:p>
    <w:p w:rsidR="00B95A15" w:rsidP="00B95A15" w14:paraId="2B1C160B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B95A15" w:rsidP="00B95A15" w14:paraId="6F866C60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Chang, Administrator</w:t>
      </w:r>
    </w:p>
    <w:p w:rsidR="00B95A15" w:rsidP="00B95A15" w14:paraId="12F88A8D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Center at NYC</w:t>
      </w:r>
    </w:p>
    <w:p w:rsidR="00B95A15" w:rsidP="00B95A15" w14:paraId="63E7F772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B95A15" w:rsidP="00B95A15" w14:paraId="550CC168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Yongzho Shao, Ph.D., Analytic Director</w:t>
      </w:r>
    </w:p>
    <w:p w:rsidR="00B95A15" w:rsidP="00B95A15" w14:paraId="65648952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Center at NYC</w:t>
      </w:r>
    </w:p>
    <w:p w:rsidR="00B95A15" w:rsidP="00B95A15" w14:paraId="5CF5071F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B95A15" w:rsidP="00B95A15" w14:paraId="3F1F2586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Zeig-Owens, Analytic Team Co-Director</w:t>
      </w:r>
    </w:p>
    <w:p w:rsidR="00B95A15" w:rsidP="00B95A15" w14:paraId="28EF69C9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FDNY Data Center</w:t>
      </w:r>
    </w:p>
    <w:p w:rsidR="00B95A15" w:rsidP="00B95A15" w14:paraId="03BA1146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B95A15" w:rsidP="00B95A15" w14:paraId="14356853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Schwartz, Analytic Team Co-Director</w:t>
      </w:r>
    </w:p>
    <w:p w:rsidR="00B95A15" w:rsidP="00B95A15" w14:paraId="5FEFECFA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FDNY Data Center</w:t>
      </w:r>
    </w:p>
    <w:p w:rsidR="00B95A15" w:rsidP="00B95A15" w14:paraId="12630ED6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B95A15" w:rsidP="00B95A15" w14:paraId="7D3CDD50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Lucchini, M.D., Director, Data Center</w:t>
      </w:r>
    </w:p>
    <w:p w:rsidR="00B95A15" w:rsidP="00B95A15" w14:paraId="23034166" w14:textId="62E58618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Responder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C03A8E">
        <w:rPr>
          <w:rFonts w:ascii="Times New Roman" w:hAnsi="Times New Roman" w:cs="Times New Roman"/>
          <w:sz w:val="24"/>
          <w:szCs w:val="24"/>
        </w:rPr>
        <w:t>Center</w:t>
      </w:r>
    </w:p>
    <w:p w:rsidR="00B95A15" w:rsidP="00B95A15" w14:paraId="4EF098EE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p w:rsidR="00B95A15" w:rsidP="00B95A15" w14:paraId="7F27C91C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Teitelbaum, Ph.D., Epidemiologist</w:t>
      </w:r>
    </w:p>
    <w:p w:rsidR="00B95A15" w:rsidP="00B95A15" w14:paraId="345B3188" w14:textId="1A562415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Responder </w:t>
      </w:r>
      <w:r>
        <w:rPr>
          <w:rFonts w:ascii="Times New Roman" w:hAnsi="Times New Roman" w:cs="Times New Roman"/>
          <w:sz w:val="24"/>
          <w:szCs w:val="24"/>
        </w:rPr>
        <w:t>Data Center</w:t>
      </w:r>
    </w:p>
    <w:p w:rsidR="004A5604" w:rsidRPr="00B456BF" w:rsidP="00B95A15" w14:paraId="2987F9B6" w14:textId="77777777">
      <w:pPr>
        <w:ind w:right="432"/>
        <w:jc w:val="left"/>
        <w:rPr>
          <w:rFonts w:ascii="Times New Roman" w:hAnsi="Times New Roman" w:cs="Times New Roman"/>
          <w:sz w:val="24"/>
          <w:szCs w:val="24"/>
        </w:rPr>
      </w:pPr>
    </w:p>
    <w:sectPr w:rsidSect="00346445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724711D"/>
    <w:multiLevelType w:val="hybridMultilevel"/>
    <w:tmpl w:val="8D56AE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57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44"/>
    <w:rsid w:val="00011F34"/>
    <w:rsid w:val="00012C3A"/>
    <w:rsid w:val="00014C3A"/>
    <w:rsid w:val="00036119"/>
    <w:rsid w:val="00070652"/>
    <w:rsid w:val="000919DB"/>
    <w:rsid w:val="000949EA"/>
    <w:rsid w:val="00095D79"/>
    <w:rsid w:val="000A484A"/>
    <w:rsid w:val="000B1FB0"/>
    <w:rsid w:val="000F7778"/>
    <w:rsid w:val="00140F81"/>
    <w:rsid w:val="00157775"/>
    <w:rsid w:val="00195F5A"/>
    <w:rsid w:val="001B0E91"/>
    <w:rsid w:val="001F34BE"/>
    <w:rsid w:val="001F7F9D"/>
    <w:rsid w:val="00203995"/>
    <w:rsid w:val="00217863"/>
    <w:rsid w:val="002328B8"/>
    <w:rsid w:val="0023512E"/>
    <w:rsid w:val="00251E88"/>
    <w:rsid w:val="0026563C"/>
    <w:rsid w:val="0027065F"/>
    <w:rsid w:val="002900F7"/>
    <w:rsid w:val="00295D8D"/>
    <w:rsid w:val="002B0309"/>
    <w:rsid w:val="002B5D37"/>
    <w:rsid w:val="002B78C9"/>
    <w:rsid w:val="002D6861"/>
    <w:rsid w:val="00310B52"/>
    <w:rsid w:val="00312643"/>
    <w:rsid w:val="0031687D"/>
    <w:rsid w:val="00336D0D"/>
    <w:rsid w:val="003457FA"/>
    <w:rsid w:val="00346445"/>
    <w:rsid w:val="00375691"/>
    <w:rsid w:val="003828DC"/>
    <w:rsid w:val="0038633F"/>
    <w:rsid w:val="003A2D0F"/>
    <w:rsid w:val="003B4544"/>
    <w:rsid w:val="003D600C"/>
    <w:rsid w:val="003E14A4"/>
    <w:rsid w:val="003E1706"/>
    <w:rsid w:val="003E6CF2"/>
    <w:rsid w:val="003F721D"/>
    <w:rsid w:val="00420BED"/>
    <w:rsid w:val="0043024B"/>
    <w:rsid w:val="00430ABC"/>
    <w:rsid w:val="0043197C"/>
    <w:rsid w:val="00445A83"/>
    <w:rsid w:val="004600D5"/>
    <w:rsid w:val="00463037"/>
    <w:rsid w:val="00487A49"/>
    <w:rsid w:val="00491E9B"/>
    <w:rsid w:val="004A5604"/>
    <w:rsid w:val="004A5C4C"/>
    <w:rsid w:val="004C553F"/>
    <w:rsid w:val="004C587E"/>
    <w:rsid w:val="004C6586"/>
    <w:rsid w:val="004D4838"/>
    <w:rsid w:val="004E59E3"/>
    <w:rsid w:val="004F26A6"/>
    <w:rsid w:val="004F2B25"/>
    <w:rsid w:val="00506665"/>
    <w:rsid w:val="00535A0B"/>
    <w:rsid w:val="00541CB3"/>
    <w:rsid w:val="005577F9"/>
    <w:rsid w:val="00570963"/>
    <w:rsid w:val="005712A8"/>
    <w:rsid w:val="00587441"/>
    <w:rsid w:val="0059429D"/>
    <w:rsid w:val="005A7D28"/>
    <w:rsid w:val="005B4067"/>
    <w:rsid w:val="005C2914"/>
    <w:rsid w:val="005D0EAE"/>
    <w:rsid w:val="00605E82"/>
    <w:rsid w:val="006300DD"/>
    <w:rsid w:val="006503C2"/>
    <w:rsid w:val="00650E65"/>
    <w:rsid w:val="00662BC6"/>
    <w:rsid w:val="006C2229"/>
    <w:rsid w:val="006E1834"/>
    <w:rsid w:val="006E5172"/>
    <w:rsid w:val="0078056B"/>
    <w:rsid w:val="00780996"/>
    <w:rsid w:val="00791B0E"/>
    <w:rsid w:val="007A3DF2"/>
    <w:rsid w:val="007A7393"/>
    <w:rsid w:val="007E2B2E"/>
    <w:rsid w:val="007E524E"/>
    <w:rsid w:val="0080374B"/>
    <w:rsid w:val="0082099F"/>
    <w:rsid w:val="00826A8C"/>
    <w:rsid w:val="00835731"/>
    <w:rsid w:val="00852A62"/>
    <w:rsid w:val="00856EA9"/>
    <w:rsid w:val="00860252"/>
    <w:rsid w:val="008602AF"/>
    <w:rsid w:val="00873349"/>
    <w:rsid w:val="008D49AC"/>
    <w:rsid w:val="008E5CCB"/>
    <w:rsid w:val="0095348A"/>
    <w:rsid w:val="009672A4"/>
    <w:rsid w:val="00971E63"/>
    <w:rsid w:val="009A4978"/>
    <w:rsid w:val="009B4597"/>
    <w:rsid w:val="009E5F38"/>
    <w:rsid w:val="00A418D4"/>
    <w:rsid w:val="00A67A6E"/>
    <w:rsid w:val="00A67C16"/>
    <w:rsid w:val="00A77295"/>
    <w:rsid w:val="00A80823"/>
    <w:rsid w:val="00AA035E"/>
    <w:rsid w:val="00AB0252"/>
    <w:rsid w:val="00AC0824"/>
    <w:rsid w:val="00B1282E"/>
    <w:rsid w:val="00B358F3"/>
    <w:rsid w:val="00B456BF"/>
    <w:rsid w:val="00B75F46"/>
    <w:rsid w:val="00B95A15"/>
    <w:rsid w:val="00BA52D9"/>
    <w:rsid w:val="00BB5588"/>
    <w:rsid w:val="00BB6D8C"/>
    <w:rsid w:val="00BC7515"/>
    <w:rsid w:val="00BD4450"/>
    <w:rsid w:val="00C03A8E"/>
    <w:rsid w:val="00C138A2"/>
    <w:rsid w:val="00C153EE"/>
    <w:rsid w:val="00C23AED"/>
    <w:rsid w:val="00C25DB8"/>
    <w:rsid w:val="00C3163C"/>
    <w:rsid w:val="00C32EF5"/>
    <w:rsid w:val="00C359D4"/>
    <w:rsid w:val="00C414BE"/>
    <w:rsid w:val="00C47BC9"/>
    <w:rsid w:val="00CA51C0"/>
    <w:rsid w:val="00CB34E3"/>
    <w:rsid w:val="00CB4260"/>
    <w:rsid w:val="00CB515A"/>
    <w:rsid w:val="00CB7F92"/>
    <w:rsid w:val="00CD7B6D"/>
    <w:rsid w:val="00D05684"/>
    <w:rsid w:val="00D14763"/>
    <w:rsid w:val="00D21FD5"/>
    <w:rsid w:val="00D46707"/>
    <w:rsid w:val="00D6449A"/>
    <w:rsid w:val="00D70783"/>
    <w:rsid w:val="00D82373"/>
    <w:rsid w:val="00DA7E28"/>
    <w:rsid w:val="00DC45E4"/>
    <w:rsid w:val="00DD172D"/>
    <w:rsid w:val="00DD5F7E"/>
    <w:rsid w:val="00DD7E4A"/>
    <w:rsid w:val="00E312A7"/>
    <w:rsid w:val="00E806C1"/>
    <w:rsid w:val="00E9222A"/>
    <w:rsid w:val="00EA01DD"/>
    <w:rsid w:val="00EA4F3A"/>
    <w:rsid w:val="00EF4C76"/>
    <w:rsid w:val="00F41625"/>
    <w:rsid w:val="00F64EFD"/>
    <w:rsid w:val="00F66881"/>
    <w:rsid w:val="00F70A7B"/>
    <w:rsid w:val="00F82EBB"/>
    <w:rsid w:val="00F92F0E"/>
    <w:rsid w:val="00FA7503"/>
    <w:rsid w:val="00FC3425"/>
    <w:rsid w:val="00FD58E0"/>
    <w:rsid w:val="00FF3147"/>
    <w:rsid w:val="00FF5F7E"/>
    <w:rsid w:val="3513FE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0FC97B"/>
  <w15:docId w15:val="{E6DDBE6B-3D6F-45AC-8A33-26207878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484A"/>
    <w:pPr>
      <w:keepNext/>
      <w:widowControl w:val="0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454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rsid w:val="00CB34E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34E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34E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B34E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F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9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A484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5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9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9E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59E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59E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B459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949E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emf" /><Relationship Id="rId11" Type="http://schemas.openxmlformats.org/officeDocument/2006/relationships/hyperlink" Target="mailto:nff3@cdc.gov" TargetMode="External" /><Relationship Id="rId12" Type="http://schemas.openxmlformats.org/officeDocument/2006/relationships/hyperlink" Target="mailto:bam9@cdc.ogv" TargetMode="External" /><Relationship Id="rId13" Type="http://schemas.openxmlformats.org/officeDocument/2006/relationships/hyperlink" Target="mailto:psn6@cdc.gov" TargetMode="External" /><Relationship Id="rId14" Type="http://schemas.openxmlformats.org/officeDocument/2006/relationships/hyperlink" Target="mailto:izy7@cdc.gov" TargetMode="External" /><Relationship Id="rId15" Type="http://schemas.openxmlformats.org/officeDocument/2006/relationships/hyperlink" Target="mailto:lmq2@cdc.gov" TargetMode="External" /><Relationship Id="rId16" Type="http://schemas.openxmlformats.org/officeDocument/2006/relationships/hyperlink" Target="mailto:yvx8@cdc.gov" TargetMode="External" /><Relationship Id="rId17" Type="http://schemas.openxmlformats.org/officeDocument/2006/relationships/hyperlink" Target="mailto:tek2@cdc.gov" TargetMode="External" /><Relationship Id="rId18" Type="http://schemas.openxmlformats.org/officeDocument/2006/relationships/hyperlink" Target="mailto:rtd2@cdc.gov" TargetMode="External" /><Relationship Id="rId19" Type="http://schemas.openxmlformats.org/officeDocument/2006/relationships/hyperlink" Target="mailto:ypk9@cdc.gov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yoy6@cdc.gov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TCDocument" ma:contentTypeID="0x0101001B6C65726E73F7428705C968EE2EB417008620E1C9DECCAF4B8D4E68E0A11EFC87" ma:contentTypeVersion="74" ma:contentTypeDescription="" ma:contentTypeScope="" ma:versionID="f1f4bb40ba751990c6c6066dada9dd90">
  <xsd:schema xmlns:xsd="http://www.w3.org/2001/XMLSchema" xmlns:xs="http://www.w3.org/2001/XMLSchema" xmlns:p="http://schemas.microsoft.com/office/2006/metadata/properties" xmlns:ns1="http://schemas.microsoft.com/sharepoint/v3" xmlns:ns2="8ae2aae4-31d8-4c43-bf14-89e213e64eb8" xmlns:ns3="fe04e334-c804-4871-b86c-4e7e57baecf8" xmlns:ns4="http://schemas.microsoft.com/sharepoint.v3" xmlns:ns5="e3aa8f49-8aef-49a3-9777-8c7be84e2320" targetNamespace="http://schemas.microsoft.com/office/2006/metadata/properties" ma:root="true" ma:fieldsID="fad2349ce1fbf0cae037e649718c4b5c" ns1:_="" ns2:_="" ns3:_="" ns4:_="" ns5:_="">
    <xsd:import namespace="http://schemas.microsoft.com/sharepoint/v3"/>
    <xsd:import namespace="8ae2aae4-31d8-4c43-bf14-89e213e64eb8"/>
    <xsd:import namespace="fe04e334-c804-4871-b86c-4e7e57baecf8"/>
    <xsd:import namespace="http://schemas.microsoft.com/sharepoint.v3"/>
    <xsd:import namespace="e3aa8f49-8aef-49a3-9777-8c7be84e2320"/>
    <xsd:element name="properties">
      <xsd:complexType>
        <xsd:sequence>
          <xsd:element name="documentManagement">
            <xsd:complexType>
              <xsd:all>
                <xsd:element ref="ns2:ApproversReviewers" minOccurs="0"/>
                <xsd:element ref="ns2:ApproveReviewDueDate" minOccurs="0"/>
                <xsd:element ref="ns2:ApproveReviewInstructions" minOccurs="0"/>
                <xsd:element ref="ns2:StartWorkflow" minOccurs="0"/>
                <xsd:element ref="ns2:ApproveReviewStatus" minOccurs="0"/>
                <xsd:element ref="ns2:ApprovedReviewedDate" minOccurs="0"/>
                <xsd:element ref="ns2:ApproveReviewHistory" minOccurs="0"/>
                <xsd:element ref="ns2:Sensitive" minOccurs="0"/>
                <xsd:element ref="ns2:SharedWithRead" minOccurs="0"/>
                <xsd:element ref="ns2:SharedWithReadWrite" minOccurs="0"/>
                <xsd:element ref="ns2:DocumentSetName" minOccurs="0"/>
                <xsd:element ref="ns2:Vendor" minOccurs="0"/>
                <xsd:element ref="ns2:DocNotes" minOccurs="0"/>
                <xsd:element ref="ns2:StartSecureWorkflow" minOccurs="0"/>
                <xsd:element ref="ns2:StartReviewApproveWorkflow" minOccurs="0"/>
                <xsd:element ref="ns2:ReviewApproveWorkflowLink" minOccurs="0"/>
                <xsd:element ref="ns2:DocumentCategory" minOccurs="0"/>
                <xsd:element ref="ns2:DocumentOwner" minOccurs="0"/>
                <xsd:element ref="ns2:Unit" minOccurs="0"/>
                <xsd:element ref="ns2:ReferenceDoc" minOccurs="0"/>
                <xsd:element ref="ns2:DocumentType" minOccurs="0"/>
                <xsd:element ref="ns3:_ip_UnifiedCompliancePolicyProperties" minOccurs="0"/>
                <xsd:element ref="ns3:_dlc_DocId" minOccurs="0"/>
                <xsd:element ref="ns3:_dlc_DocIdUrl" minOccurs="0"/>
                <xsd:element ref="ns3:_dlc_DocIdPersistId" minOccurs="0"/>
                <xsd:element ref="ns1:RoutingRuleDescription" minOccurs="0"/>
                <xsd:element ref="ns4:CategoryDescription" minOccurs="0"/>
                <xsd:element ref="ns5:NFFormData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3:_ip_UnifiedCompliancePolicyUIAction" minOccurs="0"/>
                <xsd:element ref="ns5:pa323264aee24237981aae564ade3a67" minOccurs="0"/>
                <xsd:element ref="ns3:TaxCatchAll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1" nillable="true" ma:displayName="Description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2aae4-31d8-4c43-bf14-89e213e64eb8" elementFormDefault="qualified">
    <xsd:import namespace="http://schemas.microsoft.com/office/2006/documentManagement/types"/>
    <xsd:import namespace="http://schemas.microsoft.com/office/infopath/2007/PartnerControls"/>
    <xsd:element name="ApproversReviewers" ma:index="4" nillable="true" ma:displayName="ApproversReviewers" ma:internalName="ApproversReviewers" ma:readOnly="false">
      <xsd:simpleType>
        <xsd:restriction base="dms:Note"/>
      </xsd:simpleType>
    </xsd:element>
    <xsd:element name="ApproveReviewDueDate" ma:index="5" nillable="true" ma:displayName="ApproveReviewDueDate" ma:format="DateOnly" ma:internalName="ApproveReviewDueDate" ma:readOnly="false">
      <xsd:simpleType>
        <xsd:restriction base="dms:DateTime"/>
      </xsd:simpleType>
    </xsd:element>
    <xsd:element name="ApproveReviewInstructions" ma:index="6" nillable="true" ma:displayName="ApproveReviewInstructions" ma:internalName="ApproveReviewInstructions" ma:readOnly="false">
      <xsd:simpleType>
        <xsd:restriction base="dms:Note"/>
      </xsd:simpleType>
    </xsd:element>
    <xsd:element name="StartWorkflow" ma:index="7" nillable="true" ma:displayName="StartWorkflow" ma:description="a 0 or 1 flag used for starting the workflow from the form" ma:internalName="StartWorkflow" ma:readOnly="false">
      <xsd:simpleType>
        <xsd:restriction base="dms:Text">
          <xsd:maxLength value="255"/>
        </xsd:restriction>
      </xsd:simpleType>
    </xsd:element>
    <xsd:element name="ApproveReviewStatus" ma:index="8" nillable="true" ma:displayName="ApproveReviewStatus" ma:default="Not Started" ma:format="Dropdown" ma:internalName="ApproveReviewStatus" ma:readOnly="false">
      <xsd:simpleType>
        <xsd:restriction base="dms:Choice">
          <xsd:enumeration value="Not Started"/>
          <xsd:enumeration value="In Progress"/>
          <xsd:enumeration value="Approved"/>
          <xsd:enumeration value="Denied"/>
          <xsd:enumeration value="Reviewed"/>
        </xsd:restriction>
      </xsd:simpleType>
    </xsd:element>
    <xsd:element name="ApprovedReviewedDate" ma:index="9" nillable="true" ma:displayName="ApprovedReviewedDate" ma:format="DateOnly" ma:internalName="ApprovedReviewedDate" ma:readOnly="false">
      <xsd:simpleType>
        <xsd:restriction base="dms:DateTime"/>
      </xsd:simpleType>
    </xsd:element>
    <xsd:element name="ApproveReviewHistory" ma:index="10" nillable="true" ma:displayName="ApproveReviewHistory" ma:internalName="ApproveReviewHistory" ma:readOnly="false">
      <xsd:simpleType>
        <xsd:restriction base="dms:Note"/>
      </xsd:simpleType>
    </xsd:element>
    <xsd:element name="Sensitive" ma:index="11" nillable="true" ma:displayName="Sensitive" ma:default="0" ma:internalName="Sensitive" ma:readOnly="false">
      <xsd:simpleType>
        <xsd:restriction base="dms:Boolean"/>
      </xsd:simpleType>
    </xsd:element>
    <xsd:element name="SharedWithRead" ma:index="12" nillable="true" ma:displayName="SharedWithRead" ma:description="Users having read only access to document or document set" ma:list="UserInfo" ma:SearchPeopleOnly="false" ma:SharePointGroup="0" ma:internalName="SharedWithRead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ReadWrite" ma:index="13" nillable="true" ma:displayName="SharedWithReadWrite" ma:description="Users with read/write access to the document or document set" ma:list="UserInfo" ma:SearchPeopleOnly="false" ma:SharePointGroup="0" ma:internalName="SharedWithReadWri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Name" ma:index="14" nillable="true" ma:displayName="DocumentSetName" ma:internalName="DocumentSetName" ma:readOnly="false">
      <xsd:simpleType>
        <xsd:restriction base="dms:Text">
          <xsd:maxLength value="255"/>
        </xsd:restriction>
      </xsd:simpleType>
    </xsd:element>
    <xsd:element name="Vendor" ma:index="15" nillable="true" ma:displayName="Vendor" ma:format="Dropdown" ma:internalName="Vendor" ma:readOnly="false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  <xsd:element name="DocNotes" ma:index="16" nillable="true" ma:displayName="DocNotes" ma:internalName="DocNotes" ma:readOnly="false">
      <xsd:simpleType>
        <xsd:restriction base="dms:Note"/>
      </xsd:simpleType>
    </xsd:element>
    <xsd:element name="StartSecureWorkflow" ma:index="17" nillable="true" ma:displayName="StartSecureWorkflow" ma:default="0" ma:internalName="StartSecureWorkflow" ma:readOnly="false">
      <xsd:simpleType>
        <xsd:restriction base="dms:Text">
          <xsd:maxLength value="255"/>
        </xsd:restriction>
      </xsd:simpleType>
    </xsd:element>
    <xsd:element name="StartReviewApproveWorkflow" ma:index="18" nillable="true" ma:displayName="StartReviewApproveWorkflow" ma:default="0" ma:internalName="StartReviewApproveWorkflow" ma:readOnly="false">
      <xsd:simpleType>
        <xsd:restriction base="dms:Text">
          <xsd:maxLength value="255"/>
        </xsd:restriction>
      </xsd:simpleType>
    </xsd:element>
    <xsd:element name="ReviewApproveWorkflowLink" ma:index="19" nillable="true" ma:displayName="ReviewApproveWorkflowLink" ma:format="Hyperlink" ma:internalName="ReviewApproveWorkflow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Category" ma:index="20" nillable="true" ma:displayName="DocumentCategory" ma:default="Uncategorized" ma:format="Dropdown" ma:internalName="DocumentCategory" ma:readOnly="false">
      <xsd:simpleType>
        <xsd:restriction base="dms:Choice">
          <xsd:enumeration value="Standard Operating Procedure"/>
          <xsd:enumeration value="Decision Record"/>
          <xsd:enumeration value="Admin Policy"/>
          <xsd:enumeration value="Technical Guidance"/>
          <xsd:enumeration value="Template"/>
          <xsd:enumeration value="Uncategorized"/>
        </xsd:restriction>
      </xsd:simpleType>
    </xsd:element>
    <xsd:element name="DocumentOwner" ma:index="21" nillable="true" ma:displayName="DocumentOwner" ma:description="User or group responsible for the lifecycle of the document" ma:list="UserInfo" ma:SearchPeopleOnly="false" ma:SharePointGroup="0" ma:internalName="Docum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t" ma:index="23" nillable="true" ma:displayName="Team" ma:format="Dropdown" ma:internalName="Unit">
      <xsd:simpleType>
        <xsd:restriction base="dms:Choice">
          <xsd:enumeration value="Administrative Services Team"/>
          <xsd:enumeration value="All Division"/>
          <xsd:enumeration value="Benefits Eligibility Team"/>
          <xsd:enumeration value="Clinical Coverage Team"/>
          <xsd:enumeration value="Communications &amp; External Affairs Team"/>
          <xsd:enumeration value="Contracts Team"/>
          <xsd:enumeration value="Document Development &amp; Control Team"/>
          <xsd:enumeration value="Information Technology, Security, &amp; Privacy Team"/>
          <xsd:enumeration value="Integrated Vendor Transition Team &amp; Consultant Support Staff"/>
          <xsd:enumeration value="Managed Care Operations Team"/>
          <xsd:enumeration value="Member Services Team"/>
          <xsd:enumeration value="Office of the Director"/>
          <xsd:enumeration value="Pharmacy Benefits Team"/>
          <xsd:enumeration value="Program Liaison &amp; Support Staff"/>
          <xsd:enumeration value="Quality &amp; Evaluation Team"/>
          <xsd:enumeration value="Research Team"/>
        </xsd:restriction>
      </xsd:simpleType>
    </xsd:element>
    <xsd:element name="ReferenceDoc" ma:index="24" nillable="true" ma:displayName="ReferenceDoc" ma:default="0" ma:indexed="true" ma:internalName="ReferenceDoc" ma:readOnly="false">
      <xsd:simpleType>
        <xsd:restriction base="dms:Boolean"/>
      </xsd:simpleType>
    </xsd:element>
    <xsd:element name="DocumentType" ma:index="25" nillable="true" ma:displayName="DocumentType" ma:format="Dropdown" ma:indexed="true" ma:internalName="DocumentType">
      <xsd:simpleType>
        <xsd:union memberTypes="dms:Text">
          <xsd:simpleType>
            <xsd:restriction base="dms:Choice">
              <xsd:enumeration value="Admin Policy"/>
              <xsd:enumeration value="Clinical Coverage Reference (CCR)"/>
              <xsd:enumeration value="Communications"/>
              <xsd:enumeration value="Contract Performance Work Statements"/>
              <xsd:enumeration value="External Standard Operating Procedures (XP)"/>
              <xsd:enumeration value="General Guidance"/>
              <xsd:enumeration value="Medical Coverage Determinations (MCD)"/>
              <xsd:enumeration value="Operation Manual (OPM)"/>
              <xsd:enumeration value="Operational Form (OFM)"/>
              <xsd:enumeration value="Policy and Procedures (P&amp;P)"/>
              <xsd:enumeration value="Policy Decision Memo, or Policy Memo"/>
              <xsd:enumeration value="Prior Authorization, Level 2 (PA2)"/>
              <xsd:enumeration value="Prior Authorization, Level 3 (PA3)"/>
              <xsd:enumeration value="Program Information"/>
              <xsd:enumeration value="Program Manual"/>
              <xsd:enumeration value="Program News"/>
              <xsd:enumeration value="Program Policies"/>
              <xsd:enumeration value="Program Template"/>
              <xsd:enumeration value="Reference Guide"/>
              <xsd:enumeration value="Research Publications"/>
              <xsd:enumeration value="Standard Operating Procedures (SOP)"/>
              <xsd:enumeration value="Technical Guidance Document (TGD)"/>
              <xsd:enumeration value="User Guide"/>
              <xsd:enumeration value="Workgroup Publication"/>
              <xsd:enumeration value="WTC-3"/>
              <xsd:enumeration value="WTC-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4e334-c804-4871-b86c-4e7e57baecf8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UIAction" ma:index="4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49" nillable="true" ma:displayName="Taxonomy Catch All Column" ma:hidden="true" ma:list="{1ea5c7f6-6784-49bb-a152-7f8c4b469deb}" ma:internalName="TaxCatchAll" ma:showField="CatchAllData" ma:web="fe04e334-c804-4871-b86c-4e7e57bae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32" nillable="true" ma:displayName="Description" ma:hidden="true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a8f49-8aef-49a3-9777-8c7be84e2320" elementFormDefault="qualified">
    <xsd:import namespace="http://schemas.microsoft.com/office/2006/documentManagement/types"/>
    <xsd:import namespace="http://schemas.microsoft.com/office/infopath/2007/PartnerControls"/>
    <xsd:element name="NFFormData" ma:index="33" nillable="true" ma:displayName="Form Data" ma:description="" ma:hidden="true" ma:internalName="NFFormData" ma:readOnly="false">
      <xsd:simpleType>
        <xsd:restriction base="dms:Note"/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pa323264aee24237981aae564ade3a67" ma:index="48" nillable="true" ma:taxonomy="true" ma:internalName="pa323264aee24237981aae564ade3a67" ma:taxonomyFieldName="Contract_x0020_Type" ma:displayName="Contract Type" ma:default="" ma:fieldId="{9a323264-aee2-4237-981a-ae564ade3a67}" ma:sspId="9353dbe8-8260-4ccf-8219-3d2995e6fa15" ma:termSetId="39a82f38-5d5b-4f45-9b6e-d4156f3527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5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2" ma:displayName="Title"/>
        <xsd:element ref="dc:subject" minOccurs="0" maxOccurs="1"/>
        <xsd:element ref="dc:description" minOccurs="0" maxOccurs="1" ma:index="2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FormsApp/UFRuntime.aspx?remoteAppUrl=https://formso365.nintex.com&amp;SPAppWebUrl=https://cdc-e6db93f1ce96f4.sharepoint.com/sites/niosh/DLO/wtchp/FormsApp&amp;SPHostUrl=https://cdc.sharepoint.com/sites/niosh/DLO/wtchp&amp;ctype=0x0101001B6C65726E73F7428705C968EE2EB417008620E1C9DECCAF4B8D4E68E0A11EFC87&amp;client_id=73d49b7f-c0a4-4891-b2bb-65f7f7142c79&amp;mode=2</Display>
  <Edit>FormsApp/UFRuntime.aspx?remoteAppUrl=https://formso365.nintex.com&amp;SPAppWebUrl=https://cdc-e6db93f1ce96f4.sharepoint.com/sites/niosh/DLO/wtchp/FormsApp&amp;SPHostUrl=https://cdc.sharepoint.com/sites/niosh/DLO/wtchp&amp;ctype=0x0101001B6C65726E73F7428705C968EE2EB417008620E1C9DECCAF4B8D4E68E0A11EFC87&amp;client_id=73d49b7f-c0a4-4891-b2bb-65f7f7142c79&amp;mode=1</Edit>
  <New>FormsApp/UFRuntime.aspx?remoteAppUrl=https://formso365.nintex.com&amp;SPAppWebUrl=https://cdc-e6db93f1ce96f4.sharepoint.com/sites/niosh/DLO/wtchp/FormsApp&amp;SPHostUrl=https://cdc.sharepoint.com/sites/niosh/DLO/wtchp&amp;ctype=0x0101001B6C65726E73F7428705C968EE2EB417008620E1C9DECCAF4B8D4E68E0A11EFC87&amp;client_id=73d49b7f-c0a4-4891-b2bb-65f7f7142c79&amp;mode=0</New>
  <DisplayFormTarget>NewWindow</DisplayFormTarget>
  <EditFormTarget>NewWindow</EditFormTarget>
  <NewFormTarget>NewWindow</NewFormTarget>
</FormUrl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Workflow xmlns="8ae2aae4-31d8-4c43-bf14-89e213e64eb8" xsi:nil="true"/>
    <Unit xmlns="8ae2aae4-31d8-4c43-bf14-89e213e64eb8" xsi:nil="true"/>
    <DocumentCategory xmlns="8ae2aae4-31d8-4c43-bf14-89e213e64eb8">Uncategorized</DocumentCategory>
    <DocNotes xmlns="8ae2aae4-31d8-4c43-bf14-89e213e64eb8" xsi:nil="true"/>
    <StartReviewApproveWorkflow xmlns="8ae2aae4-31d8-4c43-bf14-89e213e64eb8">0</StartReviewApproveWorkflow>
    <_dlc_DocIdPersistId xmlns="fe04e334-c804-4871-b86c-4e7e57baecf8" xsi:nil="true"/>
    <_ip_UnifiedCompliancePolicyUIAction xmlns="fe04e334-c804-4871-b86c-4e7e57baecf8" xsi:nil="true"/>
    <SharedWithReadWrite xmlns="8ae2aae4-31d8-4c43-bf14-89e213e64eb8">
      <UserInfo>
        <DisplayName/>
        <AccountId xsi:nil="true"/>
        <AccountType/>
      </UserInfo>
    </SharedWithReadWrite>
    <StartSecureWorkflow xmlns="8ae2aae4-31d8-4c43-bf14-89e213e64eb8">0</StartSecureWorkflow>
    <ApproveReviewInstructions xmlns="8ae2aae4-31d8-4c43-bf14-89e213e64eb8" xsi:nil="true"/>
    <ApproveReviewStatus xmlns="8ae2aae4-31d8-4c43-bf14-89e213e64eb8">Not Started</ApproveReviewStatus>
    <Vendor xmlns="8ae2aae4-31d8-4c43-bf14-89e213e64eb8" xsi:nil="true"/>
    <ApproversReviewers xmlns="8ae2aae4-31d8-4c43-bf14-89e213e64eb8" xsi:nil="true"/>
    <ApproveReviewDueDate xmlns="8ae2aae4-31d8-4c43-bf14-89e213e64eb8" xsi:nil="true"/>
    <Sensitive xmlns="8ae2aae4-31d8-4c43-bf14-89e213e64eb8">false</Sensitive>
    <SharedWithRead xmlns="8ae2aae4-31d8-4c43-bf14-89e213e64eb8">
      <UserInfo>
        <DisplayName/>
        <AccountId xsi:nil="true"/>
        <AccountType/>
      </UserInfo>
    </SharedWithRead>
    <DocumentType xmlns="8ae2aae4-31d8-4c43-bf14-89e213e64eb8" xsi:nil="true"/>
    <RoutingRuleDescription xmlns="http://schemas.microsoft.com/sharepoint/v3" xsi:nil="true"/>
    <CategoryDescription xmlns="http://schemas.microsoft.com/sharepoint.v3" xsi:nil="true"/>
    <ApprovedReviewedDate xmlns="8ae2aae4-31d8-4c43-bf14-89e213e64eb8" xsi:nil="true"/>
    <ReviewApproveWorkflowLink xmlns="8ae2aae4-31d8-4c43-bf14-89e213e64eb8">
      <Url xsi:nil="true"/>
      <Description xsi:nil="true"/>
    </ReviewApproveWorkflowLink>
    <DocumentOwner xmlns="8ae2aae4-31d8-4c43-bf14-89e213e64eb8">
      <UserInfo>
        <DisplayName/>
        <AccountId xsi:nil="true"/>
        <AccountType/>
      </UserInfo>
    </DocumentOwner>
    <ReferenceDoc xmlns="8ae2aae4-31d8-4c43-bf14-89e213e64eb8">false</ReferenceDoc>
    <NFFormData xmlns="e3aa8f49-8aef-49a3-9777-8c7be84e2320" xsi:nil="true"/>
    <ApproveReviewHistory xmlns="8ae2aae4-31d8-4c43-bf14-89e213e64eb8" xsi:nil="true"/>
    <DocumentSetName xmlns="8ae2aae4-31d8-4c43-bf14-89e213e64eb8" xsi:nil="true"/>
    <_ip_UnifiedCompliancePolicyProperties xmlns="fe04e334-c804-4871-b86c-4e7e57baecf8" xsi:nil="true"/>
    <pa323264aee24237981aae564ade3a67 xmlns="e3aa8f49-8aef-49a3-9777-8c7be84e2320">
      <Terms xmlns="http://schemas.microsoft.com/office/infopath/2007/PartnerControls"/>
    </pa323264aee24237981aae564ade3a67>
    <TaxCatchAll xmlns="fe04e334-c804-4871-b86c-4e7e57baecf8" xsi:nil="true"/>
    <lcf76f155ced4ddcb4097134ff3c332f xmlns="e3aa8f49-8aef-49a3-9777-8c7be84e2320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61C7F600-BA21-45CE-8BFB-283ED17D1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e2aae4-31d8-4c43-bf14-89e213e64eb8"/>
    <ds:schemaRef ds:uri="fe04e334-c804-4871-b86c-4e7e57baecf8"/>
    <ds:schemaRef ds:uri="http://schemas.microsoft.com/sharepoint.v3"/>
    <ds:schemaRef ds:uri="e3aa8f49-8aef-49a3-9777-8c7be84e2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ABE6E-B1C9-4C3B-8739-7DF921CECEFF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471FCDF1-7CD7-425E-9977-A258B7F52F9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0EAFA69-EB37-48A6-A54A-B15340FAEF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AF01F7-EC12-4B59-B0FC-47224E77E87E}">
  <ds:schemaRefs>
    <ds:schemaRef ds:uri="http://schemas.microsoft.com/office/2006/metadata/properties"/>
    <ds:schemaRef ds:uri="http://schemas.microsoft.com/office/infopath/2007/PartnerControls"/>
    <ds:schemaRef ds:uri="8ae2aae4-31d8-4c43-bf14-89e213e64eb8"/>
    <ds:schemaRef ds:uri="fe04e334-c804-4871-b86c-4e7e57baecf8"/>
    <ds:schemaRef ds:uri="http://schemas.microsoft.com/sharepoint/v3"/>
    <ds:schemaRef ds:uri="http://schemas.microsoft.com/sharepoint.v3"/>
    <ds:schemaRef ds:uri="e3aa8f49-8aef-49a3-9777-8c7be84e2320"/>
  </ds:schemaRefs>
</ds:datastoreItem>
</file>

<file path=customXml/itemProps6.xml><?xml version="1.0" encoding="utf-8"?>
<ds:datastoreItem xmlns:ds="http://schemas.openxmlformats.org/officeDocument/2006/customXml" ds:itemID="{B52E1276-C504-4ADD-8E3D-4635AF5A0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Fitzgerald, Emily (CDC/NIOSH/OD/ODDM)</cp:lastModifiedBy>
  <cp:revision>14</cp:revision>
  <cp:lastPrinted>2017-12-08T19:31:00Z</cp:lastPrinted>
  <dcterms:created xsi:type="dcterms:W3CDTF">2024-08-07T20:16:00Z</dcterms:created>
  <dcterms:modified xsi:type="dcterms:W3CDTF">2024-08-22T15:16:00Z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0x0101001B6C65726E73F7428705C968EE2EB417008620E1C9DECCAF4B8D4E68E0A11EFC87</vt:lpwstr>
  </property>
  <property fmtid="{D5CDD505-2E9C-101B-9397-08002B2CF9AE}" pid="3" name="Contract Type">
    <vt:lpwstr/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adfa0049-1e58-47d3-b3a1-c54dc21e69eb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2021-01-22T16:59:13Z</vt:lpwstr>
  </property>
  <property fmtid="{D5CDD505-2E9C-101B-9397-08002B2CF9AE}" pid="11" name="MSIP_Label_7b94a7b8-f06c-4dfe-bdcc-9b548fd58c31_SiteId">
    <vt:lpwstr>9ce70869-60db-44fd-abe8-d2767077fc8f</vt:lpwstr>
  </property>
</Properties>
</file>