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3617" w:rsidRPr="00700384" w:rsidP="00FC3617" w14:paraId="59238B22" w14:textId="26B7367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Attachment </w:t>
      </w:r>
      <w:r w:rsidR="00C0129E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: </w:t>
      </w:r>
      <w:r w:rsidRPr="00700384" w:rsidR="00700384">
        <w:rPr>
          <w:rFonts w:ascii="Times New Roman" w:hAnsi="Times New Roman" w:cs="Times New Roman"/>
          <w:b/>
          <w:bCs/>
        </w:rPr>
        <w:t>P</w:t>
      </w:r>
      <w:r w:rsidRPr="00700384">
        <w:rPr>
          <w:rFonts w:ascii="Times New Roman" w:hAnsi="Times New Roman" w:cs="Times New Roman"/>
          <w:b/>
          <w:bCs/>
        </w:rPr>
        <w:t>rivacy Act Checklist</w:t>
      </w:r>
    </w:p>
    <w:p w:rsidR="00FC3617" w:rsidRPr="00700384" w:rsidP="00FC3617" w14:paraId="439D7310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FC3617" w:rsidRPr="00700384" w:rsidP="00FC3617" w14:paraId="0A54133E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7F149C" w:rsidP="00FC3617" w14:paraId="5672F09D" w14:textId="41CB3CBF">
      <w:pPr>
        <w:pStyle w:val="Default"/>
        <w:spacing w:after="38"/>
        <w:rPr>
          <w:rFonts w:ascii="Times New Roman" w:hAnsi="Times New Roman" w:cs="Times New Roman"/>
          <w:color w:val="FF0000"/>
        </w:rPr>
      </w:pPr>
      <w:r w:rsidRPr="00C0129E">
        <w:rPr>
          <w:rFonts w:ascii="Times New Roman" w:hAnsi="Times New Roman" w:cs="Times New Roman"/>
          <w:color w:val="auto"/>
        </w:rPr>
        <w:t xml:space="preserve">The Division of Workforce Development (DWD) Fellowship Alumni Assessment </w:t>
      </w:r>
      <w:r w:rsidRPr="00496538" w:rsidR="00496538">
        <w:rPr>
          <w:rFonts w:ascii="Times New Roman" w:hAnsi="Times New Roman" w:cs="Times New Roman"/>
          <w:color w:val="auto"/>
        </w:rPr>
        <w:t xml:space="preserve">(OMB Control No. 0920-1078, Exp. </w:t>
      </w:r>
      <w:r w:rsidRPr="00496538" w:rsidR="0C1AABA1">
        <w:rPr>
          <w:rFonts w:ascii="Times New Roman" w:hAnsi="Times New Roman" w:cs="Times New Roman"/>
          <w:color w:val="auto"/>
        </w:rPr>
        <w:t>2/29/2024</w:t>
      </w:r>
      <w:r w:rsidRPr="00496538" w:rsidR="00496538">
        <w:rPr>
          <w:rFonts w:ascii="Times New Roman" w:hAnsi="Times New Roman" w:cs="Times New Roman"/>
          <w:color w:val="auto"/>
        </w:rPr>
        <w:t xml:space="preserve">) – </w:t>
      </w:r>
      <w:r>
        <w:rPr>
          <w:rFonts w:ascii="Times New Roman" w:hAnsi="Times New Roman" w:cs="Times New Roman"/>
          <w:color w:val="auto"/>
        </w:rPr>
        <w:t>Revision</w:t>
      </w:r>
      <w:r w:rsidRPr="00496538" w:rsidR="00496538">
        <w:rPr>
          <w:rFonts w:ascii="Times New Roman" w:hAnsi="Times New Roman" w:cs="Times New Roman"/>
          <w:color w:val="auto"/>
        </w:rPr>
        <w:t xml:space="preserve"> – </w:t>
      </w:r>
      <w:r w:rsidR="007F3E9E">
        <w:rPr>
          <w:rStyle w:val="normaltextrun"/>
          <w:rFonts w:ascii="Cambria" w:hAnsi="Cambria"/>
          <w:sz w:val="22"/>
          <w:szCs w:val="22"/>
          <w:bdr w:val="none" w:sz="0" w:space="0" w:color="auto" w:frame="1"/>
        </w:rPr>
        <w:t>National Center for STLT Public Health Infrastructure and Workforce (NCSTLTPHIW</w:t>
      </w:r>
      <w:r w:rsidR="007F3E9E">
        <w:rPr>
          <w:rStyle w:val="normaltextrun"/>
          <w:rFonts w:ascii="Cambria" w:hAnsi="Cambria"/>
          <w:sz w:val="22"/>
          <w:szCs w:val="22"/>
          <w:bdr w:val="none" w:sz="0" w:space="0" w:color="auto" w:frame="1"/>
        </w:rPr>
        <w:t xml:space="preserve">), </w:t>
      </w:r>
      <w:r w:rsidRPr="00496538" w:rsidR="00496538">
        <w:rPr>
          <w:rFonts w:ascii="Times New Roman" w:hAnsi="Times New Roman" w:cs="Times New Roman"/>
          <w:color w:val="auto"/>
        </w:rPr>
        <w:t>Centers for Disease Control and Prevention (CDC).</w:t>
      </w:r>
    </w:p>
    <w:p w:rsidR="00FC3617" w:rsidRPr="00700384" w:rsidP="00FC3617" w14:paraId="12858EA1" w14:textId="77777777">
      <w:pPr>
        <w:pStyle w:val="Default"/>
        <w:spacing w:after="38"/>
        <w:rPr>
          <w:rFonts w:ascii="Times New Roman" w:hAnsi="Times New Roman" w:cs="Times New Roman"/>
        </w:rPr>
      </w:pPr>
    </w:p>
    <w:p w:rsidR="00FC3617" w:rsidRPr="009A6B71" w:rsidP="009A6B71" w14:paraId="28BD76EE" w14:textId="166DA91D">
      <w:pPr>
        <w:pStyle w:val="ListParagraph"/>
        <w:numPr>
          <w:ilvl w:val="0"/>
          <w:numId w:val="1"/>
        </w:numPr>
      </w:pPr>
      <w:r w:rsidRPr="009A6B71">
        <w:t>CDC is requesting a three-year appr</w:t>
      </w:r>
      <w:r w:rsidRPr="009A6B71" w:rsidR="00A43AD8">
        <w:t xml:space="preserve">oval for </w:t>
      </w:r>
      <w:r w:rsidRPr="009A6B71" w:rsidR="009A6B71">
        <w:t>a</w:t>
      </w:r>
      <w:r w:rsidR="007F3E9E">
        <w:t xml:space="preserve"> revision </w:t>
      </w:r>
      <w:r w:rsidR="006E0EA4">
        <w:t>to an existing</w:t>
      </w:r>
      <w:r w:rsidRPr="009A6B71" w:rsidR="009A6B71">
        <w:t xml:space="preserve"> information collection request</w:t>
      </w:r>
      <w:r w:rsidR="006E0EA4">
        <w:t xml:space="preserve">. The data collection involves </w:t>
      </w:r>
      <w:r w:rsidR="0033362D">
        <w:t>seven</w:t>
      </w:r>
      <w:r w:rsidRPr="00094D5F" w:rsidR="006E0EA4">
        <w:t xml:space="preserve"> data collection instruments assessing the quality and value of the </w:t>
      </w:r>
      <w:r w:rsidR="0033362D">
        <w:t>Division of Workforce Development (DWD) career fellowship programs.</w:t>
      </w:r>
      <w:r w:rsidRPr="009A6B71" w:rsidR="009A6B71">
        <w:rPr>
          <w:rFonts w:eastAsiaTheme="minorHAnsi"/>
          <w:color w:val="000000"/>
        </w:rPr>
        <w:t xml:space="preserve"> </w:t>
      </w:r>
      <w:r w:rsidRPr="00094D5F" w:rsidR="006E0EA4">
        <w:t>Information will be used to answer inform program improvements and document evidence of outcom</w:t>
      </w:r>
      <w:r w:rsidR="006E0EA4">
        <w:t>e</w:t>
      </w:r>
      <w:r w:rsidRPr="00094D5F" w:rsidR="006E0EA4">
        <w:t>s and impact to inform future decision making</w:t>
      </w:r>
      <w:r w:rsidR="006E0EA4">
        <w:t>.</w:t>
      </w:r>
    </w:p>
    <w:p w:rsidR="009A6B71" w:rsidRPr="00700384" w:rsidP="009A6B71" w14:paraId="07884408" w14:textId="77777777">
      <w:pPr>
        <w:pStyle w:val="ListParagraph"/>
      </w:pPr>
    </w:p>
    <w:p w:rsidR="00FC3617" w:rsidRPr="00700384" w:rsidP="002E32C5" w14:paraId="11A6A9E5" w14:textId="7B4E44D2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autoSpaceDE w:val="0"/>
        <w:autoSpaceDN w:val="0"/>
        <w:adjustRightInd w:val="0"/>
        <w:ind w:right="720"/>
      </w:pPr>
      <w:r w:rsidRPr="002E32C5">
        <w:rPr>
          <w:b/>
        </w:rPr>
        <w:t>The Privacy Act does apply.</w:t>
      </w:r>
      <w:r>
        <w:t xml:space="preserve">  No personal identifying information will be collected </w:t>
      </w:r>
      <w:r w:rsidR="00A5718D">
        <w:t>and all responses are voluntary</w:t>
      </w:r>
      <w:r w:rsidR="00CD2216">
        <w:t>. T</w:t>
      </w:r>
      <w:r>
        <w:t xml:space="preserve">he </w:t>
      </w:r>
      <w:r w:rsidR="009A6B71">
        <w:t xml:space="preserve">instruments </w:t>
      </w:r>
      <w:r>
        <w:t xml:space="preserve">will be distributed using </w:t>
      </w:r>
      <w:r w:rsidR="009A6B71">
        <w:t xml:space="preserve">known </w:t>
      </w:r>
      <w:r>
        <w:t>contact information.</w:t>
      </w:r>
      <w:r w:rsidRPr="00A43AD8" w:rsidR="00A43AD8">
        <w:t xml:space="preserve"> No sensitive information is being collected. </w:t>
      </w:r>
      <w:r w:rsidRPr="00700384">
        <w:t>This data collection is not research involving human subjects.</w:t>
      </w:r>
      <w:r w:rsidR="00702AC1">
        <w:t xml:space="preserve"> </w:t>
      </w:r>
    </w:p>
    <w:p w:rsidR="00FC3617" w:rsidRPr="00700384" w:rsidP="00FC3617" w14:paraId="41D07881" w14:textId="77777777">
      <w:pPr>
        <w:pStyle w:val="Default"/>
        <w:spacing w:after="38"/>
        <w:rPr>
          <w:rFonts w:ascii="Times New Roman" w:hAnsi="Times New Roman" w:cs="Times New Roman"/>
        </w:rPr>
      </w:pPr>
    </w:p>
    <w:p w:rsidR="009E62AA" w14:paraId="75ABBD2F" w14:textId="77777777"/>
    <w:sectPr w:rsidSect="00281183">
      <w:headerReference w:type="default" r:id="rId7"/>
      <w:pgSz w:w="12240" w:h="15840" w:orient="portrait" w:code="1"/>
      <w:pgMar w:top="874" w:right="622" w:bottom="558" w:left="122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107B" w14:paraId="5EE37D69" w14:textId="1C5C576E">
    <w:pPr>
      <w:pStyle w:val="Header"/>
    </w:pPr>
    <w:r>
      <w:t xml:space="preserve">Attachment </w:t>
    </w:r>
    <w:r w:rsidR="00C0129E"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D3540"/>
    <w:multiLevelType w:val="hybridMultilevel"/>
    <w:tmpl w:val="3FE8FDA4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35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AD"/>
    <w:rsid w:val="00025A64"/>
    <w:rsid w:val="00061486"/>
    <w:rsid w:val="00094D5F"/>
    <w:rsid w:val="000A510E"/>
    <w:rsid w:val="001040CB"/>
    <w:rsid w:val="00180CAD"/>
    <w:rsid w:val="001B04C6"/>
    <w:rsid w:val="001F7E84"/>
    <w:rsid w:val="002043BC"/>
    <w:rsid w:val="00281183"/>
    <w:rsid w:val="002E32C5"/>
    <w:rsid w:val="0033362D"/>
    <w:rsid w:val="003A247D"/>
    <w:rsid w:val="003C4E16"/>
    <w:rsid w:val="00496538"/>
    <w:rsid w:val="00643727"/>
    <w:rsid w:val="006D2A2A"/>
    <w:rsid w:val="006E0EA4"/>
    <w:rsid w:val="00700384"/>
    <w:rsid w:val="00702AC1"/>
    <w:rsid w:val="00744563"/>
    <w:rsid w:val="007F149C"/>
    <w:rsid w:val="007F3E9E"/>
    <w:rsid w:val="00827237"/>
    <w:rsid w:val="00830E4A"/>
    <w:rsid w:val="0096107B"/>
    <w:rsid w:val="009A6B71"/>
    <w:rsid w:val="009E62AA"/>
    <w:rsid w:val="00A43AD8"/>
    <w:rsid w:val="00A53A71"/>
    <w:rsid w:val="00A5718D"/>
    <w:rsid w:val="00A72711"/>
    <w:rsid w:val="00C0129E"/>
    <w:rsid w:val="00CB6356"/>
    <w:rsid w:val="00CB7A6C"/>
    <w:rsid w:val="00CD2216"/>
    <w:rsid w:val="00EA4095"/>
    <w:rsid w:val="00F564B3"/>
    <w:rsid w:val="00F82DE8"/>
    <w:rsid w:val="00FC3617"/>
    <w:rsid w:val="01EA7277"/>
    <w:rsid w:val="0C1AAB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C3EC2A"/>
  <w15:docId w15:val="{9F981BE9-E9A5-4864-984D-CAAFBDD5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0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36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A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14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1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07B"/>
  </w:style>
  <w:style w:type="paragraph" w:styleId="Footer">
    <w:name w:val="footer"/>
    <w:basedOn w:val="Normal"/>
    <w:link w:val="FooterChar"/>
    <w:uiPriority w:val="99"/>
    <w:unhideWhenUsed/>
    <w:rsid w:val="0096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07B"/>
  </w:style>
  <w:style w:type="character" w:customStyle="1" w:styleId="normaltextrun">
    <w:name w:val="normaltextrun"/>
    <w:basedOn w:val="DefaultParagraphFont"/>
    <w:rsid w:val="007F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Props1.xml><?xml version="1.0" encoding="utf-8"?>
<ds:datastoreItem xmlns:ds="http://schemas.openxmlformats.org/officeDocument/2006/customXml" ds:itemID="{E8E815CA-B8B8-47DB-A727-C8B57CCCAB59}">
  <ds:schemaRefs/>
</ds:datastoreItem>
</file>

<file path=customXml/itemProps2.xml><?xml version="1.0" encoding="utf-8"?>
<ds:datastoreItem xmlns:ds="http://schemas.openxmlformats.org/officeDocument/2006/customXml" ds:itemID="{8B3ACE8A-C5B6-4E2D-9BC4-5A2519621417}">
  <ds:schemaRefs/>
</ds:datastoreItem>
</file>

<file path=customXml/itemProps3.xml><?xml version="1.0" encoding="utf-8"?>
<ds:datastoreItem xmlns:ds="http://schemas.openxmlformats.org/officeDocument/2006/customXml" ds:itemID="{12E27BB7-B775-4A62-8F52-C56E93546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Clinebell, Carter (CDC/PHIC/DWD) (CTR)</cp:lastModifiedBy>
  <cp:revision>6</cp:revision>
  <cp:lastPrinted>2014-07-30T14:57:00Z</cp:lastPrinted>
  <dcterms:created xsi:type="dcterms:W3CDTF">2024-01-10T21:50:00Z</dcterms:created>
  <dcterms:modified xsi:type="dcterms:W3CDTF">2024-01-12T16:34:38Z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724529c8-87c1-4a50-9690-d805b2f4c2d6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2024-01-10T21:49:56Z</vt:lpwstr>
  </property>
  <property fmtid="{D5CDD505-2E9C-101B-9397-08002B2CF9AE}" pid="10" name="MSIP_Label_7b94a7b8-f06c-4dfe-bdcc-9b548fd58c31_SiteId">
    <vt:lpwstr>9ce70869-60db-44fd-abe8-d2767077fc8f</vt:lpwstr>
  </property>
</Properties>
</file>