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B20" w:rsidP="006D6B20" w:rsidRDefault="006D6B20" w14:paraId="429E37B8" w14:textId="77777777">
      <w:pPr>
        <w:spacing w:after="0"/>
      </w:pPr>
    </w:p>
    <w:tbl>
      <w:tblPr>
        <w:tblStyle w:val="TableGrid"/>
        <w:tblW w:w="0" w:type="auto"/>
        <w:tblLook w:val="04A0" w:firstRow="1" w:lastRow="0" w:firstColumn="1" w:lastColumn="0" w:noHBand="0" w:noVBand="1"/>
      </w:tblPr>
      <w:tblGrid>
        <w:gridCol w:w="394"/>
        <w:gridCol w:w="3201"/>
        <w:gridCol w:w="630"/>
        <w:gridCol w:w="650"/>
        <w:gridCol w:w="588"/>
        <w:gridCol w:w="586"/>
        <w:gridCol w:w="586"/>
        <w:gridCol w:w="586"/>
        <w:gridCol w:w="586"/>
        <w:gridCol w:w="585"/>
        <w:gridCol w:w="586"/>
        <w:gridCol w:w="586"/>
        <w:gridCol w:w="586"/>
        <w:gridCol w:w="586"/>
        <w:gridCol w:w="586"/>
        <w:gridCol w:w="586"/>
        <w:gridCol w:w="586"/>
        <w:gridCol w:w="586"/>
        <w:gridCol w:w="586"/>
      </w:tblGrid>
      <w:tr w:rsidRPr="006D6B20" w:rsidR="003F7C65" w:rsidTr="000919FF" w14:paraId="2BEAF2A3" w14:textId="77777777">
        <w:tc>
          <w:tcPr>
            <w:tcW w:w="394" w:type="dxa"/>
          </w:tcPr>
          <w:p w:rsidRPr="006D6B20" w:rsidR="003F7C65" w:rsidRDefault="003F7C65" w14:paraId="4ACC72FF" w14:textId="77777777">
            <w:pPr>
              <w:rPr>
                <w:rFonts w:ascii="Times New Roman" w:hAnsi="Times New Roman" w:cs="Times New Roman"/>
                <w:sz w:val="16"/>
                <w:szCs w:val="16"/>
              </w:rPr>
            </w:pPr>
          </w:p>
        </w:tc>
        <w:tc>
          <w:tcPr>
            <w:tcW w:w="3201" w:type="dxa"/>
          </w:tcPr>
          <w:p w:rsidRPr="006D6B20" w:rsidR="003F7C65" w:rsidRDefault="003F7C65" w14:paraId="206482B8" w14:textId="77777777">
            <w:pPr>
              <w:rPr>
                <w:rFonts w:ascii="Times New Roman" w:hAnsi="Times New Roman" w:cs="Times New Roman"/>
                <w:sz w:val="16"/>
                <w:szCs w:val="16"/>
              </w:rPr>
            </w:pPr>
          </w:p>
        </w:tc>
        <w:tc>
          <w:tcPr>
            <w:tcW w:w="630" w:type="dxa"/>
            <w:shd w:val="clear" w:color="auto" w:fill="D9E2F3" w:themeFill="accent1" w:themeFillTint="33"/>
          </w:tcPr>
          <w:p w:rsidRPr="006D6B20" w:rsidR="003F7C65" w:rsidRDefault="003F7C65" w14:paraId="4AF79DC4" w14:textId="77777777">
            <w:pPr>
              <w:rPr>
                <w:rFonts w:ascii="Times New Roman" w:hAnsi="Times New Roman" w:cs="Times New Roman"/>
                <w:sz w:val="16"/>
                <w:szCs w:val="16"/>
              </w:rPr>
            </w:pPr>
          </w:p>
        </w:tc>
        <w:tc>
          <w:tcPr>
            <w:tcW w:w="650" w:type="dxa"/>
            <w:shd w:val="clear" w:color="auto" w:fill="D9E2F3" w:themeFill="accent1" w:themeFillTint="33"/>
          </w:tcPr>
          <w:p w:rsidRPr="006D6B20" w:rsidR="003F7C65" w:rsidRDefault="003F7C65" w14:paraId="186C48A3" w14:textId="77777777">
            <w:pPr>
              <w:rPr>
                <w:rFonts w:ascii="Times New Roman" w:hAnsi="Times New Roman" w:cs="Times New Roman"/>
                <w:sz w:val="16"/>
                <w:szCs w:val="16"/>
              </w:rPr>
            </w:pPr>
          </w:p>
        </w:tc>
        <w:tc>
          <w:tcPr>
            <w:tcW w:w="588" w:type="dxa"/>
            <w:shd w:val="clear" w:color="auto" w:fill="D9E2F3" w:themeFill="accent1" w:themeFillTint="33"/>
          </w:tcPr>
          <w:p w:rsidRPr="006D6B20" w:rsidR="003F7C65" w:rsidRDefault="003F7C65" w14:paraId="0D2B664A"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54FFECE3"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792FAFA8"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3572AF27"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0BB62D09" w14:textId="77777777">
            <w:pPr>
              <w:rPr>
                <w:rFonts w:ascii="Times New Roman" w:hAnsi="Times New Roman" w:cs="Times New Roman"/>
                <w:sz w:val="16"/>
                <w:szCs w:val="16"/>
              </w:rPr>
            </w:pPr>
          </w:p>
        </w:tc>
        <w:tc>
          <w:tcPr>
            <w:tcW w:w="585" w:type="dxa"/>
            <w:shd w:val="clear" w:color="auto" w:fill="FBE4D5" w:themeFill="accent2" w:themeFillTint="33"/>
          </w:tcPr>
          <w:p w:rsidRPr="006D6B20" w:rsidR="003F7C65" w:rsidRDefault="003F7C65" w14:paraId="66EA58C8"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475CD86F"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4FE7E3C1"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0E193D41"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794FADCB"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00CB3405"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0E974D41"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5D7B7B3F"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653413E9"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19ECC915" w14:textId="77777777">
            <w:pPr>
              <w:rPr>
                <w:rFonts w:ascii="Times New Roman" w:hAnsi="Times New Roman" w:cs="Times New Roman"/>
                <w:sz w:val="16"/>
                <w:szCs w:val="16"/>
              </w:rPr>
            </w:pPr>
          </w:p>
        </w:tc>
      </w:tr>
      <w:tr w:rsidRPr="006D6B20" w:rsidR="00913726" w:rsidTr="00D53377" w14:paraId="785B989C" w14:textId="77777777">
        <w:tc>
          <w:tcPr>
            <w:tcW w:w="394" w:type="dxa"/>
          </w:tcPr>
          <w:p w:rsidRPr="006D6B20" w:rsidR="00913726" w:rsidRDefault="00913726" w14:paraId="6F6B200B" w14:textId="77777777">
            <w:pPr>
              <w:rPr>
                <w:rFonts w:ascii="Times New Roman" w:hAnsi="Times New Roman" w:cs="Times New Roman"/>
                <w:sz w:val="16"/>
                <w:szCs w:val="16"/>
              </w:rPr>
            </w:pPr>
          </w:p>
        </w:tc>
        <w:tc>
          <w:tcPr>
            <w:tcW w:w="3201" w:type="dxa"/>
          </w:tcPr>
          <w:p w:rsidRPr="006D6B20" w:rsidR="00913726" w:rsidRDefault="00913726" w14:paraId="7BB9351D" w14:textId="77777777">
            <w:pPr>
              <w:rPr>
                <w:rFonts w:ascii="Times New Roman" w:hAnsi="Times New Roman" w:cs="Times New Roman"/>
                <w:sz w:val="16"/>
                <w:szCs w:val="16"/>
              </w:rPr>
            </w:pPr>
          </w:p>
        </w:tc>
        <w:tc>
          <w:tcPr>
            <w:tcW w:w="1868" w:type="dxa"/>
            <w:gridSpan w:val="3"/>
            <w:shd w:val="clear" w:color="auto" w:fill="D9E2F3" w:themeFill="accent1" w:themeFillTint="33"/>
          </w:tcPr>
          <w:p w:rsidRPr="006D6B20" w:rsidR="00913726" w:rsidRDefault="00913726" w14:paraId="0B3781C4" w14:textId="67E856F9">
            <w:pPr>
              <w:rPr>
                <w:rFonts w:ascii="Times New Roman" w:hAnsi="Times New Roman" w:cs="Times New Roman"/>
                <w:sz w:val="16"/>
                <w:szCs w:val="16"/>
              </w:rPr>
            </w:pPr>
            <w:r w:rsidRPr="00D80B3A">
              <w:rPr>
                <w:rFonts w:ascii="Times New Roman" w:hAnsi="Times New Roman" w:cs="Times New Roman"/>
                <w:b/>
                <w:sz w:val="16"/>
                <w:szCs w:val="16"/>
              </w:rPr>
              <w:t>Process Performance Measures</w:t>
            </w:r>
          </w:p>
        </w:tc>
        <w:tc>
          <w:tcPr>
            <w:tcW w:w="8203" w:type="dxa"/>
            <w:gridSpan w:val="14"/>
            <w:shd w:val="clear" w:color="auto" w:fill="FBE4D5" w:themeFill="accent2" w:themeFillTint="33"/>
          </w:tcPr>
          <w:p w:rsidRPr="00913726" w:rsidR="00913726" w:rsidRDefault="00913726" w14:paraId="4B0ACCB2" w14:textId="02754518">
            <w:pPr>
              <w:rPr>
                <w:rFonts w:ascii="Times New Roman" w:hAnsi="Times New Roman" w:cs="Times New Roman"/>
                <w:b/>
                <w:bCs/>
                <w:sz w:val="16"/>
                <w:szCs w:val="16"/>
              </w:rPr>
            </w:pPr>
            <w:r w:rsidRPr="00913726">
              <w:rPr>
                <w:rFonts w:ascii="Times New Roman" w:hAnsi="Times New Roman" w:cs="Times New Roman"/>
                <w:b/>
                <w:bCs/>
                <w:sz w:val="16"/>
                <w:szCs w:val="16"/>
              </w:rPr>
              <w:t>In-Hospital Care Quality Performance Measures</w:t>
            </w:r>
          </w:p>
        </w:tc>
      </w:tr>
      <w:tr w:rsidRPr="006D6B20" w:rsidR="003F7C65" w:rsidTr="000919FF" w14:paraId="1935B629" w14:textId="77777777">
        <w:tc>
          <w:tcPr>
            <w:tcW w:w="394" w:type="dxa"/>
          </w:tcPr>
          <w:p w:rsidRPr="006D6B20" w:rsidR="003F7C65" w:rsidRDefault="003F7C65" w14:paraId="6CFA919B" w14:textId="77777777">
            <w:pPr>
              <w:rPr>
                <w:rFonts w:ascii="Times New Roman" w:hAnsi="Times New Roman" w:cs="Times New Roman"/>
                <w:sz w:val="16"/>
                <w:szCs w:val="16"/>
              </w:rPr>
            </w:pPr>
          </w:p>
        </w:tc>
        <w:tc>
          <w:tcPr>
            <w:tcW w:w="3201" w:type="dxa"/>
          </w:tcPr>
          <w:p w:rsidRPr="006D6B20" w:rsidR="003F7C65" w:rsidRDefault="003F7C65" w14:paraId="63B0C7BD" w14:textId="77777777">
            <w:pPr>
              <w:rPr>
                <w:rFonts w:ascii="Times New Roman" w:hAnsi="Times New Roman" w:cs="Times New Roman"/>
                <w:sz w:val="16"/>
                <w:szCs w:val="16"/>
              </w:rPr>
            </w:pPr>
          </w:p>
        </w:tc>
        <w:tc>
          <w:tcPr>
            <w:tcW w:w="630" w:type="dxa"/>
            <w:shd w:val="clear" w:color="auto" w:fill="D9E2F3" w:themeFill="accent1" w:themeFillTint="33"/>
          </w:tcPr>
          <w:p w:rsidRPr="006D6B20" w:rsidR="003F7C65" w:rsidRDefault="003F7C65" w14:paraId="0FEB952D" w14:textId="77777777">
            <w:pPr>
              <w:rPr>
                <w:rFonts w:ascii="Times New Roman" w:hAnsi="Times New Roman" w:cs="Times New Roman"/>
                <w:sz w:val="16"/>
                <w:szCs w:val="16"/>
              </w:rPr>
            </w:pPr>
            <w:r>
              <w:rPr>
                <w:rFonts w:ascii="Times New Roman" w:hAnsi="Times New Roman" w:cs="Times New Roman"/>
                <w:sz w:val="16"/>
                <w:szCs w:val="16"/>
              </w:rPr>
              <w:t>E1</w:t>
            </w:r>
          </w:p>
        </w:tc>
        <w:tc>
          <w:tcPr>
            <w:tcW w:w="650" w:type="dxa"/>
            <w:shd w:val="clear" w:color="auto" w:fill="D9E2F3" w:themeFill="accent1" w:themeFillTint="33"/>
          </w:tcPr>
          <w:p w:rsidRPr="006D6B20" w:rsidR="003F7C65" w:rsidRDefault="003F7C65" w14:paraId="5BC687F5" w14:textId="77777777">
            <w:pPr>
              <w:rPr>
                <w:rFonts w:ascii="Times New Roman" w:hAnsi="Times New Roman" w:cs="Times New Roman"/>
                <w:sz w:val="16"/>
                <w:szCs w:val="16"/>
              </w:rPr>
            </w:pPr>
            <w:r>
              <w:rPr>
                <w:rFonts w:ascii="Times New Roman" w:hAnsi="Times New Roman" w:cs="Times New Roman"/>
                <w:sz w:val="16"/>
                <w:szCs w:val="16"/>
              </w:rPr>
              <w:t>E2</w:t>
            </w:r>
          </w:p>
        </w:tc>
        <w:tc>
          <w:tcPr>
            <w:tcW w:w="588" w:type="dxa"/>
            <w:shd w:val="clear" w:color="auto" w:fill="D9E2F3" w:themeFill="accent1" w:themeFillTint="33"/>
          </w:tcPr>
          <w:p w:rsidRPr="006D6B20" w:rsidR="003F7C65" w:rsidRDefault="003F7C65" w14:paraId="6A5AAD13" w14:textId="77777777">
            <w:pPr>
              <w:rPr>
                <w:rFonts w:ascii="Times New Roman" w:hAnsi="Times New Roman" w:cs="Times New Roman"/>
                <w:sz w:val="16"/>
                <w:szCs w:val="16"/>
              </w:rPr>
            </w:pPr>
            <w:r>
              <w:rPr>
                <w:rFonts w:ascii="Times New Roman" w:hAnsi="Times New Roman" w:cs="Times New Roman"/>
                <w:sz w:val="16"/>
                <w:szCs w:val="16"/>
              </w:rPr>
              <w:t>E3</w:t>
            </w:r>
          </w:p>
        </w:tc>
        <w:tc>
          <w:tcPr>
            <w:tcW w:w="586" w:type="dxa"/>
            <w:shd w:val="clear" w:color="auto" w:fill="FBE4D5" w:themeFill="accent2" w:themeFillTint="33"/>
          </w:tcPr>
          <w:p w:rsidRPr="006D6B20" w:rsidR="003F7C65" w:rsidRDefault="003F7C65" w14:paraId="33AEA166" w14:textId="77777777">
            <w:pPr>
              <w:rPr>
                <w:rFonts w:ascii="Times New Roman" w:hAnsi="Times New Roman" w:cs="Times New Roman"/>
                <w:sz w:val="16"/>
                <w:szCs w:val="16"/>
              </w:rPr>
            </w:pPr>
            <w:r>
              <w:rPr>
                <w:rFonts w:ascii="Times New Roman" w:hAnsi="Times New Roman" w:cs="Times New Roman"/>
                <w:sz w:val="16"/>
                <w:szCs w:val="16"/>
              </w:rPr>
              <w:t>Q1</w:t>
            </w:r>
          </w:p>
        </w:tc>
        <w:tc>
          <w:tcPr>
            <w:tcW w:w="586" w:type="dxa"/>
            <w:shd w:val="clear" w:color="auto" w:fill="FBE4D5" w:themeFill="accent2" w:themeFillTint="33"/>
          </w:tcPr>
          <w:p w:rsidRPr="006D6B20" w:rsidR="003F7C65" w:rsidRDefault="003F7C65" w14:paraId="4D728452" w14:textId="77777777">
            <w:pPr>
              <w:rPr>
                <w:rFonts w:ascii="Times New Roman" w:hAnsi="Times New Roman" w:cs="Times New Roman"/>
                <w:sz w:val="16"/>
                <w:szCs w:val="16"/>
              </w:rPr>
            </w:pPr>
            <w:r>
              <w:rPr>
                <w:rFonts w:ascii="Times New Roman" w:hAnsi="Times New Roman" w:cs="Times New Roman"/>
                <w:sz w:val="16"/>
                <w:szCs w:val="16"/>
              </w:rPr>
              <w:t>Q2</w:t>
            </w:r>
          </w:p>
        </w:tc>
        <w:tc>
          <w:tcPr>
            <w:tcW w:w="586" w:type="dxa"/>
            <w:shd w:val="clear" w:color="auto" w:fill="FBE4D5" w:themeFill="accent2" w:themeFillTint="33"/>
          </w:tcPr>
          <w:p w:rsidRPr="006D6B20" w:rsidR="003F7C65" w:rsidRDefault="003F7C65" w14:paraId="3D4B1575" w14:textId="77777777">
            <w:pPr>
              <w:rPr>
                <w:rFonts w:ascii="Times New Roman" w:hAnsi="Times New Roman" w:cs="Times New Roman"/>
                <w:sz w:val="16"/>
                <w:szCs w:val="16"/>
              </w:rPr>
            </w:pPr>
            <w:r>
              <w:rPr>
                <w:rFonts w:ascii="Times New Roman" w:hAnsi="Times New Roman" w:cs="Times New Roman"/>
                <w:sz w:val="16"/>
                <w:szCs w:val="16"/>
              </w:rPr>
              <w:t>Q3</w:t>
            </w:r>
          </w:p>
        </w:tc>
        <w:tc>
          <w:tcPr>
            <w:tcW w:w="586" w:type="dxa"/>
            <w:shd w:val="clear" w:color="auto" w:fill="FBE4D5" w:themeFill="accent2" w:themeFillTint="33"/>
          </w:tcPr>
          <w:p w:rsidRPr="006D6B20" w:rsidR="003F7C65" w:rsidRDefault="003F7C65" w14:paraId="0482F0EA" w14:textId="77777777">
            <w:pPr>
              <w:rPr>
                <w:rFonts w:ascii="Times New Roman" w:hAnsi="Times New Roman" w:cs="Times New Roman"/>
                <w:sz w:val="16"/>
                <w:szCs w:val="16"/>
              </w:rPr>
            </w:pPr>
            <w:r>
              <w:rPr>
                <w:rFonts w:ascii="Times New Roman" w:hAnsi="Times New Roman" w:cs="Times New Roman"/>
                <w:sz w:val="16"/>
                <w:szCs w:val="16"/>
              </w:rPr>
              <w:t>Q4</w:t>
            </w:r>
          </w:p>
        </w:tc>
        <w:tc>
          <w:tcPr>
            <w:tcW w:w="585" w:type="dxa"/>
            <w:shd w:val="clear" w:color="auto" w:fill="FBE4D5" w:themeFill="accent2" w:themeFillTint="33"/>
          </w:tcPr>
          <w:p w:rsidRPr="006D6B20" w:rsidR="003F7C65" w:rsidRDefault="003F7C65" w14:paraId="2E60F875" w14:textId="77777777">
            <w:pPr>
              <w:rPr>
                <w:rFonts w:ascii="Times New Roman" w:hAnsi="Times New Roman" w:cs="Times New Roman"/>
                <w:sz w:val="16"/>
                <w:szCs w:val="16"/>
              </w:rPr>
            </w:pPr>
            <w:r>
              <w:rPr>
                <w:rFonts w:ascii="Times New Roman" w:hAnsi="Times New Roman" w:cs="Times New Roman"/>
                <w:sz w:val="16"/>
                <w:szCs w:val="16"/>
              </w:rPr>
              <w:t>Q5</w:t>
            </w:r>
          </w:p>
        </w:tc>
        <w:tc>
          <w:tcPr>
            <w:tcW w:w="586" w:type="dxa"/>
            <w:shd w:val="clear" w:color="auto" w:fill="FBE4D5" w:themeFill="accent2" w:themeFillTint="33"/>
          </w:tcPr>
          <w:p w:rsidRPr="006D6B20" w:rsidR="003F7C65" w:rsidRDefault="003F7C65" w14:paraId="592863DD" w14:textId="77777777">
            <w:pPr>
              <w:rPr>
                <w:rFonts w:ascii="Times New Roman" w:hAnsi="Times New Roman" w:cs="Times New Roman"/>
                <w:sz w:val="16"/>
                <w:szCs w:val="16"/>
              </w:rPr>
            </w:pPr>
            <w:r>
              <w:rPr>
                <w:rFonts w:ascii="Times New Roman" w:hAnsi="Times New Roman" w:cs="Times New Roman"/>
                <w:sz w:val="16"/>
                <w:szCs w:val="16"/>
              </w:rPr>
              <w:t>Q6</w:t>
            </w:r>
          </w:p>
        </w:tc>
        <w:tc>
          <w:tcPr>
            <w:tcW w:w="586" w:type="dxa"/>
            <w:shd w:val="clear" w:color="auto" w:fill="FBE4D5" w:themeFill="accent2" w:themeFillTint="33"/>
          </w:tcPr>
          <w:p w:rsidRPr="006D6B20" w:rsidR="003F7C65" w:rsidRDefault="003F7C65" w14:paraId="7D8BFA6F" w14:textId="77777777">
            <w:pPr>
              <w:rPr>
                <w:rFonts w:ascii="Times New Roman" w:hAnsi="Times New Roman" w:cs="Times New Roman"/>
                <w:sz w:val="16"/>
                <w:szCs w:val="16"/>
              </w:rPr>
            </w:pPr>
            <w:r>
              <w:rPr>
                <w:rFonts w:ascii="Times New Roman" w:hAnsi="Times New Roman" w:cs="Times New Roman"/>
                <w:sz w:val="16"/>
                <w:szCs w:val="16"/>
              </w:rPr>
              <w:t>Q7</w:t>
            </w:r>
          </w:p>
        </w:tc>
        <w:tc>
          <w:tcPr>
            <w:tcW w:w="586" w:type="dxa"/>
            <w:shd w:val="clear" w:color="auto" w:fill="FBE4D5" w:themeFill="accent2" w:themeFillTint="33"/>
          </w:tcPr>
          <w:p w:rsidRPr="006D6B20" w:rsidR="003F7C65" w:rsidRDefault="003F7C65" w14:paraId="7E137CC4" w14:textId="77777777">
            <w:pPr>
              <w:rPr>
                <w:rFonts w:ascii="Times New Roman" w:hAnsi="Times New Roman" w:cs="Times New Roman"/>
                <w:sz w:val="16"/>
                <w:szCs w:val="16"/>
              </w:rPr>
            </w:pPr>
            <w:r>
              <w:rPr>
                <w:rFonts w:ascii="Times New Roman" w:hAnsi="Times New Roman" w:cs="Times New Roman"/>
                <w:sz w:val="16"/>
                <w:szCs w:val="16"/>
              </w:rPr>
              <w:t>Q8</w:t>
            </w:r>
          </w:p>
        </w:tc>
        <w:tc>
          <w:tcPr>
            <w:tcW w:w="586" w:type="dxa"/>
            <w:shd w:val="clear" w:color="auto" w:fill="FBE4D5" w:themeFill="accent2" w:themeFillTint="33"/>
          </w:tcPr>
          <w:p w:rsidRPr="006D6B20" w:rsidR="003F7C65" w:rsidRDefault="003F7C65" w14:paraId="4CA66290" w14:textId="77777777">
            <w:pPr>
              <w:rPr>
                <w:rFonts w:ascii="Times New Roman" w:hAnsi="Times New Roman" w:cs="Times New Roman"/>
                <w:sz w:val="16"/>
                <w:szCs w:val="16"/>
              </w:rPr>
            </w:pPr>
            <w:r>
              <w:rPr>
                <w:rFonts w:ascii="Times New Roman" w:hAnsi="Times New Roman" w:cs="Times New Roman"/>
                <w:sz w:val="16"/>
                <w:szCs w:val="16"/>
              </w:rPr>
              <w:t>Q9</w:t>
            </w:r>
          </w:p>
        </w:tc>
        <w:tc>
          <w:tcPr>
            <w:tcW w:w="586" w:type="dxa"/>
            <w:shd w:val="clear" w:color="auto" w:fill="FBE4D5" w:themeFill="accent2" w:themeFillTint="33"/>
          </w:tcPr>
          <w:p w:rsidRPr="006D6B20" w:rsidR="003F7C65" w:rsidRDefault="003F7C65" w14:paraId="262015CA" w14:textId="77777777">
            <w:pPr>
              <w:rPr>
                <w:rFonts w:ascii="Times New Roman" w:hAnsi="Times New Roman" w:cs="Times New Roman"/>
                <w:sz w:val="16"/>
                <w:szCs w:val="16"/>
              </w:rPr>
            </w:pPr>
            <w:r>
              <w:rPr>
                <w:rFonts w:ascii="Times New Roman" w:hAnsi="Times New Roman" w:cs="Times New Roman"/>
                <w:sz w:val="16"/>
                <w:szCs w:val="16"/>
              </w:rPr>
              <w:t>Q10</w:t>
            </w:r>
          </w:p>
        </w:tc>
        <w:tc>
          <w:tcPr>
            <w:tcW w:w="586" w:type="dxa"/>
            <w:shd w:val="clear" w:color="auto" w:fill="FBE4D5" w:themeFill="accent2" w:themeFillTint="33"/>
          </w:tcPr>
          <w:p w:rsidRPr="006D6B20" w:rsidR="003F7C65" w:rsidRDefault="003F7C65" w14:paraId="37F0BA4E" w14:textId="77777777">
            <w:pPr>
              <w:rPr>
                <w:rFonts w:ascii="Times New Roman" w:hAnsi="Times New Roman" w:cs="Times New Roman"/>
                <w:sz w:val="16"/>
                <w:szCs w:val="16"/>
              </w:rPr>
            </w:pPr>
            <w:r>
              <w:rPr>
                <w:rFonts w:ascii="Times New Roman" w:hAnsi="Times New Roman" w:cs="Times New Roman"/>
                <w:sz w:val="16"/>
                <w:szCs w:val="16"/>
              </w:rPr>
              <w:t>Q11</w:t>
            </w:r>
          </w:p>
        </w:tc>
        <w:tc>
          <w:tcPr>
            <w:tcW w:w="586" w:type="dxa"/>
            <w:shd w:val="clear" w:color="auto" w:fill="FBE4D5" w:themeFill="accent2" w:themeFillTint="33"/>
          </w:tcPr>
          <w:p w:rsidRPr="006D6B20" w:rsidR="003F7C65" w:rsidRDefault="003F7C65" w14:paraId="29280699" w14:textId="77777777">
            <w:pPr>
              <w:rPr>
                <w:rFonts w:ascii="Times New Roman" w:hAnsi="Times New Roman" w:cs="Times New Roman"/>
                <w:sz w:val="16"/>
                <w:szCs w:val="16"/>
              </w:rPr>
            </w:pPr>
            <w:r>
              <w:rPr>
                <w:rFonts w:ascii="Times New Roman" w:hAnsi="Times New Roman" w:cs="Times New Roman"/>
                <w:sz w:val="16"/>
                <w:szCs w:val="16"/>
              </w:rPr>
              <w:t>Q12</w:t>
            </w:r>
          </w:p>
        </w:tc>
        <w:tc>
          <w:tcPr>
            <w:tcW w:w="586" w:type="dxa"/>
            <w:shd w:val="clear" w:color="auto" w:fill="FBE4D5" w:themeFill="accent2" w:themeFillTint="33"/>
          </w:tcPr>
          <w:p w:rsidRPr="006D6B20" w:rsidR="003F7C65" w:rsidRDefault="003F7C65" w14:paraId="7F91E143" w14:textId="77777777">
            <w:pPr>
              <w:rPr>
                <w:rFonts w:ascii="Times New Roman" w:hAnsi="Times New Roman" w:cs="Times New Roman"/>
                <w:sz w:val="16"/>
                <w:szCs w:val="16"/>
              </w:rPr>
            </w:pPr>
            <w:r>
              <w:rPr>
                <w:rFonts w:ascii="Times New Roman" w:hAnsi="Times New Roman" w:cs="Times New Roman"/>
                <w:sz w:val="16"/>
                <w:szCs w:val="16"/>
              </w:rPr>
              <w:t>Q13</w:t>
            </w:r>
          </w:p>
        </w:tc>
        <w:tc>
          <w:tcPr>
            <w:tcW w:w="586" w:type="dxa"/>
            <w:shd w:val="clear" w:color="auto" w:fill="FBE4D5" w:themeFill="accent2" w:themeFillTint="33"/>
          </w:tcPr>
          <w:p w:rsidRPr="006D6B20" w:rsidR="003F7C65" w:rsidRDefault="003F7C65" w14:paraId="1A7BC4B3" w14:textId="77777777">
            <w:pPr>
              <w:rPr>
                <w:rFonts w:ascii="Times New Roman" w:hAnsi="Times New Roman" w:cs="Times New Roman"/>
                <w:sz w:val="16"/>
                <w:szCs w:val="16"/>
              </w:rPr>
            </w:pPr>
            <w:r>
              <w:rPr>
                <w:rFonts w:ascii="Times New Roman" w:hAnsi="Times New Roman" w:cs="Times New Roman"/>
                <w:sz w:val="16"/>
                <w:szCs w:val="16"/>
              </w:rPr>
              <w:t>Q14</w:t>
            </w:r>
          </w:p>
        </w:tc>
      </w:tr>
      <w:tr w:rsidRPr="006D6B20" w:rsidR="003F7C65" w:rsidTr="000919FF" w14:paraId="250CDCF2" w14:textId="77777777">
        <w:tc>
          <w:tcPr>
            <w:tcW w:w="394" w:type="dxa"/>
          </w:tcPr>
          <w:p w:rsidRPr="006D6B20" w:rsidR="003F7C65" w:rsidRDefault="003F7C65" w14:paraId="3C9A0009" w14:textId="77777777">
            <w:pPr>
              <w:rPr>
                <w:rFonts w:ascii="Times New Roman" w:hAnsi="Times New Roman" w:cs="Times New Roman"/>
                <w:sz w:val="16"/>
                <w:szCs w:val="16"/>
              </w:rPr>
            </w:pPr>
          </w:p>
        </w:tc>
        <w:tc>
          <w:tcPr>
            <w:tcW w:w="3201" w:type="dxa"/>
          </w:tcPr>
          <w:p w:rsidRPr="006D6B20" w:rsidR="003F7C65" w:rsidRDefault="003F7C65" w14:paraId="7B003B7F" w14:textId="77777777">
            <w:pPr>
              <w:rPr>
                <w:rFonts w:ascii="Times New Roman" w:hAnsi="Times New Roman" w:cs="Times New Roman"/>
                <w:sz w:val="16"/>
                <w:szCs w:val="16"/>
              </w:rPr>
            </w:pPr>
          </w:p>
        </w:tc>
        <w:tc>
          <w:tcPr>
            <w:tcW w:w="630" w:type="dxa"/>
            <w:shd w:val="clear" w:color="auto" w:fill="D9E2F3" w:themeFill="accent1" w:themeFillTint="33"/>
          </w:tcPr>
          <w:p w:rsidRPr="006D6B20" w:rsidR="003F7C65" w:rsidRDefault="003F7C65" w14:paraId="52F77C5C" w14:textId="77777777">
            <w:pPr>
              <w:rPr>
                <w:rFonts w:ascii="Times New Roman" w:hAnsi="Times New Roman" w:cs="Times New Roman"/>
                <w:sz w:val="16"/>
                <w:szCs w:val="16"/>
              </w:rPr>
            </w:pPr>
          </w:p>
        </w:tc>
        <w:tc>
          <w:tcPr>
            <w:tcW w:w="650" w:type="dxa"/>
            <w:shd w:val="clear" w:color="auto" w:fill="D9E2F3" w:themeFill="accent1" w:themeFillTint="33"/>
          </w:tcPr>
          <w:p w:rsidRPr="006D6B20" w:rsidR="003F7C65" w:rsidRDefault="003F7C65" w14:paraId="7B6AADC2" w14:textId="77777777">
            <w:pPr>
              <w:rPr>
                <w:rFonts w:ascii="Times New Roman" w:hAnsi="Times New Roman" w:cs="Times New Roman"/>
                <w:sz w:val="16"/>
                <w:szCs w:val="16"/>
              </w:rPr>
            </w:pPr>
          </w:p>
        </w:tc>
        <w:tc>
          <w:tcPr>
            <w:tcW w:w="588" w:type="dxa"/>
            <w:shd w:val="clear" w:color="auto" w:fill="D9E2F3" w:themeFill="accent1" w:themeFillTint="33"/>
          </w:tcPr>
          <w:p w:rsidRPr="006D6B20" w:rsidR="003F7C65" w:rsidRDefault="003F7C65" w14:paraId="4698F199"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747959D0"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6E777B98"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78CD59F2"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7900901F" w14:textId="77777777">
            <w:pPr>
              <w:rPr>
                <w:rFonts w:ascii="Times New Roman" w:hAnsi="Times New Roman" w:cs="Times New Roman"/>
                <w:sz w:val="16"/>
                <w:szCs w:val="16"/>
              </w:rPr>
            </w:pPr>
          </w:p>
        </w:tc>
        <w:tc>
          <w:tcPr>
            <w:tcW w:w="585" w:type="dxa"/>
            <w:shd w:val="clear" w:color="auto" w:fill="FBE4D5" w:themeFill="accent2" w:themeFillTint="33"/>
          </w:tcPr>
          <w:p w:rsidRPr="006D6B20" w:rsidR="003F7C65" w:rsidRDefault="003F7C65" w14:paraId="25A5F52B"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6ABB287E"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290D5A9E"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005A2802"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1DBD8894"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0B2D63EC"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675F018A"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42CAFCCD"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00510D02"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406CB29C" w14:textId="77777777">
            <w:pPr>
              <w:rPr>
                <w:rFonts w:ascii="Times New Roman" w:hAnsi="Times New Roman" w:cs="Times New Roman"/>
                <w:sz w:val="16"/>
                <w:szCs w:val="16"/>
              </w:rPr>
            </w:pPr>
          </w:p>
        </w:tc>
      </w:tr>
      <w:tr w:rsidRPr="006D6B20" w:rsidR="003F7C65" w:rsidTr="000919FF" w14:paraId="09455594" w14:textId="77777777">
        <w:tc>
          <w:tcPr>
            <w:tcW w:w="394" w:type="dxa"/>
          </w:tcPr>
          <w:p w:rsidRPr="006D6B20" w:rsidR="003F7C65" w:rsidRDefault="003F7C65" w14:paraId="798502B5" w14:textId="77777777">
            <w:pPr>
              <w:rPr>
                <w:rFonts w:ascii="Times New Roman" w:hAnsi="Times New Roman" w:cs="Times New Roman"/>
                <w:sz w:val="16"/>
                <w:szCs w:val="16"/>
              </w:rPr>
            </w:pPr>
            <w:r w:rsidRPr="006D6B20">
              <w:rPr>
                <w:rFonts w:ascii="Times New Roman" w:hAnsi="Times New Roman" w:cs="Times New Roman"/>
                <w:sz w:val="16"/>
                <w:szCs w:val="16"/>
              </w:rPr>
              <w:t>S1</w:t>
            </w:r>
          </w:p>
        </w:tc>
        <w:tc>
          <w:tcPr>
            <w:tcW w:w="3201" w:type="dxa"/>
          </w:tcPr>
          <w:p w:rsidRPr="006D6B20" w:rsidR="003F7C65" w:rsidRDefault="004577AC" w14:paraId="7EC5CEF0" w14:textId="496E2B73">
            <w:pPr>
              <w:rPr>
                <w:rFonts w:ascii="Times New Roman" w:hAnsi="Times New Roman" w:cs="Times New Roman"/>
                <w:sz w:val="16"/>
                <w:szCs w:val="16"/>
              </w:rPr>
            </w:pPr>
            <w:r w:rsidRPr="004577AC">
              <w:rPr>
                <w:rFonts w:ascii="Times New Roman" w:hAnsi="Times New Roman" w:cs="Times New Roman"/>
                <w:sz w:val="16"/>
                <w:szCs w:val="16"/>
              </w:rPr>
              <w:t>Increased measurement, tracking, and assessment of data across stroke systems of care for those at highest risk for stroke events and stroke patients</w:t>
            </w:r>
          </w:p>
        </w:tc>
        <w:tc>
          <w:tcPr>
            <w:tcW w:w="630" w:type="dxa"/>
            <w:shd w:val="clear" w:color="auto" w:fill="D9E2F3" w:themeFill="accent1" w:themeFillTint="33"/>
          </w:tcPr>
          <w:p w:rsidRPr="006D6B20" w:rsidR="003F7C65" w:rsidP="00F7613C" w:rsidRDefault="003C0AAE" w14:paraId="05A0D0B1" w14:textId="6C0DA79A">
            <w:pPr>
              <w:jc w:val="center"/>
              <w:rPr>
                <w:rFonts w:ascii="Times New Roman" w:hAnsi="Times New Roman" w:cs="Times New Roman"/>
                <w:sz w:val="16"/>
                <w:szCs w:val="16"/>
              </w:rPr>
            </w:pPr>
            <w:r>
              <w:rPr>
                <w:rFonts w:ascii="Times New Roman" w:hAnsi="Times New Roman" w:cs="Times New Roman"/>
                <w:sz w:val="16"/>
                <w:szCs w:val="16"/>
              </w:rPr>
              <w:t>X</w:t>
            </w:r>
          </w:p>
        </w:tc>
        <w:tc>
          <w:tcPr>
            <w:tcW w:w="650" w:type="dxa"/>
            <w:shd w:val="clear" w:color="auto" w:fill="D9E2F3" w:themeFill="accent1" w:themeFillTint="33"/>
          </w:tcPr>
          <w:p w:rsidRPr="006D6B20" w:rsidR="003F7C65" w:rsidP="00F7613C" w:rsidRDefault="003F7C65" w14:paraId="0572C163" w14:textId="77777777">
            <w:pPr>
              <w:jc w:val="center"/>
              <w:rPr>
                <w:rFonts w:ascii="Times New Roman" w:hAnsi="Times New Roman" w:cs="Times New Roman"/>
                <w:sz w:val="16"/>
                <w:szCs w:val="16"/>
              </w:rPr>
            </w:pPr>
          </w:p>
        </w:tc>
        <w:tc>
          <w:tcPr>
            <w:tcW w:w="588" w:type="dxa"/>
            <w:shd w:val="clear" w:color="auto" w:fill="D9E2F3" w:themeFill="accent1" w:themeFillTint="33"/>
          </w:tcPr>
          <w:p w:rsidRPr="006D6B20" w:rsidR="003F7C65" w:rsidP="00F7613C" w:rsidRDefault="003F7C65" w14:paraId="1E71B774"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0B97915F"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0B08DC7"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203BE1D6"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3453A0B7" w14:textId="77777777">
            <w:pPr>
              <w:jc w:val="center"/>
              <w:rPr>
                <w:rFonts w:ascii="Times New Roman" w:hAnsi="Times New Roman" w:cs="Times New Roman"/>
                <w:sz w:val="16"/>
                <w:szCs w:val="16"/>
              </w:rPr>
            </w:pPr>
          </w:p>
        </w:tc>
        <w:tc>
          <w:tcPr>
            <w:tcW w:w="585" w:type="dxa"/>
            <w:shd w:val="clear" w:color="auto" w:fill="FBE4D5" w:themeFill="accent2" w:themeFillTint="33"/>
          </w:tcPr>
          <w:p w:rsidRPr="006D6B20" w:rsidR="003F7C65" w:rsidP="00F7613C" w:rsidRDefault="003F7C65" w14:paraId="07495B62"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24437C58"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4C060938"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1E9C8D9A"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76F101C4"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16DDBE95"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3E50FB4"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1598415D"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0D103F84"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43615D4E" w14:textId="77777777">
            <w:pPr>
              <w:jc w:val="center"/>
              <w:rPr>
                <w:rFonts w:ascii="Times New Roman" w:hAnsi="Times New Roman" w:cs="Times New Roman"/>
                <w:sz w:val="16"/>
                <w:szCs w:val="16"/>
              </w:rPr>
            </w:pPr>
          </w:p>
        </w:tc>
        <w:bookmarkStart w:name="_GoBack" w:id="0"/>
        <w:bookmarkEnd w:id="0"/>
      </w:tr>
      <w:tr w:rsidRPr="006D6B20" w:rsidR="003F7C65" w:rsidTr="000919FF" w14:paraId="651C5899" w14:textId="77777777">
        <w:tc>
          <w:tcPr>
            <w:tcW w:w="394" w:type="dxa"/>
          </w:tcPr>
          <w:p w:rsidRPr="006D6B20" w:rsidR="003F7C65" w:rsidRDefault="003F7C65" w14:paraId="43F0B2E2" w14:textId="77777777">
            <w:pPr>
              <w:rPr>
                <w:rFonts w:ascii="Times New Roman" w:hAnsi="Times New Roman" w:cs="Times New Roman"/>
                <w:sz w:val="16"/>
                <w:szCs w:val="16"/>
              </w:rPr>
            </w:pPr>
            <w:r w:rsidRPr="006D6B20">
              <w:rPr>
                <w:rFonts w:ascii="Times New Roman" w:hAnsi="Times New Roman" w:cs="Times New Roman"/>
                <w:sz w:val="16"/>
                <w:szCs w:val="16"/>
              </w:rPr>
              <w:t>S2</w:t>
            </w:r>
          </w:p>
        </w:tc>
        <w:tc>
          <w:tcPr>
            <w:tcW w:w="3201" w:type="dxa"/>
          </w:tcPr>
          <w:p w:rsidRPr="006D6B20" w:rsidR="003F7C65" w:rsidRDefault="004577AC" w14:paraId="040B50B6" w14:textId="720E1514">
            <w:pPr>
              <w:rPr>
                <w:rFonts w:ascii="Times New Roman" w:hAnsi="Times New Roman" w:cs="Times New Roman"/>
                <w:sz w:val="16"/>
                <w:szCs w:val="16"/>
              </w:rPr>
            </w:pPr>
            <w:r w:rsidRPr="004577AC">
              <w:rPr>
                <w:rFonts w:ascii="Times New Roman" w:hAnsi="Times New Roman" w:cs="Times New Roman"/>
                <w:sz w:val="16"/>
                <w:szCs w:val="16"/>
              </w:rPr>
              <w:t>Increased implementation of data-driven QI activities across stroke systems of care for those at highest risk for stroke and stroke patients</w:t>
            </w:r>
          </w:p>
        </w:tc>
        <w:tc>
          <w:tcPr>
            <w:tcW w:w="630" w:type="dxa"/>
            <w:shd w:val="clear" w:color="auto" w:fill="D9E2F3" w:themeFill="accent1" w:themeFillTint="33"/>
          </w:tcPr>
          <w:p w:rsidRPr="006D6B20" w:rsidR="003F7C65" w:rsidP="00F7613C" w:rsidRDefault="003F7C65" w14:paraId="412409F8" w14:textId="77777777">
            <w:pPr>
              <w:jc w:val="center"/>
              <w:rPr>
                <w:rFonts w:ascii="Times New Roman" w:hAnsi="Times New Roman" w:cs="Times New Roman"/>
                <w:sz w:val="16"/>
                <w:szCs w:val="16"/>
              </w:rPr>
            </w:pPr>
          </w:p>
        </w:tc>
        <w:tc>
          <w:tcPr>
            <w:tcW w:w="650" w:type="dxa"/>
            <w:shd w:val="clear" w:color="auto" w:fill="D9E2F3" w:themeFill="accent1" w:themeFillTint="33"/>
          </w:tcPr>
          <w:p w:rsidRPr="006D6B20" w:rsidR="003F7C65" w:rsidP="00F7613C" w:rsidRDefault="003C0AAE" w14:paraId="1E9F3D3F" w14:textId="62E3A093">
            <w:pPr>
              <w:jc w:val="center"/>
              <w:rPr>
                <w:rFonts w:ascii="Times New Roman" w:hAnsi="Times New Roman" w:cs="Times New Roman"/>
                <w:sz w:val="16"/>
                <w:szCs w:val="16"/>
              </w:rPr>
            </w:pPr>
            <w:r>
              <w:rPr>
                <w:rFonts w:ascii="Times New Roman" w:hAnsi="Times New Roman" w:cs="Times New Roman"/>
                <w:sz w:val="16"/>
                <w:szCs w:val="16"/>
              </w:rPr>
              <w:t>X</w:t>
            </w:r>
          </w:p>
        </w:tc>
        <w:tc>
          <w:tcPr>
            <w:tcW w:w="588" w:type="dxa"/>
            <w:shd w:val="clear" w:color="auto" w:fill="D9E2F3" w:themeFill="accent1" w:themeFillTint="33"/>
          </w:tcPr>
          <w:p w:rsidRPr="006D6B20" w:rsidR="003F7C65" w:rsidP="00F7613C" w:rsidRDefault="003F7C65" w14:paraId="5DFD5EAB"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C25BC95" w14:textId="0A9D15A8">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2EC080A3"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2A13C542"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38338DC" w14:textId="77777777">
            <w:pPr>
              <w:jc w:val="center"/>
              <w:rPr>
                <w:rFonts w:ascii="Times New Roman" w:hAnsi="Times New Roman" w:cs="Times New Roman"/>
                <w:sz w:val="16"/>
                <w:szCs w:val="16"/>
              </w:rPr>
            </w:pPr>
          </w:p>
        </w:tc>
        <w:tc>
          <w:tcPr>
            <w:tcW w:w="585" w:type="dxa"/>
            <w:shd w:val="clear" w:color="auto" w:fill="FBE4D5" w:themeFill="accent2" w:themeFillTint="33"/>
          </w:tcPr>
          <w:p w:rsidRPr="006D6B20" w:rsidR="003F7C65" w:rsidP="00F7613C" w:rsidRDefault="003F7C65" w14:paraId="6C293F7D"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05758A03"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093C4246"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67C73F35"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61D0D4E7"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23849D67"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31973915"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1175AB1B"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6A31E16E"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16A222C3" w14:textId="77777777">
            <w:pPr>
              <w:jc w:val="center"/>
              <w:rPr>
                <w:rFonts w:ascii="Times New Roman" w:hAnsi="Times New Roman" w:cs="Times New Roman"/>
                <w:sz w:val="16"/>
                <w:szCs w:val="16"/>
              </w:rPr>
            </w:pPr>
          </w:p>
        </w:tc>
      </w:tr>
      <w:tr w:rsidRPr="006D6B20" w:rsidR="003F7C65" w:rsidTr="000919FF" w14:paraId="5E70CDA1" w14:textId="77777777">
        <w:tc>
          <w:tcPr>
            <w:tcW w:w="394" w:type="dxa"/>
          </w:tcPr>
          <w:p w:rsidRPr="006D6B20" w:rsidR="003F7C65" w:rsidRDefault="003F7C65" w14:paraId="0B7FC38C" w14:textId="77777777">
            <w:pPr>
              <w:rPr>
                <w:rFonts w:ascii="Times New Roman" w:hAnsi="Times New Roman" w:cs="Times New Roman"/>
                <w:sz w:val="16"/>
                <w:szCs w:val="16"/>
              </w:rPr>
            </w:pPr>
            <w:r w:rsidRPr="006D6B20">
              <w:rPr>
                <w:rFonts w:ascii="Times New Roman" w:hAnsi="Times New Roman" w:cs="Times New Roman"/>
                <w:sz w:val="16"/>
                <w:szCs w:val="16"/>
              </w:rPr>
              <w:t>S3</w:t>
            </w:r>
          </w:p>
        </w:tc>
        <w:tc>
          <w:tcPr>
            <w:tcW w:w="3201" w:type="dxa"/>
          </w:tcPr>
          <w:p w:rsidRPr="006D6B20" w:rsidR="003F7C65" w:rsidRDefault="003F7C65" w14:paraId="3F7D7CCB" w14:textId="77777777">
            <w:pPr>
              <w:rPr>
                <w:rFonts w:ascii="Times New Roman" w:hAnsi="Times New Roman" w:cs="Times New Roman"/>
                <w:sz w:val="16"/>
                <w:szCs w:val="16"/>
              </w:rPr>
            </w:pPr>
            <w:r w:rsidRPr="006D6B20">
              <w:rPr>
                <w:rFonts w:ascii="Times New Roman" w:hAnsi="Times New Roman" w:cs="Times New Roman"/>
                <w:sz w:val="16"/>
                <w:szCs w:val="16"/>
              </w:rPr>
              <w:t>Increased establishment of community resources and clinical services for those at highest risk for stroke and stroke patients across stroke systems of care</w:t>
            </w:r>
          </w:p>
        </w:tc>
        <w:tc>
          <w:tcPr>
            <w:tcW w:w="630" w:type="dxa"/>
            <w:shd w:val="clear" w:color="auto" w:fill="D9E2F3" w:themeFill="accent1" w:themeFillTint="33"/>
          </w:tcPr>
          <w:p w:rsidRPr="006D6B20" w:rsidR="003F7C65" w:rsidP="00F7613C" w:rsidRDefault="003F7C65" w14:paraId="4C2954A8" w14:textId="77777777">
            <w:pPr>
              <w:jc w:val="center"/>
              <w:rPr>
                <w:rFonts w:ascii="Times New Roman" w:hAnsi="Times New Roman" w:cs="Times New Roman"/>
                <w:sz w:val="16"/>
                <w:szCs w:val="16"/>
              </w:rPr>
            </w:pPr>
          </w:p>
        </w:tc>
        <w:tc>
          <w:tcPr>
            <w:tcW w:w="650" w:type="dxa"/>
            <w:shd w:val="clear" w:color="auto" w:fill="D9E2F3" w:themeFill="accent1" w:themeFillTint="33"/>
          </w:tcPr>
          <w:p w:rsidRPr="006D6B20" w:rsidR="003F7C65" w:rsidP="00F7613C" w:rsidRDefault="003F7C65" w14:paraId="68A193DC" w14:textId="77777777">
            <w:pPr>
              <w:jc w:val="center"/>
              <w:rPr>
                <w:rFonts w:ascii="Times New Roman" w:hAnsi="Times New Roman" w:cs="Times New Roman"/>
                <w:sz w:val="16"/>
                <w:szCs w:val="16"/>
              </w:rPr>
            </w:pPr>
          </w:p>
        </w:tc>
        <w:tc>
          <w:tcPr>
            <w:tcW w:w="588" w:type="dxa"/>
            <w:shd w:val="clear" w:color="auto" w:fill="D9E2F3" w:themeFill="accent1" w:themeFillTint="33"/>
          </w:tcPr>
          <w:p w:rsidRPr="006D6B20" w:rsidR="003F7C65" w:rsidP="00F7613C" w:rsidRDefault="003C0AAE" w14:paraId="19B24F2B" w14:textId="51941B51">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3F7C65" w14:paraId="6893DBD7"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0B65C24B"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9DB5C09"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4F66A63A" w14:textId="77777777">
            <w:pPr>
              <w:jc w:val="center"/>
              <w:rPr>
                <w:rFonts w:ascii="Times New Roman" w:hAnsi="Times New Roman" w:cs="Times New Roman"/>
                <w:sz w:val="16"/>
                <w:szCs w:val="16"/>
              </w:rPr>
            </w:pPr>
          </w:p>
        </w:tc>
        <w:tc>
          <w:tcPr>
            <w:tcW w:w="585" w:type="dxa"/>
            <w:shd w:val="clear" w:color="auto" w:fill="FBE4D5" w:themeFill="accent2" w:themeFillTint="33"/>
          </w:tcPr>
          <w:p w:rsidRPr="006D6B20" w:rsidR="003F7C65" w:rsidP="00F7613C" w:rsidRDefault="003F7C65" w14:paraId="3003DA8F"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1EE47179"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3CE1FA69"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4450649D"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B30A609"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745EA0A7"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6D460A65"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3309BBE7"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177A6676"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4DB972AA" w14:textId="77777777">
            <w:pPr>
              <w:jc w:val="center"/>
              <w:rPr>
                <w:rFonts w:ascii="Times New Roman" w:hAnsi="Times New Roman" w:cs="Times New Roman"/>
                <w:sz w:val="16"/>
                <w:szCs w:val="16"/>
              </w:rPr>
            </w:pPr>
          </w:p>
        </w:tc>
      </w:tr>
      <w:tr w:rsidRPr="006D6B20" w:rsidR="003F7C65" w:rsidTr="000919FF" w14:paraId="63CC456C" w14:textId="77777777">
        <w:tc>
          <w:tcPr>
            <w:tcW w:w="394" w:type="dxa"/>
          </w:tcPr>
          <w:p w:rsidRPr="006D6B20" w:rsidR="003F7C65" w:rsidRDefault="003F7C65" w14:paraId="288D8C94" w14:textId="77777777">
            <w:pPr>
              <w:rPr>
                <w:rFonts w:ascii="Times New Roman" w:hAnsi="Times New Roman" w:cs="Times New Roman"/>
                <w:sz w:val="16"/>
                <w:szCs w:val="16"/>
              </w:rPr>
            </w:pPr>
            <w:r w:rsidRPr="006D6B20">
              <w:rPr>
                <w:rFonts w:ascii="Times New Roman" w:hAnsi="Times New Roman" w:cs="Times New Roman"/>
                <w:sz w:val="16"/>
                <w:szCs w:val="16"/>
              </w:rPr>
              <w:t>I1</w:t>
            </w:r>
          </w:p>
        </w:tc>
        <w:tc>
          <w:tcPr>
            <w:tcW w:w="3201" w:type="dxa"/>
          </w:tcPr>
          <w:p w:rsidRPr="006D6B20" w:rsidR="003F7C65" w:rsidRDefault="003F7C65" w14:paraId="5956E39A" w14:textId="77777777">
            <w:pPr>
              <w:rPr>
                <w:rFonts w:ascii="Times New Roman" w:hAnsi="Times New Roman" w:cs="Times New Roman"/>
                <w:sz w:val="16"/>
                <w:szCs w:val="16"/>
              </w:rPr>
            </w:pPr>
            <w:r w:rsidRPr="006D6B20">
              <w:rPr>
                <w:rFonts w:ascii="Times New Roman" w:hAnsi="Times New Roman" w:cs="Times New Roman"/>
                <w:sz w:val="16"/>
                <w:szCs w:val="16"/>
              </w:rPr>
              <w:t>Increased linkage and usage of data across stroke systems of care for those at highest risk for stroke events and stroke patients</w:t>
            </w:r>
          </w:p>
        </w:tc>
        <w:tc>
          <w:tcPr>
            <w:tcW w:w="630" w:type="dxa"/>
            <w:shd w:val="clear" w:color="auto" w:fill="D9E2F3" w:themeFill="accent1" w:themeFillTint="33"/>
          </w:tcPr>
          <w:p w:rsidRPr="006D6B20" w:rsidR="003F7C65" w:rsidP="00F7613C" w:rsidRDefault="003C0AAE" w14:paraId="756682FA" w14:textId="39E8CC31">
            <w:pPr>
              <w:jc w:val="center"/>
              <w:rPr>
                <w:rFonts w:ascii="Times New Roman" w:hAnsi="Times New Roman" w:cs="Times New Roman"/>
                <w:sz w:val="16"/>
                <w:szCs w:val="16"/>
              </w:rPr>
            </w:pPr>
            <w:r>
              <w:rPr>
                <w:rFonts w:ascii="Times New Roman" w:hAnsi="Times New Roman" w:cs="Times New Roman"/>
                <w:sz w:val="16"/>
                <w:szCs w:val="16"/>
              </w:rPr>
              <w:t>X</w:t>
            </w:r>
          </w:p>
        </w:tc>
        <w:tc>
          <w:tcPr>
            <w:tcW w:w="650" w:type="dxa"/>
            <w:shd w:val="clear" w:color="auto" w:fill="D9E2F3" w:themeFill="accent1" w:themeFillTint="33"/>
          </w:tcPr>
          <w:p w:rsidRPr="006D6B20" w:rsidR="003F7C65" w:rsidP="00F7613C" w:rsidRDefault="003F7C65" w14:paraId="78BBB092" w14:textId="77777777">
            <w:pPr>
              <w:jc w:val="center"/>
              <w:rPr>
                <w:rFonts w:ascii="Times New Roman" w:hAnsi="Times New Roman" w:cs="Times New Roman"/>
                <w:sz w:val="16"/>
                <w:szCs w:val="16"/>
              </w:rPr>
            </w:pPr>
          </w:p>
        </w:tc>
        <w:tc>
          <w:tcPr>
            <w:tcW w:w="588" w:type="dxa"/>
            <w:shd w:val="clear" w:color="auto" w:fill="D9E2F3" w:themeFill="accent1" w:themeFillTint="33"/>
          </w:tcPr>
          <w:p w:rsidRPr="006D6B20" w:rsidR="003F7C65" w:rsidP="00F7613C" w:rsidRDefault="003F7C65" w14:paraId="5371C5B4"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4EBA5D30"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E95C943"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3356EC7A"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28BAD5B2" w14:textId="77777777">
            <w:pPr>
              <w:jc w:val="center"/>
              <w:rPr>
                <w:rFonts w:ascii="Times New Roman" w:hAnsi="Times New Roman" w:cs="Times New Roman"/>
                <w:sz w:val="16"/>
                <w:szCs w:val="16"/>
              </w:rPr>
            </w:pPr>
          </w:p>
        </w:tc>
        <w:tc>
          <w:tcPr>
            <w:tcW w:w="585" w:type="dxa"/>
            <w:shd w:val="clear" w:color="auto" w:fill="FBE4D5" w:themeFill="accent2" w:themeFillTint="33"/>
          </w:tcPr>
          <w:p w:rsidRPr="006D6B20" w:rsidR="003F7C65" w:rsidP="00F7613C" w:rsidRDefault="003F7C65" w14:paraId="22A4CB2F"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2713826C"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327F337D"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4E71C79"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413C3489"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3DB838CC"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F67B975"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2942A50E"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7CC2E4F8"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BD70AF5" w14:textId="77777777">
            <w:pPr>
              <w:jc w:val="center"/>
              <w:rPr>
                <w:rFonts w:ascii="Times New Roman" w:hAnsi="Times New Roman" w:cs="Times New Roman"/>
                <w:sz w:val="16"/>
                <w:szCs w:val="16"/>
              </w:rPr>
            </w:pPr>
          </w:p>
        </w:tc>
      </w:tr>
      <w:tr w:rsidRPr="006D6B20" w:rsidR="003F7C65" w:rsidTr="000919FF" w14:paraId="08D57057" w14:textId="77777777">
        <w:tc>
          <w:tcPr>
            <w:tcW w:w="394" w:type="dxa"/>
          </w:tcPr>
          <w:p w:rsidRPr="006D6B20" w:rsidR="003F7C65" w:rsidRDefault="003F7C65" w14:paraId="2E903A12" w14:textId="77777777">
            <w:pPr>
              <w:rPr>
                <w:rFonts w:ascii="Times New Roman" w:hAnsi="Times New Roman" w:cs="Times New Roman"/>
                <w:sz w:val="16"/>
                <w:szCs w:val="16"/>
              </w:rPr>
            </w:pPr>
            <w:r w:rsidRPr="006D6B20">
              <w:rPr>
                <w:rFonts w:ascii="Times New Roman" w:hAnsi="Times New Roman" w:cs="Times New Roman"/>
                <w:sz w:val="16"/>
                <w:szCs w:val="16"/>
              </w:rPr>
              <w:t>I2</w:t>
            </w:r>
          </w:p>
        </w:tc>
        <w:tc>
          <w:tcPr>
            <w:tcW w:w="3201" w:type="dxa"/>
          </w:tcPr>
          <w:p w:rsidRPr="006D6B20" w:rsidR="003F7C65" w:rsidRDefault="00F7613C" w14:paraId="6E108559" w14:textId="20F03410">
            <w:pPr>
              <w:rPr>
                <w:rFonts w:ascii="Times New Roman" w:hAnsi="Times New Roman" w:cs="Times New Roman"/>
                <w:sz w:val="16"/>
                <w:szCs w:val="16"/>
              </w:rPr>
            </w:pPr>
            <w:r w:rsidRPr="00F7613C">
              <w:rPr>
                <w:rFonts w:ascii="Times New Roman" w:hAnsi="Times New Roman" w:cs="Times New Roman"/>
                <w:sz w:val="16"/>
                <w:szCs w:val="16"/>
              </w:rPr>
              <w:t>Increased coordination of care across stroke systems of care for those at highest risk for stroke and stroke patients</w:t>
            </w:r>
          </w:p>
        </w:tc>
        <w:tc>
          <w:tcPr>
            <w:tcW w:w="630" w:type="dxa"/>
            <w:shd w:val="clear" w:color="auto" w:fill="D9E2F3" w:themeFill="accent1" w:themeFillTint="33"/>
          </w:tcPr>
          <w:p w:rsidRPr="006D6B20" w:rsidR="003F7C65" w:rsidP="00F7613C" w:rsidRDefault="003F7C65" w14:paraId="0AD8AC1C" w14:textId="77777777">
            <w:pPr>
              <w:jc w:val="center"/>
              <w:rPr>
                <w:rFonts w:ascii="Times New Roman" w:hAnsi="Times New Roman" w:cs="Times New Roman"/>
                <w:sz w:val="16"/>
                <w:szCs w:val="16"/>
              </w:rPr>
            </w:pPr>
          </w:p>
        </w:tc>
        <w:tc>
          <w:tcPr>
            <w:tcW w:w="650" w:type="dxa"/>
            <w:shd w:val="clear" w:color="auto" w:fill="D9E2F3" w:themeFill="accent1" w:themeFillTint="33"/>
          </w:tcPr>
          <w:p w:rsidRPr="006D6B20" w:rsidR="003F7C65" w:rsidP="00F7613C" w:rsidRDefault="003C0AAE" w14:paraId="354F5C8E" w14:textId="32EE3E81">
            <w:pPr>
              <w:jc w:val="center"/>
              <w:rPr>
                <w:rFonts w:ascii="Times New Roman" w:hAnsi="Times New Roman" w:cs="Times New Roman"/>
                <w:sz w:val="16"/>
                <w:szCs w:val="16"/>
              </w:rPr>
            </w:pPr>
            <w:r>
              <w:rPr>
                <w:rFonts w:ascii="Times New Roman" w:hAnsi="Times New Roman" w:cs="Times New Roman"/>
                <w:sz w:val="16"/>
                <w:szCs w:val="16"/>
              </w:rPr>
              <w:t>X</w:t>
            </w:r>
          </w:p>
        </w:tc>
        <w:tc>
          <w:tcPr>
            <w:tcW w:w="588" w:type="dxa"/>
            <w:shd w:val="clear" w:color="auto" w:fill="D9E2F3" w:themeFill="accent1" w:themeFillTint="33"/>
          </w:tcPr>
          <w:p w:rsidRPr="006D6B20" w:rsidR="003F7C65" w:rsidP="00F7613C" w:rsidRDefault="003F7C65" w14:paraId="409E77C5"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1A65A5A6"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4890860E"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6B739C21"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4D397E0C" w14:textId="77777777">
            <w:pPr>
              <w:jc w:val="center"/>
              <w:rPr>
                <w:rFonts w:ascii="Times New Roman" w:hAnsi="Times New Roman" w:cs="Times New Roman"/>
                <w:sz w:val="16"/>
                <w:szCs w:val="16"/>
              </w:rPr>
            </w:pPr>
          </w:p>
        </w:tc>
        <w:tc>
          <w:tcPr>
            <w:tcW w:w="585" w:type="dxa"/>
            <w:shd w:val="clear" w:color="auto" w:fill="FBE4D5" w:themeFill="accent2" w:themeFillTint="33"/>
          </w:tcPr>
          <w:p w:rsidRPr="006D6B20" w:rsidR="003F7C65" w:rsidP="00F7613C" w:rsidRDefault="003F7C65" w14:paraId="31A5671B"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31713AFF"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FF1075A"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3CB3E2CF"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C10F43E"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1176CE96"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15DFFEBA"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4D3BDBD1"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0C6CCE40"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45312140" w14:textId="77777777">
            <w:pPr>
              <w:jc w:val="center"/>
              <w:rPr>
                <w:rFonts w:ascii="Times New Roman" w:hAnsi="Times New Roman" w:cs="Times New Roman"/>
                <w:sz w:val="16"/>
                <w:szCs w:val="16"/>
              </w:rPr>
            </w:pPr>
          </w:p>
        </w:tc>
      </w:tr>
      <w:tr w:rsidRPr="006D6B20" w:rsidR="003F7C65" w:rsidTr="000919FF" w14:paraId="610D9C3E" w14:textId="77777777">
        <w:tc>
          <w:tcPr>
            <w:tcW w:w="394" w:type="dxa"/>
          </w:tcPr>
          <w:p w:rsidRPr="006D6B20" w:rsidR="003F7C65" w:rsidRDefault="003F7C65" w14:paraId="7F437625" w14:textId="77777777">
            <w:pPr>
              <w:rPr>
                <w:rFonts w:ascii="Times New Roman" w:hAnsi="Times New Roman" w:cs="Times New Roman"/>
                <w:sz w:val="16"/>
                <w:szCs w:val="16"/>
              </w:rPr>
            </w:pPr>
            <w:r w:rsidRPr="006D6B20">
              <w:rPr>
                <w:rFonts w:ascii="Times New Roman" w:hAnsi="Times New Roman" w:cs="Times New Roman"/>
                <w:sz w:val="16"/>
                <w:szCs w:val="16"/>
              </w:rPr>
              <w:t>I3</w:t>
            </w:r>
          </w:p>
        </w:tc>
        <w:tc>
          <w:tcPr>
            <w:tcW w:w="3201" w:type="dxa"/>
          </w:tcPr>
          <w:p w:rsidRPr="006D6B20" w:rsidR="003F7C65" w:rsidRDefault="003F7C65" w14:paraId="5A1860A7" w14:textId="77777777">
            <w:pPr>
              <w:rPr>
                <w:rFonts w:ascii="Times New Roman" w:hAnsi="Times New Roman" w:cs="Times New Roman"/>
                <w:sz w:val="16"/>
                <w:szCs w:val="16"/>
              </w:rPr>
            </w:pPr>
            <w:r w:rsidRPr="006D6B20">
              <w:rPr>
                <w:rFonts w:ascii="Times New Roman" w:hAnsi="Times New Roman" w:cs="Times New Roman"/>
                <w:sz w:val="16"/>
                <w:szCs w:val="16"/>
              </w:rPr>
              <w:t>Increased provision of community resources and clinical services to those at highest risk for stroke and stroke patients across stroke systems of care</w:t>
            </w:r>
          </w:p>
        </w:tc>
        <w:tc>
          <w:tcPr>
            <w:tcW w:w="630" w:type="dxa"/>
            <w:shd w:val="clear" w:color="auto" w:fill="D9E2F3" w:themeFill="accent1" w:themeFillTint="33"/>
          </w:tcPr>
          <w:p w:rsidRPr="006D6B20" w:rsidR="003F7C65" w:rsidP="00F7613C" w:rsidRDefault="003F7C65" w14:paraId="7440C034" w14:textId="77777777">
            <w:pPr>
              <w:jc w:val="center"/>
              <w:rPr>
                <w:rFonts w:ascii="Times New Roman" w:hAnsi="Times New Roman" w:cs="Times New Roman"/>
                <w:sz w:val="16"/>
                <w:szCs w:val="16"/>
              </w:rPr>
            </w:pPr>
          </w:p>
        </w:tc>
        <w:tc>
          <w:tcPr>
            <w:tcW w:w="650" w:type="dxa"/>
            <w:shd w:val="clear" w:color="auto" w:fill="D9E2F3" w:themeFill="accent1" w:themeFillTint="33"/>
          </w:tcPr>
          <w:p w:rsidRPr="006D6B20" w:rsidR="003F7C65" w:rsidP="00F7613C" w:rsidRDefault="003F7C65" w14:paraId="731A8D6A" w14:textId="77777777">
            <w:pPr>
              <w:jc w:val="center"/>
              <w:rPr>
                <w:rFonts w:ascii="Times New Roman" w:hAnsi="Times New Roman" w:cs="Times New Roman"/>
                <w:sz w:val="16"/>
                <w:szCs w:val="16"/>
              </w:rPr>
            </w:pPr>
          </w:p>
        </w:tc>
        <w:tc>
          <w:tcPr>
            <w:tcW w:w="588" w:type="dxa"/>
            <w:shd w:val="clear" w:color="auto" w:fill="D9E2F3" w:themeFill="accent1" w:themeFillTint="33"/>
          </w:tcPr>
          <w:p w:rsidRPr="006D6B20" w:rsidR="003F7C65" w:rsidP="00F7613C" w:rsidRDefault="003C0AAE" w14:paraId="5CB00588" w14:textId="78E0B85F">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3F7C65" w14:paraId="67D10D24"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59F21D01"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384FA407"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62547343" w14:textId="77777777">
            <w:pPr>
              <w:jc w:val="center"/>
              <w:rPr>
                <w:rFonts w:ascii="Times New Roman" w:hAnsi="Times New Roman" w:cs="Times New Roman"/>
                <w:sz w:val="16"/>
                <w:szCs w:val="16"/>
              </w:rPr>
            </w:pPr>
          </w:p>
        </w:tc>
        <w:tc>
          <w:tcPr>
            <w:tcW w:w="585" w:type="dxa"/>
            <w:shd w:val="clear" w:color="auto" w:fill="FBE4D5" w:themeFill="accent2" w:themeFillTint="33"/>
          </w:tcPr>
          <w:p w:rsidRPr="006D6B20" w:rsidR="003F7C65" w:rsidP="00F7613C" w:rsidRDefault="003F7C65" w14:paraId="5CD6BF8F"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357FB235"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7EE46C3F"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1C19BAA7"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221A659F"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69B94D24"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04D149C1"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6C072543"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692D655C" w14:textId="77777777">
            <w:pPr>
              <w:jc w:val="center"/>
              <w:rPr>
                <w:rFonts w:ascii="Times New Roman" w:hAnsi="Times New Roman" w:cs="Times New Roman"/>
                <w:sz w:val="16"/>
                <w:szCs w:val="16"/>
              </w:rPr>
            </w:pPr>
          </w:p>
        </w:tc>
        <w:tc>
          <w:tcPr>
            <w:tcW w:w="586" w:type="dxa"/>
            <w:shd w:val="clear" w:color="auto" w:fill="FBE4D5" w:themeFill="accent2" w:themeFillTint="33"/>
          </w:tcPr>
          <w:p w:rsidRPr="006D6B20" w:rsidR="003F7C65" w:rsidP="00F7613C" w:rsidRDefault="003F7C65" w14:paraId="0D967B87" w14:textId="77777777">
            <w:pPr>
              <w:jc w:val="center"/>
              <w:rPr>
                <w:rFonts w:ascii="Times New Roman" w:hAnsi="Times New Roman" w:cs="Times New Roman"/>
                <w:sz w:val="16"/>
                <w:szCs w:val="16"/>
              </w:rPr>
            </w:pPr>
          </w:p>
        </w:tc>
      </w:tr>
      <w:tr w:rsidRPr="006D6B20" w:rsidR="003F7C65" w:rsidTr="000919FF" w14:paraId="0453F2E1" w14:textId="77777777">
        <w:tc>
          <w:tcPr>
            <w:tcW w:w="394" w:type="dxa"/>
          </w:tcPr>
          <w:p w:rsidRPr="006D6B20" w:rsidR="003F7C65" w:rsidRDefault="003F7C65" w14:paraId="622FEB2F" w14:textId="77777777">
            <w:pPr>
              <w:rPr>
                <w:rFonts w:ascii="Times New Roman" w:hAnsi="Times New Roman" w:cs="Times New Roman"/>
                <w:sz w:val="16"/>
                <w:szCs w:val="16"/>
              </w:rPr>
            </w:pPr>
            <w:r w:rsidRPr="006D6B20">
              <w:rPr>
                <w:rFonts w:ascii="Times New Roman" w:hAnsi="Times New Roman" w:cs="Times New Roman"/>
                <w:sz w:val="16"/>
                <w:szCs w:val="16"/>
              </w:rPr>
              <w:t>L1</w:t>
            </w:r>
          </w:p>
        </w:tc>
        <w:tc>
          <w:tcPr>
            <w:tcW w:w="3201" w:type="dxa"/>
          </w:tcPr>
          <w:p w:rsidRPr="006D6B20" w:rsidR="003F7C65" w:rsidRDefault="003F7C65" w14:paraId="635E6328" w14:textId="77777777">
            <w:pPr>
              <w:rPr>
                <w:rFonts w:ascii="Times New Roman" w:hAnsi="Times New Roman" w:cs="Times New Roman"/>
                <w:sz w:val="16"/>
                <w:szCs w:val="16"/>
              </w:rPr>
            </w:pPr>
            <w:r w:rsidRPr="006D6B20">
              <w:rPr>
                <w:rFonts w:ascii="Times New Roman" w:hAnsi="Times New Roman" w:cs="Times New Roman"/>
                <w:sz w:val="16"/>
                <w:szCs w:val="16"/>
              </w:rPr>
              <w:t>Increased access to care and improved quality of care for stroke patients</w:t>
            </w:r>
          </w:p>
        </w:tc>
        <w:tc>
          <w:tcPr>
            <w:tcW w:w="630" w:type="dxa"/>
            <w:shd w:val="clear" w:color="auto" w:fill="D9E2F3" w:themeFill="accent1" w:themeFillTint="33"/>
          </w:tcPr>
          <w:p w:rsidRPr="006D6B20" w:rsidR="003F7C65" w:rsidP="00F7613C" w:rsidRDefault="003C0AAE" w14:paraId="370EE3C0" w14:textId="600E08B9">
            <w:pPr>
              <w:jc w:val="center"/>
              <w:rPr>
                <w:rFonts w:ascii="Times New Roman" w:hAnsi="Times New Roman" w:cs="Times New Roman"/>
                <w:sz w:val="16"/>
                <w:szCs w:val="16"/>
              </w:rPr>
            </w:pPr>
            <w:r>
              <w:rPr>
                <w:rFonts w:ascii="Times New Roman" w:hAnsi="Times New Roman" w:cs="Times New Roman"/>
                <w:sz w:val="16"/>
                <w:szCs w:val="16"/>
              </w:rPr>
              <w:t>X</w:t>
            </w:r>
          </w:p>
        </w:tc>
        <w:tc>
          <w:tcPr>
            <w:tcW w:w="650" w:type="dxa"/>
            <w:shd w:val="clear" w:color="auto" w:fill="D9E2F3" w:themeFill="accent1" w:themeFillTint="33"/>
          </w:tcPr>
          <w:p w:rsidRPr="006D6B20" w:rsidR="003F7C65" w:rsidP="00F7613C" w:rsidRDefault="003C0AAE" w14:paraId="51441E02" w14:textId="157196EC">
            <w:pPr>
              <w:jc w:val="center"/>
              <w:rPr>
                <w:rFonts w:ascii="Times New Roman" w:hAnsi="Times New Roman" w:cs="Times New Roman"/>
                <w:sz w:val="16"/>
                <w:szCs w:val="16"/>
              </w:rPr>
            </w:pPr>
            <w:r>
              <w:rPr>
                <w:rFonts w:ascii="Times New Roman" w:hAnsi="Times New Roman" w:cs="Times New Roman"/>
                <w:sz w:val="16"/>
                <w:szCs w:val="16"/>
              </w:rPr>
              <w:t>X</w:t>
            </w:r>
          </w:p>
        </w:tc>
        <w:tc>
          <w:tcPr>
            <w:tcW w:w="588" w:type="dxa"/>
            <w:shd w:val="clear" w:color="auto" w:fill="D9E2F3" w:themeFill="accent1" w:themeFillTint="33"/>
          </w:tcPr>
          <w:p w:rsidRPr="006D6B20" w:rsidR="003F7C65" w:rsidP="00F7613C" w:rsidRDefault="003C0AAE" w14:paraId="3D4003B9" w14:textId="41B79CEC">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5BDBB79B" w14:textId="4BF0D3DA">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171FA8A0" w14:textId="70FC3F83">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3494CA82" w14:textId="181D8552">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4B29A289" w14:textId="3F9050AA">
            <w:pPr>
              <w:jc w:val="center"/>
              <w:rPr>
                <w:rFonts w:ascii="Times New Roman" w:hAnsi="Times New Roman" w:cs="Times New Roman"/>
                <w:sz w:val="16"/>
                <w:szCs w:val="16"/>
              </w:rPr>
            </w:pPr>
            <w:r>
              <w:rPr>
                <w:rFonts w:ascii="Times New Roman" w:hAnsi="Times New Roman" w:cs="Times New Roman"/>
                <w:sz w:val="16"/>
                <w:szCs w:val="16"/>
              </w:rPr>
              <w:t>X</w:t>
            </w:r>
          </w:p>
        </w:tc>
        <w:tc>
          <w:tcPr>
            <w:tcW w:w="585" w:type="dxa"/>
            <w:shd w:val="clear" w:color="auto" w:fill="FBE4D5" w:themeFill="accent2" w:themeFillTint="33"/>
          </w:tcPr>
          <w:p w:rsidRPr="006D6B20" w:rsidR="003F7C65" w:rsidP="00F7613C" w:rsidRDefault="000919FF" w14:paraId="174D3C49" w14:textId="1E73543D">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090E802F" w14:textId="497370C4">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0C583F61" w14:textId="6CB9E96A">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30841779" w14:textId="333C7C06">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56854F61" w14:textId="326EB70A">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53430E95" w14:textId="5C70D1B3">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4E935BDF" w14:textId="6F299C69">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06384984" w14:textId="2A6266ED">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3868F5B7" w14:textId="1C135277">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2DA74021" w14:textId="2C4F53D5">
            <w:pPr>
              <w:jc w:val="center"/>
              <w:rPr>
                <w:rFonts w:ascii="Times New Roman" w:hAnsi="Times New Roman" w:cs="Times New Roman"/>
                <w:sz w:val="16"/>
                <w:szCs w:val="16"/>
              </w:rPr>
            </w:pPr>
            <w:r>
              <w:rPr>
                <w:rFonts w:ascii="Times New Roman" w:hAnsi="Times New Roman" w:cs="Times New Roman"/>
                <w:sz w:val="16"/>
                <w:szCs w:val="16"/>
              </w:rPr>
              <w:t>X</w:t>
            </w:r>
          </w:p>
        </w:tc>
      </w:tr>
      <w:tr w:rsidRPr="006D6B20" w:rsidR="003F7C65" w:rsidTr="000919FF" w14:paraId="6A03A44A" w14:textId="77777777">
        <w:tc>
          <w:tcPr>
            <w:tcW w:w="394" w:type="dxa"/>
          </w:tcPr>
          <w:p w:rsidRPr="006D6B20" w:rsidR="003F7C65" w:rsidRDefault="003F7C65" w14:paraId="239960C1" w14:textId="77777777">
            <w:pPr>
              <w:rPr>
                <w:rFonts w:ascii="Times New Roman" w:hAnsi="Times New Roman" w:cs="Times New Roman"/>
                <w:sz w:val="16"/>
                <w:szCs w:val="16"/>
              </w:rPr>
            </w:pPr>
            <w:r w:rsidRPr="006D6B20">
              <w:rPr>
                <w:rFonts w:ascii="Times New Roman" w:hAnsi="Times New Roman" w:cs="Times New Roman"/>
                <w:sz w:val="16"/>
                <w:szCs w:val="16"/>
              </w:rPr>
              <w:t>L2</w:t>
            </w:r>
          </w:p>
        </w:tc>
        <w:tc>
          <w:tcPr>
            <w:tcW w:w="3201" w:type="dxa"/>
          </w:tcPr>
          <w:p w:rsidRPr="006D6B20" w:rsidR="003F7C65" w:rsidRDefault="003F7C65" w14:paraId="4E219CBC" w14:textId="77777777">
            <w:pPr>
              <w:rPr>
                <w:rFonts w:ascii="Times New Roman" w:hAnsi="Times New Roman" w:cs="Times New Roman"/>
                <w:sz w:val="16"/>
                <w:szCs w:val="16"/>
              </w:rPr>
            </w:pPr>
            <w:r w:rsidRPr="006D6B20">
              <w:rPr>
                <w:rFonts w:ascii="Times New Roman" w:hAnsi="Times New Roman" w:cs="Times New Roman"/>
                <w:sz w:val="16"/>
                <w:szCs w:val="16"/>
              </w:rPr>
              <w:t>Decreased disparities in access to and quality of care for populations at highest risk for stroke events compared to all stroke patients</w:t>
            </w:r>
          </w:p>
        </w:tc>
        <w:tc>
          <w:tcPr>
            <w:tcW w:w="630" w:type="dxa"/>
            <w:shd w:val="clear" w:color="auto" w:fill="D9E2F3" w:themeFill="accent1" w:themeFillTint="33"/>
          </w:tcPr>
          <w:p w:rsidRPr="006D6B20" w:rsidR="003F7C65" w:rsidP="00F7613C" w:rsidRDefault="003C0AAE" w14:paraId="7A86C337" w14:textId="28F4E76B">
            <w:pPr>
              <w:jc w:val="center"/>
              <w:rPr>
                <w:rFonts w:ascii="Times New Roman" w:hAnsi="Times New Roman" w:cs="Times New Roman"/>
                <w:sz w:val="16"/>
                <w:szCs w:val="16"/>
              </w:rPr>
            </w:pPr>
            <w:r>
              <w:rPr>
                <w:rFonts w:ascii="Times New Roman" w:hAnsi="Times New Roman" w:cs="Times New Roman"/>
                <w:sz w:val="16"/>
                <w:szCs w:val="16"/>
              </w:rPr>
              <w:t>X</w:t>
            </w:r>
          </w:p>
        </w:tc>
        <w:tc>
          <w:tcPr>
            <w:tcW w:w="650" w:type="dxa"/>
            <w:shd w:val="clear" w:color="auto" w:fill="D9E2F3" w:themeFill="accent1" w:themeFillTint="33"/>
          </w:tcPr>
          <w:p w:rsidRPr="006D6B20" w:rsidR="003F7C65" w:rsidP="00F7613C" w:rsidRDefault="003C0AAE" w14:paraId="1EFC1CE7" w14:textId="2605009A">
            <w:pPr>
              <w:jc w:val="center"/>
              <w:rPr>
                <w:rFonts w:ascii="Times New Roman" w:hAnsi="Times New Roman" w:cs="Times New Roman"/>
                <w:sz w:val="16"/>
                <w:szCs w:val="16"/>
              </w:rPr>
            </w:pPr>
            <w:r>
              <w:rPr>
                <w:rFonts w:ascii="Times New Roman" w:hAnsi="Times New Roman" w:cs="Times New Roman"/>
                <w:sz w:val="16"/>
                <w:szCs w:val="16"/>
              </w:rPr>
              <w:t>X</w:t>
            </w:r>
          </w:p>
        </w:tc>
        <w:tc>
          <w:tcPr>
            <w:tcW w:w="588" w:type="dxa"/>
            <w:shd w:val="clear" w:color="auto" w:fill="D9E2F3" w:themeFill="accent1" w:themeFillTint="33"/>
          </w:tcPr>
          <w:p w:rsidRPr="006D6B20" w:rsidR="003F7C65" w:rsidP="00F7613C" w:rsidRDefault="003C0AAE" w14:paraId="48ED9093" w14:textId="73B48CC2">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5CD03C41" w14:textId="1F283D2B">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3BA4762F" w14:textId="65BF6A45">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2F56CA7B" w14:textId="7B5CB620">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2FA2AF9E" w14:textId="2EC3DA65">
            <w:pPr>
              <w:jc w:val="center"/>
              <w:rPr>
                <w:rFonts w:ascii="Times New Roman" w:hAnsi="Times New Roman" w:cs="Times New Roman"/>
                <w:sz w:val="16"/>
                <w:szCs w:val="16"/>
              </w:rPr>
            </w:pPr>
            <w:r>
              <w:rPr>
                <w:rFonts w:ascii="Times New Roman" w:hAnsi="Times New Roman" w:cs="Times New Roman"/>
                <w:sz w:val="16"/>
                <w:szCs w:val="16"/>
              </w:rPr>
              <w:t>X</w:t>
            </w:r>
          </w:p>
        </w:tc>
        <w:tc>
          <w:tcPr>
            <w:tcW w:w="585" w:type="dxa"/>
            <w:shd w:val="clear" w:color="auto" w:fill="FBE4D5" w:themeFill="accent2" w:themeFillTint="33"/>
          </w:tcPr>
          <w:p w:rsidRPr="006D6B20" w:rsidR="003F7C65" w:rsidP="00F7613C" w:rsidRDefault="000919FF" w14:paraId="0F381F90" w14:textId="2A9E1668">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771F7EA6" w14:textId="0DCE52B9">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0E4A8E02" w14:textId="3F484CDD">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5D36A530" w14:textId="53B982F7">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146C00B3" w14:textId="0EE21EEA">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0E6399D7" w14:textId="13C8C10A">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1E11732C" w14:textId="17A261CB">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1E7C1CF4" w14:textId="665D2A2F">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1A6F7870" w14:textId="5D056E3D">
            <w:pPr>
              <w:jc w:val="center"/>
              <w:rPr>
                <w:rFonts w:ascii="Times New Roman" w:hAnsi="Times New Roman" w:cs="Times New Roman"/>
                <w:sz w:val="16"/>
                <w:szCs w:val="16"/>
              </w:rPr>
            </w:pPr>
            <w:r>
              <w:rPr>
                <w:rFonts w:ascii="Times New Roman" w:hAnsi="Times New Roman" w:cs="Times New Roman"/>
                <w:sz w:val="16"/>
                <w:szCs w:val="16"/>
              </w:rPr>
              <w:t>X</w:t>
            </w:r>
          </w:p>
        </w:tc>
        <w:tc>
          <w:tcPr>
            <w:tcW w:w="586" w:type="dxa"/>
            <w:shd w:val="clear" w:color="auto" w:fill="FBE4D5" w:themeFill="accent2" w:themeFillTint="33"/>
          </w:tcPr>
          <w:p w:rsidRPr="006D6B20" w:rsidR="003F7C65" w:rsidP="00F7613C" w:rsidRDefault="000919FF" w14:paraId="416C1237" w14:textId="04FEF42E">
            <w:pPr>
              <w:jc w:val="center"/>
              <w:rPr>
                <w:rFonts w:ascii="Times New Roman" w:hAnsi="Times New Roman" w:cs="Times New Roman"/>
                <w:sz w:val="16"/>
                <w:szCs w:val="16"/>
              </w:rPr>
            </w:pPr>
            <w:r>
              <w:rPr>
                <w:rFonts w:ascii="Times New Roman" w:hAnsi="Times New Roman" w:cs="Times New Roman"/>
                <w:sz w:val="16"/>
                <w:szCs w:val="16"/>
              </w:rPr>
              <w:t>X</w:t>
            </w:r>
          </w:p>
        </w:tc>
      </w:tr>
      <w:tr w:rsidRPr="006D6B20" w:rsidR="003F7C65" w:rsidTr="000919FF" w14:paraId="462A3A02" w14:textId="77777777">
        <w:tc>
          <w:tcPr>
            <w:tcW w:w="394" w:type="dxa"/>
          </w:tcPr>
          <w:p w:rsidRPr="006D6B20" w:rsidR="003F7C65" w:rsidRDefault="003F7C65" w14:paraId="28C2A2B2" w14:textId="77777777">
            <w:pPr>
              <w:rPr>
                <w:rFonts w:ascii="Times New Roman" w:hAnsi="Times New Roman" w:cs="Times New Roman"/>
                <w:sz w:val="16"/>
                <w:szCs w:val="16"/>
              </w:rPr>
            </w:pPr>
          </w:p>
        </w:tc>
        <w:tc>
          <w:tcPr>
            <w:tcW w:w="3201" w:type="dxa"/>
          </w:tcPr>
          <w:p w:rsidRPr="006D6B20" w:rsidR="003F7C65" w:rsidRDefault="003F7C65" w14:paraId="4DE84B26" w14:textId="77777777">
            <w:pPr>
              <w:rPr>
                <w:rFonts w:ascii="Times New Roman" w:hAnsi="Times New Roman" w:cs="Times New Roman"/>
                <w:sz w:val="16"/>
                <w:szCs w:val="16"/>
              </w:rPr>
            </w:pPr>
          </w:p>
        </w:tc>
        <w:tc>
          <w:tcPr>
            <w:tcW w:w="630" w:type="dxa"/>
            <w:shd w:val="clear" w:color="auto" w:fill="D9E2F3" w:themeFill="accent1" w:themeFillTint="33"/>
          </w:tcPr>
          <w:p w:rsidRPr="006D6B20" w:rsidR="003F7C65" w:rsidRDefault="003F7C65" w14:paraId="6397CB64" w14:textId="77777777">
            <w:pPr>
              <w:rPr>
                <w:rFonts w:ascii="Times New Roman" w:hAnsi="Times New Roman" w:cs="Times New Roman"/>
                <w:sz w:val="16"/>
                <w:szCs w:val="16"/>
              </w:rPr>
            </w:pPr>
          </w:p>
        </w:tc>
        <w:tc>
          <w:tcPr>
            <w:tcW w:w="650" w:type="dxa"/>
            <w:shd w:val="clear" w:color="auto" w:fill="D9E2F3" w:themeFill="accent1" w:themeFillTint="33"/>
          </w:tcPr>
          <w:p w:rsidRPr="006D6B20" w:rsidR="003F7C65" w:rsidRDefault="003F7C65" w14:paraId="5162AC52" w14:textId="77777777">
            <w:pPr>
              <w:rPr>
                <w:rFonts w:ascii="Times New Roman" w:hAnsi="Times New Roman" w:cs="Times New Roman"/>
                <w:sz w:val="16"/>
                <w:szCs w:val="16"/>
              </w:rPr>
            </w:pPr>
          </w:p>
        </w:tc>
        <w:tc>
          <w:tcPr>
            <w:tcW w:w="588" w:type="dxa"/>
            <w:shd w:val="clear" w:color="auto" w:fill="D9E2F3" w:themeFill="accent1" w:themeFillTint="33"/>
          </w:tcPr>
          <w:p w:rsidRPr="006D6B20" w:rsidR="003F7C65" w:rsidRDefault="003F7C65" w14:paraId="51799C55"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416F3ADA"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63318C18"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7ED858D2"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4CD463E7" w14:textId="77777777">
            <w:pPr>
              <w:rPr>
                <w:rFonts w:ascii="Times New Roman" w:hAnsi="Times New Roman" w:cs="Times New Roman"/>
                <w:sz w:val="16"/>
                <w:szCs w:val="16"/>
              </w:rPr>
            </w:pPr>
          </w:p>
        </w:tc>
        <w:tc>
          <w:tcPr>
            <w:tcW w:w="585" w:type="dxa"/>
            <w:shd w:val="clear" w:color="auto" w:fill="FBE4D5" w:themeFill="accent2" w:themeFillTint="33"/>
          </w:tcPr>
          <w:p w:rsidRPr="006D6B20" w:rsidR="003F7C65" w:rsidRDefault="003F7C65" w14:paraId="0B097940"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057D480C"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3241A5E3"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1B85D1C7"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77CD90BD"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24368D83"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5BDF8EF7"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2A7C724C"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03399BEA" w14:textId="77777777">
            <w:pPr>
              <w:rPr>
                <w:rFonts w:ascii="Times New Roman" w:hAnsi="Times New Roman" w:cs="Times New Roman"/>
                <w:sz w:val="16"/>
                <w:szCs w:val="16"/>
              </w:rPr>
            </w:pPr>
          </w:p>
        </w:tc>
        <w:tc>
          <w:tcPr>
            <w:tcW w:w="586" w:type="dxa"/>
            <w:shd w:val="clear" w:color="auto" w:fill="FBE4D5" w:themeFill="accent2" w:themeFillTint="33"/>
          </w:tcPr>
          <w:p w:rsidRPr="006D6B20" w:rsidR="003F7C65" w:rsidRDefault="003F7C65" w14:paraId="541F0C5D" w14:textId="77777777">
            <w:pPr>
              <w:rPr>
                <w:rFonts w:ascii="Times New Roman" w:hAnsi="Times New Roman" w:cs="Times New Roman"/>
                <w:sz w:val="16"/>
                <w:szCs w:val="16"/>
              </w:rPr>
            </w:pPr>
          </w:p>
        </w:tc>
      </w:tr>
    </w:tbl>
    <w:p w:rsidRPr="000919FF" w:rsidR="00BC087A" w:rsidRDefault="000919FF" w14:paraId="5D00309F" w14:textId="1FA32F35">
      <w:pPr>
        <w:rPr>
          <w:rFonts w:ascii="Times New Roman" w:hAnsi="Times New Roman" w:cs="Times New Roman"/>
          <w:sz w:val="16"/>
          <w:szCs w:val="16"/>
        </w:rPr>
      </w:pPr>
      <w:r w:rsidRPr="000919FF">
        <w:rPr>
          <w:rFonts w:ascii="Times New Roman" w:hAnsi="Times New Roman" w:cs="Times New Roman"/>
          <w:sz w:val="16"/>
          <w:szCs w:val="16"/>
        </w:rPr>
        <w:t>S: Short term outcomes; I: Intermediate outcomes; L: long term outcomes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5"/>
        <w:gridCol w:w="13715"/>
      </w:tblGrid>
      <w:tr w:rsidRPr="006C16D2" w:rsidR="00872150" w:rsidTr="003C0AAE" w14:paraId="64CB2B4F" w14:textId="77777777">
        <w:trPr>
          <w:trHeight w:val="269"/>
        </w:trPr>
        <w:tc>
          <w:tcPr>
            <w:tcW w:w="14310" w:type="dxa"/>
            <w:gridSpan w:val="2"/>
            <w:shd w:val="clear" w:color="auto" w:fill="F2F2F2" w:themeFill="background1" w:themeFillShade="F2"/>
          </w:tcPr>
          <w:p w:rsidRPr="001408EA" w:rsidR="00872150" w:rsidP="003C0AAE" w:rsidRDefault="00872150" w14:paraId="6B56320E" w14:textId="77777777">
            <w:pPr>
              <w:rPr>
                <w:rFonts w:ascii="Times New Roman" w:hAnsi="Times New Roman" w:cs="Times New Roman"/>
                <w:b/>
                <w:sz w:val="14"/>
                <w:szCs w:val="14"/>
              </w:rPr>
            </w:pPr>
            <w:r w:rsidRPr="001408EA">
              <w:rPr>
                <w:rFonts w:ascii="Times New Roman" w:hAnsi="Times New Roman" w:cs="Times New Roman"/>
                <w:b/>
                <w:sz w:val="14"/>
                <w:szCs w:val="14"/>
              </w:rPr>
              <w:t xml:space="preserve">Process </w:t>
            </w:r>
            <w:r>
              <w:rPr>
                <w:rFonts w:ascii="Times New Roman" w:hAnsi="Times New Roman" w:cs="Times New Roman"/>
                <w:b/>
                <w:sz w:val="14"/>
                <w:szCs w:val="14"/>
              </w:rPr>
              <w:t>Performance</w:t>
            </w:r>
            <w:r w:rsidRPr="001408EA">
              <w:rPr>
                <w:rFonts w:ascii="Times New Roman" w:hAnsi="Times New Roman" w:cs="Times New Roman"/>
                <w:b/>
                <w:sz w:val="14"/>
                <w:szCs w:val="14"/>
              </w:rPr>
              <w:t xml:space="preserve"> Measures </w:t>
            </w:r>
          </w:p>
        </w:tc>
      </w:tr>
      <w:tr w:rsidRPr="006C16D2" w:rsidR="00872150" w:rsidTr="003C0AAE" w14:paraId="5797850D" w14:textId="77777777">
        <w:trPr>
          <w:trHeight w:val="269"/>
        </w:trPr>
        <w:tc>
          <w:tcPr>
            <w:tcW w:w="595" w:type="dxa"/>
            <w:shd w:val="clear" w:color="auto" w:fill="auto"/>
          </w:tcPr>
          <w:p w:rsidRPr="006C16D2" w:rsidR="00872150" w:rsidP="003C0AAE" w:rsidRDefault="00872150" w14:paraId="61496903" w14:textId="77777777">
            <w:pPr>
              <w:rPr>
                <w:rFonts w:ascii="Times New Roman" w:hAnsi="Times New Roman" w:cs="Times New Roman"/>
                <w:sz w:val="14"/>
                <w:szCs w:val="14"/>
              </w:rPr>
            </w:pPr>
            <w:r w:rsidRPr="006C16D2">
              <w:rPr>
                <w:rFonts w:ascii="Times New Roman" w:hAnsi="Times New Roman" w:cs="Times New Roman"/>
                <w:sz w:val="14"/>
                <w:szCs w:val="14"/>
              </w:rPr>
              <w:t>E1</w:t>
            </w:r>
          </w:p>
        </w:tc>
        <w:tc>
          <w:tcPr>
            <w:tcW w:w="13715" w:type="dxa"/>
            <w:shd w:val="clear" w:color="auto" w:fill="auto"/>
          </w:tcPr>
          <w:p w:rsidRPr="006C16D2" w:rsidR="00872150" w:rsidP="003C0AAE" w:rsidRDefault="00F7613C" w14:paraId="584E86D5" w14:textId="00E28024">
            <w:pPr>
              <w:rPr>
                <w:rFonts w:ascii="Times New Roman" w:hAnsi="Times New Roman" w:cs="Times New Roman"/>
                <w:sz w:val="14"/>
                <w:szCs w:val="14"/>
              </w:rPr>
            </w:pPr>
            <w:r>
              <w:rPr>
                <w:rFonts w:ascii="Times New Roman" w:hAnsi="Times New Roman" w:cs="Times New Roman"/>
                <w:sz w:val="14"/>
                <w:szCs w:val="14"/>
              </w:rPr>
              <w:t xml:space="preserve">Measures included to meet requirements of the following strategy: </w:t>
            </w:r>
            <w:r w:rsidRPr="00F7613C">
              <w:rPr>
                <w:rFonts w:ascii="Times New Roman" w:hAnsi="Times New Roman" w:cs="Times New Roman"/>
                <w:sz w:val="14"/>
                <w:szCs w:val="14"/>
              </w:rPr>
              <w:t>Track and Monitor Clinical Measures to Improve Data Infrastructure Across Stroke Systems of Care</w:t>
            </w:r>
          </w:p>
        </w:tc>
      </w:tr>
      <w:tr w:rsidRPr="006C16D2" w:rsidR="00872150" w:rsidTr="003C0AAE" w14:paraId="0640CC08" w14:textId="77777777">
        <w:trPr>
          <w:trHeight w:val="269"/>
        </w:trPr>
        <w:tc>
          <w:tcPr>
            <w:tcW w:w="595" w:type="dxa"/>
            <w:shd w:val="clear" w:color="auto" w:fill="auto"/>
          </w:tcPr>
          <w:p w:rsidRPr="006C16D2" w:rsidR="00872150" w:rsidP="003C0AAE" w:rsidRDefault="00872150" w14:paraId="6AD81E3C" w14:textId="77777777">
            <w:pPr>
              <w:rPr>
                <w:rFonts w:ascii="Times New Roman" w:hAnsi="Times New Roman" w:cs="Times New Roman"/>
                <w:sz w:val="14"/>
                <w:szCs w:val="14"/>
              </w:rPr>
            </w:pPr>
            <w:r w:rsidRPr="006C16D2">
              <w:rPr>
                <w:rFonts w:ascii="Times New Roman" w:hAnsi="Times New Roman" w:cs="Times New Roman"/>
                <w:sz w:val="14"/>
                <w:szCs w:val="14"/>
              </w:rPr>
              <w:t>E2</w:t>
            </w:r>
          </w:p>
        </w:tc>
        <w:tc>
          <w:tcPr>
            <w:tcW w:w="13715" w:type="dxa"/>
            <w:shd w:val="clear" w:color="auto" w:fill="auto"/>
          </w:tcPr>
          <w:p w:rsidRPr="006C16D2" w:rsidR="00872150" w:rsidP="003C0AAE" w:rsidRDefault="00F7613C" w14:paraId="000CCDD3" w14:textId="41FD3D3B">
            <w:pPr>
              <w:rPr>
                <w:rFonts w:ascii="Times New Roman" w:hAnsi="Times New Roman" w:cs="Times New Roman"/>
                <w:sz w:val="14"/>
                <w:szCs w:val="14"/>
              </w:rPr>
            </w:pPr>
            <w:r>
              <w:rPr>
                <w:rFonts w:ascii="Times New Roman" w:hAnsi="Times New Roman" w:cs="Times New Roman"/>
                <w:sz w:val="14"/>
                <w:szCs w:val="14"/>
              </w:rPr>
              <w:t xml:space="preserve">Measures included to meet requirements of the following strategy: </w:t>
            </w:r>
            <w:r w:rsidRPr="00F7613C">
              <w:rPr>
                <w:rFonts w:ascii="Times New Roman" w:hAnsi="Times New Roman" w:cs="Times New Roman"/>
                <w:sz w:val="14"/>
                <w:szCs w:val="14"/>
              </w:rPr>
              <w:t>Implement a Team-Based Approach to Enhance Quality of Care for Those at Highest Risk for Stroke and Stroke Patients Across Systems of Care</w:t>
            </w:r>
          </w:p>
        </w:tc>
      </w:tr>
      <w:tr w:rsidRPr="006C16D2" w:rsidR="00872150" w:rsidTr="003C0AAE" w14:paraId="35F59E3E" w14:textId="77777777">
        <w:trPr>
          <w:trHeight w:val="269"/>
        </w:trPr>
        <w:tc>
          <w:tcPr>
            <w:tcW w:w="595" w:type="dxa"/>
            <w:shd w:val="clear" w:color="auto" w:fill="auto"/>
          </w:tcPr>
          <w:p w:rsidRPr="006C16D2" w:rsidR="00872150" w:rsidP="003C0AAE" w:rsidRDefault="00872150" w14:paraId="7EE0011B" w14:textId="77777777">
            <w:pPr>
              <w:rPr>
                <w:rFonts w:ascii="Times New Roman" w:hAnsi="Times New Roman" w:cs="Times New Roman"/>
                <w:sz w:val="14"/>
                <w:szCs w:val="14"/>
              </w:rPr>
            </w:pPr>
            <w:r w:rsidRPr="006C16D2">
              <w:rPr>
                <w:rFonts w:ascii="Times New Roman" w:hAnsi="Times New Roman" w:cs="Times New Roman"/>
                <w:sz w:val="14"/>
                <w:szCs w:val="14"/>
              </w:rPr>
              <w:t>E3</w:t>
            </w:r>
          </w:p>
        </w:tc>
        <w:tc>
          <w:tcPr>
            <w:tcW w:w="13715" w:type="dxa"/>
            <w:shd w:val="clear" w:color="auto" w:fill="auto"/>
          </w:tcPr>
          <w:p w:rsidRPr="006C16D2" w:rsidR="00872150" w:rsidP="003C0AAE" w:rsidRDefault="00F7613C" w14:paraId="72976B20" w14:textId="5063BE3B">
            <w:pPr>
              <w:rPr>
                <w:rFonts w:ascii="Times New Roman" w:hAnsi="Times New Roman" w:cs="Times New Roman"/>
                <w:sz w:val="14"/>
                <w:szCs w:val="14"/>
              </w:rPr>
            </w:pPr>
            <w:r>
              <w:rPr>
                <w:rFonts w:ascii="Times New Roman" w:hAnsi="Times New Roman" w:cs="Times New Roman"/>
                <w:sz w:val="14"/>
                <w:szCs w:val="14"/>
              </w:rPr>
              <w:t xml:space="preserve">Measures included to meet requirements of the following strategy: </w:t>
            </w:r>
            <w:r w:rsidRPr="00F7613C">
              <w:rPr>
                <w:rFonts w:ascii="Times New Roman" w:hAnsi="Times New Roman" w:cs="Times New Roman"/>
                <w:sz w:val="14"/>
                <w:szCs w:val="14"/>
              </w:rPr>
              <w:t>Link Community Resources and Clinical Services That Support Those at Highest Risk for Stroke and Stroke Patients Across Systems of Care</w:t>
            </w:r>
          </w:p>
        </w:tc>
      </w:tr>
      <w:tr w:rsidRPr="006C16D2" w:rsidR="00872150" w:rsidTr="003C0AAE" w14:paraId="4CCF9391" w14:textId="77777777">
        <w:trPr>
          <w:trHeight w:val="269"/>
        </w:trPr>
        <w:tc>
          <w:tcPr>
            <w:tcW w:w="14310" w:type="dxa"/>
            <w:gridSpan w:val="2"/>
            <w:shd w:val="clear" w:color="auto" w:fill="F2F2F2" w:themeFill="background1" w:themeFillShade="F2"/>
          </w:tcPr>
          <w:p w:rsidRPr="006C16D2" w:rsidR="00872150" w:rsidP="003C0AAE" w:rsidRDefault="00872150" w14:paraId="2AC46E7E" w14:textId="44657D0A">
            <w:pPr>
              <w:rPr>
                <w:rFonts w:ascii="Times New Roman" w:hAnsi="Times New Roman" w:cs="Times New Roman"/>
                <w:sz w:val="14"/>
                <w:szCs w:val="14"/>
              </w:rPr>
            </w:pPr>
            <w:r w:rsidRPr="006C16D2">
              <w:rPr>
                <w:rFonts w:ascii="Times New Roman" w:hAnsi="Times New Roman" w:cs="Times New Roman"/>
                <w:sz w:val="14"/>
                <w:szCs w:val="14"/>
              </w:rPr>
              <w:t xml:space="preserve">In-Hospital </w:t>
            </w:r>
            <w:r>
              <w:rPr>
                <w:rFonts w:ascii="Times New Roman" w:hAnsi="Times New Roman" w:cs="Times New Roman"/>
                <w:sz w:val="14"/>
                <w:szCs w:val="14"/>
              </w:rPr>
              <w:t xml:space="preserve">Quality of Care </w:t>
            </w:r>
            <w:r w:rsidRPr="006C16D2">
              <w:rPr>
                <w:rFonts w:ascii="Times New Roman" w:hAnsi="Times New Roman" w:cs="Times New Roman"/>
                <w:sz w:val="14"/>
                <w:szCs w:val="14"/>
              </w:rPr>
              <w:t xml:space="preserve">Performance Measures- </w:t>
            </w:r>
            <w:r>
              <w:rPr>
                <w:rFonts w:ascii="Times New Roman" w:hAnsi="Times New Roman" w:cs="Times New Roman"/>
                <w:b/>
                <w:sz w:val="14"/>
                <w:szCs w:val="14"/>
              </w:rPr>
              <w:t>derived from</w:t>
            </w:r>
            <w:r w:rsidRPr="006C16D2">
              <w:rPr>
                <w:rFonts w:ascii="Times New Roman" w:hAnsi="Times New Roman" w:cs="Times New Roman"/>
                <w:b/>
                <w:sz w:val="14"/>
                <w:szCs w:val="14"/>
              </w:rPr>
              <w:t xml:space="preserve"> in-hosp</w:t>
            </w:r>
            <w:r>
              <w:rPr>
                <w:rFonts w:ascii="Times New Roman" w:hAnsi="Times New Roman" w:cs="Times New Roman"/>
                <w:b/>
                <w:sz w:val="14"/>
                <w:szCs w:val="14"/>
              </w:rPr>
              <w:t xml:space="preserve">ital data elements (attachment </w:t>
            </w:r>
            <w:r w:rsidR="003C0AAE">
              <w:rPr>
                <w:rFonts w:ascii="Times New Roman" w:hAnsi="Times New Roman" w:cs="Times New Roman"/>
                <w:b/>
                <w:sz w:val="14"/>
                <w:szCs w:val="14"/>
              </w:rPr>
              <w:t>4b</w:t>
            </w:r>
            <w:r w:rsidRPr="006C16D2">
              <w:rPr>
                <w:rFonts w:ascii="Times New Roman" w:hAnsi="Times New Roman" w:cs="Times New Roman"/>
                <w:b/>
                <w:sz w:val="14"/>
                <w:szCs w:val="14"/>
              </w:rPr>
              <w:t>)</w:t>
            </w:r>
          </w:p>
        </w:tc>
      </w:tr>
      <w:tr w:rsidRPr="006C16D2" w:rsidR="00872150" w:rsidTr="003C0AAE" w14:paraId="2EDBBA5C" w14:textId="77777777">
        <w:trPr>
          <w:trHeight w:val="269"/>
        </w:trPr>
        <w:tc>
          <w:tcPr>
            <w:tcW w:w="595" w:type="dxa"/>
          </w:tcPr>
          <w:p w:rsidRPr="006C16D2" w:rsidR="00872150" w:rsidP="003C0AAE" w:rsidRDefault="00872150" w14:paraId="525CF991" w14:textId="77777777">
            <w:pPr>
              <w:rPr>
                <w:rFonts w:ascii="Times New Roman" w:hAnsi="Times New Roman" w:cs="Times New Roman"/>
                <w:sz w:val="14"/>
                <w:szCs w:val="14"/>
              </w:rPr>
            </w:pPr>
            <w:r w:rsidRPr="006C16D2">
              <w:rPr>
                <w:rFonts w:ascii="Times New Roman" w:hAnsi="Times New Roman" w:cs="Times New Roman"/>
                <w:sz w:val="14"/>
                <w:szCs w:val="14"/>
              </w:rPr>
              <w:t>Q1</w:t>
            </w:r>
          </w:p>
        </w:tc>
        <w:tc>
          <w:tcPr>
            <w:tcW w:w="13715" w:type="dxa"/>
          </w:tcPr>
          <w:p w:rsidRPr="006C16D2" w:rsidR="00872150" w:rsidP="003C0AAE" w:rsidRDefault="00FF5ABE" w14:paraId="53DF0BFD" w14:textId="1342ED22">
            <w:pPr>
              <w:rPr>
                <w:rFonts w:ascii="Times New Roman" w:hAnsi="Times New Roman" w:cs="Times New Roman"/>
                <w:sz w:val="14"/>
                <w:szCs w:val="14"/>
              </w:rPr>
            </w:pPr>
            <w:r>
              <w:rPr>
                <w:rFonts w:ascii="Times New Roman" w:hAnsi="Times New Roman" w:cs="Times New Roman"/>
                <w:sz w:val="14"/>
                <w:szCs w:val="14"/>
              </w:rPr>
              <w:t xml:space="preserve">% of </w:t>
            </w:r>
            <w:r w:rsidRPr="00FF5ABE">
              <w:rPr>
                <w:rFonts w:ascii="Times New Roman" w:hAnsi="Times New Roman" w:cs="Times New Roman"/>
                <w:sz w:val="14"/>
                <w:szCs w:val="14"/>
              </w:rPr>
              <w:t>stroke patients who received VTE prophylaxis or have documentation why no VTE prophylaxis was given the day of or the day after hospital admission.</w:t>
            </w:r>
          </w:p>
        </w:tc>
      </w:tr>
      <w:tr w:rsidRPr="006C16D2" w:rsidR="00872150" w:rsidTr="003C0AAE" w14:paraId="037AF2A5" w14:textId="77777777">
        <w:trPr>
          <w:trHeight w:val="269"/>
        </w:trPr>
        <w:tc>
          <w:tcPr>
            <w:tcW w:w="595" w:type="dxa"/>
          </w:tcPr>
          <w:p w:rsidRPr="006C16D2" w:rsidR="00872150" w:rsidP="003C0AAE" w:rsidRDefault="00872150" w14:paraId="3E891FE8" w14:textId="77777777">
            <w:pPr>
              <w:rPr>
                <w:rFonts w:ascii="Times New Roman" w:hAnsi="Times New Roman" w:cs="Times New Roman"/>
                <w:sz w:val="14"/>
                <w:szCs w:val="14"/>
              </w:rPr>
            </w:pPr>
            <w:r w:rsidRPr="006C16D2">
              <w:rPr>
                <w:rFonts w:ascii="Times New Roman" w:hAnsi="Times New Roman" w:cs="Times New Roman"/>
                <w:sz w:val="14"/>
                <w:szCs w:val="14"/>
              </w:rPr>
              <w:t>Q2</w:t>
            </w:r>
          </w:p>
        </w:tc>
        <w:tc>
          <w:tcPr>
            <w:tcW w:w="13715" w:type="dxa"/>
          </w:tcPr>
          <w:p w:rsidRPr="006C16D2" w:rsidR="00872150" w:rsidP="003C0AAE" w:rsidRDefault="00FF5ABE" w14:paraId="2D99E1DF" w14:textId="2291F05B">
            <w:pPr>
              <w:rPr>
                <w:rFonts w:ascii="Times New Roman" w:hAnsi="Times New Roman" w:cs="Times New Roman"/>
                <w:sz w:val="14"/>
                <w:szCs w:val="14"/>
              </w:rPr>
            </w:pPr>
            <w:r>
              <w:rPr>
                <w:rFonts w:ascii="Times New Roman" w:hAnsi="Times New Roman" w:cs="Times New Roman"/>
                <w:sz w:val="14"/>
                <w:szCs w:val="14"/>
              </w:rPr>
              <w:t xml:space="preserve">% </w:t>
            </w:r>
            <w:r w:rsidRPr="00FF5ABE">
              <w:rPr>
                <w:rFonts w:ascii="Times New Roman" w:hAnsi="Times New Roman" w:cs="Times New Roman"/>
                <w:sz w:val="14"/>
                <w:szCs w:val="14"/>
              </w:rPr>
              <w:t>of patients with ischemic stroke or TIA who receive antithrombotic therapy by the end of hospital day two.</w:t>
            </w:r>
          </w:p>
        </w:tc>
      </w:tr>
      <w:tr w:rsidRPr="006C16D2" w:rsidR="00872150" w:rsidTr="003C0AAE" w14:paraId="2230FBB3" w14:textId="77777777">
        <w:trPr>
          <w:trHeight w:val="269"/>
        </w:trPr>
        <w:tc>
          <w:tcPr>
            <w:tcW w:w="595" w:type="dxa"/>
          </w:tcPr>
          <w:p w:rsidRPr="006C16D2" w:rsidR="00872150" w:rsidP="003C0AAE" w:rsidRDefault="00872150" w14:paraId="1EBB541F" w14:textId="77777777">
            <w:pPr>
              <w:rPr>
                <w:rFonts w:ascii="Times New Roman" w:hAnsi="Times New Roman" w:cs="Times New Roman"/>
                <w:sz w:val="14"/>
                <w:szCs w:val="14"/>
              </w:rPr>
            </w:pPr>
            <w:r w:rsidRPr="006C16D2">
              <w:rPr>
                <w:rFonts w:ascii="Times New Roman" w:hAnsi="Times New Roman" w:cs="Times New Roman"/>
                <w:sz w:val="14"/>
                <w:szCs w:val="14"/>
              </w:rPr>
              <w:t>Q3</w:t>
            </w:r>
          </w:p>
        </w:tc>
        <w:tc>
          <w:tcPr>
            <w:tcW w:w="13715" w:type="dxa"/>
          </w:tcPr>
          <w:p w:rsidRPr="006C16D2" w:rsidR="00872150" w:rsidP="003C0AAE" w:rsidRDefault="00FF5ABE" w14:paraId="1396FB3C" w14:textId="39BE3FE5">
            <w:pPr>
              <w:rPr>
                <w:rFonts w:ascii="Times New Roman" w:hAnsi="Times New Roman" w:cs="Times New Roman"/>
                <w:sz w:val="14"/>
                <w:szCs w:val="14"/>
              </w:rPr>
            </w:pPr>
            <w:r>
              <w:rPr>
                <w:rFonts w:ascii="Times New Roman" w:hAnsi="Times New Roman" w:cs="Times New Roman"/>
                <w:sz w:val="14"/>
                <w:szCs w:val="14"/>
              </w:rPr>
              <w:t xml:space="preserve">% </w:t>
            </w:r>
            <w:r w:rsidRPr="00FF5ABE">
              <w:rPr>
                <w:rFonts w:ascii="Times New Roman" w:hAnsi="Times New Roman" w:cs="Times New Roman"/>
                <w:sz w:val="14"/>
                <w:szCs w:val="14"/>
              </w:rPr>
              <w:t>of patients with an ischemic stroke or TIA with atrial fibrillation/flutter discharged on anticoagulation therapy</w:t>
            </w:r>
          </w:p>
        </w:tc>
      </w:tr>
      <w:tr w:rsidRPr="006C16D2" w:rsidR="00872150" w:rsidTr="003C0AAE" w14:paraId="0924F72F" w14:textId="77777777">
        <w:trPr>
          <w:trHeight w:val="269"/>
        </w:trPr>
        <w:tc>
          <w:tcPr>
            <w:tcW w:w="595" w:type="dxa"/>
          </w:tcPr>
          <w:p w:rsidRPr="006C16D2" w:rsidR="00872150" w:rsidP="003C0AAE" w:rsidRDefault="00872150" w14:paraId="4C34BFC5" w14:textId="77777777">
            <w:pPr>
              <w:rPr>
                <w:rFonts w:ascii="Times New Roman" w:hAnsi="Times New Roman" w:cs="Times New Roman"/>
                <w:sz w:val="14"/>
                <w:szCs w:val="14"/>
              </w:rPr>
            </w:pPr>
            <w:r w:rsidRPr="006C16D2">
              <w:rPr>
                <w:rFonts w:ascii="Times New Roman" w:hAnsi="Times New Roman" w:cs="Times New Roman"/>
                <w:sz w:val="14"/>
                <w:szCs w:val="14"/>
              </w:rPr>
              <w:t>Q4</w:t>
            </w:r>
          </w:p>
        </w:tc>
        <w:tc>
          <w:tcPr>
            <w:tcW w:w="13715" w:type="dxa"/>
          </w:tcPr>
          <w:p w:rsidRPr="006C16D2" w:rsidR="00872150" w:rsidP="003C0AAE" w:rsidRDefault="00872150" w14:paraId="1EADB5D2" w14:textId="77777777">
            <w:pPr>
              <w:rPr>
                <w:rFonts w:ascii="Times New Roman" w:hAnsi="Times New Roman" w:cs="Times New Roman"/>
                <w:sz w:val="14"/>
                <w:szCs w:val="14"/>
              </w:rPr>
            </w:pPr>
            <w:r w:rsidRPr="006C16D2">
              <w:rPr>
                <w:rFonts w:ascii="Times New Roman" w:hAnsi="Times New Roman" w:cs="Times New Roman"/>
                <w:sz w:val="14"/>
                <w:szCs w:val="14"/>
              </w:rPr>
              <w:t>% of ischemic stroke patients that arrive by 2 hours of time last known well and are treated with IV tPA by 3 hours of last known well</w:t>
            </w:r>
          </w:p>
        </w:tc>
      </w:tr>
      <w:tr w:rsidRPr="006C16D2" w:rsidR="00872150" w:rsidTr="003C0AAE" w14:paraId="7CDA879C" w14:textId="77777777">
        <w:trPr>
          <w:trHeight w:val="269"/>
        </w:trPr>
        <w:tc>
          <w:tcPr>
            <w:tcW w:w="595" w:type="dxa"/>
          </w:tcPr>
          <w:p w:rsidRPr="006C16D2" w:rsidR="00872150" w:rsidP="003C0AAE" w:rsidRDefault="00872150" w14:paraId="6A2B7AE5" w14:textId="77777777">
            <w:pPr>
              <w:rPr>
                <w:rFonts w:ascii="Times New Roman" w:hAnsi="Times New Roman" w:cs="Times New Roman"/>
                <w:sz w:val="14"/>
                <w:szCs w:val="14"/>
              </w:rPr>
            </w:pPr>
            <w:r w:rsidRPr="006C16D2">
              <w:rPr>
                <w:rFonts w:ascii="Times New Roman" w:hAnsi="Times New Roman" w:cs="Times New Roman"/>
                <w:sz w:val="14"/>
                <w:szCs w:val="14"/>
              </w:rPr>
              <w:lastRenderedPageBreak/>
              <w:t>Q5</w:t>
            </w:r>
          </w:p>
        </w:tc>
        <w:tc>
          <w:tcPr>
            <w:tcW w:w="13715" w:type="dxa"/>
          </w:tcPr>
          <w:p w:rsidRPr="006C16D2" w:rsidR="00872150" w:rsidP="003C0AAE" w:rsidRDefault="00FF5ABE" w14:paraId="2116A592" w14:textId="0E7C30BF">
            <w:pPr>
              <w:rPr>
                <w:rFonts w:ascii="Times New Roman" w:hAnsi="Times New Roman" w:cs="Times New Roman"/>
                <w:sz w:val="14"/>
                <w:szCs w:val="14"/>
              </w:rPr>
            </w:pPr>
            <w:r w:rsidRPr="00FF5ABE">
              <w:rPr>
                <w:rFonts w:ascii="Times New Roman" w:hAnsi="Times New Roman" w:cs="Times New Roman"/>
                <w:sz w:val="14"/>
                <w:szCs w:val="14"/>
              </w:rPr>
              <w:t>% Ischemic stroke patients administered antithrombotic therapy by the end of hospital day 2.</w:t>
            </w:r>
          </w:p>
        </w:tc>
      </w:tr>
      <w:tr w:rsidRPr="006C16D2" w:rsidR="00872150" w:rsidTr="003C0AAE" w14:paraId="16EB7C9A" w14:textId="77777777">
        <w:trPr>
          <w:trHeight w:val="269"/>
        </w:trPr>
        <w:tc>
          <w:tcPr>
            <w:tcW w:w="595" w:type="dxa"/>
          </w:tcPr>
          <w:p w:rsidRPr="006C16D2" w:rsidR="00872150" w:rsidP="003C0AAE" w:rsidRDefault="00872150" w14:paraId="66916700" w14:textId="77777777">
            <w:pPr>
              <w:rPr>
                <w:rFonts w:ascii="Times New Roman" w:hAnsi="Times New Roman" w:cs="Times New Roman"/>
                <w:sz w:val="14"/>
                <w:szCs w:val="14"/>
              </w:rPr>
            </w:pPr>
            <w:r w:rsidRPr="006C16D2">
              <w:rPr>
                <w:rFonts w:ascii="Times New Roman" w:hAnsi="Times New Roman" w:cs="Times New Roman"/>
                <w:sz w:val="14"/>
                <w:szCs w:val="14"/>
              </w:rPr>
              <w:t>Q6</w:t>
            </w:r>
          </w:p>
        </w:tc>
        <w:tc>
          <w:tcPr>
            <w:tcW w:w="13715" w:type="dxa"/>
          </w:tcPr>
          <w:p w:rsidRPr="006C16D2" w:rsidR="00872150" w:rsidP="003C0AAE" w:rsidRDefault="00FF5ABE" w14:paraId="73296A9A" w14:textId="5697D013">
            <w:pPr>
              <w:rPr>
                <w:rFonts w:ascii="Times New Roman" w:hAnsi="Times New Roman" w:cs="Times New Roman"/>
                <w:sz w:val="14"/>
                <w:szCs w:val="14"/>
              </w:rPr>
            </w:pPr>
            <w:r>
              <w:rPr>
                <w:rFonts w:ascii="Times New Roman" w:hAnsi="Times New Roman" w:cs="Times New Roman"/>
                <w:sz w:val="14"/>
                <w:szCs w:val="14"/>
              </w:rPr>
              <w:t xml:space="preserve">% </w:t>
            </w:r>
            <w:r w:rsidRPr="00FF5ABE">
              <w:rPr>
                <w:rFonts w:ascii="Times New Roman" w:hAnsi="Times New Roman" w:cs="Times New Roman"/>
                <w:sz w:val="14"/>
                <w:szCs w:val="14"/>
              </w:rPr>
              <w:t>Ischemic stroke patients who are prescribed statin medication at hospital discharge</w:t>
            </w:r>
          </w:p>
        </w:tc>
      </w:tr>
      <w:tr w:rsidRPr="006C16D2" w:rsidR="00872150" w:rsidTr="003C0AAE" w14:paraId="574CD8FB" w14:textId="77777777">
        <w:trPr>
          <w:trHeight w:val="269"/>
        </w:trPr>
        <w:tc>
          <w:tcPr>
            <w:tcW w:w="595" w:type="dxa"/>
          </w:tcPr>
          <w:p w:rsidRPr="006C16D2" w:rsidR="00872150" w:rsidP="003C0AAE" w:rsidRDefault="00872150" w14:paraId="6317CDBA" w14:textId="77777777">
            <w:pPr>
              <w:rPr>
                <w:rFonts w:ascii="Times New Roman" w:hAnsi="Times New Roman" w:cs="Times New Roman"/>
                <w:sz w:val="14"/>
                <w:szCs w:val="14"/>
              </w:rPr>
            </w:pPr>
            <w:r w:rsidRPr="006C16D2">
              <w:rPr>
                <w:rFonts w:ascii="Times New Roman" w:hAnsi="Times New Roman" w:cs="Times New Roman"/>
                <w:sz w:val="14"/>
                <w:szCs w:val="14"/>
              </w:rPr>
              <w:t>Q7</w:t>
            </w:r>
          </w:p>
        </w:tc>
        <w:tc>
          <w:tcPr>
            <w:tcW w:w="13715" w:type="dxa"/>
          </w:tcPr>
          <w:p w:rsidRPr="006C16D2" w:rsidR="00872150" w:rsidP="003C0AAE" w:rsidRDefault="00FF5ABE" w14:paraId="233C31BD" w14:textId="23568A27">
            <w:pPr>
              <w:rPr>
                <w:rFonts w:ascii="Times New Roman" w:hAnsi="Times New Roman" w:cs="Times New Roman"/>
                <w:sz w:val="14"/>
                <w:szCs w:val="14"/>
              </w:rPr>
            </w:pPr>
            <w:r>
              <w:rPr>
                <w:rFonts w:ascii="Times New Roman" w:hAnsi="Times New Roman" w:cs="Times New Roman"/>
                <w:sz w:val="14"/>
                <w:szCs w:val="14"/>
              </w:rPr>
              <w:t xml:space="preserve">% </w:t>
            </w:r>
            <w:r w:rsidRPr="00FF5ABE">
              <w:rPr>
                <w:rFonts w:ascii="Times New Roman" w:hAnsi="Times New Roman" w:cs="Times New Roman"/>
                <w:sz w:val="14"/>
                <w:szCs w:val="14"/>
              </w:rPr>
              <w:t>% of ischemic or hemorrhagic stroke patients or their caregivers who were given educational materials during the hospital stay addressing all of the following: activation of EMS, need for follow-up after discharge, medications prescribed at discharge, risk factors for stroke, and warning signs and symptoms of stroke.</w:t>
            </w:r>
          </w:p>
        </w:tc>
      </w:tr>
      <w:tr w:rsidRPr="006C16D2" w:rsidR="00872150" w:rsidTr="003C0AAE" w14:paraId="3ABA231A" w14:textId="77777777">
        <w:trPr>
          <w:trHeight w:val="269"/>
        </w:trPr>
        <w:tc>
          <w:tcPr>
            <w:tcW w:w="595" w:type="dxa"/>
          </w:tcPr>
          <w:p w:rsidRPr="006C16D2" w:rsidR="00872150" w:rsidP="003C0AAE" w:rsidRDefault="00872150" w14:paraId="3A2CED4D" w14:textId="77777777">
            <w:pPr>
              <w:rPr>
                <w:rFonts w:ascii="Times New Roman" w:hAnsi="Times New Roman" w:cs="Times New Roman"/>
                <w:sz w:val="14"/>
                <w:szCs w:val="14"/>
              </w:rPr>
            </w:pPr>
            <w:r w:rsidRPr="006C16D2">
              <w:rPr>
                <w:rFonts w:ascii="Times New Roman" w:hAnsi="Times New Roman" w:cs="Times New Roman"/>
                <w:sz w:val="14"/>
                <w:szCs w:val="14"/>
              </w:rPr>
              <w:t>Q8</w:t>
            </w:r>
          </w:p>
        </w:tc>
        <w:tc>
          <w:tcPr>
            <w:tcW w:w="13715" w:type="dxa"/>
          </w:tcPr>
          <w:p w:rsidRPr="006C16D2" w:rsidR="00872150" w:rsidP="003C0AAE" w:rsidRDefault="00FF5ABE" w14:paraId="68986DD3" w14:textId="14BBDC99">
            <w:pPr>
              <w:rPr>
                <w:rFonts w:ascii="Times New Roman" w:hAnsi="Times New Roman" w:cs="Times New Roman"/>
                <w:sz w:val="14"/>
                <w:szCs w:val="14"/>
              </w:rPr>
            </w:pPr>
            <w:r>
              <w:rPr>
                <w:rFonts w:ascii="Times New Roman" w:hAnsi="Times New Roman" w:cs="Times New Roman"/>
                <w:sz w:val="14"/>
                <w:szCs w:val="14"/>
              </w:rPr>
              <w:t xml:space="preserve">% </w:t>
            </w:r>
            <w:r w:rsidRPr="00FF5ABE">
              <w:rPr>
                <w:rFonts w:ascii="Times New Roman" w:hAnsi="Times New Roman" w:cs="Times New Roman"/>
                <w:sz w:val="14"/>
                <w:szCs w:val="14"/>
              </w:rPr>
              <w:t>Ischemic, TIA, Subarachnoid hemorrhage, Intracerebral hemorrhage patients who receive smoking cessation recommendations or medication at discharge</w:t>
            </w:r>
          </w:p>
        </w:tc>
      </w:tr>
      <w:tr w:rsidRPr="006C16D2" w:rsidR="00872150" w:rsidTr="003C0AAE" w14:paraId="3361A2B6" w14:textId="77777777">
        <w:trPr>
          <w:trHeight w:val="269"/>
        </w:trPr>
        <w:tc>
          <w:tcPr>
            <w:tcW w:w="595" w:type="dxa"/>
          </w:tcPr>
          <w:p w:rsidRPr="006C16D2" w:rsidR="00872150" w:rsidP="003C0AAE" w:rsidRDefault="00872150" w14:paraId="11E1620F" w14:textId="77777777">
            <w:pPr>
              <w:rPr>
                <w:rFonts w:ascii="Times New Roman" w:hAnsi="Times New Roman" w:cs="Times New Roman"/>
                <w:sz w:val="14"/>
                <w:szCs w:val="14"/>
              </w:rPr>
            </w:pPr>
            <w:r w:rsidRPr="006C16D2">
              <w:rPr>
                <w:rFonts w:ascii="Times New Roman" w:hAnsi="Times New Roman" w:cs="Times New Roman"/>
                <w:sz w:val="14"/>
                <w:szCs w:val="14"/>
              </w:rPr>
              <w:t>Q9</w:t>
            </w:r>
          </w:p>
        </w:tc>
        <w:tc>
          <w:tcPr>
            <w:tcW w:w="13715" w:type="dxa"/>
          </w:tcPr>
          <w:p w:rsidRPr="006C16D2" w:rsidR="00872150" w:rsidP="003C0AAE" w:rsidRDefault="00FF5ABE" w14:paraId="0E7B831D" w14:textId="2B07EC0C">
            <w:pPr>
              <w:rPr>
                <w:rFonts w:ascii="Times New Roman" w:hAnsi="Times New Roman" w:cs="Times New Roman"/>
                <w:sz w:val="14"/>
                <w:szCs w:val="14"/>
              </w:rPr>
            </w:pPr>
            <w:r w:rsidRPr="00FF5ABE">
              <w:rPr>
                <w:rFonts w:ascii="Times New Roman" w:hAnsi="Times New Roman" w:cs="Times New Roman"/>
                <w:sz w:val="14"/>
                <w:szCs w:val="14"/>
              </w:rPr>
              <w:t>% Ischemic or hemorrhagic stroke patients who were assessed for rehabilitation services.</w:t>
            </w:r>
          </w:p>
        </w:tc>
      </w:tr>
      <w:tr w:rsidRPr="006C16D2" w:rsidR="00872150" w:rsidTr="003C0AAE" w14:paraId="10B781DA" w14:textId="77777777">
        <w:trPr>
          <w:trHeight w:val="269"/>
        </w:trPr>
        <w:tc>
          <w:tcPr>
            <w:tcW w:w="595" w:type="dxa"/>
          </w:tcPr>
          <w:p w:rsidRPr="006C16D2" w:rsidR="00872150" w:rsidP="003C0AAE" w:rsidRDefault="00872150" w14:paraId="43ABFC47" w14:textId="77777777">
            <w:pPr>
              <w:rPr>
                <w:rFonts w:ascii="Times New Roman" w:hAnsi="Times New Roman" w:cs="Times New Roman"/>
                <w:sz w:val="14"/>
                <w:szCs w:val="14"/>
              </w:rPr>
            </w:pPr>
            <w:r w:rsidRPr="006C16D2">
              <w:rPr>
                <w:rFonts w:ascii="Times New Roman" w:hAnsi="Times New Roman" w:cs="Times New Roman"/>
                <w:sz w:val="14"/>
                <w:szCs w:val="14"/>
              </w:rPr>
              <w:t>Q10</w:t>
            </w:r>
          </w:p>
        </w:tc>
        <w:tc>
          <w:tcPr>
            <w:tcW w:w="13715" w:type="dxa"/>
          </w:tcPr>
          <w:p w:rsidRPr="006C16D2" w:rsidR="00872150" w:rsidP="003C0AAE" w:rsidRDefault="00FF5ABE" w14:paraId="37FA19AB" w14:textId="30745E50">
            <w:pPr>
              <w:rPr>
                <w:rFonts w:ascii="Times New Roman" w:hAnsi="Times New Roman" w:cs="Times New Roman"/>
                <w:sz w:val="14"/>
                <w:szCs w:val="14"/>
              </w:rPr>
            </w:pPr>
            <w:r>
              <w:rPr>
                <w:rFonts w:ascii="Times New Roman" w:hAnsi="Times New Roman" w:cs="Times New Roman"/>
                <w:sz w:val="14"/>
                <w:szCs w:val="14"/>
              </w:rPr>
              <w:t xml:space="preserve">% </w:t>
            </w:r>
            <w:r w:rsidRPr="00FF5ABE">
              <w:rPr>
                <w:rFonts w:ascii="Times New Roman" w:hAnsi="Times New Roman" w:cs="Times New Roman"/>
                <w:sz w:val="14"/>
                <w:szCs w:val="14"/>
              </w:rPr>
              <w:t>Ischemic stroke patients who receive IV tPA within 60 minutes of ED Arrival. Inclusions: Ischemic stroke, tPA given within 4.5 hours of last known well time.</w:t>
            </w:r>
          </w:p>
        </w:tc>
      </w:tr>
      <w:tr w:rsidRPr="006C16D2" w:rsidR="00872150" w:rsidTr="003C0AAE" w14:paraId="2D0A6312" w14:textId="77777777">
        <w:trPr>
          <w:trHeight w:val="269"/>
        </w:trPr>
        <w:tc>
          <w:tcPr>
            <w:tcW w:w="595" w:type="dxa"/>
          </w:tcPr>
          <w:p w:rsidRPr="006C16D2" w:rsidR="00872150" w:rsidP="003C0AAE" w:rsidRDefault="00872150" w14:paraId="6AFD3BAB" w14:textId="77777777">
            <w:pPr>
              <w:rPr>
                <w:rFonts w:ascii="Times New Roman" w:hAnsi="Times New Roman" w:cs="Times New Roman"/>
                <w:sz w:val="14"/>
                <w:szCs w:val="14"/>
              </w:rPr>
            </w:pPr>
            <w:r w:rsidRPr="006C16D2">
              <w:rPr>
                <w:rFonts w:ascii="Times New Roman" w:hAnsi="Times New Roman" w:cs="Times New Roman"/>
                <w:sz w:val="14"/>
                <w:szCs w:val="14"/>
              </w:rPr>
              <w:t>Q11</w:t>
            </w:r>
          </w:p>
        </w:tc>
        <w:tc>
          <w:tcPr>
            <w:tcW w:w="13715" w:type="dxa"/>
          </w:tcPr>
          <w:p w:rsidRPr="006C16D2" w:rsidR="00872150" w:rsidP="003C0AAE" w:rsidRDefault="00FF5ABE" w14:paraId="0FE70729" w14:textId="6FFB2DCE">
            <w:pPr>
              <w:rPr>
                <w:rFonts w:ascii="Times New Roman" w:hAnsi="Times New Roman" w:cs="Times New Roman"/>
                <w:sz w:val="14"/>
                <w:szCs w:val="14"/>
              </w:rPr>
            </w:pPr>
            <w:r w:rsidRPr="00FF5ABE">
              <w:rPr>
                <w:rFonts w:ascii="Times New Roman" w:hAnsi="Times New Roman" w:cs="Times New Roman"/>
                <w:sz w:val="14"/>
                <w:szCs w:val="14"/>
              </w:rPr>
              <w:t>% of AIS receiving intravenous tissue plasminogen activator (&lt;&gt;alteplase) therapy during the hospital stay who have a time from hospital arrival to initiation of thrombolytic therapy administration (door-to-needle time) of 45 minutes or less.</w:t>
            </w:r>
          </w:p>
        </w:tc>
      </w:tr>
      <w:tr w:rsidRPr="006C16D2" w:rsidR="00872150" w:rsidTr="003C0AAE" w14:paraId="231F23A6" w14:textId="77777777">
        <w:trPr>
          <w:trHeight w:val="269"/>
        </w:trPr>
        <w:tc>
          <w:tcPr>
            <w:tcW w:w="595" w:type="dxa"/>
          </w:tcPr>
          <w:p w:rsidRPr="006C16D2" w:rsidR="00872150" w:rsidP="003C0AAE" w:rsidRDefault="00872150" w14:paraId="028785B4" w14:textId="77777777">
            <w:pPr>
              <w:rPr>
                <w:rFonts w:ascii="Times New Roman" w:hAnsi="Times New Roman" w:cs="Times New Roman"/>
                <w:sz w:val="14"/>
                <w:szCs w:val="14"/>
              </w:rPr>
            </w:pPr>
            <w:r w:rsidRPr="006C16D2">
              <w:rPr>
                <w:rFonts w:ascii="Times New Roman" w:hAnsi="Times New Roman" w:cs="Times New Roman"/>
                <w:sz w:val="14"/>
                <w:szCs w:val="14"/>
              </w:rPr>
              <w:t>Q12</w:t>
            </w:r>
          </w:p>
        </w:tc>
        <w:tc>
          <w:tcPr>
            <w:tcW w:w="13715" w:type="dxa"/>
          </w:tcPr>
          <w:p w:rsidRPr="006C16D2" w:rsidR="00872150" w:rsidP="003C0AAE" w:rsidRDefault="00FF5ABE" w14:paraId="24210DE7" w14:textId="3BE55100">
            <w:pPr>
              <w:rPr>
                <w:rFonts w:ascii="Times New Roman" w:hAnsi="Times New Roman" w:cs="Times New Roman"/>
                <w:sz w:val="14"/>
                <w:szCs w:val="14"/>
              </w:rPr>
            </w:pPr>
            <w:r>
              <w:rPr>
                <w:rFonts w:ascii="Times New Roman" w:hAnsi="Times New Roman" w:cs="Times New Roman"/>
                <w:sz w:val="14"/>
                <w:szCs w:val="14"/>
              </w:rPr>
              <w:t xml:space="preserve">% </w:t>
            </w:r>
            <w:r w:rsidRPr="00FF5ABE">
              <w:rPr>
                <w:rFonts w:ascii="Times New Roman" w:hAnsi="Times New Roman" w:cs="Times New Roman"/>
                <w:sz w:val="14"/>
                <w:szCs w:val="14"/>
              </w:rPr>
              <w:t>Ischemic stroke patients who have NIH Stroke Scale score performed as part of the initial evaluation</w:t>
            </w:r>
          </w:p>
        </w:tc>
      </w:tr>
      <w:tr w:rsidRPr="006C16D2" w:rsidR="00872150" w:rsidTr="003C0AAE" w14:paraId="290CE86A" w14:textId="77777777">
        <w:trPr>
          <w:trHeight w:val="269"/>
        </w:trPr>
        <w:tc>
          <w:tcPr>
            <w:tcW w:w="595" w:type="dxa"/>
          </w:tcPr>
          <w:p w:rsidRPr="006C16D2" w:rsidR="00872150" w:rsidP="003C0AAE" w:rsidRDefault="00872150" w14:paraId="7CA761C8" w14:textId="77777777">
            <w:pPr>
              <w:rPr>
                <w:rFonts w:ascii="Times New Roman" w:hAnsi="Times New Roman" w:cs="Times New Roman"/>
                <w:sz w:val="14"/>
                <w:szCs w:val="14"/>
              </w:rPr>
            </w:pPr>
            <w:r w:rsidRPr="006C16D2">
              <w:rPr>
                <w:rFonts w:ascii="Times New Roman" w:hAnsi="Times New Roman" w:cs="Times New Roman"/>
                <w:sz w:val="14"/>
                <w:szCs w:val="14"/>
              </w:rPr>
              <w:t>Q13</w:t>
            </w:r>
          </w:p>
        </w:tc>
        <w:tc>
          <w:tcPr>
            <w:tcW w:w="13715" w:type="dxa"/>
          </w:tcPr>
          <w:p w:rsidRPr="006C16D2" w:rsidR="00872150" w:rsidP="003C0AAE" w:rsidRDefault="00FF5ABE" w14:paraId="3C5F24A0" w14:textId="281EA3E3">
            <w:pPr>
              <w:rPr>
                <w:rFonts w:ascii="Times New Roman" w:hAnsi="Times New Roman" w:cs="Times New Roman"/>
                <w:sz w:val="14"/>
                <w:szCs w:val="14"/>
              </w:rPr>
            </w:pPr>
            <w:r>
              <w:rPr>
                <w:rFonts w:ascii="Times New Roman" w:hAnsi="Times New Roman" w:cs="Times New Roman"/>
                <w:sz w:val="14"/>
                <w:szCs w:val="14"/>
              </w:rPr>
              <w:t xml:space="preserve">% </w:t>
            </w:r>
            <w:r w:rsidRPr="00FF5ABE">
              <w:rPr>
                <w:rFonts w:ascii="Times New Roman" w:hAnsi="Times New Roman" w:cs="Times New Roman"/>
                <w:sz w:val="14"/>
                <w:szCs w:val="14"/>
              </w:rPr>
              <w:t>of acute ischemic stroke patients who arrive at the hospital within 210 minutes (3.5 hours) of time last known well and for whom IV alteplase was initiated at this hospital within 270 minutes (4.5 hours) of time last known well.</w:t>
            </w:r>
          </w:p>
        </w:tc>
      </w:tr>
      <w:tr w:rsidRPr="006C16D2" w:rsidR="00FF5ABE" w:rsidTr="003C0AAE" w14:paraId="26D35A6D" w14:textId="77777777">
        <w:trPr>
          <w:trHeight w:val="269"/>
        </w:trPr>
        <w:tc>
          <w:tcPr>
            <w:tcW w:w="595" w:type="dxa"/>
          </w:tcPr>
          <w:p w:rsidRPr="006C16D2" w:rsidR="00FF5ABE" w:rsidP="003C0AAE" w:rsidRDefault="00F87E30" w14:paraId="48B08DFE" w14:textId="47E384D5">
            <w:pPr>
              <w:rPr>
                <w:rFonts w:ascii="Times New Roman" w:hAnsi="Times New Roman" w:cs="Times New Roman"/>
                <w:sz w:val="14"/>
                <w:szCs w:val="14"/>
              </w:rPr>
            </w:pPr>
            <w:r>
              <w:rPr>
                <w:rFonts w:ascii="Times New Roman" w:hAnsi="Times New Roman" w:cs="Times New Roman"/>
                <w:sz w:val="14"/>
                <w:szCs w:val="14"/>
              </w:rPr>
              <w:t>Q14</w:t>
            </w:r>
          </w:p>
        </w:tc>
        <w:tc>
          <w:tcPr>
            <w:tcW w:w="13715" w:type="dxa"/>
          </w:tcPr>
          <w:p w:rsidRPr="00FF5ABE" w:rsidR="00FF5ABE" w:rsidP="00FF5ABE" w:rsidRDefault="00F87E30" w14:paraId="130ACC19" w14:textId="1695C5C8">
            <w:pPr>
              <w:rPr>
                <w:rFonts w:ascii="Times New Roman" w:hAnsi="Times New Roman" w:cs="Times New Roman"/>
                <w:sz w:val="14"/>
                <w:szCs w:val="14"/>
              </w:rPr>
            </w:pPr>
            <w:r>
              <w:rPr>
                <w:rFonts w:ascii="Times New Roman" w:hAnsi="Times New Roman" w:cs="Times New Roman"/>
                <w:sz w:val="14"/>
                <w:szCs w:val="14"/>
              </w:rPr>
              <w:t>%</w:t>
            </w:r>
            <w:r w:rsidRPr="00FF5ABE" w:rsidR="00FF5ABE">
              <w:rPr>
                <w:rFonts w:ascii="Times New Roman" w:hAnsi="Times New Roman" w:cs="Times New Roman"/>
                <w:sz w:val="14"/>
                <w:szCs w:val="14"/>
              </w:rPr>
              <w:t xml:space="preserve"> of Ischemic Stroke and TIA patients who are prescribed high-intensity statin therapy at discharge OR, if &gt; 75 years of</w:t>
            </w:r>
          </w:p>
          <w:p w:rsidR="00FF5ABE" w:rsidP="00FF5ABE" w:rsidRDefault="00FF5ABE" w14:paraId="38441481" w14:textId="2044A7F6">
            <w:pPr>
              <w:rPr>
                <w:rFonts w:ascii="Times New Roman" w:hAnsi="Times New Roman" w:cs="Times New Roman"/>
                <w:sz w:val="14"/>
                <w:szCs w:val="14"/>
              </w:rPr>
            </w:pPr>
            <w:r w:rsidRPr="00FF5ABE">
              <w:rPr>
                <w:rFonts w:ascii="Times New Roman" w:hAnsi="Times New Roman" w:cs="Times New Roman"/>
                <w:sz w:val="14"/>
                <w:szCs w:val="14"/>
              </w:rPr>
              <w:t>age, are prescribed at least moderate- intensity statin therapy at discharge.</w:t>
            </w:r>
          </w:p>
        </w:tc>
      </w:tr>
    </w:tbl>
    <w:p w:rsidR="00BC087A" w:rsidRDefault="00BC087A" w14:paraId="6F3CFFA0" w14:textId="77777777"/>
    <w:p w:rsidR="00BC087A" w:rsidRDefault="00BC087A" w14:paraId="12278428" w14:textId="77777777"/>
    <w:sectPr w:rsidR="00BC087A" w:rsidSect="00BC087A">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C2D91" w14:textId="77777777" w:rsidR="008A68E4" w:rsidRDefault="008A68E4" w:rsidP="00BC087A">
      <w:pPr>
        <w:spacing w:after="0" w:line="240" w:lineRule="auto"/>
      </w:pPr>
      <w:r>
        <w:separator/>
      </w:r>
    </w:p>
  </w:endnote>
  <w:endnote w:type="continuationSeparator" w:id="0">
    <w:p w14:paraId="2AD05134" w14:textId="77777777" w:rsidR="008A68E4" w:rsidRDefault="008A68E4" w:rsidP="00BC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14BB" w14:textId="77777777" w:rsidR="0023004A" w:rsidRDefault="00230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8804E" w14:textId="77777777" w:rsidR="0023004A" w:rsidRDefault="00230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A85C" w14:textId="77777777" w:rsidR="0023004A" w:rsidRDefault="00230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6E9CE" w14:textId="77777777" w:rsidR="008A68E4" w:rsidRDefault="008A68E4" w:rsidP="00BC087A">
      <w:pPr>
        <w:spacing w:after="0" w:line="240" w:lineRule="auto"/>
      </w:pPr>
      <w:r>
        <w:separator/>
      </w:r>
    </w:p>
  </w:footnote>
  <w:footnote w:type="continuationSeparator" w:id="0">
    <w:p w14:paraId="73E1F875" w14:textId="77777777" w:rsidR="008A68E4" w:rsidRDefault="008A68E4" w:rsidP="00BC0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C413" w14:textId="77777777" w:rsidR="0023004A" w:rsidRDefault="00230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8CC1" w14:textId="631E60AB" w:rsidR="003C0AAE" w:rsidRPr="00AE450A" w:rsidRDefault="003C0AAE" w:rsidP="0023004A">
    <w:pPr>
      <w:jc w:val="right"/>
      <w:rPr>
        <w:rFonts w:ascii="Times New Roman" w:hAnsi="Times New Roman" w:cs="Times New Roman"/>
        <w:b/>
        <w:bCs/>
        <w:sz w:val="24"/>
        <w:szCs w:val="24"/>
      </w:rPr>
    </w:pPr>
    <w:r w:rsidRPr="00AE450A">
      <w:rPr>
        <w:rFonts w:ascii="Times New Roman" w:hAnsi="Times New Roman" w:cs="Times New Roman"/>
        <w:b/>
        <w:bCs/>
        <w:sz w:val="24"/>
        <w:szCs w:val="24"/>
      </w:rPr>
      <w:t>Paul Coverdell National Acute Stroke Program (PCNASP)</w:t>
    </w:r>
    <w:r w:rsidR="0023004A">
      <w:rPr>
        <w:rFonts w:ascii="Times New Roman" w:hAnsi="Times New Roman" w:cs="Times New Roman"/>
        <w:b/>
        <w:bCs/>
        <w:sz w:val="24"/>
        <w:szCs w:val="24"/>
      </w:rPr>
      <w:t xml:space="preserve">                                                                                                 Updated for NOFO 2020</w:t>
    </w:r>
  </w:p>
  <w:p w14:paraId="0F9088C8" w14:textId="77777777" w:rsidR="003C0AAE" w:rsidRPr="00AE450A" w:rsidRDefault="003C0AAE" w:rsidP="00BC087A">
    <w:pPr>
      <w:rPr>
        <w:rFonts w:ascii="Times New Roman" w:hAnsi="Times New Roman" w:cs="Times New Roman"/>
        <w:b/>
        <w:bCs/>
        <w:sz w:val="24"/>
        <w:szCs w:val="24"/>
      </w:rPr>
    </w:pPr>
    <w:r w:rsidRPr="00AE450A">
      <w:rPr>
        <w:rFonts w:ascii="Times New Roman" w:hAnsi="Times New Roman" w:cs="Times New Roman"/>
        <w:b/>
        <w:bCs/>
        <w:sz w:val="24"/>
        <w:szCs w:val="24"/>
      </w:rPr>
      <w:t>Cross Walk Showing Relationships among Short/Intermediate/Long-Term Outcome Measures, and Data Sources for Associated Performance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95234" w14:textId="77777777" w:rsidR="0023004A" w:rsidRDefault="00230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7A"/>
    <w:rsid w:val="000409A4"/>
    <w:rsid w:val="000919FF"/>
    <w:rsid w:val="0022537F"/>
    <w:rsid w:val="0023004A"/>
    <w:rsid w:val="003C0AAE"/>
    <w:rsid w:val="003F7C65"/>
    <w:rsid w:val="004577AC"/>
    <w:rsid w:val="004653BF"/>
    <w:rsid w:val="005E0EEA"/>
    <w:rsid w:val="006D6B20"/>
    <w:rsid w:val="007838DB"/>
    <w:rsid w:val="007D566D"/>
    <w:rsid w:val="00872150"/>
    <w:rsid w:val="008A68E4"/>
    <w:rsid w:val="00913726"/>
    <w:rsid w:val="00AC55D4"/>
    <w:rsid w:val="00AE450A"/>
    <w:rsid w:val="00BC087A"/>
    <w:rsid w:val="00C3499F"/>
    <w:rsid w:val="00D00CF3"/>
    <w:rsid w:val="00D80B3A"/>
    <w:rsid w:val="00E301E7"/>
    <w:rsid w:val="00F7613C"/>
    <w:rsid w:val="00F87E30"/>
    <w:rsid w:val="00FB65F5"/>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706EB"/>
  <w15:chartTrackingRefBased/>
  <w15:docId w15:val="{A579BAB8-572A-4A32-8655-D8E4A889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0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87A"/>
  </w:style>
  <w:style w:type="paragraph" w:styleId="Footer">
    <w:name w:val="footer"/>
    <w:basedOn w:val="Normal"/>
    <w:link w:val="FooterChar"/>
    <w:uiPriority w:val="99"/>
    <w:unhideWhenUsed/>
    <w:rsid w:val="00BC0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87A"/>
  </w:style>
  <w:style w:type="paragraph" w:styleId="BalloonText">
    <w:name w:val="Balloon Text"/>
    <w:basedOn w:val="Normal"/>
    <w:link w:val="BalloonTextChar"/>
    <w:uiPriority w:val="99"/>
    <w:semiHidden/>
    <w:unhideWhenUsed/>
    <w:rsid w:val="00C34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Amena (CDC/DDNID/NCCDPHP/DHDSP)</dc:creator>
  <cp:keywords/>
  <dc:description/>
  <cp:lastModifiedBy>Abbas, Amena (CDC/DDNID/NCCDPHP/DHDSP)</cp:lastModifiedBy>
  <cp:revision>4</cp:revision>
  <dcterms:created xsi:type="dcterms:W3CDTF">2020-09-25T15:59:00Z</dcterms:created>
  <dcterms:modified xsi:type="dcterms:W3CDTF">2020-11-09T15:19:00Z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2020-11-09T15:18:18Z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285f69ae-8d2b-4638-bd51-f1aedfb6450c</vt:lpwstr>
  </property>
  <property fmtid="{D5CDD505-2E9C-101B-9397-08002B2CF9AE}" pid="8" name="MSIP_Label_7b94a7b8-f06c-4dfe-bdcc-9b548fd58c31_ContentBits">
    <vt:lpwstr>0</vt:lpwstr>
  </property>
</Properties>
</file>