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spacing w:line="276" w:lineRule="auto"/>
        <w:rPr>
          <w:rFonts w:ascii="Proxima Nova" w:eastAsia="Proxima Nova" w:hAnsi="Proxima Nova" w:cs="Proxima Nova"/>
          <w:b/>
          <w:color w:val="434343"/>
          <w:sz w:val="28"/>
          <w:szCs w:val="28"/>
        </w:rPr>
      </w:pPr>
      <w:r w:rsidRPr="00000000">
        <w:rPr>
          <w:rFonts w:ascii="Proxima Nova" w:eastAsia="Proxima Nova" w:hAnsi="Proxima Nova" w:cs="Proxima Nova"/>
          <w:b/>
          <w:color w:val="434343"/>
          <w:sz w:val="28"/>
          <w:szCs w:val="28"/>
          <w:rtl w:val="0"/>
        </w:rPr>
        <w:t>Survey Guide</w:t>
      </w:r>
    </w:p>
    <w:p w:rsidR="00000000" w:rsidRPr="00000000" w:rsidP="00000000" w14:paraId="00000002">
      <w:pPr>
        <w:spacing w:line="276" w:lineRule="auto"/>
        <w:rPr>
          <w:rFonts w:ascii="Proxima Nova" w:eastAsia="Proxima Nova" w:hAnsi="Proxima Nova" w:cs="Proxima Nova"/>
          <w:b/>
          <w:color w:val="434343"/>
        </w:rPr>
      </w:pPr>
    </w:p>
    <w:tbl>
      <w:tblPr>
        <w:tblStyle w:val="Table10"/>
        <w:tblW w:w="9360" w:type="dxa"/>
        <w:jc w:val="left"/>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085"/>
        <w:gridCol w:w="7275"/>
      </w:tblGrid>
      <w:tr>
        <w:tblPrEx>
          <w:tblW w:w="9360" w:type="dxa"/>
          <w:jc w:val="left"/>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rHeight w:val="420"/>
          <w:tblHeader w:val="0"/>
          <w:jc w:val="left"/>
        </w:trPr>
        <w:tc>
          <w:tcPr>
            <w:gridSpan w:val="2"/>
            <w:shd w:val="clear" w:color="auto" w:fill="F3F3F3"/>
            <w:tcMar>
              <w:top w:w="100" w:type="dxa"/>
              <w:left w:w="100" w:type="dxa"/>
              <w:bottom w:w="100" w:type="dxa"/>
              <w:right w:w="100" w:type="dxa"/>
            </w:tcMar>
            <w:vAlign w:val="top"/>
          </w:tcPr>
          <w:p w:rsidR="00000000" w:rsidRPr="00000000" w:rsidP="00000000" w14:paraId="00000003">
            <w:pPr>
              <w:widowControl w:val="0"/>
              <w:spacing w:line="240" w:lineRule="auto"/>
              <w:jc w:val="center"/>
              <w:rPr>
                <w:rFonts w:ascii="Proxima Nova" w:eastAsia="Proxima Nova" w:hAnsi="Proxima Nova" w:cs="Proxima Nova"/>
                <w:color w:val="434343"/>
                <w:sz w:val="28"/>
                <w:szCs w:val="28"/>
              </w:rPr>
            </w:pPr>
            <w:r w:rsidRPr="00000000">
              <w:rPr>
                <w:rFonts w:ascii="Proxima Nova" w:eastAsia="Proxima Nova" w:hAnsi="Proxima Nova" w:cs="Proxima Nova"/>
                <w:b/>
                <w:color w:val="434343"/>
                <w:sz w:val="28"/>
                <w:szCs w:val="28"/>
                <w:rtl w:val="0"/>
              </w:rPr>
              <w:t>Demographics</w:t>
            </w:r>
            <w:r w:rsidRPr="00000000">
              <w:rPr>
                <w:rFonts w:ascii="Proxima Nova" w:eastAsia="Proxima Nova" w:hAnsi="Proxima Nova" w:cs="Proxima Nova"/>
                <w:color w:val="434343"/>
                <w:sz w:val="28"/>
                <w:szCs w:val="28"/>
                <w:rtl w:val="0"/>
              </w:rPr>
              <w:t xml:space="preserve">       </w:t>
            </w:r>
          </w:p>
        </w:tc>
      </w:tr>
      <w:tr>
        <w:tblPrEx>
          <w:tblW w:w="9360" w:type="dxa"/>
          <w:jc w:val="left"/>
          <w:tblInd w:w="100" w:type="dxa"/>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05">
            <w:pPr>
              <w:widowControl w:val="0"/>
              <w:spacing w:before="240" w:after="240" w:line="240" w:lineRule="auto"/>
              <w:rPr>
                <w:rFonts w:ascii="Proxima Nova" w:eastAsia="Proxima Nova" w:hAnsi="Proxima Nova" w:cs="Proxima Nova"/>
                <w:b/>
                <w:color w:val="434343"/>
              </w:rPr>
            </w:pPr>
            <w:r w:rsidRPr="00000000">
              <w:rPr>
                <w:rFonts w:ascii="Proxima Nova" w:eastAsia="Proxima Nova" w:hAnsi="Proxima Nova" w:cs="Proxima Nova"/>
                <w:b/>
                <w:color w:val="434343"/>
                <w:rtl w:val="0"/>
              </w:rPr>
              <w:t>Q1. Size</w:t>
            </w:r>
          </w:p>
          <w:p w:rsidR="00000000" w:rsidRPr="00000000" w:rsidP="00000000" w14:paraId="00000006">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[select one]</w:t>
            </w:r>
          </w:p>
          <w:p w:rsidR="00000000" w:rsidRPr="00000000" w:rsidP="00000000" w14:paraId="00000007">
            <w:pPr>
              <w:widowControl w:val="0"/>
              <w:spacing w:before="240" w:after="240" w:line="240" w:lineRule="auto"/>
              <w:rPr>
                <w:rFonts w:ascii="Proxima Nova" w:eastAsia="Proxima Nova" w:hAnsi="Proxima Nova" w:cs="Proxima Nova"/>
                <w:color w:val="434343"/>
              </w:rPr>
            </w:pPr>
          </w:p>
        </w:tc>
        <w:tc>
          <w:tcPr>
            <w:shd w:val="clear" w:color="auto" w:fill="auto"/>
            <w:tcMar>
              <w:top w:w="100" w:type="dxa"/>
              <w:left w:w="100" w:type="dxa"/>
              <w:bottom w:w="100" w:type="dxa"/>
              <w:right w:w="100" w:type="dxa"/>
            </w:tcMar>
            <w:vAlign w:val="top"/>
          </w:tcPr>
          <w:p w:rsidR="00000000" w:rsidRPr="00000000" w:rsidP="00000000" w14:paraId="00000008">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Approximately how many</w:t>
            </w:r>
            <w:r w:rsidRPr="00000000">
              <w:rPr>
                <w:rFonts w:ascii="Proxima Nova" w:eastAsia="Proxima Nova" w:hAnsi="Proxima Nova" w:cs="Proxima Nova"/>
                <w:b/>
                <w:color w:val="434343"/>
                <w:rtl w:val="0"/>
              </w:rPr>
              <w:t xml:space="preserve"> clinicians/providers total </w:t>
            </w:r>
            <w:r w:rsidRPr="00000000">
              <w:rPr>
                <w:rFonts w:ascii="Proxima Nova" w:eastAsia="Proxima Nova" w:hAnsi="Proxima Nova" w:cs="Proxima Nova"/>
                <w:color w:val="434343"/>
                <w:rtl w:val="0"/>
              </w:rPr>
              <w:t>are annually eligible for the Merit-Based Incentive Payment System (MIPS) through your organization?</w:t>
            </w:r>
          </w:p>
          <w:p w:rsidR="00000000" w:rsidRPr="00000000" w:rsidP="00000000" w14:paraId="00000009">
            <w:pPr>
              <w:widowControl w:val="0"/>
              <w:numPr>
                <w:ilvl w:val="0"/>
                <w:numId w:val="13"/>
              </w:numPr>
              <w:spacing w:before="240" w:after="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1</w:t>
            </w:r>
          </w:p>
          <w:p w:rsidR="00000000" w:rsidRPr="00000000" w:rsidP="00000000" w14:paraId="0000000A">
            <w:pPr>
              <w:widowControl w:val="0"/>
              <w:numPr>
                <w:ilvl w:val="0"/>
                <w:numId w:val="13"/>
              </w:numPr>
              <w:spacing w:before="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2-5</w:t>
            </w:r>
          </w:p>
          <w:p w:rsidR="00000000" w:rsidRPr="00000000" w:rsidP="00000000" w14:paraId="0000000B">
            <w:pPr>
              <w:widowControl w:val="0"/>
              <w:numPr>
                <w:ilvl w:val="0"/>
                <w:numId w:val="13"/>
              </w:numPr>
              <w:spacing w:before="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6-15</w:t>
            </w:r>
          </w:p>
          <w:p w:rsidR="00000000" w:rsidRPr="00000000" w:rsidP="00000000" w14:paraId="0000000C">
            <w:pPr>
              <w:widowControl w:val="0"/>
              <w:numPr>
                <w:ilvl w:val="0"/>
                <w:numId w:val="13"/>
              </w:numPr>
              <w:spacing w:before="0" w:after="24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More than 15 [skip to end]</w:t>
            </w:r>
          </w:p>
        </w:tc>
      </w:tr>
      <w:tr>
        <w:tblPrEx>
          <w:tblW w:w="9360" w:type="dxa"/>
          <w:jc w:val="left"/>
          <w:tblInd w:w="100" w:type="dxa"/>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0D">
            <w:pPr>
              <w:widowControl w:val="0"/>
              <w:spacing w:before="240" w:after="240" w:line="240" w:lineRule="auto"/>
              <w:rPr>
                <w:rFonts w:ascii="Proxima Nova" w:eastAsia="Proxima Nova" w:hAnsi="Proxima Nova" w:cs="Proxima Nova"/>
                <w:b/>
                <w:color w:val="434343"/>
              </w:rPr>
            </w:pPr>
            <w:r w:rsidRPr="00000000">
              <w:rPr>
                <w:rFonts w:ascii="Proxima Nova" w:eastAsia="Proxima Nova" w:hAnsi="Proxima Nova" w:cs="Proxima Nova"/>
                <w:b/>
                <w:color w:val="434343"/>
                <w:rtl w:val="0"/>
              </w:rPr>
              <w:t>Q2. Type</w:t>
            </w:r>
          </w:p>
          <w:p w:rsidR="00000000" w:rsidRPr="00000000" w:rsidP="00000000" w14:paraId="0000000E">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[Select one]</w:t>
            </w:r>
          </w:p>
          <w:p w:rsidR="00000000" w:rsidRPr="00000000" w:rsidP="00000000" w14:paraId="0000000F">
            <w:pPr>
              <w:widowControl w:val="0"/>
              <w:spacing w:before="240" w:after="240" w:line="240" w:lineRule="auto"/>
              <w:rPr>
                <w:rFonts w:ascii="Proxima Nova" w:eastAsia="Proxima Nova" w:hAnsi="Proxima Nova" w:cs="Proxima Nova"/>
                <w:color w:val="434343"/>
              </w:rPr>
            </w:pPr>
          </w:p>
        </w:tc>
        <w:tc>
          <w:tcPr>
            <w:shd w:val="clear" w:color="auto" w:fill="auto"/>
            <w:tcMar>
              <w:top w:w="100" w:type="dxa"/>
              <w:left w:w="100" w:type="dxa"/>
              <w:bottom w:w="100" w:type="dxa"/>
              <w:right w:w="100" w:type="dxa"/>
            </w:tcMar>
            <w:vAlign w:val="top"/>
          </w:tcPr>
          <w:p w:rsidR="00000000" w:rsidRPr="00000000" w:rsidP="00000000" w14:paraId="00000010">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 xml:space="preserve">Which best describes the </w:t>
            </w:r>
            <w:r w:rsidRPr="00000000">
              <w:rPr>
                <w:rFonts w:ascii="Proxima Nova" w:eastAsia="Proxima Nova" w:hAnsi="Proxima Nova" w:cs="Proxima Nova"/>
                <w:b/>
                <w:color w:val="434343"/>
                <w:rtl w:val="0"/>
              </w:rPr>
              <w:t>type of care provided by your practice</w:t>
            </w:r>
            <w:r w:rsidRPr="00000000">
              <w:rPr>
                <w:rFonts w:ascii="Proxima Nova" w:eastAsia="Proxima Nova" w:hAnsi="Proxima Nova" w:cs="Proxima Nova"/>
                <w:color w:val="434343"/>
                <w:rtl w:val="0"/>
              </w:rPr>
              <w:t>?</w:t>
            </w:r>
          </w:p>
          <w:p w:rsidR="00000000" w:rsidRPr="00000000" w:rsidP="00000000" w14:paraId="00000011">
            <w:pPr>
              <w:widowControl w:val="0"/>
              <w:numPr>
                <w:ilvl w:val="0"/>
                <w:numId w:val="9"/>
              </w:numPr>
              <w:spacing w:before="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Primary Care</w:t>
            </w:r>
          </w:p>
          <w:p w:rsidR="00000000" w:rsidRPr="00000000" w:rsidP="00000000" w14:paraId="00000012">
            <w:pPr>
              <w:widowControl w:val="0"/>
              <w:numPr>
                <w:ilvl w:val="0"/>
                <w:numId w:val="9"/>
              </w:numPr>
              <w:spacing w:before="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Specialty</w:t>
            </w:r>
          </w:p>
          <w:p w:rsidR="00000000" w:rsidRPr="00000000" w:rsidP="00000000" w14:paraId="00000013">
            <w:pPr>
              <w:widowControl w:val="0"/>
              <w:numPr>
                <w:ilvl w:val="0"/>
                <w:numId w:val="9"/>
              </w:numPr>
              <w:spacing w:before="0" w:after="24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Multi-specialty</w:t>
            </w:r>
          </w:p>
        </w:tc>
      </w:tr>
      <w:tr>
        <w:tblPrEx>
          <w:tblW w:w="9360" w:type="dxa"/>
          <w:jc w:val="left"/>
          <w:tblInd w:w="100" w:type="dxa"/>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14">
            <w:pPr>
              <w:widowControl w:val="0"/>
              <w:spacing w:before="240" w:after="240" w:line="240" w:lineRule="auto"/>
              <w:rPr>
                <w:rFonts w:ascii="Proxima Nova" w:eastAsia="Proxima Nova" w:hAnsi="Proxima Nova" w:cs="Proxima Nova"/>
                <w:b/>
                <w:color w:val="434343"/>
              </w:rPr>
            </w:pPr>
            <w:r w:rsidRPr="00000000">
              <w:rPr>
                <w:rFonts w:ascii="Proxima Nova" w:eastAsia="Proxima Nova" w:hAnsi="Proxima Nova" w:cs="Proxima Nova"/>
                <w:b/>
                <w:color w:val="434343"/>
                <w:rtl w:val="0"/>
              </w:rPr>
              <w:t>Q3. Location</w:t>
            </w:r>
          </w:p>
        </w:tc>
        <w:tc>
          <w:tcPr>
            <w:shd w:val="clear" w:color="auto" w:fill="auto"/>
            <w:tcMar>
              <w:top w:w="100" w:type="dxa"/>
              <w:left w:w="100" w:type="dxa"/>
              <w:bottom w:w="100" w:type="dxa"/>
              <w:right w:w="100" w:type="dxa"/>
            </w:tcMar>
            <w:vAlign w:val="top"/>
          </w:tcPr>
          <w:p w:rsidR="00000000" w:rsidRPr="00000000" w:rsidP="00000000" w14:paraId="00000015">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Is your practice rural and/or located in a Health Professional Shortage Area (HPSA)?</w:t>
            </w:r>
          </w:p>
          <w:p w:rsidR="00000000" w:rsidRPr="00000000" w:rsidP="00000000" w14:paraId="00000016">
            <w:pPr>
              <w:widowControl w:val="0"/>
              <w:numPr>
                <w:ilvl w:val="0"/>
                <w:numId w:val="14"/>
              </w:numPr>
              <w:spacing w:before="24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Yes</w:t>
            </w:r>
          </w:p>
          <w:p w:rsidR="00000000" w:rsidRPr="00000000" w:rsidP="00000000" w14:paraId="00000017">
            <w:pPr>
              <w:widowControl w:val="0"/>
              <w:numPr>
                <w:ilvl w:val="0"/>
                <w:numId w:val="14"/>
              </w:numPr>
              <w:spacing w:before="0" w:beforeAutospacing="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No</w:t>
            </w:r>
          </w:p>
          <w:p w:rsidR="00000000" w:rsidRPr="00000000" w:rsidP="00000000" w14:paraId="00000018">
            <w:pPr>
              <w:widowControl w:val="0"/>
              <w:numPr>
                <w:ilvl w:val="0"/>
                <w:numId w:val="14"/>
              </w:numPr>
              <w:spacing w:before="0" w:beforeAutospacing="0" w:after="24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Not sure</w:t>
            </w:r>
          </w:p>
        </w:tc>
      </w:tr>
      <w:tr>
        <w:tblPrEx>
          <w:tblW w:w="9360" w:type="dxa"/>
          <w:jc w:val="left"/>
          <w:tblInd w:w="100" w:type="dxa"/>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19">
            <w:pPr>
              <w:widowControl w:val="0"/>
              <w:spacing w:before="240" w:after="240" w:line="240" w:lineRule="auto"/>
              <w:rPr>
                <w:rFonts w:ascii="Proxima Nova" w:eastAsia="Proxima Nova" w:hAnsi="Proxima Nova" w:cs="Proxima Nova"/>
                <w:b/>
                <w:color w:val="434343"/>
              </w:rPr>
            </w:pPr>
            <w:r w:rsidRPr="00000000">
              <w:rPr>
                <w:rFonts w:ascii="Proxima Nova" w:eastAsia="Proxima Nova" w:hAnsi="Proxima Nova" w:cs="Proxima Nova"/>
                <w:b/>
                <w:color w:val="434343"/>
                <w:rtl w:val="0"/>
              </w:rPr>
              <w:t>Q4. Experience</w:t>
            </w:r>
          </w:p>
          <w:p w:rsidR="00000000" w:rsidRPr="00000000" w:rsidP="00000000" w14:paraId="0000001A">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[Select one]</w:t>
            </w:r>
          </w:p>
          <w:p w:rsidR="00000000" w:rsidRPr="00000000" w:rsidP="00000000" w14:paraId="0000001B">
            <w:pPr>
              <w:widowControl w:val="0"/>
              <w:spacing w:before="240" w:after="240" w:line="240" w:lineRule="auto"/>
              <w:rPr>
                <w:rFonts w:ascii="Proxima Nova" w:eastAsia="Proxima Nova" w:hAnsi="Proxima Nova" w:cs="Proxima Nova"/>
                <w:color w:val="434343"/>
              </w:rPr>
            </w:pPr>
          </w:p>
        </w:tc>
        <w:tc>
          <w:tcPr>
            <w:shd w:val="clear" w:color="auto" w:fill="auto"/>
            <w:tcMar>
              <w:top w:w="100" w:type="dxa"/>
              <w:left w:w="100" w:type="dxa"/>
              <w:bottom w:w="100" w:type="dxa"/>
              <w:right w:w="100" w:type="dxa"/>
            </w:tcMar>
            <w:vAlign w:val="top"/>
          </w:tcPr>
          <w:p w:rsidR="00000000" w:rsidRPr="00000000" w:rsidP="00000000" w14:paraId="0000001C">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 xml:space="preserve">How </w:t>
            </w:r>
            <w:r w:rsidRPr="00000000">
              <w:rPr>
                <w:rFonts w:ascii="Proxima Nova" w:eastAsia="Proxima Nova" w:hAnsi="Proxima Nova" w:cs="Proxima Nova"/>
                <w:b/>
                <w:color w:val="434343"/>
                <w:rtl w:val="0"/>
              </w:rPr>
              <w:t>long have you worked</w:t>
            </w:r>
            <w:r w:rsidRPr="00000000">
              <w:rPr>
                <w:rFonts w:ascii="Proxima Nova" w:eastAsia="Proxima Nova" w:hAnsi="Proxima Nova" w:cs="Proxima Nova"/>
                <w:color w:val="434343"/>
                <w:rtl w:val="0"/>
              </w:rPr>
              <w:t xml:space="preserve"> for your current practice?</w:t>
            </w:r>
          </w:p>
          <w:p w:rsidR="00000000" w:rsidRPr="00000000" w:rsidP="00000000" w14:paraId="0000001D">
            <w:pPr>
              <w:widowControl w:val="0"/>
              <w:numPr>
                <w:ilvl w:val="0"/>
                <w:numId w:val="3"/>
              </w:numPr>
              <w:spacing w:before="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Less than a year</w:t>
            </w:r>
          </w:p>
          <w:p w:rsidR="00000000" w:rsidRPr="00000000" w:rsidP="00000000" w14:paraId="0000001E">
            <w:pPr>
              <w:widowControl w:val="0"/>
              <w:numPr>
                <w:ilvl w:val="0"/>
                <w:numId w:val="3"/>
              </w:numPr>
              <w:spacing w:before="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1-3 years</w:t>
            </w:r>
          </w:p>
          <w:p w:rsidR="00000000" w:rsidRPr="00000000" w:rsidP="00000000" w14:paraId="0000001F">
            <w:pPr>
              <w:widowControl w:val="0"/>
              <w:numPr>
                <w:ilvl w:val="0"/>
                <w:numId w:val="3"/>
              </w:numPr>
              <w:spacing w:before="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3-6 years</w:t>
            </w:r>
          </w:p>
          <w:p w:rsidR="00000000" w:rsidRPr="00000000" w:rsidP="00000000" w14:paraId="00000020">
            <w:pPr>
              <w:widowControl w:val="0"/>
              <w:numPr>
                <w:ilvl w:val="0"/>
                <w:numId w:val="3"/>
              </w:numPr>
              <w:spacing w:before="0" w:after="24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7 years or more</w:t>
            </w:r>
          </w:p>
        </w:tc>
      </w:tr>
      <w:tr>
        <w:tblPrEx>
          <w:tblW w:w="9360" w:type="dxa"/>
          <w:jc w:val="left"/>
          <w:tblInd w:w="100" w:type="dxa"/>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21">
            <w:pPr>
              <w:widowControl w:val="0"/>
              <w:spacing w:before="240" w:after="240" w:line="240" w:lineRule="auto"/>
              <w:rPr>
                <w:rFonts w:ascii="Proxima Nova" w:eastAsia="Proxima Nova" w:hAnsi="Proxima Nova" w:cs="Proxima Nova"/>
                <w:b/>
                <w:color w:val="434343"/>
              </w:rPr>
            </w:pPr>
            <w:r w:rsidRPr="00000000">
              <w:rPr>
                <w:rFonts w:ascii="Proxima Nova" w:eastAsia="Proxima Nova" w:hAnsi="Proxima Nova" w:cs="Proxima Nova"/>
                <w:b/>
                <w:color w:val="434343"/>
                <w:rtl w:val="0"/>
              </w:rPr>
              <w:t>Q5. Role</w:t>
            </w:r>
          </w:p>
          <w:p w:rsidR="00000000" w:rsidRPr="00000000" w:rsidP="00000000" w14:paraId="00000022">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[Select one]</w:t>
            </w:r>
          </w:p>
        </w:tc>
        <w:tc>
          <w:tcPr>
            <w:shd w:val="clear" w:color="auto" w:fill="auto"/>
            <w:tcMar>
              <w:top w:w="100" w:type="dxa"/>
              <w:left w:w="100" w:type="dxa"/>
              <w:bottom w:w="100" w:type="dxa"/>
              <w:right w:w="100" w:type="dxa"/>
            </w:tcMar>
            <w:vAlign w:val="top"/>
          </w:tcPr>
          <w:p w:rsidR="00000000" w:rsidRPr="00000000" w:rsidP="00000000" w14:paraId="00000023">
            <w:pPr>
              <w:widowControl w:val="0"/>
              <w:spacing w:before="240" w:after="240" w:line="240" w:lineRule="auto"/>
              <w:rPr>
                <w:rFonts w:ascii="Proxima Nova" w:eastAsia="Proxima Nova" w:hAnsi="Proxima Nova" w:cs="Proxima Nova"/>
                <w:b/>
                <w:color w:val="434343"/>
              </w:rPr>
            </w:pPr>
            <w:r w:rsidRPr="00000000">
              <w:rPr>
                <w:rFonts w:ascii="Proxima Nova" w:eastAsia="Proxima Nova" w:hAnsi="Proxima Nova" w:cs="Proxima Nova"/>
                <w:color w:val="434343"/>
                <w:rtl w:val="0"/>
              </w:rPr>
              <w:t xml:space="preserve">Which best describes </w:t>
            </w:r>
            <w:r w:rsidRPr="00000000">
              <w:rPr>
                <w:rFonts w:ascii="Proxima Nova" w:eastAsia="Proxima Nova" w:hAnsi="Proxima Nova" w:cs="Proxima Nova"/>
                <w:b/>
                <w:color w:val="434343"/>
                <w:rtl w:val="0"/>
              </w:rPr>
              <w:t>your role within the practice?</w:t>
            </w:r>
          </w:p>
          <w:p w:rsidR="00000000" w:rsidRPr="00000000" w:rsidP="00000000" w14:paraId="00000024">
            <w:pPr>
              <w:widowControl w:val="0"/>
              <w:numPr>
                <w:ilvl w:val="0"/>
                <w:numId w:val="4"/>
              </w:numPr>
              <w:spacing w:before="24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Clinician</w:t>
            </w:r>
          </w:p>
          <w:p w:rsidR="00000000" w:rsidRPr="00000000" w:rsidP="00000000" w14:paraId="00000025">
            <w:pPr>
              <w:widowControl w:val="0"/>
              <w:numPr>
                <w:ilvl w:val="0"/>
                <w:numId w:val="4"/>
              </w:numPr>
              <w:spacing w:before="0" w:beforeAutospacing="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Office Manager</w:t>
            </w:r>
          </w:p>
          <w:p w:rsidR="00000000" w:rsidRPr="00000000" w:rsidP="00000000" w14:paraId="00000026">
            <w:pPr>
              <w:widowControl w:val="0"/>
              <w:numPr>
                <w:ilvl w:val="0"/>
                <w:numId w:val="4"/>
              </w:numPr>
              <w:spacing w:before="0" w:beforeAutospacing="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Billing Specialist</w:t>
            </w:r>
          </w:p>
          <w:p w:rsidR="00000000" w:rsidRPr="00000000" w:rsidP="00000000" w14:paraId="00000027">
            <w:pPr>
              <w:widowControl w:val="0"/>
              <w:numPr>
                <w:ilvl w:val="0"/>
                <w:numId w:val="4"/>
              </w:numPr>
              <w:spacing w:before="0" w:beforeAutospacing="0" w:after="24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Other [specify]</w:t>
            </w:r>
          </w:p>
        </w:tc>
      </w:tr>
      <w:tr>
        <w:tblPrEx>
          <w:tblW w:w="9360" w:type="dxa"/>
          <w:jc w:val="left"/>
          <w:tblInd w:w="100" w:type="dxa"/>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28">
            <w:pPr>
              <w:widowControl w:val="0"/>
              <w:spacing w:before="240" w:after="240" w:line="240" w:lineRule="auto"/>
              <w:rPr>
                <w:rFonts w:ascii="Proxima Nova" w:eastAsia="Proxima Nova" w:hAnsi="Proxima Nova" w:cs="Proxima Nova"/>
                <w:b/>
                <w:color w:val="434343"/>
              </w:rPr>
            </w:pPr>
            <w:r w:rsidRPr="00000000">
              <w:rPr>
                <w:rFonts w:ascii="Proxima Nova" w:eastAsia="Proxima Nova" w:hAnsi="Proxima Nova" w:cs="Proxima Nova"/>
                <w:b/>
                <w:color w:val="434343"/>
                <w:rtl w:val="0"/>
              </w:rPr>
              <w:t>Q6. QPP Experience</w:t>
            </w:r>
          </w:p>
          <w:p w:rsidR="00000000" w:rsidRPr="00000000" w:rsidP="00000000" w14:paraId="00000029">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[Yes/No]</w:t>
            </w:r>
          </w:p>
        </w:tc>
        <w:tc>
          <w:tcPr>
            <w:shd w:val="clear" w:color="auto" w:fill="auto"/>
            <w:tcMar>
              <w:top w:w="100" w:type="dxa"/>
              <w:left w:w="100" w:type="dxa"/>
              <w:bottom w:w="100" w:type="dxa"/>
              <w:right w:w="100" w:type="dxa"/>
            </w:tcMar>
            <w:vAlign w:val="top"/>
          </w:tcPr>
          <w:p w:rsidR="00000000" w:rsidRPr="00000000" w:rsidP="00000000" w14:paraId="0000002A">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Have you ever been personally involved in data collection and submission for MIPS?</w:t>
            </w:r>
          </w:p>
          <w:p w:rsidR="00000000" w:rsidRPr="00000000" w:rsidP="00000000" w14:paraId="0000002B">
            <w:pPr>
              <w:widowControl w:val="0"/>
              <w:numPr>
                <w:ilvl w:val="0"/>
                <w:numId w:val="10"/>
              </w:numPr>
              <w:spacing w:before="24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Yes</w:t>
            </w:r>
          </w:p>
          <w:p w:rsidR="00000000" w:rsidRPr="00000000" w:rsidP="00000000" w14:paraId="0000002C">
            <w:pPr>
              <w:widowControl w:val="0"/>
              <w:numPr>
                <w:ilvl w:val="0"/>
                <w:numId w:val="10"/>
              </w:numPr>
              <w:spacing w:before="0" w:beforeAutospacing="0" w:after="24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No</w:t>
            </w:r>
          </w:p>
        </w:tc>
      </w:tr>
      <w:tr>
        <w:tblPrEx>
          <w:tblW w:w="9360" w:type="dxa"/>
          <w:jc w:val="left"/>
          <w:tblInd w:w="100" w:type="dxa"/>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2D">
            <w:pPr>
              <w:widowControl w:val="0"/>
              <w:spacing w:before="240" w:after="240" w:line="240" w:lineRule="auto"/>
              <w:rPr>
                <w:rFonts w:ascii="Proxima Nova" w:eastAsia="Proxima Nova" w:hAnsi="Proxima Nova" w:cs="Proxima Nova"/>
                <w:b/>
                <w:color w:val="434343"/>
              </w:rPr>
            </w:pPr>
            <w:r w:rsidRPr="00000000">
              <w:rPr>
                <w:rFonts w:ascii="Proxima Nova" w:eastAsia="Proxima Nova" w:hAnsi="Proxima Nova" w:cs="Proxima Nova"/>
                <w:b/>
                <w:color w:val="434343"/>
                <w:rtl w:val="0"/>
              </w:rPr>
              <w:t>Q7. SURS</w:t>
            </w:r>
          </w:p>
        </w:tc>
        <w:tc>
          <w:tcPr>
            <w:shd w:val="clear" w:color="auto" w:fill="auto"/>
            <w:tcMar>
              <w:top w:w="100" w:type="dxa"/>
              <w:left w:w="100" w:type="dxa"/>
              <w:bottom w:w="100" w:type="dxa"/>
              <w:right w:w="100" w:type="dxa"/>
            </w:tcMar>
            <w:vAlign w:val="top"/>
          </w:tcPr>
          <w:p w:rsidR="00000000" w:rsidRPr="00000000" w:rsidP="00000000" w14:paraId="0000002E">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Did your practice previously receive free technical assistance from a CMS-sponsored program called the Small, Underserved, and Rural?</w:t>
            </w:r>
          </w:p>
          <w:p w:rsidR="00000000" w:rsidRPr="00000000" w:rsidP="00000000" w14:paraId="0000002F">
            <w:pPr>
              <w:widowControl w:val="0"/>
              <w:numPr>
                <w:ilvl w:val="0"/>
                <w:numId w:val="1"/>
              </w:numPr>
              <w:spacing w:before="24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Yes</w:t>
            </w:r>
          </w:p>
          <w:p w:rsidR="00000000" w:rsidRPr="00000000" w:rsidP="00000000" w14:paraId="00000030">
            <w:pPr>
              <w:widowControl w:val="0"/>
              <w:numPr>
                <w:ilvl w:val="0"/>
                <w:numId w:val="1"/>
              </w:numPr>
              <w:spacing w:before="0" w:beforeAutospacing="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No</w:t>
            </w:r>
          </w:p>
          <w:p w:rsidR="00000000" w:rsidRPr="00000000" w:rsidP="00000000" w14:paraId="00000031">
            <w:pPr>
              <w:widowControl w:val="0"/>
              <w:numPr>
                <w:ilvl w:val="0"/>
                <w:numId w:val="1"/>
              </w:numPr>
              <w:spacing w:before="0" w:beforeAutospacing="0" w:after="24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Not sure</w:t>
            </w:r>
          </w:p>
        </w:tc>
      </w:tr>
      <w:tr>
        <w:tblPrEx>
          <w:tblW w:w="9360" w:type="dxa"/>
          <w:jc w:val="left"/>
          <w:tblInd w:w="100" w:type="dxa"/>
          <w:tblLayout w:type="fixed"/>
          <w:tblLook w:val="0600"/>
        </w:tblPrEx>
        <w:trPr>
          <w:cantSplit w:val="0"/>
          <w:trHeight w:val="657"/>
          <w:tblHeader w:val="0"/>
          <w:jc w:val="left"/>
        </w:trPr>
        <w:tc>
          <w:tcPr>
            <w:gridSpan w:val="2"/>
            <w:tcMar>
              <w:top w:w="100" w:type="dxa"/>
              <w:left w:w="100" w:type="dxa"/>
              <w:bottom w:w="100" w:type="dxa"/>
              <w:right w:w="100" w:type="dxa"/>
            </w:tcMar>
            <w:vAlign w:val="top"/>
          </w:tcPr>
          <w:p w:rsidR="00000000" w:rsidRPr="00000000" w:rsidP="00000000" w14:paraId="00000032">
            <w:pPr>
              <w:widowControl w:val="0"/>
              <w:spacing w:line="240" w:lineRule="auto"/>
              <w:jc w:val="center"/>
              <w:rPr>
                <w:rFonts w:ascii="Proxima Nova" w:eastAsia="Proxima Nova" w:hAnsi="Proxima Nova" w:cs="Proxima Nova"/>
                <w:i/>
                <w:color w:val="434343"/>
              </w:rPr>
            </w:pPr>
            <w:r w:rsidRPr="00000000">
              <w:rPr>
                <w:rFonts w:ascii="Proxima Nova" w:eastAsia="Proxima Nova" w:hAnsi="Proxima Nova" w:cs="Proxima Nova"/>
                <w:b/>
                <w:color w:val="434343"/>
                <w:sz w:val="28"/>
                <w:szCs w:val="28"/>
                <w:rtl w:val="0"/>
              </w:rPr>
              <w:t>MIPS Participation</w:t>
            </w:r>
          </w:p>
        </w:tc>
      </w:tr>
      <w:tr>
        <w:tblPrEx>
          <w:tblW w:w="9360" w:type="dxa"/>
          <w:jc w:val="left"/>
          <w:tblInd w:w="100" w:type="dxa"/>
          <w:tblLayout w:type="fixed"/>
          <w:tblLook w:val="0600"/>
        </w:tblPrEx>
        <w:trPr>
          <w:cantSplit w:val="0"/>
          <w:tblHeader w:val="0"/>
          <w:jc w:val="left"/>
        </w:trPr>
        <w:tc>
          <w:tcPr>
            <w:tcMar>
              <w:top w:w="100" w:type="dxa"/>
              <w:left w:w="100" w:type="dxa"/>
              <w:bottom w:w="100" w:type="dxa"/>
              <w:right w:w="100" w:type="dxa"/>
            </w:tcMar>
            <w:vAlign w:val="top"/>
          </w:tcPr>
          <w:p w:rsidR="00000000" w:rsidRPr="00000000" w:rsidP="00000000" w14:paraId="00000034">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b/>
                <w:color w:val="434343"/>
                <w:rtl w:val="0"/>
              </w:rPr>
              <w:t>Q8. Decision</w:t>
            </w:r>
          </w:p>
          <w:p w:rsidR="00000000" w:rsidRPr="00000000" w:rsidP="00000000" w14:paraId="00000035">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[Select All that Apply]</w:t>
            </w:r>
          </w:p>
        </w:tc>
        <w:tc>
          <w:tcPr>
            <w:tcMar>
              <w:top w:w="100" w:type="dxa"/>
              <w:left w:w="100" w:type="dxa"/>
              <w:bottom w:w="100" w:type="dxa"/>
              <w:right w:w="100" w:type="dxa"/>
            </w:tcMar>
            <w:vAlign w:val="top"/>
          </w:tcPr>
          <w:p w:rsidR="00000000" w:rsidRPr="00000000" w:rsidP="00000000" w14:paraId="00000036">
            <w:pPr>
              <w:widowControl w:val="0"/>
              <w:spacing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 xml:space="preserve">Which of the following options describe </w:t>
            </w:r>
            <w:r w:rsidRPr="00000000">
              <w:rPr>
                <w:rFonts w:ascii="Proxima Nova" w:eastAsia="Proxima Nova" w:hAnsi="Proxima Nova" w:cs="Proxima Nova"/>
                <w:b/>
                <w:color w:val="434343"/>
                <w:rtl w:val="0"/>
              </w:rPr>
              <w:t>why your practice did not submit data for the 2022 Performance Year</w:t>
            </w:r>
            <w:r w:rsidRPr="00000000">
              <w:rPr>
                <w:rFonts w:ascii="Proxima Nova" w:eastAsia="Proxima Nova" w:hAnsi="Proxima Nova" w:cs="Proxima Nova"/>
                <w:color w:val="434343"/>
                <w:rtl w:val="0"/>
              </w:rPr>
              <w:t>? Select all that apply</w:t>
            </w:r>
          </w:p>
          <w:p w:rsidR="00000000" w:rsidRPr="00000000" w:rsidP="00000000" w14:paraId="00000037">
            <w:pPr>
              <w:widowControl w:val="0"/>
              <w:spacing w:line="240" w:lineRule="auto"/>
              <w:rPr>
                <w:rFonts w:ascii="Proxima Nova" w:eastAsia="Proxima Nova" w:hAnsi="Proxima Nova" w:cs="Proxima Nova"/>
                <w:color w:val="434343"/>
              </w:rPr>
            </w:pPr>
          </w:p>
          <w:p w:rsidR="00000000" w:rsidRPr="00000000" w:rsidP="00000000" w14:paraId="00000038">
            <w:pPr>
              <w:widowControl w:val="0"/>
              <w:numPr>
                <w:ilvl w:val="0"/>
                <w:numId w:val="2"/>
              </w:numPr>
              <w:spacing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Unaware of clinician eligibility</w:t>
            </w:r>
          </w:p>
          <w:p w:rsidR="00000000" w:rsidRPr="00000000" w:rsidP="00000000" w14:paraId="00000039">
            <w:pPr>
              <w:widowControl w:val="0"/>
              <w:numPr>
                <w:ilvl w:val="0"/>
                <w:numId w:val="2"/>
              </w:numPr>
              <w:spacing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Unclear requirements</w:t>
            </w:r>
          </w:p>
          <w:p w:rsidR="00000000" w:rsidRPr="00000000" w:rsidP="00000000" w14:paraId="0000003A">
            <w:pPr>
              <w:widowControl w:val="0"/>
              <w:numPr>
                <w:ilvl w:val="0"/>
                <w:numId w:val="2"/>
              </w:numPr>
              <w:spacing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Data collection and submission too burdensome</w:t>
            </w:r>
          </w:p>
          <w:p w:rsidR="00000000" w:rsidRPr="00000000" w:rsidP="00000000" w14:paraId="0000003B">
            <w:pPr>
              <w:widowControl w:val="0"/>
              <w:numPr>
                <w:ilvl w:val="0"/>
                <w:numId w:val="2"/>
              </w:numPr>
              <w:spacing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Technological limitations</w:t>
            </w:r>
          </w:p>
          <w:p w:rsidR="00000000" w:rsidRPr="00000000" w:rsidP="00000000" w14:paraId="0000003C">
            <w:pPr>
              <w:widowControl w:val="0"/>
              <w:numPr>
                <w:ilvl w:val="0"/>
                <w:numId w:val="2"/>
              </w:numPr>
              <w:spacing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Lack of applicable Quality measures</w:t>
            </w:r>
          </w:p>
          <w:p w:rsidR="00000000" w:rsidRPr="00000000" w:rsidP="00000000" w14:paraId="0000003D">
            <w:pPr>
              <w:widowControl w:val="0"/>
              <w:numPr>
                <w:ilvl w:val="0"/>
                <w:numId w:val="2"/>
              </w:numPr>
              <w:spacing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Costs of reporting were too high</w:t>
            </w:r>
          </w:p>
          <w:p w:rsidR="00000000" w:rsidRPr="00000000" w:rsidP="00000000" w14:paraId="0000003E">
            <w:pPr>
              <w:widowControl w:val="0"/>
              <w:numPr>
                <w:ilvl w:val="0"/>
                <w:numId w:val="2"/>
              </w:numPr>
              <w:spacing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Lack of administrative support to manage process</w:t>
            </w:r>
          </w:p>
          <w:p w:rsidR="00000000" w:rsidRPr="00000000" w:rsidP="00000000" w14:paraId="0000003F">
            <w:pPr>
              <w:widowControl w:val="0"/>
              <w:numPr>
                <w:ilvl w:val="0"/>
                <w:numId w:val="2"/>
              </w:numPr>
              <w:spacing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Other [specify]</w:t>
            </w:r>
          </w:p>
        </w:tc>
      </w:tr>
      <w:tr>
        <w:tblPrEx>
          <w:tblW w:w="9360" w:type="dxa"/>
          <w:jc w:val="left"/>
          <w:tblInd w:w="100" w:type="dxa"/>
          <w:tblLayout w:type="fixed"/>
          <w:tblLook w:val="0600"/>
        </w:tblPrEx>
        <w:trPr>
          <w:cantSplit w:val="0"/>
          <w:tblHeader w:val="0"/>
          <w:jc w:val="left"/>
        </w:trPr>
        <w:tc>
          <w:tcPr>
            <w:tcMar>
              <w:top w:w="100" w:type="dxa"/>
              <w:left w:w="100" w:type="dxa"/>
              <w:bottom w:w="100" w:type="dxa"/>
              <w:right w:w="100" w:type="dxa"/>
            </w:tcMar>
            <w:vAlign w:val="top"/>
          </w:tcPr>
          <w:p w:rsidR="00000000" w:rsidRPr="00000000" w:rsidP="00000000" w14:paraId="00000040">
            <w:pPr>
              <w:widowControl w:val="0"/>
              <w:spacing w:line="240" w:lineRule="auto"/>
              <w:rPr>
                <w:rFonts w:ascii="Proxima Nova" w:eastAsia="Proxima Nova" w:hAnsi="Proxima Nova" w:cs="Proxima Nova"/>
                <w:b/>
                <w:color w:val="434343"/>
              </w:rPr>
            </w:pPr>
            <w:r w:rsidRPr="00000000">
              <w:rPr>
                <w:rFonts w:ascii="Proxima Nova" w:eastAsia="Proxima Nova" w:hAnsi="Proxima Nova" w:cs="Proxima Nova"/>
                <w:b/>
                <w:color w:val="434343"/>
                <w:rtl w:val="0"/>
              </w:rPr>
              <w:t>Q9. Penalty</w:t>
            </w:r>
          </w:p>
          <w:p w:rsidR="00000000" w:rsidRPr="00000000" w:rsidP="00000000" w14:paraId="00000041">
            <w:pPr>
              <w:widowControl w:val="0"/>
              <w:spacing w:line="240" w:lineRule="auto"/>
              <w:rPr>
                <w:rFonts w:ascii="Proxima Nova" w:eastAsia="Proxima Nova" w:hAnsi="Proxima Nova" w:cs="Proxima Nova"/>
                <w:b/>
                <w:color w:val="434343"/>
              </w:rPr>
            </w:pPr>
          </w:p>
          <w:p w:rsidR="00000000" w:rsidRPr="00000000" w:rsidP="00000000" w14:paraId="00000042">
            <w:pPr>
              <w:widowControl w:val="0"/>
              <w:spacing w:before="240" w:after="240" w:line="240" w:lineRule="auto"/>
              <w:rPr>
                <w:rFonts w:ascii="Proxima Nova" w:eastAsia="Proxima Nova" w:hAnsi="Proxima Nova" w:cs="Proxima Nova"/>
                <w:b/>
                <w:color w:val="434343"/>
              </w:rPr>
            </w:pPr>
            <w:r w:rsidRPr="00000000">
              <w:rPr>
                <w:rFonts w:ascii="Proxima Nova" w:eastAsia="Proxima Nova" w:hAnsi="Proxima Nova" w:cs="Proxima Nova"/>
                <w:color w:val="434343"/>
                <w:rtl w:val="0"/>
              </w:rPr>
              <w:t>[Yes/No]</w:t>
            </w:r>
          </w:p>
        </w:tc>
        <w:tc>
          <w:tcPr>
            <w:tcMar>
              <w:top w:w="100" w:type="dxa"/>
              <w:left w:w="100" w:type="dxa"/>
              <w:bottom w:w="100" w:type="dxa"/>
              <w:right w:w="100" w:type="dxa"/>
            </w:tcMar>
            <w:vAlign w:val="top"/>
          </w:tcPr>
          <w:p w:rsidR="00000000" w:rsidRPr="00000000" w:rsidP="00000000" w14:paraId="00000043">
            <w:pPr>
              <w:widowControl w:val="0"/>
              <w:spacing w:line="240" w:lineRule="auto"/>
              <w:rPr>
                <w:rFonts w:ascii="Proxima Nova" w:eastAsia="Proxima Nova" w:hAnsi="Proxima Nova" w:cs="Proxima Nova"/>
                <w:b/>
                <w:color w:val="434343"/>
              </w:rPr>
            </w:pPr>
            <w:r w:rsidRPr="00000000">
              <w:rPr>
                <w:rFonts w:ascii="Proxima Nova" w:eastAsia="Proxima Nova" w:hAnsi="Proxima Nova" w:cs="Proxima Nova"/>
                <w:color w:val="434343"/>
                <w:rtl w:val="0"/>
              </w:rPr>
              <w:t>Were you aware that a MIPS Eligible Clinician may receive a negative 9% payment adjustment as a penalty for non-participation?</w:t>
            </w:r>
          </w:p>
          <w:p w:rsidR="00000000" w:rsidRPr="00000000" w:rsidP="00000000" w14:paraId="00000044">
            <w:pPr>
              <w:widowControl w:val="0"/>
              <w:spacing w:line="240" w:lineRule="auto"/>
              <w:rPr>
                <w:rFonts w:ascii="Proxima Nova" w:eastAsia="Proxima Nova" w:hAnsi="Proxima Nova" w:cs="Proxima Nova"/>
                <w:color w:val="434343"/>
              </w:rPr>
            </w:pPr>
          </w:p>
          <w:p w:rsidR="00000000" w:rsidRPr="00000000" w:rsidP="00000000" w14:paraId="00000045">
            <w:pPr>
              <w:widowControl w:val="0"/>
              <w:numPr>
                <w:ilvl w:val="0"/>
                <w:numId w:val="11"/>
              </w:numPr>
              <w:spacing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Yes</w:t>
            </w:r>
          </w:p>
          <w:p w:rsidR="00000000" w:rsidRPr="00000000" w:rsidP="00000000" w14:paraId="00000046">
            <w:pPr>
              <w:widowControl w:val="0"/>
              <w:numPr>
                <w:ilvl w:val="0"/>
                <w:numId w:val="11"/>
              </w:numPr>
              <w:spacing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No</w:t>
            </w:r>
          </w:p>
        </w:tc>
      </w:tr>
      <w:tr>
        <w:tblPrEx>
          <w:tblW w:w="9360" w:type="dxa"/>
          <w:jc w:val="left"/>
          <w:tblInd w:w="100" w:type="dxa"/>
          <w:tblLayout w:type="fixed"/>
          <w:tblLook w:val="0600"/>
        </w:tblPrEx>
        <w:trPr>
          <w:cantSplit w:val="0"/>
          <w:tblHeader w:val="0"/>
          <w:jc w:val="left"/>
        </w:trPr>
        <w:tc>
          <w:tcPr>
            <w:tcMar>
              <w:top w:w="100" w:type="dxa"/>
              <w:left w:w="100" w:type="dxa"/>
              <w:bottom w:w="100" w:type="dxa"/>
              <w:right w:w="100" w:type="dxa"/>
            </w:tcMar>
            <w:vAlign w:val="top"/>
          </w:tcPr>
          <w:p w:rsidR="00000000" w:rsidRPr="00000000" w:rsidP="00000000" w14:paraId="00000047">
            <w:pPr>
              <w:widowControl w:val="0"/>
              <w:spacing w:before="240" w:after="240" w:line="240" w:lineRule="auto"/>
              <w:rPr>
                <w:rFonts w:ascii="Proxima Nova" w:eastAsia="Proxima Nova" w:hAnsi="Proxima Nova" w:cs="Proxima Nova"/>
                <w:b/>
                <w:color w:val="434343"/>
              </w:rPr>
            </w:pPr>
            <w:r w:rsidRPr="00000000">
              <w:rPr>
                <w:rFonts w:ascii="Proxima Nova" w:eastAsia="Proxima Nova" w:hAnsi="Proxima Nova" w:cs="Proxima Nova"/>
                <w:b/>
                <w:color w:val="434343"/>
                <w:rtl w:val="0"/>
              </w:rPr>
              <w:t>Q8. EHR</w:t>
            </w:r>
          </w:p>
          <w:p w:rsidR="00000000" w:rsidRPr="00000000" w:rsidP="00000000" w14:paraId="00000048">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[Yes/No]</w:t>
            </w:r>
          </w:p>
        </w:tc>
        <w:tc>
          <w:tcPr>
            <w:tcMar>
              <w:top w:w="100" w:type="dxa"/>
              <w:left w:w="100" w:type="dxa"/>
              <w:bottom w:w="100" w:type="dxa"/>
              <w:right w:w="100" w:type="dxa"/>
            </w:tcMar>
            <w:vAlign w:val="top"/>
          </w:tcPr>
          <w:p w:rsidR="00000000" w:rsidRPr="00000000" w:rsidP="00000000" w14:paraId="00000049">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Does your practice use an Electronic Medical Records (EMR) or Electronic Health Records (EHR) system?</w:t>
            </w:r>
          </w:p>
          <w:p w:rsidR="00000000" w:rsidRPr="00000000" w:rsidP="00000000" w14:paraId="0000004A">
            <w:pPr>
              <w:widowControl w:val="0"/>
              <w:numPr>
                <w:ilvl w:val="0"/>
                <w:numId w:val="8"/>
              </w:numPr>
              <w:spacing w:before="24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Yes</w:t>
            </w:r>
          </w:p>
          <w:p w:rsidR="00000000" w:rsidRPr="00000000" w:rsidP="00000000" w14:paraId="0000004B">
            <w:pPr>
              <w:widowControl w:val="0"/>
              <w:numPr>
                <w:ilvl w:val="0"/>
                <w:numId w:val="8"/>
              </w:numPr>
              <w:spacing w:before="0" w:beforeAutospacing="0" w:after="24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No</w:t>
            </w:r>
          </w:p>
          <w:p w:rsidR="00000000" w:rsidRPr="00000000" w:rsidP="00000000" w14:paraId="0000004C">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(if yes) Does your EMR/EHR support data collection for measures that meet MIPS requirements?</w:t>
            </w:r>
          </w:p>
          <w:p w:rsidR="00000000" w:rsidRPr="00000000" w:rsidP="00000000" w14:paraId="0000004D">
            <w:pPr>
              <w:widowControl w:val="0"/>
              <w:numPr>
                <w:ilvl w:val="0"/>
                <w:numId w:val="6"/>
              </w:numPr>
              <w:spacing w:before="24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Yes</w:t>
            </w:r>
          </w:p>
          <w:p w:rsidR="00000000" w:rsidRPr="00000000" w:rsidP="00000000" w14:paraId="0000004E">
            <w:pPr>
              <w:widowControl w:val="0"/>
              <w:numPr>
                <w:ilvl w:val="0"/>
                <w:numId w:val="6"/>
              </w:numPr>
              <w:spacing w:before="0" w:beforeAutospacing="0" w:after="24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No</w:t>
            </w:r>
          </w:p>
          <w:p w:rsidR="00000000" w:rsidRPr="00000000" w:rsidP="00000000" w14:paraId="0000004F">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(if no) Are you familiar with the process that allows practices to report Quality measures for MIPS as part of regular Medicare Claims processing?</w:t>
            </w:r>
          </w:p>
          <w:p w:rsidR="00000000" w:rsidRPr="00000000" w:rsidP="00000000" w14:paraId="00000050">
            <w:pPr>
              <w:widowControl w:val="0"/>
              <w:numPr>
                <w:ilvl w:val="0"/>
                <w:numId w:val="16"/>
              </w:numPr>
              <w:spacing w:before="24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Yes</w:t>
            </w:r>
          </w:p>
          <w:p w:rsidR="00000000" w:rsidRPr="00000000" w:rsidP="00000000" w14:paraId="00000051">
            <w:pPr>
              <w:widowControl w:val="0"/>
              <w:numPr>
                <w:ilvl w:val="0"/>
                <w:numId w:val="16"/>
              </w:numPr>
              <w:spacing w:before="0" w:beforeAutospacing="0" w:after="24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No</w:t>
            </w:r>
          </w:p>
        </w:tc>
      </w:tr>
      <w:tr>
        <w:tblPrEx>
          <w:tblW w:w="9360" w:type="dxa"/>
          <w:jc w:val="left"/>
          <w:tblInd w:w="100" w:type="dxa"/>
          <w:tblLayout w:type="fixed"/>
          <w:tblLook w:val="0600"/>
        </w:tblPrEx>
        <w:trPr>
          <w:cantSplit w:val="0"/>
          <w:tblHeader w:val="0"/>
          <w:jc w:val="left"/>
        </w:trPr>
        <w:tc>
          <w:tcPr>
            <w:tcMar>
              <w:top w:w="100" w:type="dxa"/>
              <w:left w:w="100" w:type="dxa"/>
              <w:bottom w:w="100" w:type="dxa"/>
              <w:right w:w="100" w:type="dxa"/>
            </w:tcMar>
            <w:vAlign w:val="top"/>
          </w:tcPr>
          <w:p w:rsidR="00000000" w:rsidRPr="00000000" w:rsidP="00000000" w14:paraId="00000052">
            <w:pPr>
              <w:widowControl w:val="0"/>
              <w:spacing w:line="240" w:lineRule="auto"/>
              <w:rPr>
                <w:rFonts w:ascii="Proxima Nova" w:eastAsia="Proxima Nova" w:hAnsi="Proxima Nova" w:cs="Proxima Nova"/>
                <w:i/>
                <w:color w:val="434343"/>
              </w:rPr>
            </w:pPr>
            <w:r w:rsidRPr="00000000">
              <w:rPr>
                <w:rFonts w:ascii="Proxima Nova" w:eastAsia="Proxima Nova" w:hAnsi="Proxima Nova" w:cs="Proxima Nova"/>
                <w:b/>
                <w:color w:val="434343"/>
                <w:rtl w:val="0"/>
              </w:rPr>
              <w:t xml:space="preserve">Q9. Future Participation </w:t>
            </w:r>
          </w:p>
          <w:p w:rsidR="00000000" w:rsidRPr="00000000" w:rsidP="00000000" w14:paraId="00000053">
            <w:pPr>
              <w:widowControl w:val="0"/>
              <w:spacing w:line="240" w:lineRule="auto"/>
              <w:rPr>
                <w:rFonts w:ascii="Proxima Nova" w:eastAsia="Proxima Nova" w:hAnsi="Proxima Nova" w:cs="Proxima Nova"/>
                <w:color w:val="434343"/>
              </w:rPr>
            </w:pPr>
          </w:p>
          <w:p w:rsidR="00000000" w:rsidRPr="00000000" w:rsidP="00000000" w14:paraId="00000054">
            <w:pPr>
              <w:widowControl w:val="0"/>
              <w:spacing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[Select one]</w:t>
            </w:r>
          </w:p>
        </w:tc>
        <w:tc>
          <w:tcPr>
            <w:tcMar>
              <w:top w:w="100" w:type="dxa"/>
              <w:left w:w="100" w:type="dxa"/>
              <w:bottom w:w="100" w:type="dxa"/>
              <w:right w:w="100" w:type="dxa"/>
            </w:tcMar>
            <w:vAlign w:val="top"/>
          </w:tcPr>
          <w:p w:rsidR="00000000" w:rsidRPr="00000000" w:rsidP="00000000" w14:paraId="00000055">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Are you planning to submit data for MIPS in the future?</w:t>
            </w:r>
          </w:p>
          <w:p w:rsidR="00000000" w:rsidRPr="00000000" w:rsidP="00000000" w14:paraId="00000056">
            <w:pPr>
              <w:widowControl w:val="0"/>
              <w:numPr>
                <w:ilvl w:val="0"/>
                <w:numId w:val="12"/>
              </w:numPr>
              <w:spacing w:before="24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Yes, definitely</w:t>
            </w:r>
          </w:p>
          <w:p w:rsidR="00000000" w:rsidRPr="00000000" w:rsidP="00000000" w14:paraId="00000057">
            <w:pPr>
              <w:widowControl w:val="0"/>
              <w:numPr>
                <w:ilvl w:val="0"/>
                <w:numId w:val="12"/>
              </w:numPr>
              <w:spacing w:before="0" w:beforeAutospacing="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Undecided</w:t>
            </w:r>
          </w:p>
          <w:p w:rsidR="00000000" w:rsidRPr="00000000" w:rsidP="00000000" w14:paraId="00000058">
            <w:pPr>
              <w:widowControl w:val="0"/>
              <w:numPr>
                <w:ilvl w:val="0"/>
                <w:numId w:val="12"/>
              </w:numPr>
              <w:spacing w:before="0" w:beforeAutospacing="0" w:after="24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No</w:t>
            </w:r>
          </w:p>
          <w:p w:rsidR="00000000" w:rsidRPr="00000000" w:rsidP="00000000" w14:paraId="00000059">
            <w:pPr>
              <w:widowControl w:val="0"/>
              <w:spacing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(If yes) What has changed that will lead you to reporting in the future?</w:t>
            </w:r>
          </w:p>
          <w:p w:rsidR="00000000" w:rsidRPr="00000000" w:rsidP="00000000" w14:paraId="0000005A">
            <w:pPr>
              <w:widowControl w:val="0"/>
              <w:spacing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[Open text field]</w:t>
            </w:r>
          </w:p>
          <w:p w:rsidR="00000000" w:rsidRPr="00000000" w:rsidP="00000000" w14:paraId="0000005B">
            <w:pPr>
              <w:widowControl w:val="0"/>
              <w:spacing w:line="240" w:lineRule="auto"/>
              <w:rPr>
                <w:rFonts w:ascii="Proxima Nova" w:eastAsia="Proxima Nova" w:hAnsi="Proxima Nova" w:cs="Proxima Nova"/>
                <w:color w:val="434343"/>
              </w:rPr>
            </w:pPr>
          </w:p>
          <w:p w:rsidR="00000000" w:rsidRPr="00000000" w:rsidP="00000000" w14:paraId="0000005C">
            <w:pPr>
              <w:widowControl w:val="0"/>
              <w:spacing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(if undecided) What do you still need to consider before you make a decision about future reporting?</w:t>
            </w:r>
          </w:p>
          <w:p w:rsidR="00000000" w:rsidRPr="00000000" w:rsidP="00000000" w14:paraId="0000005D">
            <w:pPr>
              <w:widowControl w:val="0"/>
              <w:spacing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[Open text field]</w:t>
            </w:r>
          </w:p>
          <w:p w:rsidR="00000000" w:rsidRPr="00000000" w:rsidP="00000000" w14:paraId="0000005E">
            <w:pPr>
              <w:widowControl w:val="0"/>
              <w:spacing w:line="240" w:lineRule="auto"/>
              <w:rPr>
                <w:rFonts w:ascii="Proxima Nova" w:eastAsia="Proxima Nova" w:hAnsi="Proxima Nova" w:cs="Proxima Nova"/>
                <w:color w:val="434343"/>
              </w:rPr>
            </w:pPr>
          </w:p>
          <w:p w:rsidR="00000000" w:rsidRPr="00000000" w:rsidP="00000000" w14:paraId="0000005F">
            <w:pPr>
              <w:widowControl w:val="0"/>
              <w:spacing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(if no) Why have you decided not to report data in the future?</w:t>
            </w:r>
          </w:p>
        </w:tc>
      </w:tr>
      <w:tr>
        <w:tblPrEx>
          <w:tblW w:w="9360" w:type="dxa"/>
          <w:jc w:val="left"/>
          <w:tblInd w:w="100" w:type="dxa"/>
          <w:tblLayout w:type="fixed"/>
          <w:tblLook w:val="0600"/>
        </w:tblPrEx>
        <w:trPr>
          <w:cantSplit w:val="0"/>
          <w:tblHeader w:val="0"/>
          <w:jc w:val="left"/>
        </w:trPr>
        <w:tc>
          <w:tcPr>
            <w:tcMar>
              <w:top w:w="100" w:type="dxa"/>
              <w:left w:w="100" w:type="dxa"/>
              <w:bottom w:w="100" w:type="dxa"/>
              <w:right w:w="100" w:type="dxa"/>
            </w:tcMar>
            <w:vAlign w:val="top"/>
          </w:tcPr>
          <w:p w:rsidR="00000000" w:rsidRPr="00000000" w:rsidP="00000000" w14:paraId="00000060">
            <w:pPr>
              <w:widowControl w:val="0"/>
              <w:spacing w:line="240" w:lineRule="auto"/>
              <w:rPr>
                <w:rFonts w:ascii="Proxima Nova" w:eastAsia="Proxima Nova" w:hAnsi="Proxima Nova" w:cs="Proxima Nova"/>
                <w:b/>
                <w:color w:val="434343"/>
              </w:rPr>
            </w:pPr>
            <w:r w:rsidRPr="00000000">
              <w:rPr>
                <w:rFonts w:ascii="Proxima Nova" w:eastAsia="Proxima Nova" w:hAnsi="Proxima Nova" w:cs="Proxima Nova"/>
                <w:b/>
                <w:color w:val="434343"/>
                <w:rtl w:val="0"/>
              </w:rPr>
              <w:t>Q10. Changes</w:t>
            </w:r>
          </w:p>
          <w:p w:rsidR="00000000" w:rsidRPr="00000000" w:rsidP="00000000" w14:paraId="00000061">
            <w:pPr>
              <w:widowControl w:val="0"/>
              <w:spacing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[Select all that apply]</w:t>
            </w:r>
          </w:p>
        </w:tc>
        <w:tc>
          <w:tcPr>
            <w:tcMar>
              <w:top w:w="100" w:type="dxa"/>
              <w:left w:w="100" w:type="dxa"/>
              <w:bottom w:w="100" w:type="dxa"/>
              <w:right w:w="100" w:type="dxa"/>
            </w:tcMar>
            <w:vAlign w:val="top"/>
          </w:tcPr>
          <w:p w:rsidR="00000000" w:rsidRPr="00000000" w:rsidP="00000000" w14:paraId="00000062">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What changes could CMS make that would improve the chances your practice would report data to MIPS?</w:t>
            </w:r>
          </w:p>
          <w:p w:rsidR="00000000" w:rsidRPr="00000000" w:rsidP="00000000" w14:paraId="00000063">
            <w:pPr>
              <w:widowControl w:val="0"/>
              <w:numPr>
                <w:ilvl w:val="0"/>
                <w:numId w:val="15"/>
              </w:numPr>
              <w:spacing w:before="24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Change reporting requirements</w:t>
            </w:r>
          </w:p>
          <w:p w:rsidR="00000000" w:rsidRPr="00000000" w:rsidP="00000000" w14:paraId="00000064">
            <w:pPr>
              <w:widowControl w:val="0"/>
              <w:numPr>
                <w:ilvl w:val="0"/>
                <w:numId w:val="15"/>
              </w:numPr>
              <w:spacing w:before="0" w:beforeAutospacing="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New Quality measures</w:t>
            </w:r>
          </w:p>
          <w:p w:rsidR="00000000" w:rsidRPr="00000000" w:rsidP="00000000" w14:paraId="00000065">
            <w:pPr>
              <w:widowControl w:val="0"/>
              <w:numPr>
                <w:ilvl w:val="0"/>
                <w:numId w:val="15"/>
              </w:numPr>
              <w:spacing w:before="0" w:beforeAutospacing="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Better informational resources (user guides, etc.)</w:t>
            </w:r>
          </w:p>
          <w:p w:rsidR="00000000" w:rsidRPr="00000000" w:rsidP="00000000" w14:paraId="00000066">
            <w:pPr>
              <w:widowControl w:val="0"/>
              <w:numPr>
                <w:ilvl w:val="0"/>
                <w:numId w:val="15"/>
              </w:numPr>
              <w:spacing w:before="0" w:beforeAutospacing="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Return of free technical assistance</w:t>
            </w:r>
          </w:p>
          <w:p w:rsidR="00000000" w:rsidRPr="00000000" w:rsidP="00000000" w14:paraId="00000067">
            <w:pPr>
              <w:widowControl w:val="0"/>
              <w:numPr>
                <w:ilvl w:val="0"/>
                <w:numId w:val="15"/>
              </w:numPr>
              <w:spacing w:before="0" w:beforeAutospacing="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Other (specify)</w:t>
            </w:r>
          </w:p>
          <w:p w:rsidR="00000000" w:rsidRPr="00000000" w:rsidP="00000000" w14:paraId="00000068">
            <w:pPr>
              <w:widowControl w:val="0"/>
              <w:numPr>
                <w:ilvl w:val="0"/>
                <w:numId w:val="15"/>
              </w:numPr>
              <w:spacing w:before="0" w:beforeAutospacing="0" w:after="24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None of the above</w:t>
            </w:r>
          </w:p>
        </w:tc>
      </w:tr>
      <w:tr>
        <w:tblPrEx>
          <w:tblW w:w="9360" w:type="dxa"/>
          <w:jc w:val="left"/>
          <w:tblInd w:w="100" w:type="dxa"/>
          <w:tblLayout w:type="fixed"/>
          <w:tblLook w:val="0600"/>
        </w:tblPrEx>
        <w:trPr>
          <w:cantSplit w:val="0"/>
          <w:tblHeader w:val="0"/>
          <w:jc w:val="left"/>
        </w:trPr>
        <w:tc>
          <w:tcPr>
            <w:tcMar>
              <w:top w:w="100" w:type="dxa"/>
              <w:left w:w="100" w:type="dxa"/>
              <w:bottom w:w="100" w:type="dxa"/>
              <w:right w:w="100" w:type="dxa"/>
            </w:tcMar>
            <w:vAlign w:val="top"/>
          </w:tcPr>
          <w:p w:rsidR="00000000" w:rsidRPr="00000000" w:rsidP="00000000" w14:paraId="00000069">
            <w:pPr>
              <w:widowControl w:val="0"/>
              <w:spacing w:line="240" w:lineRule="auto"/>
              <w:rPr>
                <w:rFonts w:ascii="Proxima Nova" w:eastAsia="Proxima Nova" w:hAnsi="Proxima Nova" w:cs="Proxima Nova"/>
                <w:b/>
                <w:color w:val="434343"/>
              </w:rPr>
            </w:pPr>
            <w:r w:rsidRPr="00000000">
              <w:rPr>
                <w:rFonts w:ascii="Proxima Nova" w:eastAsia="Proxima Nova" w:hAnsi="Proxima Nova" w:cs="Proxima Nova"/>
                <w:b/>
                <w:color w:val="434343"/>
                <w:rtl w:val="0"/>
              </w:rPr>
              <w:t>Q11. Newsletter</w:t>
            </w:r>
          </w:p>
          <w:p w:rsidR="00000000" w:rsidRPr="00000000" w:rsidP="00000000" w14:paraId="0000006A">
            <w:pPr>
              <w:widowControl w:val="0"/>
              <w:spacing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[Yes/No]</w:t>
            </w:r>
          </w:p>
        </w:tc>
        <w:tc>
          <w:tcPr>
            <w:tcMar>
              <w:top w:w="100" w:type="dxa"/>
              <w:left w:w="100" w:type="dxa"/>
              <w:bottom w:w="100" w:type="dxa"/>
              <w:right w:w="100" w:type="dxa"/>
            </w:tcMar>
            <w:vAlign w:val="top"/>
          </w:tcPr>
          <w:p w:rsidR="00000000" w:rsidRPr="00000000" w:rsidP="00000000" w14:paraId="0000006B">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Are you aware of the monthly QPP Small Practice Newsletter that includes information specific to small practices about participation including help resources and key deadlines?</w:t>
            </w:r>
          </w:p>
          <w:p w:rsidR="00000000" w:rsidRPr="00000000" w:rsidP="00000000" w14:paraId="0000006C">
            <w:pPr>
              <w:widowControl w:val="0"/>
              <w:numPr>
                <w:ilvl w:val="0"/>
                <w:numId w:val="5"/>
              </w:numPr>
              <w:spacing w:before="24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Yes</w:t>
            </w:r>
          </w:p>
          <w:p w:rsidR="00000000" w:rsidRPr="00000000" w:rsidP="00000000" w14:paraId="0000006D">
            <w:pPr>
              <w:widowControl w:val="0"/>
              <w:numPr>
                <w:ilvl w:val="0"/>
                <w:numId w:val="5"/>
              </w:numPr>
              <w:spacing w:before="0" w:beforeAutospacing="0" w:after="24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No</w:t>
            </w:r>
          </w:p>
        </w:tc>
      </w:tr>
      <w:tr>
        <w:tblPrEx>
          <w:tblW w:w="9360" w:type="dxa"/>
          <w:jc w:val="left"/>
          <w:tblInd w:w="100" w:type="dxa"/>
          <w:tblLayout w:type="fixed"/>
          <w:tblLook w:val="0600"/>
        </w:tblPrEx>
        <w:trPr>
          <w:cantSplit w:val="0"/>
          <w:tblHeader w:val="0"/>
          <w:jc w:val="left"/>
        </w:trPr>
        <w:tc>
          <w:tcPr>
            <w:tcMar>
              <w:top w:w="100" w:type="dxa"/>
              <w:left w:w="100" w:type="dxa"/>
              <w:bottom w:w="100" w:type="dxa"/>
              <w:right w:w="100" w:type="dxa"/>
            </w:tcMar>
            <w:vAlign w:val="top"/>
          </w:tcPr>
          <w:p w:rsidR="00000000" w:rsidRPr="00000000" w:rsidP="00000000" w14:paraId="0000006E">
            <w:pPr>
              <w:widowControl w:val="0"/>
              <w:spacing w:line="240" w:lineRule="auto"/>
              <w:rPr>
                <w:rFonts w:ascii="Proxima Nova" w:eastAsia="Proxima Nova" w:hAnsi="Proxima Nova" w:cs="Proxima Nova"/>
                <w:b/>
                <w:color w:val="434343"/>
              </w:rPr>
            </w:pPr>
            <w:r w:rsidRPr="00000000">
              <w:rPr>
                <w:rFonts w:ascii="Proxima Nova" w:eastAsia="Proxima Nova" w:hAnsi="Proxima Nova" w:cs="Proxima Nova"/>
                <w:b/>
                <w:color w:val="434343"/>
                <w:rtl w:val="0"/>
              </w:rPr>
              <w:t>Q12. Open Response</w:t>
            </w:r>
          </w:p>
          <w:p w:rsidR="00000000" w:rsidRPr="00000000" w:rsidP="00000000" w14:paraId="0000006F">
            <w:pPr>
              <w:widowControl w:val="0"/>
              <w:spacing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[Text Field]</w:t>
            </w:r>
          </w:p>
        </w:tc>
        <w:tc>
          <w:tcPr>
            <w:tcMar>
              <w:top w:w="100" w:type="dxa"/>
              <w:left w:w="100" w:type="dxa"/>
              <w:bottom w:w="100" w:type="dxa"/>
              <w:right w:w="100" w:type="dxa"/>
            </w:tcMar>
            <w:vAlign w:val="top"/>
          </w:tcPr>
          <w:p w:rsidR="00000000" w:rsidRPr="00000000" w:rsidP="00000000" w14:paraId="00000070">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 xml:space="preserve">Please use the space below to provide any additional feedback you would like to share with CMS and QPP regarding your experience with MIPS. </w:t>
            </w:r>
          </w:p>
        </w:tc>
      </w:tr>
      <w:tr>
        <w:tblPrEx>
          <w:tblW w:w="9360" w:type="dxa"/>
          <w:jc w:val="left"/>
          <w:tblInd w:w="100" w:type="dxa"/>
          <w:tblLayout w:type="fixed"/>
          <w:tblLook w:val="0600"/>
        </w:tblPrEx>
        <w:trPr>
          <w:cantSplit w:val="0"/>
          <w:tblHeader w:val="0"/>
          <w:jc w:val="left"/>
        </w:trPr>
        <w:tc>
          <w:tcPr>
            <w:tcMar>
              <w:top w:w="100" w:type="dxa"/>
              <w:left w:w="100" w:type="dxa"/>
              <w:bottom w:w="100" w:type="dxa"/>
              <w:right w:w="100" w:type="dxa"/>
            </w:tcMar>
            <w:vAlign w:val="top"/>
          </w:tcPr>
          <w:p w:rsidR="00000000" w:rsidRPr="00000000" w:rsidP="00000000" w14:paraId="00000071">
            <w:pPr>
              <w:widowControl w:val="0"/>
              <w:spacing w:line="240" w:lineRule="auto"/>
              <w:rPr>
                <w:rFonts w:ascii="Proxima Nova" w:eastAsia="Proxima Nova" w:hAnsi="Proxima Nova" w:cs="Proxima Nova"/>
                <w:b/>
                <w:color w:val="434343"/>
              </w:rPr>
            </w:pPr>
            <w:r w:rsidRPr="00000000">
              <w:rPr>
                <w:rFonts w:ascii="Proxima Nova" w:eastAsia="Proxima Nova" w:hAnsi="Proxima Nova" w:cs="Proxima Nova"/>
                <w:b/>
                <w:color w:val="434343"/>
                <w:rtl w:val="0"/>
              </w:rPr>
              <w:t>Q13. Interview</w:t>
            </w:r>
          </w:p>
        </w:tc>
        <w:tc>
          <w:tcPr>
            <w:tcMar>
              <w:top w:w="100" w:type="dxa"/>
              <w:left w:w="100" w:type="dxa"/>
              <w:bottom w:w="100" w:type="dxa"/>
              <w:right w:w="100" w:type="dxa"/>
            </w:tcMar>
            <w:vAlign w:val="top"/>
          </w:tcPr>
          <w:p w:rsidR="00000000" w:rsidRPr="00000000" w:rsidP="00000000" w14:paraId="00000072">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Would you be willing to participate in an interview with a member of the QPP User Research team to share more information about your experience with MIPS reporting?</w:t>
            </w:r>
          </w:p>
          <w:p w:rsidR="00000000" w:rsidRPr="00000000" w:rsidP="00000000" w14:paraId="00000073">
            <w:pPr>
              <w:widowControl w:val="0"/>
              <w:numPr>
                <w:ilvl w:val="0"/>
                <w:numId w:val="17"/>
              </w:numPr>
              <w:spacing w:before="24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Yes</w:t>
            </w:r>
          </w:p>
          <w:p w:rsidR="00000000" w:rsidRPr="00000000" w:rsidP="00000000" w14:paraId="00000074">
            <w:pPr>
              <w:widowControl w:val="0"/>
              <w:numPr>
                <w:ilvl w:val="0"/>
                <w:numId w:val="17"/>
              </w:numPr>
              <w:spacing w:before="0" w:beforeAutospacing="0" w:after="24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No</w:t>
            </w:r>
          </w:p>
          <w:p w:rsidR="00000000" w:rsidRPr="00000000" w:rsidP="00000000" w14:paraId="00000075">
            <w:pPr>
              <w:widowControl w:val="0"/>
              <w:spacing w:before="240" w:after="240" w:line="240" w:lineRule="auto"/>
              <w:rPr>
                <w:rFonts w:ascii="Proxima Nova" w:eastAsia="Proxima Nova" w:hAnsi="Proxima Nova" w:cs="Proxima Nova"/>
                <w:color w:val="434343"/>
              </w:rPr>
            </w:pPr>
            <w:r w:rsidRPr="00000000">
              <w:rPr>
                <w:rFonts w:ascii="Proxima Nova" w:eastAsia="Proxima Nova" w:hAnsi="Proxima Nova" w:cs="Proxima Nova"/>
                <w:color w:val="434343"/>
                <w:rtl w:val="0"/>
              </w:rPr>
              <w:t>(if yes) Please provide your information below and a member of our team will be in touch</w:t>
            </w:r>
          </w:p>
          <w:p w:rsidR="00000000" w:rsidRPr="00000000" w:rsidP="00000000" w14:paraId="00000076">
            <w:pPr>
              <w:widowControl w:val="0"/>
              <w:numPr>
                <w:ilvl w:val="0"/>
                <w:numId w:val="7"/>
              </w:numPr>
              <w:spacing w:before="240" w:after="0" w:afterAutospacing="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 xml:space="preserve">Name </w:t>
            </w:r>
          </w:p>
          <w:p w:rsidR="00000000" w:rsidRPr="00000000" w:rsidP="00000000" w14:paraId="00000077">
            <w:pPr>
              <w:widowControl w:val="0"/>
              <w:numPr>
                <w:ilvl w:val="0"/>
                <w:numId w:val="7"/>
              </w:numPr>
              <w:spacing w:before="0" w:beforeAutospacing="0" w:after="240" w:line="240" w:lineRule="auto"/>
              <w:ind w:left="720" w:hanging="360"/>
              <w:rPr>
                <w:rFonts w:ascii="Proxima Nova" w:eastAsia="Proxima Nova" w:hAnsi="Proxima Nova" w:cs="Proxima Nova"/>
                <w:color w:val="434343"/>
                <w:u w:val="none"/>
              </w:rPr>
            </w:pPr>
            <w:r w:rsidRPr="00000000">
              <w:rPr>
                <w:rFonts w:ascii="Proxima Nova" w:eastAsia="Proxima Nova" w:hAnsi="Proxima Nova" w:cs="Proxima Nova"/>
                <w:color w:val="434343"/>
                <w:rtl w:val="0"/>
              </w:rPr>
              <w:t>Email address</w:t>
            </w:r>
          </w:p>
        </w:tc>
      </w:tr>
    </w:tbl>
    <w:p w:rsidR="00000000" w:rsidRPr="00000000" w:rsidP="00000000" w14:paraId="00000078">
      <w:pPr>
        <w:spacing w:line="276" w:lineRule="auto"/>
        <w:rPr>
          <w:rFonts w:ascii="Proxima Nova" w:eastAsia="Proxima Nova" w:hAnsi="Proxima Nova" w:cs="Proxima Nova"/>
          <w:b/>
          <w:color w:val="434343"/>
          <w:sz w:val="36"/>
          <w:szCs w:val="36"/>
        </w:rPr>
      </w:pPr>
    </w:p>
    <w:p w:rsidR="00000000" w:rsidRPr="00000000" w:rsidP="00000000" w14:paraId="00000079">
      <w:pPr>
        <w:spacing w:line="240" w:lineRule="auto"/>
        <w:rPr>
          <w:rFonts w:ascii="Times New Roman" w:eastAsia="Times New Roman" w:hAnsi="Times New Roman" w:cs="Times New Roman"/>
          <w:sz w:val="24"/>
          <w:szCs w:val="24"/>
        </w:rPr>
      </w:pPr>
      <w:r w:rsidRPr="00000000">
        <w:rPr>
          <w:color w:val="222222"/>
          <w:sz w:val="18"/>
          <w:szCs w:val="18"/>
          <w:rtl w:val="0"/>
        </w:rPr>
        <w:t>According to the Paperwork Reduction Act of 1995, no persons are required to respond to a collection of information unless it displays a valid OMB control number. The valid OMB control number for this information collection is 0938-1399 (Expiration date: 08/31/2024). The time required to complete this information collection is estimated to average 0.25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 at </w:t>
      </w:r>
      <w:hyperlink r:id="rId5">
        <w:r w:rsidRPr="00000000">
          <w:rPr>
            <w:color w:val="1155CC"/>
            <w:sz w:val="18"/>
            <w:szCs w:val="18"/>
            <w:u w:val="single"/>
            <w:rtl w:val="0"/>
          </w:rPr>
          <w:t>qpp@cms.hhs.gov</w:t>
        </w:r>
      </w:hyperlink>
      <w:r w:rsidRPr="00000000">
        <w:rPr>
          <w:color w:val="222222"/>
          <w:sz w:val="18"/>
          <w:szCs w:val="18"/>
          <w:rtl w:val="0"/>
        </w:rPr>
        <w:t> </w:t>
      </w:r>
    </w:p>
    <w:p w:rsidR="00000000" w:rsidRPr="00000000" w:rsidP="00000000" w14:paraId="0000007A">
      <w:pPr>
        <w:spacing w:line="276" w:lineRule="auto"/>
        <w:rPr>
          <w:rFonts w:ascii="Proxima Nova" w:eastAsia="Proxima Nova" w:hAnsi="Proxima Nova" w:cs="Proxima Nova"/>
          <w:b/>
          <w:color w:val="434343"/>
          <w:sz w:val="36"/>
          <w:szCs w:val="36"/>
        </w:rPr>
      </w:pPr>
    </w:p>
    <w:sectPr>
      <w:footerReference w:type="default" r:id="rId6"/>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Times New Roman">
    <w:charset w:val="00"/>
    <w:family w:val="auto"/>
    <w:pitch w:val="default"/>
  </w:font>
  <w:font w:name="Proxima Nov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B">
    <w:pPr>
      <w:jc w:val="right"/>
    </w:pPr>
    <w:r w:rsidRPr="00000000">
      <w:fldChar w:fldCharType="begin"/>
    </w:r>
    <w:r w:rsidRPr="00000000">
      <w:instrText>PAGE</w:instrText>
    </w:r>
    <w:r w:rsidRPr="00000000">
      <w:fldChar w:fldCharType="separate"/>
    </w:r>
    <w:r w:rsidRPr="00000000">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931369"/>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BA0D3D4"/>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2CB75DB"/>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6338215"/>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024BA1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0701FE1"/>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1DC0420"/>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1D0403C"/>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40D319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4940F81"/>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83A00EE"/>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AFB9365"/>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519316C"/>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65B7157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6823B5F9"/>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6C8778C6"/>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7570146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3"/>
  </w:num>
  <w:num w:numId="3">
    <w:abstractNumId w:val="15"/>
  </w:num>
  <w:num w:numId="4">
    <w:abstractNumId w:val="10"/>
  </w:num>
  <w:num w:numId="5">
    <w:abstractNumId w:val="8"/>
  </w:num>
  <w:num w:numId="6">
    <w:abstractNumId w:val="14"/>
  </w:num>
  <w:num w:numId="7">
    <w:abstractNumId w:val="16"/>
  </w:num>
  <w:num w:numId="8">
    <w:abstractNumId w:val="9"/>
  </w:num>
  <w:num w:numId="9">
    <w:abstractNumId w:val="6"/>
  </w:num>
  <w:num w:numId="10">
    <w:abstractNumId w:val="4"/>
  </w:num>
  <w:num w:numId="11">
    <w:abstractNumId w:val="11"/>
  </w:num>
  <w:num w:numId="12">
    <w:abstractNumId w:val="5"/>
  </w:num>
  <w:num w:numId="13">
    <w:abstractNumId w:val="12"/>
  </w:num>
  <w:num w:numId="14">
    <w:abstractNumId w:val="0"/>
  </w:num>
  <w:num w:numId="15">
    <w:abstractNumId w:val="3"/>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customStyle="1" w:styleId="normal00">
    <w:name w:val="normal_0"/>
  </w:style>
  <w:style w:type="table" w:customStyle="1" w:styleId="TableNormal00">
    <w:name w:val="Table Normal_0"/>
    <w:tblPr/>
  </w:style>
  <w:style w:type="paragraph" w:styleId="Title">
    <w:name w:val="Title"/>
    <w:basedOn w:val="Normal"/>
    <w:next w:val="Normal"/>
    <w:uiPriority w:val="10"/>
    <w:qFormat/>
    <w:pPr>
      <w:keepNext/>
      <w:keepLines/>
      <w:spacing w:after="60"/>
    </w:pPr>
    <w:rPr>
      <w:sz w:val="52"/>
      <w:szCs w:val="52"/>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8D3E6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6214046537632005459normaltextrun">
    <w:name w:val="m_-6214046537632005459normaltextrun"/>
    <w:basedOn w:val="DefaultParagraphFont"/>
    <w:rsid w:val="00E55C84"/>
  </w:style>
  <w:style w:type="character" w:styleId="Hyperlink">
    <w:name w:val="Hyperlink"/>
    <w:basedOn w:val="DefaultParagraphFont"/>
    <w:uiPriority w:val="99"/>
    <w:semiHidden/>
    <w:unhideWhenUsed/>
    <w:rsid w:val="00E55C84"/>
    <w:rPr>
      <w:color w:val="0000FF"/>
      <w:u w:val="single"/>
    </w:rPr>
  </w:style>
  <w:style w:type="character" w:customStyle="1" w:styleId="m-6214046537632005459eop">
    <w:name w:val="m_-6214046537632005459eop"/>
    <w:basedOn w:val="DefaultParagraphFont"/>
    <w:rsid w:val="00E55C84"/>
  </w:style>
  <w:style w:type="table" w:customStyle="1" w:styleId="Table1">
    <w:name w:val="Table1"/>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pPr>
      <w:keepNext/>
      <w:keepLines/>
      <w:spacing w:after="320"/>
    </w:pPr>
    <w:rPr>
      <w:color w:val="666666"/>
      <w:sz w:val="30"/>
      <w:szCs w:val="30"/>
    </w:rPr>
  </w:style>
  <w:style w:type="table" w:customStyle="1" w:styleId="Table10">
    <w:name w:val="Table1_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qpp@cms.hhs.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dBYI+Yo5dYRyl3lw3l4xlSL0AA==">CgMxLjA4AHIhMVFfazlJREJpNFlWVHZfT3VUS3cxZktOU2ZEaTlEQ3Q3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2021-12-17T17:46:00Z</dcterms:created>
</cp:coreProperties>
</file>