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6FC" w:rsidRPr="008807BD" w:rsidP="002E26FC" w14:paraId="1DA2BE2E" w14:textId="521EFB75">
      <w:pPr>
        <w:pStyle w:val="Title"/>
        <w:rPr>
          <w:b w:val="0"/>
        </w:rPr>
      </w:pPr>
      <w:r w:rsidRPr="008807BD">
        <w:t>Supporting Statement – Part A</w:t>
      </w:r>
    </w:p>
    <w:p w:rsidR="002E26FC" w:rsidRPr="0092438B" w:rsidP="002E26FC" w14:paraId="0766A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heme="majorEastAsia" w:cstheme="majorBidi"/>
          <w:b/>
          <w:spacing w:val="-10"/>
          <w:kern w:val="28"/>
          <w:sz w:val="28"/>
          <w:szCs w:val="56"/>
        </w:rPr>
      </w:pPr>
      <w:r w:rsidRPr="0092438B">
        <w:rPr>
          <w:rFonts w:eastAsiaTheme="majorEastAsia" w:cstheme="majorBidi"/>
          <w:b/>
          <w:spacing w:val="-10"/>
          <w:kern w:val="28"/>
          <w:sz w:val="28"/>
          <w:szCs w:val="56"/>
        </w:rPr>
        <w:t>Quality Payment Program/Merit-Based Incentive Payment System (MIPS)</w:t>
      </w:r>
      <w:r>
        <w:rPr>
          <w:rFonts w:eastAsiaTheme="majorEastAsia" w:cstheme="majorBidi"/>
          <w:b/>
          <w:spacing w:val="-10"/>
          <w:kern w:val="28"/>
          <w:sz w:val="28"/>
          <w:szCs w:val="56"/>
        </w:rPr>
        <w:t xml:space="preserve"> Surveys and Feedback Collections</w:t>
      </w:r>
    </w:p>
    <w:p w:rsidR="002E26FC" w:rsidP="002E26FC" w14:paraId="080E7AC2" w14:textId="4331C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rFonts w:eastAsiaTheme="majorEastAsia" w:cstheme="majorBidi"/>
          <w:b/>
          <w:spacing w:val="-10"/>
          <w:kern w:val="28"/>
          <w:sz w:val="28"/>
          <w:szCs w:val="56"/>
        </w:rPr>
        <w:t>CMS-</w:t>
      </w:r>
      <w:r w:rsidR="00213568">
        <w:rPr>
          <w:rFonts w:eastAsiaTheme="majorEastAsia" w:cstheme="majorBidi"/>
          <w:b/>
          <w:spacing w:val="-10"/>
          <w:kern w:val="28"/>
          <w:sz w:val="28"/>
          <w:szCs w:val="56"/>
        </w:rPr>
        <w:t>10695</w:t>
      </w:r>
      <w:r w:rsidRPr="0092438B">
        <w:rPr>
          <w:rFonts w:eastAsiaTheme="majorEastAsia" w:cstheme="majorBidi"/>
          <w:b/>
          <w:spacing w:val="-10"/>
          <w:kern w:val="28"/>
          <w:sz w:val="28"/>
          <w:szCs w:val="56"/>
        </w:rPr>
        <w:t xml:space="preserve">, </w:t>
      </w:r>
      <w:r w:rsidR="00213568">
        <w:rPr>
          <w:rFonts w:eastAsiaTheme="majorEastAsia" w:cstheme="majorBidi"/>
          <w:b/>
          <w:spacing w:val="-10"/>
          <w:kern w:val="28"/>
          <w:sz w:val="28"/>
          <w:szCs w:val="56"/>
        </w:rPr>
        <w:t>OMB Control number</w:t>
      </w:r>
      <w:r w:rsidRPr="0092438B" w:rsidR="00213568">
        <w:rPr>
          <w:rFonts w:eastAsiaTheme="majorEastAsia" w:cstheme="majorBidi"/>
          <w:b/>
          <w:spacing w:val="-10"/>
          <w:kern w:val="28"/>
          <w:sz w:val="28"/>
          <w:szCs w:val="56"/>
        </w:rPr>
        <w:t xml:space="preserve"> </w:t>
      </w:r>
      <w:r w:rsidRPr="003E6DAC">
        <w:rPr>
          <w:rFonts w:eastAsiaTheme="majorEastAsia" w:cstheme="majorBidi"/>
          <w:b/>
          <w:spacing w:val="-10"/>
          <w:kern w:val="28"/>
          <w:sz w:val="28"/>
          <w:szCs w:val="56"/>
        </w:rPr>
        <w:t>0938-</w:t>
      </w:r>
      <w:r w:rsidR="00E70A7C">
        <w:rPr>
          <w:rFonts w:eastAsiaTheme="majorEastAsia" w:cstheme="majorBidi"/>
          <w:b/>
          <w:spacing w:val="-10"/>
          <w:kern w:val="28"/>
          <w:sz w:val="28"/>
          <w:szCs w:val="56"/>
        </w:rPr>
        <w:t>1399</w:t>
      </w:r>
    </w:p>
    <w:p w:rsidR="008F1EB4" w14:paraId="2E881A6D" w14:textId="77777777">
      <w:pPr>
        <w:tabs>
          <w:tab w:val="center" w:pos="4752"/>
          <w:tab w:val="left" w:pos="5040"/>
          <w:tab w:val="left" w:pos="5760"/>
          <w:tab w:val="left" w:pos="6480"/>
          <w:tab w:val="left" w:pos="7200"/>
          <w:tab w:val="left" w:pos="7920"/>
          <w:tab w:val="left" w:pos="8640"/>
          <w:tab w:val="left" w:pos="9360"/>
        </w:tabs>
        <w:rPr>
          <w:sz w:val="32"/>
          <w:szCs w:val="32"/>
        </w:rPr>
      </w:pPr>
    </w:p>
    <w:p w:rsidR="002E26FC" w:rsidP="002E26FC" w14:paraId="366A99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46E73" w:rsidRPr="002E26FC" w:rsidP="00846E73" w14:paraId="327E25D8" w14:textId="77777777">
      <w:pPr>
        <w:rPr>
          <w:b/>
          <w:sz w:val="24"/>
        </w:rPr>
      </w:pPr>
    </w:p>
    <w:p w:rsidR="00C02AE7" w:rsidP="00C02AE7" w14:paraId="45A8041F" w14:textId="4D20A7B7">
      <w:pPr>
        <w:ind w:left="360"/>
        <w:rPr>
          <w:sz w:val="24"/>
        </w:rPr>
      </w:pPr>
      <w:r w:rsidRPr="00846E73">
        <w:rPr>
          <w:sz w:val="24"/>
        </w:rPr>
        <w:t xml:space="preserve">The purpose of this submission is to </w:t>
      </w:r>
      <w:r w:rsidR="00931D58">
        <w:rPr>
          <w:sz w:val="24"/>
        </w:rPr>
        <w:t>revise the</w:t>
      </w:r>
      <w:r w:rsidRPr="00846E73">
        <w:rPr>
          <w:sz w:val="24"/>
        </w:rPr>
        <w:t xml:space="preserve"> </w:t>
      </w:r>
      <w:r w:rsidR="004E36F2">
        <w:rPr>
          <w:sz w:val="24"/>
        </w:rPr>
        <w:t>g</w:t>
      </w:r>
      <w:r w:rsidRPr="00846E73">
        <w:rPr>
          <w:sz w:val="24"/>
        </w:rPr>
        <w:t>eneric clearance</w:t>
      </w:r>
      <w:r w:rsidR="004E36F2">
        <w:rPr>
          <w:sz w:val="24"/>
        </w:rPr>
        <w:t xml:space="preserve"> of </w:t>
      </w:r>
      <w:r w:rsidR="0044204B">
        <w:rPr>
          <w:sz w:val="24"/>
        </w:rPr>
        <w:t xml:space="preserve">a program of </w:t>
      </w:r>
      <w:r w:rsidR="004E36F2">
        <w:rPr>
          <w:sz w:val="24"/>
        </w:rPr>
        <w:t xml:space="preserve">survey and feedback </w:t>
      </w:r>
      <w:r w:rsidR="0044204B">
        <w:rPr>
          <w:sz w:val="24"/>
        </w:rPr>
        <w:t xml:space="preserve">collections supporting the </w:t>
      </w:r>
      <w:r w:rsidR="003F7FF5">
        <w:rPr>
          <w:sz w:val="24"/>
        </w:rPr>
        <w:t>Quality Payment Program</w:t>
      </w:r>
      <w:r w:rsidR="00486CCA">
        <w:rPr>
          <w:sz w:val="24"/>
        </w:rPr>
        <w:t xml:space="preserve"> which includes the </w:t>
      </w:r>
      <w:r w:rsidR="0044204B">
        <w:rPr>
          <w:sz w:val="24"/>
        </w:rPr>
        <w:t>Merit-Based Incentive Payment System (MIPS)</w:t>
      </w:r>
      <w:r w:rsidR="00486CCA">
        <w:rPr>
          <w:sz w:val="24"/>
        </w:rPr>
        <w:t xml:space="preserve"> and </w:t>
      </w:r>
      <w:r w:rsidR="003074BB">
        <w:rPr>
          <w:sz w:val="24"/>
        </w:rPr>
        <w:t>Advanced A</w:t>
      </w:r>
      <w:r w:rsidR="00486CCA">
        <w:rPr>
          <w:sz w:val="24"/>
        </w:rPr>
        <w:t xml:space="preserve">lternative </w:t>
      </w:r>
      <w:r w:rsidR="003074BB">
        <w:rPr>
          <w:sz w:val="24"/>
        </w:rPr>
        <w:t>P</w:t>
      </w:r>
      <w:r w:rsidR="00486CCA">
        <w:rPr>
          <w:sz w:val="24"/>
        </w:rPr>
        <w:t xml:space="preserve">ayment </w:t>
      </w:r>
      <w:r w:rsidR="003074BB">
        <w:rPr>
          <w:sz w:val="24"/>
        </w:rPr>
        <w:t>M</w:t>
      </w:r>
      <w:r w:rsidR="00486CCA">
        <w:rPr>
          <w:sz w:val="24"/>
        </w:rPr>
        <w:t>odels (</w:t>
      </w:r>
      <w:r w:rsidR="003074BB">
        <w:rPr>
          <w:sz w:val="24"/>
        </w:rPr>
        <w:t>A</w:t>
      </w:r>
      <w:r w:rsidR="00486CCA">
        <w:rPr>
          <w:sz w:val="24"/>
        </w:rPr>
        <w:t>APM</w:t>
      </w:r>
      <w:r w:rsidR="003074BB">
        <w:rPr>
          <w:sz w:val="24"/>
        </w:rPr>
        <w:t>s</w:t>
      </w:r>
      <w:r w:rsidRPr="001E6CEA" w:rsidR="00486CCA">
        <w:rPr>
          <w:sz w:val="24"/>
        </w:rPr>
        <w:t>)</w:t>
      </w:r>
      <w:r w:rsidR="00F76A1F">
        <w:rPr>
          <w:sz w:val="24"/>
        </w:rPr>
        <w:t xml:space="preserve">.  </w:t>
      </w:r>
      <w:r w:rsidR="00F20353">
        <w:rPr>
          <w:sz w:val="24"/>
        </w:rPr>
        <w:t>MIPS</w:t>
      </w:r>
      <w:r w:rsidRPr="00083BED" w:rsidR="00F20353">
        <w:rPr>
          <w:sz w:val="24"/>
        </w:rPr>
        <w:t xml:space="preserve"> is a program for certain eligible clinicians that makes Medicare payment adjustments based on performance on quality, cost and other measures and activities</w:t>
      </w:r>
      <w:r w:rsidRPr="00076E2D" w:rsidR="00F20353">
        <w:rPr>
          <w:sz w:val="24"/>
        </w:rPr>
        <w:t>, and that consolidates components of three precursor programs—the Physician Quality Reporting system (PQRS), the Value Modifier (VM), and the Medicare Electronic Health Record (EHR) Incentive Program for eligible professionals.</w:t>
      </w:r>
      <w:r w:rsidR="00F20353">
        <w:rPr>
          <w:sz w:val="24"/>
        </w:rPr>
        <w:t xml:space="preserve">  AAPMs are a track of the Quality Payment Program that offer incentives for achieving threshold levels of payments or patients in Advanced APMs or Other Payer Advanced APMs.  </w:t>
      </w:r>
      <w:r w:rsidRPr="003074BB" w:rsidR="00F20353">
        <w:rPr>
          <w:sz w:val="24"/>
        </w:rPr>
        <w:t xml:space="preserve">Under the AAPM path, eligible clinicians may become Qualifying APM Participants (QPs) and are excluded from MIPS. Partial Qualifying APM Participants (Partial QPs) may opt to report and be scored under MIPS. </w:t>
      </w:r>
      <w:r w:rsidR="00F20353">
        <w:rPr>
          <w:sz w:val="24"/>
        </w:rPr>
        <w:t>This generic clearance will cover a program of surveys and feedback collections designed to strategically obtain data and feedback from MIPS eligible clinicians, third-party intermediaries</w:t>
      </w:r>
      <w:r w:rsidRPr="00846E73" w:rsidR="00F20353">
        <w:rPr>
          <w:sz w:val="24"/>
        </w:rPr>
        <w:t xml:space="preserve">, </w:t>
      </w:r>
      <w:r w:rsidR="00F20353">
        <w:rPr>
          <w:sz w:val="24"/>
        </w:rPr>
        <w:t xml:space="preserve">Medicare beneficiaries, </w:t>
      </w:r>
      <w:r w:rsidRPr="00846E73" w:rsidR="00F20353">
        <w:rPr>
          <w:sz w:val="24"/>
        </w:rPr>
        <w:t>and any other audiences that would support the Agency in improving</w:t>
      </w:r>
      <w:r w:rsidR="00F20353">
        <w:rPr>
          <w:sz w:val="24"/>
        </w:rPr>
        <w:t xml:space="preserve"> MIPS or the Quality Payment Program.  </w:t>
      </w:r>
      <w:r w:rsidR="00F76A1F">
        <w:rPr>
          <w:sz w:val="24"/>
        </w:rPr>
        <w:t>T</w:t>
      </w:r>
      <w:r>
        <w:rPr>
          <w:sz w:val="24"/>
        </w:rPr>
        <w:t>he specific collections we intend to conduct are:</w:t>
      </w:r>
      <w:r w:rsidRPr="00C02AE7">
        <w:rPr>
          <w:sz w:val="24"/>
        </w:rPr>
        <w:t xml:space="preserve"> </w:t>
      </w:r>
      <w:r>
        <w:rPr>
          <w:sz w:val="24"/>
        </w:rPr>
        <w:t>Human Centered Design (HCD) User Testing Volunteer Sign-Up Survey</w:t>
      </w:r>
      <w:r w:rsidR="00F76A1F">
        <w:rPr>
          <w:sz w:val="24"/>
        </w:rPr>
        <w:t>;</w:t>
      </w:r>
      <w:r>
        <w:rPr>
          <w:sz w:val="24"/>
        </w:rPr>
        <w:t xml:space="preserve"> HCD User Satisfaction</w:t>
      </w:r>
      <w:r w:rsidR="00F76A1F">
        <w:rPr>
          <w:sz w:val="24"/>
        </w:rPr>
        <w:t xml:space="preserve">, </w:t>
      </w:r>
      <w:r>
        <w:rPr>
          <w:sz w:val="24"/>
        </w:rPr>
        <w:t>Product Usage</w:t>
      </w:r>
      <w:r w:rsidR="00F76A1F">
        <w:rPr>
          <w:sz w:val="24"/>
        </w:rPr>
        <w:t xml:space="preserve">, and </w:t>
      </w:r>
      <w:r>
        <w:rPr>
          <w:sz w:val="24"/>
        </w:rPr>
        <w:t>Benchmarking Surveys</w:t>
      </w:r>
      <w:r w:rsidR="00F76A1F">
        <w:rPr>
          <w:sz w:val="24"/>
        </w:rPr>
        <w:t>;</w:t>
      </w:r>
      <w:r>
        <w:rPr>
          <w:sz w:val="24"/>
        </w:rPr>
        <w:t xml:space="preserve"> and </w:t>
      </w:r>
      <w:r w:rsidR="00B91832">
        <w:rPr>
          <w:sz w:val="24"/>
        </w:rPr>
        <w:t>compare tools</w:t>
      </w:r>
      <w:r w:rsidRPr="00C02AE7">
        <w:rPr>
          <w:sz w:val="24"/>
        </w:rPr>
        <w:t xml:space="preserve"> </w:t>
      </w:r>
      <w:r w:rsidRPr="4A768695" w:rsidR="609CD078">
        <w:rPr>
          <w:sz w:val="24"/>
        </w:rPr>
        <w:t>hosted by the U.S. Department of Health and Human Services</w:t>
      </w:r>
      <w:r w:rsidRPr="4A768695">
        <w:rPr>
          <w:sz w:val="24"/>
        </w:rPr>
        <w:t xml:space="preserve"> </w:t>
      </w:r>
      <w:r>
        <w:rPr>
          <w:sz w:val="24"/>
        </w:rPr>
        <w:t>(</w:t>
      </w:r>
      <w:r w:rsidRPr="00C02AE7">
        <w:rPr>
          <w:sz w:val="24"/>
        </w:rPr>
        <w:t xml:space="preserve">and/or </w:t>
      </w:r>
      <w:r>
        <w:rPr>
          <w:sz w:val="24"/>
        </w:rPr>
        <w:t>s</w:t>
      </w:r>
      <w:r w:rsidRPr="00C02AE7">
        <w:rPr>
          <w:sz w:val="24"/>
        </w:rPr>
        <w:t xml:space="preserve">uccessor </w:t>
      </w:r>
      <w:r>
        <w:rPr>
          <w:sz w:val="24"/>
        </w:rPr>
        <w:t>w</w:t>
      </w:r>
      <w:r w:rsidRPr="00C02AE7">
        <w:rPr>
          <w:sz w:val="24"/>
        </w:rPr>
        <w:t>ebsite</w:t>
      </w:r>
      <w:r>
        <w:rPr>
          <w:sz w:val="24"/>
        </w:rPr>
        <w:t>)</w:t>
      </w:r>
      <w:r w:rsidRPr="00C02AE7">
        <w:rPr>
          <w:sz w:val="24"/>
        </w:rPr>
        <w:t xml:space="preserve"> User Testing</w:t>
      </w:r>
      <w:r>
        <w:rPr>
          <w:sz w:val="24"/>
        </w:rPr>
        <w:t xml:space="preserve">.  </w:t>
      </w:r>
    </w:p>
    <w:p w:rsidR="00C02AE7" w:rsidP="00C02AE7" w14:paraId="7EF7635B" w14:textId="73ABA31A">
      <w:pPr>
        <w:ind w:left="360"/>
        <w:rPr>
          <w:sz w:val="24"/>
        </w:rPr>
      </w:pPr>
    </w:p>
    <w:p w:rsidR="007C382B" w:rsidP="00C02AE7" w14:paraId="21D4515A" w14:textId="493412A4">
      <w:pPr>
        <w:ind w:left="360"/>
        <w:rPr>
          <w:sz w:val="24"/>
        </w:rPr>
      </w:pPr>
      <w:r>
        <w:rPr>
          <w:sz w:val="24"/>
        </w:rPr>
        <w:t xml:space="preserve">The HCD user testing volunteer sign-up </w:t>
      </w:r>
      <w:r w:rsidR="00F20353">
        <w:rPr>
          <w:sz w:val="24"/>
        </w:rPr>
        <w:t xml:space="preserve">online </w:t>
      </w:r>
      <w:r>
        <w:rPr>
          <w:sz w:val="24"/>
        </w:rPr>
        <w:t>survey will be used to c</w:t>
      </w:r>
      <w:r w:rsidRPr="007C382B">
        <w:rPr>
          <w:sz w:val="24"/>
        </w:rPr>
        <w:t xml:space="preserve">ollect background information on participants that volunteer to participate in user research </w:t>
      </w:r>
      <w:r>
        <w:rPr>
          <w:sz w:val="24"/>
        </w:rPr>
        <w:t xml:space="preserve">in order to </w:t>
      </w:r>
      <w:r w:rsidRPr="007C382B">
        <w:rPr>
          <w:sz w:val="24"/>
        </w:rPr>
        <w:t>allow us to screen our participant panel for subsets of participants that meet our qualitative research needs</w:t>
      </w:r>
      <w:r w:rsidR="00F76A1F">
        <w:rPr>
          <w:sz w:val="24"/>
        </w:rPr>
        <w:t xml:space="preserve">.  </w:t>
      </w:r>
      <w:r w:rsidR="00F20353">
        <w:rPr>
          <w:sz w:val="24"/>
        </w:rPr>
        <w:t xml:space="preserve">Survey </w:t>
      </w:r>
      <w:bookmarkStart w:id="0" w:name="_Hlk34301683"/>
      <w:r w:rsidR="00F20353">
        <w:rPr>
          <w:sz w:val="24"/>
        </w:rPr>
        <w:t>respondents will be clinicians</w:t>
      </w:r>
      <w:r w:rsidR="00E102C6">
        <w:rPr>
          <w:sz w:val="24"/>
        </w:rPr>
        <w:t xml:space="preserve">, practice staff, third-party intermediaries, and </w:t>
      </w:r>
      <w:r w:rsidRPr="00CB6802" w:rsidR="00E102C6">
        <w:rPr>
          <w:sz w:val="24"/>
        </w:rPr>
        <w:t>APM entities or participants within APM entities</w:t>
      </w:r>
      <w:r w:rsidR="00E102C6">
        <w:rPr>
          <w:sz w:val="24"/>
        </w:rPr>
        <w:t xml:space="preserve"> </w:t>
      </w:r>
      <w:r w:rsidR="00F20353">
        <w:rPr>
          <w:sz w:val="24"/>
        </w:rPr>
        <w:t xml:space="preserve">who have </w:t>
      </w:r>
      <w:r w:rsidR="00E102C6">
        <w:rPr>
          <w:sz w:val="24"/>
        </w:rPr>
        <w:t>submitted data to</w:t>
      </w:r>
      <w:r w:rsidR="00F20353">
        <w:rPr>
          <w:sz w:val="24"/>
        </w:rPr>
        <w:t xml:space="preserve"> the Quality Payment Program</w:t>
      </w:r>
      <w:r w:rsidR="00E102C6">
        <w:rPr>
          <w:sz w:val="24"/>
        </w:rPr>
        <w:t>.</w:t>
      </w:r>
      <w:bookmarkEnd w:id="0"/>
      <w:r w:rsidR="00F20353">
        <w:rPr>
          <w:sz w:val="24"/>
        </w:rPr>
        <w:t xml:space="preserve">  </w:t>
      </w:r>
      <w:bookmarkStart w:id="1" w:name="_Hlk34301768"/>
      <w:bookmarkStart w:id="2" w:name="_Hlk34298072"/>
      <w:r w:rsidR="00F76A1F">
        <w:rPr>
          <w:sz w:val="24"/>
        </w:rPr>
        <w:t>This background information will be used to target participants for the HCD User Satisfaction, Product Usage, and Benchmarking surveys</w:t>
      </w:r>
      <w:bookmarkEnd w:id="1"/>
      <w:r w:rsidR="00F76A1F">
        <w:rPr>
          <w:sz w:val="24"/>
        </w:rPr>
        <w:t xml:space="preserve">.  The intent of these </w:t>
      </w:r>
      <w:r w:rsidR="00F20353">
        <w:rPr>
          <w:sz w:val="24"/>
        </w:rPr>
        <w:t xml:space="preserve">online </w:t>
      </w:r>
      <w:r w:rsidR="00F76A1F">
        <w:rPr>
          <w:sz w:val="24"/>
        </w:rPr>
        <w:t>surveys is to o</w:t>
      </w:r>
      <w:r w:rsidRPr="00F76A1F" w:rsidR="00F76A1F">
        <w:rPr>
          <w:sz w:val="24"/>
        </w:rPr>
        <w:t xml:space="preserve">btain feedback information on users' reporting, product usage, and overall satisfaction during the submission or feedback windows </w:t>
      </w:r>
      <w:r w:rsidR="00F76A1F">
        <w:rPr>
          <w:sz w:val="24"/>
        </w:rPr>
        <w:t xml:space="preserve">in order to </w:t>
      </w:r>
      <w:r w:rsidRPr="00F76A1F" w:rsidR="00F76A1F">
        <w:rPr>
          <w:sz w:val="24"/>
        </w:rPr>
        <w:t>expand our knowledge beyond the low number of qualitative research activities we are able to conduct</w:t>
      </w:r>
      <w:r w:rsidR="00F76A1F">
        <w:rPr>
          <w:sz w:val="24"/>
        </w:rPr>
        <w:t xml:space="preserve">.  </w:t>
      </w:r>
      <w:r w:rsidR="00F20353">
        <w:rPr>
          <w:sz w:val="24"/>
        </w:rPr>
        <w:t>These s</w:t>
      </w:r>
      <w:r w:rsidRPr="00F20353" w:rsidR="00F20353">
        <w:rPr>
          <w:sz w:val="24"/>
        </w:rPr>
        <w:t xml:space="preserve">urveys </w:t>
      </w:r>
      <w:r w:rsidR="00F20353">
        <w:rPr>
          <w:sz w:val="24"/>
        </w:rPr>
        <w:t xml:space="preserve">will </w:t>
      </w:r>
      <w:r w:rsidRPr="00F20353" w:rsidR="00F20353">
        <w:rPr>
          <w:sz w:val="24"/>
        </w:rPr>
        <w:t xml:space="preserve">allow us to collect the </w:t>
      </w:r>
      <w:r w:rsidR="00F20353">
        <w:rPr>
          <w:sz w:val="24"/>
        </w:rPr>
        <w:t xml:space="preserve">aforementioned </w:t>
      </w:r>
      <w:r w:rsidRPr="00F20353" w:rsidR="00F20353">
        <w:rPr>
          <w:sz w:val="24"/>
        </w:rPr>
        <w:t xml:space="preserve">information from more users, faster and with greater breadth and depth than typical qualitative research activities can achieve. </w:t>
      </w:r>
      <w:bookmarkEnd w:id="2"/>
      <w:r w:rsidR="00F76A1F">
        <w:rPr>
          <w:sz w:val="24"/>
        </w:rPr>
        <w:t xml:space="preserve">This data collected will inform CMS about ways to </w:t>
      </w:r>
      <w:r w:rsidRPr="00F76A1F" w:rsidR="00F76A1F">
        <w:rPr>
          <w:sz w:val="24"/>
        </w:rPr>
        <w:t>improve user experience, assess methods for improving the process of data submission, improve and enhance the utility of web-based tools, and increase the effectiveness of communication with stakeholders.</w:t>
      </w:r>
    </w:p>
    <w:p w:rsidR="002E5682" w:rsidRPr="0024611C" w:rsidP="00186986" w14:paraId="6F823472" w14:textId="43FDABF0">
      <w:pPr>
        <w:ind w:left="360"/>
      </w:pPr>
      <w:r>
        <w:rPr>
          <w:sz w:val="24"/>
        </w:rPr>
        <w:t xml:space="preserve">The </w:t>
      </w:r>
      <w:r w:rsidR="005F10F5">
        <w:rPr>
          <w:sz w:val="24"/>
        </w:rPr>
        <w:t xml:space="preserve">compare </w:t>
      </w:r>
      <w:r w:rsidRPr="4A768695" w:rsidR="005F10F5">
        <w:rPr>
          <w:sz w:val="24"/>
        </w:rPr>
        <w:t>tool</w:t>
      </w:r>
      <w:r>
        <w:rPr>
          <w:sz w:val="24"/>
        </w:rPr>
        <w:t xml:space="preserve"> user testing will be used to collect feedback on website features, organization, and display which will allow us to</w:t>
      </w:r>
      <w:r w:rsidRPr="002E5682">
        <w:rPr>
          <w:sz w:val="24"/>
        </w:rPr>
        <w:t xml:space="preserve"> identify areas for improvement in the design and layout of website information to make the </w:t>
      </w:r>
      <w:r w:rsidR="005F10F5">
        <w:rPr>
          <w:sz w:val="24"/>
        </w:rPr>
        <w:t xml:space="preserve">compare </w:t>
      </w:r>
      <w:r w:rsidRPr="4A768695" w:rsidR="005F10F5">
        <w:rPr>
          <w:sz w:val="24"/>
        </w:rPr>
        <w:t>tool</w:t>
      </w:r>
      <w:r>
        <w:rPr>
          <w:sz w:val="24"/>
        </w:rPr>
        <w:t xml:space="preserve"> web</w:t>
      </w:r>
      <w:r w:rsidRPr="002E5682">
        <w:rPr>
          <w:sz w:val="24"/>
        </w:rPr>
        <w:t>site more user-friendly</w:t>
      </w:r>
      <w:r>
        <w:rPr>
          <w:sz w:val="24"/>
        </w:rPr>
        <w:t xml:space="preserve">.  </w:t>
      </w:r>
      <w:r w:rsidRPr="002E5682">
        <w:rPr>
          <w:sz w:val="24"/>
        </w:rPr>
        <w:t>Information collected will be used to assess which measures, activities, and other website content are appropriately interpreted and which of the data available for public reporting resonate with users. The feedback collected will also inform the lan</w:t>
      </w:r>
      <w:r w:rsidRPr="002E5682">
        <w:rPr>
          <w:sz w:val="24"/>
        </w:rPr>
        <w:t xml:space="preserve">guage used to publicly report information on </w:t>
      </w:r>
      <w:r w:rsidR="005F10F5">
        <w:rPr>
          <w:sz w:val="24"/>
        </w:rPr>
        <w:t xml:space="preserve">compare </w:t>
      </w:r>
      <w:r w:rsidRPr="4A768695" w:rsidR="005F10F5">
        <w:rPr>
          <w:sz w:val="24"/>
        </w:rPr>
        <w:t>tool</w:t>
      </w:r>
      <w:r w:rsidRPr="002E5682">
        <w:rPr>
          <w:sz w:val="24"/>
        </w:rPr>
        <w:t xml:space="preserve"> and/or successor website to ensure information is presented in plain language that is meaningful to Medicare patients and caregivers</w:t>
      </w:r>
      <w:r>
        <w:rPr>
          <w:sz w:val="24"/>
        </w:rPr>
        <w:t xml:space="preserve">.  Respondents will </w:t>
      </w:r>
      <w:bookmarkStart w:id="3" w:name="_Hlk34302062"/>
      <w:r>
        <w:rPr>
          <w:sz w:val="24"/>
        </w:rPr>
        <w:t>include Medicare beneficiaries, caregivers, and members of the general public</w:t>
      </w:r>
      <w:bookmarkEnd w:id="3"/>
      <w:r>
        <w:rPr>
          <w:sz w:val="24"/>
        </w:rPr>
        <w:t xml:space="preserve"> who will participate in one-on-one in-depth interviews</w:t>
      </w:r>
      <w:r w:rsidR="002D311E">
        <w:rPr>
          <w:sz w:val="24"/>
        </w:rPr>
        <w:t>.</w:t>
      </w:r>
      <w:r>
        <w:rPr>
          <w:sz w:val="24"/>
        </w:rPr>
        <w:t xml:space="preserve"> Using this method, </w:t>
      </w:r>
      <w:r w:rsidR="002D311E">
        <w:rPr>
          <w:sz w:val="24"/>
        </w:rPr>
        <w:t xml:space="preserve">we are able </w:t>
      </w:r>
      <w:r w:rsidRPr="002E5682">
        <w:rPr>
          <w:sz w:val="24"/>
        </w:rPr>
        <w:t xml:space="preserve">to show new information available for public reporting on </w:t>
      </w:r>
      <w:r w:rsidR="005F10F5">
        <w:rPr>
          <w:sz w:val="24"/>
        </w:rPr>
        <w:t xml:space="preserve">compare </w:t>
      </w:r>
      <w:r w:rsidRPr="4A768695" w:rsidR="005F10F5">
        <w:rPr>
          <w:sz w:val="24"/>
        </w:rPr>
        <w:t>tool</w:t>
      </w:r>
      <w:r w:rsidRPr="002E5682">
        <w:rPr>
          <w:sz w:val="24"/>
        </w:rPr>
        <w:t xml:space="preserve"> and/or successor website to users and assess how users interpret t</w:t>
      </w:r>
      <w:r w:rsidRPr="002E5682">
        <w:rPr>
          <w:sz w:val="24"/>
        </w:rPr>
        <w:t xml:space="preserve">he information presented, identify ways to adjust language to promote user understanding, and assess if the measures and information resonate with website users. </w:t>
      </w:r>
      <w:r>
        <w:rPr>
          <w:sz w:val="24"/>
        </w:rPr>
        <w:t xml:space="preserve"> The interviews</w:t>
      </w:r>
      <w:r w:rsidRPr="002E5682">
        <w:rPr>
          <w:sz w:val="24"/>
        </w:rPr>
        <w:t xml:space="preserve"> </w:t>
      </w:r>
      <w:r>
        <w:rPr>
          <w:sz w:val="24"/>
        </w:rPr>
        <w:t>will</w:t>
      </w:r>
      <w:r w:rsidRPr="002E5682">
        <w:rPr>
          <w:sz w:val="24"/>
        </w:rPr>
        <w:t xml:space="preserve"> include free exploration and directed tasks to allow us to closely observe a user’s interactions with </w:t>
      </w:r>
      <w:r w:rsidR="005F10F5">
        <w:rPr>
          <w:sz w:val="24"/>
        </w:rPr>
        <w:t xml:space="preserve">compare </w:t>
      </w:r>
      <w:r w:rsidRPr="4A768695" w:rsidR="005F10F5">
        <w:rPr>
          <w:sz w:val="24"/>
        </w:rPr>
        <w:t>tool</w:t>
      </w:r>
      <w:r w:rsidRPr="002E5682">
        <w:rPr>
          <w:sz w:val="24"/>
        </w:rPr>
        <w:t xml:space="preserve"> and/or successor website to identify areas for improvement in the design and layout of website information. </w:t>
      </w:r>
    </w:p>
    <w:p w:rsidR="0079082D" w:rsidP="00186986" w14:paraId="3B3B8B9B" w14:textId="77777777">
      <w:pPr>
        <w:rPr>
          <w:sz w:val="24"/>
        </w:rPr>
      </w:pPr>
    </w:p>
    <w:p w:rsidR="008F1EB4" w:rsidP="0079082D" w14:paraId="0A04642D" w14:textId="1DE0908A">
      <w:pPr>
        <w:ind w:left="360"/>
        <w:rPr>
          <w:sz w:val="24"/>
        </w:rPr>
      </w:pPr>
      <w:r>
        <w:rPr>
          <w:sz w:val="24"/>
        </w:rPr>
        <w:t>As</w:t>
      </w:r>
      <w:r w:rsidR="00B16203">
        <w:rPr>
          <w:sz w:val="24"/>
        </w:rPr>
        <w:t>sociated</w:t>
      </w:r>
      <w:r>
        <w:rPr>
          <w:sz w:val="24"/>
        </w:rPr>
        <w:t xml:space="preserve"> PRA package</w:t>
      </w:r>
      <w:r w:rsidR="002E5682">
        <w:rPr>
          <w:sz w:val="24"/>
        </w:rPr>
        <w:t>s</w:t>
      </w:r>
      <w:r>
        <w:rPr>
          <w:sz w:val="24"/>
        </w:rPr>
        <w:t xml:space="preserve"> </w:t>
      </w:r>
      <w:r w:rsidR="00B16203">
        <w:rPr>
          <w:sz w:val="24"/>
        </w:rPr>
        <w:t xml:space="preserve">include </w:t>
      </w:r>
      <w:r>
        <w:rPr>
          <w:sz w:val="24"/>
        </w:rPr>
        <w:t xml:space="preserve">OMB control number </w:t>
      </w:r>
      <w:r w:rsidR="007F27C2">
        <w:rPr>
          <w:sz w:val="24"/>
        </w:rPr>
        <w:t xml:space="preserve">0938-1222, </w:t>
      </w:r>
      <w:r>
        <w:rPr>
          <w:sz w:val="24"/>
        </w:rPr>
        <w:t>0938-1314</w:t>
      </w:r>
      <w:r w:rsidR="00273217">
        <w:rPr>
          <w:sz w:val="24"/>
        </w:rPr>
        <w:t xml:space="preserve"> and</w:t>
      </w:r>
      <w:r>
        <w:rPr>
          <w:sz w:val="24"/>
        </w:rPr>
        <w:t xml:space="preserve"> 0938-1343</w:t>
      </w:r>
      <w:r w:rsidR="00273217">
        <w:rPr>
          <w:sz w:val="24"/>
        </w:rPr>
        <w:t xml:space="preserve">. </w:t>
      </w:r>
      <w:r w:rsidR="00B16203">
        <w:rPr>
          <w:sz w:val="24"/>
        </w:rPr>
        <w:t xml:space="preserve">These packages include a number of collections where the agency may wish to improve </w:t>
      </w:r>
      <w:r w:rsidR="00DA403D">
        <w:rPr>
          <w:sz w:val="24"/>
        </w:rPr>
        <w:t>user experience, enhancing current processes, and implementing new processes to further improve quality</w:t>
      </w:r>
      <w:r w:rsidR="00B16203">
        <w:rPr>
          <w:sz w:val="24"/>
        </w:rPr>
        <w:t xml:space="preserve"> and</w:t>
      </w:r>
      <w:r w:rsidR="00CD42F0">
        <w:rPr>
          <w:sz w:val="24"/>
        </w:rPr>
        <w:t xml:space="preserve"> reduce complexity</w:t>
      </w:r>
      <w:r w:rsidR="00DA403D">
        <w:rPr>
          <w:sz w:val="24"/>
        </w:rPr>
        <w:t>.</w:t>
      </w:r>
    </w:p>
    <w:p w:rsidR="00D97CB8" w:rsidP="0079082D" w14:paraId="0F4F4676" w14:textId="77777777">
      <w:pPr>
        <w:ind w:left="360"/>
        <w:rPr>
          <w:sz w:val="24"/>
        </w:rPr>
      </w:pPr>
    </w:p>
    <w:p w:rsidR="00D97CB8" w:rsidP="0079082D" w14:paraId="3D6D93B6" w14:textId="6A999E8F">
      <w:pPr>
        <w:ind w:left="360"/>
        <w:rPr>
          <w:sz w:val="24"/>
        </w:rPr>
      </w:pPr>
      <w:r>
        <w:rPr>
          <w:sz w:val="24"/>
        </w:rPr>
        <w:t>This package is a revision because there were GenIc added to it while it was out for 60-day public comment period.  Some of the GenIc that were being carried forward were completed thus subtracted from the package.  Also, the Supporting Statement Part B was changed to the Research version.</w:t>
      </w:r>
    </w:p>
    <w:p w:rsidR="008F1EB4" w14:paraId="03291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A48D3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14:paraId="36E78F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6E73" w:rsidP="00E007A7" w14:paraId="6C8581D1" w14:textId="559609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w:t>
      </w:r>
      <w:r>
        <w:rPr>
          <w:sz w:val="24"/>
        </w:rPr>
        <w:tab/>
      </w:r>
      <w:r>
        <w:rPr>
          <w:sz w:val="24"/>
          <w:u w:val="single"/>
        </w:rPr>
        <w:t>Need and Legal Basis</w:t>
      </w:r>
    </w:p>
    <w:p w:rsidR="00E007A7" w:rsidRPr="00E007A7" w:rsidP="00E007A7" w14:paraId="58D22B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56D7A" w:rsidRPr="00156D7A" w:rsidP="00156D7A" w14:paraId="11EB3C3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56D7A">
        <w:rPr>
          <w:sz w:val="24"/>
        </w:rPr>
        <w:t xml:space="preserve">Authority for collection of this information is provided under sections 1848(q), 1848(k), 1848(m), 1848(o), 1848(p), and 1833(z) of the Social Security Act (the Act). </w:t>
      </w:r>
    </w:p>
    <w:p w:rsidR="00156D7A" w:rsidRPr="00156D7A" w:rsidP="00156D7A" w14:paraId="0872217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5D7133" w:rsidP="005D7133" w14:paraId="324BE412" w14:textId="2170EC2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56D7A">
        <w:rPr>
          <w:sz w:val="24"/>
        </w:rPr>
        <w:t>Section 1848(q) of the Act, as added by section 101(c) of the MACRA,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w:t>
      </w:r>
      <w:r w:rsidRPr="00156D7A">
        <w:rPr>
          <w:sz w:val="24"/>
        </w:rPr>
        <w:t xml:space="preserve">e the final score of the MIPS eligible clinician for a performance period to determine and apply a MIPS adjustment factor (and, as applicable, an additional MIPS adjustment factor) to the MIPS eligible clinician for a performance period.  Under section 1848(q)(2)(A) of the Act, a MIPS eligible clinician’s final score is determined using four performance categories: (1) quality; (2) cost; (3) improvement </w:t>
      </w:r>
      <w:r w:rsidRPr="00156D7A">
        <w:rPr>
          <w:sz w:val="24"/>
        </w:rPr>
        <w:t>activities, and (4) the advancing care information.</w:t>
      </w:r>
      <w:r>
        <w:rPr>
          <w:sz w:val="24"/>
        </w:rPr>
        <w:t xml:space="preserve">  In order to work continuously to ensure the Quality </w:t>
      </w:r>
      <w:r>
        <w:rPr>
          <w:sz w:val="24"/>
        </w:rPr>
        <w:t>Payment Program is meeting these requirements while reducing complexity and reporting burden for clinicians, CMS seeks to obtain approval of a generic clearance to conduct surveys and feedback collections to obtain data and feedback on user experience</w:t>
      </w:r>
      <w:r w:rsidR="006518E5">
        <w:rPr>
          <w:sz w:val="24"/>
        </w:rPr>
        <w:t xml:space="preserve"> and </w:t>
      </w:r>
      <w:r>
        <w:rPr>
          <w:sz w:val="24"/>
        </w:rPr>
        <w:t xml:space="preserve">effectiveness of current </w:t>
      </w:r>
      <w:r w:rsidR="006518E5">
        <w:rPr>
          <w:sz w:val="24"/>
        </w:rPr>
        <w:t xml:space="preserve">and potential future </w:t>
      </w:r>
      <w:r>
        <w:rPr>
          <w:sz w:val="24"/>
        </w:rPr>
        <w:t>processes</w:t>
      </w:r>
      <w:r w:rsidR="006518E5">
        <w:rPr>
          <w:sz w:val="24"/>
        </w:rPr>
        <w:t xml:space="preserve">.  By data and feedback, we mean </w:t>
      </w:r>
      <w:r w:rsidRPr="006518E5" w:rsidR="006518E5">
        <w:rPr>
          <w:sz w:val="24"/>
        </w:rPr>
        <w:t xml:space="preserve">information that provides useful insights on </w:t>
      </w:r>
      <w:r w:rsidR="006518E5">
        <w:rPr>
          <w:sz w:val="24"/>
        </w:rPr>
        <w:t xml:space="preserve">respondent </w:t>
      </w:r>
      <w:r w:rsidRPr="006518E5" w:rsidR="006518E5">
        <w:rPr>
          <w:sz w:val="24"/>
        </w:rPr>
        <w:t>perceptions and opinions but are not statistical surveys that yield quantitative results that can be generalized to the population of study.</w:t>
      </w:r>
    </w:p>
    <w:p w:rsidR="006518E5" w:rsidP="005D7133" w14:paraId="39E1F157" w14:textId="2BF4593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6518E5" w:rsidP="005D7133" w14:paraId="580F962E" w14:textId="604F757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Based on an assessment of CMS’ currently approved </w:t>
      </w:r>
      <w:r>
        <w:rPr>
          <w:sz w:val="24"/>
        </w:rPr>
        <w:t>generic clearances, there is no currently approved generic clearance for which this program of survey and feedback collections meets approved criteria</w:t>
      </w:r>
      <w:r>
        <w:rPr>
          <w:rStyle w:val="FootnoteReference"/>
          <w:sz w:val="24"/>
          <w:vertAlign w:val="superscript"/>
        </w:rPr>
        <w:footnoteReference w:id="3"/>
      </w:r>
      <w:r>
        <w:rPr>
          <w:sz w:val="24"/>
        </w:rPr>
        <w:t xml:space="preserve">.  </w:t>
      </w:r>
      <w:r w:rsidRPr="006518E5">
        <w:rPr>
          <w:sz w:val="24"/>
        </w:rPr>
        <w:t xml:space="preserve">This collection of information is necessary to enable </w:t>
      </w:r>
      <w:r>
        <w:rPr>
          <w:sz w:val="24"/>
        </w:rPr>
        <w:t>CMS</w:t>
      </w:r>
      <w:r w:rsidRPr="006518E5">
        <w:rPr>
          <w:sz w:val="24"/>
        </w:rPr>
        <w:t xml:space="preserve"> to garner customer and stakeholder feedback in an efficient, timely manner, in accordance with our commitment to </w:t>
      </w:r>
      <w:r>
        <w:rPr>
          <w:sz w:val="24"/>
        </w:rPr>
        <w:t>improve quality and reduce complexity and burden</w:t>
      </w:r>
      <w:r w:rsidRPr="006518E5">
        <w:rPr>
          <w:sz w:val="24"/>
        </w:rPr>
        <w:t xml:space="preserve">.  The information collected from </w:t>
      </w:r>
      <w:r>
        <w:rPr>
          <w:sz w:val="24"/>
        </w:rPr>
        <w:t xml:space="preserve">MIPS eligible clinicians, third-party </w:t>
      </w:r>
      <w:r w:rsidRPr="006518E5">
        <w:rPr>
          <w:sz w:val="24"/>
        </w:rPr>
        <w:t xml:space="preserve">intermediaries, Medicare beneficiaries, and any other audiences that would support </w:t>
      </w:r>
      <w:r w:rsidR="00A65A6D">
        <w:rPr>
          <w:sz w:val="24"/>
        </w:rPr>
        <w:t>CMS</w:t>
      </w:r>
      <w:r w:rsidRPr="006518E5">
        <w:rPr>
          <w:sz w:val="24"/>
        </w:rPr>
        <w:t xml:space="preserve"> in improving MIPS or the Quality Payment Program will help ensure that </w:t>
      </w:r>
      <w:r>
        <w:rPr>
          <w:sz w:val="24"/>
        </w:rPr>
        <w:t>all stakeholders</w:t>
      </w:r>
      <w:r w:rsidRPr="006518E5">
        <w:rPr>
          <w:sz w:val="24"/>
        </w:rPr>
        <w:t xml:space="preserve"> have an effective</w:t>
      </w:r>
      <w:r>
        <w:rPr>
          <w:sz w:val="24"/>
        </w:rPr>
        <w:t xml:space="preserve"> and</w:t>
      </w:r>
      <w:r w:rsidRPr="006518E5">
        <w:rPr>
          <w:sz w:val="24"/>
        </w:rPr>
        <w:t xml:space="preserve"> efficient</w:t>
      </w:r>
      <w:r>
        <w:rPr>
          <w:sz w:val="24"/>
        </w:rPr>
        <w:t xml:space="preserve"> </w:t>
      </w:r>
      <w:r w:rsidRPr="006518E5">
        <w:rPr>
          <w:sz w:val="24"/>
        </w:rPr>
        <w:t>experience.</w:t>
      </w:r>
      <w:r w:rsidRPr="006518E5">
        <w:rPr>
          <w:sz w:val="24"/>
        </w:rPr>
        <w:t xml:space="preserve">  This feedback will </w:t>
      </w:r>
      <w:r>
        <w:rPr>
          <w:sz w:val="24"/>
        </w:rPr>
        <w:t xml:space="preserve">help </w:t>
      </w:r>
      <w:r w:rsidRPr="006518E5">
        <w:rPr>
          <w:sz w:val="24"/>
        </w:rPr>
        <w:t xml:space="preserve">improve user experience, </w:t>
      </w:r>
      <w:r w:rsidR="000929D3">
        <w:rPr>
          <w:sz w:val="24"/>
        </w:rPr>
        <w:t xml:space="preserve">assess methods for simplifying </w:t>
      </w:r>
      <w:r w:rsidR="00691372">
        <w:rPr>
          <w:sz w:val="24"/>
        </w:rPr>
        <w:t>participati</w:t>
      </w:r>
      <w:r w:rsidR="000929D3">
        <w:rPr>
          <w:sz w:val="24"/>
        </w:rPr>
        <w:t>on including data submission</w:t>
      </w:r>
      <w:r w:rsidRPr="006518E5">
        <w:rPr>
          <w:sz w:val="24"/>
        </w:rPr>
        <w:t xml:space="preserve">, improve and enhance the utility of web-based tools, and increase the effectiveness of communication with stakeholders.  </w:t>
      </w:r>
    </w:p>
    <w:p w:rsidR="00A65A6D" w:rsidP="005D7133" w14:paraId="60E6A7B4" w14:textId="06BAE17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A65A6D" w:rsidP="005D7133" w14:paraId="4A68731D" w14:textId="601502C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CMS will only submit a collection for approval under this generic clearance if it meets the following </w:t>
      </w:r>
      <w:r>
        <w:rPr>
          <w:sz w:val="24"/>
        </w:rPr>
        <w:t>conditions:</w:t>
      </w:r>
    </w:p>
    <w:p w:rsidR="00A65A6D" w:rsidP="00D71E3C" w14:paraId="211916AA" w14:textId="4567E9AC">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Information gathered will be used internally and is not intended for release outside of CMS;</w:t>
      </w:r>
    </w:p>
    <w:p w:rsidR="00A65A6D" w:rsidP="00A65A6D" w14:paraId="1EEA1582" w14:textId="7A67A41B">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Information gathered will not be used for the purpose of substantially informing influential policy decisions</w:t>
      </w:r>
      <w:r w:rsidR="00490E1B">
        <w:t>. T</w:t>
      </w:r>
      <w:r w:rsidR="009B594D">
        <w:t>he information obtained wi</w:t>
      </w:r>
      <w:r w:rsidR="00CD02D6">
        <w:t>ll be used to enhance stakeholder experience, for example, develop user friendly websites;</w:t>
      </w:r>
    </w:p>
    <w:p w:rsidR="0087359E" w:rsidP="00A65A6D" w14:paraId="08329E93" w14:textId="5E6BFA93">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Information is not a collection described in the regulatory or rulemaking process;</w:t>
      </w:r>
    </w:p>
    <w:p w:rsidR="00A65A6D" w:rsidP="00D71E3C" w14:paraId="6DC6BEB8" w14:textId="58B23033">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 xml:space="preserve">Information gathered will yield qualitative information; the collections will not be designed or expected to yield statistically reliable results or used as though the results are generalizable to the population of study;  </w:t>
      </w:r>
    </w:p>
    <w:p w:rsidR="00A65A6D" w:rsidP="00D71E3C" w14:paraId="7C8F9153"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The collections are voluntary;</w:t>
      </w:r>
    </w:p>
    <w:p w:rsidR="00A65A6D" w:rsidP="00D71E3C" w14:paraId="2AC7205A"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The collections are low-burden for respondents (based on considerations of total burden hours, total number of respondents, or burden-hours per respondent) and are low-cost for both the respondents and the Federal Government;</w:t>
      </w:r>
    </w:p>
    <w:p w:rsidR="00A65A6D" w:rsidP="00D71E3C" w14:paraId="3430F8A2" w14:textId="46EFF509">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 xml:space="preserve">The collections are non-controversial and do not raise issues of concern to other Federal agencies; </w:t>
      </w:r>
    </w:p>
    <w:p w:rsidR="00A65A6D" w:rsidP="00D71E3C" w14:paraId="55BF33D2" w14:textId="77777777">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Any collection is targeted to the solicitation of opinions from respondents who have experience with the program or may have experience with the program in the near future; and</w:t>
      </w:r>
    </w:p>
    <w:p w:rsidR="00A65A6D" w:rsidP="00A65A6D" w14:paraId="14CC7EA1" w14:textId="35907C9A">
      <w:pPr>
        <w:pStyle w:val="ListParagraph"/>
        <w:numPr>
          <w:ilvl w:val="0"/>
          <w:numId w:val="7"/>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t>With the exception of information needed to provide renumeration for participants, personally identifiable information (PII) is collected only to the extent necessary and is not retained.</w:t>
      </w:r>
    </w:p>
    <w:p w:rsidR="00A65A6D" w:rsidP="00A65A6D" w14:paraId="2FCEEAF3" w14:textId="36B620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65A6D" w:rsidRPr="00D71E3C" w:rsidP="00D71E3C" w14:paraId="03FCB045" w14:textId="6B0864BD">
      <w:pPr>
        <w:tabs>
          <w:tab w:val="left" w:pos="432"/>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71E3C">
        <w:rPr>
          <w:sz w:val="24"/>
        </w:rPr>
        <w:t>If these conditions are not met, CMS will submit an information collection request to OMB for approval through the normal PRA process.</w:t>
      </w:r>
    </w:p>
    <w:p w:rsidR="00156D7A" w:rsidP="00156D7A" w14:paraId="247EE2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2CE9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14:paraId="3A4D2B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7570" w:rsidP="00F47570" w14:paraId="2EC3FCDE" w14:textId="10B3A4F6">
      <w:pPr>
        <w:pStyle w:val="IndentStyle2"/>
      </w:pPr>
      <w:r>
        <w:t>F</w:t>
      </w:r>
      <w:r w:rsidRPr="00027325">
        <w:t xml:space="preserve">or the </w:t>
      </w:r>
      <w:r w:rsidRPr="00027325">
        <w:t>HCD User Satisfaction, Product Usage, and Benchmarking surveys</w:t>
      </w:r>
      <w:r>
        <w:t xml:space="preserve">, we will collect information </w:t>
      </w:r>
      <w:r w:rsidRPr="00027325">
        <w:t xml:space="preserve">on users' reporting, product usage, and overall satisfaction during the submission or feedback windows in order to expand our knowledge.  These surveys will allow </w:t>
      </w:r>
      <w:r w:rsidRPr="00186986">
        <w:t xml:space="preserve">us to collect </w:t>
      </w:r>
      <w:r>
        <w:t xml:space="preserve">information </w:t>
      </w:r>
      <w:r w:rsidRPr="00027325">
        <w:t>from more users</w:t>
      </w:r>
      <w:r w:rsidR="00B02124">
        <w:t xml:space="preserve"> in a less burdensome manner</w:t>
      </w:r>
      <w:r w:rsidR="00D224EE">
        <w:t xml:space="preserve"> </w:t>
      </w:r>
      <w:r w:rsidRPr="00027325">
        <w:t>than typical qualitative research activities can achieve</w:t>
      </w:r>
      <w:r w:rsidR="00D224EE">
        <w:t>,</w:t>
      </w:r>
      <w:r>
        <w:t xml:space="preserve"> and increase CMS’ ability to</w:t>
      </w:r>
      <w:r w:rsidRPr="00027325">
        <w:t xml:space="preserve"> improve user experience, assess methods for improving the process of data submission, improve and en</w:t>
      </w:r>
      <w:r w:rsidRPr="00027325">
        <w:t>hance the utility of web-based tools, and increase the effectiveness of communication with stakeholders</w:t>
      </w:r>
      <w:r>
        <w:t>.</w:t>
      </w:r>
    </w:p>
    <w:p w:rsidR="00554736" w:rsidRPr="00186986" w:rsidP="00186986" w14:paraId="13E46A01" w14:textId="6E653564">
      <w:pPr>
        <w:pStyle w:val="IndentStyle2"/>
      </w:pPr>
    </w:p>
    <w:p w:rsidR="00027325" w:rsidP="00027325" w14:paraId="046B8A5C" w14:textId="19F709C7">
      <w:pPr>
        <w:pStyle w:val="IndentStyle2"/>
      </w:pPr>
      <w:r w:rsidRPr="00027325">
        <w:t xml:space="preserve">The </w:t>
      </w:r>
      <w:r w:rsidR="00867295">
        <w:t>compare tool</w:t>
      </w:r>
      <w:r w:rsidRPr="00027325">
        <w:t xml:space="preserve"> user testing will be used to collect feedback on website features, organization, and display which will allow us to identify areas for improvement in the design and layout of website information to make the </w:t>
      </w:r>
      <w:r w:rsidR="00867295">
        <w:t>compare tool</w:t>
      </w:r>
      <w:r w:rsidRPr="00027325">
        <w:t xml:space="preserve"> website more user-friendly.  Information collected will be used to assess which measures, activities, and other website content are appropriately interpreted and which of the data available for public reporting resonate with users. The feedback collected will also inform the lan</w:t>
      </w:r>
      <w:r w:rsidRPr="00027325">
        <w:t xml:space="preserve">guage used to publicly report information on </w:t>
      </w:r>
      <w:r w:rsidR="00867295">
        <w:t>compare tool</w:t>
      </w:r>
      <w:r w:rsidRPr="00027325">
        <w:t xml:space="preserve"> and/or successor website to ensure information is presented in plain language that is meaningful to Medicare patients and caregivers.  </w:t>
      </w:r>
    </w:p>
    <w:p w:rsidR="00027325" w:rsidRPr="00027325" w:rsidP="00186986" w14:paraId="1D7B6913" w14:textId="77777777">
      <w:pPr>
        <w:pStyle w:val="BodyTextIndent2"/>
        <w:spacing w:line="240" w:lineRule="auto"/>
      </w:pPr>
    </w:p>
    <w:p w:rsidR="00846E73" w:rsidP="00027325" w14:paraId="0AFA975A" w14:textId="311C5C6A">
      <w:pPr>
        <w:pStyle w:val="IndentStyle2"/>
        <w:rPr>
          <w:rStyle w:val="SP-SglSpPa"/>
        </w:rPr>
      </w:pPr>
      <w:r>
        <w:rPr>
          <w:rStyle w:val="SP-SglSpPa"/>
        </w:rPr>
        <w:t xml:space="preserve">The data </w:t>
      </w:r>
      <w:r w:rsidR="00554736">
        <w:rPr>
          <w:rStyle w:val="SP-SglSpPa"/>
        </w:rPr>
        <w:t xml:space="preserve">collected via these surveys </w:t>
      </w:r>
      <w:r>
        <w:rPr>
          <w:rStyle w:val="SP-SglSpPa"/>
        </w:rPr>
        <w:t xml:space="preserve">will be used by </w:t>
      </w:r>
      <w:r w:rsidR="00CD42F0">
        <w:rPr>
          <w:rStyle w:val="SP-SglSpPa"/>
        </w:rPr>
        <w:t xml:space="preserve">CMS staff as well as </w:t>
      </w:r>
      <w:r>
        <w:rPr>
          <w:rStyle w:val="SP-SglSpPa"/>
        </w:rPr>
        <w:t>agency contractors and consultants.</w:t>
      </w:r>
      <w:r w:rsidR="00554736">
        <w:rPr>
          <w:rStyle w:val="SP-SglSpPa"/>
        </w:rPr>
        <w:t xml:space="preserve">  </w:t>
      </w:r>
      <w:r w:rsidRPr="008205DA">
        <w:rPr>
          <w:rStyle w:val="SP-SglSpPa"/>
        </w:rPr>
        <w:t>The in</w:t>
      </w:r>
      <w:r>
        <w:rPr>
          <w:rStyle w:val="SP-SglSpPa"/>
        </w:rPr>
        <w:t>formation collected will be useful and minimally burdensome for the public as required by the Paper</w:t>
      </w:r>
      <w:r w:rsidR="00EA10FE">
        <w:rPr>
          <w:rStyle w:val="SP-SglSpPa"/>
        </w:rPr>
        <w:t>work</w:t>
      </w:r>
      <w:r>
        <w:rPr>
          <w:rStyle w:val="SP-SglSpPa"/>
        </w:rPr>
        <w:t xml:space="preserve"> Reduction Act.</w:t>
      </w:r>
      <w:r w:rsidRPr="008205DA">
        <w:rPr>
          <w:rStyle w:val="SP-SglSpPa"/>
        </w:rPr>
        <w:t xml:space="preserve"> </w:t>
      </w:r>
      <w:r>
        <w:rPr>
          <w:rStyle w:val="SP-SglSpPa"/>
        </w:rPr>
        <w:t xml:space="preserve"> </w:t>
      </w:r>
    </w:p>
    <w:p w:rsidR="008F1EB4" w14:paraId="4A8CFF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E267D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14:paraId="45A39F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7325" w:rsidRPr="00027325" w:rsidP="00027325" w14:paraId="52906363" w14:textId="145095D5">
      <w:pPr>
        <w:pStyle w:val="NoSpacing"/>
        <w:ind w:left="360"/>
      </w:pPr>
      <w:bookmarkStart w:id="5" w:name="_Hlk34301385"/>
      <w:r>
        <w:t>Online survey methods will be used for the HCD user testing volunteer sign-up survey and HCD user satisfaction, product usage, and benchmarking survey</w:t>
      </w:r>
      <w:r w:rsidR="003A0CAD">
        <w:t xml:space="preserve">. </w:t>
      </w:r>
      <w:r>
        <w:t xml:space="preserve"> For the </w:t>
      </w:r>
      <w:r w:rsidR="00867295">
        <w:t>compare tool</w:t>
      </w:r>
      <w:r>
        <w:t xml:space="preserve"> user testing, </w:t>
      </w:r>
      <w:r w:rsidR="005E15AC">
        <w:t xml:space="preserve">we anticipate using a combination of </w:t>
      </w:r>
      <w:r>
        <w:t xml:space="preserve">one-on-one in-depth interviews </w:t>
      </w:r>
      <w:r w:rsidR="005E15AC">
        <w:t xml:space="preserve">using </w:t>
      </w:r>
      <w:r>
        <w:t xml:space="preserve">an online platform </w:t>
      </w:r>
      <w:r w:rsidR="005E15AC">
        <w:t xml:space="preserve">and as feasible, </w:t>
      </w:r>
      <w:r w:rsidRPr="002E5682">
        <w:t xml:space="preserve">in-person </w:t>
      </w:r>
      <w:r w:rsidR="005E15AC">
        <w:t xml:space="preserve">sessions </w:t>
      </w:r>
      <w:r w:rsidRPr="002E5682">
        <w:t>at a designated testing facility in order to employ the use of eye tracking technology to identify gaze trails and locations where users look the most</w:t>
      </w:r>
      <w:r>
        <w:t>.</w:t>
      </w:r>
    </w:p>
    <w:bookmarkEnd w:id="5"/>
    <w:p w:rsidR="008F1EB4" w14:paraId="33F286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14:paraId="7A21CBB5"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P="00CB3976" w14:paraId="7D90C6D3"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7D19" w:rsidRPr="00D13E11" w:rsidP="00CB3976" w14:paraId="36289865" w14:textId="77777777">
      <w:pPr>
        <w:pStyle w:val="IndentStyle2"/>
        <w:keepNext/>
        <w:keepLines/>
        <w:rPr>
          <w:szCs w:val="24"/>
          <w:u w:val="single"/>
        </w:rPr>
      </w:pPr>
      <w:r w:rsidRPr="008205DA">
        <w:t>This information collection does not duplicate any other effort</w:t>
      </w:r>
      <w:r>
        <w:t>,</w:t>
      </w:r>
      <w:r w:rsidRPr="008205DA">
        <w:t xml:space="preserve"> and the information cannot be obtained from any other source.</w:t>
      </w:r>
    </w:p>
    <w:p w:rsidR="008F1EB4" w14:paraId="4E6B2B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06C66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14:paraId="59B2BC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A7A04" w:rsidRPr="00AD1B3D" w:rsidP="00AD1B3D" w14:paraId="5B28369D" w14:textId="77777777">
      <w:pPr>
        <w:pStyle w:val="gmail-p1"/>
        <w:spacing w:before="0" w:beforeAutospacing="0" w:after="0" w:afterAutospacing="0"/>
        <w:ind w:left="360"/>
        <w:rPr>
          <w:rFonts w:ascii="Times New Roman" w:hAnsi="Times New Roman" w:cs="Times New Roman"/>
          <w:sz w:val="24"/>
          <w:szCs w:val="24"/>
        </w:rPr>
      </w:pPr>
      <w:r w:rsidRPr="00AD1B3D">
        <w:rPr>
          <w:rFonts w:ascii="Times New Roman" w:hAnsi="Times New Roman" w:cs="Times New Roman"/>
          <w:sz w:val="24"/>
          <w:szCs w:val="24"/>
        </w:rPr>
        <w:t xml:space="preserve">The Merit-Based Incentive </w:t>
      </w:r>
      <w:r w:rsidRPr="00AD1B3D">
        <w:rPr>
          <w:rFonts w:ascii="Times New Roman" w:hAnsi="Times New Roman" w:cs="Times New Roman"/>
          <w:sz w:val="24"/>
          <w:szCs w:val="24"/>
        </w:rPr>
        <w:t>Payment System (MIPS) under the Quality Payment Program defines a Small Practice as one with fewer than 15 clinicians. In the 2024 Final Rule Regulatory Impact Analysis, CMS estimates that 13% of MIPS eligible clinicians work for small practices. These practices have participated at a far lower rate than larger practices which has led to them incurring financial penalties by way of lowered payments. For this reason, it is critical to include these practices as part of research activities in order to underst</w:t>
      </w:r>
      <w:r w:rsidRPr="00AD1B3D">
        <w:rPr>
          <w:rFonts w:ascii="Times New Roman" w:hAnsi="Times New Roman" w:cs="Times New Roman"/>
          <w:sz w:val="24"/>
          <w:szCs w:val="24"/>
        </w:rPr>
        <w:t>and their challenges. It is a priority for this team to gain these perspectives while being mindful to minimize burden on small businesses during data collection.</w:t>
      </w:r>
      <w:r w:rsidRPr="00AD1B3D">
        <w:rPr>
          <w:rStyle w:val="gmail-apple-converted-space"/>
          <w:rFonts w:ascii="Times New Roman" w:hAnsi="Times New Roman" w:cs="Times New Roman" w:hint="eastAsia"/>
          <w:sz w:val="24"/>
          <w:szCs w:val="24"/>
        </w:rPr>
        <w:t> </w:t>
      </w:r>
    </w:p>
    <w:p w:rsidR="008F1EB4" w:rsidRPr="00273217" w:rsidP="00273217" w14:paraId="3456522D" w14:textId="2201E3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273217">
        <w:rPr>
          <w:sz w:val="24"/>
        </w:rPr>
        <w:t xml:space="preserve">For example, </w:t>
      </w:r>
      <w:r w:rsidRPr="00273217" w:rsidR="00F00F48">
        <w:rPr>
          <w:sz w:val="24"/>
        </w:rPr>
        <w:t>we intend to maximize use of</w:t>
      </w:r>
      <w:r w:rsidRPr="00273217">
        <w:rPr>
          <w:sz w:val="24"/>
        </w:rPr>
        <w:t xml:space="preserve"> brief online surveys </w:t>
      </w:r>
      <w:r w:rsidRPr="00273217" w:rsidR="00F00F48">
        <w:rPr>
          <w:sz w:val="24"/>
        </w:rPr>
        <w:t>in preference to</w:t>
      </w:r>
      <w:r w:rsidRPr="00273217">
        <w:rPr>
          <w:sz w:val="24"/>
        </w:rPr>
        <w:t xml:space="preserve"> telephone surveys</w:t>
      </w:r>
      <w:r w:rsidRPr="00273217" w:rsidR="003E7D36">
        <w:rPr>
          <w:sz w:val="24"/>
        </w:rPr>
        <w:t xml:space="preserve"> or in-person interviews</w:t>
      </w:r>
      <w:r w:rsidRPr="00273217">
        <w:rPr>
          <w:sz w:val="24"/>
        </w:rPr>
        <w:t xml:space="preserve">. </w:t>
      </w:r>
      <w:r w:rsidRPr="00273217" w:rsidR="00F00F48">
        <w:rPr>
          <w:sz w:val="24"/>
        </w:rPr>
        <w:t xml:space="preserve"> </w:t>
      </w:r>
      <w:r w:rsidRPr="00273217">
        <w:rPr>
          <w:sz w:val="24"/>
        </w:rPr>
        <w:t>Online surveys can be taken when time permits at the leisure of the study participant.</w:t>
      </w:r>
      <w:r w:rsidRPr="00273217" w:rsidR="00F00F48">
        <w:rPr>
          <w:sz w:val="24"/>
        </w:rPr>
        <w:t xml:space="preserve"> </w:t>
      </w:r>
      <w:r w:rsidRPr="00273217">
        <w:rPr>
          <w:sz w:val="24"/>
        </w:rPr>
        <w:t xml:space="preserve"> Similar accommodations to minimize burden will be made when other research methods are applied.</w:t>
      </w:r>
    </w:p>
    <w:p w:rsidR="00273217" w14:paraId="1AE998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E9B60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14:paraId="59D35F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00F48" w14:paraId="1D14FAF8" w14:textId="4702DC36">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eastAsia="Calibri"/>
          <w:sz w:val="24"/>
          <w:szCs w:val="22"/>
        </w:rPr>
      </w:pPr>
      <w:r>
        <w:rPr>
          <w:rFonts w:eastAsia="Calibri"/>
          <w:sz w:val="24"/>
          <w:szCs w:val="22"/>
        </w:rPr>
        <w:t xml:space="preserve">For each data collection under MIPS, respondents are required to submit data </w:t>
      </w:r>
      <w:r w:rsidR="00397D17">
        <w:rPr>
          <w:rFonts w:eastAsia="Calibri"/>
          <w:sz w:val="24"/>
          <w:szCs w:val="22"/>
        </w:rPr>
        <w:t xml:space="preserve">no more than </w:t>
      </w:r>
      <w:r w:rsidR="008E19E6">
        <w:rPr>
          <w:rFonts w:eastAsia="Calibri"/>
          <w:sz w:val="24"/>
          <w:szCs w:val="22"/>
        </w:rPr>
        <w:t xml:space="preserve">once </w:t>
      </w:r>
      <w:r>
        <w:rPr>
          <w:rFonts w:eastAsia="Calibri"/>
          <w:sz w:val="24"/>
          <w:szCs w:val="22"/>
        </w:rPr>
        <w:t xml:space="preserve">annually.  </w:t>
      </w:r>
      <w:r w:rsidR="000A262A">
        <w:rPr>
          <w:rFonts w:eastAsia="Calibri"/>
          <w:sz w:val="24"/>
          <w:szCs w:val="22"/>
        </w:rPr>
        <w:t>Because</w:t>
      </w:r>
      <w:r w:rsidR="008E19E6">
        <w:rPr>
          <w:rFonts w:eastAsia="Calibri"/>
          <w:sz w:val="24"/>
          <w:szCs w:val="22"/>
        </w:rPr>
        <w:t xml:space="preserve"> the surveys and feedback collections under this generic clearance</w:t>
      </w:r>
      <w:r w:rsidR="000A262A">
        <w:rPr>
          <w:rFonts w:eastAsia="Calibri"/>
          <w:sz w:val="24"/>
          <w:szCs w:val="22"/>
        </w:rPr>
        <w:t xml:space="preserve"> are primarily intended to collect data on user experience</w:t>
      </w:r>
      <w:r w:rsidR="008E19E6">
        <w:rPr>
          <w:rFonts w:eastAsia="Calibri"/>
          <w:sz w:val="24"/>
          <w:szCs w:val="22"/>
        </w:rPr>
        <w:t xml:space="preserve">, it is necessary to collect </w:t>
      </w:r>
      <w:r w:rsidR="000A262A">
        <w:rPr>
          <w:rFonts w:eastAsia="Calibri"/>
          <w:sz w:val="24"/>
          <w:szCs w:val="22"/>
        </w:rPr>
        <w:t xml:space="preserve">this </w:t>
      </w:r>
      <w:r w:rsidR="008E19E6">
        <w:rPr>
          <w:rFonts w:eastAsia="Calibri"/>
          <w:sz w:val="24"/>
          <w:szCs w:val="22"/>
        </w:rPr>
        <w:t xml:space="preserve">data with </w:t>
      </w:r>
      <w:r w:rsidR="0000716E">
        <w:rPr>
          <w:rFonts w:eastAsia="Calibri"/>
          <w:sz w:val="24"/>
          <w:szCs w:val="22"/>
        </w:rPr>
        <w:t xml:space="preserve">at least the same </w:t>
      </w:r>
      <w:r w:rsidR="000A262A">
        <w:rPr>
          <w:rFonts w:eastAsia="Calibri"/>
          <w:sz w:val="24"/>
          <w:szCs w:val="22"/>
        </w:rPr>
        <w:t xml:space="preserve">frequency.  </w:t>
      </w:r>
      <w:r w:rsidR="0000716E">
        <w:rPr>
          <w:rFonts w:eastAsia="Calibri"/>
          <w:sz w:val="24"/>
          <w:szCs w:val="22"/>
        </w:rPr>
        <w:t>In most cases, m</w:t>
      </w:r>
      <w:r w:rsidR="000A262A">
        <w:rPr>
          <w:rFonts w:eastAsia="Calibri"/>
          <w:sz w:val="24"/>
          <w:szCs w:val="22"/>
        </w:rPr>
        <w:t>ore frequent collection would provide no additional benefit.</w:t>
      </w:r>
      <w:r w:rsidR="0000716E">
        <w:rPr>
          <w:rFonts w:eastAsia="Calibri"/>
          <w:sz w:val="24"/>
          <w:szCs w:val="22"/>
        </w:rPr>
        <w:t xml:space="preserve">  However, some respondents may provide data on a more frequent than annual </w:t>
      </w:r>
      <w:r w:rsidR="002B02A5">
        <w:rPr>
          <w:rFonts w:eastAsia="Calibri"/>
          <w:sz w:val="24"/>
          <w:szCs w:val="22"/>
        </w:rPr>
        <w:t>basis; in this case, it is possible these respondents would respond to certain surveys of feedback collections more than once per year.</w:t>
      </w:r>
    </w:p>
    <w:p w:rsidR="00F00F48" w:rsidP="00F00F48" w14:paraId="48ECC214"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8F1EB4" w14:paraId="3DDE45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14:paraId="13275B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AE5BD30" w14:textId="084435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465F0">
        <w:rPr>
          <w:sz w:val="24"/>
        </w:rPr>
        <w:tab/>
      </w:r>
      <w:r w:rsidRPr="008E19E6" w:rsidR="008E19E6">
        <w:rPr>
          <w:sz w:val="24"/>
        </w:rPr>
        <w:t>There are no special circumstances</w:t>
      </w:r>
      <w:r w:rsidR="002F2EC5">
        <w:rPr>
          <w:sz w:val="24"/>
        </w:rPr>
        <w:t>.</w:t>
      </w:r>
      <w:r w:rsidRPr="008E19E6" w:rsidR="008E19E6">
        <w:rPr>
          <w:sz w:val="24"/>
        </w:rPr>
        <w:t xml:space="preserve"> </w:t>
      </w:r>
    </w:p>
    <w:p w:rsidR="003E6DAC" w14:paraId="43160C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A9799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bookmarkStart w:id="6" w:name="_Hlk36123789"/>
      <w:r>
        <w:rPr>
          <w:sz w:val="24"/>
          <w:u w:val="single"/>
        </w:rPr>
        <w:t>Federal Register/Outside Consultation</w:t>
      </w:r>
    </w:p>
    <w:p w:rsidR="008F1EB4" w14:paraId="14EC8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3AA2" w14:paraId="4DF69F11" w14:textId="63FBC2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w:t>
      </w:r>
      <w:r w:rsidR="002977BF">
        <w:rPr>
          <w:sz w:val="24"/>
        </w:rPr>
        <w:t xml:space="preserve">day </w:t>
      </w:r>
      <w:r w:rsidRPr="003E6DAC" w:rsidR="002977BF">
        <w:rPr>
          <w:sz w:val="24"/>
        </w:rPr>
        <w:t>Federal Register</w:t>
      </w:r>
      <w:r w:rsidR="002977BF">
        <w:rPr>
          <w:sz w:val="24"/>
        </w:rPr>
        <w:t xml:space="preserve"> notice published </w:t>
      </w:r>
      <w:r w:rsidR="00D2574F">
        <w:rPr>
          <w:sz w:val="24"/>
        </w:rPr>
        <w:t>May 21, 2024 (89 FR 44684).</w:t>
      </w:r>
    </w:p>
    <w:p w:rsidR="00EF3AA2" w14:paraId="63EBAB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5117428B" w14:textId="594823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30-day Federal Register notice published </w:t>
      </w:r>
      <w:r w:rsidR="00D2574F">
        <w:rPr>
          <w:sz w:val="24"/>
        </w:rPr>
        <w:t>August 7, 2024 (89 FR 64466).</w:t>
      </w:r>
      <w:r w:rsidR="004D7EDF">
        <w:rPr>
          <w:sz w:val="24"/>
        </w:rPr>
        <w:t xml:space="preserve"> </w:t>
      </w:r>
    </w:p>
    <w:bookmarkEnd w:id="6"/>
    <w:p w:rsidR="008F1EB4" w14:paraId="0460B0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C6B8E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 xml:space="preserve">Payments/Gifts to </w:t>
      </w:r>
      <w:r>
        <w:rPr>
          <w:sz w:val="24"/>
          <w:u w:val="single"/>
        </w:rPr>
        <w:t>Respondents</w:t>
      </w:r>
    </w:p>
    <w:p w:rsidR="008F1EB4" w14:paraId="153EF4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262A" w:rsidP="51E630CD" w14:paraId="2B251C32" w14:textId="36182D3F">
      <w:pPr>
        <w:ind w:left="450"/>
        <w:rPr>
          <w:sz w:val="24"/>
        </w:rPr>
      </w:pPr>
      <w:r w:rsidRPr="51E630CD">
        <w:rPr>
          <w:sz w:val="24"/>
        </w:rPr>
        <w:t xml:space="preserve">For the </w:t>
      </w:r>
      <w:r w:rsidR="00867295">
        <w:rPr>
          <w:sz w:val="24"/>
        </w:rPr>
        <w:t xml:space="preserve">compare </w:t>
      </w:r>
      <w:r w:rsidRPr="4A768695" w:rsidR="00867295">
        <w:rPr>
          <w:sz w:val="24"/>
        </w:rPr>
        <w:t>tool</w:t>
      </w:r>
      <w:r w:rsidRPr="51E630CD">
        <w:rPr>
          <w:sz w:val="24"/>
        </w:rPr>
        <w:t xml:space="preserve"> user testing, </w:t>
      </w:r>
      <w:r w:rsidR="008B74E4">
        <w:rPr>
          <w:sz w:val="24"/>
        </w:rPr>
        <w:t xml:space="preserve">to </w:t>
      </w:r>
      <w:r w:rsidR="004F5F2A">
        <w:rPr>
          <w:sz w:val="24"/>
        </w:rPr>
        <w:t>encourage</w:t>
      </w:r>
      <w:r w:rsidR="00891C05">
        <w:rPr>
          <w:sz w:val="24"/>
        </w:rPr>
        <w:t xml:space="preserve"> participation and</w:t>
      </w:r>
      <w:r w:rsidR="004F5F2A">
        <w:rPr>
          <w:sz w:val="24"/>
        </w:rPr>
        <w:t xml:space="preserve"> </w:t>
      </w:r>
      <w:r w:rsidR="00E31978">
        <w:rPr>
          <w:sz w:val="24"/>
        </w:rPr>
        <w:t>timely responses</w:t>
      </w:r>
      <w:r w:rsidR="00DC2465">
        <w:rPr>
          <w:sz w:val="24"/>
        </w:rPr>
        <w:t xml:space="preserve">, </w:t>
      </w:r>
      <w:r w:rsidRPr="51E630CD">
        <w:rPr>
          <w:sz w:val="24"/>
        </w:rPr>
        <w:t xml:space="preserve">respondents will receive $85 for 90-minute user testing sessions and $60 for 60-minute user </w:t>
      </w:r>
      <w:r w:rsidRPr="51E630CD">
        <w:rPr>
          <w:sz w:val="24"/>
        </w:rPr>
        <w:t xml:space="preserve">testing sessions.  No payment or gift will be </w:t>
      </w:r>
      <w:r w:rsidRPr="51E630CD" w:rsidR="00DE13AE">
        <w:rPr>
          <w:sz w:val="24"/>
        </w:rPr>
        <w:t>provided</w:t>
      </w:r>
      <w:r w:rsidRPr="51E630CD">
        <w:rPr>
          <w:sz w:val="24"/>
        </w:rPr>
        <w:t xml:space="preserve"> to participants for the HCD user testing volunteer sign-up and user satisfaction, product usage, and benchmarking surveys.</w:t>
      </w:r>
      <w:r w:rsidRPr="51E630CD" w:rsidR="002B02A5">
        <w:rPr>
          <w:sz w:val="24"/>
        </w:rPr>
        <w:t xml:space="preserve">  </w:t>
      </w:r>
    </w:p>
    <w:p w:rsidR="008F1EB4" w14:paraId="49B767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14:paraId="1C0E7D0D"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P="00CB3976" w14:paraId="72E02A18"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D55C9" w:rsidP="00CB3976" w14:paraId="2EB95ECA" w14:textId="18764812">
      <w:pPr>
        <w:keepNext/>
        <w:keepLines/>
        <w:tabs>
          <w:tab w:val="left" w:pos="90"/>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No Personally Identifiable Information (PII) or proprietary information will be collected under this PRA.  Some descriptive information will be collected a</w:t>
      </w:r>
      <w:r w:rsidR="00186986">
        <w:rPr>
          <w:sz w:val="24"/>
        </w:rPr>
        <w:t>s part of the HCD user testing volunteer sign-up</w:t>
      </w:r>
      <w:r>
        <w:rPr>
          <w:sz w:val="24"/>
        </w:rPr>
        <w:t xml:space="preserve"> survey such as zip code, current role in clinical practice (clinician, practice manager, Physician Assistant, etc.), typical job duties, type of practice, and practice size.  This data will </w:t>
      </w:r>
      <w:r w:rsidR="00186986">
        <w:rPr>
          <w:sz w:val="24"/>
        </w:rPr>
        <w:t xml:space="preserve">be used to target participants for the HCD User Satisfaction, Product Usage, and Benchmarking surveys.  </w:t>
      </w:r>
    </w:p>
    <w:p w:rsidR="000A262A" w:rsidP="00997C16" w14:paraId="6DC4A1BD" w14:textId="77777777">
      <w:pPr>
        <w:tabs>
          <w:tab w:val="left" w:pos="90"/>
          <w:tab w:val="left" w:pos="1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B7DB8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1112AB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140C" w:rsidRPr="0080736A" w:rsidP="00F6140C" w14:paraId="14519ED6" w14:textId="77777777">
      <w:pPr>
        <w:pStyle w:val="IndentStyle2"/>
        <w:rPr>
          <w:szCs w:val="24"/>
        </w:rPr>
      </w:pPr>
      <w:r>
        <w:t xml:space="preserve">The </w:t>
      </w:r>
      <w:r w:rsidR="000A262A">
        <w:t>surveys and feedback collections under this generic clearance will not include any questions of a sensitive nature.</w:t>
      </w:r>
      <w:r>
        <w:t xml:space="preserve">  </w:t>
      </w:r>
    </w:p>
    <w:p w:rsidR="008F1EB4" w14:paraId="1A474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AE3EB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14:paraId="54DD5D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140C" w:rsidRPr="00D4613E" w:rsidP="00F6140C" w14:paraId="4B48742C" w14:textId="17995373">
      <w:pPr>
        <w:pStyle w:val="IndentStyle2"/>
      </w:pPr>
      <w:r w:rsidRPr="00D4613E">
        <w:t xml:space="preserve">The purpose of the </w:t>
      </w:r>
      <w:r>
        <w:t>project</w:t>
      </w:r>
      <w:r w:rsidRPr="00D4613E">
        <w:t xml:space="preserve"> is to obtain feedback </w:t>
      </w:r>
      <w:r w:rsidR="00DE13AE">
        <w:t xml:space="preserve">from MIPS eligible clinicians, </w:t>
      </w:r>
      <w:r w:rsidR="00CF03C5">
        <w:t>voluntary reporters,</w:t>
      </w:r>
      <w:r w:rsidR="00197403">
        <w:t xml:space="preserve"> </w:t>
      </w:r>
      <w:r w:rsidR="00DE13AE">
        <w:t>third-party intermediaries</w:t>
      </w:r>
      <w:r w:rsidRPr="00846E73" w:rsidR="00DE13AE">
        <w:t xml:space="preserve">, </w:t>
      </w:r>
      <w:bookmarkStart w:id="7" w:name="_Hlk533675281"/>
      <w:r w:rsidR="00F40C38">
        <w:t xml:space="preserve">payers, APM entities or participants within APM entities, </w:t>
      </w:r>
      <w:r w:rsidR="00DE13AE">
        <w:t xml:space="preserve">Medicare beneficiaries, </w:t>
      </w:r>
      <w:r w:rsidRPr="00846E73" w:rsidR="00DE13AE">
        <w:t xml:space="preserve">and any other audiences </w:t>
      </w:r>
      <w:bookmarkEnd w:id="7"/>
      <w:r w:rsidRPr="00846E73" w:rsidR="00DE13AE">
        <w:t>that would support the Agency in improving</w:t>
      </w:r>
      <w:r w:rsidR="00DE13AE">
        <w:t xml:space="preserve"> MIPS</w:t>
      </w:r>
      <w:r w:rsidR="00A74620">
        <w:t xml:space="preserve"> and the Quality Payment Program</w:t>
      </w:r>
      <w:r w:rsidR="00E00281">
        <w:t xml:space="preserve"> as well as providing information on how these audiences are currently meeting or plan to meet requirements to inform future rulemaking</w:t>
      </w:r>
      <w:r w:rsidR="00DE13AE">
        <w:t xml:space="preserve">.  </w:t>
      </w:r>
    </w:p>
    <w:p w:rsidR="00F6140C" w:rsidRPr="00D4613E" w:rsidP="00F6140C" w14:paraId="359DA6C2" w14:textId="77777777">
      <w:pPr>
        <w:pStyle w:val="IndentStyle2"/>
      </w:pPr>
    </w:p>
    <w:p w:rsidR="00F6140C" w:rsidP="00DE13AE" w14:paraId="7C133418" w14:textId="19DB4A66">
      <w:pPr>
        <w:pStyle w:val="IndentStyle2"/>
      </w:pPr>
      <w:r>
        <w:t xml:space="preserve">The HCD user testing volunteer sign-up survey, and HCD user satisfaction, product usage, and benchmarking surveys will utilize online survey techniques.  The </w:t>
      </w:r>
      <w:r w:rsidR="00867295">
        <w:t>compare tool</w:t>
      </w:r>
      <w:r>
        <w:t xml:space="preserve"> user testing will employ one-on-one interviews for data collection.</w:t>
      </w:r>
    </w:p>
    <w:p w:rsidR="00F6140C" w:rsidRPr="00451F8D" w:rsidP="00F6140C" w14:paraId="4995CE9F" w14:textId="77777777">
      <w:pPr>
        <w:pStyle w:val="Heading2"/>
      </w:pPr>
      <w:r>
        <w:t>E</w:t>
      </w:r>
      <w:r w:rsidRPr="00451F8D">
        <w:t>stimate of Burden Hours</w:t>
      </w:r>
    </w:p>
    <w:tbl>
      <w:tblPr>
        <w:tblW w:w="10255" w:type="dxa"/>
        <w:jc w:val="center"/>
        <w:tblLook w:val="04A0"/>
      </w:tblPr>
      <w:tblGrid>
        <w:gridCol w:w="2229"/>
        <w:gridCol w:w="1666"/>
        <w:gridCol w:w="1767"/>
        <w:gridCol w:w="1440"/>
        <w:gridCol w:w="1666"/>
        <w:gridCol w:w="1487"/>
      </w:tblGrid>
      <w:tr w14:paraId="202947B1" w14:textId="77777777" w:rsidTr="00997C16">
        <w:tblPrEx>
          <w:tblW w:w="10255" w:type="dxa"/>
          <w:jc w:val="center"/>
          <w:tblLook w:val="04A0"/>
        </w:tblPrEx>
        <w:trPr>
          <w:cantSplit/>
          <w:trHeight w:val="555"/>
          <w:tblHeader/>
          <w:jc w:val="center"/>
        </w:trPr>
        <w:tc>
          <w:tcPr>
            <w:tcW w:w="2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40C" w:rsidRPr="00C605D3" w:rsidP="00997C16" w14:paraId="1324863A" w14:textId="77777777">
            <w:pPr>
              <w:jc w:val="center"/>
              <w:rPr>
                <w:b/>
                <w:color w:val="000000"/>
              </w:rPr>
            </w:pPr>
            <w:r w:rsidRPr="00C605D3">
              <w:rPr>
                <w:b/>
                <w:color w:val="000000"/>
              </w:rPr>
              <w:t>Type of Collection</w:t>
            </w:r>
          </w:p>
        </w:tc>
        <w:tc>
          <w:tcPr>
            <w:tcW w:w="1666" w:type="dxa"/>
            <w:tcBorders>
              <w:top w:val="single" w:sz="4" w:space="0" w:color="auto"/>
              <w:left w:val="nil"/>
              <w:bottom w:val="single" w:sz="4" w:space="0" w:color="auto"/>
              <w:right w:val="single" w:sz="4" w:space="0" w:color="auto"/>
            </w:tcBorders>
            <w:shd w:val="clear" w:color="auto" w:fill="auto"/>
            <w:noWrap/>
            <w:vAlign w:val="bottom"/>
            <w:hideMark/>
          </w:tcPr>
          <w:p w:rsidR="00F6140C" w:rsidRPr="00C605D3" w:rsidP="00997C16" w14:paraId="7B3E1816" w14:textId="77777777">
            <w:pPr>
              <w:jc w:val="center"/>
              <w:rPr>
                <w:b/>
                <w:color w:val="000000"/>
              </w:rPr>
            </w:pPr>
            <w:r w:rsidRPr="00C605D3">
              <w:rPr>
                <w:b/>
                <w:color w:val="000000"/>
              </w:rPr>
              <w:t>No. of Respondents</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F6140C" w:rsidRPr="00C605D3" w:rsidP="00997C16" w14:paraId="182F0CF7" w14:textId="77777777">
            <w:pPr>
              <w:jc w:val="center"/>
              <w:rPr>
                <w:b/>
                <w:color w:val="000000"/>
              </w:rPr>
            </w:pPr>
            <w:r w:rsidRPr="00C605D3">
              <w:rPr>
                <w:b/>
                <w:color w:val="000000"/>
              </w:rPr>
              <w:t>Annual frequency per response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6140C" w:rsidRPr="00C605D3" w:rsidP="00997C16" w14:paraId="601114B4" w14:textId="77777777">
            <w:pPr>
              <w:jc w:val="center"/>
              <w:rPr>
                <w:b/>
                <w:color w:val="000000"/>
              </w:rPr>
            </w:pPr>
            <w:r w:rsidRPr="00C605D3">
              <w:rPr>
                <w:b/>
                <w:color w:val="000000"/>
              </w:rPr>
              <w:t>Hours per response</w:t>
            </w:r>
          </w:p>
        </w:tc>
        <w:tc>
          <w:tcPr>
            <w:tcW w:w="1666" w:type="dxa"/>
            <w:tcBorders>
              <w:top w:val="single" w:sz="4" w:space="0" w:color="auto"/>
              <w:left w:val="nil"/>
              <w:bottom w:val="single" w:sz="4" w:space="0" w:color="auto"/>
              <w:right w:val="single" w:sz="4" w:space="0" w:color="auto"/>
            </w:tcBorders>
            <w:shd w:val="clear" w:color="auto" w:fill="auto"/>
            <w:vAlign w:val="bottom"/>
            <w:hideMark/>
          </w:tcPr>
          <w:p w:rsidR="00F6140C" w:rsidRPr="00C605D3" w:rsidP="00997C16" w14:paraId="0A542758" w14:textId="77777777">
            <w:pPr>
              <w:jc w:val="center"/>
              <w:rPr>
                <w:b/>
                <w:color w:val="000000"/>
              </w:rPr>
            </w:pPr>
            <w:r w:rsidRPr="00C605D3">
              <w:rPr>
                <w:b/>
                <w:color w:val="000000"/>
              </w:rPr>
              <w:t>Total # of Respondents</w:t>
            </w:r>
          </w:p>
        </w:tc>
        <w:tc>
          <w:tcPr>
            <w:tcW w:w="1487" w:type="dxa"/>
            <w:tcBorders>
              <w:top w:val="single" w:sz="4" w:space="0" w:color="auto"/>
              <w:left w:val="nil"/>
              <w:bottom w:val="single" w:sz="4" w:space="0" w:color="auto"/>
              <w:right w:val="single" w:sz="4" w:space="0" w:color="auto"/>
            </w:tcBorders>
            <w:shd w:val="clear" w:color="auto" w:fill="auto"/>
            <w:vAlign w:val="bottom"/>
            <w:hideMark/>
          </w:tcPr>
          <w:p w:rsidR="00F6140C" w:rsidRPr="00C605D3" w:rsidP="00997C16" w14:paraId="5976084D" w14:textId="77777777">
            <w:pPr>
              <w:jc w:val="center"/>
              <w:rPr>
                <w:b/>
                <w:color w:val="000000"/>
              </w:rPr>
            </w:pPr>
            <w:r w:rsidRPr="00C605D3">
              <w:rPr>
                <w:b/>
                <w:color w:val="000000"/>
              </w:rPr>
              <w:t>Total hours</w:t>
            </w:r>
          </w:p>
        </w:tc>
      </w:tr>
      <w:tr w14:paraId="0D312F38" w14:textId="77777777" w:rsidTr="00997C16">
        <w:tblPrEx>
          <w:tblW w:w="10255" w:type="dxa"/>
          <w:jc w:val="center"/>
          <w:tblLook w:val="04A0"/>
        </w:tblPrEx>
        <w:trPr>
          <w:cantSplit/>
          <w:trHeight w:val="600"/>
          <w:jc w:val="center"/>
        </w:trPr>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rsidR="00C605D3" w:rsidRPr="00C605D3" w:rsidP="0048380C" w14:paraId="568AF016" w14:textId="752ED42E">
            <w:pPr>
              <w:rPr>
                <w:color w:val="000000"/>
              </w:rPr>
            </w:pPr>
            <w:r>
              <w:rPr>
                <w:color w:val="000000"/>
              </w:rPr>
              <w:t>HCD User Testing Volunteer Sign-Up Survey</w:t>
            </w:r>
          </w:p>
        </w:tc>
        <w:tc>
          <w:tcPr>
            <w:tcW w:w="1666" w:type="dxa"/>
            <w:tcBorders>
              <w:top w:val="nil"/>
              <w:left w:val="nil"/>
              <w:bottom w:val="single" w:sz="4" w:space="0" w:color="auto"/>
              <w:right w:val="single" w:sz="4" w:space="0" w:color="auto"/>
            </w:tcBorders>
            <w:shd w:val="clear" w:color="auto" w:fill="auto"/>
            <w:noWrap/>
            <w:vAlign w:val="bottom"/>
          </w:tcPr>
          <w:p w:rsidR="00C605D3" w:rsidP="00D57B44" w14:paraId="2B2965DE" w14:textId="6E06BE5B">
            <w:pPr>
              <w:jc w:val="center"/>
              <w:rPr>
                <w:color w:val="000000"/>
              </w:rPr>
            </w:pPr>
            <w:r>
              <w:rPr>
                <w:color w:val="000000"/>
              </w:rPr>
              <w:t>6</w:t>
            </w:r>
            <w:r w:rsidR="00E0422B">
              <w:rPr>
                <w:color w:val="000000"/>
              </w:rPr>
              <w:t>00,000</w:t>
            </w:r>
          </w:p>
        </w:tc>
        <w:tc>
          <w:tcPr>
            <w:tcW w:w="1767" w:type="dxa"/>
            <w:tcBorders>
              <w:top w:val="nil"/>
              <w:left w:val="nil"/>
              <w:bottom w:val="single" w:sz="4" w:space="0" w:color="auto"/>
              <w:right w:val="single" w:sz="4" w:space="0" w:color="auto"/>
            </w:tcBorders>
            <w:shd w:val="clear" w:color="auto" w:fill="auto"/>
            <w:noWrap/>
            <w:vAlign w:val="bottom"/>
          </w:tcPr>
          <w:p w:rsidR="00C605D3" w:rsidP="00D57B44" w14:paraId="6E35C25F" w14:textId="4CBE248B">
            <w:pPr>
              <w:jc w:val="center"/>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noWrap/>
            <w:vAlign w:val="bottom"/>
          </w:tcPr>
          <w:p w:rsidR="00C605D3" w:rsidRPr="00C605D3" w:rsidP="00D57B44" w14:paraId="1F6EB6B7" w14:textId="15436413">
            <w:pPr>
              <w:jc w:val="center"/>
              <w:rPr>
                <w:color w:val="000000"/>
              </w:rPr>
            </w:pPr>
            <w:r>
              <w:rPr>
                <w:color w:val="000000"/>
              </w:rPr>
              <w:t>0.083</w:t>
            </w:r>
          </w:p>
        </w:tc>
        <w:tc>
          <w:tcPr>
            <w:tcW w:w="1666" w:type="dxa"/>
            <w:tcBorders>
              <w:top w:val="nil"/>
              <w:left w:val="nil"/>
              <w:bottom w:val="single" w:sz="4" w:space="0" w:color="auto"/>
              <w:right w:val="single" w:sz="4" w:space="0" w:color="auto"/>
            </w:tcBorders>
            <w:shd w:val="clear" w:color="auto" w:fill="auto"/>
            <w:noWrap/>
            <w:vAlign w:val="bottom"/>
          </w:tcPr>
          <w:p w:rsidR="00C605D3" w:rsidRPr="00C605D3" w:rsidP="00D57B44" w14:paraId="75645C39" w14:textId="70D3134A">
            <w:pPr>
              <w:jc w:val="center"/>
              <w:rPr>
                <w:color w:val="000000"/>
              </w:rPr>
            </w:pPr>
            <w:r>
              <w:rPr>
                <w:color w:val="000000"/>
              </w:rPr>
              <w:t>6</w:t>
            </w:r>
            <w:r w:rsidR="00E0422B">
              <w:rPr>
                <w:color w:val="000000"/>
              </w:rPr>
              <w:t>00,000</w:t>
            </w:r>
          </w:p>
        </w:tc>
        <w:tc>
          <w:tcPr>
            <w:tcW w:w="1487" w:type="dxa"/>
            <w:tcBorders>
              <w:top w:val="nil"/>
              <w:left w:val="nil"/>
              <w:bottom w:val="single" w:sz="4" w:space="0" w:color="auto"/>
              <w:right w:val="single" w:sz="4" w:space="0" w:color="auto"/>
            </w:tcBorders>
            <w:shd w:val="clear" w:color="auto" w:fill="auto"/>
            <w:noWrap/>
            <w:vAlign w:val="bottom"/>
          </w:tcPr>
          <w:p w:rsidR="00C605D3" w:rsidRPr="00C605D3" w:rsidP="00D57B44" w14:paraId="2632FD6E" w14:textId="63A9FA3D">
            <w:pPr>
              <w:jc w:val="center"/>
              <w:rPr>
                <w:color w:val="000000"/>
              </w:rPr>
            </w:pPr>
            <w:r>
              <w:rPr>
                <w:color w:val="000000"/>
              </w:rPr>
              <w:t>50</w:t>
            </w:r>
            <w:r w:rsidR="00E0422B">
              <w:rPr>
                <w:color w:val="000000"/>
              </w:rPr>
              <w:t>,000</w:t>
            </w:r>
          </w:p>
        </w:tc>
      </w:tr>
      <w:tr w14:paraId="7E56B1C7" w14:textId="77777777" w:rsidTr="00997C16">
        <w:tblPrEx>
          <w:tblW w:w="10255" w:type="dxa"/>
          <w:jc w:val="center"/>
          <w:tblLook w:val="04A0"/>
        </w:tblPrEx>
        <w:trPr>
          <w:cantSplit/>
          <w:trHeight w:val="600"/>
          <w:jc w:val="center"/>
        </w:trPr>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rsidR="001C5955" w:rsidP="0048380C" w14:paraId="56926085" w14:textId="208EE6AB">
            <w:pPr>
              <w:rPr>
                <w:color w:val="000000"/>
              </w:rPr>
            </w:pPr>
            <w:r>
              <w:rPr>
                <w:color w:val="000000"/>
              </w:rPr>
              <w:t xml:space="preserve">HCD User Satisfaction/Product </w:t>
            </w:r>
            <w:r>
              <w:rPr>
                <w:color w:val="000000"/>
              </w:rPr>
              <w:t>Usage/Benchmarking Surveys</w:t>
            </w:r>
          </w:p>
        </w:tc>
        <w:tc>
          <w:tcPr>
            <w:tcW w:w="1666" w:type="dxa"/>
            <w:tcBorders>
              <w:top w:val="nil"/>
              <w:left w:val="nil"/>
              <w:bottom w:val="single" w:sz="4" w:space="0" w:color="auto"/>
              <w:right w:val="single" w:sz="4" w:space="0" w:color="auto"/>
            </w:tcBorders>
            <w:shd w:val="clear" w:color="auto" w:fill="auto"/>
            <w:noWrap/>
            <w:vAlign w:val="bottom"/>
          </w:tcPr>
          <w:p w:rsidR="001C5955" w:rsidP="00D57B44" w14:paraId="488DBEEF" w14:textId="09C0BE63">
            <w:pPr>
              <w:jc w:val="center"/>
              <w:rPr>
                <w:color w:val="000000"/>
              </w:rPr>
            </w:pPr>
            <w:r>
              <w:rPr>
                <w:color w:val="000000"/>
              </w:rPr>
              <w:t>30,000</w:t>
            </w:r>
          </w:p>
        </w:tc>
        <w:tc>
          <w:tcPr>
            <w:tcW w:w="1767" w:type="dxa"/>
            <w:tcBorders>
              <w:top w:val="nil"/>
              <w:left w:val="nil"/>
              <w:bottom w:val="single" w:sz="4" w:space="0" w:color="auto"/>
              <w:right w:val="single" w:sz="4" w:space="0" w:color="auto"/>
            </w:tcBorders>
            <w:shd w:val="clear" w:color="auto" w:fill="auto"/>
            <w:noWrap/>
            <w:vAlign w:val="bottom"/>
          </w:tcPr>
          <w:p w:rsidR="001C5955" w:rsidP="00D57B44" w14:paraId="00E2B0E4" w14:textId="4424EDC8">
            <w:pPr>
              <w:jc w:val="center"/>
              <w:rPr>
                <w:color w:val="000000"/>
              </w:rPr>
            </w:pPr>
            <w:r>
              <w:rPr>
                <w:color w:val="000000"/>
              </w:rPr>
              <w:t>1</w:t>
            </w:r>
          </w:p>
        </w:tc>
        <w:tc>
          <w:tcPr>
            <w:tcW w:w="1440" w:type="dxa"/>
            <w:tcBorders>
              <w:top w:val="nil"/>
              <w:left w:val="nil"/>
              <w:bottom w:val="single" w:sz="4" w:space="0" w:color="auto"/>
              <w:right w:val="single" w:sz="4" w:space="0" w:color="auto"/>
            </w:tcBorders>
            <w:shd w:val="clear" w:color="auto" w:fill="auto"/>
            <w:noWrap/>
            <w:vAlign w:val="bottom"/>
          </w:tcPr>
          <w:p w:rsidR="001C5955" w:rsidP="00D57B44" w14:paraId="13A8DB0B" w14:textId="51B42193">
            <w:pPr>
              <w:jc w:val="center"/>
              <w:rPr>
                <w:color w:val="000000"/>
              </w:rPr>
            </w:pPr>
            <w:r>
              <w:rPr>
                <w:color w:val="000000"/>
              </w:rPr>
              <w:t>0.25</w:t>
            </w:r>
          </w:p>
        </w:tc>
        <w:tc>
          <w:tcPr>
            <w:tcW w:w="1666" w:type="dxa"/>
            <w:tcBorders>
              <w:top w:val="nil"/>
              <w:left w:val="nil"/>
              <w:bottom w:val="single" w:sz="4" w:space="0" w:color="auto"/>
              <w:right w:val="single" w:sz="4" w:space="0" w:color="auto"/>
            </w:tcBorders>
            <w:shd w:val="clear" w:color="auto" w:fill="auto"/>
            <w:noWrap/>
            <w:vAlign w:val="bottom"/>
          </w:tcPr>
          <w:p w:rsidR="001C5955" w:rsidP="00D57B44" w14:paraId="4FE80206" w14:textId="5209DAD1">
            <w:pPr>
              <w:jc w:val="center"/>
              <w:rPr>
                <w:color w:val="000000"/>
              </w:rPr>
            </w:pPr>
            <w:r>
              <w:rPr>
                <w:color w:val="000000"/>
              </w:rPr>
              <w:t>30,000</w:t>
            </w:r>
          </w:p>
        </w:tc>
        <w:tc>
          <w:tcPr>
            <w:tcW w:w="1487" w:type="dxa"/>
            <w:tcBorders>
              <w:top w:val="nil"/>
              <w:left w:val="nil"/>
              <w:bottom w:val="single" w:sz="4" w:space="0" w:color="auto"/>
              <w:right w:val="single" w:sz="4" w:space="0" w:color="auto"/>
            </w:tcBorders>
            <w:shd w:val="clear" w:color="auto" w:fill="auto"/>
            <w:noWrap/>
            <w:vAlign w:val="bottom"/>
          </w:tcPr>
          <w:p w:rsidR="001C5955" w:rsidP="00D57B44" w14:paraId="12A27B09" w14:textId="2F46BA77">
            <w:pPr>
              <w:jc w:val="center"/>
              <w:rPr>
                <w:color w:val="000000"/>
              </w:rPr>
            </w:pPr>
            <w:r>
              <w:rPr>
                <w:color w:val="000000"/>
              </w:rPr>
              <w:t>7,500</w:t>
            </w:r>
          </w:p>
        </w:tc>
      </w:tr>
      <w:tr w14:paraId="7D236252" w14:textId="77777777" w:rsidTr="00997C16">
        <w:tblPrEx>
          <w:tblW w:w="10255" w:type="dxa"/>
          <w:jc w:val="center"/>
          <w:tblLook w:val="04A0"/>
        </w:tblPrEx>
        <w:trPr>
          <w:cantSplit/>
          <w:trHeight w:val="600"/>
          <w:jc w:val="center"/>
        </w:trPr>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rsidR="00013A38" w:rsidRPr="00997C16" w:rsidP="0048380C" w14:paraId="5A4F9059" w14:textId="0CC1DDC9">
            <w:pPr>
              <w:rPr>
                <w:bCs/>
                <w:color w:val="000000"/>
              </w:rPr>
            </w:pPr>
            <w:r w:rsidRPr="4A768695">
              <w:rPr>
                <w:color w:val="000000" w:themeColor="text1"/>
              </w:rPr>
              <w:t xml:space="preserve">Compare Tool </w:t>
            </w:r>
            <w:r w:rsidR="00CB3976">
              <w:br/>
            </w:r>
            <w:r w:rsidRPr="4A768695" w:rsidR="00EC205C">
              <w:rPr>
                <w:color w:val="000000" w:themeColor="text1"/>
              </w:rPr>
              <w:t>(</w:t>
            </w:r>
            <w:r w:rsidRPr="4A768695">
              <w:rPr>
                <w:color w:val="000000" w:themeColor="text1"/>
              </w:rPr>
              <w:t>or Successor Website</w:t>
            </w:r>
            <w:r w:rsidRPr="4A768695" w:rsidR="00EC205C">
              <w:rPr>
                <w:color w:val="000000" w:themeColor="text1"/>
              </w:rPr>
              <w:t>)</w:t>
            </w:r>
            <w:r w:rsidRPr="4A768695">
              <w:rPr>
                <w:color w:val="000000" w:themeColor="text1"/>
              </w:rPr>
              <w:t xml:space="preserve"> User Testing</w:t>
            </w:r>
          </w:p>
        </w:tc>
        <w:tc>
          <w:tcPr>
            <w:tcW w:w="1666" w:type="dxa"/>
            <w:tcBorders>
              <w:top w:val="single" w:sz="4" w:space="0" w:color="auto"/>
              <w:left w:val="nil"/>
              <w:bottom w:val="single" w:sz="4" w:space="0" w:color="auto"/>
              <w:right w:val="single" w:sz="4" w:space="0" w:color="auto"/>
            </w:tcBorders>
            <w:shd w:val="clear" w:color="auto" w:fill="auto"/>
            <w:noWrap/>
            <w:vAlign w:val="bottom"/>
          </w:tcPr>
          <w:p w:rsidR="00013A38" w:rsidRPr="00F76A1F" w:rsidP="00D57B44" w14:paraId="39619AD9" w14:textId="793B93D6">
            <w:pPr>
              <w:jc w:val="center"/>
              <w:rPr>
                <w:bCs/>
                <w:color w:val="000000"/>
              </w:rPr>
            </w:pPr>
            <w:r>
              <w:rPr>
                <w:bCs/>
                <w:color w:val="000000"/>
              </w:rPr>
              <w:t>300</w:t>
            </w:r>
          </w:p>
        </w:tc>
        <w:tc>
          <w:tcPr>
            <w:tcW w:w="1767" w:type="dxa"/>
            <w:tcBorders>
              <w:top w:val="single" w:sz="4" w:space="0" w:color="auto"/>
              <w:left w:val="nil"/>
              <w:bottom w:val="single" w:sz="4" w:space="0" w:color="auto"/>
              <w:right w:val="single" w:sz="4" w:space="0" w:color="auto"/>
            </w:tcBorders>
            <w:shd w:val="clear" w:color="auto" w:fill="auto"/>
            <w:noWrap/>
            <w:vAlign w:val="bottom"/>
          </w:tcPr>
          <w:p w:rsidR="00013A38" w:rsidRPr="00F76A1F" w:rsidP="00D57B44" w14:paraId="707E3B9D" w14:textId="7DA3672F">
            <w:pPr>
              <w:jc w:val="center"/>
              <w:rPr>
                <w:bCs/>
                <w:color w:val="000000"/>
              </w:rPr>
            </w:pPr>
            <w:r>
              <w:rPr>
                <w:bCs/>
                <w:color w:val="000000"/>
              </w:rPr>
              <w:t>1</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013A38" w:rsidRPr="00F76A1F" w:rsidP="00D57B44" w14:paraId="35C1EC7F" w14:textId="573B1BEC">
            <w:pPr>
              <w:jc w:val="center"/>
              <w:rPr>
                <w:bCs/>
                <w:color w:val="000000"/>
              </w:rPr>
            </w:pPr>
            <w:r>
              <w:rPr>
                <w:bCs/>
                <w:color w:val="000000"/>
              </w:rPr>
              <w:t>1.5</w:t>
            </w:r>
          </w:p>
        </w:tc>
        <w:tc>
          <w:tcPr>
            <w:tcW w:w="1666" w:type="dxa"/>
            <w:tcBorders>
              <w:top w:val="single" w:sz="4" w:space="0" w:color="auto"/>
              <w:left w:val="nil"/>
              <w:bottom w:val="single" w:sz="4" w:space="0" w:color="auto"/>
              <w:right w:val="single" w:sz="4" w:space="0" w:color="auto"/>
            </w:tcBorders>
            <w:shd w:val="clear" w:color="auto" w:fill="auto"/>
            <w:noWrap/>
            <w:vAlign w:val="bottom"/>
          </w:tcPr>
          <w:p w:rsidR="00013A38" w:rsidRPr="00F76A1F" w:rsidP="00F76A1F" w14:paraId="6B9AA4B8" w14:textId="4E0B78F7">
            <w:pPr>
              <w:jc w:val="center"/>
              <w:rPr>
                <w:bCs/>
                <w:color w:val="000000"/>
              </w:rPr>
            </w:pPr>
            <w:r>
              <w:rPr>
                <w:bCs/>
                <w:color w:val="000000"/>
              </w:rPr>
              <w:t>300</w:t>
            </w:r>
          </w:p>
        </w:tc>
        <w:tc>
          <w:tcPr>
            <w:tcW w:w="1487" w:type="dxa"/>
            <w:tcBorders>
              <w:top w:val="single" w:sz="4" w:space="0" w:color="auto"/>
              <w:left w:val="nil"/>
              <w:bottom w:val="single" w:sz="4" w:space="0" w:color="auto"/>
              <w:right w:val="single" w:sz="4" w:space="0" w:color="auto"/>
            </w:tcBorders>
            <w:shd w:val="clear" w:color="auto" w:fill="auto"/>
            <w:noWrap/>
            <w:vAlign w:val="bottom"/>
          </w:tcPr>
          <w:p w:rsidR="00013A38" w:rsidRPr="00F76A1F" w:rsidP="002E5682" w14:paraId="26AE05DB" w14:textId="72FD61DD">
            <w:pPr>
              <w:jc w:val="center"/>
              <w:rPr>
                <w:bCs/>
                <w:color w:val="000000"/>
              </w:rPr>
            </w:pPr>
            <w:r>
              <w:rPr>
                <w:bCs/>
                <w:color w:val="000000"/>
              </w:rPr>
              <w:t>450</w:t>
            </w:r>
          </w:p>
        </w:tc>
      </w:tr>
      <w:tr w14:paraId="60FC922E" w14:textId="77777777" w:rsidTr="00CB3976">
        <w:tblPrEx>
          <w:tblW w:w="10255" w:type="dxa"/>
          <w:jc w:val="center"/>
          <w:tblLook w:val="04A0"/>
        </w:tblPrEx>
        <w:trPr>
          <w:cantSplit/>
          <w:trHeight w:val="332"/>
          <w:jc w:val="center"/>
        </w:trPr>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rsidR="005A5B8A" w:rsidRPr="00187739" w:rsidP="0048380C" w14:paraId="7BCC9770" w14:textId="77777777">
            <w:pPr>
              <w:rPr>
                <w:b/>
                <w:color w:val="000000"/>
              </w:rPr>
            </w:pPr>
            <w:r w:rsidRPr="00187739">
              <w:rPr>
                <w:b/>
                <w:color w:val="000000"/>
              </w:rPr>
              <w:t>TOTAL</w:t>
            </w:r>
          </w:p>
        </w:tc>
        <w:tc>
          <w:tcPr>
            <w:tcW w:w="1666" w:type="dxa"/>
            <w:tcBorders>
              <w:top w:val="single" w:sz="4" w:space="0" w:color="auto"/>
              <w:left w:val="nil"/>
              <w:bottom w:val="single" w:sz="4" w:space="0" w:color="auto"/>
              <w:right w:val="single" w:sz="4" w:space="0" w:color="auto"/>
            </w:tcBorders>
            <w:shd w:val="clear" w:color="auto" w:fill="auto"/>
            <w:noWrap/>
            <w:vAlign w:val="bottom"/>
          </w:tcPr>
          <w:p w:rsidR="005A5B8A" w:rsidRPr="00EC205C" w:rsidP="00D57B44" w14:paraId="72DAA922" w14:textId="02812990">
            <w:pPr>
              <w:jc w:val="center"/>
              <w:rPr>
                <w:color w:val="000000"/>
              </w:rPr>
            </w:pPr>
            <w:r>
              <w:rPr>
                <w:color w:val="000000"/>
              </w:rPr>
              <w:t>630,300</w:t>
            </w:r>
          </w:p>
        </w:tc>
        <w:tc>
          <w:tcPr>
            <w:tcW w:w="1767" w:type="dxa"/>
            <w:tcBorders>
              <w:top w:val="single" w:sz="4" w:space="0" w:color="auto"/>
              <w:left w:val="nil"/>
              <w:bottom w:val="single" w:sz="4" w:space="0" w:color="auto"/>
              <w:right w:val="single" w:sz="4" w:space="0" w:color="auto"/>
            </w:tcBorders>
            <w:shd w:val="clear" w:color="auto" w:fill="auto"/>
            <w:noWrap/>
            <w:vAlign w:val="bottom"/>
          </w:tcPr>
          <w:p w:rsidR="005A5B8A" w:rsidRPr="00EC205C" w:rsidP="00D57B44" w14:paraId="49976A86" w14:textId="37F556C3">
            <w:pPr>
              <w:jc w:val="center"/>
              <w:rPr>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A5B8A" w:rsidRPr="00EC205C" w:rsidP="00D57B44" w14:paraId="50DE632E" w14:textId="77777777">
            <w:pPr>
              <w:jc w:val="center"/>
              <w:rPr>
                <w:color w:val="000000"/>
              </w:rPr>
            </w:pPr>
          </w:p>
        </w:tc>
        <w:tc>
          <w:tcPr>
            <w:tcW w:w="1666" w:type="dxa"/>
            <w:tcBorders>
              <w:top w:val="single" w:sz="4" w:space="0" w:color="auto"/>
              <w:left w:val="nil"/>
              <w:bottom w:val="single" w:sz="4" w:space="0" w:color="auto"/>
              <w:right w:val="single" w:sz="4" w:space="0" w:color="auto"/>
            </w:tcBorders>
            <w:shd w:val="clear" w:color="auto" w:fill="auto"/>
            <w:noWrap/>
            <w:vAlign w:val="bottom"/>
          </w:tcPr>
          <w:p w:rsidR="005A5B8A" w:rsidRPr="00EC205C" w:rsidP="00D57B44" w14:paraId="7E8FC701" w14:textId="53FEAF07">
            <w:pPr>
              <w:jc w:val="center"/>
              <w:rPr>
                <w:color w:val="000000"/>
              </w:rPr>
            </w:pPr>
            <w:r>
              <w:rPr>
                <w:color w:val="000000"/>
              </w:rPr>
              <w:t>630,300</w:t>
            </w:r>
          </w:p>
        </w:tc>
        <w:tc>
          <w:tcPr>
            <w:tcW w:w="1487" w:type="dxa"/>
            <w:tcBorders>
              <w:top w:val="single" w:sz="4" w:space="0" w:color="auto"/>
              <w:left w:val="nil"/>
              <w:bottom w:val="single" w:sz="4" w:space="0" w:color="auto"/>
              <w:right w:val="single" w:sz="4" w:space="0" w:color="auto"/>
            </w:tcBorders>
            <w:shd w:val="clear" w:color="auto" w:fill="auto"/>
            <w:noWrap/>
            <w:vAlign w:val="bottom"/>
          </w:tcPr>
          <w:p w:rsidR="005A5B8A" w:rsidRPr="00EC205C" w:rsidP="00D57B44" w14:paraId="6CD275C2" w14:textId="4B145AFA">
            <w:pPr>
              <w:jc w:val="center"/>
              <w:rPr>
                <w:color w:val="000000"/>
              </w:rPr>
            </w:pPr>
            <w:r>
              <w:rPr>
                <w:color w:val="000000"/>
              </w:rPr>
              <w:t>57,950</w:t>
            </w:r>
          </w:p>
        </w:tc>
      </w:tr>
    </w:tbl>
    <w:p w:rsidR="008F1EB4" w:rsidP="00256EA4" w14:paraId="5480CE8B" w14:textId="77777777">
      <w:pPr>
        <w:tabs>
          <w:tab w:val="left" w:pos="0"/>
          <w:tab w:val="left" w:pos="3398"/>
        </w:tabs>
        <w:rPr>
          <w:sz w:val="24"/>
        </w:rPr>
      </w:pPr>
      <w:r>
        <w:rPr>
          <w:sz w:val="24"/>
        </w:rPr>
        <w:tab/>
      </w:r>
    </w:p>
    <w:p w:rsidR="005C6CF0" w:rsidP="00CB3976" w14:paraId="245659FB" w14:textId="742A89B6">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The total burden hours being requested in this submission are </w:t>
      </w:r>
      <w:r w:rsidR="006D0A53">
        <w:rPr>
          <w:sz w:val="24"/>
        </w:rPr>
        <w:t>61,035</w:t>
      </w:r>
      <w:r>
        <w:rPr>
          <w:sz w:val="24"/>
        </w:rPr>
        <w:t xml:space="preserve"> (57,950 + 3,</w:t>
      </w:r>
      <w:r w:rsidR="006D0A53">
        <w:rPr>
          <w:sz w:val="24"/>
        </w:rPr>
        <w:t>085</w:t>
      </w:r>
      <w:r>
        <w:rPr>
          <w:sz w:val="24"/>
        </w:rPr>
        <w:t>).  The 3,0</w:t>
      </w:r>
      <w:r w:rsidR="006D0A53">
        <w:rPr>
          <w:sz w:val="24"/>
        </w:rPr>
        <w:t xml:space="preserve">85 </w:t>
      </w:r>
      <w:r>
        <w:rPr>
          <w:sz w:val="24"/>
        </w:rPr>
        <w:t>hours represent the GenICs approved in the previous iteration and are still being used.</w:t>
      </w:r>
    </w:p>
    <w:p w:rsidR="005C6CF0" w:rsidP="00CB3976" w14:paraId="7F6F43D1"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CB3976" w14:paraId="6C80908C" w14:textId="6FDFD199">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P="00CB3976" w14:paraId="1B3633D6"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CB3976" w14:paraId="096F5EA7" w14:textId="77777777">
      <w:pPr>
        <w:keepNext/>
        <w:keepLines/>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F6140C">
        <w:rPr>
          <w:sz w:val="24"/>
        </w:rPr>
        <w:t>There is no capital cost associated with this information collection request.</w:t>
      </w:r>
    </w:p>
    <w:p w:rsidR="00F6140C" w14:paraId="108EF2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6EE7D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14:paraId="16628A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6140C" w14:paraId="5D6B0530" w14:textId="2FD7E3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6140C">
        <w:rPr>
          <w:sz w:val="24"/>
        </w:rPr>
        <w:t>The estimated cost to the government for conducting the research covered in this re</w:t>
      </w:r>
      <w:r w:rsidR="00A16DA5">
        <w:rPr>
          <w:sz w:val="24"/>
        </w:rPr>
        <w:t xml:space="preserve">quest will be </w:t>
      </w:r>
      <w:r w:rsidRPr="00DB3B9B" w:rsidR="00A16DA5">
        <w:rPr>
          <w:sz w:val="24"/>
        </w:rPr>
        <w:t xml:space="preserve">approximately </w:t>
      </w:r>
      <w:r w:rsidRPr="00DB3B9B" w:rsidR="00A1190D">
        <w:rPr>
          <w:sz w:val="24"/>
        </w:rPr>
        <w:t>$3,</w:t>
      </w:r>
      <w:r w:rsidR="002F070F">
        <w:rPr>
          <w:sz w:val="24"/>
        </w:rPr>
        <w:t>8</w:t>
      </w:r>
      <w:r w:rsidRPr="00DB3B9B" w:rsidR="00A1190D">
        <w:rPr>
          <w:sz w:val="24"/>
        </w:rPr>
        <w:t>5</w:t>
      </w:r>
      <w:r w:rsidR="002F070F">
        <w:rPr>
          <w:sz w:val="24"/>
        </w:rPr>
        <w:t>0</w:t>
      </w:r>
      <w:r w:rsidRPr="00DB3B9B" w:rsidR="00A1190D">
        <w:rPr>
          <w:sz w:val="24"/>
        </w:rPr>
        <w:t>,</w:t>
      </w:r>
      <w:r w:rsidR="002F070F">
        <w:rPr>
          <w:sz w:val="24"/>
        </w:rPr>
        <w:t>75</w:t>
      </w:r>
      <w:r w:rsidR="007B4F05">
        <w:rPr>
          <w:sz w:val="24"/>
        </w:rPr>
        <w:t>8</w:t>
      </w:r>
      <w:r w:rsidR="00B2088C">
        <w:rPr>
          <w:sz w:val="24"/>
        </w:rPr>
        <w:t xml:space="preserve"> </w:t>
      </w:r>
      <w:r w:rsidRPr="00DB3B9B">
        <w:rPr>
          <w:sz w:val="24"/>
        </w:rPr>
        <w:t xml:space="preserve">per </w:t>
      </w:r>
      <w:r w:rsidRPr="00F6140C">
        <w:rPr>
          <w:sz w:val="24"/>
        </w:rPr>
        <w:t xml:space="preserve">year in contract costs including labor hours, materials and </w:t>
      </w:r>
      <w:r w:rsidRPr="00F6140C">
        <w:rPr>
          <w:sz w:val="24"/>
        </w:rPr>
        <w:t>supplies, overhead, general and administrative costs, and fees.</w:t>
      </w:r>
    </w:p>
    <w:p w:rsidR="00F6140C" w:rsidP="00F6140C" w14:paraId="6DB2EFD5" w14:textId="3B8C45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04A79F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14:paraId="2DA6E1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669C6" w:rsidP="000A262A" w14:paraId="7618A5C7" w14:textId="7BB0A2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w:t>
      </w:r>
      <w:r w:rsidR="00931D58">
        <w:rPr>
          <w:sz w:val="24"/>
        </w:rPr>
        <w:t>a revision</w:t>
      </w:r>
      <w:r w:rsidR="008655E6">
        <w:rPr>
          <w:sz w:val="24"/>
        </w:rPr>
        <w:t xml:space="preserve"> for a</w:t>
      </w:r>
      <w:r w:rsidR="00AC77B8">
        <w:rPr>
          <w:sz w:val="24"/>
        </w:rPr>
        <w:t xml:space="preserve"> Generic</w:t>
      </w:r>
      <w:r>
        <w:rPr>
          <w:sz w:val="24"/>
        </w:rPr>
        <w:t xml:space="preserve"> information collection</w:t>
      </w:r>
      <w:r w:rsidR="00D12251">
        <w:rPr>
          <w:sz w:val="24"/>
        </w:rPr>
        <w:t xml:space="preserve">. The </w:t>
      </w:r>
      <w:r w:rsidR="008655E6">
        <w:rPr>
          <w:sz w:val="24"/>
        </w:rPr>
        <w:t xml:space="preserve"> following survey</w:t>
      </w:r>
      <w:r w:rsidR="00942589">
        <w:rPr>
          <w:sz w:val="24"/>
        </w:rPr>
        <w:t>s</w:t>
      </w:r>
      <w:r w:rsidR="00D12251">
        <w:rPr>
          <w:sz w:val="24"/>
        </w:rPr>
        <w:t xml:space="preserve"> have already been approved under this generic.</w:t>
      </w:r>
      <w:r w:rsidR="008655E6">
        <w:rPr>
          <w:sz w:val="24"/>
        </w:rPr>
        <w:t>:</w:t>
      </w:r>
    </w:p>
    <w:p w:rsidR="008655E6" w:rsidP="008655E6" w14:paraId="378DD6BF" w14:textId="77777777">
      <w:pPr>
        <w:rPr>
          <w:szCs w:val="20"/>
        </w:rPr>
      </w:pPr>
    </w:p>
    <w:p w:rsidR="008655E6" w:rsidP="000A262A" w14:paraId="02510E7D" w14:textId="1529D5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total burden</w:t>
      </w:r>
      <w:r w:rsidR="00B03AE1">
        <w:rPr>
          <w:sz w:val="24"/>
        </w:rPr>
        <w:t>(57,950)</w:t>
      </w:r>
      <w:r>
        <w:rPr>
          <w:sz w:val="24"/>
        </w:rPr>
        <w:t xml:space="preserve"> </w:t>
      </w:r>
      <w:r>
        <w:rPr>
          <w:sz w:val="24"/>
        </w:rPr>
        <w:t xml:space="preserve">approved under this </w:t>
      </w:r>
      <w:r>
        <w:rPr>
          <w:sz w:val="24"/>
        </w:rPr>
        <w:t>Generic</w:t>
      </w:r>
      <w:r w:rsidR="00B03AE1">
        <w:rPr>
          <w:sz w:val="24"/>
        </w:rPr>
        <w:t xml:space="preserve"> was decrease by 3,085 hours</w:t>
      </w:r>
      <w:r w:rsidR="007647F1">
        <w:rPr>
          <w:sz w:val="24"/>
        </w:rPr>
        <w:t xml:space="preserve"> prior to the 60-day comment period</w:t>
      </w:r>
      <w:r>
        <w:rPr>
          <w:sz w:val="24"/>
        </w:rPr>
        <w:t xml:space="preserve"> </w:t>
      </w:r>
      <w:r w:rsidR="00B03AE1">
        <w:rPr>
          <w:sz w:val="24"/>
        </w:rPr>
        <w:t>and includes the following packages:</w:t>
      </w:r>
    </w:p>
    <w:p w:rsidR="00B65A5A" w:rsidP="000A262A" w14:paraId="53AE9F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Style w:val="TableGrid"/>
        <w:tblW w:w="9281" w:type="dxa"/>
        <w:tblInd w:w="432" w:type="dxa"/>
        <w:tblLook w:val="04A0"/>
      </w:tblPr>
      <w:tblGrid>
        <w:gridCol w:w="4655"/>
        <w:gridCol w:w="4626"/>
      </w:tblGrid>
      <w:tr w14:paraId="3DF08058" w14:textId="77777777" w:rsidTr="00273217">
        <w:tblPrEx>
          <w:tblW w:w="9281" w:type="dxa"/>
          <w:tblInd w:w="432" w:type="dxa"/>
          <w:tblLook w:val="04A0"/>
        </w:tblPrEx>
        <w:trPr>
          <w:trHeight w:val="372"/>
        </w:trPr>
        <w:tc>
          <w:tcPr>
            <w:tcW w:w="4655" w:type="dxa"/>
          </w:tcPr>
          <w:p w:rsidR="00B65A5A" w:rsidP="000A262A" w14:paraId="084A6280" w14:textId="5A466B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Title of Collection</w:t>
            </w:r>
          </w:p>
        </w:tc>
        <w:tc>
          <w:tcPr>
            <w:tcW w:w="4626" w:type="dxa"/>
          </w:tcPr>
          <w:p w:rsidR="00B65A5A" w:rsidP="000A262A" w14:paraId="28B18964" w14:textId="238AC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Burden Hours</w:t>
            </w:r>
            <w:r w:rsidR="005C6CF0">
              <w:rPr>
                <w:sz w:val="24"/>
              </w:rPr>
              <w:t xml:space="preserve"> Already approved under Generic</w:t>
            </w:r>
          </w:p>
        </w:tc>
      </w:tr>
      <w:tr w14:paraId="50D2B2D9" w14:textId="77777777" w:rsidTr="00273217">
        <w:tblPrEx>
          <w:tblW w:w="9281" w:type="dxa"/>
          <w:tblInd w:w="432" w:type="dxa"/>
          <w:tblLook w:val="04A0"/>
        </w:tblPrEx>
        <w:trPr>
          <w:trHeight w:val="359"/>
        </w:trPr>
        <w:tc>
          <w:tcPr>
            <w:tcW w:w="4655" w:type="dxa"/>
          </w:tcPr>
          <w:p w:rsidR="00B65A5A" w:rsidP="000A262A" w14:paraId="4E788097" w14:textId="617205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4626" w:type="dxa"/>
          </w:tcPr>
          <w:p w:rsidR="00B65A5A" w:rsidP="000A262A" w14:paraId="7FEA0B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14:paraId="55443BEE" w14:textId="77777777" w:rsidTr="00273217">
        <w:tblPrEx>
          <w:tblW w:w="9281" w:type="dxa"/>
          <w:tblInd w:w="432" w:type="dxa"/>
          <w:tblLook w:val="04A0"/>
        </w:tblPrEx>
        <w:trPr>
          <w:trHeight w:val="1105"/>
        </w:trPr>
        <w:tc>
          <w:tcPr>
            <w:tcW w:w="4655" w:type="dxa"/>
          </w:tcPr>
          <w:p w:rsidR="00B65A5A" w:rsidP="000A262A" w14:paraId="3E241BDA" w14:textId="3E35F3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Submission Experience Survey and Pre-submission Survey (CMS-10805 and </w:t>
            </w:r>
            <w:r>
              <w:rPr>
                <w:sz w:val="24"/>
              </w:rPr>
              <w:t>CMS-10806)</w:t>
            </w:r>
          </w:p>
        </w:tc>
        <w:tc>
          <w:tcPr>
            <w:tcW w:w="4626" w:type="dxa"/>
          </w:tcPr>
          <w:p w:rsidR="00B65A5A" w:rsidP="000A262A" w14:paraId="0A4D5F0D" w14:textId="1E066A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750 </w:t>
            </w:r>
          </w:p>
        </w:tc>
      </w:tr>
      <w:tr w14:paraId="52413449" w14:textId="77777777" w:rsidTr="00273217">
        <w:tblPrEx>
          <w:tblW w:w="9281" w:type="dxa"/>
          <w:tblInd w:w="432" w:type="dxa"/>
          <w:tblLook w:val="04A0"/>
        </w:tblPrEx>
        <w:trPr>
          <w:trHeight w:val="732"/>
        </w:trPr>
        <w:tc>
          <w:tcPr>
            <w:tcW w:w="4655" w:type="dxa"/>
          </w:tcPr>
          <w:p w:rsidR="00B65A5A" w:rsidP="000A262A" w14:paraId="35BBFADE" w14:textId="608A19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QPP User Registration User Panel Registration Form (CMS-10807)</w:t>
            </w:r>
          </w:p>
        </w:tc>
        <w:tc>
          <w:tcPr>
            <w:tcW w:w="4626" w:type="dxa"/>
          </w:tcPr>
          <w:p w:rsidR="00B65A5A" w:rsidP="000A262A" w14:paraId="0793F596" w14:textId="524D9C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1660</w:t>
            </w:r>
          </w:p>
        </w:tc>
      </w:tr>
      <w:tr w14:paraId="1EB724D8" w14:textId="77777777" w:rsidTr="00273217">
        <w:tblPrEx>
          <w:tblW w:w="9281" w:type="dxa"/>
          <w:tblInd w:w="432" w:type="dxa"/>
          <w:tblLook w:val="04A0"/>
        </w:tblPrEx>
        <w:trPr>
          <w:trHeight w:val="372"/>
        </w:trPr>
        <w:tc>
          <w:tcPr>
            <w:tcW w:w="4655" w:type="dxa"/>
          </w:tcPr>
          <w:p w:rsidR="00B65A5A" w:rsidP="000A262A" w14:paraId="2A7FC896" w14:textId="195A38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QPP Submission Experience Survey (CMS-10850)</w:t>
            </w:r>
          </w:p>
        </w:tc>
        <w:tc>
          <w:tcPr>
            <w:tcW w:w="4626" w:type="dxa"/>
          </w:tcPr>
          <w:p w:rsidR="00B65A5A" w:rsidP="000A262A" w14:paraId="033EE3D5" w14:textId="744875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250</w:t>
            </w:r>
          </w:p>
        </w:tc>
      </w:tr>
      <w:tr w14:paraId="29693491" w14:textId="77777777" w:rsidTr="007B3F61">
        <w:tblPrEx>
          <w:tblW w:w="9281" w:type="dxa"/>
          <w:tblInd w:w="432" w:type="dxa"/>
          <w:tblLook w:val="04A0"/>
        </w:tblPrEx>
        <w:trPr>
          <w:trHeight w:val="372"/>
        </w:trPr>
        <w:tc>
          <w:tcPr>
            <w:tcW w:w="4655" w:type="dxa"/>
          </w:tcPr>
          <w:p w:rsidR="007B3F61" w:rsidP="000A262A" w14:paraId="0629CD1F" w14:textId="09DB3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QPP Feedback Survey (CMS-10860)</w:t>
            </w:r>
          </w:p>
        </w:tc>
        <w:tc>
          <w:tcPr>
            <w:tcW w:w="4626" w:type="dxa"/>
          </w:tcPr>
          <w:p w:rsidR="007B3F61" w:rsidP="000A262A" w14:paraId="0CAECFDE" w14:textId="143104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375</w:t>
            </w:r>
          </w:p>
        </w:tc>
      </w:tr>
      <w:tr w14:paraId="73D9A3EF" w14:textId="77777777" w:rsidTr="007B3F61">
        <w:tblPrEx>
          <w:tblW w:w="9281" w:type="dxa"/>
          <w:tblInd w:w="432" w:type="dxa"/>
          <w:tblLook w:val="04A0"/>
        </w:tblPrEx>
        <w:trPr>
          <w:trHeight w:val="372"/>
        </w:trPr>
        <w:tc>
          <w:tcPr>
            <w:tcW w:w="4655" w:type="dxa"/>
          </w:tcPr>
          <w:p w:rsidR="007B3F61" w:rsidP="000A262A" w14:paraId="2E040DA9" w14:textId="403B81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Post Webinar Satisfaction Survey (CMS-10862)</w:t>
            </w:r>
          </w:p>
        </w:tc>
        <w:tc>
          <w:tcPr>
            <w:tcW w:w="4626" w:type="dxa"/>
          </w:tcPr>
          <w:p w:rsidR="007B3F61" w:rsidP="000A262A" w14:paraId="6C8CE27C" w14:textId="3FBA8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50</w:t>
            </w:r>
          </w:p>
        </w:tc>
      </w:tr>
      <w:tr w14:paraId="44C9750E" w14:textId="77777777" w:rsidTr="007B3F61">
        <w:tblPrEx>
          <w:tblW w:w="9281" w:type="dxa"/>
          <w:tblInd w:w="432" w:type="dxa"/>
          <w:tblLook w:val="04A0"/>
        </w:tblPrEx>
        <w:trPr>
          <w:trHeight w:val="372"/>
        </w:trPr>
        <w:tc>
          <w:tcPr>
            <w:tcW w:w="4655" w:type="dxa"/>
          </w:tcPr>
          <w:p w:rsidR="007B3F61" w:rsidP="000A262A" w14:paraId="20CD7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4626" w:type="dxa"/>
          </w:tcPr>
          <w:p w:rsidR="007B3F61" w:rsidP="000A262A" w14:paraId="054861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14:paraId="1F0F0931" w14:textId="77777777" w:rsidTr="007B3F61">
        <w:tblPrEx>
          <w:tblW w:w="9281" w:type="dxa"/>
          <w:tblInd w:w="432" w:type="dxa"/>
          <w:tblLook w:val="04A0"/>
        </w:tblPrEx>
        <w:trPr>
          <w:trHeight w:val="372"/>
        </w:trPr>
        <w:tc>
          <w:tcPr>
            <w:tcW w:w="4655" w:type="dxa"/>
          </w:tcPr>
          <w:p w:rsidR="005C6CF0" w:rsidP="000A262A" w14:paraId="5FC1344A" w14:textId="1B808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931D58">
              <w:rPr>
                <w:sz w:val="24"/>
              </w:rPr>
              <w:t>Subtotal</w:t>
            </w:r>
            <w:r>
              <w:rPr>
                <w:sz w:val="24"/>
              </w:rPr>
              <w:t xml:space="preserve"> Burden Hours</w:t>
            </w:r>
          </w:p>
        </w:tc>
        <w:tc>
          <w:tcPr>
            <w:tcW w:w="4626" w:type="dxa"/>
          </w:tcPr>
          <w:p w:rsidR="005C6CF0" w:rsidP="000A262A" w14:paraId="11FFD806" w14:textId="3ABDD6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w:t>
            </w:r>
            <w:r w:rsidR="006D0A53">
              <w:rPr>
                <w:sz w:val="24"/>
              </w:rPr>
              <w:t>85</w:t>
            </w:r>
          </w:p>
        </w:tc>
      </w:tr>
      <w:tr w14:paraId="1C00F92B" w14:textId="77777777" w:rsidTr="007B3F61">
        <w:tblPrEx>
          <w:tblW w:w="9281" w:type="dxa"/>
          <w:tblInd w:w="432" w:type="dxa"/>
          <w:tblLook w:val="04A0"/>
        </w:tblPrEx>
        <w:trPr>
          <w:trHeight w:val="372"/>
        </w:trPr>
        <w:tc>
          <w:tcPr>
            <w:tcW w:w="4655" w:type="dxa"/>
          </w:tcPr>
          <w:p w:rsidR="007647F1" w:rsidP="000A262A" w14:paraId="4526D6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647F1" w:rsidP="000A262A" w14:paraId="44C87184" w14:textId="17A524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following  GenICs were approved subsequent to the 60-day notice.</w:t>
            </w:r>
          </w:p>
        </w:tc>
        <w:tc>
          <w:tcPr>
            <w:tcW w:w="4626" w:type="dxa"/>
          </w:tcPr>
          <w:p w:rsidR="007647F1" w:rsidP="000A262A" w14:paraId="58B7BE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14:paraId="52E8BB8A" w14:textId="77777777" w:rsidTr="007B3F61">
        <w:tblPrEx>
          <w:tblW w:w="9281" w:type="dxa"/>
          <w:tblInd w:w="432" w:type="dxa"/>
          <w:tblLook w:val="04A0"/>
        </w:tblPrEx>
        <w:trPr>
          <w:trHeight w:val="372"/>
        </w:trPr>
        <w:tc>
          <w:tcPr>
            <w:tcW w:w="4655" w:type="dxa"/>
          </w:tcPr>
          <w:p w:rsidR="007647F1" w:rsidP="000A262A" w14:paraId="2A197AA1" w14:textId="3DACE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47F1">
              <w:rPr>
                <w:sz w:val="24"/>
              </w:rPr>
              <w:t xml:space="preserve">Quality Payment Program </w:t>
            </w:r>
            <w:r>
              <w:rPr>
                <w:sz w:val="24"/>
              </w:rPr>
              <w:t>P</w:t>
            </w:r>
            <w:r w:rsidRPr="007647F1">
              <w:rPr>
                <w:sz w:val="24"/>
              </w:rPr>
              <w:t>erformance</w:t>
            </w:r>
            <w:r>
              <w:rPr>
                <w:sz w:val="24"/>
              </w:rPr>
              <w:t xml:space="preserve"> </w:t>
            </w:r>
            <w:r w:rsidRPr="007647F1">
              <w:rPr>
                <w:sz w:val="24"/>
              </w:rPr>
              <w:t xml:space="preserve"> </w:t>
            </w:r>
            <w:r w:rsidRPr="007647F1">
              <w:rPr>
                <w:sz w:val="24"/>
              </w:rPr>
              <w:t>Feedback Survey (CMS-10860</w:t>
            </w:r>
            <w:r w:rsidR="00931D58">
              <w:rPr>
                <w:sz w:val="24"/>
              </w:rPr>
              <w:t xml:space="preserve"> revised</w:t>
            </w:r>
            <w:r w:rsidRPr="007647F1">
              <w:rPr>
                <w:sz w:val="24"/>
              </w:rPr>
              <w:t>)</w:t>
            </w:r>
          </w:p>
        </w:tc>
        <w:tc>
          <w:tcPr>
            <w:tcW w:w="4626" w:type="dxa"/>
          </w:tcPr>
          <w:p w:rsidR="007647F1" w:rsidP="000A262A" w14:paraId="2E822C42" w14:textId="676BC0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188</w:t>
            </w:r>
          </w:p>
        </w:tc>
      </w:tr>
      <w:tr w14:paraId="65837A57" w14:textId="77777777" w:rsidTr="007B3F61">
        <w:tblPrEx>
          <w:tblW w:w="9281" w:type="dxa"/>
          <w:tblInd w:w="432" w:type="dxa"/>
          <w:tblLook w:val="04A0"/>
        </w:tblPrEx>
        <w:trPr>
          <w:trHeight w:val="372"/>
        </w:trPr>
        <w:tc>
          <w:tcPr>
            <w:tcW w:w="4655" w:type="dxa"/>
          </w:tcPr>
          <w:p w:rsidR="007647F1" w:rsidP="000A262A" w14:paraId="0502595A" w14:textId="65F44F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47F1">
              <w:rPr>
                <w:sz w:val="24"/>
              </w:rPr>
              <w:t>Non-participating Small and Solo Practice Survey (CMS-10898)</w:t>
            </w:r>
          </w:p>
        </w:tc>
        <w:tc>
          <w:tcPr>
            <w:tcW w:w="4626" w:type="dxa"/>
          </w:tcPr>
          <w:p w:rsidR="007647F1" w:rsidP="000A262A" w14:paraId="462A72D0" w14:textId="605250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83</w:t>
            </w:r>
          </w:p>
        </w:tc>
      </w:tr>
      <w:tr w14:paraId="11052A69" w14:textId="77777777" w:rsidTr="007B3F61">
        <w:tblPrEx>
          <w:tblW w:w="9281" w:type="dxa"/>
          <w:tblInd w:w="432" w:type="dxa"/>
          <w:tblLook w:val="04A0"/>
        </w:tblPrEx>
        <w:trPr>
          <w:trHeight w:val="372"/>
        </w:trPr>
        <w:tc>
          <w:tcPr>
            <w:tcW w:w="4655" w:type="dxa"/>
          </w:tcPr>
          <w:p w:rsidR="007647F1" w:rsidRPr="007647F1" w:rsidP="000A262A" w14:paraId="29034C6B" w14:textId="7B00D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47F1">
              <w:rPr>
                <w:sz w:val="24"/>
              </w:rPr>
              <w:t xml:space="preserve">Quality Payment </w:t>
            </w:r>
            <w:r w:rsidRPr="007647F1" w:rsidR="00887956">
              <w:rPr>
                <w:sz w:val="24"/>
              </w:rPr>
              <w:t>Program MVP</w:t>
            </w:r>
            <w:r w:rsidRPr="007647F1">
              <w:rPr>
                <w:sz w:val="24"/>
              </w:rPr>
              <w:t xml:space="preserve"> Registration Feedback Survey (CMS-10899)</w:t>
            </w:r>
          </w:p>
        </w:tc>
        <w:tc>
          <w:tcPr>
            <w:tcW w:w="4626" w:type="dxa"/>
          </w:tcPr>
          <w:p w:rsidR="007647F1" w:rsidP="000A262A" w14:paraId="7E9764DB" w14:textId="454D9F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83</w:t>
            </w:r>
          </w:p>
        </w:tc>
      </w:tr>
      <w:tr w14:paraId="75D34679" w14:textId="77777777" w:rsidTr="007B3F61">
        <w:tblPrEx>
          <w:tblW w:w="9281" w:type="dxa"/>
          <w:tblInd w:w="432" w:type="dxa"/>
          <w:tblLook w:val="04A0"/>
        </w:tblPrEx>
        <w:trPr>
          <w:trHeight w:val="372"/>
        </w:trPr>
        <w:tc>
          <w:tcPr>
            <w:tcW w:w="4655" w:type="dxa"/>
          </w:tcPr>
          <w:p w:rsidR="007647F1" w:rsidRPr="007647F1" w:rsidP="000A262A" w14:paraId="2DDC3038" w14:textId="3920B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Total Burden Hours</w:t>
            </w:r>
          </w:p>
        </w:tc>
        <w:tc>
          <w:tcPr>
            <w:tcW w:w="4626" w:type="dxa"/>
          </w:tcPr>
          <w:p w:rsidR="007647F1" w:rsidP="000A262A" w14:paraId="73329035" w14:textId="3F79A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3,439</w:t>
            </w:r>
          </w:p>
        </w:tc>
      </w:tr>
    </w:tbl>
    <w:p w:rsidR="00B65A5A" w:rsidP="000A262A" w14:paraId="6505E0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31D58" w:rsidRPr="00FB096D" w:rsidP="00FB096D" w14:paraId="760A251F" w14:textId="1B82D7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B096D">
        <w:rPr>
          <w:sz w:val="24"/>
        </w:rPr>
        <w:t xml:space="preserve">Subsequent to the publishing of the 30-day Federal Register notice, CMS has completed the use of the following surveys:  CMS-10805, CMS-10806, CMS-10850, and CMS-10860 (original) therefore there is a decrease in the burden hours </w:t>
      </w:r>
      <w:r w:rsidRPr="00FB096D" w:rsidR="00FB096D">
        <w:rPr>
          <w:sz w:val="24"/>
        </w:rPr>
        <w:t>of 1,375</w:t>
      </w:r>
      <w:r w:rsidRPr="00FB096D" w:rsidR="00D95F9F">
        <w:rPr>
          <w:sz w:val="24"/>
        </w:rPr>
        <w:t xml:space="preserve"> which makes the </w:t>
      </w:r>
      <w:r w:rsidR="00887956">
        <w:rPr>
          <w:b/>
          <w:bCs/>
          <w:sz w:val="24"/>
        </w:rPr>
        <w:t>remaining (carry over)</w:t>
      </w:r>
      <w:r w:rsidRPr="00E315D9" w:rsidR="00D95F9F">
        <w:rPr>
          <w:b/>
          <w:bCs/>
          <w:sz w:val="24"/>
        </w:rPr>
        <w:t xml:space="preserve"> burden hours </w:t>
      </w:r>
      <w:r w:rsidRPr="00E315D9" w:rsidR="00FB096D">
        <w:rPr>
          <w:b/>
          <w:bCs/>
          <w:sz w:val="24"/>
        </w:rPr>
        <w:t>2,064</w:t>
      </w:r>
      <w:r w:rsidRPr="00FB096D" w:rsidR="00D95F9F">
        <w:rPr>
          <w:sz w:val="24"/>
        </w:rPr>
        <w:t>.</w:t>
      </w:r>
    </w:p>
    <w:p w:rsidR="00931D58" w:rsidP="00931D58" w14:paraId="45428C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8868D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3B1B12" w:rsidP="003B1B12" w14:paraId="4BBE21F5" w14:textId="34608D71">
      <w:pPr>
        <w:pStyle w:val="IndentStyle2"/>
      </w:pPr>
      <w:r>
        <w:rPr>
          <w:spacing w:val="-3"/>
        </w:rPr>
        <w:t>Results from the analysis of these data will be presented in reports and brie</w:t>
      </w:r>
      <w:r w:rsidR="00DE13AE">
        <w:rPr>
          <w:spacing w:val="-3"/>
        </w:rPr>
        <w:t xml:space="preserve">fings for senior CMS management, other government staff, CMS contractors, and consultants involved in </w:t>
      </w:r>
      <w:r w:rsidR="00A74620">
        <w:rPr>
          <w:spacing w:val="-3"/>
        </w:rPr>
        <w:t xml:space="preserve">Quality Payment Program </w:t>
      </w:r>
      <w:r w:rsidR="00DE13AE">
        <w:rPr>
          <w:spacing w:val="-3"/>
        </w:rPr>
        <w:t>policy</w:t>
      </w:r>
      <w:r w:rsidR="00A74620">
        <w:rPr>
          <w:spacing w:val="-3"/>
        </w:rPr>
        <w:t>, communication,</w:t>
      </w:r>
      <w:r w:rsidR="00DE13AE">
        <w:rPr>
          <w:spacing w:val="-3"/>
        </w:rPr>
        <w:t xml:space="preserve"> and process development</w:t>
      </w:r>
      <w:r>
        <w:rPr>
          <w:spacing w:val="-3"/>
        </w:rPr>
        <w:t xml:space="preserve">. </w:t>
      </w:r>
      <w:r>
        <w:t>T</w:t>
      </w:r>
      <w:r w:rsidRPr="007D2588">
        <w:t>here are no publication dates.</w:t>
      </w:r>
    </w:p>
    <w:p w:rsidR="008F1EB4" w14:paraId="58298E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D5307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14:paraId="055BF0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1B12" w:rsidRPr="00792D6B" w:rsidP="003B1B12" w14:paraId="331D330D" w14:textId="49887B8A">
      <w:pPr>
        <w:pStyle w:val="IndentStyle2"/>
        <w:rPr>
          <w:szCs w:val="24"/>
        </w:rPr>
      </w:pPr>
      <w:r w:rsidRPr="0007426C">
        <w:rPr>
          <w:szCs w:val="20"/>
        </w:rPr>
        <w:t xml:space="preserve">We </w:t>
      </w:r>
      <w:r>
        <w:rPr>
          <w:szCs w:val="20"/>
        </w:rPr>
        <w:t>are requesting</w:t>
      </w:r>
      <w:r w:rsidRPr="0007426C">
        <w:rPr>
          <w:szCs w:val="20"/>
        </w:rPr>
        <w:t xml:space="preserve"> approval for this </w:t>
      </w:r>
      <w:r>
        <w:rPr>
          <w:szCs w:val="20"/>
        </w:rPr>
        <w:t>generic clearance</w:t>
      </w:r>
      <w:r w:rsidRPr="0007426C">
        <w:rPr>
          <w:szCs w:val="20"/>
        </w:rPr>
        <w:t xml:space="preserve"> for a period of </w:t>
      </w:r>
      <w:r>
        <w:rPr>
          <w:szCs w:val="20"/>
        </w:rPr>
        <w:t>three</w:t>
      </w:r>
      <w:r w:rsidRPr="0007426C">
        <w:rPr>
          <w:szCs w:val="20"/>
        </w:rPr>
        <w:t xml:space="preserve"> years</w:t>
      </w:r>
      <w:r>
        <w:rPr>
          <w:szCs w:val="20"/>
        </w:rPr>
        <w:t xml:space="preserve">. </w:t>
      </w:r>
      <w:r>
        <w:t xml:space="preserve"> </w:t>
      </w:r>
      <w:r w:rsidR="00DE13AE">
        <w:t>The</w:t>
      </w:r>
      <w:r w:rsidR="00956C5A">
        <w:t xml:space="preserve"> expiration date </w:t>
      </w:r>
      <w:r w:rsidR="00DE13AE">
        <w:t xml:space="preserve">will </w:t>
      </w:r>
      <w:r w:rsidR="00FD270B">
        <w:t xml:space="preserve">be displayed on </w:t>
      </w:r>
      <w:r w:rsidR="00D121E4">
        <w:t xml:space="preserve">each </w:t>
      </w:r>
      <w:r w:rsidR="00FD270B">
        <w:t>collection</w:t>
      </w:r>
      <w:r w:rsidR="00DE13AE">
        <w:t xml:space="preserve"> </w:t>
      </w:r>
      <w:r w:rsidR="00956C5A">
        <w:t>instrument</w:t>
      </w:r>
      <w:r w:rsidR="00D121E4">
        <w:t xml:space="preserve"> and instruction</w:t>
      </w:r>
      <w:r w:rsidR="00956C5A">
        <w:t>.</w:t>
      </w:r>
    </w:p>
    <w:p w:rsidR="008F1EB4" w14:paraId="023C45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D33C5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14:paraId="263DA4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P="00DE13AE" w14:paraId="25CAFD49" w14:textId="777777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u w:val="single"/>
        </w:rPr>
      </w:pPr>
      <w:r w:rsidRPr="00DE13AE">
        <w:rPr>
          <w:rStyle w:val="SP-SglSpPa"/>
          <w:rFonts w:eastAsia="Calibri"/>
          <w:sz w:val="24"/>
          <w:szCs w:val="22"/>
        </w:rPr>
        <w:t>There are no exceptions to the certification statement.</w:t>
      </w:r>
    </w:p>
    <w:sectPr>
      <w:footerReference w:type="default" r:id="rId9"/>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CCA" w14:paraId="05FCA1E1" w14:textId="77777777">
    <w:pPr>
      <w:spacing w:line="240" w:lineRule="exact"/>
    </w:pPr>
  </w:p>
  <w:p w:rsidR="00486CCA" w14:paraId="47DAE18C" w14:textId="1BF9C9D8">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F3AA2">
      <w:rPr>
        <w:noProof/>
        <w:sz w:val="24"/>
      </w:rPr>
      <w:t>7</w:t>
    </w:r>
    <w:r>
      <w:rPr>
        <w:sz w:val="24"/>
      </w:rPr>
      <w:fldChar w:fldCharType="end"/>
    </w:r>
  </w:p>
  <w:p w:rsidR="00486CCA" w14:paraId="330B832A"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730D" w14:paraId="0F75662F" w14:textId="77777777">
      <w:r>
        <w:separator/>
      </w:r>
    </w:p>
  </w:footnote>
  <w:footnote w:type="continuationSeparator" w:id="1">
    <w:p w:rsidR="000D730D" w14:paraId="48E60FEE" w14:textId="77777777">
      <w:r>
        <w:continuationSeparator/>
      </w:r>
    </w:p>
  </w:footnote>
  <w:footnote w:type="continuationNotice" w:id="2">
    <w:p w:rsidR="000D730D" w14:paraId="7524E0BB" w14:textId="77777777"/>
  </w:footnote>
  <w:footnote w:id="3">
    <w:p w:rsidR="00FC0D8F" w:rsidRPr="00D71E3C" w14:paraId="016C347F" w14:textId="2E6D2A82">
      <w:pPr>
        <w:pStyle w:val="FootnoteText"/>
        <w:rPr>
          <w:sz w:val="16"/>
        </w:rPr>
      </w:pPr>
      <w:r w:rsidRPr="00D71E3C">
        <w:rPr>
          <w:rStyle w:val="FootnoteReference"/>
          <w:vertAlign w:val="superscript"/>
        </w:rPr>
        <w:footnoteRef/>
      </w:r>
      <w:r w:rsidRPr="00D71E3C">
        <w:rPr>
          <w:vertAlign w:val="superscript"/>
        </w:rPr>
        <w:t xml:space="preserve"> </w:t>
      </w:r>
      <w:bookmarkStart w:id="4" w:name="_Hlk2056122"/>
      <w:r>
        <w:t>Applicability of</w:t>
      </w:r>
      <w:r w:rsidR="00E967CC">
        <w:t xml:space="preserve"> CMS’ </w:t>
      </w:r>
      <w:r>
        <w:t xml:space="preserve">currently approved generic clearances </w:t>
      </w:r>
      <w:r w:rsidR="00B2082A">
        <w:t xml:space="preserve">(OMB 0938-1275, 0938-1148, 0938-1247, 0938-1331, and 0938-1185) </w:t>
      </w:r>
      <w:r>
        <w:t>is based on alignment with stated purpose or utility</w:t>
      </w:r>
      <w:r w:rsidR="001A1498">
        <w:t xml:space="preserve"> and/or availability of unallocated burden.</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255DB"/>
    <w:multiLevelType w:val="hybridMultilevel"/>
    <w:tmpl w:val="D7709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15B86"/>
    <w:multiLevelType w:val="hybridMultilevel"/>
    <w:tmpl w:val="DB9465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C63191E"/>
    <w:multiLevelType w:val="hybridMultilevel"/>
    <w:tmpl w:val="B492B8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582D0A42"/>
    <w:multiLevelType w:val="hybridMultilevel"/>
    <w:tmpl w:val="C6CC31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A8612C8"/>
    <w:multiLevelType w:val="hybridMultilevel"/>
    <w:tmpl w:val="5792F7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F7D054C"/>
    <w:multiLevelType w:val="hybridMultilevel"/>
    <w:tmpl w:val="B11C1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00A210B"/>
    <w:multiLevelType w:val="hybridMultilevel"/>
    <w:tmpl w:val="C2A6FA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69C33F5"/>
    <w:multiLevelType w:val="hybridMultilevel"/>
    <w:tmpl w:val="9968D40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D47619"/>
    <w:multiLevelType w:val="hybridMultilevel"/>
    <w:tmpl w:val="C58C21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57388590">
    <w:abstractNumId w:val="0"/>
  </w:num>
  <w:num w:numId="2" w16cid:durableId="665018224">
    <w:abstractNumId w:val="8"/>
  </w:num>
  <w:num w:numId="3" w16cid:durableId="735398696">
    <w:abstractNumId w:val="3"/>
  </w:num>
  <w:num w:numId="4" w16cid:durableId="1745685820">
    <w:abstractNumId w:val="1"/>
  </w:num>
  <w:num w:numId="5" w16cid:durableId="1577940037">
    <w:abstractNumId w:val="6"/>
  </w:num>
  <w:num w:numId="6" w16cid:durableId="210270933">
    <w:abstractNumId w:val="7"/>
  </w:num>
  <w:num w:numId="7" w16cid:durableId="576791451">
    <w:abstractNumId w:val="4"/>
  </w:num>
  <w:num w:numId="8" w16cid:durableId="118455298">
    <w:abstractNumId w:val="5"/>
  </w:num>
  <w:num w:numId="9" w16cid:durableId="66108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716E"/>
    <w:rsid w:val="00013A38"/>
    <w:rsid w:val="00020234"/>
    <w:rsid w:val="00026FE3"/>
    <w:rsid w:val="00027325"/>
    <w:rsid w:val="0003077E"/>
    <w:rsid w:val="000320B8"/>
    <w:rsid w:val="000320F1"/>
    <w:rsid w:val="00033701"/>
    <w:rsid w:val="00037702"/>
    <w:rsid w:val="00037EE1"/>
    <w:rsid w:val="000641BE"/>
    <w:rsid w:val="0007426C"/>
    <w:rsid w:val="00076E2D"/>
    <w:rsid w:val="00083BED"/>
    <w:rsid w:val="000929D3"/>
    <w:rsid w:val="000964BF"/>
    <w:rsid w:val="000A262A"/>
    <w:rsid w:val="000A62BD"/>
    <w:rsid w:val="000B3D2F"/>
    <w:rsid w:val="000D4369"/>
    <w:rsid w:val="000D6B11"/>
    <w:rsid w:val="000D730D"/>
    <w:rsid w:val="000E038F"/>
    <w:rsid w:val="000E7B03"/>
    <w:rsid w:val="000F11D0"/>
    <w:rsid w:val="000F3AF4"/>
    <w:rsid w:val="000F4AFB"/>
    <w:rsid w:val="00100388"/>
    <w:rsid w:val="00103756"/>
    <w:rsid w:val="00110D45"/>
    <w:rsid w:val="00112721"/>
    <w:rsid w:val="0012285E"/>
    <w:rsid w:val="001331E3"/>
    <w:rsid w:val="00135645"/>
    <w:rsid w:val="001503D4"/>
    <w:rsid w:val="00152E2E"/>
    <w:rsid w:val="00156D7A"/>
    <w:rsid w:val="00163925"/>
    <w:rsid w:val="00165C75"/>
    <w:rsid w:val="00186922"/>
    <w:rsid w:val="00186986"/>
    <w:rsid w:val="00187739"/>
    <w:rsid w:val="0019441A"/>
    <w:rsid w:val="00197403"/>
    <w:rsid w:val="001A1498"/>
    <w:rsid w:val="001A1C17"/>
    <w:rsid w:val="001C2A78"/>
    <w:rsid w:val="001C5955"/>
    <w:rsid w:val="001D2C02"/>
    <w:rsid w:val="001D3CAE"/>
    <w:rsid w:val="001D6696"/>
    <w:rsid w:val="001E6CEA"/>
    <w:rsid w:val="00213568"/>
    <w:rsid w:val="0021494B"/>
    <w:rsid w:val="00216635"/>
    <w:rsid w:val="00222320"/>
    <w:rsid w:val="002243E5"/>
    <w:rsid w:val="0024611C"/>
    <w:rsid w:val="002560EF"/>
    <w:rsid w:val="00256EA4"/>
    <w:rsid w:val="002712A1"/>
    <w:rsid w:val="00273217"/>
    <w:rsid w:val="002776D7"/>
    <w:rsid w:val="00282782"/>
    <w:rsid w:val="00286563"/>
    <w:rsid w:val="002921E6"/>
    <w:rsid w:val="002977BF"/>
    <w:rsid w:val="002978EF"/>
    <w:rsid w:val="002B02A5"/>
    <w:rsid w:val="002B26AF"/>
    <w:rsid w:val="002D1DB5"/>
    <w:rsid w:val="002D311E"/>
    <w:rsid w:val="002E08AF"/>
    <w:rsid w:val="002E26FC"/>
    <w:rsid w:val="002E396C"/>
    <w:rsid w:val="002E5682"/>
    <w:rsid w:val="002F070F"/>
    <w:rsid w:val="002F1BAC"/>
    <w:rsid w:val="002F2CD1"/>
    <w:rsid w:val="002F2EC5"/>
    <w:rsid w:val="002F6CEC"/>
    <w:rsid w:val="003074BB"/>
    <w:rsid w:val="00311893"/>
    <w:rsid w:val="00314D13"/>
    <w:rsid w:val="003177F5"/>
    <w:rsid w:val="0031792F"/>
    <w:rsid w:val="00320FBF"/>
    <w:rsid w:val="00341152"/>
    <w:rsid w:val="00372319"/>
    <w:rsid w:val="00376AE1"/>
    <w:rsid w:val="00381CA0"/>
    <w:rsid w:val="00385983"/>
    <w:rsid w:val="003929AF"/>
    <w:rsid w:val="00392D54"/>
    <w:rsid w:val="00394305"/>
    <w:rsid w:val="00397D17"/>
    <w:rsid w:val="003A0CAD"/>
    <w:rsid w:val="003B0974"/>
    <w:rsid w:val="003B1B12"/>
    <w:rsid w:val="003B3ABB"/>
    <w:rsid w:val="003B7589"/>
    <w:rsid w:val="003D2745"/>
    <w:rsid w:val="003D6709"/>
    <w:rsid w:val="003E6DAC"/>
    <w:rsid w:val="003E7D36"/>
    <w:rsid w:val="003F30E4"/>
    <w:rsid w:val="003F500D"/>
    <w:rsid w:val="003F65CA"/>
    <w:rsid w:val="003F7FF5"/>
    <w:rsid w:val="00401717"/>
    <w:rsid w:val="00415FC9"/>
    <w:rsid w:val="00430E85"/>
    <w:rsid w:val="00432EA2"/>
    <w:rsid w:val="00436249"/>
    <w:rsid w:val="0044204B"/>
    <w:rsid w:val="00451F8D"/>
    <w:rsid w:val="00460336"/>
    <w:rsid w:val="004711C0"/>
    <w:rsid w:val="0048380C"/>
    <w:rsid w:val="00486CCA"/>
    <w:rsid w:val="00490E1B"/>
    <w:rsid w:val="004A64B9"/>
    <w:rsid w:val="004A72ED"/>
    <w:rsid w:val="004B6E49"/>
    <w:rsid w:val="004C0B7C"/>
    <w:rsid w:val="004D7EDF"/>
    <w:rsid w:val="004E369C"/>
    <w:rsid w:val="004E36F2"/>
    <w:rsid w:val="004E3C86"/>
    <w:rsid w:val="004E7529"/>
    <w:rsid w:val="004F5F2A"/>
    <w:rsid w:val="005041A5"/>
    <w:rsid w:val="00504F4B"/>
    <w:rsid w:val="00504FE9"/>
    <w:rsid w:val="00512474"/>
    <w:rsid w:val="005136C2"/>
    <w:rsid w:val="005211B6"/>
    <w:rsid w:val="00523808"/>
    <w:rsid w:val="005447AF"/>
    <w:rsid w:val="00551FB8"/>
    <w:rsid w:val="00554736"/>
    <w:rsid w:val="005548D9"/>
    <w:rsid w:val="005601BE"/>
    <w:rsid w:val="00561715"/>
    <w:rsid w:val="00562B00"/>
    <w:rsid w:val="00565083"/>
    <w:rsid w:val="005664E4"/>
    <w:rsid w:val="00566579"/>
    <w:rsid w:val="005708F2"/>
    <w:rsid w:val="00581FC8"/>
    <w:rsid w:val="005A0F1A"/>
    <w:rsid w:val="005A5B8A"/>
    <w:rsid w:val="005B0AC9"/>
    <w:rsid w:val="005C24C1"/>
    <w:rsid w:val="005C6CF0"/>
    <w:rsid w:val="005C76E5"/>
    <w:rsid w:val="005D7133"/>
    <w:rsid w:val="005E15AC"/>
    <w:rsid w:val="005E666E"/>
    <w:rsid w:val="005E75EB"/>
    <w:rsid w:val="005F10F5"/>
    <w:rsid w:val="005F1E73"/>
    <w:rsid w:val="005F4A11"/>
    <w:rsid w:val="00623246"/>
    <w:rsid w:val="00624662"/>
    <w:rsid w:val="00626234"/>
    <w:rsid w:val="00632F80"/>
    <w:rsid w:val="006348AF"/>
    <w:rsid w:val="00642584"/>
    <w:rsid w:val="006465F0"/>
    <w:rsid w:val="006518E5"/>
    <w:rsid w:val="006551D3"/>
    <w:rsid w:val="00670B4F"/>
    <w:rsid w:val="006716AD"/>
    <w:rsid w:val="00675122"/>
    <w:rsid w:val="006761BF"/>
    <w:rsid w:val="006815E2"/>
    <w:rsid w:val="00684DEF"/>
    <w:rsid w:val="00691372"/>
    <w:rsid w:val="006B398F"/>
    <w:rsid w:val="006B476D"/>
    <w:rsid w:val="006B773E"/>
    <w:rsid w:val="006D0A53"/>
    <w:rsid w:val="006D45E6"/>
    <w:rsid w:val="006D4D91"/>
    <w:rsid w:val="006D4F50"/>
    <w:rsid w:val="006F21A9"/>
    <w:rsid w:val="00710BC7"/>
    <w:rsid w:val="00713DC4"/>
    <w:rsid w:val="007159BB"/>
    <w:rsid w:val="00727602"/>
    <w:rsid w:val="00743608"/>
    <w:rsid w:val="00744352"/>
    <w:rsid w:val="007451A4"/>
    <w:rsid w:val="00760A55"/>
    <w:rsid w:val="007646F3"/>
    <w:rsid w:val="007647F1"/>
    <w:rsid w:val="00773B9E"/>
    <w:rsid w:val="00776598"/>
    <w:rsid w:val="00785A89"/>
    <w:rsid w:val="0079082D"/>
    <w:rsid w:val="00792D6B"/>
    <w:rsid w:val="007952D5"/>
    <w:rsid w:val="007A0A23"/>
    <w:rsid w:val="007A1A6F"/>
    <w:rsid w:val="007A2C57"/>
    <w:rsid w:val="007A56B5"/>
    <w:rsid w:val="007B00C0"/>
    <w:rsid w:val="007B3549"/>
    <w:rsid w:val="007B3F61"/>
    <w:rsid w:val="007B4F05"/>
    <w:rsid w:val="007C382B"/>
    <w:rsid w:val="007D2588"/>
    <w:rsid w:val="007D6953"/>
    <w:rsid w:val="007E02AB"/>
    <w:rsid w:val="007F27C2"/>
    <w:rsid w:val="007F7CB6"/>
    <w:rsid w:val="008051B3"/>
    <w:rsid w:val="00806EAB"/>
    <w:rsid w:val="0080736A"/>
    <w:rsid w:val="00812145"/>
    <w:rsid w:val="00815C2A"/>
    <w:rsid w:val="008205DA"/>
    <w:rsid w:val="00825B2E"/>
    <w:rsid w:val="008373B8"/>
    <w:rsid w:val="0084056C"/>
    <w:rsid w:val="0084193F"/>
    <w:rsid w:val="00846E73"/>
    <w:rsid w:val="00852C18"/>
    <w:rsid w:val="0085317A"/>
    <w:rsid w:val="008655E6"/>
    <w:rsid w:val="00867295"/>
    <w:rsid w:val="00870D59"/>
    <w:rsid w:val="0087359E"/>
    <w:rsid w:val="008807BD"/>
    <w:rsid w:val="00887956"/>
    <w:rsid w:val="00891C05"/>
    <w:rsid w:val="00892593"/>
    <w:rsid w:val="008A6C3E"/>
    <w:rsid w:val="008B6669"/>
    <w:rsid w:val="008B724F"/>
    <w:rsid w:val="008B74E4"/>
    <w:rsid w:val="008C2861"/>
    <w:rsid w:val="008C32F7"/>
    <w:rsid w:val="008C3D60"/>
    <w:rsid w:val="008D3E7F"/>
    <w:rsid w:val="008E0C1E"/>
    <w:rsid w:val="008E19E6"/>
    <w:rsid w:val="008E79B3"/>
    <w:rsid w:val="008F1EB4"/>
    <w:rsid w:val="00901D9D"/>
    <w:rsid w:val="009100EF"/>
    <w:rsid w:val="00912D83"/>
    <w:rsid w:val="0092438B"/>
    <w:rsid w:val="00931D58"/>
    <w:rsid w:val="009348F1"/>
    <w:rsid w:val="00936B7A"/>
    <w:rsid w:val="00942589"/>
    <w:rsid w:val="009449E1"/>
    <w:rsid w:val="00956C5A"/>
    <w:rsid w:val="00957E2F"/>
    <w:rsid w:val="00977F65"/>
    <w:rsid w:val="00997C16"/>
    <w:rsid w:val="009B392E"/>
    <w:rsid w:val="009B594D"/>
    <w:rsid w:val="009C5E1A"/>
    <w:rsid w:val="009D0851"/>
    <w:rsid w:val="009E154C"/>
    <w:rsid w:val="009E1C29"/>
    <w:rsid w:val="009E282C"/>
    <w:rsid w:val="009E65D5"/>
    <w:rsid w:val="009E7D19"/>
    <w:rsid w:val="009E7F1B"/>
    <w:rsid w:val="009F7F21"/>
    <w:rsid w:val="00A04B52"/>
    <w:rsid w:val="00A056AC"/>
    <w:rsid w:val="00A1190D"/>
    <w:rsid w:val="00A14C34"/>
    <w:rsid w:val="00A16DA5"/>
    <w:rsid w:val="00A24F5F"/>
    <w:rsid w:val="00A422DB"/>
    <w:rsid w:val="00A42B51"/>
    <w:rsid w:val="00A42C68"/>
    <w:rsid w:val="00A45185"/>
    <w:rsid w:val="00A513C7"/>
    <w:rsid w:val="00A54C15"/>
    <w:rsid w:val="00A64998"/>
    <w:rsid w:val="00A65A6D"/>
    <w:rsid w:val="00A669C6"/>
    <w:rsid w:val="00A729EA"/>
    <w:rsid w:val="00A74620"/>
    <w:rsid w:val="00A831F4"/>
    <w:rsid w:val="00AB1203"/>
    <w:rsid w:val="00AB4688"/>
    <w:rsid w:val="00AC77B8"/>
    <w:rsid w:val="00AC7F9E"/>
    <w:rsid w:val="00AD1B3D"/>
    <w:rsid w:val="00AD49A6"/>
    <w:rsid w:val="00AD49AE"/>
    <w:rsid w:val="00AE0300"/>
    <w:rsid w:val="00AE58CD"/>
    <w:rsid w:val="00B02124"/>
    <w:rsid w:val="00B03AE1"/>
    <w:rsid w:val="00B16203"/>
    <w:rsid w:val="00B2082A"/>
    <w:rsid w:val="00B2088C"/>
    <w:rsid w:val="00B2646A"/>
    <w:rsid w:val="00B353FF"/>
    <w:rsid w:val="00B41D68"/>
    <w:rsid w:val="00B43F51"/>
    <w:rsid w:val="00B45B1E"/>
    <w:rsid w:val="00B4658D"/>
    <w:rsid w:val="00B46989"/>
    <w:rsid w:val="00B5746E"/>
    <w:rsid w:val="00B576EF"/>
    <w:rsid w:val="00B63E0D"/>
    <w:rsid w:val="00B6442D"/>
    <w:rsid w:val="00B64D79"/>
    <w:rsid w:val="00B65A5A"/>
    <w:rsid w:val="00B6600C"/>
    <w:rsid w:val="00B70F64"/>
    <w:rsid w:val="00B7556D"/>
    <w:rsid w:val="00B77409"/>
    <w:rsid w:val="00B77AA3"/>
    <w:rsid w:val="00B91832"/>
    <w:rsid w:val="00BD75FB"/>
    <w:rsid w:val="00BF410C"/>
    <w:rsid w:val="00BF506E"/>
    <w:rsid w:val="00C02AE7"/>
    <w:rsid w:val="00C06A4D"/>
    <w:rsid w:val="00C11488"/>
    <w:rsid w:val="00C1376F"/>
    <w:rsid w:val="00C1401E"/>
    <w:rsid w:val="00C2061A"/>
    <w:rsid w:val="00C22301"/>
    <w:rsid w:val="00C33660"/>
    <w:rsid w:val="00C605D3"/>
    <w:rsid w:val="00C72F68"/>
    <w:rsid w:val="00C77AC2"/>
    <w:rsid w:val="00CB3976"/>
    <w:rsid w:val="00CB4AB8"/>
    <w:rsid w:val="00CB6802"/>
    <w:rsid w:val="00CD02D6"/>
    <w:rsid w:val="00CD19AA"/>
    <w:rsid w:val="00CD2FB5"/>
    <w:rsid w:val="00CD42F0"/>
    <w:rsid w:val="00CD4BE8"/>
    <w:rsid w:val="00CE2FF6"/>
    <w:rsid w:val="00CF03C5"/>
    <w:rsid w:val="00D00BEC"/>
    <w:rsid w:val="00D121E4"/>
    <w:rsid w:val="00D12251"/>
    <w:rsid w:val="00D13E11"/>
    <w:rsid w:val="00D20BE3"/>
    <w:rsid w:val="00D224EE"/>
    <w:rsid w:val="00D2536E"/>
    <w:rsid w:val="00D2574F"/>
    <w:rsid w:val="00D33E8F"/>
    <w:rsid w:val="00D37FAC"/>
    <w:rsid w:val="00D4613E"/>
    <w:rsid w:val="00D4717D"/>
    <w:rsid w:val="00D50AC1"/>
    <w:rsid w:val="00D56A48"/>
    <w:rsid w:val="00D57B44"/>
    <w:rsid w:val="00D71E3C"/>
    <w:rsid w:val="00D93A70"/>
    <w:rsid w:val="00D95F9F"/>
    <w:rsid w:val="00D97CB8"/>
    <w:rsid w:val="00DA403D"/>
    <w:rsid w:val="00DA50D8"/>
    <w:rsid w:val="00DA7A04"/>
    <w:rsid w:val="00DB3B9B"/>
    <w:rsid w:val="00DB5765"/>
    <w:rsid w:val="00DB7F55"/>
    <w:rsid w:val="00DC2465"/>
    <w:rsid w:val="00DC2690"/>
    <w:rsid w:val="00DC4D2F"/>
    <w:rsid w:val="00DE13AE"/>
    <w:rsid w:val="00DE486E"/>
    <w:rsid w:val="00DF280A"/>
    <w:rsid w:val="00E00281"/>
    <w:rsid w:val="00E007A7"/>
    <w:rsid w:val="00E0422B"/>
    <w:rsid w:val="00E102C6"/>
    <w:rsid w:val="00E13834"/>
    <w:rsid w:val="00E2633E"/>
    <w:rsid w:val="00E315D9"/>
    <w:rsid w:val="00E31978"/>
    <w:rsid w:val="00E3761E"/>
    <w:rsid w:val="00E41EE6"/>
    <w:rsid w:val="00E6406C"/>
    <w:rsid w:val="00E70A7C"/>
    <w:rsid w:val="00E75EE0"/>
    <w:rsid w:val="00E760CD"/>
    <w:rsid w:val="00E82F2C"/>
    <w:rsid w:val="00E93684"/>
    <w:rsid w:val="00E94B6B"/>
    <w:rsid w:val="00E956AC"/>
    <w:rsid w:val="00E967CC"/>
    <w:rsid w:val="00EA10FE"/>
    <w:rsid w:val="00EA7165"/>
    <w:rsid w:val="00EB0645"/>
    <w:rsid w:val="00EB2B69"/>
    <w:rsid w:val="00EB2DEC"/>
    <w:rsid w:val="00EB7D96"/>
    <w:rsid w:val="00EC205C"/>
    <w:rsid w:val="00EC704A"/>
    <w:rsid w:val="00ED19A9"/>
    <w:rsid w:val="00ED55C9"/>
    <w:rsid w:val="00EE62A3"/>
    <w:rsid w:val="00EF3AA2"/>
    <w:rsid w:val="00EF6138"/>
    <w:rsid w:val="00F00F48"/>
    <w:rsid w:val="00F0177F"/>
    <w:rsid w:val="00F01A33"/>
    <w:rsid w:val="00F0397E"/>
    <w:rsid w:val="00F121C3"/>
    <w:rsid w:val="00F1328C"/>
    <w:rsid w:val="00F16975"/>
    <w:rsid w:val="00F20353"/>
    <w:rsid w:val="00F268B6"/>
    <w:rsid w:val="00F372DB"/>
    <w:rsid w:val="00F40C38"/>
    <w:rsid w:val="00F4414A"/>
    <w:rsid w:val="00F4447F"/>
    <w:rsid w:val="00F45FFD"/>
    <w:rsid w:val="00F47570"/>
    <w:rsid w:val="00F6140C"/>
    <w:rsid w:val="00F62E06"/>
    <w:rsid w:val="00F76A1F"/>
    <w:rsid w:val="00F82C86"/>
    <w:rsid w:val="00F830BD"/>
    <w:rsid w:val="00F83D83"/>
    <w:rsid w:val="00F87E01"/>
    <w:rsid w:val="00F90799"/>
    <w:rsid w:val="00FB096D"/>
    <w:rsid w:val="00FC0D8F"/>
    <w:rsid w:val="00FD1135"/>
    <w:rsid w:val="00FD270B"/>
    <w:rsid w:val="00FD600C"/>
    <w:rsid w:val="00FD6825"/>
    <w:rsid w:val="00FF032D"/>
    <w:rsid w:val="00FF65E1"/>
    <w:rsid w:val="0FC3D932"/>
    <w:rsid w:val="49AA8B80"/>
    <w:rsid w:val="4A768695"/>
    <w:rsid w:val="51E630CD"/>
    <w:rsid w:val="609CD078"/>
    <w:rsid w:val="7756AA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3C97DF"/>
  <w15:chartTrackingRefBased/>
  <w15:docId w15:val="{420BEC72-298E-4ABA-82CB-68C20695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next w:val="Normal"/>
    <w:link w:val="Heading2Char"/>
    <w:uiPriority w:val="9"/>
    <w:unhideWhenUsed/>
    <w:qFormat/>
    <w:rsid w:val="00F6140C"/>
    <w:pPr>
      <w:keepNext/>
      <w:keepLines/>
      <w:widowControl/>
      <w:autoSpaceDE/>
      <w:autoSpaceDN/>
      <w:adjustRightInd/>
      <w:spacing w:after="360"/>
      <w:jc w:val="center"/>
      <w:outlineLvl w:val="1"/>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846E73"/>
    <w:rPr>
      <w:rFonts w:eastAsia="Calibri"/>
      <w:sz w:val="24"/>
      <w:szCs w:val="22"/>
    </w:rPr>
  </w:style>
  <w:style w:type="paragraph" w:styleId="Subtitle">
    <w:name w:val="Subtitle"/>
    <w:basedOn w:val="Normal"/>
    <w:next w:val="Normal"/>
    <w:link w:val="SubtitleChar"/>
    <w:uiPriority w:val="11"/>
    <w:qFormat/>
    <w:rsid w:val="00846E73"/>
    <w:pPr>
      <w:widowControl/>
      <w:numPr>
        <w:ilvl w:val="1"/>
      </w:numPr>
      <w:autoSpaceDE/>
      <w:autoSpaceDN/>
      <w:adjustRightInd/>
      <w:jc w:val="center"/>
    </w:pPr>
    <w:rPr>
      <w:iCs/>
      <w:sz w:val="24"/>
    </w:rPr>
  </w:style>
  <w:style w:type="character" w:customStyle="1" w:styleId="SubtitleChar">
    <w:name w:val="Subtitle Char"/>
    <w:link w:val="Subtitle"/>
    <w:uiPriority w:val="11"/>
    <w:rsid w:val="00846E73"/>
    <w:rPr>
      <w:iCs/>
      <w:sz w:val="24"/>
      <w:szCs w:val="24"/>
    </w:rPr>
  </w:style>
  <w:style w:type="paragraph" w:customStyle="1" w:styleId="IndentStyle2">
    <w:name w:val="Indent Style 2"/>
    <w:basedOn w:val="NoSpacing"/>
    <w:next w:val="BodyTextIndent2"/>
    <w:qFormat/>
    <w:rsid w:val="00846E73"/>
    <w:pPr>
      <w:ind w:left="360"/>
    </w:pPr>
  </w:style>
  <w:style w:type="paragraph" w:styleId="ListParagraph">
    <w:name w:val="List Paragraph"/>
    <w:basedOn w:val="Normal"/>
    <w:uiPriority w:val="34"/>
    <w:qFormat/>
    <w:rsid w:val="00846E73"/>
    <w:pPr>
      <w:widowControl/>
      <w:autoSpaceDE/>
      <w:autoSpaceDN/>
      <w:adjustRightInd/>
      <w:spacing w:after="200" w:line="276" w:lineRule="auto"/>
      <w:ind w:left="720"/>
    </w:pPr>
    <w:rPr>
      <w:rFonts w:eastAsia="Calibri"/>
      <w:sz w:val="24"/>
      <w:szCs w:val="22"/>
    </w:rPr>
  </w:style>
  <w:style w:type="paragraph" w:styleId="BodyTextIndent2">
    <w:name w:val="Body Text Indent 2"/>
    <w:basedOn w:val="Normal"/>
    <w:link w:val="BodyTextIndent2Char"/>
    <w:rsid w:val="00846E73"/>
    <w:pPr>
      <w:spacing w:after="120" w:line="480" w:lineRule="auto"/>
      <w:ind w:left="360"/>
    </w:pPr>
  </w:style>
  <w:style w:type="character" w:customStyle="1" w:styleId="BodyTextIndent2Char">
    <w:name w:val="Body Text Indent 2 Char"/>
    <w:link w:val="BodyTextIndent2"/>
    <w:rsid w:val="00846E73"/>
    <w:rPr>
      <w:szCs w:val="24"/>
    </w:rPr>
  </w:style>
  <w:style w:type="character" w:customStyle="1" w:styleId="SP-SglSpPa">
    <w:name w:val="SP-Sgl Sp Pa"/>
    <w:rsid w:val="00846E73"/>
  </w:style>
  <w:style w:type="paragraph" w:styleId="BalloonText">
    <w:name w:val="Balloon Text"/>
    <w:basedOn w:val="Normal"/>
    <w:link w:val="BalloonTextChar"/>
    <w:rsid w:val="003A0CAD"/>
    <w:rPr>
      <w:rFonts w:ascii="Segoe UI" w:hAnsi="Segoe UI" w:cs="Segoe UI"/>
      <w:sz w:val="18"/>
      <w:szCs w:val="18"/>
    </w:rPr>
  </w:style>
  <w:style w:type="character" w:customStyle="1" w:styleId="BalloonTextChar">
    <w:name w:val="Balloon Text Char"/>
    <w:link w:val="BalloonText"/>
    <w:rsid w:val="003A0CAD"/>
    <w:rPr>
      <w:rFonts w:ascii="Segoe UI" w:hAnsi="Segoe UI" w:cs="Segoe UI"/>
      <w:sz w:val="18"/>
      <w:szCs w:val="18"/>
    </w:rPr>
  </w:style>
  <w:style w:type="character" w:customStyle="1" w:styleId="Heading2Char">
    <w:name w:val="Heading 2 Char"/>
    <w:link w:val="Heading2"/>
    <w:uiPriority w:val="9"/>
    <w:rsid w:val="00F6140C"/>
    <w:rPr>
      <w:b/>
      <w:bCs/>
      <w:sz w:val="24"/>
      <w:szCs w:val="26"/>
    </w:rPr>
  </w:style>
  <w:style w:type="table" w:styleId="TableGrid">
    <w:name w:val="Table Grid"/>
    <w:basedOn w:val="TableNormal"/>
    <w:rsid w:val="00A6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7165"/>
    <w:rPr>
      <w:sz w:val="16"/>
      <w:szCs w:val="16"/>
    </w:rPr>
  </w:style>
  <w:style w:type="paragraph" w:styleId="CommentText">
    <w:name w:val="annotation text"/>
    <w:basedOn w:val="Normal"/>
    <w:link w:val="CommentTextChar"/>
    <w:rsid w:val="00EA7165"/>
    <w:rPr>
      <w:szCs w:val="20"/>
    </w:rPr>
  </w:style>
  <w:style w:type="character" w:customStyle="1" w:styleId="CommentTextChar">
    <w:name w:val="Comment Text Char"/>
    <w:basedOn w:val="DefaultParagraphFont"/>
    <w:link w:val="CommentText"/>
    <w:rsid w:val="00EA7165"/>
  </w:style>
  <w:style w:type="paragraph" w:styleId="CommentSubject">
    <w:name w:val="annotation subject"/>
    <w:basedOn w:val="CommentText"/>
    <w:next w:val="CommentText"/>
    <w:link w:val="CommentSubjectChar"/>
    <w:rsid w:val="00EA7165"/>
    <w:rPr>
      <w:b/>
      <w:bCs/>
    </w:rPr>
  </w:style>
  <w:style w:type="character" w:customStyle="1" w:styleId="CommentSubjectChar">
    <w:name w:val="Comment Subject Char"/>
    <w:link w:val="CommentSubject"/>
    <w:rsid w:val="00EA7165"/>
    <w:rPr>
      <w:b/>
      <w:bCs/>
    </w:rPr>
  </w:style>
  <w:style w:type="paragraph" w:styleId="Title">
    <w:name w:val="Title"/>
    <w:basedOn w:val="Normal"/>
    <w:next w:val="Normal"/>
    <w:link w:val="TitleChar"/>
    <w:uiPriority w:val="10"/>
    <w:qFormat/>
    <w:rsid w:val="002E26FC"/>
    <w:pPr>
      <w:widowControl/>
      <w:autoSpaceDE/>
      <w:autoSpaceDN/>
      <w:adjustRightInd/>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E26FC"/>
    <w:rPr>
      <w:rFonts w:eastAsiaTheme="majorEastAsia" w:cstheme="majorBidi"/>
      <w:b/>
      <w:spacing w:val="-10"/>
      <w:kern w:val="28"/>
      <w:sz w:val="28"/>
      <w:szCs w:val="56"/>
    </w:rPr>
  </w:style>
  <w:style w:type="character" w:styleId="Hyperlink">
    <w:name w:val="Hyperlink"/>
    <w:basedOn w:val="DefaultParagraphFont"/>
    <w:rsid w:val="008E0C1E"/>
    <w:rPr>
      <w:color w:val="0563C1" w:themeColor="hyperlink"/>
      <w:u w:val="single"/>
    </w:rPr>
  </w:style>
  <w:style w:type="character" w:customStyle="1" w:styleId="UnresolvedMention1">
    <w:name w:val="Unresolved Mention1"/>
    <w:basedOn w:val="DefaultParagraphFont"/>
    <w:uiPriority w:val="99"/>
    <w:semiHidden/>
    <w:unhideWhenUsed/>
    <w:rsid w:val="008E0C1E"/>
    <w:rPr>
      <w:color w:val="605E5C"/>
      <w:shd w:val="clear" w:color="auto" w:fill="E1DFDD"/>
    </w:rPr>
  </w:style>
  <w:style w:type="paragraph" w:styleId="FootnoteText">
    <w:name w:val="footnote text"/>
    <w:basedOn w:val="Normal"/>
    <w:link w:val="FootnoteTextChar"/>
    <w:rsid w:val="00FC0D8F"/>
    <w:rPr>
      <w:szCs w:val="20"/>
    </w:rPr>
  </w:style>
  <w:style w:type="character" w:customStyle="1" w:styleId="FootnoteTextChar">
    <w:name w:val="Footnote Text Char"/>
    <w:basedOn w:val="DefaultParagraphFont"/>
    <w:link w:val="FootnoteText"/>
    <w:rsid w:val="00FC0D8F"/>
  </w:style>
  <w:style w:type="paragraph" w:styleId="Header">
    <w:name w:val="header"/>
    <w:basedOn w:val="Normal"/>
    <w:link w:val="HeaderChar"/>
    <w:rsid w:val="005E75EB"/>
    <w:pPr>
      <w:tabs>
        <w:tab w:val="center" w:pos="4680"/>
        <w:tab w:val="right" w:pos="9360"/>
      </w:tabs>
    </w:pPr>
  </w:style>
  <w:style w:type="character" w:customStyle="1" w:styleId="HeaderChar">
    <w:name w:val="Header Char"/>
    <w:basedOn w:val="DefaultParagraphFont"/>
    <w:link w:val="Header"/>
    <w:rsid w:val="005E75EB"/>
    <w:rPr>
      <w:szCs w:val="24"/>
    </w:rPr>
  </w:style>
  <w:style w:type="paragraph" w:styleId="Footer">
    <w:name w:val="footer"/>
    <w:basedOn w:val="Normal"/>
    <w:link w:val="FooterChar"/>
    <w:rsid w:val="005E75EB"/>
    <w:pPr>
      <w:tabs>
        <w:tab w:val="center" w:pos="4680"/>
        <w:tab w:val="right" w:pos="9360"/>
      </w:tabs>
    </w:pPr>
  </w:style>
  <w:style w:type="character" w:customStyle="1" w:styleId="FooterChar">
    <w:name w:val="Footer Char"/>
    <w:basedOn w:val="DefaultParagraphFont"/>
    <w:link w:val="Footer"/>
    <w:rsid w:val="005E75EB"/>
    <w:rPr>
      <w:szCs w:val="24"/>
    </w:rPr>
  </w:style>
  <w:style w:type="character" w:styleId="UnresolvedMention">
    <w:name w:val="Unresolved Mention"/>
    <w:basedOn w:val="DefaultParagraphFont"/>
    <w:uiPriority w:val="99"/>
    <w:semiHidden/>
    <w:unhideWhenUsed/>
    <w:rsid w:val="00B45B1E"/>
    <w:rPr>
      <w:color w:val="605E5C"/>
      <w:shd w:val="clear" w:color="auto" w:fill="E1DFDD"/>
    </w:rPr>
  </w:style>
  <w:style w:type="paragraph" w:styleId="Revision">
    <w:name w:val="Revision"/>
    <w:hidden/>
    <w:uiPriority w:val="99"/>
    <w:semiHidden/>
    <w:rsid w:val="002F070F"/>
    <w:rPr>
      <w:szCs w:val="24"/>
    </w:rPr>
  </w:style>
  <w:style w:type="paragraph" w:customStyle="1" w:styleId="gmail-p1">
    <w:name w:val="gmail-p1"/>
    <w:basedOn w:val="Normal"/>
    <w:rsid w:val="00DA7A04"/>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gmail-apple-converted-space">
    <w:name w:val="gmail-apple-converted-space"/>
    <w:basedOn w:val="DefaultParagraphFont"/>
    <w:rsid w:val="00DA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4" ma:contentTypeDescription="Create a new document." ma:contentTypeScope="" ma:versionID="2c40d70c5bd61575a9f18c4ae397bb1c">
  <xsd:schema xmlns:xsd="http://www.w3.org/2001/XMLSchema" xmlns:xs="http://www.w3.org/2001/XMLSchema" xmlns:p="http://schemas.microsoft.com/office/2006/metadata/properties" xmlns:ns3="4f642f71-7172-41ed-9c49-d98208a33dac" targetNamespace="http://schemas.microsoft.com/office/2006/metadata/properties" ma:root="true" ma:fieldsID="4cabe8e8fe4f16bacf4bd2f96c32cbe4"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C95DE-5180-4DAD-96C6-2A70DAE7A6E7}">
  <ds:schemaRefs>
    <ds:schemaRef ds:uri="http://schemas.openxmlformats.org/officeDocument/2006/bibliography"/>
  </ds:schemaRefs>
</ds:datastoreItem>
</file>

<file path=customXml/itemProps2.xml><?xml version="1.0" encoding="utf-8"?>
<ds:datastoreItem xmlns:ds="http://schemas.openxmlformats.org/officeDocument/2006/customXml" ds:itemID="{B2276987-680D-4671-B98E-2F16EFAA9584}">
  <ds:schemaRefs>
    <ds:schemaRef ds:uri="http://schemas.microsoft.com/sharepoint/v3/contenttype/forms"/>
  </ds:schemaRefs>
</ds:datastoreItem>
</file>

<file path=customXml/itemProps3.xml><?xml version="1.0" encoding="utf-8"?>
<ds:datastoreItem xmlns:ds="http://schemas.openxmlformats.org/officeDocument/2006/customXml" ds:itemID="{2FBBF305-2F3F-4F2A-ABCC-AE2FE1860F15}">
  <ds:schemaRefs>
    <ds:schemaRef ds:uri="http://schemas.microsoft.com/office/2006/metadata/properties"/>
    <ds:schemaRef ds:uri="http://purl.org/dc/dcmitype/"/>
    <ds:schemaRef ds:uri="http://www.w3.org/XML/1998/namespace"/>
    <ds:schemaRef ds:uri="http://schemas.microsoft.com/office/2006/documentManagement/types"/>
    <ds:schemaRef ds:uri="4f642f71-7172-41ed-9c49-d98208a33dac"/>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8295165-3133-4756-91D4-0F68DEC9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2695</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MIPS Surveys and Feedback Collections Supporting Statement – Part A (CMS-10695)</vt:lpstr>
    </vt:vector>
  </TitlesOfParts>
  <Company>CMS</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Surveys and Feedback Collections Supporting Statement – Part A (CMS-10695)</dc:title>
  <dc:creator>CMS</dc:creator>
  <cp:lastModifiedBy>King, Denise (CMS/OSORA)</cp:lastModifiedBy>
  <cp:revision>6</cp:revision>
  <cp:lastPrinted>2017-05-02T20:27:00Z</cp:lastPrinted>
  <dcterms:created xsi:type="dcterms:W3CDTF">2024-08-09T18:17:00Z</dcterms:created>
  <dcterms:modified xsi:type="dcterms:W3CDTF">2024-08-09T18:38:00Z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0x01010031FF8CA2171008418D5DC9FAAC6F2868</vt:lpwstr>
  </property>
  <property fmtid="{D5CDD505-2E9C-101B-9397-08002B2CF9AE}" pid="3" name="_NewReviewCycle">
    <vt:lpwstr/>
  </property>
</Properties>
</file>