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000000" w:rsidRPr="00000000" w:rsidP="00000000" w14:paraId="00000001">
      <w:pPr>
        <w:spacing w:line="276" w:lineRule="auto"/>
        <w:rPr>
          <w:rFonts w:ascii="Proxima Nova" w:eastAsia="Proxima Nova" w:hAnsi="Proxima Nova" w:cs="Proxima Nova"/>
          <w:b/>
          <w:color w:val="434343"/>
          <w:sz w:val="28"/>
          <w:szCs w:val="28"/>
        </w:rPr>
      </w:pPr>
      <w:r w:rsidRPr="00000000">
        <w:rPr>
          <w:rFonts w:ascii="Proxima Nova" w:eastAsia="Proxima Nova" w:hAnsi="Proxima Nova" w:cs="Proxima Nova"/>
          <w:b/>
          <w:color w:val="434343"/>
          <w:sz w:val="28"/>
          <w:szCs w:val="28"/>
          <w:rtl w:val="0"/>
        </w:rPr>
        <w:t>Survey Guide</w:t>
      </w:r>
    </w:p>
    <w:p w:rsidR="00000000" w:rsidRPr="00000000" w:rsidP="00000000" w14:paraId="00000002">
      <w:pPr>
        <w:spacing w:line="276" w:lineRule="auto"/>
        <w:rPr>
          <w:rFonts w:ascii="Proxima Nova" w:eastAsia="Proxima Nova" w:hAnsi="Proxima Nova" w:cs="Proxima Nova"/>
          <w:b/>
          <w:color w:val="434343"/>
        </w:rPr>
      </w:pPr>
    </w:p>
    <w:tbl>
      <w:tblPr>
        <w:tblStyle w:val="Table10"/>
        <w:tblW w:w="9360" w:type="dxa"/>
        <w:jc w:val="left"/>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tblPr>
      <w:tblGrid>
        <w:gridCol w:w="2085"/>
        <w:gridCol w:w="7275"/>
      </w:tblGrid>
      <w:tr>
        <w:tblPrEx>
          <w:tblW w:w="9360" w:type="dxa"/>
          <w:jc w:val="left"/>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tblPrEx>
        <w:trPr>
          <w:cantSplit w:val="0"/>
          <w:trHeight w:val="420"/>
          <w:tblHeader w:val="0"/>
          <w:jc w:val="left"/>
        </w:trPr>
        <w:tc>
          <w:tcPr>
            <w:gridSpan w:val="2"/>
            <w:shd w:val="clear" w:color="auto" w:fill="F3F3F3"/>
            <w:tcMar>
              <w:top w:w="100" w:type="dxa"/>
              <w:left w:w="100" w:type="dxa"/>
              <w:bottom w:w="100" w:type="dxa"/>
              <w:right w:w="100" w:type="dxa"/>
            </w:tcMar>
            <w:vAlign w:val="top"/>
          </w:tcPr>
          <w:p w:rsidR="00000000" w:rsidRPr="00000000" w:rsidP="00000000" w14:paraId="00000003">
            <w:pPr>
              <w:widowControl w:val="0"/>
              <w:spacing w:line="240" w:lineRule="auto"/>
              <w:jc w:val="center"/>
              <w:rPr>
                <w:rFonts w:ascii="Proxima Nova" w:eastAsia="Proxima Nova" w:hAnsi="Proxima Nova" w:cs="Proxima Nova"/>
                <w:color w:val="434343"/>
                <w:sz w:val="28"/>
                <w:szCs w:val="28"/>
              </w:rPr>
            </w:pPr>
            <w:r w:rsidRPr="00000000">
              <w:rPr>
                <w:rFonts w:ascii="Proxima Nova" w:eastAsia="Proxima Nova" w:hAnsi="Proxima Nova" w:cs="Proxima Nova"/>
                <w:b/>
                <w:color w:val="434343"/>
                <w:sz w:val="28"/>
                <w:szCs w:val="28"/>
                <w:rtl w:val="0"/>
              </w:rPr>
              <w:t>Demographics</w:t>
            </w:r>
            <w:r w:rsidRPr="00000000">
              <w:rPr>
                <w:rFonts w:ascii="Proxima Nova" w:eastAsia="Proxima Nova" w:hAnsi="Proxima Nova" w:cs="Proxima Nova"/>
                <w:color w:val="434343"/>
                <w:sz w:val="28"/>
                <w:szCs w:val="28"/>
                <w:rtl w:val="0"/>
              </w:rPr>
              <w:t xml:space="preserve">       </w:t>
            </w:r>
          </w:p>
        </w:tc>
      </w:tr>
      <w:tr>
        <w:tblPrEx>
          <w:tblW w:w="9360" w:type="dxa"/>
          <w:jc w:val="left"/>
          <w:tblInd w:w="100" w:type="dxa"/>
          <w:tblLayout w:type="fixed"/>
          <w:tblLook w:val="0600"/>
        </w:tblPrEx>
        <w:trPr>
          <w:cantSplit w:val="0"/>
          <w:tblHeader w:val="0"/>
          <w:jc w:val="left"/>
        </w:trPr>
        <w:tc>
          <w:tcPr>
            <w:shd w:val="clear" w:color="auto" w:fill="auto"/>
            <w:tcMar>
              <w:top w:w="100" w:type="dxa"/>
              <w:left w:w="100" w:type="dxa"/>
              <w:bottom w:w="100" w:type="dxa"/>
              <w:right w:w="100" w:type="dxa"/>
            </w:tcMar>
            <w:vAlign w:val="top"/>
          </w:tcPr>
          <w:p w:rsidR="00000000" w:rsidRPr="00000000" w:rsidP="00000000" w14:paraId="00000005">
            <w:pPr>
              <w:widowControl w:val="0"/>
              <w:spacing w:before="240" w:after="240" w:line="240" w:lineRule="auto"/>
              <w:rPr>
                <w:rFonts w:ascii="Proxima Nova" w:eastAsia="Proxima Nova" w:hAnsi="Proxima Nova" w:cs="Proxima Nova"/>
                <w:b/>
                <w:color w:val="434343"/>
              </w:rPr>
            </w:pPr>
            <w:r w:rsidRPr="00000000">
              <w:rPr>
                <w:rFonts w:ascii="Proxima Nova" w:eastAsia="Proxima Nova" w:hAnsi="Proxima Nova" w:cs="Proxima Nova"/>
                <w:b/>
                <w:color w:val="434343"/>
                <w:rtl w:val="0"/>
              </w:rPr>
              <w:t>Q1. Size</w:t>
            </w:r>
          </w:p>
          <w:p w:rsidR="00000000" w:rsidRPr="00000000" w:rsidP="00000000" w14:paraId="00000006">
            <w:pPr>
              <w:widowControl w:val="0"/>
              <w:spacing w:before="240" w:after="240" w:line="240" w:lineRule="auto"/>
              <w:rPr>
                <w:rFonts w:ascii="Proxima Nova" w:eastAsia="Proxima Nova" w:hAnsi="Proxima Nova" w:cs="Proxima Nova"/>
                <w:color w:val="434343"/>
              </w:rPr>
            </w:pPr>
            <w:r w:rsidRPr="00000000">
              <w:rPr>
                <w:rFonts w:ascii="Proxima Nova" w:eastAsia="Proxima Nova" w:hAnsi="Proxima Nova" w:cs="Proxima Nova"/>
                <w:color w:val="434343"/>
                <w:rtl w:val="0"/>
              </w:rPr>
              <w:t>[select one]</w:t>
            </w:r>
          </w:p>
          <w:p w:rsidR="00000000" w:rsidRPr="00000000" w:rsidP="00000000" w14:paraId="00000007">
            <w:pPr>
              <w:widowControl w:val="0"/>
              <w:spacing w:before="240" w:after="240" w:line="240" w:lineRule="auto"/>
              <w:rPr>
                <w:rFonts w:ascii="Proxima Nova" w:eastAsia="Proxima Nova" w:hAnsi="Proxima Nova" w:cs="Proxima Nova"/>
                <w:color w:val="434343"/>
              </w:rPr>
            </w:pPr>
          </w:p>
        </w:tc>
        <w:tc>
          <w:tcPr>
            <w:shd w:val="clear" w:color="auto" w:fill="auto"/>
            <w:tcMar>
              <w:top w:w="100" w:type="dxa"/>
              <w:left w:w="100" w:type="dxa"/>
              <w:bottom w:w="100" w:type="dxa"/>
              <w:right w:w="100" w:type="dxa"/>
            </w:tcMar>
            <w:vAlign w:val="top"/>
          </w:tcPr>
          <w:p w:rsidR="00000000" w:rsidRPr="00000000" w:rsidP="00000000" w14:paraId="00000008">
            <w:pPr>
              <w:widowControl w:val="0"/>
              <w:spacing w:before="240" w:after="240" w:line="240" w:lineRule="auto"/>
              <w:rPr>
                <w:rFonts w:ascii="Proxima Nova" w:eastAsia="Proxima Nova" w:hAnsi="Proxima Nova" w:cs="Proxima Nova"/>
                <w:color w:val="434343"/>
              </w:rPr>
            </w:pPr>
            <w:r w:rsidRPr="00000000">
              <w:rPr>
                <w:rFonts w:ascii="Proxima Nova" w:eastAsia="Proxima Nova" w:hAnsi="Proxima Nova" w:cs="Proxima Nova"/>
                <w:color w:val="434343"/>
                <w:rtl w:val="0"/>
              </w:rPr>
              <w:t>Approximately how many</w:t>
            </w:r>
            <w:r w:rsidRPr="00000000">
              <w:rPr>
                <w:rFonts w:ascii="Proxima Nova" w:eastAsia="Proxima Nova" w:hAnsi="Proxima Nova" w:cs="Proxima Nova"/>
                <w:b/>
                <w:color w:val="434343"/>
                <w:rtl w:val="0"/>
              </w:rPr>
              <w:t xml:space="preserve"> clinicians/providers total </w:t>
            </w:r>
            <w:r w:rsidRPr="00000000">
              <w:rPr>
                <w:rFonts w:ascii="Proxima Nova" w:eastAsia="Proxima Nova" w:hAnsi="Proxima Nova" w:cs="Proxima Nova"/>
                <w:color w:val="434343"/>
                <w:rtl w:val="0"/>
              </w:rPr>
              <w:t>are annually eligible for the Merit-Based Incentive Payment System (MIPS) through your organization?</w:t>
            </w:r>
          </w:p>
          <w:p w:rsidR="00000000" w:rsidRPr="00000000" w:rsidP="00000000" w14:paraId="00000009">
            <w:pPr>
              <w:widowControl w:val="0"/>
              <w:numPr>
                <w:ilvl w:val="0"/>
                <w:numId w:val="13"/>
              </w:numPr>
              <w:spacing w:before="240" w:after="0" w:line="240" w:lineRule="auto"/>
              <w:ind w:left="720" w:hanging="360"/>
              <w:rPr>
                <w:rFonts w:ascii="Proxima Nova" w:eastAsia="Proxima Nova" w:hAnsi="Proxima Nova" w:cs="Proxima Nova"/>
                <w:color w:val="434343"/>
                <w:u w:val="none"/>
              </w:rPr>
            </w:pPr>
            <w:r w:rsidRPr="00000000">
              <w:rPr>
                <w:rFonts w:ascii="Proxima Nova" w:eastAsia="Proxima Nova" w:hAnsi="Proxima Nova" w:cs="Proxima Nova"/>
                <w:color w:val="434343"/>
                <w:rtl w:val="0"/>
              </w:rPr>
              <w:t>1</w:t>
            </w:r>
          </w:p>
          <w:p w:rsidR="00000000" w:rsidRPr="00000000" w:rsidP="00000000" w14:paraId="0000000A">
            <w:pPr>
              <w:widowControl w:val="0"/>
              <w:numPr>
                <w:ilvl w:val="0"/>
                <w:numId w:val="13"/>
              </w:numPr>
              <w:spacing w:before="0" w:after="0" w:afterAutospacing="0" w:line="240" w:lineRule="auto"/>
              <w:ind w:left="720" w:hanging="360"/>
              <w:rPr>
                <w:rFonts w:ascii="Proxima Nova" w:eastAsia="Proxima Nova" w:hAnsi="Proxima Nova" w:cs="Proxima Nova"/>
                <w:color w:val="434343"/>
                <w:u w:val="none"/>
              </w:rPr>
            </w:pPr>
            <w:r w:rsidRPr="00000000">
              <w:rPr>
                <w:rFonts w:ascii="Proxima Nova" w:eastAsia="Proxima Nova" w:hAnsi="Proxima Nova" w:cs="Proxima Nova"/>
                <w:color w:val="434343"/>
                <w:rtl w:val="0"/>
              </w:rPr>
              <w:t>2-5</w:t>
            </w:r>
          </w:p>
          <w:p w:rsidR="00000000" w:rsidRPr="00000000" w:rsidP="00000000" w14:paraId="0000000B">
            <w:pPr>
              <w:widowControl w:val="0"/>
              <w:numPr>
                <w:ilvl w:val="0"/>
                <w:numId w:val="13"/>
              </w:numPr>
              <w:spacing w:before="0" w:after="0" w:afterAutospacing="0" w:line="240" w:lineRule="auto"/>
              <w:ind w:left="720" w:hanging="360"/>
              <w:rPr>
                <w:rFonts w:ascii="Proxima Nova" w:eastAsia="Proxima Nova" w:hAnsi="Proxima Nova" w:cs="Proxima Nova"/>
                <w:color w:val="434343"/>
                <w:u w:val="none"/>
              </w:rPr>
            </w:pPr>
            <w:r w:rsidRPr="00000000">
              <w:rPr>
                <w:rFonts w:ascii="Proxima Nova" w:eastAsia="Proxima Nova" w:hAnsi="Proxima Nova" w:cs="Proxima Nova"/>
                <w:color w:val="434343"/>
                <w:rtl w:val="0"/>
              </w:rPr>
              <w:t>6-15</w:t>
            </w:r>
          </w:p>
          <w:p w:rsidR="00000000" w:rsidRPr="00000000" w:rsidP="00000000" w14:paraId="0000000C">
            <w:pPr>
              <w:widowControl w:val="0"/>
              <w:numPr>
                <w:ilvl w:val="0"/>
                <w:numId w:val="13"/>
              </w:numPr>
              <w:spacing w:before="0" w:after="240" w:line="240" w:lineRule="auto"/>
              <w:ind w:left="720" w:hanging="360"/>
              <w:rPr>
                <w:rFonts w:ascii="Proxima Nova" w:eastAsia="Proxima Nova" w:hAnsi="Proxima Nova" w:cs="Proxima Nova"/>
                <w:color w:val="434343"/>
                <w:u w:val="none"/>
              </w:rPr>
            </w:pPr>
            <w:r w:rsidRPr="00000000">
              <w:rPr>
                <w:rFonts w:ascii="Proxima Nova" w:eastAsia="Proxima Nova" w:hAnsi="Proxima Nova" w:cs="Proxima Nova"/>
                <w:color w:val="434343"/>
                <w:rtl w:val="0"/>
              </w:rPr>
              <w:t>More than 15 [skip to end]</w:t>
            </w:r>
          </w:p>
        </w:tc>
      </w:tr>
      <w:tr>
        <w:tblPrEx>
          <w:tblW w:w="9360" w:type="dxa"/>
          <w:jc w:val="left"/>
          <w:tblInd w:w="100" w:type="dxa"/>
          <w:tblLayout w:type="fixed"/>
          <w:tblLook w:val="0600"/>
        </w:tblPrEx>
        <w:trPr>
          <w:cantSplit w:val="0"/>
          <w:tblHeader w:val="0"/>
          <w:jc w:val="left"/>
        </w:trPr>
        <w:tc>
          <w:tcPr>
            <w:shd w:val="clear" w:color="auto" w:fill="auto"/>
            <w:tcMar>
              <w:top w:w="100" w:type="dxa"/>
              <w:left w:w="100" w:type="dxa"/>
              <w:bottom w:w="100" w:type="dxa"/>
              <w:right w:w="100" w:type="dxa"/>
            </w:tcMar>
            <w:vAlign w:val="top"/>
          </w:tcPr>
          <w:p w:rsidR="00000000" w:rsidRPr="00000000" w:rsidP="00000000" w14:paraId="0000000D">
            <w:pPr>
              <w:widowControl w:val="0"/>
              <w:spacing w:before="240" w:after="240" w:line="240" w:lineRule="auto"/>
              <w:rPr>
                <w:rFonts w:ascii="Proxima Nova" w:eastAsia="Proxima Nova" w:hAnsi="Proxima Nova" w:cs="Proxima Nova"/>
                <w:b/>
                <w:color w:val="434343"/>
              </w:rPr>
            </w:pPr>
            <w:r w:rsidRPr="00000000">
              <w:rPr>
                <w:rFonts w:ascii="Proxima Nova" w:eastAsia="Proxima Nova" w:hAnsi="Proxima Nova" w:cs="Proxima Nova"/>
                <w:b/>
                <w:color w:val="434343"/>
                <w:rtl w:val="0"/>
              </w:rPr>
              <w:t>Q2. Type</w:t>
            </w:r>
          </w:p>
          <w:p w:rsidR="00000000" w:rsidRPr="00000000" w:rsidP="00000000" w14:paraId="0000000E">
            <w:pPr>
              <w:widowControl w:val="0"/>
              <w:spacing w:before="240" w:after="240" w:line="240" w:lineRule="auto"/>
              <w:rPr>
                <w:rFonts w:ascii="Proxima Nova" w:eastAsia="Proxima Nova" w:hAnsi="Proxima Nova" w:cs="Proxima Nova"/>
                <w:color w:val="434343"/>
              </w:rPr>
            </w:pPr>
            <w:r w:rsidRPr="00000000">
              <w:rPr>
                <w:rFonts w:ascii="Proxima Nova" w:eastAsia="Proxima Nova" w:hAnsi="Proxima Nova" w:cs="Proxima Nova"/>
                <w:color w:val="434343"/>
                <w:rtl w:val="0"/>
              </w:rPr>
              <w:t>[Select one]</w:t>
            </w:r>
          </w:p>
          <w:p w:rsidR="00000000" w:rsidRPr="00000000" w:rsidP="00000000" w14:paraId="0000000F">
            <w:pPr>
              <w:widowControl w:val="0"/>
              <w:spacing w:before="240" w:after="240" w:line="240" w:lineRule="auto"/>
              <w:rPr>
                <w:rFonts w:ascii="Proxima Nova" w:eastAsia="Proxima Nova" w:hAnsi="Proxima Nova" w:cs="Proxima Nova"/>
                <w:color w:val="434343"/>
              </w:rPr>
            </w:pPr>
          </w:p>
        </w:tc>
        <w:tc>
          <w:tcPr>
            <w:shd w:val="clear" w:color="auto" w:fill="auto"/>
            <w:tcMar>
              <w:top w:w="100" w:type="dxa"/>
              <w:left w:w="100" w:type="dxa"/>
              <w:bottom w:w="100" w:type="dxa"/>
              <w:right w:w="100" w:type="dxa"/>
            </w:tcMar>
            <w:vAlign w:val="top"/>
          </w:tcPr>
          <w:p w:rsidR="00000000" w:rsidRPr="00000000" w:rsidP="00000000" w14:paraId="00000010">
            <w:pPr>
              <w:widowControl w:val="0"/>
              <w:spacing w:before="240" w:after="240" w:line="240" w:lineRule="auto"/>
              <w:rPr>
                <w:rFonts w:ascii="Proxima Nova" w:eastAsia="Proxima Nova" w:hAnsi="Proxima Nova" w:cs="Proxima Nova"/>
                <w:color w:val="434343"/>
              </w:rPr>
            </w:pPr>
            <w:r w:rsidRPr="00000000">
              <w:rPr>
                <w:rFonts w:ascii="Proxima Nova" w:eastAsia="Proxima Nova" w:hAnsi="Proxima Nova" w:cs="Proxima Nova"/>
                <w:color w:val="434343"/>
                <w:rtl w:val="0"/>
              </w:rPr>
              <w:t xml:space="preserve">Which best describes the </w:t>
            </w:r>
            <w:r w:rsidRPr="00000000">
              <w:rPr>
                <w:rFonts w:ascii="Proxima Nova" w:eastAsia="Proxima Nova" w:hAnsi="Proxima Nova" w:cs="Proxima Nova"/>
                <w:b/>
                <w:color w:val="434343"/>
                <w:rtl w:val="0"/>
              </w:rPr>
              <w:t>type of care provided by your practice</w:t>
            </w:r>
            <w:r w:rsidRPr="00000000">
              <w:rPr>
                <w:rFonts w:ascii="Proxima Nova" w:eastAsia="Proxima Nova" w:hAnsi="Proxima Nova" w:cs="Proxima Nova"/>
                <w:color w:val="434343"/>
                <w:rtl w:val="0"/>
              </w:rPr>
              <w:t>?</w:t>
            </w:r>
          </w:p>
          <w:p w:rsidR="00000000" w:rsidRPr="00000000" w:rsidP="00000000" w14:paraId="00000011">
            <w:pPr>
              <w:widowControl w:val="0"/>
              <w:numPr>
                <w:ilvl w:val="0"/>
                <w:numId w:val="9"/>
              </w:numPr>
              <w:spacing w:before="0" w:after="0" w:afterAutospacing="0" w:line="240" w:lineRule="auto"/>
              <w:ind w:left="720" w:hanging="360"/>
              <w:rPr>
                <w:rFonts w:ascii="Proxima Nova" w:eastAsia="Proxima Nova" w:hAnsi="Proxima Nova" w:cs="Proxima Nova"/>
                <w:color w:val="434343"/>
                <w:u w:val="none"/>
              </w:rPr>
            </w:pPr>
            <w:r w:rsidRPr="00000000">
              <w:rPr>
                <w:rFonts w:ascii="Proxima Nova" w:eastAsia="Proxima Nova" w:hAnsi="Proxima Nova" w:cs="Proxima Nova"/>
                <w:color w:val="434343"/>
                <w:rtl w:val="0"/>
              </w:rPr>
              <w:t>Primary Care</w:t>
            </w:r>
          </w:p>
          <w:p w:rsidR="00000000" w:rsidRPr="00000000" w:rsidP="00000000" w14:paraId="00000012">
            <w:pPr>
              <w:widowControl w:val="0"/>
              <w:numPr>
                <w:ilvl w:val="0"/>
                <w:numId w:val="9"/>
              </w:numPr>
              <w:spacing w:before="0" w:after="0" w:afterAutospacing="0" w:line="240" w:lineRule="auto"/>
              <w:ind w:left="720" w:hanging="360"/>
              <w:rPr>
                <w:rFonts w:ascii="Proxima Nova" w:eastAsia="Proxima Nova" w:hAnsi="Proxima Nova" w:cs="Proxima Nova"/>
                <w:color w:val="434343"/>
                <w:u w:val="none"/>
              </w:rPr>
            </w:pPr>
            <w:r w:rsidRPr="00000000">
              <w:rPr>
                <w:rFonts w:ascii="Proxima Nova" w:eastAsia="Proxima Nova" w:hAnsi="Proxima Nova" w:cs="Proxima Nova"/>
                <w:color w:val="434343"/>
                <w:rtl w:val="0"/>
              </w:rPr>
              <w:t>Specialty</w:t>
            </w:r>
          </w:p>
          <w:p w:rsidR="00000000" w:rsidRPr="00000000" w:rsidP="00000000" w14:paraId="00000013">
            <w:pPr>
              <w:widowControl w:val="0"/>
              <w:numPr>
                <w:ilvl w:val="0"/>
                <w:numId w:val="9"/>
              </w:numPr>
              <w:spacing w:before="0" w:after="240" w:line="240" w:lineRule="auto"/>
              <w:ind w:left="720" w:hanging="360"/>
              <w:rPr>
                <w:rFonts w:ascii="Proxima Nova" w:eastAsia="Proxima Nova" w:hAnsi="Proxima Nova" w:cs="Proxima Nova"/>
                <w:color w:val="434343"/>
                <w:u w:val="none"/>
              </w:rPr>
            </w:pPr>
            <w:r w:rsidRPr="00000000">
              <w:rPr>
                <w:rFonts w:ascii="Proxima Nova" w:eastAsia="Proxima Nova" w:hAnsi="Proxima Nova" w:cs="Proxima Nova"/>
                <w:color w:val="434343"/>
                <w:rtl w:val="0"/>
              </w:rPr>
              <w:t>Multi-specialty</w:t>
            </w:r>
          </w:p>
        </w:tc>
      </w:tr>
      <w:tr>
        <w:tblPrEx>
          <w:tblW w:w="9360" w:type="dxa"/>
          <w:jc w:val="left"/>
          <w:tblInd w:w="100" w:type="dxa"/>
          <w:tblLayout w:type="fixed"/>
          <w:tblLook w:val="0600"/>
        </w:tblPrEx>
        <w:trPr>
          <w:cantSplit w:val="0"/>
          <w:tblHeader w:val="0"/>
          <w:jc w:val="left"/>
        </w:trPr>
        <w:tc>
          <w:tcPr>
            <w:shd w:val="clear" w:color="auto" w:fill="auto"/>
            <w:tcMar>
              <w:top w:w="100" w:type="dxa"/>
              <w:left w:w="100" w:type="dxa"/>
              <w:bottom w:w="100" w:type="dxa"/>
              <w:right w:w="100" w:type="dxa"/>
            </w:tcMar>
            <w:vAlign w:val="top"/>
          </w:tcPr>
          <w:p w:rsidR="00000000" w:rsidRPr="00000000" w:rsidP="00000000" w14:paraId="00000014">
            <w:pPr>
              <w:widowControl w:val="0"/>
              <w:spacing w:before="240" w:after="240" w:line="240" w:lineRule="auto"/>
              <w:rPr>
                <w:rFonts w:ascii="Proxima Nova" w:eastAsia="Proxima Nova" w:hAnsi="Proxima Nova" w:cs="Proxima Nova"/>
                <w:b/>
                <w:color w:val="434343"/>
              </w:rPr>
            </w:pPr>
            <w:r w:rsidRPr="00000000">
              <w:rPr>
                <w:rFonts w:ascii="Proxima Nova" w:eastAsia="Proxima Nova" w:hAnsi="Proxima Nova" w:cs="Proxima Nova"/>
                <w:b/>
                <w:color w:val="434343"/>
                <w:rtl w:val="0"/>
              </w:rPr>
              <w:t>Q3. Location</w:t>
            </w:r>
          </w:p>
        </w:tc>
        <w:tc>
          <w:tcPr>
            <w:shd w:val="clear" w:color="auto" w:fill="auto"/>
            <w:tcMar>
              <w:top w:w="100" w:type="dxa"/>
              <w:left w:w="100" w:type="dxa"/>
              <w:bottom w:w="100" w:type="dxa"/>
              <w:right w:w="100" w:type="dxa"/>
            </w:tcMar>
            <w:vAlign w:val="top"/>
          </w:tcPr>
          <w:p w:rsidR="00000000" w:rsidRPr="00000000" w:rsidP="00000000" w14:paraId="00000015">
            <w:pPr>
              <w:widowControl w:val="0"/>
              <w:spacing w:before="240" w:after="240" w:line="240" w:lineRule="auto"/>
              <w:rPr>
                <w:rFonts w:ascii="Proxima Nova" w:eastAsia="Proxima Nova" w:hAnsi="Proxima Nova" w:cs="Proxima Nova"/>
                <w:color w:val="434343"/>
              </w:rPr>
            </w:pPr>
            <w:r w:rsidRPr="00000000">
              <w:rPr>
                <w:rFonts w:ascii="Proxima Nova" w:eastAsia="Proxima Nova" w:hAnsi="Proxima Nova" w:cs="Proxima Nova"/>
                <w:color w:val="434343"/>
                <w:rtl w:val="0"/>
              </w:rPr>
              <w:t>Is your practice rural and/or located in a Health Professional Shortage Area (HPSA)?</w:t>
            </w:r>
          </w:p>
          <w:p w:rsidR="00000000" w:rsidRPr="00000000" w:rsidP="00000000" w14:paraId="00000016">
            <w:pPr>
              <w:widowControl w:val="0"/>
              <w:numPr>
                <w:ilvl w:val="0"/>
                <w:numId w:val="14"/>
              </w:numPr>
              <w:spacing w:before="240" w:after="0" w:afterAutospacing="0" w:line="240" w:lineRule="auto"/>
              <w:ind w:left="720" w:hanging="360"/>
              <w:rPr>
                <w:rFonts w:ascii="Proxima Nova" w:eastAsia="Proxima Nova" w:hAnsi="Proxima Nova" w:cs="Proxima Nova"/>
                <w:color w:val="434343"/>
                <w:u w:val="none"/>
              </w:rPr>
            </w:pPr>
            <w:r w:rsidRPr="00000000">
              <w:rPr>
                <w:rFonts w:ascii="Proxima Nova" w:eastAsia="Proxima Nova" w:hAnsi="Proxima Nova" w:cs="Proxima Nova"/>
                <w:color w:val="434343"/>
                <w:rtl w:val="0"/>
              </w:rPr>
              <w:t>Yes</w:t>
            </w:r>
          </w:p>
          <w:p w:rsidR="00000000" w:rsidRPr="00000000" w:rsidP="00000000" w14:paraId="00000017">
            <w:pPr>
              <w:widowControl w:val="0"/>
              <w:numPr>
                <w:ilvl w:val="0"/>
                <w:numId w:val="14"/>
              </w:numPr>
              <w:spacing w:before="0" w:beforeAutospacing="0" w:after="0" w:afterAutospacing="0" w:line="240" w:lineRule="auto"/>
              <w:ind w:left="720" w:hanging="360"/>
              <w:rPr>
                <w:rFonts w:ascii="Proxima Nova" w:eastAsia="Proxima Nova" w:hAnsi="Proxima Nova" w:cs="Proxima Nova"/>
                <w:color w:val="434343"/>
                <w:u w:val="none"/>
              </w:rPr>
            </w:pPr>
            <w:r w:rsidRPr="00000000">
              <w:rPr>
                <w:rFonts w:ascii="Proxima Nova" w:eastAsia="Proxima Nova" w:hAnsi="Proxima Nova" w:cs="Proxima Nova"/>
                <w:color w:val="434343"/>
                <w:rtl w:val="0"/>
              </w:rPr>
              <w:t>No</w:t>
            </w:r>
          </w:p>
          <w:p w:rsidR="00000000" w:rsidRPr="00000000" w:rsidP="00000000" w14:paraId="00000018">
            <w:pPr>
              <w:widowControl w:val="0"/>
              <w:numPr>
                <w:ilvl w:val="0"/>
                <w:numId w:val="14"/>
              </w:numPr>
              <w:spacing w:before="0" w:beforeAutospacing="0" w:after="240" w:line="240" w:lineRule="auto"/>
              <w:ind w:left="720" w:hanging="360"/>
              <w:rPr>
                <w:rFonts w:ascii="Proxima Nova" w:eastAsia="Proxima Nova" w:hAnsi="Proxima Nova" w:cs="Proxima Nova"/>
                <w:color w:val="434343"/>
                <w:u w:val="none"/>
              </w:rPr>
            </w:pPr>
            <w:r w:rsidRPr="00000000">
              <w:rPr>
                <w:rFonts w:ascii="Proxima Nova" w:eastAsia="Proxima Nova" w:hAnsi="Proxima Nova" w:cs="Proxima Nova"/>
                <w:color w:val="434343"/>
                <w:rtl w:val="0"/>
              </w:rPr>
              <w:t>Not sure</w:t>
            </w:r>
          </w:p>
        </w:tc>
      </w:tr>
      <w:tr>
        <w:tblPrEx>
          <w:tblW w:w="9360" w:type="dxa"/>
          <w:jc w:val="left"/>
          <w:tblInd w:w="100" w:type="dxa"/>
          <w:tblLayout w:type="fixed"/>
          <w:tblLook w:val="0600"/>
        </w:tblPrEx>
        <w:trPr>
          <w:cantSplit w:val="0"/>
          <w:tblHeader w:val="0"/>
          <w:jc w:val="left"/>
        </w:trPr>
        <w:tc>
          <w:tcPr>
            <w:shd w:val="clear" w:color="auto" w:fill="auto"/>
            <w:tcMar>
              <w:top w:w="100" w:type="dxa"/>
              <w:left w:w="100" w:type="dxa"/>
              <w:bottom w:w="100" w:type="dxa"/>
              <w:right w:w="100" w:type="dxa"/>
            </w:tcMar>
            <w:vAlign w:val="top"/>
          </w:tcPr>
          <w:p w:rsidR="00000000" w:rsidRPr="00000000" w:rsidP="00000000" w14:paraId="00000019">
            <w:pPr>
              <w:widowControl w:val="0"/>
              <w:spacing w:before="240" w:after="240" w:line="240" w:lineRule="auto"/>
              <w:rPr>
                <w:rFonts w:ascii="Proxima Nova" w:eastAsia="Proxima Nova" w:hAnsi="Proxima Nova" w:cs="Proxima Nova"/>
                <w:b/>
                <w:color w:val="434343"/>
              </w:rPr>
            </w:pPr>
            <w:r w:rsidRPr="00000000">
              <w:rPr>
                <w:rFonts w:ascii="Proxima Nova" w:eastAsia="Proxima Nova" w:hAnsi="Proxima Nova" w:cs="Proxima Nova"/>
                <w:b/>
                <w:color w:val="434343"/>
                <w:rtl w:val="0"/>
              </w:rPr>
              <w:t>Q4. Experience</w:t>
            </w:r>
          </w:p>
          <w:p w:rsidR="00000000" w:rsidRPr="00000000" w:rsidP="00000000" w14:paraId="0000001A">
            <w:pPr>
              <w:widowControl w:val="0"/>
              <w:spacing w:before="240" w:after="240" w:line="240" w:lineRule="auto"/>
              <w:rPr>
                <w:rFonts w:ascii="Proxima Nova" w:eastAsia="Proxima Nova" w:hAnsi="Proxima Nova" w:cs="Proxima Nova"/>
                <w:color w:val="434343"/>
              </w:rPr>
            </w:pPr>
            <w:r w:rsidRPr="00000000">
              <w:rPr>
                <w:rFonts w:ascii="Proxima Nova" w:eastAsia="Proxima Nova" w:hAnsi="Proxima Nova" w:cs="Proxima Nova"/>
                <w:color w:val="434343"/>
                <w:rtl w:val="0"/>
              </w:rPr>
              <w:t>[Select one]</w:t>
            </w:r>
          </w:p>
          <w:p w:rsidR="00000000" w:rsidRPr="00000000" w:rsidP="00000000" w14:paraId="0000001B">
            <w:pPr>
              <w:widowControl w:val="0"/>
              <w:spacing w:before="240" w:after="240" w:line="240" w:lineRule="auto"/>
              <w:rPr>
                <w:rFonts w:ascii="Proxima Nova" w:eastAsia="Proxima Nova" w:hAnsi="Proxima Nova" w:cs="Proxima Nova"/>
                <w:color w:val="434343"/>
              </w:rPr>
            </w:pPr>
          </w:p>
        </w:tc>
        <w:tc>
          <w:tcPr>
            <w:shd w:val="clear" w:color="auto" w:fill="auto"/>
            <w:tcMar>
              <w:top w:w="100" w:type="dxa"/>
              <w:left w:w="100" w:type="dxa"/>
              <w:bottom w:w="100" w:type="dxa"/>
              <w:right w:w="100" w:type="dxa"/>
            </w:tcMar>
            <w:vAlign w:val="top"/>
          </w:tcPr>
          <w:p w:rsidR="00000000" w:rsidRPr="00000000" w:rsidP="00000000" w14:paraId="0000001C">
            <w:pPr>
              <w:widowControl w:val="0"/>
              <w:spacing w:before="240" w:after="240" w:line="240" w:lineRule="auto"/>
              <w:rPr>
                <w:rFonts w:ascii="Proxima Nova" w:eastAsia="Proxima Nova" w:hAnsi="Proxima Nova" w:cs="Proxima Nova"/>
                <w:color w:val="434343"/>
              </w:rPr>
            </w:pPr>
            <w:r w:rsidRPr="00000000">
              <w:rPr>
                <w:rFonts w:ascii="Proxima Nova" w:eastAsia="Proxima Nova" w:hAnsi="Proxima Nova" w:cs="Proxima Nova"/>
                <w:color w:val="434343"/>
                <w:rtl w:val="0"/>
              </w:rPr>
              <w:t xml:space="preserve">How </w:t>
            </w:r>
            <w:r w:rsidRPr="00000000">
              <w:rPr>
                <w:rFonts w:ascii="Proxima Nova" w:eastAsia="Proxima Nova" w:hAnsi="Proxima Nova" w:cs="Proxima Nova"/>
                <w:b/>
                <w:color w:val="434343"/>
                <w:rtl w:val="0"/>
              </w:rPr>
              <w:t>long have you worked</w:t>
            </w:r>
            <w:r w:rsidRPr="00000000">
              <w:rPr>
                <w:rFonts w:ascii="Proxima Nova" w:eastAsia="Proxima Nova" w:hAnsi="Proxima Nova" w:cs="Proxima Nova"/>
                <w:color w:val="434343"/>
                <w:rtl w:val="0"/>
              </w:rPr>
              <w:t xml:space="preserve"> for your current practice?</w:t>
            </w:r>
          </w:p>
          <w:p w:rsidR="00000000" w:rsidRPr="00000000" w:rsidP="00000000" w14:paraId="0000001D">
            <w:pPr>
              <w:widowControl w:val="0"/>
              <w:numPr>
                <w:ilvl w:val="0"/>
                <w:numId w:val="3"/>
              </w:numPr>
              <w:spacing w:before="0" w:after="0" w:afterAutospacing="0" w:line="240" w:lineRule="auto"/>
              <w:ind w:left="720" w:hanging="360"/>
              <w:rPr>
                <w:rFonts w:ascii="Proxima Nova" w:eastAsia="Proxima Nova" w:hAnsi="Proxima Nova" w:cs="Proxima Nova"/>
                <w:color w:val="434343"/>
                <w:u w:val="none"/>
              </w:rPr>
            </w:pPr>
            <w:r w:rsidRPr="00000000">
              <w:rPr>
                <w:rFonts w:ascii="Proxima Nova" w:eastAsia="Proxima Nova" w:hAnsi="Proxima Nova" w:cs="Proxima Nova"/>
                <w:color w:val="434343"/>
                <w:rtl w:val="0"/>
              </w:rPr>
              <w:t>Less than a year</w:t>
            </w:r>
          </w:p>
          <w:p w:rsidR="00000000" w:rsidRPr="00000000" w:rsidP="00000000" w14:paraId="0000001E">
            <w:pPr>
              <w:widowControl w:val="0"/>
              <w:numPr>
                <w:ilvl w:val="0"/>
                <w:numId w:val="3"/>
              </w:numPr>
              <w:spacing w:before="0" w:after="0" w:afterAutospacing="0" w:line="240" w:lineRule="auto"/>
              <w:ind w:left="720" w:hanging="360"/>
              <w:rPr>
                <w:rFonts w:ascii="Proxima Nova" w:eastAsia="Proxima Nova" w:hAnsi="Proxima Nova" w:cs="Proxima Nova"/>
                <w:color w:val="434343"/>
                <w:u w:val="none"/>
              </w:rPr>
            </w:pPr>
            <w:r w:rsidRPr="00000000">
              <w:rPr>
                <w:rFonts w:ascii="Proxima Nova" w:eastAsia="Proxima Nova" w:hAnsi="Proxima Nova" w:cs="Proxima Nova"/>
                <w:color w:val="434343"/>
                <w:rtl w:val="0"/>
              </w:rPr>
              <w:t>1-3 years</w:t>
            </w:r>
          </w:p>
          <w:p w:rsidR="00000000" w:rsidRPr="00000000" w:rsidP="00000000" w14:paraId="0000001F">
            <w:pPr>
              <w:widowControl w:val="0"/>
              <w:numPr>
                <w:ilvl w:val="0"/>
                <w:numId w:val="3"/>
              </w:numPr>
              <w:spacing w:before="0" w:after="0" w:afterAutospacing="0" w:line="240" w:lineRule="auto"/>
              <w:ind w:left="720" w:hanging="360"/>
              <w:rPr>
                <w:rFonts w:ascii="Proxima Nova" w:eastAsia="Proxima Nova" w:hAnsi="Proxima Nova" w:cs="Proxima Nova"/>
                <w:color w:val="434343"/>
                <w:u w:val="none"/>
              </w:rPr>
            </w:pPr>
            <w:r w:rsidRPr="00000000">
              <w:rPr>
                <w:rFonts w:ascii="Proxima Nova" w:eastAsia="Proxima Nova" w:hAnsi="Proxima Nova" w:cs="Proxima Nova"/>
                <w:color w:val="434343"/>
                <w:rtl w:val="0"/>
              </w:rPr>
              <w:t>3-6 years</w:t>
            </w:r>
          </w:p>
          <w:p w:rsidR="00000000" w:rsidRPr="00000000" w:rsidP="00000000" w14:paraId="00000020">
            <w:pPr>
              <w:widowControl w:val="0"/>
              <w:numPr>
                <w:ilvl w:val="0"/>
                <w:numId w:val="3"/>
              </w:numPr>
              <w:spacing w:before="0" w:after="240" w:line="240" w:lineRule="auto"/>
              <w:ind w:left="720" w:hanging="360"/>
              <w:rPr>
                <w:rFonts w:ascii="Proxima Nova" w:eastAsia="Proxima Nova" w:hAnsi="Proxima Nova" w:cs="Proxima Nova"/>
                <w:color w:val="434343"/>
                <w:u w:val="none"/>
              </w:rPr>
            </w:pPr>
            <w:r w:rsidRPr="00000000">
              <w:rPr>
                <w:rFonts w:ascii="Proxima Nova" w:eastAsia="Proxima Nova" w:hAnsi="Proxima Nova" w:cs="Proxima Nova"/>
                <w:color w:val="434343"/>
                <w:rtl w:val="0"/>
              </w:rPr>
              <w:t>7 years or more</w:t>
            </w:r>
          </w:p>
        </w:tc>
      </w:tr>
      <w:tr>
        <w:tblPrEx>
          <w:tblW w:w="9360" w:type="dxa"/>
          <w:jc w:val="left"/>
          <w:tblInd w:w="100" w:type="dxa"/>
          <w:tblLayout w:type="fixed"/>
          <w:tblLook w:val="0600"/>
        </w:tblPrEx>
        <w:trPr>
          <w:cantSplit w:val="0"/>
          <w:tblHeader w:val="0"/>
          <w:jc w:val="left"/>
        </w:trPr>
        <w:tc>
          <w:tcPr>
            <w:shd w:val="clear" w:color="auto" w:fill="auto"/>
            <w:tcMar>
              <w:top w:w="100" w:type="dxa"/>
              <w:left w:w="100" w:type="dxa"/>
              <w:bottom w:w="100" w:type="dxa"/>
              <w:right w:w="100" w:type="dxa"/>
            </w:tcMar>
            <w:vAlign w:val="top"/>
          </w:tcPr>
          <w:p w:rsidR="00000000" w:rsidRPr="00000000" w:rsidP="00000000" w14:paraId="00000021">
            <w:pPr>
              <w:widowControl w:val="0"/>
              <w:spacing w:before="240" w:after="240" w:line="240" w:lineRule="auto"/>
              <w:rPr>
                <w:rFonts w:ascii="Proxima Nova" w:eastAsia="Proxima Nova" w:hAnsi="Proxima Nova" w:cs="Proxima Nova"/>
                <w:b/>
                <w:color w:val="434343"/>
              </w:rPr>
            </w:pPr>
            <w:r w:rsidRPr="00000000">
              <w:rPr>
                <w:rFonts w:ascii="Proxima Nova" w:eastAsia="Proxima Nova" w:hAnsi="Proxima Nova" w:cs="Proxima Nova"/>
                <w:b/>
                <w:color w:val="434343"/>
                <w:rtl w:val="0"/>
              </w:rPr>
              <w:t>Q5. Role</w:t>
            </w:r>
          </w:p>
          <w:p w:rsidR="00000000" w:rsidRPr="00000000" w:rsidP="00000000" w14:paraId="00000022">
            <w:pPr>
              <w:widowControl w:val="0"/>
              <w:spacing w:before="240" w:after="240" w:line="240" w:lineRule="auto"/>
              <w:rPr>
                <w:rFonts w:ascii="Proxima Nova" w:eastAsia="Proxima Nova" w:hAnsi="Proxima Nova" w:cs="Proxima Nova"/>
                <w:color w:val="434343"/>
              </w:rPr>
            </w:pPr>
            <w:r w:rsidRPr="00000000">
              <w:rPr>
                <w:rFonts w:ascii="Proxima Nova" w:eastAsia="Proxima Nova" w:hAnsi="Proxima Nova" w:cs="Proxima Nova"/>
                <w:color w:val="434343"/>
                <w:rtl w:val="0"/>
              </w:rPr>
              <w:t>[Select one]</w:t>
            </w:r>
          </w:p>
        </w:tc>
        <w:tc>
          <w:tcPr>
            <w:shd w:val="clear" w:color="auto" w:fill="auto"/>
            <w:tcMar>
              <w:top w:w="100" w:type="dxa"/>
              <w:left w:w="100" w:type="dxa"/>
              <w:bottom w:w="100" w:type="dxa"/>
              <w:right w:w="100" w:type="dxa"/>
            </w:tcMar>
            <w:vAlign w:val="top"/>
          </w:tcPr>
          <w:p w:rsidR="00000000" w:rsidRPr="00000000" w:rsidP="00000000" w14:paraId="00000023">
            <w:pPr>
              <w:widowControl w:val="0"/>
              <w:spacing w:before="240" w:after="240" w:line="240" w:lineRule="auto"/>
              <w:rPr>
                <w:rFonts w:ascii="Proxima Nova" w:eastAsia="Proxima Nova" w:hAnsi="Proxima Nova" w:cs="Proxima Nova"/>
                <w:b/>
                <w:color w:val="434343"/>
              </w:rPr>
            </w:pPr>
            <w:r w:rsidRPr="00000000">
              <w:rPr>
                <w:rFonts w:ascii="Proxima Nova" w:eastAsia="Proxima Nova" w:hAnsi="Proxima Nova" w:cs="Proxima Nova"/>
                <w:color w:val="434343"/>
                <w:rtl w:val="0"/>
              </w:rPr>
              <w:t xml:space="preserve">Which best describes </w:t>
            </w:r>
            <w:r w:rsidRPr="00000000">
              <w:rPr>
                <w:rFonts w:ascii="Proxima Nova" w:eastAsia="Proxima Nova" w:hAnsi="Proxima Nova" w:cs="Proxima Nova"/>
                <w:b/>
                <w:color w:val="434343"/>
                <w:rtl w:val="0"/>
              </w:rPr>
              <w:t>your role within the practice?</w:t>
            </w:r>
          </w:p>
          <w:p w:rsidR="00000000" w:rsidRPr="00000000" w:rsidP="00000000" w14:paraId="00000024">
            <w:pPr>
              <w:widowControl w:val="0"/>
              <w:numPr>
                <w:ilvl w:val="0"/>
                <w:numId w:val="4"/>
              </w:numPr>
              <w:spacing w:before="240" w:after="0" w:afterAutospacing="0" w:line="240" w:lineRule="auto"/>
              <w:ind w:left="720" w:hanging="360"/>
              <w:rPr>
                <w:rFonts w:ascii="Proxima Nova" w:eastAsia="Proxima Nova" w:hAnsi="Proxima Nova" w:cs="Proxima Nova"/>
                <w:color w:val="434343"/>
                <w:u w:val="none"/>
              </w:rPr>
            </w:pPr>
            <w:r w:rsidRPr="00000000">
              <w:rPr>
                <w:rFonts w:ascii="Proxima Nova" w:eastAsia="Proxima Nova" w:hAnsi="Proxima Nova" w:cs="Proxima Nova"/>
                <w:color w:val="434343"/>
                <w:rtl w:val="0"/>
              </w:rPr>
              <w:t>Clinician</w:t>
            </w:r>
          </w:p>
          <w:p w:rsidR="00000000" w:rsidRPr="00000000" w:rsidP="00000000" w14:paraId="00000025">
            <w:pPr>
              <w:widowControl w:val="0"/>
              <w:numPr>
                <w:ilvl w:val="0"/>
                <w:numId w:val="4"/>
              </w:numPr>
              <w:spacing w:before="0" w:beforeAutospacing="0" w:after="0" w:afterAutospacing="0" w:line="240" w:lineRule="auto"/>
              <w:ind w:left="720" w:hanging="360"/>
              <w:rPr>
                <w:rFonts w:ascii="Proxima Nova" w:eastAsia="Proxima Nova" w:hAnsi="Proxima Nova" w:cs="Proxima Nova"/>
                <w:color w:val="434343"/>
                <w:u w:val="none"/>
              </w:rPr>
            </w:pPr>
            <w:r w:rsidRPr="00000000">
              <w:rPr>
                <w:rFonts w:ascii="Proxima Nova" w:eastAsia="Proxima Nova" w:hAnsi="Proxima Nova" w:cs="Proxima Nova"/>
                <w:color w:val="434343"/>
                <w:rtl w:val="0"/>
              </w:rPr>
              <w:t>Office Manager</w:t>
            </w:r>
          </w:p>
          <w:p w:rsidR="00000000" w:rsidRPr="00000000" w:rsidP="00000000" w14:paraId="00000026">
            <w:pPr>
              <w:widowControl w:val="0"/>
              <w:numPr>
                <w:ilvl w:val="0"/>
                <w:numId w:val="4"/>
              </w:numPr>
              <w:spacing w:before="0" w:beforeAutospacing="0" w:after="0" w:afterAutospacing="0" w:line="240" w:lineRule="auto"/>
              <w:ind w:left="720" w:hanging="360"/>
              <w:rPr>
                <w:rFonts w:ascii="Proxima Nova" w:eastAsia="Proxima Nova" w:hAnsi="Proxima Nova" w:cs="Proxima Nova"/>
                <w:color w:val="434343"/>
                <w:u w:val="none"/>
              </w:rPr>
            </w:pPr>
            <w:r w:rsidRPr="00000000">
              <w:rPr>
                <w:rFonts w:ascii="Proxima Nova" w:eastAsia="Proxima Nova" w:hAnsi="Proxima Nova" w:cs="Proxima Nova"/>
                <w:color w:val="434343"/>
                <w:rtl w:val="0"/>
              </w:rPr>
              <w:t>Billing Specialist</w:t>
            </w:r>
          </w:p>
          <w:p w:rsidR="00000000" w:rsidRPr="00000000" w:rsidP="00000000" w14:paraId="00000027">
            <w:pPr>
              <w:widowControl w:val="0"/>
              <w:numPr>
                <w:ilvl w:val="0"/>
                <w:numId w:val="4"/>
              </w:numPr>
              <w:spacing w:before="0" w:beforeAutospacing="0" w:after="240" w:line="240" w:lineRule="auto"/>
              <w:ind w:left="720" w:hanging="360"/>
              <w:rPr>
                <w:rFonts w:ascii="Proxima Nova" w:eastAsia="Proxima Nova" w:hAnsi="Proxima Nova" w:cs="Proxima Nova"/>
                <w:color w:val="434343"/>
                <w:u w:val="none"/>
              </w:rPr>
            </w:pPr>
            <w:r w:rsidRPr="00000000">
              <w:rPr>
                <w:rFonts w:ascii="Proxima Nova" w:eastAsia="Proxima Nova" w:hAnsi="Proxima Nova" w:cs="Proxima Nova"/>
                <w:color w:val="434343"/>
                <w:rtl w:val="0"/>
              </w:rPr>
              <w:t>Other [specify]</w:t>
            </w:r>
          </w:p>
        </w:tc>
      </w:tr>
      <w:tr>
        <w:tblPrEx>
          <w:tblW w:w="9360" w:type="dxa"/>
          <w:jc w:val="left"/>
          <w:tblInd w:w="100" w:type="dxa"/>
          <w:tblLayout w:type="fixed"/>
          <w:tblLook w:val="0600"/>
        </w:tblPrEx>
        <w:trPr>
          <w:cantSplit w:val="0"/>
          <w:tblHeader w:val="0"/>
          <w:jc w:val="left"/>
        </w:trPr>
        <w:tc>
          <w:tcPr>
            <w:shd w:val="clear" w:color="auto" w:fill="auto"/>
            <w:tcMar>
              <w:top w:w="100" w:type="dxa"/>
              <w:left w:w="100" w:type="dxa"/>
              <w:bottom w:w="100" w:type="dxa"/>
              <w:right w:w="100" w:type="dxa"/>
            </w:tcMar>
            <w:vAlign w:val="top"/>
          </w:tcPr>
          <w:p w:rsidR="00000000" w:rsidRPr="00000000" w:rsidP="00000000" w14:paraId="00000028">
            <w:pPr>
              <w:widowControl w:val="0"/>
              <w:spacing w:before="240" w:after="240" w:line="240" w:lineRule="auto"/>
              <w:rPr>
                <w:rFonts w:ascii="Proxima Nova" w:eastAsia="Proxima Nova" w:hAnsi="Proxima Nova" w:cs="Proxima Nova"/>
                <w:b/>
                <w:color w:val="434343"/>
              </w:rPr>
            </w:pPr>
            <w:r w:rsidRPr="00000000">
              <w:rPr>
                <w:rFonts w:ascii="Proxima Nova" w:eastAsia="Proxima Nova" w:hAnsi="Proxima Nova" w:cs="Proxima Nova"/>
                <w:b/>
                <w:color w:val="434343"/>
                <w:rtl w:val="0"/>
              </w:rPr>
              <w:t>Q6. QPP Experience</w:t>
            </w:r>
          </w:p>
          <w:p w:rsidR="00000000" w:rsidRPr="00000000" w:rsidP="00000000" w14:paraId="00000029">
            <w:pPr>
              <w:widowControl w:val="0"/>
              <w:spacing w:before="240" w:after="240" w:line="240" w:lineRule="auto"/>
              <w:rPr>
                <w:rFonts w:ascii="Proxima Nova" w:eastAsia="Proxima Nova" w:hAnsi="Proxima Nova" w:cs="Proxima Nova"/>
                <w:color w:val="434343"/>
              </w:rPr>
            </w:pPr>
            <w:r w:rsidRPr="00000000">
              <w:rPr>
                <w:rFonts w:ascii="Proxima Nova" w:eastAsia="Proxima Nova" w:hAnsi="Proxima Nova" w:cs="Proxima Nova"/>
                <w:color w:val="434343"/>
                <w:rtl w:val="0"/>
              </w:rPr>
              <w:t>[Yes/No]</w:t>
            </w:r>
          </w:p>
        </w:tc>
        <w:tc>
          <w:tcPr>
            <w:shd w:val="clear" w:color="auto" w:fill="auto"/>
            <w:tcMar>
              <w:top w:w="100" w:type="dxa"/>
              <w:left w:w="100" w:type="dxa"/>
              <w:bottom w:w="100" w:type="dxa"/>
              <w:right w:w="100" w:type="dxa"/>
            </w:tcMar>
            <w:vAlign w:val="top"/>
          </w:tcPr>
          <w:p w:rsidR="00000000" w:rsidRPr="00000000" w:rsidP="00000000" w14:paraId="0000002A">
            <w:pPr>
              <w:widowControl w:val="0"/>
              <w:spacing w:before="240" w:after="240" w:line="240" w:lineRule="auto"/>
              <w:rPr>
                <w:rFonts w:ascii="Proxima Nova" w:eastAsia="Proxima Nova" w:hAnsi="Proxima Nova" w:cs="Proxima Nova"/>
                <w:color w:val="434343"/>
              </w:rPr>
            </w:pPr>
            <w:r w:rsidRPr="00000000">
              <w:rPr>
                <w:rFonts w:ascii="Proxima Nova" w:eastAsia="Proxima Nova" w:hAnsi="Proxima Nova" w:cs="Proxima Nova"/>
                <w:color w:val="434343"/>
                <w:rtl w:val="0"/>
              </w:rPr>
              <w:t>Have you ever been personally involved in data collection and submission for MIPS?</w:t>
            </w:r>
          </w:p>
          <w:p w:rsidR="00000000" w:rsidRPr="00000000" w:rsidP="00000000" w14:paraId="0000002B">
            <w:pPr>
              <w:widowControl w:val="0"/>
              <w:numPr>
                <w:ilvl w:val="0"/>
                <w:numId w:val="10"/>
              </w:numPr>
              <w:spacing w:before="240" w:after="0" w:afterAutospacing="0" w:line="240" w:lineRule="auto"/>
              <w:ind w:left="720" w:hanging="360"/>
              <w:rPr>
                <w:rFonts w:ascii="Proxima Nova" w:eastAsia="Proxima Nova" w:hAnsi="Proxima Nova" w:cs="Proxima Nova"/>
                <w:color w:val="434343"/>
                <w:u w:val="none"/>
              </w:rPr>
            </w:pPr>
            <w:r w:rsidRPr="00000000">
              <w:rPr>
                <w:rFonts w:ascii="Proxima Nova" w:eastAsia="Proxima Nova" w:hAnsi="Proxima Nova" w:cs="Proxima Nova"/>
                <w:color w:val="434343"/>
                <w:rtl w:val="0"/>
              </w:rPr>
              <w:t>Yes</w:t>
            </w:r>
          </w:p>
          <w:p w:rsidR="00000000" w:rsidRPr="00000000" w:rsidP="00000000" w14:paraId="0000002C">
            <w:pPr>
              <w:widowControl w:val="0"/>
              <w:numPr>
                <w:ilvl w:val="0"/>
                <w:numId w:val="10"/>
              </w:numPr>
              <w:spacing w:before="0" w:beforeAutospacing="0" w:after="240" w:line="240" w:lineRule="auto"/>
              <w:ind w:left="720" w:hanging="360"/>
              <w:rPr>
                <w:rFonts w:ascii="Proxima Nova" w:eastAsia="Proxima Nova" w:hAnsi="Proxima Nova" w:cs="Proxima Nova"/>
                <w:color w:val="434343"/>
                <w:u w:val="none"/>
              </w:rPr>
            </w:pPr>
            <w:r w:rsidRPr="00000000">
              <w:rPr>
                <w:rFonts w:ascii="Proxima Nova" w:eastAsia="Proxima Nova" w:hAnsi="Proxima Nova" w:cs="Proxima Nova"/>
                <w:color w:val="434343"/>
                <w:rtl w:val="0"/>
              </w:rPr>
              <w:t>No</w:t>
            </w:r>
          </w:p>
        </w:tc>
      </w:tr>
      <w:tr>
        <w:tblPrEx>
          <w:tblW w:w="9360" w:type="dxa"/>
          <w:jc w:val="left"/>
          <w:tblInd w:w="100" w:type="dxa"/>
          <w:tblLayout w:type="fixed"/>
          <w:tblLook w:val="0600"/>
        </w:tblPrEx>
        <w:trPr>
          <w:cantSplit w:val="0"/>
          <w:tblHeader w:val="0"/>
          <w:jc w:val="left"/>
        </w:trPr>
        <w:tc>
          <w:tcPr>
            <w:shd w:val="clear" w:color="auto" w:fill="auto"/>
            <w:tcMar>
              <w:top w:w="100" w:type="dxa"/>
              <w:left w:w="100" w:type="dxa"/>
              <w:bottom w:w="100" w:type="dxa"/>
              <w:right w:w="100" w:type="dxa"/>
            </w:tcMar>
            <w:vAlign w:val="top"/>
          </w:tcPr>
          <w:p w:rsidR="00000000" w:rsidRPr="00000000" w:rsidP="00000000" w14:paraId="0000002D">
            <w:pPr>
              <w:widowControl w:val="0"/>
              <w:spacing w:before="240" w:after="240" w:line="240" w:lineRule="auto"/>
              <w:rPr>
                <w:rFonts w:ascii="Proxima Nova" w:eastAsia="Proxima Nova" w:hAnsi="Proxima Nova" w:cs="Proxima Nova"/>
                <w:b/>
                <w:color w:val="434343"/>
              </w:rPr>
            </w:pPr>
            <w:r w:rsidRPr="00000000">
              <w:rPr>
                <w:rFonts w:ascii="Proxima Nova" w:eastAsia="Proxima Nova" w:hAnsi="Proxima Nova" w:cs="Proxima Nova"/>
                <w:b/>
                <w:color w:val="434343"/>
                <w:rtl w:val="0"/>
              </w:rPr>
              <w:t>Q7. SURS</w:t>
            </w:r>
          </w:p>
        </w:tc>
        <w:tc>
          <w:tcPr>
            <w:shd w:val="clear" w:color="auto" w:fill="auto"/>
            <w:tcMar>
              <w:top w:w="100" w:type="dxa"/>
              <w:left w:w="100" w:type="dxa"/>
              <w:bottom w:w="100" w:type="dxa"/>
              <w:right w:w="100" w:type="dxa"/>
            </w:tcMar>
            <w:vAlign w:val="top"/>
          </w:tcPr>
          <w:p w:rsidR="00000000" w:rsidRPr="00000000" w:rsidP="00000000" w14:paraId="0000002E">
            <w:pPr>
              <w:widowControl w:val="0"/>
              <w:spacing w:before="240" w:after="240" w:line="240" w:lineRule="auto"/>
              <w:rPr>
                <w:rFonts w:ascii="Proxima Nova" w:eastAsia="Proxima Nova" w:hAnsi="Proxima Nova" w:cs="Proxima Nova"/>
                <w:color w:val="434343"/>
              </w:rPr>
            </w:pPr>
            <w:r w:rsidRPr="00000000">
              <w:rPr>
                <w:rFonts w:ascii="Proxima Nova" w:eastAsia="Proxima Nova" w:hAnsi="Proxima Nova" w:cs="Proxima Nova"/>
                <w:color w:val="434343"/>
                <w:rtl w:val="0"/>
              </w:rPr>
              <w:t>Did your practice previously receive free technical assistance from a CMS-sponsored program called the Small, Underserved, and Rural?</w:t>
            </w:r>
          </w:p>
          <w:p w:rsidR="00000000" w:rsidRPr="00000000" w:rsidP="00000000" w14:paraId="0000002F">
            <w:pPr>
              <w:widowControl w:val="0"/>
              <w:numPr>
                <w:ilvl w:val="0"/>
                <w:numId w:val="1"/>
              </w:numPr>
              <w:spacing w:before="240" w:after="0" w:afterAutospacing="0" w:line="240" w:lineRule="auto"/>
              <w:ind w:left="720" w:hanging="360"/>
              <w:rPr>
                <w:rFonts w:ascii="Proxima Nova" w:eastAsia="Proxima Nova" w:hAnsi="Proxima Nova" w:cs="Proxima Nova"/>
                <w:color w:val="434343"/>
                <w:u w:val="none"/>
              </w:rPr>
            </w:pPr>
            <w:r w:rsidRPr="00000000">
              <w:rPr>
                <w:rFonts w:ascii="Proxima Nova" w:eastAsia="Proxima Nova" w:hAnsi="Proxima Nova" w:cs="Proxima Nova"/>
                <w:color w:val="434343"/>
                <w:rtl w:val="0"/>
              </w:rPr>
              <w:t>Yes</w:t>
            </w:r>
          </w:p>
          <w:p w:rsidR="00000000" w:rsidRPr="00000000" w:rsidP="00000000" w14:paraId="00000030">
            <w:pPr>
              <w:widowControl w:val="0"/>
              <w:numPr>
                <w:ilvl w:val="0"/>
                <w:numId w:val="1"/>
              </w:numPr>
              <w:spacing w:before="0" w:beforeAutospacing="0" w:after="0" w:afterAutospacing="0" w:line="240" w:lineRule="auto"/>
              <w:ind w:left="720" w:hanging="360"/>
              <w:rPr>
                <w:rFonts w:ascii="Proxima Nova" w:eastAsia="Proxima Nova" w:hAnsi="Proxima Nova" w:cs="Proxima Nova"/>
                <w:color w:val="434343"/>
                <w:u w:val="none"/>
              </w:rPr>
            </w:pPr>
            <w:r w:rsidRPr="00000000">
              <w:rPr>
                <w:rFonts w:ascii="Proxima Nova" w:eastAsia="Proxima Nova" w:hAnsi="Proxima Nova" w:cs="Proxima Nova"/>
                <w:color w:val="434343"/>
                <w:rtl w:val="0"/>
              </w:rPr>
              <w:t>No</w:t>
            </w:r>
          </w:p>
          <w:p w:rsidR="00000000" w:rsidRPr="00000000" w:rsidP="00000000" w14:paraId="00000031">
            <w:pPr>
              <w:widowControl w:val="0"/>
              <w:numPr>
                <w:ilvl w:val="0"/>
                <w:numId w:val="1"/>
              </w:numPr>
              <w:spacing w:before="0" w:beforeAutospacing="0" w:after="240" w:line="240" w:lineRule="auto"/>
              <w:ind w:left="720" w:hanging="360"/>
              <w:rPr>
                <w:rFonts w:ascii="Proxima Nova" w:eastAsia="Proxima Nova" w:hAnsi="Proxima Nova" w:cs="Proxima Nova"/>
                <w:color w:val="434343"/>
                <w:u w:val="none"/>
              </w:rPr>
            </w:pPr>
            <w:r w:rsidRPr="00000000">
              <w:rPr>
                <w:rFonts w:ascii="Proxima Nova" w:eastAsia="Proxima Nova" w:hAnsi="Proxima Nova" w:cs="Proxima Nova"/>
                <w:color w:val="434343"/>
                <w:rtl w:val="0"/>
              </w:rPr>
              <w:t>Not sure</w:t>
            </w:r>
          </w:p>
        </w:tc>
      </w:tr>
      <w:tr>
        <w:tblPrEx>
          <w:tblW w:w="9360" w:type="dxa"/>
          <w:jc w:val="left"/>
          <w:tblInd w:w="100" w:type="dxa"/>
          <w:tblLayout w:type="fixed"/>
          <w:tblLook w:val="0600"/>
        </w:tblPrEx>
        <w:trPr>
          <w:cantSplit w:val="0"/>
          <w:trHeight w:val="657"/>
          <w:tblHeader w:val="0"/>
          <w:jc w:val="left"/>
        </w:trPr>
        <w:tc>
          <w:tcPr>
            <w:gridSpan w:val="2"/>
            <w:tcMar>
              <w:top w:w="100" w:type="dxa"/>
              <w:left w:w="100" w:type="dxa"/>
              <w:bottom w:w="100" w:type="dxa"/>
              <w:right w:w="100" w:type="dxa"/>
            </w:tcMar>
            <w:vAlign w:val="top"/>
          </w:tcPr>
          <w:p w:rsidR="00000000" w:rsidRPr="00000000" w:rsidP="00000000" w14:paraId="00000032">
            <w:pPr>
              <w:widowControl w:val="0"/>
              <w:spacing w:line="240" w:lineRule="auto"/>
              <w:jc w:val="center"/>
              <w:rPr>
                <w:rFonts w:ascii="Proxima Nova" w:eastAsia="Proxima Nova" w:hAnsi="Proxima Nova" w:cs="Proxima Nova"/>
                <w:i/>
                <w:color w:val="434343"/>
              </w:rPr>
            </w:pPr>
            <w:r w:rsidRPr="00000000">
              <w:rPr>
                <w:rFonts w:ascii="Proxima Nova" w:eastAsia="Proxima Nova" w:hAnsi="Proxima Nova" w:cs="Proxima Nova"/>
                <w:b/>
                <w:color w:val="434343"/>
                <w:sz w:val="28"/>
                <w:szCs w:val="28"/>
                <w:rtl w:val="0"/>
              </w:rPr>
              <w:t>MIPS Participation</w:t>
            </w:r>
          </w:p>
        </w:tc>
      </w:tr>
      <w:tr>
        <w:tblPrEx>
          <w:tblW w:w="9360" w:type="dxa"/>
          <w:jc w:val="left"/>
          <w:tblInd w:w="100" w:type="dxa"/>
          <w:tblLayout w:type="fixed"/>
          <w:tblLook w:val="0600"/>
        </w:tblPrEx>
        <w:trPr>
          <w:cantSplit w:val="0"/>
          <w:tblHeader w:val="0"/>
          <w:jc w:val="left"/>
        </w:trPr>
        <w:tc>
          <w:tcPr>
            <w:tcMar>
              <w:top w:w="100" w:type="dxa"/>
              <w:left w:w="100" w:type="dxa"/>
              <w:bottom w:w="100" w:type="dxa"/>
              <w:right w:w="100" w:type="dxa"/>
            </w:tcMar>
            <w:vAlign w:val="top"/>
          </w:tcPr>
          <w:p w:rsidR="00000000" w:rsidRPr="00000000" w:rsidP="00000000" w14:paraId="00000034">
            <w:pPr>
              <w:widowControl w:val="0"/>
              <w:spacing w:before="240" w:after="240" w:line="240" w:lineRule="auto"/>
              <w:rPr>
                <w:rFonts w:ascii="Proxima Nova" w:eastAsia="Proxima Nova" w:hAnsi="Proxima Nova" w:cs="Proxima Nova"/>
                <w:color w:val="434343"/>
              </w:rPr>
            </w:pPr>
            <w:r w:rsidRPr="00000000">
              <w:rPr>
                <w:rFonts w:ascii="Proxima Nova" w:eastAsia="Proxima Nova" w:hAnsi="Proxima Nova" w:cs="Proxima Nova"/>
                <w:b/>
                <w:color w:val="434343"/>
                <w:rtl w:val="0"/>
              </w:rPr>
              <w:t>Q8. Decision</w:t>
            </w:r>
          </w:p>
          <w:p w:rsidR="00000000" w:rsidRPr="00000000" w:rsidP="00000000" w14:paraId="00000035">
            <w:pPr>
              <w:widowControl w:val="0"/>
              <w:spacing w:before="240" w:after="240" w:line="240" w:lineRule="auto"/>
              <w:rPr>
                <w:rFonts w:ascii="Proxima Nova" w:eastAsia="Proxima Nova" w:hAnsi="Proxima Nova" w:cs="Proxima Nova"/>
                <w:color w:val="434343"/>
              </w:rPr>
            </w:pPr>
            <w:r w:rsidRPr="00000000">
              <w:rPr>
                <w:rFonts w:ascii="Proxima Nova" w:eastAsia="Proxima Nova" w:hAnsi="Proxima Nova" w:cs="Proxima Nova"/>
                <w:color w:val="434343"/>
                <w:rtl w:val="0"/>
              </w:rPr>
              <w:t>[Select All that Apply]</w:t>
            </w:r>
          </w:p>
        </w:tc>
        <w:tc>
          <w:tcPr>
            <w:tcMar>
              <w:top w:w="100" w:type="dxa"/>
              <w:left w:w="100" w:type="dxa"/>
              <w:bottom w:w="100" w:type="dxa"/>
              <w:right w:w="100" w:type="dxa"/>
            </w:tcMar>
            <w:vAlign w:val="top"/>
          </w:tcPr>
          <w:p w:rsidR="00000000" w:rsidRPr="00000000" w:rsidP="00000000" w14:paraId="00000036">
            <w:pPr>
              <w:widowControl w:val="0"/>
              <w:spacing w:line="240" w:lineRule="auto"/>
              <w:rPr>
                <w:rFonts w:ascii="Proxima Nova" w:eastAsia="Proxima Nova" w:hAnsi="Proxima Nova" w:cs="Proxima Nova"/>
                <w:color w:val="434343"/>
              </w:rPr>
            </w:pPr>
            <w:r w:rsidRPr="00000000">
              <w:rPr>
                <w:rFonts w:ascii="Proxima Nova" w:eastAsia="Proxima Nova" w:hAnsi="Proxima Nova" w:cs="Proxima Nova"/>
                <w:color w:val="434343"/>
                <w:rtl w:val="0"/>
              </w:rPr>
              <w:t xml:space="preserve">Which of the following options describe </w:t>
            </w:r>
            <w:r w:rsidRPr="00000000">
              <w:rPr>
                <w:rFonts w:ascii="Proxima Nova" w:eastAsia="Proxima Nova" w:hAnsi="Proxima Nova" w:cs="Proxima Nova"/>
                <w:b/>
                <w:color w:val="434343"/>
                <w:rtl w:val="0"/>
              </w:rPr>
              <w:t>why your practice did not submit data for the 2022 Performance Year</w:t>
            </w:r>
            <w:r w:rsidRPr="00000000">
              <w:rPr>
                <w:rFonts w:ascii="Proxima Nova" w:eastAsia="Proxima Nova" w:hAnsi="Proxima Nova" w:cs="Proxima Nova"/>
                <w:color w:val="434343"/>
                <w:rtl w:val="0"/>
              </w:rPr>
              <w:t>? Select all that apply</w:t>
            </w:r>
          </w:p>
          <w:p w:rsidR="00000000" w:rsidRPr="00000000" w:rsidP="00000000" w14:paraId="00000037">
            <w:pPr>
              <w:widowControl w:val="0"/>
              <w:spacing w:line="240" w:lineRule="auto"/>
              <w:rPr>
                <w:rFonts w:ascii="Proxima Nova" w:eastAsia="Proxima Nova" w:hAnsi="Proxima Nova" w:cs="Proxima Nova"/>
                <w:color w:val="434343"/>
              </w:rPr>
            </w:pPr>
          </w:p>
          <w:p w:rsidR="00000000" w:rsidRPr="00000000" w:rsidP="00000000" w14:paraId="00000038">
            <w:pPr>
              <w:widowControl w:val="0"/>
              <w:numPr>
                <w:ilvl w:val="0"/>
                <w:numId w:val="2"/>
              </w:numPr>
              <w:spacing w:line="240" w:lineRule="auto"/>
              <w:ind w:left="720" w:hanging="360"/>
              <w:rPr>
                <w:rFonts w:ascii="Proxima Nova" w:eastAsia="Proxima Nova" w:hAnsi="Proxima Nova" w:cs="Proxima Nova"/>
                <w:color w:val="434343"/>
                <w:u w:val="none"/>
              </w:rPr>
            </w:pPr>
            <w:r w:rsidRPr="00000000">
              <w:rPr>
                <w:rFonts w:ascii="Proxima Nova" w:eastAsia="Proxima Nova" w:hAnsi="Proxima Nova" w:cs="Proxima Nova"/>
                <w:color w:val="434343"/>
                <w:rtl w:val="0"/>
              </w:rPr>
              <w:t>Unaware of clinician eligibility</w:t>
            </w:r>
          </w:p>
          <w:p w:rsidR="00000000" w:rsidRPr="00000000" w:rsidP="00000000" w14:paraId="00000039">
            <w:pPr>
              <w:widowControl w:val="0"/>
              <w:numPr>
                <w:ilvl w:val="0"/>
                <w:numId w:val="2"/>
              </w:numPr>
              <w:spacing w:line="240" w:lineRule="auto"/>
              <w:ind w:left="720" w:hanging="360"/>
              <w:rPr>
                <w:rFonts w:ascii="Proxima Nova" w:eastAsia="Proxima Nova" w:hAnsi="Proxima Nova" w:cs="Proxima Nova"/>
                <w:color w:val="434343"/>
                <w:u w:val="none"/>
              </w:rPr>
            </w:pPr>
            <w:r w:rsidRPr="00000000">
              <w:rPr>
                <w:rFonts w:ascii="Proxima Nova" w:eastAsia="Proxima Nova" w:hAnsi="Proxima Nova" w:cs="Proxima Nova"/>
                <w:color w:val="434343"/>
                <w:rtl w:val="0"/>
              </w:rPr>
              <w:t>Unclear requirements</w:t>
            </w:r>
          </w:p>
          <w:p w:rsidR="00000000" w:rsidRPr="00000000" w:rsidP="00000000" w14:paraId="0000003A">
            <w:pPr>
              <w:widowControl w:val="0"/>
              <w:numPr>
                <w:ilvl w:val="0"/>
                <w:numId w:val="2"/>
              </w:numPr>
              <w:spacing w:line="240" w:lineRule="auto"/>
              <w:ind w:left="720" w:hanging="360"/>
              <w:rPr>
                <w:rFonts w:ascii="Proxima Nova" w:eastAsia="Proxima Nova" w:hAnsi="Proxima Nova" w:cs="Proxima Nova"/>
                <w:color w:val="434343"/>
                <w:u w:val="none"/>
              </w:rPr>
            </w:pPr>
            <w:r w:rsidRPr="00000000">
              <w:rPr>
                <w:rFonts w:ascii="Proxima Nova" w:eastAsia="Proxima Nova" w:hAnsi="Proxima Nova" w:cs="Proxima Nova"/>
                <w:color w:val="434343"/>
                <w:rtl w:val="0"/>
              </w:rPr>
              <w:t>Data collection and submission too burdensome</w:t>
            </w:r>
          </w:p>
          <w:p w:rsidR="00000000" w:rsidRPr="00000000" w:rsidP="00000000" w14:paraId="0000003B">
            <w:pPr>
              <w:widowControl w:val="0"/>
              <w:numPr>
                <w:ilvl w:val="0"/>
                <w:numId w:val="2"/>
              </w:numPr>
              <w:spacing w:line="240" w:lineRule="auto"/>
              <w:ind w:left="720" w:hanging="360"/>
              <w:rPr>
                <w:rFonts w:ascii="Proxima Nova" w:eastAsia="Proxima Nova" w:hAnsi="Proxima Nova" w:cs="Proxima Nova"/>
                <w:color w:val="434343"/>
                <w:u w:val="none"/>
              </w:rPr>
            </w:pPr>
            <w:r w:rsidRPr="00000000">
              <w:rPr>
                <w:rFonts w:ascii="Proxima Nova" w:eastAsia="Proxima Nova" w:hAnsi="Proxima Nova" w:cs="Proxima Nova"/>
                <w:color w:val="434343"/>
                <w:rtl w:val="0"/>
              </w:rPr>
              <w:t>Technological limitations</w:t>
            </w:r>
          </w:p>
          <w:p w:rsidR="00000000" w:rsidRPr="00000000" w:rsidP="00000000" w14:paraId="0000003C">
            <w:pPr>
              <w:widowControl w:val="0"/>
              <w:numPr>
                <w:ilvl w:val="0"/>
                <w:numId w:val="2"/>
              </w:numPr>
              <w:spacing w:line="240" w:lineRule="auto"/>
              <w:ind w:left="720" w:hanging="360"/>
              <w:rPr>
                <w:rFonts w:ascii="Proxima Nova" w:eastAsia="Proxima Nova" w:hAnsi="Proxima Nova" w:cs="Proxima Nova"/>
                <w:color w:val="434343"/>
                <w:u w:val="none"/>
              </w:rPr>
            </w:pPr>
            <w:r w:rsidRPr="00000000">
              <w:rPr>
                <w:rFonts w:ascii="Proxima Nova" w:eastAsia="Proxima Nova" w:hAnsi="Proxima Nova" w:cs="Proxima Nova"/>
                <w:color w:val="434343"/>
                <w:rtl w:val="0"/>
              </w:rPr>
              <w:t>Lack of applicable Quality measures</w:t>
            </w:r>
          </w:p>
          <w:p w:rsidR="00000000" w:rsidRPr="00000000" w:rsidP="00000000" w14:paraId="0000003D">
            <w:pPr>
              <w:widowControl w:val="0"/>
              <w:numPr>
                <w:ilvl w:val="0"/>
                <w:numId w:val="2"/>
              </w:numPr>
              <w:spacing w:line="240" w:lineRule="auto"/>
              <w:ind w:left="720" w:hanging="360"/>
              <w:rPr>
                <w:rFonts w:ascii="Proxima Nova" w:eastAsia="Proxima Nova" w:hAnsi="Proxima Nova" w:cs="Proxima Nova"/>
                <w:color w:val="434343"/>
                <w:u w:val="none"/>
              </w:rPr>
            </w:pPr>
            <w:r w:rsidRPr="00000000">
              <w:rPr>
                <w:rFonts w:ascii="Proxima Nova" w:eastAsia="Proxima Nova" w:hAnsi="Proxima Nova" w:cs="Proxima Nova"/>
                <w:color w:val="434343"/>
                <w:rtl w:val="0"/>
              </w:rPr>
              <w:t>Costs of reporting were too high</w:t>
            </w:r>
          </w:p>
          <w:p w:rsidR="00000000" w:rsidRPr="00000000" w:rsidP="00000000" w14:paraId="0000003E">
            <w:pPr>
              <w:widowControl w:val="0"/>
              <w:numPr>
                <w:ilvl w:val="0"/>
                <w:numId w:val="2"/>
              </w:numPr>
              <w:spacing w:line="240" w:lineRule="auto"/>
              <w:ind w:left="720" w:hanging="360"/>
              <w:rPr>
                <w:rFonts w:ascii="Proxima Nova" w:eastAsia="Proxima Nova" w:hAnsi="Proxima Nova" w:cs="Proxima Nova"/>
                <w:color w:val="434343"/>
                <w:u w:val="none"/>
              </w:rPr>
            </w:pPr>
            <w:r w:rsidRPr="00000000">
              <w:rPr>
                <w:rFonts w:ascii="Proxima Nova" w:eastAsia="Proxima Nova" w:hAnsi="Proxima Nova" w:cs="Proxima Nova"/>
                <w:color w:val="434343"/>
                <w:rtl w:val="0"/>
              </w:rPr>
              <w:t>Lack of administrative support to manage process</w:t>
            </w:r>
          </w:p>
          <w:p w:rsidR="00000000" w:rsidRPr="00000000" w:rsidP="00000000" w14:paraId="0000003F">
            <w:pPr>
              <w:widowControl w:val="0"/>
              <w:numPr>
                <w:ilvl w:val="0"/>
                <w:numId w:val="2"/>
              </w:numPr>
              <w:spacing w:line="240" w:lineRule="auto"/>
              <w:ind w:left="720" w:hanging="360"/>
              <w:rPr>
                <w:rFonts w:ascii="Proxima Nova" w:eastAsia="Proxima Nova" w:hAnsi="Proxima Nova" w:cs="Proxima Nova"/>
                <w:color w:val="434343"/>
                <w:u w:val="none"/>
              </w:rPr>
            </w:pPr>
            <w:r w:rsidRPr="00000000">
              <w:rPr>
                <w:rFonts w:ascii="Proxima Nova" w:eastAsia="Proxima Nova" w:hAnsi="Proxima Nova" w:cs="Proxima Nova"/>
                <w:color w:val="434343"/>
                <w:rtl w:val="0"/>
              </w:rPr>
              <w:t>Other [specify]</w:t>
            </w:r>
          </w:p>
        </w:tc>
      </w:tr>
      <w:tr>
        <w:tblPrEx>
          <w:tblW w:w="9360" w:type="dxa"/>
          <w:jc w:val="left"/>
          <w:tblInd w:w="100" w:type="dxa"/>
          <w:tblLayout w:type="fixed"/>
          <w:tblLook w:val="0600"/>
        </w:tblPrEx>
        <w:trPr>
          <w:cantSplit w:val="0"/>
          <w:tblHeader w:val="0"/>
          <w:jc w:val="left"/>
        </w:trPr>
        <w:tc>
          <w:tcPr>
            <w:tcMar>
              <w:top w:w="100" w:type="dxa"/>
              <w:left w:w="100" w:type="dxa"/>
              <w:bottom w:w="100" w:type="dxa"/>
              <w:right w:w="100" w:type="dxa"/>
            </w:tcMar>
            <w:vAlign w:val="top"/>
          </w:tcPr>
          <w:p w:rsidR="00000000" w:rsidRPr="00000000" w:rsidP="00000000" w14:paraId="00000040">
            <w:pPr>
              <w:widowControl w:val="0"/>
              <w:spacing w:line="240" w:lineRule="auto"/>
              <w:rPr>
                <w:rFonts w:ascii="Proxima Nova" w:eastAsia="Proxima Nova" w:hAnsi="Proxima Nova" w:cs="Proxima Nova"/>
                <w:b/>
                <w:color w:val="434343"/>
              </w:rPr>
            </w:pPr>
            <w:r w:rsidRPr="00000000">
              <w:rPr>
                <w:rFonts w:ascii="Proxima Nova" w:eastAsia="Proxima Nova" w:hAnsi="Proxima Nova" w:cs="Proxima Nova"/>
                <w:b/>
                <w:color w:val="434343"/>
                <w:rtl w:val="0"/>
              </w:rPr>
              <w:t>Q9. Penalty</w:t>
            </w:r>
          </w:p>
          <w:p w:rsidR="00000000" w:rsidRPr="00000000" w:rsidP="00000000" w14:paraId="00000041">
            <w:pPr>
              <w:widowControl w:val="0"/>
              <w:spacing w:line="240" w:lineRule="auto"/>
              <w:rPr>
                <w:rFonts w:ascii="Proxima Nova" w:eastAsia="Proxima Nova" w:hAnsi="Proxima Nova" w:cs="Proxima Nova"/>
                <w:b/>
                <w:color w:val="434343"/>
              </w:rPr>
            </w:pPr>
          </w:p>
          <w:p w:rsidR="00000000" w:rsidRPr="00000000" w:rsidP="00000000" w14:paraId="00000042">
            <w:pPr>
              <w:widowControl w:val="0"/>
              <w:spacing w:before="240" w:after="240" w:line="240" w:lineRule="auto"/>
              <w:rPr>
                <w:rFonts w:ascii="Proxima Nova" w:eastAsia="Proxima Nova" w:hAnsi="Proxima Nova" w:cs="Proxima Nova"/>
                <w:b/>
                <w:color w:val="434343"/>
              </w:rPr>
            </w:pPr>
            <w:r w:rsidRPr="00000000">
              <w:rPr>
                <w:rFonts w:ascii="Proxima Nova" w:eastAsia="Proxima Nova" w:hAnsi="Proxima Nova" w:cs="Proxima Nova"/>
                <w:color w:val="434343"/>
                <w:rtl w:val="0"/>
              </w:rPr>
              <w:t>[Yes/No]</w:t>
            </w:r>
          </w:p>
        </w:tc>
        <w:tc>
          <w:tcPr>
            <w:tcMar>
              <w:top w:w="100" w:type="dxa"/>
              <w:left w:w="100" w:type="dxa"/>
              <w:bottom w:w="100" w:type="dxa"/>
              <w:right w:w="100" w:type="dxa"/>
            </w:tcMar>
            <w:vAlign w:val="top"/>
          </w:tcPr>
          <w:p w:rsidR="00000000" w:rsidRPr="00000000" w:rsidP="00000000" w14:paraId="00000043">
            <w:pPr>
              <w:widowControl w:val="0"/>
              <w:spacing w:line="240" w:lineRule="auto"/>
              <w:rPr>
                <w:rFonts w:ascii="Proxima Nova" w:eastAsia="Proxima Nova" w:hAnsi="Proxima Nova" w:cs="Proxima Nova"/>
                <w:b/>
                <w:color w:val="434343"/>
              </w:rPr>
            </w:pPr>
            <w:r w:rsidRPr="00000000">
              <w:rPr>
                <w:rFonts w:ascii="Proxima Nova" w:eastAsia="Proxima Nova" w:hAnsi="Proxima Nova" w:cs="Proxima Nova"/>
                <w:color w:val="434343"/>
                <w:rtl w:val="0"/>
              </w:rPr>
              <w:t>Were you aware that a MIPS Eligible Clinician may receive a negative 9% payment adjustment as a penalty for non-participation?</w:t>
            </w:r>
          </w:p>
          <w:p w:rsidR="00000000" w:rsidRPr="00000000" w:rsidP="00000000" w14:paraId="00000044">
            <w:pPr>
              <w:widowControl w:val="0"/>
              <w:spacing w:line="240" w:lineRule="auto"/>
              <w:rPr>
                <w:rFonts w:ascii="Proxima Nova" w:eastAsia="Proxima Nova" w:hAnsi="Proxima Nova" w:cs="Proxima Nova"/>
                <w:color w:val="434343"/>
              </w:rPr>
            </w:pPr>
          </w:p>
          <w:p w:rsidR="00000000" w:rsidRPr="00000000" w:rsidP="00000000" w14:paraId="00000045">
            <w:pPr>
              <w:widowControl w:val="0"/>
              <w:numPr>
                <w:ilvl w:val="0"/>
                <w:numId w:val="11"/>
              </w:numPr>
              <w:spacing w:line="240" w:lineRule="auto"/>
              <w:ind w:left="720" w:hanging="360"/>
              <w:rPr>
                <w:rFonts w:ascii="Proxima Nova" w:eastAsia="Proxima Nova" w:hAnsi="Proxima Nova" w:cs="Proxima Nova"/>
                <w:color w:val="434343"/>
                <w:u w:val="none"/>
              </w:rPr>
            </w:pPr>
            <w:r w:rsidRPr="00000000">
              <w:rPr>
                <w:rFonts w:ascii="Proxima Nova" w:eastAsia="Proxima Nova" w:hAnsi="Proxima Nova" w:cs="Proxima Nova"/>
                <w:color w:val="434343"/>
                <w:rtl w:val="0"/>
              </w:rPr>
              <w:t>Yes</w:t>
            </w:r>
          </w:p>
          <w:p w:rsidR="00000000" w:rsidRPr="00000000" w:rsidP="00000000" w14:paraId="00000046">
            <w:pPr>
              <w:widowControl w:val="0"/>
              <w:numPr>
                <w:ilvl w:val="0"/>
                <w:numId w:val="11"/>
              </w:numPr>
              <w:spacing w:line="240" w:lineRule="auto"/>
              <w:ind w:left="720" w:hanging="360"/>
              <w:rPr>
                <w:rFonts w:ascii="Proxima Nova" w:eastAsia="Proxima Nova" w:hAnsi="Proxima Nova" w:cs="Proxima Nova"/>
                <w:color w:val="434343"/>
                <w:u w:val="none"/>
              </w:rPr>
            </w:pPr>
            <w:r w:rsidRPr="00000000">
              <w:rPr>
                <w:rFonts w:ascii="Proxima Nova" w:eastAsia="Proxima Nova" w:hAnsi="Proxima Nova" w:cs="Proxima Nova"/>
                <w:color w:val="434343"/>
                <w:rtl w:val="0"/>
              </w:rPr>
              <w:t>No</w:t>
            </w:r>
          </w:p>
        </w:tc>
      </w:tr>
      <w:tr>
        <w:tblPrEx>
          <w:tblW w:w="9360" w:type="dxa"/>
          <w:jc w:val="left"/>
          <w:tblInd w:w="100" w:type="dxa"/>
          <w:tblLayout w:type="fixed"/>
          <w:tblLook w:val="0600"/>
        </w:tblPrEx>
        <w:trPr>
          <w:cantSplit w:val="0"/>
          <w:tblHeader w:val="0"/>
          <w:jc w:val="left"/>
        </w:trPr>
        <w:tc>
          <w:tcPr>
            <w:tcMar>
              <w:top w:w="100" w:type="dxa"/>
              <w:left w:w="100" w:type="dxa"/>
              <w:bottom w:w="100" w:type="dxa"/>
              <w:right w:w="100" w:type="dxa"/>
            </w:tcMar>
            <w:vAlign w:val="top"/>
          </w:tcPr>
          <w:p w:rsidR="00000000" w:rsidRPr="00000000" w:rsidP="00000000" w14:paraId="00000047">
            <w:pPr>
              <w:widowControl w:val="0"/>
              <w:spacing w:before="240" w:after="240" w:line="240" w:lineRule="auto"/>
              <w:rPr>
                <w:rFonts w:ascii="Proxima Nova" w:eastAsia="Proxima Nova" w:hAnsi="Proxima Nova" w:cs="Proxima Nova"/>
                <w:b/>
                <w:color w:val="434343"/>
              </w:rPr>
            </w:pPr>
            <w:r w:rsidRPr="00000000">
              <w:rPr>
                <w:rFonts w:ascii="Proxima Nova" w:eastAsia="Proxima Nova" w:hAnsi="Proxima Nova" w:cs="Proxima Nova"/>
                <w:b/>
                <w:color w:val="434343"/>
                <w:rtl w:val="0"/>
              </w:rPr>
              <w:t>Q8. EHR</w:t>
            </w:r>
          </w:p>
          <w:p w:rsidR="00000000" w:rsidRPr="00000000" w:rsidP="00000000" w14:paraId="00000048">
            <w:pPr>
              <w:widowControl w:val="0"/>
              <w:spacing w:before="240" w:after="240" w:line="240" w:lineRule="auto"/>
              <w:rPr>
                <w:rFonts w:ascii="Proxima Nova" w:eastAsia="Proxima Nova" w:hAnsi="Proxima Nova" w:cs="Proxima Nova"/>
                <w:color w:val="434343"/>
              </w:rPr>
            </w:pPr>
            <w:r w:rsidRPr="00000000">
              <w:rPr>
                <w:rFonts w:ascii="Proxima Nova" w:eastAsia="Proxima Nova" w:hAnsi="Proxima Nova" w:cs="Proxima Nova"/>
                <w:color w:val="434343"/>
                <w:rtl w:val="0"/>
              </w:rPr>
              <w:t>[Yes/No]</w:t>
            </w:r>
          </w:p>
        </w:tc>
        <w:tc>
          <w:tcPr>
            <w:tcMar>
              <w:top w:w="100" w:type="dxa"/>
              <w:left w:w="100" w:type="dxa"/>
              <w:bottom w:w="100" w:type="dxa"/>
              <w:right w:w="100" w:type="dxa"/>
            </w:tcMar>
            <w:vAlign w:val="top"/>
          </w:tcPr>
          <w:p w:rsidR="00000000" w:rsidRPr="00000000" w:rsidP="00000000" w14:paraId="00000049">
            <w:pPr>
              <w:widowControl w:val="0"/>
              <w:spacing w:before="240" w:after="240" w:line="240" w:lineRule="auto"/>
              <w:rPr>
                <w:rFonts w:ascii="Proxima Nova" w:eastAsia="Proxima Nova" w:hAnsi="Proxima Nova" w:cs="Proxima Nova"/>
                <w:color w:val="434343"/>
              </w:rPr>
            </w:pPr>
            <w:r w:rsidRPr="00000000">
              <w:rPr>
                <w:rFonts w:ascii="Proxima Nova" w:eastAsia="Proxima Nova" w:hAnsi="Proxima Nova" w:cs="Proxima Nova"/>
                <w:color w:val="434343"/>
                <w:rtl w:val="0"/>
              </w:rPr>
              <w:t>Does your practice use an Electronic Medical Records (EMR) or Electronic Health Records (EHR) system?</w:t>
            </w:r>
          </w:p>
          <w:p w:rsidR="00000000" w:rsidRPr="00000000" w:rsidP="00000000" w14:paraId="0000004A">
            <w:pPr>
              <w:widowControl w:val="0"/>
              <w:numPr>
                <w:ilvl w:val="0"/>
                <w:numId w:val="8"/>
              </w:numPr>
              <w:spacing w:before="240" w:after="0" w:afterAutospacing="0" w:line="240" w:lineRule="auto"/>
              <w:ind w:left="720" w:hanging="360"/>
              <w:rPr>
                <w:rFonts w:ascii="Proxima Nova" w:eastAsia="Proxima Nova" w:hAnsi="Proxima Nova" w:cs="Proxima Nova"/>
                <w:color w:val="434343"/>
                <w:u w:val="none"/>
              </w:rPr>
            </w:pPr>
            <w:r w:rsidRPr="00000000">
              <w:rPr>
                <w:rFonts w:ascii="Proxima Nova" w:eastAsia="Proxima Nova" w:hAnsi="Proxima Nova" w:cs="Proxima Nova"/>
                <w:color w:val="434343"/>
                <w:rtl w:val="0"/>
              </w:rPr>
              <w:t>Yes</w:t>
            </w:r>
          </w:p>
          <w:p w:rsidR="00000000" w:rsidRPr="00000000" w:rsidP="00000000" w14:paraId="0000004B">
            <w:pPr>
              <w:widowControl w:val="0"/>
              <w:numPr>
                <w:ilvl w:val="0"/>
                <w:numId w:val="8"/>
              </w:numPr>
              <w:spacing w:before="0" w:beforeAutospacing="0" w:after="240" w:line="240" w:lineRule="auto"/>
              <w:ind w:left="720" w:hanging="360"/>
              <w:rPr>
                <w:rFonts w:ascii="Proxima Nova" w:eastAsia="Proxima Nova" w:hAnsi="Proxima Nova" w:cs="Proxima Nova"/>
                <w:color w:val="434343"/>
                <w:u w:val="none"/>
              </w:rPr>
            </w:pPr>
            <w:r w:rsidRPr="00000000">
              <w:rPr>
                <w:rFonts w:ascii="Proxima Nova" w:eastAsia="Proxima Nova" w:hAnsi="Proxima Nova" w:cs="Proxima Nova"/>
                <w:color w:val="434343"/>
                <w:rtl w:val="0"/>
              </w:rPr>
              <w:t>No</w:t>
            </w:r>
          </w:p>
          <w:p w:rsidR="00000000" w:rsidRPr="00000000" w:rsidP="00000000" w14:paraId="0000004C">
            <w:pPr>
              <w:widowControl w:val="0"/>
              <w:spacing w:before="240" w:after="240" w:line="240" w:lineRule="auto"/>
              <w:rPr>
                <w:rFonts w:ascii="Proxima Nova" w:eastAsia="Proxima Nova" w:hAnsi="Proxima Nova" w:cs="Proxima Nova"/>
                <w:color w:val="434343"/>
              </w:rPr>
            </w:pPr>
            <w:r w:rsidRPr="00000000">
              <w:rPr>
                <w:rFonts w:ascii="Proxima Nova" w:eastAsia="Proxima Nova" w:hAnsi="Proxima Nova" w:cs="Proxima Nova"/>
                <w:color w:val="434343"/>
                <w:rtl w:val="0"/>
              </w:rPr>
              <w:t>(if yes) Does your EMR/EHR support data collection for measures that meet MIPS requirements?</w:t>
            </w:r>
          </w:p>
          <w:p w:rsidR="00000000" w:rsidRPr="00000000" w:rsidP="00000000" w14:paraId="0000004D">
            <w:pPr>
              <w:widowControl w:val="0"/>
              <w:numPr>
                <w:ilvl w:val="0"/>
                <w:numId w:val="6"/>
              </w:numPr>
              <w:spacing w:before="240" w:after="0" w:afterAutospacing="0" w:line="240" w:lineRule="auto"/>
              <w:ind w:left="720" w:hanging="360"/>
              <w:rPr>
                <w:rFonts w:ascii="Proxima Nova" w:eastAsia="Proxima Nova" w:hAnsi="Proxima Nova" w:cs="Proxima Nova"/>
                <w:color w:val="434343"/>
                <w:u w:val="none"/>
              </w:rPr>
            </w:pPr>
            <w:r w:rsidRPr="00000000">
              <w:rPr>
                <w:rFonts w:ascii="Proxima Nova" w:eastAsia="Proxima Nova" w:hAnsi="Proxima Nova" w:cs="Proxima Nova"/>
                <w:color w:val="434343"/>
                <w:rtl w:val="0"/>
              </w:rPr>
              <w:t>Yes</w:t>
            </w:r>
          </w:p>
          <w:p w:rsidR="00000000" w:rsidRPr="00000000" w:rsidP="00000000" w14:paraId="0000004E">
            <w:pPr>
              <w:widowControl w:val="0"/>
              <w:numPr>
                <w:ilvl w:val="0"/>
                <w:numId w:val="6"/>
              </w:numPr>
              <w:spacing w:before="0" w:beforeAutospacing="0" w:after="240" w:line="240" w:lineRule="auto"/>
              <w:ind w:left="720" w:hanging="360"/>
              <w:rPr>
                <w:rFonts w:ascii="Proxima Nova" w:eastAsia="Proxima Nova" w:hAnsi="Proxima Nova" w:cs="Proxima Nova"/>
                <w:color w:val="434343"/>
                <w:u w:val="none"/>
              </w:rPr>
            </w:pPr>
            <w:r w:rsidRPr="00000000">
              <w:rPr>
                <w:rFonts w:ascii="Proxima Nova" w:eastAsia="Proxima Nova" w:hAnsi="Proxima Nova" w:cs="Proxima Nova"/>
                <w:color w:val="434343"/>
                <w:rtl w:val="0"/>
              </w:rPr>
              <w:t>No</w:t>
            </w:r>
          </w:p>
          <w:p w:rsidR="00000000" w:rsidRPr="00000000" w:rsidP="00000000" w14:paraId="0000004F">
            <w:pPr>
              <w:widowControl w:val="0"/>
              <w:spacing w:before="240" w:after="240" w:line="240" w:lineRule="auto"/>
              <w:rPr>
                <w:rFonts w:ascii="Proxima Nova" w:eastAsia="Proxima Nova" w:hAnsi="Proxima Nova" w:cs="Proxima Nova"/>
                <w:color w:val="434343"/>
              </w:rPr>
            </w:pPr>
            <w:r w:rsidRPr="00000000">
              <w:rPr>
                <w:rFonts w:ascii="Proxima Nova" w:eastAsia="Proxima Nova" w:hAnsi="Proxima Nova" w:cs="Proxima Nova"/>
                <w:color w:val="434343"/>
                <w:rtl w:val="0"/>
              </w:rPr>
              <w:t>(if no) Are you familiar with the process that allows practices to report Quality measures for MIPS as part of regular Medicare Claims processing?</w:t>
            </w:r>
          </w:p>
          <w:p w:rsidR="00000000" w:rsidRPr="00000000" w:rsidP="00000000" w14:paraId="00000050">
            <w:pPr>
              <w:widowControl w:val="0"/>
              <w:numPr>
                <w:ilvl w:val="0"/>
                <w:numId w:val="16"/>
              </w:numPr>
              <w:spacing w:before="240" w:after="0" w:afterAutospacing="0" w:line="240" w:lineRule="auto"/>
              <w:ind w:left="720" w:hanging="360"/>
              <w:rPr>
                <w:rFonts w:ascii="Proxima Nova" w:eastAsia="Proxima Nova" w:hAnsi="Proxima Nova" w:cs="Proxima Nova"/>
                <w:color w:val="434343"/>
                <w:u w:val="none"/>
              </w:rPr>
            </w:pPr>
            <w:r w:rsidRPr="00000000">
              <w:rPr>
                <w:rFonts w:ascii="Proxima Nova" w:eastAsia="Proxima Nova" w:hAnsi="Proxima Nova" w:cs="Proxima Nova"/>
                <w:color w:val="434343"/>
                <w:rtl w:val="0"/>
              </w:rPr>
              <w:t>Yes</w:t>
            </w:r>
          </w:p>
          <w:p w:rsidR="00000000" w:rsidRPr="00000000" w:rsidP="00000000" w14:paraId="00000051">
            <w:pPr>
              <w:widowControl w:val="0"/>
              <w:numPr>
                <w:ilvl w:val="0"/>
                <w:numId w:val="16"/>
              </w:numPr>
              <w:spacing w:before="0" w:beforeAutospacing="0" w:after="240" w:line="240" w:lineRule="auto"/>
              <w:ind w:left="720" w:hanging="360"/>
              <w:rPr>
                <w:rFonts w:ascii="Proxima Nova" w:eastAsia="Proxima Nova" w:hAnsi="Proxima Nova" w:cs="Proxima Nova"/>
                <w:color w:val="434343"/>
                <w:u w:val="none"/>
              </w:rPr>
            </w:pPr>
            <w:r w:rsidRPr="00000000">
              <w:rPr>
                <w:rFonts w:ascii="Proxima Nova" w:eastAsia="Proxima Nova" w:hAnsi="Proxima Nova" w:cs="Proxima Nova"/>
                <w:color w:val="434343"/>
                <w:rtl w:val="0"/>
              </w:rPr>
              <w:t>No</w:t>
            </w:r>
          </w:p>
        </w:tc>
      </w:tr>
      <w:tr>
        <w:tblPrEx>
          <w:tblW w:w="9360" w:type="dxa"/>
          <w:jc w:val="left"/>
          <w:tblInd w:w="100" w:type="dxa"/>
          <w:tblLayout w:type="fixed"/>
          <w:tblLook w:val="0600"/>
        </w:tblPrEx>
        <w:trPr>
          <w:cantSplit w:val="0"/>
          <w:tblHeader w:val="0"/>
          <w:jc w:val="left"/>
        </w:trPr>
        <w:tc>
          <w:tcPr>
            <w:tcMar>
              <w:top w:w="100" w:type="dxa"/>
              <w:left w:w="100" w:type="dxa"/>
              <w:bottom w:w="100" w:type="dxa"/>
              <w:right w:w="100" w:type="dxa"/>
            </w:tcMar>
            <w:vAlign w:val="top"/>
          </w:tcPr>
          <w:p w:rsidR="00000000" w:rsidRPr="00000000" w:rsidP="00000000" w14:paraId="00000052">
            <w:pPr>
              <w:widowControl w:val="0"/>
              <w:spacing w:line="240" w:lineRule="auto"/>
              <w:rPr>
                <w:rFonts w:ascii="Proxima Nova" w:eastAsia="Proxima Nova" w:hAnsi="Proxima Nova" w:cs="Proxima Nova"/>
                <w:i/>
                <w:color w:val="434343"/>
              </w:rPr>
            </w:pPr>
            <w:r w:rsidRPr="00000000">
              <w:rPr>
                <w:rFonts w:ascii="Proxima Nova" w:eastAsia="Proxima Nova" w:hAnsi="Proxima Nova" w:cs="Proxima Nova"/>
                <w:b/>
                <w:color w:val="434343"/>
                <w:rtl w:val="0"/>
              </w:rPr>
              <w:t xml:space="preserve">Q9. Future Participation </w:t>
            </w:r>
          </w:p>
          <w:p w:rsidR="00000000" w:rsidRPr="00000000" w:rsidP="00000000" w14:paraId="00000053">
            <w:pPr>
              <w:widowControl w:val="0"/>
              <w:spacing w:line="240" w:lineRule="auto"/>
              <w:rPr>
                <w:rFonts w:ascii="Proxima Nova" w:eastAsia="Proxima Nova" w:hAnsi="Proxima Nova" w:cs="Proxima Nova"/>
                <w:color w:val="434343"/>
              </w:rPr>
            </w:pPr>
          </w:p>
          <w:p w:rsidR="00000000" w:rsidRPr="00000000" w:rsidP="00000000" w14:paraId="00000054">
            <w:pPr>
              <w:widowControl w:val="0"/>
              <w:spacing w:line="240" w:lineRule="auto"/>
              <w:rPr>
                <w:rFonts w:ascii="Proxima Nova" w:eastAsia="Proxima Nova" w:hAnsi="Proxima Nova" w:cs="Proxima Nova"/>
                <w:color w:val="434343"/>
              </w:rPr>
            </w:pPr>
            <w:r w:rsidRPr="00000000">
              <w:rPr>
                <w:rFonts w:ascii="Proxima Nova" w:eastAsia="Proxima Nova" w:hAnsi="Proxima Nova" w:cs="Proxima Nova"/>
                <w:color w:val="434343"/>
                <w:rtl w:val="0"/>
              </w:rPr>
              <w:t>[Select one]</w:t>
            </w:r>
          </w:p>
        </w:tc>
        <w:tc>
          <w:tcPr>
            <w:tcMar>
              <w:top w:w="100" w:type="dxa"/>
              <w:left w:w="100" w:type="dxa"/>
              <w:bottom w:w="100" w:type="dxa"/>
              <w:right w:w="100" w:type="dxa"/>
            </w:tcMar>
            <w:vAlign w:val="top"/>
          </w:tcPr>
          <w:p w:rsidR="00000000" w:rsidRPr="00000000" w:rsidP="00000000" w14:paraId="00000055">
            <w:pPr>
              <w:widowControl w:val="0"/>
              <w:spacing w:before="240" w:after="240" w:line="240" w:lineRule="auto"/>
              <w:rPr>
                <w:rFonts w:ascii="Proxima Nova" w:eastAsia="Proxima Nova" w:hAnsi="Proxima Nova" w:cs="Proxima Nova"/>
                <w:color w:val="434343"/>
              </w:rPr>
            </w:pPr>
            <w:r w:rsidRPr="00000000">
              <w:rPr>
                <w:rFonts w:ascii="Proxima Nova" w:eastAsia="Proxima Nova" w:hAnsi="Proxima Nova" w:cs="Proxima Nova"/>
                <w:color w:val="434343"/>
                <w:rtl w:val="0"/>
              </w:rPr>
              <w:t>Are you planning to submit data for MIPS in the future?</w:t>
            </w:r>
          </w:p>
          <w:p w:rsidR="00000000" w:rsidRPr="00000000" w:rsidP="00000000" w14:paraId="00000056">
            <w:pPr>
              <w:widowControl w:val="0"/>
              <w:numPr>
                <w:ilvl w:val="0"/>
                <w:numId w:val="12"/>
              </w:numPr>
              <w:spacing w:before="240" w:after="0" w:afterAutospacing="0" w:line="240" w:lineRule="auto"/>
              <w:ind w:left="720" w:hanging="360"/>
              <w:rPr>
                <w:rFonts w:ascii="Proxima Nova" w:eastAsia="Proxima Nova" w:hAnsi="Proxima Nova" w:cs="Proxima Nova"/>
                <w:color w:val="434343"/>
                <w:u w:val="none"/>
              </w:rPr>
            </w:pPr>
            <w:r w:rsidRPr="00000000">
              <w:rPr>
                <w:rFonts w:ascii="Proxima Nova" w:eastAsia="Proxima Nova" w:hAnsi="Proxima Nova" w:cs="Proxima Nova"/>
                <w:color w:val="434343"/>
                <w:rtl w:val="0"/>
              </w:rPr>
              <w:t>Yes, definitely</w:t>
            </w:r>
          </w:p>
          <w:p w:rsidR="00000000" w:rsidRPr="00000000" w:rsidP="00000000" w14:paraId="00000057">
            <w:pPr>
              <w:widowControl w:val="0"/>
              <w:numPr>
                <w:ilvl w:val="0"/>
                <w:numId w:val="12"/>
              </w:numPr>
              <w:spacing w:before="0" w:beforeAutospacing="0" w:after="0" w:afterAutospacing="0" w:line="240" w:lineRule="auto"/>
              <w:ind w:left="720" w:hanging="360"/>
              <w:rPr>
                <w:rFonts w:ascii="Proxima Nova" w:eastAsia="Proxima Nova" w:hAnsi="Proxima Nova" w:cs="Proxima Nova"/>
                <w:color w:val="434343"/>
                <w:u w:val="none"/>
              </w:rPr>
            </w:pPr>
            <w:r w:rsidRPr="00000000">
              <w:rPr>
                <w:rFonts w:ascii="Proxima Nova" w:eastAsia="Proxima Nova" w:hAnsi="Proxima Nova" w:cs="Proxima Nova"/>
                <w:color w:val="434343"/>
                <w:rtl w:val="0"/>
              </w:rPr>
              <w:t>Undecided</w:t>
            </w:r>
          </w:p>
          <w:p w:rsidR="00000000" w:rsidRPr="00000000" w:rsidP="00000000" w14:paraId="00000058">
            <w:pPr>
              <w:widowControl w:val="0"/>
              <w:numPr>
                <w:ilvl w:val="0"/>
                <w:numId w:val="12"/>
              </w:numPr>
              <w:spacing w:before="0" w:beforeAutospacing="0" w:after="240" w:line="240" w:lineRule="auto"/>
              <w:ind w:left="720" w:hanging="360"/>
              <w:rPr>
                <w:rFonts w:ascii="Proxima Nova" w:eastAsia="Proxima Nova" w:hAnsi="Proxima Nova" w:cs="Proxima Nova"/>
                <w:color w:val="434343"/>
                <w:u w:val="none"/>
              </w:rPr>
            </w:pPr>
            <w:r w:rsidRPr="00000000">
              <w:rPr>
                <w:rFonts w:ascii="Proxima Nova" w:eastAsia="Proxima Nova" w:hAnsi="Proxima Nova" w:cs="Proxima Nova"/>
                <w:color w:val="434343"/>
                <w:rtl w:val="0"/>
              </w:rPr>
              <w:t>No</w:t>
            </w:r>
          </w:p>
          <w:p w:rsidR="00000000" w:rsidRPr="00000000" w:rsidP="00000000" w14:paraId="00000059">
            <w:pPr>
              <w:widowControl w:val="0"/>
              <w:spacing w:line="240" w:lineRule="auto"/>
              <w:rPr>
                <w:rFonts w:ascii="Proxima Nova" w:eastAsia="Proxima Nova" w:hAnsi="Proxima Nova" w:cs="Proxima Nova"/>
                <w:color w:val="434343"/>
              </w:rPr>
            </w:pPr>
            <w:r w:rsidRPr="00000000">
              <w:rPr>
                <w:rFonts w:ascii="Proxima Nova" w:eastAsia="Proxima Nova" w:hAnsi="Proxima Nova" w:cs="Proxima Nova"/>
                <w:color w:val="434343"/>
                <w:rtl w:val="0"/>
              </w:rPr>
              <w:t>(If yes) What has changed that will lead you to reporting in the future?</w:t>
            </w:r>
          </w:p>
          <w:p w:rsidR="00000000" w:rsidRPr="00000000" w:rsidP="00000000" w14:paraId="0000005A">
            <w:pPr>
              <w:widowControl w:val="0"/>
              <w:spacing w:line="240" w:lineRule="auto"/>
              <w:rPr>
                <w:rFonts w:ascii="Proxima Nova" w:eastAsia="Proxima Nova" w:hAnsi="Proxima Nova" w:cs="Proxima Nova"/>
                <w:color w:val="434343"/>
              </w:rPr>
            </w:pPr>
            <w:r w:rsidRPr="00000000">
              <w:rPr>
                <w:rFonts w:ascii="Proxima Nova" w:eastAsia="Proxima Nova" w:hAnsi="Proxima Nova" w:cs="Proxima Nova"/>
                <w:color w:val="434343"/>
                <w:rtl w:val="0"/>
              </w:rPr>
              <w:t>[Open text field]</w:t>
            </w:r>
          </w:p>
          <w:p w:rsidR="00000000" w:rsidRPr="00000000" w:rsidP="00000000" w14:paraId="0000005B">
            <w:pPr>
              <w:widowControl w:val="0"/>
              <w:spacing w:line="240" w:lineRule="auto"/>
              <w:rPr>
                <w:rFonts w:ascii="Proxima Nova" w:eastAsia="Proxima Nova" w:hAnsi="Proxima Nova" w:cs="Proxima Nova"/>
                <w:color w:val="434343"/>
              </w:rPr>
            </w:pPr>
          </w:p>
          <w:p w:rsidR="00000000" w:rsidRPr="00000000" w:rsidP="00000000" w14:paraId="0000005C">
            <w:pPr>
              <w:widowControl w:val="0"/>
              <w:spacing w:line="240" w:lineRule="auto"/>
              <w:rPr>
                <w:rFonts w:ascii="Proxima Nova" w:eastAsia="Proxima Nova" w:hAnsi="Proxima Nova" w:cs="Proxima Nova"/>
                <w:color w:val="434343"/>
              </w:rPr>
            </w:pPr>
            <w:r w:rsidRPr="00000000">
              <w:rPr>
                <w:rFonts w:ascii="Proxima Nova" w:eastAsia="Proxima Nova" w:hAnsi="Proxima Nova" w:cs="Proxima Nova"/>
                <w:color w:val="434343"/>
                <w:rtl w:val="0"/>
              </w:rPr>
              <w:t>(if undecided) What do you still need to consider before you make a decision about future reporting?</w:t>
            </w:r>
          </w:p>
          <w:p w:rsidR="00000000" w:rsidRPr="00000000" w:rsidP="00000000" w14:paraId="0000005D">
            <w:pPr>
              <w:widowControl w:val="0"/>
              <w:spacing w:line="240" w:lineRule="auto"/>
              <w:rPr>
                <w:rFonts w:ascii="Proxima Nova" w:eastAsia="Proxima Nova" w:hAnsi="Proxima Nova" w:cs="Proxima Nova"/>
                <w:color w:val="434343"/>
              </w:rPr>
            </w:pPr>
            <w:r w:rsidRPr="00000000">
              <w:rPr>
                <w:rFonts w:ascii="Proxima Nova" w:eastAsia="Proxima Nova" w:hAnsi="Proxima Nova" w:cs="Proxima Nova"/>
                <w:color w:val="434343"/>
                <w:rtl w:val="0"/>
              </w:rPr>
              <w:t>[Open text field]</w:t>
            </w:r>
          </w:p>
          <w:p w:rsidR="00000000" w:rsidRPr="00000000" w:rsidP="00000000" w14:paraId="0000005E">
            <w:pPr>
              <w:widowControl w:val="0"/>
              <w:spacing w:line="240" w:lineRule="auto"/>
              <w:rPr>
                <w:rFonts w:ascii="Proxima Nova" w:eastAsia="Proxima Nova" w:hAnsi="Proxima Nova" w:cs="Proxima Nova"/>
                <w:color w:val="434343"/>
              </w:rPr>
            </w:pPr>
          </w:p>
          <w:p w:rsidR="00000000" w:rsidRPr="00000000" w:rsidP="00000000" w14:paraId="0000005F">
            <w:pPr>
              <w:widowControl w:val="0"/>
              <w:spacing w:line="240" w:lineRule="auto"/>
              <w:rPr>
                <w:rFonts w:ascii="Proxima Nova" w:eastAsia="Proxima Nova" w:hAnsi="Proxima Nova" w:cs="Proxima Nova"/>
                <w:color w:val="434343"/>
              </w:rPr>
            </w:pPr>
            <w:r w:rsidRPr="00000000">
              <w:rPr>
                <w:rFonts w:ascii="Proxima Nova" w:eastAsia="Proxima Nova" w:hAnsi="Proxima Nova" w:cs="Proxima Nova"/>
                <w:color w:val="434343"/>
                <w:rtl w:val="0"/>
              </w:rPr>
              <w:t>(if no) Why have you decided not to report data in the future?</w:t>
            </w:r>
          </w:p>
        </w:tc>
      </w:tr>
      <w:tr>
        <w:tblPrEx>
          <w:tblW w:w="9360" w:type="dxa"/>
          <w:jc w:val="left"/>
          <w:tblInd w:w="100" w:type="dxa"/>
          <w:tblLayout w:type="fixed"/>
          <w:tblLook w:val="0600"/>
        </w:tblPrEx>
        <w:trPr>
          <w:cantSplit w:val="0"/>
          <w:tblHeader w:val="0"/>
          <w:jc w:val="left"/>
        </w:trPr>
        <w:tc>
          <w:tcPr>
            <w:tcMar>
              <w:top w:w="100" w:type="dxa"/>
              <w:left w:w="100" w:type="dxa"/>
              <w:bottom w:w="100" w:type="dxa"/>
              <w:right w:w="100" w:type="dxa"/>
            </w:tcMar>
            <w:vAlign w:val="top"/>
          </w:tcPr>
          <w:p w:rsidR="00000000" w:rsidRPr="00000000" w:rsidP="00000000" w14:paraId="00000060">
            <w:pPr>
              <w:widowControl w:val="0"/>
              <w:spacing w:line="240" w:lineRule="auto"/>
              <w:rPr>
                <w:rFonts w:ascii="Proxima Nova" w:eastAsia="Proxima Nova" w:hAnsi="Proxima Nova" w:cs="Proxima Nova"/>
                <w:b/>
                <w:color w:val="434343"/>
              </w:rPr>
            </w:pPr>
            <w:r w:rsidRPr="00000000">
              <w:rPr>
                <w:rFonts w:ascii="Proxima Nova" w:eastAsia="Proxima Nova" w:hAnsi="Proxima Nova" w:cs="Proxima Nova"/>
                <w:b/>
                <w:color w:val="434343"/>
                <w:rtl w:val="0"/>
              </w:rPr>
              <w:t>Q10. Changes</w:t>
            </w:r>
          </w:p>
          <w:p w:rsidR="00000000" w:rsidRPr="00000000" w:rsidP="00000000" w14:paraId="00000061">
            <w:pPr>
              <w:widowControl w:val="0"/>
              <w:spacing w:line="240" w:lineRule="auto"/>
              <w:rPr>
                <w:rFonts w:ascii="Proxima Nova" w:eastAsia="Proxima Nova" w:hAnsi="Proxima Nova" w:cs="Proxima Nova"/>
                <w:color w:val="434343"/>
              </w:rPr>
            </w:pPr>
            <w:r w:rsidRPr="00000000">
              <w:rPr>
                <w:rFonts w:ascii="Proxima Nova" w:eastAsia="Proxima Nova" w:hAnsi="Proxima Nova" w:cs="Proxima Nova"/>
                <w:color w:val="434343"/>
                <w:rtl w:val="0"/>
              </w:rPr>
              <w:t>[Select all that apply]</w:t>
            </w:r>
          </w:p>
        </w:tc>
        <w:tc>
          <w:tcPr>
            <w:tcMar>
              <w:top w:w="100" w:type="dxa"/>
              <w:left w:w="100" w:type="dxa"/>
              <w:bottom w:w="100" w:type="dxa"/>
              <w:right w:w="100" w:type="dxa"/>
            </w:tcMar>
            <w:vAlign w:val="top"/>
          </w:tcPr>
          <w:p w:rsidR="00000000" w:rsidRPr="00000000" w:rsidP="00000000" w14:paraId="00000062">
            <w:pPr>
              <w:widowControl w:val="0"/>
              <w:spacing w:before="240" w:after="240" w:line="240" w:lineRule="auto"/>
              <w:rPr>
                <w:rFonts w:ascii="Proxima Nova" w:eastAsia="Proxima Nova" w:hAnsi="Proxima Nova" w:cs="Proxima Nova"/>
                <w:color w:val="434343"/>
              </w:rPr>
            </w:pPr>
            <w:r w:rsidRPr="00000000">
              <w:rPr>
                <w:rFonts w:ascii="Proxima Nova" w:eastAsia="Proxima Nova" w:hAnsi="Proxima Nova" w:cs="Proxima Nova"/>
                <w:color w:val="434343"/>
                <w:rtl w:val="0"/>
              </w:rPr>
              <w:t>What changes could CMS make that would improve the chances your practice would report data to MIPS?</w:t>
            </w:r>
          </w:p>
          <w:p w:rsidR="00000000" w:rsidRPr="00000000" w:rsidP="00000000" w14:paraId="00000063">
            <w:pPr>
              <w:widowControl w:val="0"/>
              <w:numPr>
                <w:ilvl w:val="0"/>
                <w:numId w:val="15"/>
              </w:numPr>
              <w:spacing w:before="240" w:after="0" w:afterAutospacing="0" w:line="240" w:lineRule="auto"/>
              <w:ind w:left="720" w:hanging="360"/>
              <w:rPr>
                <w:rFonts w:ascii="Proxima Nova" w:eastAsia="Proxima Nova" w:hAnsi="Proxima Nova" w:cs="Proxima Nova"/>
                <w:color w:val="434343"/>
                <w:u w:val="none"/>
              </w:rPr>
            </w:pPr>
            <w:r w:rsidRPr="00000000">
              <w:rPr>
                <w:rFonts w:ascii="Proxima Nova" w:eastAsia="Proxima Nova" w:hAnsi="Proxima Nova" w:cs="Proxima Nova"/>
                <w:color w:val="434343"/>
                <w:rtl w:val="0"/>
              </w:rPr>
              <w:t>Change reporting requirements</w:t>
            </w:r>
          </w:p>
          <w:p w:rsidR="00000000" w:rsidRPr="00000000" w:rsidP="00000000" w14:paraId="00000064">
            <w:pPr>
              <w:widowControl w:val="0"/>
              <w:numPr>
                <w:ilvl w:val="0"/>
                <w:numId w:val="15"/>
              </w:numPr>
              <w:spacing w:before="0" w:beforeAutospacing="0" w:after="0" w:afterAutospacing="0" w:line="240" w:lineRule="auto"/>
              <w:ind w:left="720" w:hanging="360"/>
              <w:rPr>
                <w:rFonts w:ascii="Proxima Nova" w:eastAsia="Proxima Nova" w:hAnsi="Proxima Nova" w:cs="Proxima Nova"/>
                <w:color w:val="434343"/>
                <w:u w:val="none"/>
              </w:rPr>
            </w:pPr>
            <w:r w:rsidRPr="00000000">
              <w:rPr>
                <w:rFonts w:ascii="Proxima Nova" w:eastAsia="Proxima Nova" w:hAnsi="Proxima Nova" w:cs="Proxima Nova"/>
                <w:color w:val="434343"/>
                <w:rtl w:val="0"/>
              </w:rPr>
              <w:t>New Quality measures</w:t>
            </w:r>
          </w:p>
          <w:p w:rsidR="00000000" w:rsidRPr="00000000" w:rsidP="00000000" w14:paraId="00000065">
            <w:pPr>
              <w:widowControl w:val="0"/>
              <w:numPr>
                <w:ilvl w:val="0"/>
                <w:numId w:val="15"/>
              </w:numPr>
              <w:spacing w:before="0" w:beforeAutospacing="0" w:after="0" w:afterAutospacing="0" w:line="240" w:lineRule="auto"/>
              <w:ind w:left="720" w:hanging="360"/>
              <w:rPr>
                <w:rFonts w:ascii="Proxima Nova" w:eastAsia="Proxima Nova" w:hAnsi="Proxima Nova" w:cs="Proxima Nova"/>
                <w:color w:val="434343"/>
                <w:u w:val="none"/>
              </w:rPr>
            </w:pPr>
            <w:r w:rsidRPr="00000000">
              <w:rPr>
                <w:rFonts w:ascii="Proxima Nova" w:eastAsia="Proxima Nova" w:hAnsi="Proxima Nova" w:cs="Proxima Nova"/>
                <w:color w:val="434343"/>
                <w:rtl w:val="0"/>
              </w:rPr>
              <w:t>Better informational resources (user guides, etc.)</w:t>
            </w:r>
          </w:p>
          <w:p w:rsidR="00000000" w:rsidRPr="00000000" w:rsidP="00000000" w14:paraId="00000066">
            <w:pPr>
              <w:widowControl w:val="0"/>
              <w:numPr>
                <w:ilvl w:val="0"/>
                <w:numId w:val="15"/>
              </w:numPr>
              <w:spacing w:before="0" w:beforeAutospacing="0" w:after="0" w:afterAutospacing="0" w:line="240" w:lineRule="auto"/>
              <w:ind w:left="720" w:hanging="360"/>
              <w:rPr>
                <w:rFonts w:ascii="Proxima Nova" w:eastAsia="Proxima Nova" w:hAnsi="Proxima Nova" w:cs="Proxima Nova"/>
                <w:color w:val="434343"/>
                <w:u w:val="none"/>
              </w:rPr>
            </w:pPr>
            <w:r w:rsidRPr="00000000">
              <w:rPr>
                <w:rFonts w:ascii="Proxima Nova" w:eastAsia="Proxima Nova" w:hAnsi="Proxima Nova" w:cs="Proxima Nova"/>
                <w:color w:val="434343"/>
                <w:rtl w:val="0"/>
              </w:rPr>
              <w:t>Return of free technical assistance</w:t>
            </w:r>
          </w:p>
          <w:p w:rsidR="00000000" w:rsidRPr="00000000" w:rsidP="00000000" w14:paraId="00000067">
            <w:pPr>
              <w:widowControl w:val="0"/>
              <w:numPr>
                <w:ilvl w:val="0"/>
                <w:numId w:val="15"/>
              </w:numPr>
              <w:spacing w:before="0" w:beforeAutospacing="0" w:after="0" w:afterAutospacing="0" w:line="240" w:lineRule="auto"/>
              <w:ind w:left="720" w:hanging="360"/>
              <w:rPr>
                <w:rFonts w:ascii="Proxima Nova" w:eastAsia="Proxima Nova" w:hAnsi="Proxima Nova" w:cs="Proxima Nova"/>
                <w:color w:val="434343"/>
                <w:u w:val="none"/>
              </w:rPr>
            </w:pPr>
            <w:r w:rsidRPr="00000000">
              <w:rPr>
                <w:rFonts w:ascii="Proxima Nova" w:eastAsia="Proxima Nova" w:hAnsi="Proxima Nova" w:cs="Proxima Nova"/>
                <w:color w:val="434343"/>
                <w:rtl w:val="0"/>
              </w:rPr>
              <w:t>Other (specify)</w:t>
            </w:r>
          </w:p>
          <w:p w:rsidR="00000000" w:rsidRPr="00000000" w:rsidP="00000000" w14:paraId="00000068">
            <w:pPr>
              <w:widowControl w:val="0"/>
              <w:numPr>
                <w:ilvl w:val="0"/>
                <w:numId w:val="15"/>
              </w:numPr>
              <w:spacing w:before="0" w:beforeAutospacing="0" w:after="240" w:line="240" w:lineRule="auto"/>
              <w:ind w:left="720" w:hanging="360"/>
              <w:rPr>
                <w:rFonts w:ascii="Proxima Nova" w:eastAsia="Proxima Nova" w:hAnsi="Proxima Nova" w:cs="Proxima Nova"/>
                <w:color w:val="434343"/>
                <w:u w:val="none"/>
              </w:rPr>
            </w:pPr>
            <w:r w:rsidRPr="00000000">
              <w:rPr>
                <w:rFonts w:ascii="Proxima Nova" w:eastAsia="Proxima Nova" w:hAnsi="Proxima Nova" w:cs="Proxima Nova"/>
                <w:color w:val="434343"/>
                <w:rtl w:val="0"/>
              </w:rPr>
              <w:t>None of the above</w:t>
            </w:r>
          </w:p>
        </w:tc>
      </w:tr>
      <w:tr>
        <w:tblPrEx>
          <w:tblW w:w="9360" w:type="dxa"/>
          <w:jc w:val="left"/>
          <w:tblInd w:w="100" w:type="dxa"/>
          <w:tblLayout w:type="fixed"/>
          <w:tblLook w:val="0600"/>
        </w:tblPrEx>
        <w:trPr>
          <w:cantSplit w:val="0"/>
          <w:tblHeader w:val="0"/>
          <w:jc w:val="left"/>
        </w:trPr>
        <w:tc>
          <w:tcPr>
            <w:tcMar>
              <w:top w:w="100" w:type="dxa"/>
              <w:left w:w="100" w:type="dxa"/>
              <w:bottom w:w="100" w:type="dxa"/>
              <w:right w:w="100" w:type="dxa"/>
            </w:tcMar>
            <w:vAlign w:val="top"/>
          </w:tcPr>
          <w:p w:rsidR="00000000" w:rsidRPr="00000000" w:rsidP="00000000" w14:paraId="00000069">
            <w:pPr>
              <w:widowControl w:val="0"/>
              <w:spacing w:line="240" w:lineRule="auto"/>
              <w:rPr>
                <w:rFonts w:ascii="Proxima Nova" w:eastAsia="Proxima Nova" w:hAnsi="Proxima Nova" w:cs="Proxima Nova"/>
                <w:b/>
                <w:color w:val="434343"/>
              </w:rPr>
            </w:pPr>
            <w:r w:rsidRPr="00000000">
              <w:rPr>
                <w:rFonts w:ascii="Proxima Nova" w:eastAsia="Proxima Nova" w:hAnsi="Proxima Nova" w:cs="Proxima Nova"/>
                <w:b/>
                <w:color w:val="434343"/>
                <w:rtl w:val="0"/>
              </w:rPr>
              <w:t>Q11. Newsletter</w:t>
            </w:r>
          </w:p>
          <w:p w:rsidR="00000000" w:rsidRPr="00000000" w:rsidP="00000000" w14:paraId="0000006A">
            <w:pPr>
              <w:widowControl w:val="0"/>
              <w:spacing w:line="240" w:lineRule="auto"/>
              <w:rPr>
                <w:rFonts w:ascii="Proxima Nova" w:eastAsia="Proxima Nova" w:hAnsi="Proxima Nova" w:cs="Proxima Nova"/>
                <w:color w:val="434343"/>
              </w:rPr>
            </w:pPr>
            <w:r w:rsidRPr="00000000">
              <w:rPr>
                <w:rFonts w:ascii="Proxima Nova" w:eastAsia="Proxima Nova" w:hAnsi="Proxima Nova" w:cs="Proxima Nova"/>
                <w:color w:val="434343"/>
                <w:rtl w:val="0"/>
              </w:rPr>
              <w:t>[Yes/No]</w:t>
            </w:r>
          </w:p>
        </w:tc>
        <w:tc>
          <w:tcPr>
            <w:tcMar>
              <w:top w:w="100" w:type="dxa"/>
              <w:left w:w="100" w:type="dxa"/>
              <w:bottom w:w="100" w:type="dxa"/>
              <w:right w:w="100" w:type="dxa"/>
            </w:tcMar>
            <w:vAlign w:val="top"/>
          </w:tcPr>
          <w:p w:rsidR="00000000" w:rsidRPr="00000000" w:rsidP="00000000" w14:paraId="0000006B">
            <w:pPr>
              <w:widowControl w:val="0"/>
              <w:spacing w:before="240" w:after="240" w:line="240" w:lineRule="auto"/>
              <w:rPr>
                <w:rFonts w:ascii="Proxima Nova" w:eastAsia="Proxima Nova" w:hAnsi="Proxima Nova" w:cs="Proxima Nova"/>
                <w:color w:val="434343"/>
              </w:rPr>
            </w:pPr>
            <w:r w:rsidRPr="00000000">
              <w:rPr>
                <w:rFonts w:ascii="Proxima Nova" w:eastAsia="Proxima Nova" w:hAnsi="Proxima Nova" w:cs="Proxima Nova"/>
                <w:color w:val="434343"/>
                <w:rtl w:val="0"/>
              </w:rPr>
              <w:t>Are you aware of the monthly QPP Small Practice Newsletter that includes information specific to small practices about participation including help resources and key deadlines?</w:t>
            </w:r>
          </w:p>
          <w:p w:rsidR="00000000" w:rsidRPr="00000000" w:rsidP="00000000" w14:paraId="0000006C">
            <w:pPr>
              <w:widowControl w:val="0"/>
              <w:numPr>
                <w:ilvl w:val="0"/>
                <w:numId w:val="5"/>
              </w:numPr>
              <w:spacing w:before="240" w:after="0" w:afterAutospacing="0" w:line="240" w:lineRule="auto"/>
              <w:ind w:left="720" w:hanging="360"/>
              <w:rPr>
                <w:rFonts w:ascii="Proxima Nova" w:eastAsia="Proxima Nova" w:hAnsi="Proxima Nova" w:cs="Proxima Nova"/>
                <w:color w:val="434343"/>
                <w:u w:val="none"/>
              </w:rPr>
            </w:pPr>
            <w:r w:rsidRPr="00000000">
              <w:rPr>
                <w:rFonts w:ascii="Proxima Nova" w:eastAsia="Proxima Nova" w:hAnsi="Proxima Nova" w:cs="Proxima Nova"/>
                <w:color w:val="434343"/>
                <w:rtl w:val="0"/>
              </w:rPr>
              <w:t>Yes</w:t>
            </w:r>
          </w:p>
          <w:p w:rsidR="00000000" w:rsidRPr="00000000" w:rsidP="00000000" w14:paraId="0000006D">
            <w:pPr>
              <w:widowControl w:val="0"/>
              <w:numPr>
                <w:ilvl w:val="0"/>
                <w:numId w:val="5"/>
              </w:numPr>
              <w:spacing w:before="0" w:beforeAutospacing="0" w:after="240" w:line="240" w:lineRule="auto"/>
              <w:ind w:left="720" w:hanging="360"/>
              <w:rPr>
                <w:rFonts w:ascii="Proxima Nova" w:eastAsia="Proxima Nova" w:hAnsi="Proxima Nova" w:cs="Proxima Nova"/>
                <w:color w:val="434343"/>
                <w:u w:val="none"/>
              </w:rPr>
            </w:pPr>
            <w:r w:rsidRPr="00000000">
              <w:rPr>
                <w:rFonts w:ascii="Proxima Nova" w:eastAsia="Proxima Nova" w:hAnsi="Proxima Nova" w:cs="Proxima Nova"/>
                <w:color w:val="434343"/>
                <w:rtl w:val="0"/>
              </w:rPr>
              <w:t>No</w:t>
            </w:r>
          </w:p>
        </w:tc>
      </w:tr>
      <w:tr>
        <w:tblPrEx>
          <w:tblW w:w="9360" w:type="dxa"/>
          <w:jc w:val="left"/>
          <w:tblInd w:w="100" w:type="dxa"/>
          <w:tblLayout w:type="fixed"/>
          <w:tblLook w:val="0600"/>
        </w:tblPrEx>
        <w:trPr>
          <w:cantSplit w:val="0"/>
          <w:tblHeader w:val="0"/>
          <w:jc w:val="left"/>
        </w:trPr>
        <w:tc>
          <w:tcPr>
            <w:tcMar>
              <w:top w:w="100" w:type="dxa"/>
              <w:left w:w="100" w:type="dxa"/>
              <w:bottom w:w="100" w:type="dxa"/>
              <w:right w:w="100" w:type="dxa"/>
            </w:tcMar>
            <w:vAlign w:val="top"/>
          </w:tcPr>
          <w:p w:rsidR="00000000" w:rsidRPr="00000000" w:rsidP="00000000" w14:paraId="0000006E">
            <w:pPr>
              <w:widowControl w:val="0"/>
              <w:spacing w:line="240" w:lineRule="auto"/>
              <w:rPr>
                <w:rFonts w:ascii="Proxima Nova" w:eastAsia="Proxima Nova" w:hAnsi="Proxima Nova" w:cs="Proxima Nova"/>
                <w:b/>
                <w:color w:val="434343"/>
              </w:rPr>
            </w:pPr>
            <w:r w:rsidRPr="00000000">
              <w:rPr>
                <w:rFonts w:ascii="Proxima Nova" w:eastAsia="Proxima Nova" w:hAnsi="Proxima Nova" w:cs="Proxima Nova"/>
                <w:b/>
                <w:color w:val="434343"/>
                <w:rtl w:val="0"/>
              </w:rPr>
              <w:t>Q12. Open Response</w:t>
            </w:r>
          </w:p>
          <w:p w:rsidR="00000000" w:rsidRPr="00000000" w:rsidP="00000000" w14:paraId="0000006F">
            <w:pPr>
              <w:widowControl w:val="0"/>
              <w:spacing w:line="240" w:lineRule="auto"/>
              <w:rPr>
                <w:rFonts w:ascii="Proxima Nova" w:eastAsia="Proxima Nova" w:hAnsi="Proxima Nova" w:cs="Proxima Nova"/>
                <w:color w:val="434343"/>
              </w:rPr>
            </w:pPr>
            <w:r w:rsidRPr="00000000">
              <w:rPr>
                <w:rFonts w:ascii="Proxima Nova" w:eastAsia="Proxima Nova" w:hAnsi="Proxima Nova" w:cs="Proxima Nova"/>
                <w:color w:val="434343"/>
                <w:rtl w:val="0"/>
              </w:rPr>
              <w:t>[Text Field]</w:t>
            </w:r>
          </w:p>
        </w:tc>
        <w:tc>
          <w:tcPr>
            <w:tcMar>
              <w:top w:w="100" w:type="dxa"/>
              <w:left w:w="100" w:type="dxa"/>
              <w:bottom w:w="100" w:type="dxa"/>
              <w:right w:w="100" w:type="dxa"/>
            </w:tcMar>
            <w:vAlign w:val="top"/>
          </w:tcPr>
          <w:p w:rsidR="00000000" w:rsidRPr="00000000" w:rsidP="00000000" w14:paraId="00000070">
            <w:pPr>
              <w:widowControl w:val="0"/>
              <w:spacing w:before="240" w:after="240" w:line="240" w:lineRule="auto"/>
              <w:rPr>
                <w:rFonts w:ascii="Proxima Nova" w:eastAsia="Proxima Nova" w:hAnsi="Proxima Nova" w:cs="Proxima Nova"/>
                <w:color w:val="434343"/>
              </w:rPr>
            </w:pPr>
            <w:r w:rsidRPr="00000000">
              <w:rPr>
                <w:rFonts w:ascii="Proxima Nova" w:eastAsia="Proxima Nova" w:hAnsi="Proxima Nova" w:cs="Proxima Nova"/>
                <w:color w:val="434343"/>
                <w:rtl w:val="0"/>
              </w:rPr>
              <w:t xml:space="preserve">Please use the space below to provide any additional feedback you would like to share with CMS and QPP regarding your experience with MIPS. </w:t>
            </w:r>
          </w:p>
        </w:tc>
      </w:tr>
      <w:tr>
        <w:tblPrEx>
          <w:tblW w:w="9360" w:type="dxa"/>
          <w:jc w:val="left"/>
          <w:tblInd w:w="100" w:type="dxa"/>
          <w:tblLayout w:type="fixed"/>
          <w:tblLook w:val="0600"/>
        </w:tblPrEx>
        <w:trPr>
          <w:cantSplit w:val="0"/>
          <w:tblHeader w:val="0"/>
          <w:jc w:val="left"/>
        </w:trPr>
        <w:tc>
          <w:tcPr>
            <w:tcMar>
              <w:top w:w="100" w:type="dxa"/>
              <w:left w:w="100" w:type="dxa"/>
              <w:bottom w:w="100" w:type="dxa"/>
              <w:right w:w="100" w:type="dxa"/>
            </w:tcMar>
            <w:vAlign w:val="top"/>
          </w:tcPr>
          <w:p w:rsidR="00000000" w:rsidRPr="00000000" w:rsidP="00000000" w14:paraId="00000071">
            <w:pPr>
              <w:widowControl w:val="0"/>
              <w:spacing w:line="240" w:lineRule="auto"/>
              <w:rPr>
                <w:rFonts w:ascii="Proxima Nova" w:eastAsia="Proxima Nova" w:hAnsi="Proxima Nova" w:cs="Proxima Nova"/>
                <w:b/>
                <w:color w:val="434343"/>
              </w:rPr>
            </w:pPr>
            <w:r w:rsidRPr="00000000">
              <w:rPr>
                <w:rFonts w:ascii="Proxima Nova" w:eastAsia="Proxima Nova" w:hAnsi="Proxima Nova" w:cs="Proxima Nova"/>
                <w:b/>
                <w:color w:val="434343"/>
                <w:rtl w:val="0"/>
              </w:rPr>
              <w:t>Q13. Interview</w:t>
            </w:r>
          </w:p>
        </w:tc>
        <w:tc>
          <w:tcPr>
            <w:tcMar>
              <w:top w:w="100" w:type="dxa"/>
              <w:left w:w="100" w:type="dxa"/>
              <w:bottom w:w="100" w:type="dxa"/>
              <w:right w:w="100" w:type="dxa"/>
            </w:tcMar>
            <w:vAlign w:val="top"/>
          </w:tcPr>
          <w:p w:rsidR="00000000" w:rsidRPr="00000000" w:rsidP="00000000" w14:paraId="00000072">
            <w:pPr>
              <w:widowControl w:val="0"/>
              <w:spacing w:before="240" w:after="240" w:line="240" w:lineRule="auto"/>
              <w:rPr>
                <w:rFonts w:ascii="Proxima Nova" w:eastAsia="Proxima Nova" w:hAnsi="Proxima Nova" w:cs="Proxima Nova"/>
                <w:color w:val="434343"/>
              </w:rPr>
            </w:pPr>
            <w:r w:rsidRPr="00000000">
              <w:rPr>
                <w:rFonts w:ascii="Proxima Nova" w:eastAsia="Proxima Nova" w:hAnsi="Proxima Nova" w:cs="Proxima Nova"/>
                <w:color w:val="434343"/>
                <w:rtl w:val="0"/>
              </w:rPr>
              <w:t>Would you be willing to participate in an interview with a member of the QPP User Research team to share more information about your experience with MIPS reporting?</w:t>
            </w:r>
          </w:p>
          <w:p w:rsidR="00000000" w:rsidRPr="00000000" w:rsidP="00000000" w14:paraId="00000073">
            <w:pPr>
              <w:widowControl w:val="0"/>
              <w:numPr>
                <w:ilvl w:val="0"/>
                <w:numId w:val="17"/>
              </w:numPr>
              <w:spacing w:before="240" w:after="0" w:afterAutospacing="0" w:line="240" w:lineRule="auto"/>
              <w:ind w:left="720" w:hanging="360"/>
              <w:rPr>
                <w:rFonts w:ascii="Proxima Nova" w:eastAsia="Proxima Nova" w:hAnsi="Proxima Nova" w:cs="Proxima Nova"/>
                <w:color w:val="434343"/>
                <w:u w:val="none"/>
              </w:rPr>
            </w:pPr>
            <w:r w:rsidRPr="00000000">
              <w:rPr>
                <w:rFonts w:ascii="Proxima Nova" w:eastAsia="Proxima Nova" w:hAnsi="Proxima Nova" w:cs="Proxima Nova"/>
                <w:color w:val="434343"/>
                <w:rtl w:val="0"/>
              </w:rPr>
              <w:t>Yes</w:t>
            </w:r>
          </w:p>
          <w:p w:rsidR="00000000" w:rsidRPr="00000000" w:rsidP="00000000" w14:paraId="00000074">
            <w:pPr>
              <w:widowControl w:val="0"/>
              <w:numPr>
                <w:ilvl w:val="0"/>
                <w:numId w:val="17"/>
              </w:numPr>
              <w:spacing w:before="0" w:beforeAutospacing="0" w:after="240" w:line="240" w:lineRule="auto"/>
              <w:ind w:left="720" w:hanging="360"/>
              <w:rPr>
                <w:rFonts w:ascii="Proxima Nova" w:eastAsia="Proxima Nova" w:hAnsi="Proxima Nova" w:cs="Proxima Nova"/>
                <w:color w:val="434343"/>
                <w:u w:val="none"/>
              </w:rPr>
            </w:pPr>
            <w:r w:rsidRPr="00000000">
              <w:rPr>
                <w:rFonts w:ascii="Proxima Nova" w:eastAsia="Proxima Nova" w:hAnsi="Proxima Nova" w:cs="Proxima Nova"/>
                <w:color w:val="434343"/>
                <w:rtl w:val="0"/>
              </w:rPr>
              <w:t>No</w:t>
            </w:r>
          </w:p>
          <w:p w:rsidR="00000000" w:rsidRPr="00000000" w:rsidP="00000000" w14:paraId="00000075">
            <w:pPr>
              <w:widowControl w:val="0"/>
              <w:spacing w:before="240" w:after="240" w:line="240" w:lineRule="auto"/>
              <w:rPr>
                <w:rFonts w:ascii="Proxima Nova" w:eastAsia="Proxima Nova" w:hAnsi="Proxima Nova" w:cs="Proxima Nova"/>
                <w:color w:val="434343"/>
              </w:rPr>
            </w:pPr>
            <w:r w:rsidRPr="00000000">
              <w:rPr>
                <w:rFonts w:ascii="Proxima Nova" w:eastAsia="Proxima Nova" w:hAnsi="Proxima Nova" w:cs="Proxima Nova"/>
                <w:color w:val="434343"/>
                <w:rtl w:val="0"/>
              </w:rPr>
              <w:t>(if yes) Please provide your information below and a member of our team will be in touch</w:t>
            </w:r>
          </w:p>
          <w:p w:rsidR="00000000" w:rsidRPr="00000000" w:rsidP="00000000" w14:paraId="00000076">
            <w:pPr>
              <w:widowControl w:val="0"/>
              <w:numPr>
                <w:ilvl w:val="0"/>
                <w:numId w:val="7"/>
              </w:numPr>
              <w:spacing w:before="240" w:after="0" w:afterAutospacing="0" w:line="240" w:lineRule="auto"/>
              <w:ind w:left="720" w:hanging="360"/>
              <w:rPr>
                <w:rFonts w:ascii="Proxima Nova" w:eastAsia="Proxima Nova" w:hAnsi="Proxima Nova" w:cs="Proxima Nova"/>
                <w:color w:val="434343"/>
                <w:u w:val="none"/>
              </w:rPr>
            </w:pPr>
            <w:r w:rsidRPr="00000000">
              <w:rPr>
                <w:rFonts w:ascii="Proxima Nova" w:eastAsia="Proxima Nova" w:hAnsi="Proxima Nova" w:cs="Proxima Nova"/>
                <w:color w:val="434343"/>
                <w:rtl w:val="0"/>
              </w:rPr>
              <w:t xml:space="preserve">Name </w:t>
            </w:r>
          </w:p>
          <w:p w:rsidR="00000000" w:rsidRPr="00000000" w:rsidP="00000000" w14:paraId="00000077">
            <w:pPr>
              <w:widowControl w:val="0"/>
              <w:numPr>
                <w:ilvl w:val="0"/>
                <w:numId w:val="7"/>
              </w:numPr>
              <w:spacing w:before="0" w:beforeAutospacing="0" w:after="240" w:line="240" w:lineRule="auto"/>
              <w:ind w:left="720" w:hanging="360"/>
              <w:rPr>
                <w:rFonts w:ascii="Proxima Nova" w:eastAsia="Proxima Nova" w:hAnsi="Proxima Nova" w:cs="Proxima Nova"/>
                <w:color w:val="434343"/>
                <w:u w:val="none"/>
              </w:rPr>
            </w:pPr>
            <w:r w:rsidRPr="00000000">
              <w:rPr>
                <w:rFonts w:ascii="Proxima Nova" w:eastAsia="Proxima Nova" w:hAnsi="Proxima Nova" w:cs="Proxima Nova"/>
                <w:color w:val="434343"/>
                <w:rtl w:val="0"/>
              </w:rPr>
              <w:t>Email address</w:t>
            </w:r>
          </w:p>
        </w:tc>
      </w:tr>
    </w:tbl>
    <w:p w:rsidR="00000000" w:rsidRPr="00000000" w:rsidP="00000000" w14:paraId="00000078">
      <w:pPr>
        <w:spacing w:line="276" w:lineRule="auto"/>
        <w:rPr>
          <w:rFonts w:ascii="Proxima Nova" w:eastAsia="Proxima Nova" w:hAnsi="Proxima Nova" w:cs="Proxima Nova"/>
          <w:b/>
          <w:color w:val="434343"/>
          <w:sz w:val="36"/>
          <w:szCs w:val="36"/>
        </w:rPr>
      </w:pPr>
    </w:p>
    <w:p w:rsidR="00000000" w:rsidRPr="00000000" w:rsidP="00000000" w14:paraId="00000079">
      <w:pPr>
        <w:spacing w:line="240" w:lineRule="auto"/>
        <w:rPr>
          <w:rFonts w:ascii="Times New Roman" w:eastAsia="Times New Roman" w:hAnsi="Times New Roman" w:cs="Times New Roman"/>
          <w:sz w:val="24"/>
          <w:szCs w:val="24"/>
        </w:rPr>
      </w:pPr>
      <w:r w:rsidRPr="00000000">
        <w:rPr>
          <w:color w:val="222222"/>
          <w:sz w:val="18"/>
          <w:szCs w:val="18"/>
          <w:rtl w:val="0"/>
        </w:rPr>
        <w:t>According to the Paperwork Reduction Act of 1995, no persons are required to respond to a collection of information unless it displays a valid OMB control number. The valid OMB control number for this information collection is 0938-1399 (Expiration date: 08/31/2024). The time required to complete this information collection is estimated to average 0.25 hours per response, including the time to review instructions, search existing data resources, gather the data needed, and complete and review the information collection. If you have comments concerning the accuracy of the time estimate(s) or suggestions for improving this form, please write to: CMS, 7500 Security Boulevard, Attn: PRA Reports Clearance Officer, Mail Stop C4-26-05, Baltimore, Maryland 21244-1850. ****CMS Disclosure**** Please do not send applications, claims, payments, medical records or any documents containing sensitive information to the PRA Reports Clearance Office. Please note that any correspondence not pertaining to the information collection burden approved under the associated OMB control number listed on this form will not be reviewed, forwarded, or retained. If you have questions or concerns regarding where to submit your documents, please contact QPP at </w:t>
      </w:r>
      <w:hyperlink r:id="rId5">
        <w:r w:rsidRPr="00000000">
          <w:rPr>
            <w:color w:val="1155CC"/>
            <w:sz w:val="18"/>
            <w:szCs w:val="18"/>
            <w:u w:val="single"/>
            <w:rtl w:val="0"/>
          </w:rPr>
          <w:t>qpp@cms.hhs.gov</w:t>
        </w:r>
      </w:hyperlink>
      <w:r w:rsidRPr="00000000">
        <w:rPr>
          <w:color w:val="222222"/>
          <w:sz w:val="18"/>
          <w:szCs w:val="18"/>
          <w:rtl w:val="0"/>
        </w:rPr>
        <w:t> </w:t>
      </w:r>
    </w:p>
    <w:p w:rsidR="00000000" w:rsidRPr="00000000" w:rsidP="00000000" w14:paraId="0000007A">
      <w:pPr>
        <w:spacing w:line="276" w:lineRule="auto"/>
        <w:rPr>
          <w:rFonts w:ascii="Proxima Nova" w:eastAsia="Proxima Nova" w:hAnsi="Proxima Nova" w:cs="Proxima Nova"/>
          <w:b/>
          <w:color w:val="434343"/>
          <w:sz w:val="36"/>
          <w:szCs w:val="36"/>
        </w:rPr>
      </w:pPr>
    </w:p>
    <w:sectPr>
      <w:footerReference w:type="default" r:id="rId6"/>
      <w:pgSz w:w="12240" w:h="15840" w:orient="portrait"/>
      <w:pgMar w:top="1440" w:right="1440" w:bottom="1440" w:left="1440" w:header="720" w:footer="72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charset w:val="00"/>
    <w:family w:val="auto"/>
    <w:pitch w:val="default"/>
  </w:font>
  <w:font w:name="Times New Roman">
    <w:charset w:val="00"/>
    <w:family w:val="auto"/>
    <w:pitch w:val="default"/>
  </w:font>
  <w:font w:name="Proxima Nova">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00000" w:rsidRPr="00000000" w:rsidP="00000000" w14:paraId="0000007B">
    <w:pPr>
      <w:jc w:val="right"/>
    </w:pPr>
    <w:r w:rsidRPr="00000000">
      <w:fldChar w:fldCharType="begin"/>
    </w:r>
    <w:r w:rsidRPr="00000000">
      <w:instrText>PAGE</w:instrText>
    </w:r>
    <w:r w:rsidRPr="00000000">
      <w:fldChar w:fldCharType="separate"/>
    </w:r>
    <w:r w:rsidRPr="00000000">
      <w:fldChar w:fldCharType="end"/>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7931369"/>
    <w:multiLevelType w:val="hybridMultilevel"/>
    <w:tmpl w:val="000000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nsid w:val="0BA0D3D4"/>
    <w:multiLevelType w:val="hybridMultilevel"/>
    <w:tmpl w:val="000000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nsid w:val="12CB75DB"/>
    <w:multiLevelType w:val="hybridMultilevel"/>
    <w:tmpl w:val="000000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nsid w:val="16338215"/>
    <w:multiLevelType w:val="hybridMultilevel"/>
    <w:tmpl w:val="000000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nsid w:val="3024BA1D"/>
    <w:multiLevelType w:val="hybridMultilevel"/>
    <w:tmpl w:val="000000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nsid w:val="30701FE1"/>
    <w:multiLevelType w:val="hybridMultilevel"/>
    <w:tmpl w:val="000000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nsid w:val="31DC0420"/>
    <w:multiLevelType w:val="hybridMultilevel"/>
    <w:tmpl w:val="000000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nsid w:val="41D0403C"/>
    <w:multiLevelType w:val="hybridMultilevel"/>
    <w:tmpl w:val="000000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nsid w:val="440D3193"/>
    <w:multiLevelType w:val="hybridMultilevel"/>
    <w:tmpl w:val="000000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nsid w:val="54940F81"/>
    <w:multiLevelType w:val="hybridMultilevel"/>
    <w:tmpl w:val="000000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nsid w:val="583A00EE"/>
    <w:multiLevelType w:val="hybridMultilevel"/>
    <w:tmpl w:val="000000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nsid w:val="5AFB9365"/>
    <w:multiLevelType w:val="hybridMultilevel"/>
    <w:tmpl w:val="000000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nsid w:val="6519316C"/>
    <w:multiLevelType w:val="hybridMultilevel"/>
    <w:tmpl w:val="000000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nsid w:val="65B71573"/>
    <w:multiLevelType w:val="hybridMultilevel"/>
    <w:tmpl w:val="000000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nsid w:val="6823B5F9"/>
    <w:multiLevelType w:val="hybridMultilevel"/>
    <w:tmpl w:val="000000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nsid w:val="6C8778C6"/>
    <w:multiLevelType w:val="hybridMultilevel"/>
    <w:tmpl w:val="000000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nsid w:val="7570146D"/>
    <w:multiLevelType w:val="hybridMultilevel"/>
    <w:tmpl w:val="000000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7"/>
  </w:num>
  <w:num w:numId="2">
    <w:abstractNumId w:val="13"/>
  </w:num>
  <w:num w:numId="3">
    <w:abstractNumId w:val="15"/>
  </w:num>
  <w:num w:numId="4">
    <w:abstractNumId w:val="10"/>
  </w:num>
  <w:num w:numId="5">
    <w:abstractNumId w:val="8"/>
  </w:num>
  <w:num w:numId="6">
    <w:abstractNumId w:val="14"/>
  </w:num>
  <w:num w:numId="7">
    <w:abstractNumId w:val="16"/>
  </w:num>
  <w:num w:numId="8">
    <w:abstractNumId w:val="9"/>
  </w:num>
  <w:num w:numId="9">
    <w:abstractNumId w:val="6"/>
  </w:num>
  <w:num w:numId="10">
    <w:abstractNumId w:val="4"/>
  </w:num>
  <w:num w:numId="11">
    <w:abstractNumId w:val="11"/>
  </w:num>
  <w:num w:numId="12">
    <w:abstractNumId w:val="5"/>
  </w:num>
  <w:num w:numId="13">
    <w:abstractNumId w:val="12"/>
  </w:num>
  <w:num w:numId="14">
    <w:abstractNumId w:val="0"/>
  </w:num>
  <w:num w:numId="15">
    <w:abstractNumId w:val="3"/>
  </w:num>
  <w:num w:numId="16">
    <w:abstractNumId w:val="1"/>
  </w:num>
  <w:num w:numId="1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0">
    <w:name w:val="normal"/>
  </w:style>
  <w:style w:type="table" w:customStyle="1" w:styleId="TableNormal0">
    <w:name w:val="Table Normal"/>
    <w:tblPr/>
  </w:style>
  <w:style w:type="paragraph" w:customStyle="1" w:styleId="normal00">
    <w:name w:val="normal_0"/>
  </w:style>
  <w:style w:type="table" w:customStyle="1" w:styleId="TableNormal00">
    <w:name w:val="Table Normal_0"/>
    <w:tblPr/>
  </w:style>
  <w:style w:type="paragraph" w:styleId="Title">
    <w:name w:val="Title"/>
    <w:basedOn w:val="Normal"/>
    <w:next w:val="Normal"/>
    <w:uiPriority w:val="10"/>
    <w:qFormat/>
    <w:pPr>
      <w:keepNext/>
      <w:keepLines/>
      <w:spacing w:after="60"/>
    </w:pPr>
    <w:rPr>
      <w:sz w:val="52"/>
      <w:szCs w:val="52"/>
    </w:rPr>
  </w:style>
  <w:style w:type="table" w:customStyle="1" w:styleId="a">
    <w:name w:val="a"/>
    <w:basedOn w:val="TableNormal"/>
    <w:tblPr>
      <w:tblStyleRowBandSize w:val="1"/>
      <w:tblStyleColBandSize w:val="1"/>
      <w:tblCellMar>
        <w:top w:w="100" w:type="dxa"/>
        <w:left w:w="100" w:type="dxa"/>
        <w:bottom w:w="100" w:type="dxa"/>
        <w:right w:w="100" w:type="dxa"/>
      </w:tblCellMar>
    </w:tblPr>
  </w:style>
  <w:style w:type="paragraph" w:styleId="NormalWeb">
    <w:name w:val="Normal (Web)"/>
    <w:basedOn w:val="Normal"/>
    <w:uiPriority w:val="99"/>
    <w:semiHidden/>
    <w:unhideWhenUsed/>
    <w:rsid w:val="008D3E61"/>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m-6214046537632005459normaltextrun">
    <w:name w:val="m_-6214046537632005459normaltextrun"/>
    <w:basedOn w:val="DefaultParagraphFont"/>
    <w:rsid w:val="00E55C84"/>
  </w:style>
  <w:style w:type="character" w:styleId="Hyperlink">
    <w:name w:val="Hyperlink"/>
    <w:basedOn w:val="DefaultParagraphFont"/>
    <w:uiPriority w:val="99"/>
    <w:semiHidden/>
    <w:unhideWhenUsed/>
    <w:rsid w:val="00E55C84"/>
    <w:rPr>
      <w:color w:val="0000FF"/>
      <w:u w:val="single"/>
    </w:rPr>
  </w:style>
  <w:style w:type="character" w:customStyle="1" w:styleId="m-6214046537632005459eop">
    <w:name w:val="m_-6214046537632005459eop"/>
    <w:basedOn w:val="DefaultParagraphFont"/>
    <w:rsid w:val="00E55C84"/>
  </w:style>
  <w:style w:type="table" w:customStyle="1" w:styleId="Table1">
    <w:name w:val="Table1"/>
    <w:basedOn w:val="TableNormal"/>
    <w:tblPr>
      <w:tblStyleRowBandSize w:val="1"/>
      <w:tblStyleColBandSize w:val="1"/>
      <w:tblCellMar>
        <w:top w:w="100" w:type="dxa"/>
        <w:left w:w="100" w:type="dxa"/>
        <w:bottom w:w="100" w:type="dxa"/>
        <w:right w:w="100" w:type="dxa"/>
      </w:tblCellMar>
    </w:tblPr>
  </w:style>
  <w:style w:type="paragraph" w:styleId="Subtitle">
    <w:name w:val="Subtitle"/>
    <w:basedOn w:val="Normal"/>
    <w:next w:val="Normal"/>
    <w:pPr>
      <w:keepNext/>
      <w:keepLines/>
      <w:spacing w:after="320"/>
    </w:pPr>
    <w:rPr>
      <w:color w:val="666666"/>
      <w:sz w:val="30"/>
      <w:szCs w:val="30"/>
    </w:rPr>
  </w:style>
  <w:style w:type="table" w:customStyle="1" w:styleId="Table10">
    <w:name w:val="Table1_0"/>
    <w:basedOn w:val="TableNormal"/>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mailto:qpp@cms.hhs.gov" TargetMode="External"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fdBYI+Yo5dYRyl3lw3l4xlSL0AA==">CgMxLjA4AHIhMVFfazlJREJpNFlWVHZfT3VUS3cxZktOU2ZEaTlEQ3Q3</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dcterms:created xsi:type="dcterms:W3CDTF">2021-12-17T17:46:00Z</dcterms:created>
</cp:coreProperties>
</file>