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30F1C" w:rsidRPr="0048142E" w:rsidP="0046312F" w14:paraId="064BEBE6" w14:textId="79004FF0">
      <w:pPr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</w:rPr>
        <w:t xml:space="preserve">Justification for Non-Substantive Changes for  </w:t>
      </w:r>
      <w:r>
        <w:rPr>
          <w:rFonts w:ascii="Times New Roman" w:hAnsi="Times New Roman"/>
          <w:b/>
          <w:snapToGrid w:val="0"/>
        </w:rPr>
        <w:t>Automated Telephone Request for Replacement Forms SSA-1099 and 1042s</w:t>
      </w:r>
    </w:p>
    <w:p w:rsidR="00530F1C" w:rsidRPr="001D1D41" w:rsidP="00530F1C" w14:paraId="29A59C3D" w14:textId="77777777">
      <w:pPr>
        <w:jc w:val="center"/>
        <w:rPr>
          <w:rFonts w:ascii="Times New Roman" w:hAnsi="Times New Roman"/>
          <w:b/>
        </w:rPr>
      </w:pPr>
      <w:r w:rsidRPr="001D1D41">
        <w:rPr>
          <w:rFonts w:ascii="Times New Roman" w:hAnsi="Times New Roman"/>
          <w:b/>
        </w:rPr>
        <w:t>20 CFR 401.45</w:t>
      </w:r>
    </w:p>
    <w:p w:rsidR="00530F1C" w:rsidRPr="001D1D41" w:rsidP="00530F1C" w14:paraId="5167A727" w14:textId="77777777">
      <w:pPr>
        <w:jc w:val="center"/>
        <w:rPr>
          <w:rFonts w:ascii="Times New Roman" w:hAnsi="Times New Roman"/>
          <w:b/>
        </w:rPr>
      </w:pPr>
      <w:r w:rsidRPr="001D1D41">
        <w:rPr>
          <w:rFonts w:ascii="Times New Roman" w:hAnsi="Times New Roman"/>
          <w:b/>
        </w:rPr>
        <w:t>OMB No. 0960-0</w:t>
      </w:r>
      <w:r>
        <w:rPr>
          <w:rFonts w:ascii="Times New Roman" w:hAnsi="Times New Roman"/>
          <w:b/>
        </w:rPr>
        <w:t>583</w:t>
      </w:r>
    </w:p>
    <w:p w:rsidR="00470782" w:rsidP="00DB435B" w14:paraId="10845897" w14:textId="77777777">
      <w:pPr>
        <w:ind w:left="720" w:hanging="360"/>
        <w:jc w:val="center"/>
        <w:rPr>
          <w:rFonts w:ascii="Times New Roman" w:hAnsi="Times New Roman"/>
        </w:rPr>
      </w:pPr>
    </w:p>
    <w:p w:rsidR="00D95A16" w:rsidRPr="00855A2B" w:rsidP="00D95A16" w14:paraId="444CBFCE" w14:textId="77777777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Justification for Non-Substantive Changes to the Collection</w:t>
      </w:r>
      <w:r w:rsidRPr="00855A2B">
        <w:rPr>
          <w:rFonts w:ascii="Times New Roman" w:hAnsi="Times New Roman"/>
          <w:b/>
          <w:snapToGrid w:val="0"/>
          <w:u w:val="single"/>
        </w:rPr>
        <w:t xml:space="preserve"> </w:t>
      </w:r>
      <w:r>
        <w:rPr>
          <w:rFonts w:ascii="Times New Roman" w:hAnsi="Times New Roman"/>
          <w:b/>
          <w:snapToGrid w:val="0"/>
          <w:u w:val="single"/>
        </w:rPr>
        <w:t xml:space="preserve">or </w:t>
      </w:r>
      <w:r w:rsidRPr="00855A2B">
        <w:rPr>
          <w:rFonts w:ascii="Times New Roman" w:hAnsi="Times New Roman"/>
          <w:b/>
          <w:snapToGrid w:val="0"/>
          <w:u w:val="single"/>
        </w:rPr>
        <w:t xml:space="preserve">Resubmission of the Collection within </w:t>
      </w:r>
      <w:r w:rsidRPr="00855A2B">
        <w:rPr>
          <w:rFonts w:ascii="Times New Roman" w:hAnsi="Times New Roman"/>
          <w:b/>
          <w:snapToGrid w:val="0"/>
          <w:u w:val="single"/>
        </w:rPr>
        <w:t>One Year of OMB Approval</w:t>
      </w:r>
    </w:p>
    <w:p w:rsidR="00D95A16" w:rsidP="00D95A16" w14:paraId="4F670B0A" w14:textId="77777777">
      <w:pPr>
        <w:rPr>
          <w:rFonts w:ascii="Times New Roman" w:hAnsi="Times New Roman"/>
          <w:snapToGrid w:val="0"/>
        </w:rPr>
      </w:pPr>
    </w:p>
    <w:p w:rsidR="00470782" w:rsidRPr="00ED5E9D" w:rsidP="00470782" w14:paraId="27FE6890" w14:textId="7777777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865E56" w:rsidP="00865E56" w14:paraId="65FE1C60" w14:textId="77777777">
      <w:pPr>
        <w:widowControl/>
        <w:snapToGrid/>
        <w:ind w:left="360"/>
        <w:rPr>
          <w:rFonts w:ascii="Times New Roman" w:hAnsi="Times New Roman"/>
        </w:rPr>
      </w:pPr>
    </w:p>
    <w:p w:rsidR="00A1605C" w:rsidRPr="007616FD" w:rsidP="007616FD" w14:paraId="73088A60" w14:textId="312CE4B4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2D53F3">
        <w:rPr>
          <w:rFonts w:ascii="Times New Roman" w:hAnsi="Times New Roman"/>
          <w:b/>
          <w:u w:val="single"/>
        </w:rPr>
        <w:t>Change #1</w:t>
      </w:r>
      <w:r w:rsidRPr="002D53F3">
        <w:rPr>
          <w:rFonts w:ascii="Times New Roman" w:hAnsi="Times New Roman"/>
          <w:b/>
        </w:rPr>
        <w:t>:</w:t>
      </w:r>
      <w:r w:rsidRPr="002D53F3">
        <w:rPr>
          <w:rFonts w:ascii="Times New Roman" w:hAnsi="Times New Roman"/>
        </w:rPr>
        <w:t xml:space="preserve"> </w:t>
      </w:r>
      <w:r w:rsidR="00B426B8">
        <w:rPr>
          <w:rFonts w:ascii="Times New Roman" w:hAnsi="Times New Roman"/>
        </w:rPr>
        <w:t xml:space="preserve"> W</w:t>
      </w:r>
      <w:r w:rsidRPr="002D53F3">
        <w:rPr>
          <w:rFonts w:ascii="Times New Roman" w:hAnsi="Times New Roman"/>
        </w:rPr>
        <w:t xml:space="preserve">e </w:t>
      </w:r>
      <w:r w:rsidR="0098240B">
        <w:rPr>
          <w:rFonts w:ascii="Times New Roman" w:hAnsi="Times New Roman"/>
        </w:rPr>
        <w:t xml:space="preserve">are making changes to the system </w:t>
      </w:r>
      <w:r w:rsidR="007616FD">
        <w:rPr>
          <w:rFonts w:ascii="Times New Roman" w:hAnsi="Times New Roman"/>
        </w:rPr>
        <w:t xml:space="preserve">call flow </w:t>
      </w:r>
      <w:r w:rsidR="0098240B">
        <w:rPr>
          <w:rFonts w:ascii="Times New Roman" w:hAnsi="Times New Roman"/>
        </w:rPr>
        <w:t>to allow</w:t>
      </w:r>
      <w:r w:rsidRPr="002D53F3">
        <w:rPr>
          <w:rFonts w:ascii="Times New Roman" w:hAnsi="Times New Roman"/>
        </w:rPr>
        <w:t xml:space="preserve"> callers to obtain any or all of the </w:t>
      </w:r>
      <w:r w:rsidRPr="007616FD" w:rsidR="00047220">
        <w:rPr>
          <w:rFonts w:ascii="Times New Roman" w:hAnsi="Times New Roman"/>
        </w:rPr>
        <w:t>5-tax</w:t>
      </w:r>
      <w:r w:rsidRPr="007616FD">
        <w:rPr>
          <w:rFonts w:ascii="Times New Roman" w:hAnsi="Times New Roman"/>
        </w:rPr>
        <w:t xml:space="preserve"> year </w:t>
      </w:r>
      <w:r w:rsidRPr="007616FD" w:rsidR="005D4ABA">
        <w:rPr>
          <w:rFonts w:ascii="Times New Roman" w:hAnsi="Times New Roman"/>
        </w:rPr>
        <w:t>SSA-</w:t>
      </w:r>
      <w:r w:rsidRPr="007616FD">
        <w:rPr>
          <w:rFonts w:ascii="Times New Roman" w:hAnsi="Times New Roman"/>
        </w:rPr>
        <w:t>1099</w:t>
      </w:r>
      <w:r w:rsidRPr="007616FD" w:rsidR="005D4ABA">
        <w:rPr>
          <w:rFonts w:ascii="Times New Roman" w:hAnsi="Times New Roman"/>
        </w:rPr>
        <w:t xml:space="preserve"> or SSA-1042</w:t>
      </w:r>
      <w:r w:rsidRPr="007616FD">
        <w:rPr>
          <w:rFonts w:ascii="Times New Roman" w:hAnsi="Times New Roman"/>
        </w:rPr>
        <w:t xml:space="preserve">s prior to the current closed tax year they can </w:t>
      </w:r>
      <w:r w:rsidRPr="007616FD">
        <w:rPr>
          <w:rFonts w:ascii="Times New Roman" w:hAnsi="Times New Roman"/>
        </w:rPr>
        <w:t>already obtain</w:t>
      </w:r>
      <w:r w:rsidRPr="007616FD" w:rsidR="00D95A16">
        <w:rPr>
          <w:rFonts w:ascii="Times New Roman" w:hAnsi="Times New Roman"/>
        </w:rPr>
        <w:t xml:space="preserve"> for themselves or </w:t>
      </w:r>
      <w:r w:rsidRPr="007616FD" w:rsidR="002D53F3">
        <w:rPr>
          <w:rFonts w:ascii="Times New Roman" w:hAnsi="Times New Roman"/>
        </w:rPr>
        <w:t>a</w:t>
      </w:r>
      <w:r w:rsidRPr="007616FD" w:rsidR="00D95A16">
        <w:rPr>
          <w:rFonts w:ascii="Times New Roman" w:hAnsi="Times New Roman"/>
        </w:rPr>
        <w:t xml:space="preserve"> deceased person</w:t>
      </w:r>
      <w:r w:rsidRPr="007616FD" w:rsidR="002D53F3">
        <w:rPr>
          <w:rFonts w:ascii="Times New Roman" w:hAnsi="Times New Roman"/>
        </w:rPr>
        <w:t xml:space="preserve">.  </w:t>
      </w:r>
    </w:p>
    <w:p w:rsidR="002D53F3" w:rsidRPr="002D53F3" w:rsidP="002D53F3" w14:paraId="5DCEA9E5" w14:textId="77777777">
      <w:pPr>
        <w:widowControl/>
        <w:snapToGrid/>
        <w:ind w:left="360"/>
        <w:rPr>
          <w:rFonts w:ascii="Times New Roman" w:hAnsi="Times New Roman"/>
        </w:rPr>
      </w:pPr>
    </w:p>
    <w:p w:rsidR="00A1605C" w:rsidP="00A1605C" w14:paraId="29B188D3" w14:textId="6145DBDF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National 800 Number Network</w:t>
      </w:r>
      <w:r>
        <w:rPr>
          <w:rFonts w:ascii="Times New Roman" w:hAnsi="Times New Roman"/>
        </w:rPr>
        <w:t xml:space="preserve"> performance is a </w:t>
      </w:r>
      <w:r w:rsidR="005C22C7">
        <w:rPr>
          <w:rFonts w:ascii="Times New Roman" w:hAnsi="Times New Roman"/>
        </w:rPr>
        <w:t>Commissioner</w:t>
      </w:r>
      <w:r>
        <w:rPr>
          <w:rFonts w:ascii="Times New Roman" w:hAnsi="Times New Roman"/>
        </w:rPr>
        <w:t xml:space="preserve"> priority, and we are working to reduce call volumes, wait times and handle times, along with increasing self-service capabilities and success rates</w:t>
      </w:r>
      <w:r>
        <w:rPr>
          <w:rFonts w:ascii="Times New Roman" w:hAnsi="Times New Roman"/>
        </w:rPr>
        <w:t xml:space="preserve">.  Currently, callers can self-service and obtain the current closed tax year for themselves or a deceased person.  This change will allow </w:t>
      </w:r>
      <w:r w:rsidR="0098240B">
        <w:rPr>
          <w:rFonts w:ascii="Times New Roman" w:hAnsi="Times New Roman"/>
        </w:rPr>
        <w:t>callers</w:t>
      </w:r>
      <w:r>
        <w:rPr>
          <w:rFonts w:ascii="Times New Roman" w:hAnsi="Times New Roman"/>
        </w:rPr>
        <w:t xml:space="preserve"> to obtain the current closed tax year </w:t>
      </w:r>
      <w:r w:rsidR="0098240B">
        <w:rPr>
          <w:rFonts w:ascii="Times New Roman" w:hAnsi="Times New Roman"/>
        </w:rPr>
        <w:t>plus any or</w:t>
      </w:r>
      <w:r>
        <w:rPr>
          <w:rFonts w:ascii="Times New Roman" w:hAnsi="Times New Roman"/>
        </w:rPr>
        <w:t xml:space="preserve"> all of the prior 5 tax years they are eligible to receive</w:t>
      </w:r>
      <w:r w:rsidR="00047220">
        <w:rPr>
          <w:rFonts w:ascii="Times New Roman" w:hAnsi="Times New Roman"/>
        </w:rPr>
        <w:t xml:space="preserve"> for themselves or a deceased person</w:t>
      </w:r>
      <w:r>
        <w:rPr>
          <w:rFonts w:ascii="Times New Roman" w:hAnsi="Times New Roman"/>
        </w:rPr>
        <w:t>.  This upgrade will increase self</w:t>
      </w:r>
      <w:r>
        <w:rPr>
          <w:rFonts w:ascii="Times New Roman" w:hAnsi="Times New Roman"/>
        </w:rPr>
        <w:noBreakHyphen/>
      </w:r>
      <w:r>
        <w:rPr>
          <w:rFonts w:ascii="Times New Roman" w:hAnsi="Times New Roman"/>
        </w:rPr>
        <w:t xml:space="preserve">service and decrease the need for agent interaction for a simple request.  </w:t>
      </w:r>
    </w:p>
    <w:p w:rsidR="005C22C7" w:rsidP="00A1605C" w14:paraId="263E635F" w14:textId="77777777">
      <w:pPr>
        <w:widowControl/>
        <w:snapToGrid/>
        <w:ind w:left="360"/>
        <w:rPr>
          <w:rFonts w:ascii="Times New Roman" w:hAnsi="Times New Roman"/>
        </w:rPr>
      </w:pPr>
    </w:p>
    <w:p w:rsidR="005C22C7" w:rsidP="005C22C7" w14:paraId="68207737" w14:textId="35E8E6D4">
      <w:pPr>
        <w:widowControl/>
        <w:snapToGrid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authentication upgrades </w:t>
      </w:r>
      <w:r w:rsidR="00622D6A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addressed in OMB Clearance Package </w:t>
      </w:r>
      <w:r w:rsidRPr="005C22C7">
        <w:rPr>
          <w:rFonts w:ascii="Times New Roman" w:hAnsi="Times New Roman"/>
        </w:rPr>
        <w:t>0960-0596</w:t>
      </w:r>
      <w:r>
        <w:rPr>
          <w:rFonts w:ascii="Times New Roman" w:hAnsi="Times New Roman"/>
        </w:rPr>
        <w:t xml:space="preserve"> </w:t>
      </w:r>
      <w:r w:rsidRPr="005C22C7">
        <w:rPr>
          <w:rFonts w:ascii="Times New Roman" w:hAnsi="Times New Roman"/>
        </w:rPr>
        <w:t xml:space="preserve">Request for Internet </w:t>
      </w:r>
      <w:r w:rsidRPr="005C22C7">
        <w:rPr>
          <w:rFonts w:ascii="Times New Roman" w:hAnsi="Times New Roman"/>
        </w:rPr>
        <w:t>Services-Authentication; 800# Automated Telephone Speech Technology</w:t>
      </w:r>
      <w:r>
        <w:rPr>
          <w:rFonts w:ascii="Times New Roman" w:hAnsi="Times New Roman"/>
        </w:rPr>
        <w:noBreakHyphen/>
      </w:r>
      <w:r w:rsidRPr="005C22C7">
        <w:rPr>
          <w:rFonts w:ascii="Times New Roman" w:hAnsi="Times New Roman"/>
        </w:rPr>
        <w:t>Authentication</w:t>
      </w:r>
      <w:r>
        <w:rPr>
          <w:rFonts w:ascii="Times New Roman" w:hAnsi="Times New Roman"/>
        </w:rPr>
        <w:t xml:space="preserve"> </w:t>
      </w:r>
    </w:p>
    <w:p w:rsidR="00047220" w:rsidP="00A1605C" w14:paraId="001F201C" w14:textId="77777777">
      <w:pPr>
        <w:widowControl/>
        <w:snapToGrid/>
        <w:ind w:left="360"/>
        <w:rPr>
          <w:rFonts w:ascii="Times New Roman" w:hAnsi="Times New Roman"/>
        </w:rPr>
      </w:pPr>
    </w:p>
    <w:p w:rsidR="00470782" w:rsidP="00047220" w14:paraId="760BFC9B" w14:textId="77E7B67B">
      <w:pPr>
        <w:widowControl/>
        <w:snapToGrid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are unable to wait for the renewal year because any action item that comes from the Commissioner must be addressed quickly.  </w:t>
      </w:r>
    </w:p>
    <w:p w:rsidR="005A5F1B" w:rsidP="00047220" w14:paraId="75658E90" w14:textId="77777777">
      <w:pPr>
        <w:widowControl/>
        <w:snapToGrid/>
        <w:ind w:left="360"/>
        <w:rPr>
          <w:rFonts w:ascii="Times New Roman" w:hAnsi="Times New Roman"/>
        </w:rPr>
      </w:pPr>
    </w:p>
    <w:p w:rsidR="005A5F1B" w:rsidRPr="00ED5E9D" w:rsidP="00047220" w14:paraId="2D3B89BE" w14:textId="750D521C">
      <w:pPr>
        <w:widowControl/>
        <w:snapToGrid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We do not anticipate any burden changes due to this revision to the system.</w:t>
      </w:r>
    </w:p>
    <w:sectPr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87F4874"/>
    <w:multiLevelType w:val="hybridMultilevel"/>
    <w:tmpl w:val="8010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>
      <w:start w:val="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26364283">
    <w:abstractNumId w:val="1"/>
  </w:num>
  <w:num w:numId="2" w16cid:durableId="150262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47220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5FC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41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1EB4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3F3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675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34E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12F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142E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0F1C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9EA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5F1B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2C7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4ABA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2D6A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20B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6FD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6E8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55A2B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40B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D7F0C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24A"/>
    <w:rsid w:val="00A105B7"/>
    <w:rsid w:val="00A1136F"/>
    <w:rsid w:val="00A13556"/>
    <w:rsid w:val="00A139F9"/>
    <w:rsid w:val="00A13C0C"/>
    <w:rsid w:val="00A15274"/>
    <w:rsid w:val="00A1605C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6B8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A1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590D35E"/>
  <w15:chartTrackingRefBased/>
  <w15:docId w15:val="{F994D21D-64FA-429D-93C4-5E1FE0E4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5D4ABA"/>
    <w:rPr>
      <w:rFonts w:ascii="Courier" w:hAnsi="Courier"/>
      <w:sz w:val="24"/>
      <w:szCs w:val="24"/>
    </w:rPr>
  </w:style>
  <w:style w:type="character" w:styleId="CommentReference">
    <w:name w:val="annotation reference"/>
    <w:rsid w:val="001155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5FC"/>
    <w:rPr>
      <w:sz w:val="20"/>
      <w:szCs w:val="20"/>
    </w:rPr>
  </w:style>
  <w:style w:type="character" w:customStyle="1" w:styleId="CommentTextChar">
    <w:name w:val="Comment Text Char"/>
    <w:link w:val="CommentText"/>
    <w:rsid w:val="001155FC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155FC"/>
    <w:rPr>
      <w:b/>
      <w:bCs/>
    </w:rPr>
  </w:style>
  <w:style w:type="character" w:customStyle="1" w:styleId="CommentSubjectChar">
    <w:name w:val="Comment Subject Char"/>
    <w:link w:val="CommentSubject"/>
    <w:rsid w:val="001155FC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SSA Response</cp:lastModifiedBy>
  <cp:revision>2</cp:revision>
  <cp:lastPrinted>2010-08-04T14:54:00Z</cp:lastPrinted>
  <dcterms:created xsi:type="dcterms:W3CDTF">2024-08-14T11:17:00Z</dcterms:created>
  <dcterms:modified xsi:type="dcterms:W3CDTF">2024-08-14T11:17:00Z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1825369948</vt:i4>
  </property>
  <property fmtid="{D5CDD505-2E9C-101B-9397-08002B2CF9AE}" pid="3" name="_AuthorEmail">
    <vt:lpwstr>Rebecca.Harris@ssa.gov</vt:lpwstr>
  </property>
  <property fmtid="{D5CDD505-2E9C-101B-9397-08002B2CF9AE}" pid="4" name="_AuthorEmailDisplayName">
    <vt:lpwstr>Harris, Rebecca</vt:lpwstr>
  </property>
  <property fmtid="{D5CDD505-2E9C-101B-9397-08002B2CF9AE}" pid="5" name="_EmailSubject">
    <vt:lpwstr>OISP/OEEMP Response - RE: For OISP Review and Submission to OR:  OMB Clearance #0960-0583 (SSA-1099/SSA-1042S) </vt:lpwstr>
  </property>
  <property fmtid="{D5CDD505-2E9C-101B-9397-08002B2CF9AE}" pid="6" name="_NewReviewCycle">
    <vt:lpwstr/>
  </property>
  <property fmtid="{D5CDD505-2E9C-101B-9397-08002B2CF9AE}" pid="7" name="_PreviousAdHocReviewCycleID">
    <vt:i4>-1217027441</vt:i4>
  </property>
  <property fmtid="{D5CDD505-2E9C-101B-9397-08002B2CF9AE}" pid="8" name="_ReviewingToolsShownOnce">
    <vt:lpwstr/>
  </property>
</Properties>
</file>