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6B73" w:rsidP="00346B73" w14:paraId="01A8F537" w14:textId="17BBC5CA">
      <w:pPr>
        <w:jc w:val="center"/>
        <w:rPr>
          <w:rFonts w:ascii="Times New Roman" w:hAnsi="Times New Roman"/>
          <w:b/>
        </w:rPr>
      </w:pPr>
      <w:r>
        <w:rPr>
          <w:rFonts w:ascii="Times New Roman" w:hAnsi="Times New Roman"/>
          <w:b/>
        </w:rPr>
        <w:t xml:space="preserve">Addendum to the Supporting Statement for </w:t>
      </w:r>
      <w:r w:rsidRPr="00346B73">
        <w:rPr>
          <w:rFonts w:ascii="Times New Roman" w:hAnsi="Times New Roman"/>
          <w:b/>
        </w:rPr>
        <w:t>Changes to the Administrative Rules for Claimant Representation and Provisions for Direct Payment to Entities (Marasco Decision)</w:t>
      </w:r>
    </w:p>
    <w:p w:rsidR="000B563F" w:rsidRPr="00346B73" w:rsidP="00346B73" w14:paraId="2A82D6AE" w14:textId="78729312">
      <w:pPr>
        <w:jc w:val="center"/>
        <w:rPr>
          <w:rFonts w:ascii="Times New Roman" w:hAnsi="Times New Roman"/>
          <w:b/>
        </w:rPr>
      </w:pPr>
      <w:r>
        <w:rPr>
          <w:rFonts w:ascii="Times New Roman" w:hAnsi="Times New Roman"/>
          <w:b/>
        </w:rPr>
        <w:t xml:space="preserve">20 CFR 422.515, </w:t>
      </w:r>
      <w:r w:rsidRPr="00127174">
        <w:rPr>
          <w:rFonts w:ascii="Times New Roman" w:hAnsi="Times New Roman"/>
          <w:b/>
        </w:rPr>
        <w:t>404.</w:t>
      </w:r>
      <w:r w:rsidRPr="00890426">
        <w:rPr>
          <w:rFonts w:ascii="Times New Roman" w:hAnsi="Times New Roman"/>
          <w:b/>
        </w:rPr>
        <w:t xml:space="preserve">1703, </w:t>
      </w:r>
      <w:r>
        <w:rPr>
          <w:rFonts w:ascii="Times New Roman" w:hAnsi="Times New Roman"/>
          <w:b/>
        </w:rPr>
        <w:t xml:space="preserve">404.1705, 404.1707, </w:t>
      </w:r>
      <w:r w:rsidRPr="00890426">
        <w:rPr>
          <w:rFonts w:ascii="Times New Roman" w:hAnsi="Times New Roman"/>
          <w:b/>
        </w:rPr>
        <w:t xml:space="preserve">404.1720, 404.1730, </w:t>
      </w:r>
      <w:r>
        <w:rPr>
          <w:rFonts w:ascii="Times New Roman" w:hAnsi="Times New Roman"/>
          <w:b/>
        </w:rPr>
        <w:t xml:space="preserve">404.1735, 404.1740, </w:t>
      </w:r>
      <w:r w:rsidRPr="00890426">
        <w:rPr>
          <w:rFonts w:ascii="Times New Roman" w:hAnsi="Times New Roman"/>
          <w:b/>
        </w:rPr>
        <w:t xml:space="preserve">416.1503, </w:t>
      </w:r>
      <w:r>
        <w:rPr>
          <w:rFonts w:ascii="Times New Roman" w:hAnsi="Times New Roman"/>
          <w:b/>
        </w:rPr>
        <w:t xml:space="preserve">416.1505, 416.1507, </w:t>
      </w:r>
      <w:r w:rsidRPr="00890426">
        <w:rPr>
          <w:rFonts w:ascii="Times New Roman" w:hAnsi="Times New Roman"/>
          <w:b/>
        </w:rPr>
        <w:t>416.1520, 416.1530</w:t>
      </w:r>
      <w:r>
        <w:rPr>
          <w:rFonts w:ascii="Times New Roman" w:hAnsi="Times New Roman"/>
          <w:b/>
        </w:rPr>
        <w:t>, 416.1535, and 416.1540</w:t>
      </w:r>
    </w:p>
    <w:p w:rsidR="00C03EDF" w:rsidP="000B563F" w14:paraId="09440B7C" w14:textId="5E810CC7">
      <w:pPr>
        <w:jc w:val="center"/>
        <w:rPr>
          <w:rFonts w:ascii="Times New Roman" w:hAnsi="Times New Roman"/>
          <w:b/>
        </w:rPr>
      </w:pPr>
      <w:r w:rsidRPr="00346B73">
        <w:rPr>
          <w:rFonts w:ascii="Times New Roman" w:hAnsi="Times New Roman"/>
          <w:b/>
        </w:rPr>
        <w:t>OMB No. 0960-</w:t>
      </w:r>
      <w:r w:rsidR="000B563F">
        <w:rPr>
          <w:rFonts w:ascii="Times New Roman" w:hAnsi="Times New Roman"/>
          <w:b/>
        </w:rPr>
        <w:t>0832</w:t>
      </w:r>
      <w:r w:rsidR="00EA523E">
        <w:rPr>
          <w:rFonts w:ascii="Times New Roman" w:hAnsi="Times New Roman"/>
          <w:b/>
        </w:rPr>
        <w:br/>
      </w:r>
    </w:p>
    <w:p w:rsidR="000B563F" w:rsidRPr="000B563F" w:rsidP="000B563F" w14:paraId="3E6539B6" w14:textId="77777777">
      <w:pPr>
        <w:jc w:val="center"/>
        <w:rPr>
          <w:rFonts w:ascii="Times New Roman" w:hAnsi="Times New Roman"/>
          <w:b/>
        </w:rPr>
      </w:pPr>
    </w:p>
    <w:p w:rsidR="000B563F" w:rsidRPr="003554D0" w:rsidP="000B563F" w14:paraId="4897F5CC" w14:textId="77777777">
      <w:pPr>
        <w:rPr>
          <w:rFonts w:ascii="Times New Roman" w:hAnsi="Times New Roman"/>
          <w:b/>
          <w:bCs/>
          <w:u w:val="single"/>
        </w:rPr>
      </w:pPr>
      <w:r w:rsidRPr="003554D0">
        <w:rPr>
          <w:rFonts w:ascii="Times New Roman" w:hAnsi="Times New Roman"/>
          <w:b/>
          <w:bCs/>
          <w:highlight w:val="yellow"/>
          <w:u w:val="single"/>
        </w:rPr>
        <w:t>Introduction to the Information Collection Revisions Included in this ICR</w:t>
      </w:r>
    </w:p>
    <w:p w:rsidR="00CC3858" w:rsidP="000B563F" w14:paraId="744F3B30" w14:textId="77777777">
      <w:pPr>
        <w:rPr>
          <w:rFonts w:ascii="Times New Roman" w:hAnsi="Times New Roman"/>
        </w:rPr>
      </w:pPr>
    </w:p>
    <w:p w:rsidR="000B563F" w:rsidP="000B563F" w14:paraId="690EB529" w14:textId="25EC5848">
      <w:pPr>
        <w:rPr>
          <w:rFonts w:ascii="Times New Roman" w:hAnsi="Times New Roman"/>
          <w:color w:val="000000"/>
        </w:rPr>
      </w:pPr>
      <w:r w:rsidRPr="000D6D91">
        <w:rPr>
          <w:rFonts w:ascii="Times New Roman" w:hAnsi="Times New Roman"/>
        </w:rPr>
        <w:t xml:space="preserve">On </w:t>
      </w:r>
      <w:r>
        <w:rPr>
          <w:rFonts w:ascii="Times New Roman" w:hAnsi="Times New Roman"/>
        </w:rPr>
        <w:t>August 21, 2024</w:t>
      </w:r>
      <w:r w:rsidRPr="000D6D91">
        <w:rPr>
          <w:rFonts w:ascii="Times New Roman" w:hAnsi="Times New Roman"/>
        </w:rPr>
        <w:t xml:space="preserve">, we published the final rule, </w:t>
      </w:r>
      <w:bookmarkStart w:id="0" w:name="_Hlk145679396"/>
      <w:r>
        <w:rPr>
          <w:rFonts w:ascii="Times New Roman" w:hAnsi="Times New Roman"/>
        </w:rPr>
        <w:t>C</w:t>
      </w:r>
      <w:r w:rsidRPr="00CC3858">
        <w:rPr>
          <w:rFonts w:ascii="Times New Roman" w:hAnsi="Times New Roman"/>
          <w:i/>
          <w:iCs/>
        </w:rPr>
        <w:t>hanges to the Administrative Rules for Claimant Representation and Provisions for the Direct Payment to Entities (Marasco Decision)</w:t>
      </w:r>
      <w:bookmarkEnd w:id="0"/>
      <w:r w:rsidRPr="00F11AFC">
        <w:rPr>
          <w:rFonts w:ascii="Times New Roman" w:hAnsi="Times New Roman"/>
          <w:i/>
          <w:iCs/>
        </w:rPr>
        <w:t>,</w:t>
      </w:r>
      <w:r w:rsidRPr="00F11AFC">
        <w:rPr>
          <w:rFonts w:ascii="Times New Roman" w:hAnsi="Times New Roman"/>
        </w:rPr>
        <w:t xml:space="preserve"> at </w:t>
      </w:r>
      <w:r w:rsidRPr="00F11AFC">
        <w:rPr>
          <w:rFonts w:ascii="Times New Roman" w:hAnsi="Times New Roman"/>
          <w:color w:val="000000" w:themeColor="text1"/>
        </w:rPr>
        <w:t xml:space="preserve">89 FR </w:t>
      </w:r>
      <w:r>
        <w:rPr>
          <w:rFonts w:ascii="Times New Roman" w:hAnsi="Times New Roman"/>
          <w:color w:val="000000" w:themeColor="text1"/>
        </w:rPr>
        <w:t xml:space="preserve">67542.  </w:t>
      </w:r>
      <w:r>
        <w:rPr>
          <w:rFonts w:ascii="Times New Roman" w:hAnsi="Times New Roman"/>
          <w:color w:val="000000"/>
        </w:rPr>
        <w:t>In the Notice of Proposed Rulemaking (NPRM)</w:t>
      </w:r>
      <w:r>
        <w:rPr>
          <w:rStyle w:val="FootnoteReference"/>
          <w:rFonts w:ascii="Times New Roman" w:hAnsi="Times New Roman"/>
          <w:b/>
          <w:bCs/>
          <w:color w:val="000000"/>
        </w:rPr>
        <w:footnoteReference w:id="2"/>
      </w:r>
      <w:r>
        <w:rPr>
          <w:rFonts w:ascii="Times New Roman" w:hAnsi="Times New Roman"/>
          <w:color w:val="000000"/>
        </w:rPr>
        <w:t xml:space="preserve"> for this final rule, we solicited comments from the public on the information collection (IC) tools this Information Collection Request (ICR) comprises, including topics such as our proposed new burden estimates and potential changes to the ICs</w:t>
      </w:r>
      <w:r w:rsidR="003C399C">
        <w:rPr>
          <w:rFonts w:ascii="Times New Roman" w:hAnsi="Times New Roman"/>
          <w:color w:val="000000"/>
        </w:rPr>
        <w:t xml:space="preserve"> themselves (e.g., revised definitions, new requirements, </w:t>
      </w:r>
      <w:r w:rsidR="008D6649">
        <w:rPr>
          <w:rFonts w:ascii="Times New Roman" w:hAnsi="Times New Roman"/>
          <w:color w:val="000000"/>
        </w:rPr>
        <w:t>etc</w:t>
      </w:r>
      <w:r w:rsidR="008D6649">
        <w:rPr>
          <w:rFonts w:ascii="Times New Roman" w:hAnsi="Times New Roman"/>
          <w:color w:val="000000"/>
        </w:rPr>
        <w:t>)</w:t>
      </w:r>
      <w:r>
        <w:rPr>
          <w:rFonts w:ascii="Times New Roman" w:hAnsi="Times New Roman"/>
          <w:color w:val="000000"/>
        </w:rPr>
        <w:t xml:space="preserve">.  The “Comments and Responses” section of the final rule preamble outlines the comments submitted to us, and it provides our high-level responses to these comments.  In this Addendum to the Supporting Statement, we disclose which changes we </w:t>
      </w:r>
      <w:r w:rsidR="008D6649">
        <w:rPr>
          <w:rFonts w:ascii="Times New Roman" w:hAnsi="Times New Roman"/>
          <w:color w:val="000000"/>
        </w:rPr>
        <w:t>are making to the forms pertaining to the final rule</w:t>
      </w:r>
      <w:r>
        <w:rPr>
          <w:rFonts w:ascii="Times New Roman" w:hAnsi="Times New Roman"/>
          <w:color w:val="000000"/>
        </w:rPr>
        <w:t xml:space="preserve">, and we explain our justification for these changes.  We are making similar revisions to all modalities of these information collections (paper, Intranet/Internal screens, </w:t>
      </w:r>
      <w:r w:rsidR="008D6649">
        <w:rPr>
          <w:rFonts w:ascii="Times New Roman" w:hAnsi="Times New Roman"/>
          <w:color w:val="000000"/>
        </w:rPr>
        <w:t xml:space="preserve">submittable PDFs, </w:t>
      </w:r>
      <w:r>
        <w:rPr>
          <w:rFonts w:ascii="Times New Roman" w:hAnsi="Times New Roman"/>
          <w:color w:val="000000"/>
        </w:rPr>
        <w:t xml:space="preserve">and Internet, </w:t>
      </w:r>
      <w:r w:rsidR="008D6649">
        <w:rPr>
          <w:rFonts w:ascii="Times New Roman" w:hAnsi="Times New Roman"/>
          <w:color w:val="000000"/>
        </w:rPr>
        <w:t>as</w:t>
      </w:r>
      <w:r>
        <w:rPr>
          <w:rFonts w:ascii="Times New Roman" w:hAnsi="Times New Roman"/>
          <w:color w:val="000000"/>
        </w:rPr>
        <w:t xml:space="preserve"> applicable).</w:t>
      </w:r>
    </w:p>
    <w:p w:rsidR="000B563F" w:rsidP="000B563F" w14:paraId="7448C341" w14:textId="77777777">
      <w:pPr>
        <w:rPr>
          <w:rFonts w:ascii="Times New Roman" w:hAnsi="Times New Roman"/>
          <w:color w:val="000000"/>
        </w:rPr>
      </w:pPr>
    </w:p>
    <w:p w:rsidR="000B563F" w:rsidP="000B563F" w14:paraId="26777AE4" w14:textId="4CA02DDE">
      <w:pPr>
        <w:rPr>
          <w:rFonts w:ascii="Times New Roman" w:hAnsi="Times New Roman"/>
          <w:color w:val="000000"/>
        </w:rPr>
      </w:pPr>
      <w:r>
        <w:rPr>
          <w:rFonts w:ascii="Times New Roman" w:hAnsi="Times New Roman"/>
          <w:color w:val="000000"/>
        </w:rPr>
        <w:t>As we explained in the accompanying Supporting Statement, this ICR will make changes to three existing OMB-approved ICs.  For reader and reviewer ease, we are creating a new ICR combining all the changes.  However, once the final rule becomes effective, we will make change requests to incorporate these changes back into each individual IC, and we will retire this ICR.</w:t>
      </w:r>
    </w:p>
    <w:p w:rsidR="000E6636" w:rsidP="000B563F" w14:paraId="4B5DE10E" w14:textId="77777777">
      <w:pPr>
        <w:rPr>
          <w:rFonts w:ascii="Times New Roman" w:hAnsi="Times New Roman"/>
          <w:color w:val="000000"/>
        </w:rPr>
      </w:pPr>
    </w:p>
    <w:p w:rsidR="000E6636" w:rsidP="000B563F" w14:paraId="0428D415" w14:textId="2D5CD59D">
      <w:pPr>
        <w:rPr>
          <w:rFonts w:ascii="Times New Roman" w:hAnsi="Times New Roman"/>
          <w:color w:val="000000"/>
        </w:rPr>
      </w:pPr>
      <w:r w:rsidRPr="000E6636">
        <w:rPr>
          <w:rFonts w:ascii="Times New Roman" w:hAnsi="Times New Roman"/>
          <w:b/>
          <w:bCs/>
          <w:color w:val="2F5496"/>
        </w:rPr>
        <w:t>Change</w:t>
      </w:r>
      <w:r w:rsidRPr="003554D0">
        <w:rPr>
          <w:rFonts w:ascii="Times New Roman" w:hAnsi="Times New Roman"/>
          <w:b/>
          <w:bCs/>
          <w:color w:val="2F5496" w:themeColor="accent1" w:themeShade="BF"/>
        </w:rPr>
        <w:t xml:space="preserve">s we are making to these ICs because of the final rule are in blue font. </w:t>
      </w:r>
      <w:r>
        <w:rPr>
          <w:rFonts w:ascii="Times New Roman" w:hAnsi="Times New Roman"/>
          <w:color w:val="000000"/>
        </w:rPr>
        <w:t xml:space="preserve"> We are also making other non-substantive changes to improve the readability, usability, and accuracy of the ICs, and to align them with other forms.  </w:t>
      </w:r>
      <w:r w:rsidRPr="003554D0">
        <w:rPr>
          <w:rFonts w:ascii="Times New Roman" w:hAnsi="Times New Roman"/>
          <w:b/>
          <w:bCs/>
          <w:color w:val="000000"/>
        </w:rPr>
        <w:t>These non</w:t>
      </w:r>
      <w:r>
        <w:rPr>
          <w:rFonts w:ascii="Times New Roman" w:hAnsi="Times New Roman"/>
          <w:b/>
          <w:bCs/>
          <w:color w:val="000000"/>
        </w:rPr>
        <w:t>-</w:t>
      </w:r>
      <w:r w:rsidRPr="003554D0">
        <w:rPr>
          <w:rFonts w:ascii="Times New Roman" w:hAnsi="Times New Roman"/>
          <w:b/>
          <w:bCs/>
          <w:color w:val="000000"/>
        </w:rPr>
        <w:t>final rule related changes are in black font.</w:t>
      </w:r>
    </w:p>
    <w:p w:rsidR="000B563F" w:rsidRPr="000B563F" w:rsidP="000B563F" w14:paraId="330BB59C" w14:textId="77777777"/>
    <w:p w:rsidR="00346B73" w:rsidRPr="000B563F" w:rsidP="00C03EDF" w14:paraId="431C985F" w14:textId="25355254">
      <w:pPr>
        <w:pStyle w:val="Heading7"/>
        <w:rPr>
          <w:color w:val="000000"/>
          <w:highlight w:val="yellow"/>
        </w:rPr>
      </w:pPr>
      <w:r w:rsidRPr="00A25BEF">
        <w:rPr>
          <w:color w:val="000000"/>
          <w:highlight w:val="yellow"/>
        </w:rPr>
        <w:t>Revisions to OMB No. 0960-0</w:t>
      </w:r>
      <w:r>
        <w:rPr>
          <w:color w:val="000000"/>
          <w:highlight w:val="yellow"/>
        </w:rPr>
        <w:t>731</w:t>
      </w:r>
      <w:r w:rsidRPr="00A25BEF">
        <w:rPr>
          <w:color w:val="000000"/>
          <w:highlight w:val="yellow"/>
        </w:rPr>
        <w:t xml:space="preserve"> (SSA Form</w:t>
      </w:r>
      <w:r>
        <w:rPr>
          <w:color w:val="000000"/>
          <w:highlight w:val="yellow"/>
        </w:rPr>
        <w:t xml:space="preserve"> No. SSA-1694</w:t>
      </w:r>
      <w:r w:rsidRPr="000E6636">
        <w:rPr>
          <w:color w:val="000000" w:themeColor="text1"/>
          <w:highlight w:val="yellow"/>
        </w:rPr>
        <w:t xml:space="preserve">, </w:t>
      </w:r>
      <w:r w:rsidRPr="000E6636" w:rsidR="000E6636">
        <w:rPr>
          <w:snapToGrid w:val="0"/>
          <w:color w:val="000000" w:themeColor="text1"/>
          <w:highlight w:val="yellow"/>
        </w:rPr>
        <w:t>Entity Registration and Taxpayer Information</w:t>
      </w:r>
      <w:r w:rsidRPr="000E6636">
        <w:rPr>
          <w:color w:val="000000" w:themeColor="text1"/>
          <w:highlight w:val="yellow"/>
          <w:lang w:val="en"/>
        </w:rPr>
        <w:t>)</w:t>
      </w:r>
      <w:r w:rsidRPr="000E6636">
        <w:rPr>
          <w:color w:val="000000" w:themeColor="text1"/>
          <w:highlight w:val="yellow"/>
        </w:rPr>
        <w:t>:</w:t>
      </w:r>
    </w:p>
    <w:p w:rsidR="00346B73" w:rsidP="00C03EDF" w14:paraId="2F22C165" w14:textId="77777777">
      <w:pPr>
        <w:pStyle w:val="Heading7"/>
      </w:pPr>
    </w:p>
    <w:p w:rsidR="000E6636" w:rsidP="00C7340F" w14:paraId="3FD49FC7" w14:textId="6A370023">
      <w:pPr>
        <w:pStyle w:val="Heading7"/>
        <w:rPr>
          <w:b w:val="0"/>
          <w:bCs w:val="0"/>
          <w:u w:val="none"/>
        </w:rPr>
      </w:pPr>
      <w:r w:rsidRPr="00E9111D">
        <w:rPr>
          <w:rStyle w:val="cf01"/>
          <w:rFonts w:ascii="Times New Roman" w:hAnsi="Times New Roman" w:cs="Times New Roman"/>
          <w:b w:val="0"/>
          <w:bCs w:val="0"/>
          <w:sz w:val="24"/>
          <w:szCs w:val="24"/>
          <w:u w:val="none"/>
        </w:rPr>
        <w:t>SSA is revising this form to reflect the final rule changes regarding the new requirement that, prior to receiving direct payment of authorized fees or resolving fee-related matters, entities must register and designate a registered representative as a point of contact (POC)</w:t>
      </w:r>
      <w:r w:rsidRPr="00E9111D" w:rsidR="00D90C02">
        <w:rPr>
          <w:b w:val="0"/>
          <w:bCs w:val="0"/>
          <w:u w:val="none"/>
        </w:rPr>
        <w:t>.</w:t>
      </w:r>
      <w:r w:rsidRPr="00A9290F" w:rsidR="00D90C02">
        <w:rPr>
          <w:b w:val="0"/>
          <w:bCs w:val="0"/>
          <w:u w:val="none"/>
        </w:rPr>
        <w:t xml:space="preserve">  In addition, the changes to the form require that an entity provide banking information to receive direct payment, as our </w:t>
      </w:r>
      <w:r w:rsidR="00B062D8">
        <w:rPr>
          <w:b w:val="0"/>
          <w:bCs w:val="0"/>
          <w:u w:val="none"/>
        </w:rPr>
        <w:t>final rule</w:t>
      </w:r>
      <w:r w:rsidRPr="00A9290F" w:rsidR="00D90C02">
        <w:rPr>
          <w:b w:val="0"/>
          <w:bCs w:val="0"/>
          <w:u w:val="none"/>
        </w:rPr>
        <w:t xml:space="preserve"> requires </w:t>
      </w:r>
      <w:r w:rsidR="00A024BF">
        <w:rPr>
          <w:b w:val="0"/>
          <w:bCs w:val="0"/>
          <w:u w:val="none"/>
        </w:rPr>
        <w:t>entities to</w:t>
      </w:r>
      <w:r w:rsidRPr="00A9290F" w:rsidR="00D90C02">
        <w:rPr>
          <w:b w:val="0"/>
          <w:bCs w:val="0"/>
          <w:u w:val="none"/>
        </w:rPr>
        <w:t xml:space="preserve"> receive payment via electronic funds transfer (EFT).</w:t>
      </w:r>
      <w:r w:rsidRPr="00A9290F" w:rsidR="00680E1B">
        <w:rPr>
          <w:b w:val="0"/>
          <w:bCs w:val="0"/>
          <w:u w:val="none"/>
        </w:rPr>
        <w:br/>
      </w:r>
      <w:r w:rsidRPr="00A9290F" w:rsidR="00680E1B">
        <w:rPr>
          <w:b w:val="0"/>
          <w:bCs w:val="0"/>
          <w:u w:val="none"/>
        </w:rPr>
        <w:br/>
        <w:t xml:space="preserve">To enable direct payments to entities and meet our mandatory tax reporting obligations to the IRS, we need to collect information such as tax identification numbers, addresses, and banking institutions from entities. </w:t>
      </w:r>
      <w:r w:rsidR="00B062D8">
        <w:rPr>
          <w:b w:val="0"/>
          <w:bCs w:val="0"/>
          <w:u w:val="none"/>
        </w:rPr>
        <w:t xml:space="preserve"> </w:t>
      </w:r>
      <w:r w:rsidRPr="00A9290F" w:rsidR="00680E1B">
        <w:rPr>
          <w:b w:val="0"/>
          <w:bCs w:val="0"/>
          <w:u w:val="none"/>
        </w:rPr>
        <w:t xml:space="preserve">We </w:t>
      </w:r>
      <w:r w:rsidR="00B062D8">
        <w:rPr>
          <w:b w:val="0"/>
          <w:bCs w:val="0"/>
          <w:u w:val="none"/>
        </w:rPr>
        <w:t>revised the SSA-1694</w:t>
      </w:r>
      <w:r w:rsidRPr="00A9290F" w:rsidR="00680E1B">
        <w:rPr>
          <w:b w:val="0"/>
          <w:bCs w:val="0"/>
          <w:u w:val="none"/>
        </w:rPr>
        <w:t xml:space="preserve"> to ensure </w:t>
      </w:r>
      <w:r w:rsidR="00B062D8">
        <w:rPr>
          <w:b w:val="0"/>
          <w:bCs w:val="0"/>
          <w:u w:val="none"/>
        </w:rPr>
        <w:t xml:space="preserve">we collect the necessary </w:t>
      </w:r>
      <w:r w:rsidRPr="00A9290F" w:rsidR="00680E1B">
        <w:rPr>
          <w:b w:val="0"/>
          <w:bCs w:val="0"/>
          <w:u w:val="none"/>
        </w:rPr>
        <w:t xml:space="preserve">information in one document to facilitate processing. </w:t>
      </w:r>
      <w:r w:rsidR="00B062D8">
        <w:rPr>
          <w:b w:val="0"/>
          <w:bCs w:val="0"/>
          <w:u w:val="none"/>
        </w:rPr>
        <w:t xml:space="preserve"> </w:t>
      </w:r>
      <w:r w:rsidRPr="00A9290F" w:rsidR="00680E1B">
        <w:rPr>
          <w:b w:val="0"/>
          <w:bCs w:val="0"/>
          <w:u w:val="none"/>
        </w:rPr>
        <w:t>Registration will continue to be voluntary for entities choosing not to establish eligibility for direct payment of authorized fees.</w:t>
      </w:r>
    </w:p>
    <w:p w:rsidR="00C7340F" w:rsidP="00C7340F" w14:paraId="72824F64" w14:textId="497F9DC6">
      <w:pPr>
        <w:pStyle w:val="Heading7"/>
      </w:pPr>
      <w:r>
        <w:br/>
        <w:t>Revisions to the Collection Instrument</w:t>
      </w:r>
    </w:p>
    <w:p w:rsidR="00C7340F" w:rsidP="00C7340F" w14:paraId="0C2CA0C6" w14:textId="77777777">
      <w:pPr>
        <w:rPr>
          <w:rFonts w:ascii="Times New Roman" w:hAnsi="Times New Roman"/>
          <w:snapToGrid w:val="0"/>
        </w:rPr>
      </w:pPr>
    </w:p>
    <w:p w:rsidR="008E7F0E" w:rsidP="008E7F0E" w14:paraId="5013C262" w14:textId="1044B586">
      <w:pPr>
        <w:numPr>
          <w:ilvl w:val="0"/>
          <w:numId w:val="1"/>
        </w:numPr>
        <w:rPr>
          <w:rFonts w:ascii="Times New Roman" w:hAnsi="Times New Roman"/>
          <w:snapToGrid w:val="0"/>
        </w:rPr>
      </w:pPr>
      <w:r w:rsidRPr="009E5B3B">
        <w:rPr>
          <w:rFonts w:ascii="Times New Roman" w:hAnsi="Times New Roman"/>
          <w:b/>
          <w:snapToGrid w:val="0"/>
          <w:u w:val="single"/>
        </w:rPr>
        <w:t>Change #1</w:t>
      </w:r>
      <w:r w:rsidR="00EB024F">
        <w:rPr>
          <w:rFonts w:ascii="Times New Roman" w:hAnsi="Times New Roman"/>
          <w:b/>
          <w:snapToGrid w:val="0"/>
          <w:u w:val="single"/>
        </w:rPr>
        <w:t xml:space="preserve"> (Page 1)</w:t>
      </w:r>
      <w:r w:rsidRPr="009E5B3B">
        <w:rPr>
          <w:rFonts w:ascii="Times New Roman" w:hAnsi="Times New Roman"/>
          <w:b/>
          <w:snapToGrid w:val="0"/>
        </w:rPr>
        <w:t>:</w:t>
      </w:r>
      <w:r>
        <w:rPr>
          <w:rFonts w:ascii="Times New Roman" w:hAnsi="Times New Roman"/>
          <w:snapToGrid w:val="0"/>
        </w:rPr>
        <w:t xml:space="preserve">  We moved the instructions to page one.</w:t>
      </w:r>
    </w:p>
    <w:p w:rsidR="008E7F0E" w:rsidP="008E7F0E" w14:paraId="211518B9" w14:textId="77777777">
      <w:pPr>
        <w:rPr>
          <w:rFonts w:ascii="Times New Roman" w:hAnsi="Times New Roman"/>
          <w:snapToGrid w:val="0"/>
        </w:rPr>
      </w:pPr>
    </w:p>
    <w:p w:rsidR="008E7F0E" w:rsidRPr="00E74A9C" w:rsidP="008E7F0E" w14:paraId="416232FF" w14:textId="7CAE3A5D">
      <w:pPr>
        <w:ind w:left="360"/>
        <w:rPr>
          <w:rFonts w:ascii="Times New Roman" w:hAnsi="Times New Roman"/>
          <w:snapToGrid w:val="0"/>
        </w:rPr>
      </w:pPr>
      <w:r w:rsidRPr="009E5B3B">
        <w:rPr>
          <w:rFonts w:ascii="Times New Roman" w:hAnsi="Times New Roman"/>
          <w:b/>
          <w:snapToGrid w:val="0"/>
          <w:u w:val="single"/>
        </w:rPr>
        <w:t>Justification #1</w:t>
      </w:r>
      <w:r w:rsidRPr="009E5B3B">
        <w:rPr>
          <w:rFonts w:ascii="Times New Roman" w:hAnsi="Times New Roman"/>
          <w:b/>
          <w:snapToGrid w:val="0"/>
        </w:rPr>
        <w:t>:</w:t>
      </w:r>
      <w:r>
        <w:rPr>
          <w:rFonts w:ascii="Times New Roman" w:hAnsi="Times New Roman"/>
          <w:snapToGrid w:val="0"/>
        </w:rPr>
        <w:t xml:space="preserve">  We </w:t>
      </w:r>
      <w:r w:rsidR="0009659E">
        <w:rPr>
          <w:rFonts w:ascii="Times New Roman" w:hAnsi="Times New Roman"/>
          <w:snapToGrid w:val="0"/>
        </w:rPr>
        <w:t>are making</w:t>
      </w:r>
      <w:r>
        <w:rPr>
          <w:rFonts w:ascii="Times New Roman" w:hAnsi="Times New Roman"/>
          <w:snapToGrid w:val="0"/>
        </w:rPr>
        <w:t xml:space="preserve"> th</w:t>
      </w:r>
      <w:r w:rsidR="00B062D8">
        <w:rPr>
          <w:rFonts w:ascii="Times New Roman" w:hAnsi="Times New Roman"/>
          <w:snapToGrid w:val="0"/>
        </w:rPr>
        <w:t>is</w:t>
      </w:r>
      <w:r>
        <w:rPr>
          <w:rFonts w:ascii="Times New Roman" w:hAnsi="Times New Roman"/>
          <w:snapToGrid w:val="0"/>
        </w:rPr>
        <w:t xml:space="preserve"> change to provide greater clarity and for </w:t>
      </w:r>
      <w:r w:rsidRPr="00463B59">
        <w:rPr>
          <w:rFonts w:ascii="Times New Roman" w:hAnsi="Times New Roman"/>
          <w:snapToGrid w:val="0"/>
        </w:rPr>
        <w:t>consistency with</w:t>
      </w:r>
      <w:r>
        <w:rPr>
          <w:rFonts w:ascii="Times New Roman" w:hAnsi="Times New Roman"/>
          <w:snapToGrid w:val="0"/>
        </w:rPr>
        <w:t xml:space="preserve"> the format of several of our other forms.</w:t>
      </w:r>
    </w:p>
    <w:p w:rsidR="008E7F0E" w:rsidRPr="008E7F0E" w:rsidP="008E7F0E" w14:paraId="23368821" w14:textId="77777777">
      <w:pPr>
        <w:ind w:left="360"/>
        <w:rPr>
          <w:rFonts w:ascii="Times New Roman" w:hAnsi="Times New Roman"/>
          <w:snapToGrid w:val="0"/>
        </w:rPr>
      </w:pPr>
    </w:p>
    <w:p w:rsidR="008E7F0E" w:rsidRPr="000E6636" w:rsidP="008E7F0E" w14:paraId="649FAF94" w14:textId="127F7982">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#2</w:t>
      </w:r>
      <w:r w:rsidR="00EB024F">
        <w:rPr>
          <w:rFonts w:ascii="Times New Roman" w:hAnsi="Times New Roman"/>
          <w:b/>
          <w:snapToGrid w:val="0"/>
          <w:color w:val="2F5496"/>
          <w:u w:val="single"/>
        </w:rPr>
        <w:t xml:space="preserve"> (Page 1)</w:t>
      </w:r>
      <w:r w:rsidRPr="000E6636">
        <w:rPr>
          <w:rFonts w:ascii="Times New Roman" w:hAnsi="Times New Roman"/>
          <w:b/>
          <w:snapToGrid w:val="0"/>
          <w:color w:val="2F5496"/>
        </w:rPr>
        <w:t>:</w:t>
      </w:r>
      <w:r w:rsidRPr="000E6636">
        <w:rPr>
          <w:rFonts w:ascii="Times New Roman" w:hAnsi="Times New Roman"/>
          <w:snapToGrid w:val="0"/>
          <w:color w:val="2F5496"/>
        </w:rPr>
        <w:t xml:space="preserve">  We added instructions for each section of the form.</w:t>
      </w:r>
    </w:p>
    <w:p w:rsidR="008E7F0E" w:rsidRPr="000E6636" w:rsidP="008E7F0E" w14:paraId="5D1FB833" w14:textId="77777777">
      <w:pPr>
        <w:rPr>
          <w:rFonts w:ascii="Times New Roman" w:hAnsi="Times New Roman"/>
          <w:snapToGrid w:val="0"/>
          <w:color w:val="2F5496"/>
        </w:rPr>
      </w:pPr>
    </w:p>
    <w:p w:rsidR="008E7F0E" w:rsidRPr="000E6636" w:rsidP="008E7F0E" w14:paraId="24EA6AE6" w14:textId="5B0D260A">
      <w:pPr>
        <w:ind w:left="360"/>
        <w:rPr>
          <w:rFonts w:ascii="Times New Roman" w:hAnsi="Times New Roman"/>
          <w:snapToGrid w:val="0"/>
          <w:color w:val="2F5496"/>
        </w:rPr>
      </w:pPr>
      <w:r w:rsidRPr="000E6636">
        <w:rPr>
          <w:rFonts w:ascii="Times New Roman" w:hAnsi="Times New Roman"/>
          <w:b/>
          <w:snapToGrid w:val="0"/>
          <w:color w:val="2F5496"/>
          <w:u w:val="single"/>
        </w:rPr>
        <w:t>Justification #2</w:t>
      </w:r>
      <w:r w:rsidRPr="000E6636">
        <w:rPr>
          <w:rFonts w:ascii="Times New Roman" w:hAnsi="Times New Roman"/>
          <w:b/>
          <w:snapToGrid w:val="0"/>
          <w:color w:val="2F5496"/>
        </w:rPr>
        <w:t>:</w:t>
      </w:r>
      <w:r w:rsidRPr="000E6636">
        <w:rPr>
          <w:rFonts w:ascii="Times New Roman" w:hAnsi="Times New Roman"/>
          <w:snapToGrid w:val="0"/>
          <w:color w:val="2F5496"/>
        </w:rPr>
        <w:t xml:space="preserve">  We </w:t>
      </w:r>
      <w:r w:rsidRPr="000E6636" w:rsidR="0009659E">
        <w:rPr>
          <w:rFonts w:ascii="Times New Roman" w:hAnsi="Times New Roman"/>
          <w:snapToGrid w:val="0"/>
          <w:color w:val="2F5496"/>
        </w:rPr>
        <w:t>are making this</w:t>
      </w:r>
      <w:r w:rsidRPr="000E6636">
        <w:rPr>
          <w:rFonts w:ascii="Times New Roman" w:hAnsi="Times New Roman"/>
          <w:snapToGrid w:val="0"/>
          <w:color w:val="2F5496"/>
        </w:rPr>
        <w:t xml:space="preserve"> change to provide greater clarity and for consistency with the new requirement that entities register to be eligible for direct payment of authorized fees and designate a point of contact (POC) to resolve fee-related matters.</w:t>
      </w:r>
    </w:p>
    <w:p w:rsidR="008E7F0E" w:rsidRPr="008E7F0E" w:rsidP="008E7F0E" w14:paraId="6FA5DB3E" w14:textId="77777777">
      <w:pPr>
        <w:ind w:left="360"/>
        <w:rPr>
          <w:rFonts w:ascii="Times New Roman" w:hAnsi="Times New Roman"/>
          <w:snapToGrid w:val="0"/>
        </w:rPr>
      </w:pPr>
    </w:p>
    <w:p w:rsidR="00EB17A7" w:rsidP="00EB17A7" w14:paraId="3F5D4D44" w14:textId="76E6816F">
      <w:pPr>
        <w:numPr>
          <w:ilvl w:val="0"/>
          <w:numId w:val="1"/>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3</w:t>
      </w:r>
      <w:r w:rsidR="00EB024F">
        <w:rPr>
          <w:rFonts w:ascii="Times New Roman" w:hAnsi="Times New Roman"/>
          <w:b/>
          <w:snapToGrid w:val="0"/>
          <w:u w:val="single"/>
        </w:rPr>
        <w:t xml:space="preserve"> (Page 2)</w:t>
      </w:r>
      <w:r w:rsidRPr="009E5B3B">
        <w:rPr>
          <w:rFonts w:ascii="Times New Roman" w:hAnsi="Times New Roman"/>
          <w:b/>
          <w:snapToGrid w:val="0"/>
        </w:rPr>
        <w:t>:</w:t>
      </w:r>
      <w:r>
        <w:rPr>
          <w:rFonts w:ascii="Times New Roman" w:hAnsi="Times New Roman"/>
          <w:snapToGrid w:val="0"/>
        </w:rPr>
        <w:t xml:space="preserve">  We changed the Privacy Act Statement. </w:t>
      </w:r>
    </w:p>
    <w:p w:rsidR="00EB17A7" w:rsidP="00EB17A7" w14:paraId="796A056A" w14:textId="77777777">
      <w:pPr>
        <w:ind w:left="360"/>
        <w:rPr>
          <w:rFonts w:ascii="Times New Roman" w:hAnsi="Times New Roman"/>
          <w:snapToGrid w:val="0"/>
        </w:rPr>
      </w:pPr>
    </w:p>
    <w:p w:rsidR="00EB17A7" w:rsidP="00EB17A7" w14:paraId="735E99EF" w14:textId="5AF369CF">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3</w:t>
      </w:r>
      <w:r w:rsidRPr="009E5B3B">
        <w:rPr>
          <w:rFonts w:ascii="Times New Roman" w:hAnsi="Times New Roman"/>
          <w:b/>
          <w:snapToGrid w:val="0"/>
        </w:rPr>
        <w:t>:</w:t>
      </w:r>
      <w:r>
        <w:rPr>
          <w:rFonts w:ascii="Times New Roman" w:hAnsi="Times New Roman"/>
          <w:snapToGrid w:val="0"/>
        </w:rPr>
        <w:t xml:space="preserve">  We </w:t>
      </w:r>
      <w:r w:rsidR="0009659E">
        <w:rPr>
          <w:rFonts w:ascii="Times New Roman" w:hAnsi="Times New Roman"/>
          <w:snapToGrid w:val="0"/>
        </w:rPr>
        <w:t>are updating our Privacy language to</w:t>
      </w:r>
      <w:r>
        <w:rPr>
          <w:rFonts w:ascii="Times New Roman" w:hAnsi="Times New Roman"/>
          <w:snapToGrid w:val="0"/>
        </w:rPr>
        <w:t xml:space="preserve"> conform to our agency’s current template and format.</w:t>
      </w:r>
    </w:p>
    <w:p w:rsidR="00EB17A7" w:rsidRPr="00EB17A7" w:rsidP="00D50BF9" w14:paraId="6664AD68" w14:textId="77777777">
      <w:pPr>
        <w:rPr>
          <w:rFonts w:ascii="Times New Roman" w:hAnsi="Times New Roman"/>
          <w:snapToGrid w:val="0"/>
        </w:rPr>
      </w:pPr>
    </w:p>
    <w:p w:rsidR="00C7340F" w:rsidRPr="000E6636" w:rsidP="00C7340F" w14:paraId="27207FB5" w14:textId="7663FE16">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4</w:t>
      </w:r>
      <w:r w:rsidR="00EB024F">
        <w:rPr>
          <w:rFonts w:ascii="Times New Roman" w:hAnsi="Times New Roman"/>
          <w:b/>
          <w:snapToGrid w:val="0"/>
          <w:color w:val="2F5496"/>
          <w:u w:val="single"/>
        </w:rPr>
        <w:t xml:space="preserve"> (Page 3, Top)</w:t>
      </w:r>
      <w:r w:rsidRPr="000E6636">
        <w:rPr>
          <w:rFonts w:ascii="Times New Roman" w:hAnsi="Times New Roman"/>
          <w:b/>
          <w:snapToGrid w:val="0"/>
          <w:color w:val="2F5496"/>
        </w:rPr>
        <w:t>:</w:t>
      </w:r>
      <w:r w:rsidRPr="000E6636">
        <w:rPr>
          <w:rFonts w:ascii="Times New Roman" w:hAnsi="Times New Roman"/>
          <w:snapToGrid w:val="0"/>
          <w:color w:val="2F5496"/>
        </w:rPr>
        <w:t xml:space="preserve">  We changed the Title of the form to </w:t>
      </w:r>
      <w:r w:rsidRPr="000E6636" w:rsidR="00E74A9C">
        <w:rPr>
          <w:rFonts w:ascii="Times New Roman" w:hAnsi="Times New Roman"/>
          <w:i/>
          <w:iCs/>
          <w:snapToGrid w:val="0"/>
          <w:color w:val="2F5496"/>
        </w:rPr>
        <w:t>Entity Registration and Taxpayer Information</w:t>
      </w:r>
      <w:r w:rsidRPr="000E6636">
        <w:rPr>
          <w:rFonts w:ascii="Times New Roman" w:hAnsi="Times New Roman"/>
          <w:snapToGrid w:val="0"/>
          <w:color w:val="2F5496"/>
        </w:rPr>
        <w:t>.</w:t>
      </w:r>
    </w:p>
    <w:p w:rsidR="00C7340F" w:rsidRPr="000E6636" w:rsidP="00C7340F" w14:paraId="24D009F0" w14:textId="77777777">
      <w:pPr>
        <w:rPr>
          <w:rFonts w:ascii="Times New Roman" w:hAnsi="Times New Roman"/>
          <w:snapToGrid w:val="0"/>
          <w:color w:val="2F5496"/>
        </w:rPr>
      </w:pPr>
    </w:p>
    <w:p w:rsidR="00E74A9C" w:rsidRPr="000E6636" w:rsidP="00E74A9C" w14:paraId="228D0CB1" w14:textId="0420DEA3">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EB17A7">
        <w:rPr>
          <w:rFonts w:ascii="Times New Roman" w:hAnsi="Times New Roman"/>
          <w:b/>
          <w:snapToGrid w:val="0"/>
          <w:color w:val="2F5496"/>
          <w:u w:val="single"/>
        </w:rPr>
        <w:t>4</w:t>
      </w:r>
      <w:r w:rsidRPr="000E6636">
        <w:rPr>
          <w:rFonts w:ascii="Times New Roman" w:hAnsi="Times New Roman"/>
          <w:b/>
          <w:snapToGrid w:val="0"/>
          <w:color w:val="2F5496"/>
        </w:rPr>
        <w:t>:</w:t>
      </w:r>
      <w:r w:rsidRPr="000E6636">
        <w:rPr>
          <w:rFonts w:ascii="Times New Roman" w:hAnsi="Times New Roman"/>
          <w:snapToGrid w:val="0"/>
          <w:color w:val="2F5496"/>
        </w:rPr>
        <w:t xml:space="preserve">  We </w:t>
      </w:r>
      <w:r w:rsidRPr="000E6636" w:rsidR="0009659E">
        <w:rPr>
          <w:rFonts w:ascii="Times New Roman" w:hAnsi="Times New Roman"/>
          <w:snapToGrid w:val="0"/>
          <w:color w:val="2F5496"/>
        </w:rPr>
        <w:t>are making this</w:t>
      </w:r>
      <w:r w:rsidRPr="000E6636">
        <w:rPr>
          <w:rFonts w:ascii="Times New Roman" w:hAnsi="Times New Roman"/>
          <w:snapToGrid w:val="0"/>
          <w:color w:val="2F5496"/>
        </w:rPr>
        <w:t xml:space="preserve"> change for consistency with the new requirement that </w:t>
      </w:r>
      <w:r w:rsidRPr="000E6636">
        <w:rPr>
          <w:rFonts w:ascii="Times New Roman" w:hAnsi="Times New Roman"/>
          <w:snapToGrid w:val="0"/>
          <w:color w:val="2F5496"/>
        </w:rPr>
        <w:t>entities register to be eligible for direct payment of authorized fees</w:t>
      </w:r>
      <w:r w:rsidRPr="000E6636">
        <w:rPr>
          <w:rFonts w:ascii="Times New Roman" w:hAnsi="Times New Roman"/>
          <w:snapToGrid w:val="0"/>
          <w:color w:val="2F5496"/>
        </w:rPr>
        <w:t>.</w:t>
      </w:r>
    </w:p>
    <w:p w:rsidR="00E74A9C" w:rsidRPr="00E74A9C" w:rsidP="00E74A9C" w14:paraId="0599B582" w14:textId="77777777">
      <w:pPr>
        <w:ind w:left="360"/>
        <w:rPr>
          <w:rFonts w:ascii="Times New Roman" w:hAnsi="Times New Roman"/>
          <w:snapToGrid w:val="0"/>
        </w:rPr>
      </w:pPr>
    </w:p>
    <w:p w:rsidR="00C7340F" w:rsidRPr="000E6636" w:rsidP="00C7340F" w14:paraId="20A28815" w14:textId="62527C29">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5</w:t>
      </w:r>
      <w:r w:rsidR="00EB024F">
        <w:rPr>
          <w:rFonts w:ascii="Times New Roman" w:hAnsi="Times New Roman"/>
          <w:b/>
          <w:snapToGrid w:val="0"/>
          <w:color w:val="2F5496"/>
          <w:u w:val="single"/>
        </w:rPr>
        <w:t xml:space="preserve"> (Page 3, Section 1)</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sidR="00E74A9C">
        <w:rPr>
          <w:rFonts w:ascii="Times New Roman" w:hAnsi="Times New Roman"/>
          <w:snapToGrid w:val="0"/>
          <w:color w:val="2F5496"/>
        </w:rPr>
        <w:t xml:space="preserve">We added </w:t>
      </w:r>
      <w:r w:rsidRPr="000E6636" w:rsidR="00E74A9C">
        <w:rPr>
          <w:rFonts w:ascii="Times New Roman" w:hAnsi="Times New Roman"/>
          <w:i/>
          <w:iCs/>
          <w:snapToGrid w:val="0"/>
          <w:color w:val="2F5496"/>
        </w:rPr>
        <w:t>Section 1 – Point of Contact Information</w:t>
      </w:r>
      <w:r w:rsidRPr="000E6636">
        <w:rPr>
          <w:rFonts w:ascii="Times New Roman" w:hAnsi="Times New Roman"/>
          <w:snapToGrid w:val="0"/>
          <w:color w:val="2F5496"/>
        </w:rPr>
        <w:t>.</w:t>
      </w:r>
    </w:p>
    <w:p w:rsidR="00C7340F" w:rsidRPr="000E6636" w:rsidP="00C7340F" w14:paraId="164B53FD" w14:textId="77777777">
      <w:pPr>
        <w:ind w:left="360"/>
        <w:rPr>
          <w:rFonts w:ascii="Times New Roman" w:hAnsi="Times New Roman"/>
          <w:snapToGrid w:val="0"/>
          <w:color w:val="2F5496"/>
        </w:rPr>
      </w:pPr>
    </w:p>
    <w:p w:rsidR="00C7340F" w:rsidRPr="000E6636" w:rsidP="00C7340F" w14:paraId="62E1D9E3" w14:textId="4F3BC694">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A024BF">
        <w:rPr>
          <w:rFonts w:ascii="Times New Roman" w:hAnsi="Times New Roman"/>
          <w:b/>
          <w:snapToGrid w:val="0"/>
          <w:color w:val="2F5496"/>
          <w:u w:val="single"/>
        </w:rPr>
        <w:t>5</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w:t>
      </w:r>
      <w:r w:rsidRPr="000E6636" w:rsidR="00E74A9C">
        <w:rPr>
          <w:rFonts w:ascii="Times New Roman" w:hAnsi="Times New Roman"/>
          <w:snapToGrid w:val="0"/>
          <w:color w:val="2F5496"/>
        </w:rPr>
        <w:t>changes for consistency with the new requirement that entities designate a point of contact (POC) to resolve fee-related matters and added a section number for greater clarity when referencing parts of the form</w:t>
      </w:r>
      <w:r w:rsidRPr="000E6636">
        <w:rPr>
          <w:rFonts w:ascii="Times New Roman" w:hAnsi="Times New Roman"/>
          <w:snapToGrid w:val="0"/>
          <w:color w:val="2F5496"/>
        </w:rPr>
        <w:t>.</w:t>
      </w:r>
    </w:p>
    <w:p w:rsidR="00C7340F" w:rsidRPr="000E6636" w:rsidP="00C7340F" w14:paraId="0D70D686" w14:textId="77777777">
      <w:pPr>
        <w:ind w:left="360"/>
        <w:rPr>
          <w:rFonts w:ascii="Times New Roman" w:hAnsi="Times New Roman"/>
          <w:snapToGrid w:val="0"/>
          <w:color w:val="2F5496"/>
        </w:rPr>
      </w:pPr>
    </w:p>
    <w:p w:rsidR="00E74A9C" w:rsidRPr="000E6636" w:rsidP="00E74A9C" w14:paraId="6FDD926F" w14:textId="590552E1">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6</w:t>
      </w:r>
      <w:r w:rsidR="00EB024F">
        <w:rPr>
          <w:rFonts w:ascii="Times New Roman" w:hAnsi="Times New Roman"/>
          <w:b/>
          <w:snapToGrid w:val="0"/>
          <w:color w:val="2F5496"/>
          <w:u w:val="single"/>
        </w:rPr>
        <w:t xml:space="preserve"> (Page 3, Section 2)</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Pr>
          <w:rFonts w:ascii="Times New Roman" w:hAnsi="Times New Roman"/>
          <w:snapToGrid w:val="0"/>
          <w:color w:val="2F5496"/>
        </w:rPr>
        <w:t xml:space="preserve">We changed the title of the </w:t>
      </w:r>
      <w:r w:rsidRPr="000E6636">
        <w:rPr>
          <w:rFonts w:ascii="Times New Roman" w:hAnsi="Times New Roman"/>
          <w:i/>
          <w:iCs/>
          <w:snapToGrid w:val="0"/>
          <w:color w:val="2F5496"/>
        </w:rPr>
        <w:t>BUSINESS INFORMATION</w:t>
      </w:r>
      <w:r w:rsidRPr="000E6636">
        <w:rPr>
          <w:rFonts w:ascii="Times New Roman" w:hAnsi="Times New Roman"/>
          <w:i/>
          <w:iCs/>
          <w:snapToGrid w:val="0"/>
          <w:color w:val="2F5496"/>
        </w:rPr>
        <w:t xml:space="preserve"> </w:t>
      </w:r>
      <w:r w:rsidRPr="000E6636">
        <w:rPr>
          <w:rFonts w:ascii="Times New Roman" w:hAnsi="Times New Roman"/>
          <w:snapToGrid w:val="0"/>
          <w:color w:val="2F5496"/>
        </w:rPr>
        <w:t xml:space="preserve">section </w:t>
      </w:r>
      <w:r w:rsidRPr="000E6636">
        <w:rPr>
          <w:rFonts w:ascii="Times New Roman" w:hAnsi="Times New Roman"/>
          <w:snapToGrid w:val="0"/>
          <w:color w:val="2F5496"/>
        </w:rPr>
        <w:t xml:space="preserve">to </w:t>
      </w:r>
      <w:r w:rsidRPr="000E6636">
        <w:rPr>
          <w:rFonts w:ascii="Times New Roman" w:hAnsi="Times New Roman"/>
          <w:i/>
          <w:iCs/>
          <w:snapToGrid w:val="0"/>
          <w:color w:val="2F5496"/>
        </w:rPr>
        <w:t>Section 2 – Entity Information.</w:t>
      </w:r>
      <w:r w:rsidRPr="000E6636">
        <w:rPr>
          <w:rFonts w:ascii="Times New Roman" w:hAnsi="Times New Roman"/>
          <w:snapToGrid w:val="0"/>
          <w:color w:val="2F5496"/>
        </w:rPr>
        <w:br/>
      </w:r>
    </w:p>
    <w:p w:rsidR="00C7340F" w:rsidRPr="000E6636" w:rsidP="00C7340F" w14:paraId="24DAEB6D" w14:textId="4453088B">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EB17A7">
        <w:rPr>
          <w:rFonts w:ascii="Times New Roman" w:hAnsi="Times New Roman"/>
          <w:b/>
          <w:snapToGrid w:val="0"/>
          <w:color w:val="2F5496"/>
          <w:u w:val="single"/>
        </w:rPr>
        <w:t>6</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sidR="00E74A9C">
        <w:rPr>
          <w:rFonts w:ascii="Times New Roman" w:hAnsi="Times New Roman"/>
          <w:snapToGrid w:val="0"/>
          <w:color w:val="2F5496"/>
        </w:rPr>
        <w:t>We made these changes for consistency with the language used in our new rule and added a section number for greater clarity when referencing parts of the form.</w:t>
      </w:r>
    </w:p>
    <w:p w:rsidR="00C7340F" w:rsidP="00C7340F" w14:paraId="7D867ACD" w14:textId="77777777">
      <w:pPr>
        <w:ind w:left="360"/>
        <w:rPr>
          <w:rFonts w:ascii="Times New Roman" w:hAnsi="Times New Roman"/>
          <w:snapToGrid w:val="0"/>
        </w:rPr>
      </w:pPr>
    </w:p>
    <w:p w:rsidR="00FC720F" w:rsidP="00FC720F" w14:paraId="1D0E4A6C" w14:textId="3EE1F2EF">
      <w:pPr>
        <w:numPr>
          <w:ilvl w:val="0"/>
          <w:numId w:val="1"/>
        </w:numPr>
        <w:rPr>
          <w:rFonts w:ascii="Times New Roman" w:hAnsi="Times New Roman"/>
          <w:snapToGrid w:val="0"/>
        </w:rPr>
      </w:pPr>
      <w:r w:rsidRPr="009E5B3B">
        <w:rPr>
          <w:rFonts w:ascii="Times New Roman" w:hAnsi="Times New Roman"/>
          <w:b/>
          <w:snapToGrid w:val="0"/>
          <w:u w:val="single"/>
        </w:rPr>
        <w:t>Change #</w:t>
      </w:r>
      <w:r w:rsidR="00EB17A7">
        <w:rPr>
          <w:rFonts w:ascii="Times New Roman" w:hAnsi="Times New Roman"/>
          <w:b/>
          <w:snapToGrid w:val="0"/>
          <w:u w:val="single"/>
        </w:rPr>
        <w:t>7</w:t>
      </w:r>
      <w:r w:rsidR="00EB024F">
        <w:rPr>
          <w:rFonts w:ascii="Times New Roman" w:hAnsi="Times New Roman"/>
          <w:b/>
          <w:snapToGrid w:val="0"/>
          <w:u w:val="single"/>
        </w:rPr>
        <w:t xml:space="preserve"> (Page 3, Section 2)</w:t>
      </w:r>
      <w:r w:rsidRPr="009E5B3B">
        <w:rPr>
          <w:rFonts w:ascii="Times New Roman" w:hAnsi="Times New Roman"/>
          <w:b/>
          <w:snapToGrid w:val="0"/>
        </w:rPr>
        <w:t>:</w:t>
      </w:r>
      <w:r>
        <w:rPr>
          <w:rFonts w:ascii="Times New Roman" w:hAnsi="Times New Roman"/>
          <w:snapToGrid w:val="0"/>
        </w:rPr>
        <w:t xml:space="preserve">  We added a checkbox to indicate if the form is submitted as an update to an existing registration. </w:t>
      </w:r>
    </w:p>
    <w:p w:rsidR="00FC720F" w:rsidP="00FC720F" w14:paraId="4849C1B6" w14:textId="77777777">
      <w:pPr>
        <w:ind w:left="360"/>
        <w:rPr>
          <w:rFonts w:ascii="Times New Roman" w:hAnsi="Times New Roman"/>
          <w:snapToGrid w:val="0"/>
        </w:rPr>
      </w:pPr>
    </w:p>
    <w:p w:rsidR="00FC720F" w:rsidP="00FC720F" w14:paraId="509950F6" w14:textId="3039A5C0">
      <w:pPr>
        <w:ind w:left="360"/>
        <w:rPr>
          <w:rFonts w:ascii="Times New Roman" w:hAnsi="Times New Roman"/>
          <w:snapToGrid w:val="0"/>
        </w:rPr>
      </w:pPr>
      <w:r w:rsidRPr="009E5B3B">
        <w:rPr>
          <w:rFonts w:ascii="Times New Roman" w:hAnsi="Times New Roman"/>
          <w:b/>
          <w:snapToGrid w:val="0"/>
          <w:u w:val="single"/>
        </w:rPr>
        <w:t>Justification #</w:t>
      </w:r>
      <w:r w:rsidR="00EB17A7">
        <w:rPr>
          <w:rFonts w:ascii="Times New Roman" w:hAnsi="Times New Roman"/>
          <w:b/>
          <w:snapToGrid w:val="0"/>
          <w:u w:val="single"/>
        </w:rPr>
        <w:t>7</w:t>
      </w:r>
      <w:r w:rsidRPr="009E5B3B">
        <w:rPr>
          <w:rFonts w:ascii="Times New Roman" w:hAnsi="Times New Roman"/>
          <w:b/>
          <w:snapToGrid w:val="0"/>
        </w:rPr>
        <w:t>:</w:t>
      </w:r>
      <w:r>
        <w:rPr>
          <w:rFonts w:ascii="Times New Roman" w:hAnsi="Times New Roman"/>
          <w:snapToGrid w:val="0"/>
        </w:rPr>
        <w:t xml:space="preserve">  We made these changes </w:t>
      </w:r>
      <w:r w:rsidRPr="00463B59">
        <w:rPr>
          <w:rFonts w:ascii="Times New Roman" w:hAnsi="Times New Roman"/>
          <w:snapToGrid w:val="0"/>
        </w:rPr>
        <w:t xml:space="preserve">for </w:t>
      </w:r>
      <w:r w:rsidR="008E7F0E">
        <w:rPr>
          <w:rFonts w:ascii="Times New Roman" w:hAnsi="Times New Roman"/>
          <w:snapToGrid w:val="0"/>
        </w:rPr>
        <w:t>clarity and efficiency in processing</w:t>
      </w:r>
      <w:r>
        <w:rPr>
          <w:rFonts w:ascii="Times New Roman" w:hAnsi="Times New Roman"/>
          <w:snapToGrid w:val="0"/>
        </w:rPr>
        <w:t>.</w:t>
      </w:r>
    </w:p>
    <w:p w:rsidR="00FC720F" w:rsidP="00FC720F" w14:paraId="2A2B17D8" w14:textId="77777777">
      <w:pPr>
        <w:rPr>
          <w:rFonts w:ascii="Times New Roman" w:hAnsi="Times New Roman"/>
          <w:snapToGrid w:val="0"/>
        </w:rPr>
      </w:pPr>
    </w:p>
    <w:p w:rsidR="00FC720F" w:rsidRPr="000E6636" w:rsidP="00FC720F" w14:paraId="24C3D226" w14:textId="0E106F6D">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8</w:t>
      </w:r>
      <w:r w:rsidR="00EB024F">
        <w:rPr>
          <w:rFonts w:ascii="Times New Roman" w:hAnsi="Times New Roman"/>
          <w:b/>
          <w:snapToGrid w:val="0"/>
          <w:color w:val="2F5496"/>
          <w:u w:val="single"/>
        </w:rPr>
        <w:t xml:space="preserve"> (Page 3, Section 2)</w:t>
      </w:r>
      <w:r w:rsidRPr="000E6636">
        <w:rPr>
          <w:rFonts w:ascii="Times New Roman" w:hAnsi="Times New Roman"/>
          <w:b/>
          <w:snapToGrid w:val="0"/>
          <w:color w:val="2F5496"/>
        </w:rPr>
        <w:t>:</w:t>
      </w:r>
      <w:r w:rsidRPr="000E6636">
        <w:rPr>
          <w:rFonts w:ascii="Times New Roman" w:hAnsi="Times New Roman"/>
          <w:snapToGrid w:val="0"/>
          <w:color w:val="2F5496"/>
        </w:rPr>
        <w:t xml:space="preserve">  We </w:t>
      </w:r>
      <w:r w:rsidRPr="000E6636" w:rsidR="008E7F0E">
        <w:rPr>
          <w:rFonts w:ascii="Times New Roman" w:hAnsi="Times New Roman"/>
          <w:snapToGrid w:val="0"/>
          <w:color w:val="2F5496"/>
        </w:rPr>
        <w:t xml:space="preserve">changed </w:t>
      </w:r>
      <w:r w:rsidR="00EB024F">
        <w:rPr>
          <w:rFonts w:ascii="Times New Roman" w:hAnsi="Times New Roman"/>
          <w:snapToGrid w:val="0"/>
          <w:color w:val="2F5496"/>
        </w:rPr>
        <w:t xml:space="preserve">the third </w:t>
      </w:r>
      <w:r w:rsidR="004450B0">
        <w:rPr>
          <w:rFonts w:ascii="Times New Roman" w:hAnsi="Times New Roman"/>
          <w:snapToGrid w:val="0"/>
          <w:color w:val="2F5496"/>
        </w:rPr>
        <w:t>information entry</w:t>
      </w:r>
      <w:r w:rsidRPr="000E6636" w:rsidR="008E7F0E">
        <w:rPr>
          <w:rFonts w:ascii="Times New Roman" w:hAnsi="Times New Roman"/>
          <w:snapToGrid w:val="0"/>
          <w:color w:val="2F5496"/>
        </w:rPr>
        <w:t xml:space="preserve"> to </w:t>
      </w:r>
      <w:r w:rsidRPr="000E6636" w:rsidR="008E7F0E">
        <w:rPr>
          <w:rFonts w:ascii="Times New Roman" w:hAnsi="Times New Roman"/>
          <w:i/>
          <w:iCs/>
          <w:snapToGrid w:val="0"/>
          <w:color w:val="2F5496"/>
        </w:rPr>
        <w:t xml:space="preserve">Tax and Payment Address </w:t>
      </w:r>
      <w:r w:rsidRPr="000E6636" w:rsidR="008E7F0E">
        <w:rPr>
          <w:rFonts w:ascii="Times New Roman" w:hAnsi="Times New Roman"/>
          <w:snapToGrid w:val="0"/>
          <w:color w:val="2F5496"/>
        </w:rPr>
        <w:t xml:space="preserve">and added </w:t>
      </w:r>
      <w:r w:rsidRPr="000E6636" w:rsidR="00A024BF">
        <w:rPr>
          <w:rFonts w:ascii="Times New Roman" w:hAnsi="Times New Roman"/>
          <w:snapToGrid w:val="0"/>
          <w:color w:val="2F5496"/>
        </w:rPr>
        <w:t xml:space="preserve">a </w:t>
      </w:r>
      <w:r w:rsidRPr="000E6636" w:rsidR="008E7F0E">
        <w:rPr>
          <w:rFonts w:ascii="Times New Roman" w:hAnsi="Times New Roman"/>
          <w:snapToGrid w:val="0"/>
          <w:color w:val="2F5496"/>
        </w:rPr>
        <w:t>statement that IRS 1099 forms will be mailed to this address</w:t>
      </w:r>
      <w:r w:rsidRPr="000E6636">
        <w:rPr>
          <w:rFonts w:ascii="Times New Roman" w:hAnsi="Times New Roman"/>
          <w:snapToGrid w:val="0"/>
          <w:color w:val="2F5496"/>
        </w:rPr>
        <w:t xml:space="preserve">. </w:t>
      </w:r>
    </w:p>
    <w:p w:rsidR="00FC720F" w:rsidRPr="000E6636" w:rsidP="00FC720F" w14:paraId="0761BB0C" w14:textId="77777777">
      <w:pPr>
        <w:ind w:left="360"/>
        <w:rPr>
          <w:rFonts w:ascii="Times New Roman" w:hAnsi="Times New Roman"/>
          <w:snapToGrid w:val="0"/>
          <w:color w:val="2F5496"/>
        </w:rPr>
      </w:pPr>
    </w:p>
    <w:p w:rsidR="00FC720F" w:rsidRPr="000E6636" w:rsidP="008E7F0E" w14:paraId="5E9AAA53" w14:textId="504DB8C3">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EB17A7">
        <w:rPr>
          <w:rFonts w:ascii="Times New Roman" w:hAnsi="Times New Roman"/>
          <w:b/>
          <w:snapToGrid w:val="0"/>
          <w:color w:val="2F5496"/>
          <w:u w:val="single"/>
        </w:rPr>
        <w:t>8</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for consistency with the new </w:t>
      </w:r>
      <w:r w:rsidRPr="000E6636" w:rsidR="008E7F0E">
        <w:rPr>
          <w:rFonts w:ascii="Times New Roman" w:hAnsi="Times New Roman"/>
          <w:snapToGrid w:val="0"/>
          <w:color w:val="2F5496"/>
        </w:rPr>
        <w:t>eligibility for</w:t>
      </w:r>
      <w:r w:rsidRPr="000E6636">
        <w:rPr>
          <w:rFonts w:ascii="Times New Roman" w:hAnsi="Times New Roman"/>
          <w:snapToGrid w:val="0"/>
          <w:color w:val="2F5496"/>
        </w:rPr>
        <w:t xml:space="preserve"> entities</w:t>
      </w:r>
      <w:r w:rsidRPr="000E6636" w:rsidR="008E7F0E">
        <w:rPr>
          <w:rFonts w:ascii="Times New Roman" w:hAnsi="Times New Roman"/>
          <w:snapToGrid w:val="0"/>
          <w:color w:val="2F5496"/>
        </w:rPr>
        <w:t xml:space="preserve"> to</w:t>
      </w:r>
      <w:r w:rsidRPr="000E6636">
        <w:rPr>
          <w:rFonts w:ascii="Times New Roman" w:hAnsi="Times New Roman"/>
          <w:snapToGrid w:val="0"/>
          <w:color w:val="2F5496"/>
        </w:rPr>
        <w:t xml:space="preserve"> receive </w:t>
      </w:r>
      <w:r w:rsidRPr="000E6636" w:rsidR="008E7F0E">
        <w:rPr>
          <w:rFonts w:ascii="Times New Roman" w:hAnsi="Times New Roman"/>
          <w:snapToGrid w:val="0"/>
          <w:color w:val="2F5496"/>
        </w:rPr>
        <w:t xml:space="preserve">direct </w:t>
      </w:r>
      <w:r w:rsidRPr="000E6636">
        <w:rPr>
          <w:rFonts w:ascii="Times New Roman" w:hAnsi="Times New Roman"/>
          <w:snapToGrid w:val="0"/>
          <w:color w:val="2F5496"/>
        </w:rPr>
        <w:t xml:space="preserve">payment </w:t>
      </w:r>
      <w:r w:rsidRPr="000E6636" w:rsidR="008E7F0E">
        <w:rPr>
          <w:rFonts w:ascii="Times New Roman" w:hAnsi="Times New Roman"/>
          <w:snapToGrid w:val="0"/>
          <w:color w:val="2F5496"/>
        </w:rPr>
        <w:t>of authorized fees and to add clarity regarding the mailing of tax forms.</w:t>
      </w:r>
      <w:r w:rsidRPr="000E6636">
        <w:rPr>
          <w:rFonts w:ascii="Times New Roman" w:hAnsi="Times New Roman"/>
          <w:snapToGrid w:val="0"/>
          <w:color w:val="2F5496"/>
        </w:rPr>
        <w:t xml:space="preserve"> </w:t>
      </w:r>
    </w:p>
    <w:p w:rsidR="00FC720F" w:rsidRPr="000E6636" w:rsidP="00FC720F" w14:paraId="01F8D7A3" w14:textId="77777777">
      <w:pPr>
        <w:ind w:left="360"/>
        <w:rPr>
          <w:rFonts w:ascii="Times New Roman" w:hAnsi="Times New Roman"/>
          <w:snapToGrid w:val="0"/>
          <w:color w:val="2F5496"/>
        </w:rPr>
      </w:pPr>
    </w:p>
    <w:p w:rsidR="00C7340F" w:rsidRPr="000E6636" w:rsidP="00C7340F" w14:paraId="2B22123F" w14:textId="5E096C58">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9</w:t>
      </w:r>
      <w:r w:rsidR="004450B0">
        <w:rPr>
          <w:rFonts w:ascii="Times New Roman" w:hAnsi="Times New Roman"/>
          <w:b/>
          <w:snapToGrid w:val="0"/>
          <w:color w:val="2F5496"/>
          <w:u w:val="single"/>
        </w:rPr>
        <w:t xml:space="preserve"> (Page 3, Section 3)</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sidR="00E74A9C">
        <w:rPr>
          <w:rFonts w:ascii="Times New Roman" w:hAnsi="Times New Roman"/>
          <w:snapToGrid w:val="0"/>
          <w:color w:val="2F5496"/>
        </w:rPr>
        <w:t xml:space="preserve">We added </w:t>
      </w:r>
      <w:r w:rsidRPr="000E6636" w:rsidR="00E74A9C">
        <w:rPr>
          <w:rFonts w:ascii="Times New Roman" w:hAnsi="Times New Roman"/>
          <w:i/>
          <w:iCs/>
          <w:snapToGrid w:val="0"/>
          <w:color w:val="2F5496"/>
        </w:rPr>
        <w:t>Section 3 – Entity Banking Information for Direct Deposit</w:t>
      </w:r>
      <w:r w:rsidRPr="000E6636">
        <w:rPr>
          <w:rFonts w:ascii="Times New Roman" w:hAnsi="Times New Roman"/>
          <w:snapToGrid w:val="0"/>
          <w:color w:val="2F5496"/>
        </w:rPr>
        <w:t xml:space="preserve">. </w:t>
      </w:r>
    </w:p>
    <w:p w:rsidR="00C7340F" w:rsidRPr="000E6636" w:rsidP="00C7340F" w14:paraId="5522B375" w14:textId="77777777">
      <w:pPr>
        <w:ind w:left="360"/>
        <w:rPr>
          <w:rFonts w:ascii="Times New Roman" w:hAnsi="Times New Roman"/>
          <w:snapToGrid w:val="0"/>
          <w:color w:val="2F5496"/>
        </w:rPr>
      </w:pPr>
    </w:p>
    <w:p w:rsidR="00C7340F" w:rsidRPr="000E6636" w:rsidP="00C7340F" w14:paraId="2F4B6EAA" w14:textId="4B68B419">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EB17A7">
        <w:rPr>
          <w:rFonts w:ascii="Times New Roman" w:hAnsi="Times New Roman"/>
          <w:b/>
          <w:snapToGrid w:val="0"/>
          <w:color w:val="2F5496"/>
          <w:u w:val="single"/>
        </w:rPr>
        <w:t>9</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sidR="00E74A9C">
        <w:rPr>
          <w:rFonts w:ascii="Times New Roman" w:hAnsi="Times New Roman"/>
          <w:snapToGrid w:val="0"/>
          <w:color w:val="2F5496"/>
        </w:rPr>
        <w:t>We made these changes for consistency with the new requirement that entities receive payment via EFT and added a section number for greater clarity when referencing parts of the form.</w:t>
      </w:r>
    </w:p>
    <w:p w:rsidR="00C7340F" w:rsidP="00C7340F" w14:paraId="7BE13D75" w14:textId="77777777">
      <w:pPr>
        <w:ind w:left="360"/>
        <w:rPr>
          <w:rFonts w:ascii="Times New Roman" w:hAnsi="Times New Roman"/>
          <w:snapToGrid w:val="0"/>
        </w:rPr>
      </w:pPr>
    </w:p>
    <w:p w:rsidR="00C7340F" w:rsidRPr="000E6636" w:rsidP="00C7340F" w14:paraId="0AFF9935" w14:textId="04B4406C">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EB17A7">
        <w:rPr>
          <w:rFonts w:ascii="Times New Roman" w:hAnsi="Times New Roman"/>
          <w:b/>
          <w:snapToGrid w:val="0"/>
          <w:color w:val="2F5496"/>
          <w:u w:val="single"/>
        </w:rPr>
        <w:t>10</w:t>
      </w:r>
      <w:r w:rsidR="004450B0">
        <w:rPr>
          <w:rFonts w:ascii="Times New Roman" w:hAnsi="Times New Roman"/>
          <w:b/>
          <w:snapToGrid w:val="0"/>
          <w:color w:val="2F5496"/>
          <w:u w:val="single"/>
        </w:rPr>
        <w:t xml:space="preserve"> (Page 3, Section 4)</w:t>
      </w:r>
      <w:r w:rsidRPr="000E6636">
        <w:rPr>
          <w:rFonts w:ascii="Times New Roman" w:hAnsi="Times New Roman"/>
          <w:b/>
          <w:snapToGrid w:val="0"/>
          <w:color w:val="2F5496"/>
        </w:rPr>
        <w:t>:</w:t>
      </w:r>
      <w:r w:rsidRPr="000E6636">
        <w:rPr>
          <w:rFonts w:ascii="Times New Roman" w:hAnsi="Times New Roman"/>
          <w:snapToGrid w:val="0"/>
          <w:color w:val="2F5496"/>
        </w:rPr>
        <w:t xml:space="preserve">  </w:t>
      </w:r>
      <w:r w:rsidRPr="000E6636" w:rsidR="00482C39">
        <w:rPr>
          <w:rFonts w:ascii="Times New Roman" w:hAnsi="Times New Roman"/>
          <w:snapToGrid w:val="0"/>
          <w:color w:val="2F5496"/>
        </w:rPr>
        <w:t xml:space="preserve">We changed the title of the </w:t>
      </w:r>
      <w:r w:rsidRPr="000E6636" w:rsidR="00482C39">
        <w:rPr>
          <w:rFonts w:ascii="Times New Roman" w:hAnsi="Times New Roman"/>
          <w:i/>
          <w:iCs/>
          <w:snapToGrid w:val="0"/>
          <w:color w:val="2F5496"/>
        </w:rPr>
        <w:t xml:space="preserve">PERJURY STATEMENT </w:t>
      </w:r>
      <w:r w:rsidRPr="000E6636" w:rsidR="00482C39">
        <w:rPr>
          <w:rFonts w:ascii="Times New Roman" w:hAnsi="Times New Roman"/>
          <w:snapToGrid w:val="0"/>
          <w:color w:val="2F5496"/>
        </w:rPr>
        <w:t xml:space="preserve">section to </w:t>
      </w:r>
      <w:r w:rsidRPr="000E6636" w:rsidR="00482C39">
        <w:rPr>
          <w:rFonts w:ascii="Times New Roman" w:hAnsi="Times New Roman"/>
          <w:i/>
          <w:iCs/>
          <w:snapToGrid w:val="0"/>
          <w:color w:val="2F5496"/>
        </w:rPr>
        <w:t xml:space="preserve">Section 4 – Point of Contact Certification and Signature </w:t>
      </w:r>
      <w:r w:rsidRPr="000E6636" w:rsidR="00482C39">
        <w:rPr>
          <w:rFonts w:ascii="Times New Roman" w:hAnsi="Times New Roman"/>
          <w:snapToGrid w:val="0"/>
          <w:color w:val="2F5496"/>
        </w:rPr>
        <w:t>and removed the printed name, contact name, and phone number fields</w:t>
      </w:r>
      <w:r w:rsidRPr="000E6636" w:rsidR="00482C39">
        <w:rPr>
          <w:rFonts w:ascii="Times New Roman" w:hAnsi="Times New Roman"/>
          <w:i/>
          <w:iCs/>
          <w:snapToGrid w:val="0"/>
          <w:color w:val="2F5496"/>
        </w:rPr>
        <w:t>.</w:t>
      </w:r>
    </w:p>
    <w:p w:rsidR="00C7340F" w:rsidRPr="000E6636" w:rsidP="00C7340F" w14:paraId="0AA548B8" w14:textId="77777777">
      <w:pPr>
        <w:ind w:left="360"/>
        <w:rPr>
          <w:rFonts w:ascii="Times New Roman" w:hAnsi="Times New Roman"/>
          <w:snapToGrid w:val="0"/>
          <w:color w:val="2F5496"/>
        </w:rPr>
      </w:pPr>
    </w:p>
    <w:p w:rsidR="00C7340F" w:rsidP="00C7340F" w14:paraId="01E372BF" w14:textId="788A06E9">
      <w:pPr>
        <w:ind w:left="360"/>
        <w:rPr>
          <w:rFonts w:ascii="Times New Roman" w:hAnsi="Times New Roman"/>
          <w:i/>
          <w:iCs/>
          <w:snapToGrid w:val="0"/>
          <w:color w:val="2F5496"/>
        </w:rPr>
      </w:pPr>
      <w:r w:rsidRPr="000E6636">
        <w:rPr>
          <w:rFonts w:ascii="Times New Roman" w:hAnsi="Times New Roman"/>
          <w:b/>
          <w:snapToGrid w:val="0"/>
          <w:color w:val="2F5496"/>
          <w:u w:val="single"/>
        </w:rPr>
        <w:t>Justification #</w:t>
      </w:r>
      <w:r w:rsidRPr="000E6636" w:rsidR="00EB17A7">
        <w:rPr>
          <w:rFonts w:ascii="Times New Roman" w:hAnsi="Times New Roman"/>
          <w:b/>
          <w:snapToGrid w:val="0"/>
          <w:color w:val="2F5496"/>
          <w:u w:val="single"/>
        </w:rPr>
        <w:t>10</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for consistency </w:t>
      </w:r>
      <w:r w:rsidRPr="000E6636" w:rsidR="00482C39">
        <w:rPr>
          <w:rFonts w:ascii="Times New Roman" w:hAnsi="Times New Roman"/>
          <w:snapToGrid w:val="0"/>
          <w:color w:val="2F5496"/>
        </w:rPr>
        <w:t>with the new POC requirement referenced above</w:t>
      </w:r>
      <w:r w:rsidRPr="000E6636" w:rsidR="00596F73">
        <w:rPr>
          <w:rFonts w:ascii="Times New Roman" w:hAnsi="Times New Roman"/>
          <w:snapToGrid w:val="0"/>
          <w:color w:val="2F5496"/>
        </w:rPr>
        <w:t>, the requirement that the POC be a registered representative not sanctioned from practicing before SSA,</w:t>
      </w:r>
      <w:r w:rsidRPr="000E6636" w:rsidR="00482C39">
        <w:rPr>
          <w:rFonts w:ascii="Times New Roman" w:hAnsi="Times New Roman"/>
          <w:snapToGrid w:val="0"/>
          <w:color w:val="2F5496"/>
        </w:rPr>
        <w:t xml:space="preserve"> and for consistency with the information collected in new </w:t>
      </w:r>
      <w:r w:rsidRPr="000E6636" w:rsidR="00482C39">
        <w:rPr>
          <w:rFonts w:ascii="Times New Roman" w:hAnsi="Times New Roman"/>
          <w:i/>
          <w:iCs/>
          <w:snapToGrid w:val="0"/>
          <w:color w:val="2F5496"/>
        </w:rPr>
        <w:t>Section 1 – Point of Contact Information</w:t>
      </w:r>
      <w:r w:rsidRPr="000E6636" w:rsidR="00FC720F">
        <w:rPr>
          <w:rFonts w:ascii="Times New Roman" w:hAnsi="Times New Roman"/>
          <w:i/>
          <w:iCs/>
          <w:snapToGrid w:val="0"/>
          <w:color w:val="2F5496"/>
        </w:rPr>
        <w:t>.</w:t>
      </w:r>
    </w:p>
    <w:p w:rsidR="003A75EA" w:rsidP="00C7340F" w14:paraId="112C66C9" w14:textId="77777777">
      <w:pPr>
        <w:ind w:left="360"/>
        <w:rPr>
          <w:rFonts w:ascii="Times New Roman" w:hAnsi="Times New Roman"/>
          <w:snapToGrid w:val="0"/>
          <w:color w:val="2F5496"/>
        </w:rPr>
      </w:pPr>
    </w:p>
    <w:p w:rsidR="003A75EA" w:rsidP="003A75EA" w14:paraId="7B6181B8" w14:textId="1B581658">
      <w:pPr>
        <w:pStyle w:val="ListParagraph"/>
        <w:numPr>
          <w:ilvl w:val="0"/>
          <w:numId w:val="1"/>
        </w:numPr>
        <w:rPr>
          <w:rFonts w:ascii="Times New Roman" w:hAnsi="Times New Roman"/>
          <w:snapToGrid w:val="0"/>
          <w:color w:val="000000" w:themeColor="text1"/>
        </w:rPr>
      </w:pPr>
      <w:r w:rsidRPr="00377ADB">
        <w:rPr>
          <w:rFonts w:ascii="Times New Roman" w:hAnsi="Times New Roman"/>
          <w:b/>
          <w:bCs/>
          <w:snapToGrid w:val="0"/>
          <w:color w:val="000000" w:themeColor="text1"/>
          <w:u w:val="single"/>
        </w:rPr>
        <w:t>Change #1</w:t>
      </w:r>
      <w:r>
        <w:rPr>
          <w:rFonts w:ascii="Times New Roman" w:hAnsi="Times New Roman"/>
          <w:b/>
          <w:bCs/>
          <w:snapToGrid w:val="0"/>
          <w:color w:val="000000" w:themeColor="text1"/>
          <w:u w:val="single"/>
        </w:rPr>
        <w:t>1</w:t>
      </w:r>
      <w:r w:rsidRPr="00377ADB">
        <w:rPr>
          <w:rFonts w:ascii="Times New Roman" w:hAnsi="Times New Roman"/>
          <w:b/>
          <w:bCs/>
          <w:snapToGrid w:val="0"/>
          <w:color w:val="000000" w:themeColor="text1"/>
        </w:rPr>
        <w:t>:</w:t>
      </w:r>
      <w:r>
        <w:rPr>
          <w:rFonts w:ascii="Times New Roman" w:hAnsi="Times New Roman"/>
          <w:snapToGrid w:val="0"/>
          <w:color w:val="000000" w:themeColor="text1"/>
        </w:rPr>
        <w:t xml:space="preserve">  </w:t>
      </w:r>
      <w:r w:rsidR="00E9111D">
        <w:rPr>
          <w:rFonts w:ascii="Times New Roman" w:hAnsi="Times New Roman"/>
          <w:snapToGrid w:val="0"/>
          <w:color w:val="000000" w:themeColor="text1"/>
        </w:rPr>
        <w:t xml:space="preserve">We no longer accept submissions of the SSA-1694 via </w:t>
      </w:r>
      <w:r w:rsidRPr="00820605" w:rsidR="00E9111D">
        <w:rPr>
          <w:rFonts w:ascii="Times New Roman" w:hAnsi="Times New Roman"/>
          <w:snapToGrid w:val="0"/>
          <w:color w:val="000000" w:themeColor="text1"/>
        </w:rPr>
        <w:t xml:space="preserve">Business Services Online </w:t>
      </w:r>
      <w:r w:rsidR="00E9111D">
        <w:rPr>
          <w:rFonts w:ascii="Times New Roman" w:hAnsi="Times New Roman"/>
          <w:snapToGrid w:val="0"/>
          <w:color w:val="000000" w:themeColor="text1"/>
        </w:rPr>
        <w:t>(BSO)</w:t>
      </w:r>
      <w:r w:rsidR="00E9111D">
        <w:rPr>
          <w:rFonts w:ascii="Times New Roman" w:hAnsi="Times New Roman"/>
          <w:snapToGrid w:val="0"/>
          <w:color w:val="000000" w:themeColor="text1"/>
        </w:rPr>
        <w:t xml:space="preserve"> </w:t>
      </w:r>
      <w:r>
        <w:rPr>
          <w:rFonts w:ascii="Times New Roman" w:hAnsi="Times New Roman"/>
          <w:snapToGrid w:val="0"/>
          <w:color w:val="000000" w:themeColor="text1"/>
        </w:rPr>
        <w:t>(OMB No. 0960-0</w:t>
      </w:r>
      <w:r w:rsidR="00E9111D">
        <w:rPr>
          <w:rFonts w:ascii="Times New Roman" w:hAnsi="Times New Roman"/>
          <w:snapToGrid w:val="0"/>
          <w:color w:val="000000" w:themeColor="text1"/>
        </w:rPr>
        <w:t>626</w:t>
      </w:r>
      <w:r>
        <w:rPr>
          <w:rFonts w:ascii="Times New Roman" w:hAnsi="Times New Roman"/>
          <w:snapToGrid w:val="0"/>
          <w:color w:val="000000" w:themeColor="text1"/>
        </w:rPr>
        <w:t>).</w:t>
      </w:r>
    </w:p>
    <w:p w:rsidR="003A75EA" w:rsidRPr="00377ADB" w:rsidP="003A75EA" w14:paraId="66BA70DE" w14:textId="77777777">
      <w:pPr>
        <w:pStyle w:val="ListParagraph"/>
        <w:ind w:left="360"/>
        <w:rPr>
          <w:rFonts w:ascii="Times New Roman" w:hAnsi="Times New Roman"/>
          <w:snapToGrid w:val="0"/>
          <w:color w:val="000000" w:themeColor="text1"/>
        </w:rPr>
      </w:pPr>
    </w:p>
    <w:p w:rsidR="003A75EA" w:rsidRPr="003A75EA" w:rsidP="003A75EA" w14:paraId="1BD5E9E5" w14:textId="5D9A5ADA">
      <w:pPr>
        <w:pStyle w:val="ListParagraph"/>
        <w:numPr>
          <w:ilvl w:val="0"/>
          <w:numId w:val="1"/>
        </w:numPr>
        <w:rPr>
          <w:rFonts w:ascii="Times New Roman" w:hAnsi="Times New Roman"/>
          <w:snapToGrid w:val="0"/>
          <w:color w:val="000000" w:themeColor="text1"/>
        </w:rPr>
      </w:pPr>
      <w:r>
        <w:rPr>
          <w:rFonts w:ascii="Times New Roman" w:hAnsi="Times New Roman"/>
          <w:b/>
          <w:bCs/>
          <w:snapToGrid w:val="0"/>
          <w:color w:val="000000" w:themeColor="text1"/>
          <w:u w:val="single"/>
        </w:rPr>
        <w:t>Justification #11</w:t>
      </w:r>
      <w:r>
        <w:rPr>
          <w:rFonts w:ascii="Times New Roman" w:hAnsi="Times New Roman"/>
          <w:b/>
          <w:bCs/>
          <w:snapToGrid w:val="0"/>
          <w:color w:val="000000" w:themeColor="text1"/>
        </w:rPr>
        <w:t>;</w:t>
      </w:r>
      <w:r>
        <w:rPr>
          <w:rFonts w:ascii="Times New Roman" w:hAnsi="Times New Roman"/>
          <w:snapToGrid w:val="0"/>
          <w:color w:val="000000" w:themeColor="text1"/>
        </w:rPr>
        <w:t xml:space="preserve">  </w:t>
      </w:r>
      <w:r w:rsidRPr="00E777EB" w:rsidR="00E9111D">
        <w:rPr>
          <w:rFonts w:ascii="Times New Roman" w:hAnsi="Times New Roman"/>
        </w:rPr>
        <w:t>We made th</w:t>
      </w:r>
      <w:r w:rsidR="00E9111D">
        <w:rPr>
          <w:rFonts w:ascii="Times New Roman" w:hAnsi="Times New Roman"/>
        </w:rPr>
        <w:t>is change</w:t>
      </w:r>
      <w:r w:rsidRPr="00E777EB" w:rsidR="00E9111D">
        <w:rPr>
          <w:rFonts w:ascii="Times New Roman" w:hAnsi="Times New Roman"/>
        </w:rPr>
        <w:t xml:space="preserve"> because the</w:t>
      </w:r>
      <w:r w:rsidR="00E9111D">
        <w:rPr>
          <w:rFonts w:ascii="Times New Roman" w:hAnsi="Times New Roman"/>
        </w:rPr>
        <w:t xml:space="preserve"> agency changed the authentication credentials for the</w:t>
      </w:r>
      <w:r w:rsidRPr="00E777EB" w:rsidR="00E9111D">
        <w:rPr>
          <w:rFonts w:ascii="Times New Roman" w:hAnsi="Times New Roman"/>
        </w:rPr>
        <w:t xml:space="preserve"> </w:t>
      </w:r>
      <w:r w:rsidR="00E9111D">
        <w:rPr>
          <w:rFonts w:ascii="Times New Roman" w:hAnsi="Times New Roman"/>
        </w:rPr>
        <w:t>BSO</w:t>
      </w:r>
      <w:r w:rsidRPr="00E777EB" w:rsidR="00E9111D">
        <w:rPr>
          <w:rFonts w:ascii="Times New Roman" w:hAnsi="Times New Roman"/>
        </w:rPr>
        <w:t xml:space="preserve"> system </w:t>
      </w:r>
      <w:r w:rsidR="00E9111D">
        <w:rPr>
          <w:rFonts w:ascii="Times New Roman" w:hAnsi="Times New Roman"/>
        </w:rPr>
        <w:t>to bring them</w:t>
      </w:r>
      <w:r w:rsidRPr="00E777EB" w:rsidR="00E9111D">
        <w:rPr>
          <w:rFonts w:ascii="Times New Roman" w:hAnsi="Times New Roman"/>
        </w:rPr>
        <w:t xml:space="preserve"> in line with </w:t>
      </w:r>
      <w:r w:rsidR="00E9111D">
        <w:rPr>
          <w:rFonts w:ascii="Times New Roman" w:hAnsi="Times New Roman"/>
        </w:rPr>
        <w:t>OMB</w:t>
      </w:r>
      <w:r w:rsidRPr="00E777EB" w:rsidR="00E9111D">
        <w:rPr>
          <w:rFonts w:ascii="Times New Roman" w:hAnsi="Times New Roman"/>
        </w:rPr>
        <w:t xml:space="preserve"> requirements of </w:t>
      </w:r>
      <w:r w:rsidR="00E9111D">
        <w:rPr>
          <w:rFonts w:ascii="Times New Roman" w:hAnsi="Times New Roman"/>
        </w:rPr>
        <w:t xml:space="preserve">authentication of </w:t>
      </w:r>
      <w:r w:rsidRPr="00E777EB" w:rsidR="00E9111D">
        <w:rPr>
          <w:rFonts w:ascii="Times New Roman" w:hAnsi="Times New Roman"/>
        </w:rPr>
        <w:t xml:space="preserve">digital identity.  </w:t>
      </w:r>
      <w:r w:rsidR="00E9111D">
        <w:rPr>
          <w:rFonts w:ascii="Times New Roman" w:hAnsi="Times New Roman"/>
        </w:rPr>
        <w:t xml:space="preserve">As part of that authentication change, we moved BSO from behind the </w:t>
      </w:r>
      <w:r w:rsidRPr="00E777EB" w:rsidR="00E9111D">
        <w:rPr>
          <w:rFonts w:ascii="Times New Roman" w:hAnsi="Times New Roman"/>
        </w:rPr>
        <w:t>Integrated Registration Service (IRES</w:t>
      </w:r>
      <w:r w:rsidR="00E9111D">
        <w:rPr>
          <w:rFonts w:ascii="Times New Roman" w:hAnsi="Times New Roman"/>
        </w:rPr>
        <w:t xml:space="preserve"> – OMB No. 0960-0626</w:t>
      </w:r>
      <w:r w:rsidRPr="00E777EB" w:rsidR="00E9111D">
        <w:rPr>
          <w:rFonts w:ascii="Times New Roman" w:hAnsi="Times New Roman"/>
        </w:rPr>
        <w:t>)</w:t>
      </w:r>
      <w:r w:rsidR="00FC74FD">
        <w:rPr>
          <w:rFonts w:ascii="Times New Roman" w:hAnsi="Times New Roman"/>
        </w:rPr>
        <w:t xml:space="preserve"> to the </w:t>
      </w:r>
      <w:r w:rsidR="00FC74FD">
        <w:rPr>
          <w:rFonts w:ascii="Times New Roman" w:hAnsi="Times New Roman"/>
        </w:rPr>
        <w:t>mySocial</w:t>
      </w:r>
      <w:r w:rsidR="00FC74FD">
        <w:rPr>
          <w:rFonts w:ascii="Times New Roman" w:hAnsi="Times New Roman"/>
        </w:rPr>
        <w:t xml:space="preserve"> Security landing page, with authentication through SSA’s Public Credentialing and Authentication Process (OMB No. 0960-0789).  With this move, the BSO </w:t>
      </w:r>
      <w:r w:rsidRPr="00E777EB" w:rsidR="00E9111D">
        <w:rPr>
          <w:rFonts w:ascii="Times New Roman" w:hAnsi="Times New Roman"/>
        </w:rPr>
        <w:t xml:space="preserve">system </w:t>
      </w:r>
      <w:r w:rsidR="00E9111D">
        <w:rPr>
          <w:rFonts w:ascii="Times New Roman" w:hAnsi="Times New Roman"/>
        </w:rPr>
        <w:t xml:space="preserve">which formerly supported </w:t>
      </w:r>
      <w:r w:rsidRPr="00E777EB" w:rsidR="00E9111D">
        <w:rPr>
          <w:rFonts w:ascii="Times New Roman" w:hAnsi="Times New Roman"/>
        </w:rPr>
        <w:t xml:space="preserve">submission of the SSA-1694 via the </w:t>
      </w:r>
      <w:r w:rsidR="00E9111D">
        <w:rPr>
          <w:rFonts w:ascii="Times New Roman" w:hAnsi="Times New Roman"/>
        </w:rPr>
        <w:t>I</w:t>
      </w:r>
      <w:r w:rsidRPr="00E777EB" w:rsidR="00E9111D">
        <w:rPr>
          <w:rFonts w:ascii="Times New Roman" w:hAnsi="Times New Roman"/>
        </w:rPr>
        <w:t>nternet</w:t>
      </w:r>
      <w:r w:rsidR="00FC74FD">
        <w:rPr>
          <w:rFonts w:ascii="Times New Roman" w:hAnsi="Times New Roman"/>
        </w:rPr>
        <w:t>, no longer has the functionality to do so</w:t>
      </w:r>
      <w:r w:rsidRPr="00E777EB" w:rsidR="00E9111D">
        <w:rPr>
          <w:rFonts w:ascii="Times New Roman" w:hAnsi="Times New Roman"/>
        </w:rPr>
        <w:t>.</w:t>
      </w:r>
      <w:r w:rsidR="00E9111D">
        <w:rPr>
          <w:rFonts w:ascii="Times New Roman" w:hAnsi="Times New Roman"/>
        </w:rPr>
        <w:t xml:space="preserve">  </w:t>
      </w:r>
      <w:r w:rsidR="00FC74FD">
        <w:rPr>
          <w:rFonts w:ascii="Times New Roman" w:hAnsi="Times New Roman"/>
        </w:rPr>
        <w:t>Once we are able to create new functionality to accept submission of an electronic SSA-1694, we will do so, and will inform OMB via Change Request</w:t>
      </w:r>
      <w:r w:rsidR="00E9111D">
        <w:rPr>
          <w:rFonts w:ascii="Times New Roman" w:hAnsi="Times New Roman"/>
        </w:rPr>
        <w:t>.</w:t>
      </w:r>
    </w:p>
    <w:p w:rsidR="00C7340F" w:rsidP="00C7340F" w14:paraId="0DB5A9D6" w14:textId="77777777">
      <w:pPr>
        <w:ind w:left="360"/>
        <w:rPr>
          <w:rFonts w:ascii="Times New Roman" w:hAnsi="Times New Roman"/>
          <w:snapToGrid w:val="0"/>
        </w:rPr>
      </w:pPr>
    </w:p>
    <w:p w:rsidR="00D90C02" w:rsidRPr="00346B73" w:rsidP="00346B73" w14:paraId="4FAFD4A9" w14:textId="77777777"/>
    <w:p w:rsidR="00346B73" w:rsidP="00346B73" w14:paraId="193BD5AA" w14:textId="723A18D6">
      <w:pPr>
        <w:pStyle w:val="Heading7"/>
      </w:pPr>
      <w:r w:rsidRPr="00A25BEF">
        <w:rPr>
          <w:color w:val="000000"/>
          <w:highlight w:val="yellow"/>
        </w:rPr>
        <w:t>Revisions to OMB No. 0960-0</w:t>
      </w:r>
      <w:r>
        <w:rPr>
          <w:color w:val="000000"/>
          <w:highlight w:val="yellow"/>
        </w:rPr>
        <w:t>527</w:t>
      </w:r>
      <w:r w:rsidRPr="00A25BEF">
        <w:rPr>
          <w:color w:val="000000"/>
          <w:highlight w:val="yellow"/>
        </w:rPr>
        <w:t xml:space="preserve"> (SSA Form</w:t>
      </w:r>
      <w:r>
        <w:rPr>
          <w:color w:val="000000"/>
          <w:highlight w:val="yellow"/>
        </w:rPr>
        <w:t xml:space="preserve"> No. SSA-1696</w:t>
      </w:r>
      <w:r w:rsidRPr="000B563F">
        <w:rPr>
          <w:color w:val="000000"/>
          <w:highlight w:val="yellow"/>
        </w:rPr>
        <w:t xml:space="preserve">, </w:t>
      </w:r>
      <w:r w:rsidRPr="000B563F">
        <w:rPr>
          <w:color w:val="000000" w:themeColor="text1"/>
          <w:highlight w:val="yellow"/>
        </w:rPr>
        <w:t xml:space="preserve">Appointment of </w:t>
      </w:r>
      <w:r w:rsidRPr="000B563F">
        <w:rPr>
          <w:color w:val="000000" w:themeColor="text1"/>
          <w:highlight w:val="yellow"/>
        </w:rPr>
        <w:t>Representative</w:t>
      </w:r>
      <w:r w:rsidRPr="000B563F">
        <w:rPr>
          <w:highlight w:val="yellow"/>
          <w:lang w:val="en"/>
        </w:rPr>
        <w:t>)</w:t>
      </w:r>
      <w:r w:rsidRPr="000B563F">
        <w:rPr>
          <w:color w:val="000000"/>
          <w:highlight w:val="yellow"/>
        </w:rPr>
        <w:t>:</w:t>
      </w:r>
    </w:p>
    <w:p w:rsidR="00346B73" w:rsidP="00C03EDF" w14:paraId="60F0C5DB" w14:textId="0B811297">
      <w:pPr>
        <w:pStyle w:val="Heading7"/>
      </w:pPr>
    </w:p>
    <w:p w:rsidR="007A33ED" w:rsidP="00346B73" w14:paraId="2C1633D6" w14:textId="42DA9F28">
      <w:pPr>
        <w:rPr>
          <w:rFonts w:ascii="Times New Roman" w:hAnsi="Times New Roman"/>
        </w:rPr>
      </w:pPr>
      <w:r>
        <w:rPr>
          <w:rFonts w:ascii="Times New Roman" w:hAnsi="Times New Roman"/>
        </w:rPr>
        <w:t xml:space="preserve">SSA is </w:t>
      </w:r>
      <w:r w:rsidR="000E6636">
        <w:rPr>
          <w:rFonts w:ascii="Times New Roman" w:hAnsi="Times New Roman"/>
        </w:rPr>
        <w:t>revising</w:t>
      </w:r>
      <w:r>
        <w:rPr>
          <w:rFonts w:ascii="Times New Roman" w:hAnsi="Times New Roman"/>
        </w:rPr>
        <w:t xml:space="preserve"> this form as a result of new regulatory requirements that all representatives</w:t>
      </w:r>
      <w:r w:rsidR="00C7340F">
        <w:rPr>
          <w:rFonts w:ascii="Times New Roman" w:hAnsi="Times New Roman"/>
        </w:rPr>
        <w:t xml:space="preserve"> </w:t>
      </w:r>
      <w:r w:rsidR="00216EC0">
        <w:rPr>
          <w:rFonts w:ascii="Times New Roman" w:hAnsi="Times New Roman"/>
        </w:rPr>
        <w:t>be appointed through the completion of this form</w:t>
      </w:r>
      <w:r w:rsidR="000E6636">
        <w:rPr>
          <w:rFonts w:ascii="Times New Roman" w:hAnsi="Times New Roman"/>
        </w:rPr>
        <w:t>;</w:t>
      </w:r>
      <w:r w:rsidR="00216EC0">
        <w:rPr>
          <w:rFonts w:ascii="Times New Roman" w:hAnsi="Times New Roman"/>
        </w:rPr>
        <w:t xml:space="preserve"> that all representatives </w:t>
      </w:r>
      <w:r w:rsidR="00C7340F">
        <w:rPr>
          <w:rFonts w:ascii="Times New Roman" w:hAnsi="Times New Roman"/>
        </w:rPr>
        <w:t>(both attorneys and non-attorneys)</w:t>
      </w:r>
      <w:r>
        <w:rPr>
          <w:rFonts w:ascii="Times New Roman" w:hAnsi="Times New Roman"/>
        </w:rPr>
        <w:t xml:space="preserve"> sign the form</w:t>
      </w:r>
      <w:r w:rsidR="000E6636">
        <w:rPr>
          <w:rFonts w:ascii="Times New Roman" w:hAnsi="Times New Roman"/>
        </w:rPr>
        <w:t>;</w:t>
      </w:r>
      <w:r>
        <w:rPr>
          <w:rFonts w:ascii="Times New Roman" w:hAnsi="Times New Roman"/>
        </w:rPr>
        <w:t xml:space="preserve"> and that </w:t>
      </w:r>
      <w:r w:rsidR="00C7340F">
        <w:rPr>
          <w:rFonts w:ascii="Times New Roman" w:hAnsi="Times New Roman"/>
        </w:rPr>
        <w:t xml:space="preserve">representatives timely notify SSA if they wish to assign to an entity their right to direct payment of authorized fees. </w:t>
      </w:r>
      <w:r w:rsidRPr="00C7340F" w:rsidR="00C7340F">
        <w:rPr>
          <w:rFonts w:ascii="Times New Roman" w:hAnsi="Times New Roman"/>
        </w:rPr>
        <w:t xml:space="preserve">Standardizing the signature requirement </w:t>
      </w:r>
      <w:r w:rsidR="00C7340F">
        <w:rPr>
          <w:rFonts w:ascii="Times New Roman" w:hAnsi="Times New Roman"/>
        </w:rPr>
        <w:t xml:space="preserve">and the notification of an assignment to an entity </w:t>
      </w:r>
      <w:r w:rsidRPr="00C7340F" w:rsidR="00C7340F">
        <w:rPr>
          <w:rFonts w:ascii="Times New Roman" w:hAnsi="Times New Roman"/>
        </w:rPr>
        <w:t xml:space="preserve">will improve efficiency by </w:t>
      </w:r>
      <w:r w:rsidR="00C7340F">
        <w:rPr>
          <w:rFonts w:ascii="Times New Roman" w:hAnsi="Times New Roman"/>
        </w:rPr>
        <w:t>facilitating processing</w:t>
      </w:r>
      <w:r w:rsidRPr="00C7340F" w:rsidR="00C7340F">
        <w:rPr>
          <w:rFonts w:ascii="Times New Roman" w:hAnsi="Times New Roman"/>
        </w:rPr>
        <w:t>.</w:t>
      </w:r>
    </w:p>
    <w:p w:rsidR="00D90C02" w:rsidRPr="00346B73" w:rsidP="00346B73" w14:paraId="2E81647D" w14:textId="77777777"/>
    <w:p w:rsidR="00490769" w:rsidP="00490769" w14:paraId="0964B0FB" w14:textId="10C3AB3A">
      <w:pPr>
        <w:numPr>
          <w:ilvl w:val="0"/>
          <w:numId w:val="1"/>
        </w:numPr>
        <w:rPr>
          <w:rFonts w:ascii="Times New Roman" w:hAnsi="Times New Roman"/>
          <w:snapToGrid w:val="0"/>
        </w:rPr>
      </w:pPr>
      <w:r w:rsidRPr="009E5B3B">
        <w:rPr>
          <w:rFonts w:ascii="Times New Roman" w:hAnsi="Times New Roman"/>
          <w:b/>
          <w:snapToGrid w:val="0"/>
          <w:u w:val="single"/>
        </w:rPr>
        <w:t>Change #1</w:t>
      </w:r>
      <w:r w:rsidR="004450B0">
        <w:rPr>
          <w:rFonts w:ascii="Times New Roman" w:hAnsi="Times New Roman"/>
          <w:b/>
          <w:snapToGrid w:val="0"/>
          <w:u w:val="single"/>
        </w:rPr>
        <w:t xml:space="preserve"> (Overall Revision)</w:t>
      </w:r>
      <w:r w:rsidRPr="009E5B3B">
        <w:rPr>
          <w:rFonts w:ascii="Times New Roman" w:hAnsi="Times New Roman"/>
          <w:b/>
          <w:snapToGrid w:val="0"/>
        </w:rPr>
        <w:t>:</w:t>
      </w:r>
      <w:r>
        <w:rPr>
          <w:rFonts w:ascii="Times New Roman" w:hAnsi="Times New Roman"/>
          <w:snapToGrid w:val="0"/>
        </w:rPr>
        <w:t xml:space="preserve">  We re-ordered the sections.</w:t>
      </w:r>
    </w:p>
    <w:p w:rsidR="00490769" w:rsidP="00490769" w14:paraId="76E632DF" w14:textId="77777777">
      <w:pPr>
        <w:rPr>
          <w:rFonts w:ascii="Times New Roman" w:hAnsi="Times New Roman"/>
          <w:snapToGrid w:val="0"/>
        </w:rPr>
      </w:pPr>
    </w:p>
    <w:p w:rsidR="00490769" w:rsidP="00490769" w14:paraId="783A7CDC" w14:textId="5A37C4D3">
      <w:pPr>
        <w:ind w:left="360"/>
        <w:rPr>
          <w:rFonts w:ascii="Times New Roman" w:hAnsi="Times New Roman"/>
          <w:snapToGrid w:val="0"/>
        </w:rPr>
      </w:pPr>
      <w:r w:rsidRPr="009E5B3B">
        <w:rPr>
          <w:rFonts w:ascii="Times New Roman" w:hAnsi="Times New Roman"/>
          <w:b/>
          <w:snapToGrid w:val="0"/>
          <w:u w:val="single"/>
        </w:rPr>
        <w:t>Justification #1</w:t>
      </w:r>
      <w:r w:rsidRPr="009E5B3B">
        <w:rPr>
          <w:rFonts w:ascii="Times New Roman" w:hAnsi="Times New Roman"/>
          <w:b/>
          <w:snapToGrid w:val="0"/>
        </w:rPr>
        <w:t>:</w:t>
      </w:r>
      <w:r>
        <w:rPr>
          <w:rFonts w:ascii="Times New Roman" w:hAnsi="Times New Roman"/>
          <w:snapToGrid w:val="0"/>
        </w:rPr>
        <w:t xml:space="preserve">  We made these changes to provide greater clarity and more logical organization.</w:t>
      </w:r>
    </w:p>
    <w:p w:rsidR="00490769" w:rsidP="00490769" w14:paraId="524F070A" w14:textId="77777777">
      <w:pPr>
        <w:rPr>
          <w:rFonts w:ascii="Times New Roman" w:hAnsi="Times New Roman"/>
          <w:b/>
          <w:snapToGrid w:val="0"/>
          <w:u w:val="single"/>
        </w:rPr>
      </w:pPr>
    </w:p>
    <w:p w:rsidR="00490769" w:rsidP="00490769" w14:paraId="35E48E68" w14:textId="08069723">
      <w:pPr>
        <w:numPr>
          <w:ilvl w:val="0"/>
          <w:numId w:val="1"/>
        </w:numPr>
        <w:rPr>
          <w:rFonts w:ascii="Times New Roman" w:hAnsi="Times New Roman"/>
          <w:snapToGrid w:val="0"/>
        </w:rPr>
      </w:pPr>
      <w:r w:rsidRPr="009E5B3B">
        <w:rPr>
          <w:rFonts w:ascii="Times New Roman" w:hAnsi="Times New Roman"/>
          <w:b/>
          <w:snapToGrid w:val="0"/>
          <w:u w:val="single"/>
        </w:rPr>
        <w:t>Change #</w:t>
      </w:r>
      <w:r w:rsidR="00FF4BE2">
        <w:rPr>
          <w:rFonts w:ascii="Times New Roman" w:hAnsi="Times New Roman"/>
          <w:b/>
          <w:snapToGrid w:val="0"/>
          <w:u w:val="single"/>
        </w:rPr>
        <w:t>2</w:t>
      </w:r>
      <w:r w:rsidR="004450B0">
        <w:rPr>
          <w:rFonts w:ascii="Times New Roman" w:hAnsi="Times New Roman"/>
          <w:b/>
          <w:snapToGrid w:val="0"/>
          <w:u w:val="single"/>
        </w:rPr>
        <w:t xml:space="preserve"> (Page 3, Removed)</w:t>
      </w:r>
      <w:r w:rsidRPr="009E5B3B">
        <w:rPr>
          <w:rFonts w:ascii="Times New Roman" w:hAnsi="Times New Roman"/>
          <w:b/>
          <w:snapToGrid w:val="0"/>
        </w:rPr>
        <w:t>:</w:t>
      </w:r>
      <w:r>
        <w:rPr>
          <w:rFonts w:ascii="Times New Roman" w:hAnsi="Times New Roman"/>
          <w:snapToGrid w:val="0"/>
        </w:rPr>
        <w:t xml:space="preserve">  We </w:t>
      </w:r>
      <w:r w:rsidR="006747FE">
        <w:rPr>
          <w:rFonts w:ascii="Times New Roman" w:hAnsi="Times New Roman"/>
          <w:snapToGrid w:val="0"/>
        </w:rPr>
        <w:t xml:space="preserve">removed </w:t>
      </w:r>
      <w:r w:rsidR="006747FE">
        <w:rPr>
          <w:rFonts w:ascii="Times New Roman" w:hAnsi="Times New Roman"/>
          <w:i/>
          <w:iCs/>
          <w:snapToGrid w:val="0"/>
        </w:rPr>
        <w:t>Section 2 – Authorization for Disclosure</w:t>
      </w:r>
      <w:r>
        <w:rPr>
          <w:rFonts w:ascii="Times New Roman" w:hAnsi="Times New Roman"/>
          <w:snapToGrid w:val="0"/>
        </w:rPr>
        <w:t>.</w:t>
      </w:r>
    </w:p>
    <w:p w:rsidR="00490769" w:rsidP="00490769" w14:paraId="1C37F2F7" w14:textId="77777777">
      <w:pPr>
        <w:rPr>
          <w:rFonts w:ascii="Times New Roman" w:hAnsi="Times New Roman"/>
          <w:snapToGrid w:val="0"/>
        </w:rPr>
      </w:pPr>
    </w:p>
    <w:p w:rsidR="00490769" w:rsidP="00490769" w14:paraId="2970B6A3" w14:textId="6535E627">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2</w:t>
      </w:r>
      <w:r w:rsidRPr="009E5B3B">
        <w:rPr>
          <w:rFonts w:ascii="Times New Roman" w:hAnsi="Times New Roman"/>
          <w:b/>
          <w:snapToGrid w:val="0"/>
        </w:rPr>
        <w:t>:</w:t>
      </w:r>
      <w:r>
        <w:rPr>
          <w:rFonts w:ascii="Times New Roman" w:hAnsi="Times New Roman"/>
          <w:snapToGrid w:val="0"/>
        </w:rPr>
        <w:t xml:space="preserve">  </w:t>
      </w:r>
      <w:r w:rsidRPr="00026F6C">
        <w:rPr>
          <w:rFonts w:ascii="Times New Roman" w:hAnsi="Times New Roman"/>
          <w:snapToGrid w:val="0"/>
        </w:rPr>
        <w:t xml:space="preserve">We </w:t>
      </w:r>
      <w:r w:rsidR="00026F6C">
        <w:rPr>
          <w:rFonts w:ascii="Times New Roman" w:hAnsi="Times New Roman"/>
          <w:snapToGrid w:val="0"/>
        </w:rPr>
        <w:t xml:space="preserve">removed this section to reduce the collection burden because it is now superfluous due to our revising the Statement of Record Notice (SORN) </w:t>
      </w:r>
      <w:r w:rsidR="00A024BF">
        <w:rPr>
          <w:rFonts w:ascii="Times New Roman" w:hAnsi="Times New Roman"/>
          <w:snapToGrid w:val="0"/>
        </w:rPr>
        <w:t>to</w:t>
      </w:r>
      <w:r w:rsidR="00026F6C">
        <w:rPr>
          <w:rFonts w:ascii="Times New Roman" w:hAnsi="Times New Roman"/>
          <w:snapToGrid w:val="0"/>
        </w:rPr>
        <w:t xml:space="preserve"> cover the information this section of the form was intended to address.</w:t>
      </w:r>
      <w:r>
        <w:rPr>
          <w:rFonts w:ascii="Times New Roman" w:hAnsi="Times New Roman"/>
          <w:snapToGrid w:val="0"/>
        </w:rPr>
        <w:t xml:space="preserve"> </w:t>
      </w:r>
    </w:p>
    <w:p w:rsidR="006747FE" w:rsidP="00490769" w14:paraId="629D89A6" w14:textId="77777777">
      <w:pPr>
        <w:ind w:left="360"/>
        <w:rPr>
          <w:rFonts w:ascii="Times New Roman" w:hAnsi="Times New Roman"/>
          <w:snapToGrid w:val="0"/>
        </w:rPr>
      </w:pPr>
    </w:p>
    <w:p w:rsidR="006747FE" w:rsidP="006747FE" w14:paraId="59067FDA" w14:textId="7F622ACA">
      <w:pPr>
        <w:numPr>
          <w:ilvl w:val="0"/>
          <w:numId w:val="1"/>
        </w:numPr>
        <w:rPr>
          <w:rFonts w:ascii="Times New Roman" w:hAnsi="Times New Roman"/>
          <w:snapToGrid w:val="0"/>
        </w:rPr>
      </w:pPr>
      <w:r w:rsidRPr="009E5B3B">
        <w:rPr>
          <w:rFonts w:ascii="Times New Roman" w:hAnsi="Times New Roman"/>
          <w:b/>
          <w:snapToGrid w:val="0"/>
          <w:u w:val="single"/>
        </w:rPr>
        <w:t>Change #</w:t>
      </w:r>
      <w:r w:rsidR="00FF4BE2">
        <w:rPr>
          <w:rFonts w:ascii="Times New Roman" w:hAnsi="Times New Roman"/>
          <w:b/>
          <w:snapToGrid w:val="0"/>
          <w:u w:val="single"/>
        </w:rPr>
        <w:t>3</w:t>
      </w:r>
      <w:r w:rsidR="004450B0">
        <w:rPr>
          <w:rFonts w:ascii="Times New Roman" w:hAnsi="Times New Roman"/>
          <w:b/>
          <w:snapToGrid w:val="0"/>
          <w:u w:val="single"/>
        </w:rPr>
        <w:t xml:space="preserve"> (Page 6, Section 7 – also mentioned on Page 1)</w:t>
      </w:r>
      <w:r w:rsidRPr="009E5B3B">
        <w:rPr>
          <w:rFonts w:ascii="Times New Roman" w:hAnsi="Times New Roman"/>
          <w:b/>
          <w:snapToGrid w:val="0"/>
        </w:rPr>
        <w:t>:</w:t>
      </w:r>
      <w:r>
        <w:rPr>
          <w:rFonts w:ascii="Times New Roman" w:hAnsi="Times New Roman"/>
          <w:snapToGrid w:val="0"/>
        </w:rPr>
        <w:t xml:space="preserve">  We added  </w:t>
      </w:r>
      <w:r>
        <w:rPr>
          <w:rFonts w:ascii="Times New Roman" w:hAnsi="Times New Roman"/>
          <w:i/>
          <w:iCs/>
          <w:snapToGrid w:val="0"/>
        </w:rPr>
        <w:t>Section 7 – Other Claimants</w:t>
      </w:r>
      <w:r>
        <w:rPr>
          <w:rFonts w:ascii="Times New Roman" w:hAnsi="Times New Roman"/>
          <w:snapToGrid w:val="0"/>
        </w:rPr>
        <w:t>.</w:t>
      </w:r>
    </w:p>
    <w:p w:rsidR="006747FE" w:rsidP="006747FE" w14:paraId="6963AD21" w14:textId="77777777">
      <w:pPr>
        <w:rPr>
          <w:rFonts w:ascii="Times New Roman" w:hAnsi="Times New Roman"/>
          <w:snapToGrid w:val="0"/>
        </w:rPr>
      </w:pPr>
    </w:p>
    <w:p w:rsidR="006747FE" w:rsidP="006747FE" w14:paraId="2FF5AA26" w14:textId="49D6F06D">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3</w:t>
      </w:r>
      <w:r w:rsidRPr="009E5B3B">
        <w:rPr>
          <w:rFonts w:ascii="Times New Roman" w:hAnsi="Times New Roman"/>
          <w:b/>
          <w:snapToGrid w:val="0"/>
        </w:rPr>
        <w:t>:</w:t>
      </w:r>
      <w:r>
        <w:rPr>
          <w:rFonts w:ascii="Times New Roman" w:hAnsi="Times New Roman"/>
          <w:snapToGrid w:val="0"/>
        </w:rPr>
        <w:t xml:space="preserve">  We made these changes to collect information about auxiliary </w:t>
      </w:r>
      <w:r w:rsidR="003F01BA">
        <w:rPr>
          <w:rFonts w:ascii="Times New Roman" w:hAnsi="Times New Roman"/>
          <w:snapToGrid w:val="0"/>
        </w:rPr>
        <w:t xml:space="preserve">claimants </w:t>
      </w:r>
      <w:r>
        <w:rPr>
          <w:rFonts w:ascii="Times New Roman" w:hAnsi="Times New Roman"/>
          <w:snapToGrid w:val="0"/>
        </w:rPr>
        <w:t>associated with the claim who have not appointed their own representative(s).</w:t>
      </w:r>
    </w:p>
    <w:p w:rsidR="00A97CDB" w:rsidP="00C41586" w14:paraId="0D6E8310" w14:textId="77777777">
      <w:pPr>
        <w:rPr>
          <w:rFonts w:ascii="Times New Roman" w:hAnsi="Times New Roman"/>
          <w:snapToGrid w:val="0"/>
        </w:rPr>
      </w:pPr>
    </w:p>
    <w:p w:rsidR="00A97CDB" w:rsidRPr="000E6636" w:rsidP="00A97CDB" w14:paraId="5448AF51" w14:textId="7105DAF8">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FF4BE2">
        <w:rPr>
          <w:rFonts w:ascii="Times New Roman" w:hAnsi="Times New Roman"/>
          <w:b/>
          <w:snapToGrid w:val="0"/>
          <w:color w:val="2F5496"/>
          <w:u w:val="single"/>
        </w:rPr>
        <w:t>4</w:t>
      </w:r>
      <w:r w:rsidR="004450B0">
        <w:rPr>
          <w:rFonts w:ascii="Times New Roman" w:hAnsi="Times New Roman"/>
          <w:b/>
          <w:snapToGrid w:val="0"/>
          <w:color w:val="2F5496"/>
          <w:u w:val="single"/>
        </w:rPr>
        <w:t xml:space="preserve"> (Pages 1-2)</w:t>
      </w:r>
      <w:r w:rsidRPr="000E6636">
        <w:rPr>
          <w:rFonts w:ascii="Times New Roman" w:hAnsi="Times New Roman"/>
          <w:b/>
          <w:snapToGrid w:val="0"/>
          <w:color w:val="2F5496"/>
        </w:rPr>
        <w:t>:</w:t>
      </w:r>
      <w:r w:rsidRPr="000E6636">
        <w:rPr>
          <w:rFonts w:ascii="Times New Roman" w:hAnsi="Times New Roman"/>
          <w:snapToGrid w:val="0"/>
          <w:color w:val="2F5496"/>
        </w:rPr>
        <w:t xml:space="preserve">  Throughout the instructions we made wording changes and organizational changes.</w:t>
      </w:r>
    </w:p>
    <w:p w:rsidR="00A97CDB" w:rsidRPr="000E6636" w:rsidP="00A97CDB" w14:paraId="037A8AB9" w14:textId="77777777">
      <w:pPr>
        <w:rPr>
          <w:rFonts w:ascii="Times New Roman" w:hAnsi="Times New Roman"/>
          <w:snapToGrid w:val="0"/>
          <w:color w:val="2F5496"/>
        </w:rPr>
      </w:pPr>
    </w:p>
    <w:p w:rsidR="00A97CDB" w:rsidRPr="000E6636" w:rsidP="00A97CDB" w14:paraId="0FEAB459" w14:textId="059C57C8">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FF4BE2">
        <w:rPr>
          <w:rFonts w:ascii="Times New Roman" w:hAnsi="Times New Roman"/>
          <w:b/>
          <w:snapToGrid w:val="0"/>
          <w:color w:val="2F5496"/>
          <w:u w:val="single"/>
        </w:rPr>
        <w:t>4</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to provide greater clarity and for consistency with the new regulatory requirements </w:t>
      </w:r>
      <w:r w:rsidRPr="000E6636" w:rsidR="00216EC0">
        <w:rPr>
          <w:rFonts w:ascii="Times New Roman" w:hAnsi="Times New Roman"/>
          <w:color w:val="2F5496"/>
        </w:rPr>
        <w:t xml:space="preserve">that </w:t>
      </w:r>
      <w:r w:rsidR="00606703">
        <w:rPr>
          <w:rFonts w:ascii="Times New Roman" w:hAnsi="Times New Roman"/>
          <w:color w:val="2F5496"/>
        </w:rPr>
        <w:t xml:space="preserve">SSA requires the completion of this form to appoint </w:t>
      </w:r>
      <w:r w:rsidRPr="000E6636" w:rsidR="00216EC0">
        <w:rPr>
          <w:rFonts w:ascii="Times New Roman" w:hAnsi="Times New Roman"/>
          <w:color w:val="2F5496"/>
        </w:rPr>
        <w:t>all representatives, that all representatives (both attorneys and non-attorneys) sign the form, and that representatives timely notify SSA if they wish to assign to an entity their right to direct payment of authorized fees.</w:t>
      </w:r>
    </w:p>
    <w:p w:rsidR="006747FE" w:rsidP="00C41586" w14:paraId="05DF0D1B" w14:textId="77777777">
      <w:pPr>
        <w:rPr>
          <w:rFonts w:ascii="Times New Roman" w:hAnsi="Times New Roman"/>
          <w:snapToGrid w:val="0"/>
        </w:rPr>
      </w:pPr>
    </w:p>
    <w:p w:rsidR="00216EC0" w:rsidP="00216EC0" w14:paraId="37D463AC" w14:textId="4B993E60">
      <w:pPr>
        <w:numPr>
          <w:ilvl w:val="0"/>
          <w:numId w:val="1"/>
        </w:numPr>
        <w:rPr>
          <w:rFonts w:ascii="Times New Roman" w:hAnsi="Times New Roman"/>
          <w:snapToGrid w:val="0"/>
        </w:rPr>
      </w:pPr>
      <w:r w:rsidRPr="009E5B3B">
        <w:rPr>
          <w:rFonts w:ascii="Times New Roman" w:hAnsi="Times New Roman"/>
          <w:b/>
          <w:snapToGrid w:val="0"/>
          <w:u w:val="single"/>
        </w:rPr>
        <w:t>Change #</w:t>
      </w:r>
      <w:r w:rsidR="00FF4BE2">
        <w:rPr>
          <w:rFonts w:ascii="Times New Roman" w:hAnsi="Times New Roman"/>
          <w:b/>
          <w:snapToGrid w:val="0"/>
          <w:u w:val="single"/>
        </w:rPr>
        <w:t>5</w:t>
      </w:r>
      <w:r w:rsidR="004450B0">
        <w:rPr>
          <w:rFonts w:ascii="Times New Roman" w:hAnsi="Times New Roman"/>
          <w:b/>
          <w:snapToGrid w:val="0"/>
          <w:u w:val="single"/>
        </w:rPr>
        <w:t xml:space="preserve"> (Page 3, Section 1)</w:t>
      </w:r>
      <w:r w:rsidRPr="009E5B3B">
        <w:rPr>
          <w:rFonts w:ascii="Times New Roman" w:hAnsi="Times New Roman"/>
          <w:b/>
          <w:snapToGrid w:val="0"/>
        </w:rPr>
        <w:t>:</w:t>
      </w:r>
      <w:r>
        <w:rPr>
          <w:rFonts w:ascii="Times New Roman" w:hAnsi="Times New Roman"/>
          <w:snapToGrid w:val="0"/>
        </w:rPr>
        <w:t xml:space="preserve">  </w:t>
      </w:r>
      <w:r w:rsidR="00C41586">
        <w:rPr>
          <w:rFonts w:ascii="Times New Roman" w:hAnsi="Times New Roman"/>
          <w:snapToGrid w:val="0"/>
        </w:rPr>
        <w:t xml:space="preserve">In the </w:t>
      </w:r>
      <w:r w:rsidR="00C41586">
        <w:rPr>
          <w:rFonts w:ascii="Times New Roman" w:hAnsi="Times New Roman"/>
          <w:i/>
          <w:iCs/>
          <w:snapToGrid w:val="0"/>
        </w:rPr>
        <w:t xml:space="preserve">Claimant’s Information </w:t>
      </w:r>
      <w:r w:rsidRPr="00C41586" w:rsidR="00C41586">
        <w:rPr>
          <w:rFonts w:ascii="Times New Roman" w:hAnsi="Times New Roman"/>
          <w:snapToGrid w:val="0"/>
        </w:rPr>
        <w:t>section</w:t>
      </w:r>
      <w:r w:rsidR="00C41586">
        <w:rPr>
          <w:rFonts w:ascii="Times New Roman" w:hAnsi="Times New Roman"/>
          <w:snapToGrid w:val="0"/>
        </w:rPr>
        <w:t>, we removed the requirement that the claimant provide a complete address</w:t>
      </w:r>
      <w:r w:rsidR="003F01BA">
        <w:rPr>
          <w:rFonts w:ascii="Times New Roman" w:hAnsi="Times New Roman"/>
          <w:snapToGrid w:val="0"/>
        </w:rPr>
        <w:t xml:space="preserve"> and moved the initial entry of the claimant’s SSN to this section, rather than have it in a header on the first page above the title of the form. </w:t>
      </w:r>
      <w:r w:rsidR="00356972">
        <w:rPr>
          <w:rFonts w:ascii="Times New Roman" w:hAnsi="Times New Roman"/>
          <w:snapToGrid w:val="0"/>
        </w:rPr>
        <w:t xml:space="preserve"> </w:t>
      </w:r>
      <w:r w:rsidR="003F01BA">
        <w:rPr>
          <w:rFonts w:ascii="Times New Roman" w:hAnsi="Times New Roman"/>
          <w:snapToGrid w:val="0"/>
        </w:rPr>
        <w:t>In addition, we added a “Reason for Submission” subsection, requesting that the respondent indicate whether they are submitting to file a new appointment or make an update to an established appointment and what that update is.</w:t>
      </w:r>
      <w:r w:rsidR="00C41586">
        <w:rPr>
          <w:rFonts w:ascii="Times New Roman" w:hAnsi="Times New Roman"/>
          <w:snapToGrid w:val="0"/>
        </w:rPr>
        <w:t xml:space="preserve"> </w:t>
      </w:r>
    </w:p>
    <w:p w:rsidR="00216EC0" w:rsidP="00216EC0" w14:paraId="6A0088EF" w14:textId="77777777">
      <w:pPr>
        <w:rPr>
          <w:rFonts w:ascii="Times New Roman" w:hAnsi="Times New Roman"/>
          <w:snapToGrid w:val="0"/>
        </w:rPr>
      </w:pPr>
    </w:p>
    <w:p w:rsidR="00216EC0" w:rsidP="00216EC0" w14:paraId="319235A8" w14:textId="2A2592C8">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5</w:t>
      </w:r>
      <w:r w:rsidRPr="009E5B3B">
        <w:rPr>
          <w:rFonts w:ascii="Times New Roman" w:hAnsi="Times New Roman"/>
          <w:b/>
          <w:snapToGrid w:val="0"/>
        </w:rPr>
        <w:t>:</w:t>
      </w:r>
      <w:r>
        <w:rPr>
          <w:rFonts w:ascii="Times New Roman" w:hAnsi="Times New Roman"/>
          <w:snapToGrid w:val="0"/>
        </w:rPr>
        <w:t xml:space="preserve">  </w:t>
      </w:r>
      <w:r w:rsidRPr="00D50BF9">
        <w:rPr>
          <w:rFonts w:ascii="Times New Roman" w:hAnsi="Times New Roman"/>
          <w:snapToGrid w:val="0"/>
        </w:rPr>
        <w:t xml:space="preserve">We </w:t>
      </w:r>
      <w:r w:rsidR="003F01BA">
        <w:rPr>
          <w:rFonts w:ascii="Times New Roman" w:hAnsi="Times New Roman"/>
          <w:snapToGrid w:val="0"/>
        </w:rPr>
        <w:t>removed the claimant address information</w:t>
      </w:r>
      <w:r>
        <w:rPr>
          <w:rFonts w:ascii="Times New Roman" w:hAnsi="Times New Roman"/>
          <w:snapToGrid w:val="0"/>
        </w:rPr>
        <w:t xml:space="preserve"> </w:t>
      </w:r>
      <w:r w:rsidR="00D50BF9">
        <w:rPr>
          <w:rFonts w:ascii="Times New Roman" w:hAnsi="Times New Roman"/>
          <w:snapToGrid w:val="0"/>
        </w:rPr>
        <w:t xml:space="preserve">to reduce the </w:t>
      </w:r>
      <w:r w:rsidR="00D50BF9">
        <w:rPr>
          <w:rFonts w:ascii="Times New Roman" w:hAnsi="Times New Roman"/>
          <w:snapToGrid w:val="0"/>
        </w:rPr>
        <w:t xml:space="preserve">collection burden because the claimant </w:t>
      </w:r>
      <w:r w:rsidRPr="00D50BF9" w:rsidR="00D50BF9">
        <w:rPr>
          <w:rFonts w:ascii="Times New Roman" w:hAnsi="Times New Roman"/>
          <w:snapToGrid w:val="0"/>
        </w:rPr>
        <w:t>address is collected on the benefit application</w:t>
      </w:r>
      <w:r w:rsidR="00D50BF9">
        <w:rPr>
          <w:rFonts w:ascii="Times New Roman" w:hAnsi="Times New Roman"/>
          <w:snapToGrid w:val="0"/>
        </w:rPr>
        <w:t>.</w:t>
      </w:r>
      <w:r w:rsidR="000E6636">
        <w:rPr>
          <w:rFonts w:ascii="Times New Roman" w:hAnsi="Times New Roman"/>
          <w:snapToGrid w:val="0"/>
        </w:rPr>
        <w:t xml:space="preserve"> </w:t>
      </w:r>
      <w:r w:rsidR="003F01BA">
        <w:rPr>
          <w:rFonts w:ascii="Times New Roman" w:hAnsi="Times New Roman"/>
          <w:snapToGrid w:val="0"/>
        </w:rPr>
        <w:t xml:space="preserve">This allowed us to move the claimant’s SSN to the claimant information section, a place we deemed more logical for a respondent to first be asked to provide this information. </w:t>
      </w:r>
      <w:r w:rsidR="00786B64">
        <w:rPr>
          <w:rFonts w:ascii="Times New Roman" w:hAnsi="Times New Roman"/>
          <w:snapToGrid w:val="0"/>
        </w:rPr>
        <w:t xml:space="preserve"> </w:t>
      </w:r>
      <w:r w:rsidR="003F01BA">
        <w:rPr>
          <w:rFonts w:ascii="Times New Roman" w:hAnsi="Times New Roman"/>
          <w:snapToGrid w:val="0"/>
        </w:rPr>
        <w:t xml:space="preserve">We added the “Reason for Submission” section to </w:t>
      </w:r>
      <w:r w:rsidR="009319D3">
        <w:rPr>
          <w:rFonts w:ascii="Times New Roman" w:hAnsi="Times New Roman"/>
          <w:snapToGrid w:val="0"/>
        </w:rPr>
        <w:t>increase efficiency and reduce errors in processing this information collection.</w:t>
      </w:r>
    </w:p>
    <w:p w:rsidR="00560B26" w:rsidP="00216EC0" w14:paraId="6F04C8AA" w14:textId="77777777">
      <w:pPr>
        <w:ind w:left="360"/>
        <w:rPr>
          <w:rFonts w:ascii="Times New Roman" w:hAnsi="Times New Roman"/>
          <w:snapToGrid w:val="0"/>
        </w:rPr>
      </w:pPr>
    </w:p>
    <w:p w:rsidR="00560B26" w:rsidP="00560B26" w14:paraId="3B1B8D69" w14:textId="6571512D">
      <w:pPr>
        <w:numPr>
          <w:ilvl w:val="0"/>
          <w:numId w:val="1"/>
        </w:numPr>
        <w:rPr>
          <w:rFonts w:ascii="Times New Roman" w:hAnsi="Times New Roman"/>
          <w:snapToGrid w:val="0"/>
        </w:rPr>
      </w:pPr>
      <w:r w:rsidRPr="009E5B3B">
        <w:rPr>
          <w:rFonts w:ascii="Times New Roman" w:hAnsi="Times New Roman"/>
          <w:b/>
          <w:snapToGrid w:val="0"/>
          <w:u w:val="single"/>
        </w:rPr>
        <w:t>Change #</w:t>
      </w:r>
      <w:r w:rsidR="00FF4BE2">
        <w:rPr>
          <w:rFonts w:ascii="Times New Roman" w:hAnsi="Times New Roman"/>
          <w:b/>
          <w:snapToGrid w:val="0"/>
          <w:u w:val="single"/>
        </w:rPr>
        <w:t>6</w:t>
      </w:r>
      <w:r w:rsidR="004450B0">
        <w:rPr>
          <w:rFonts w:ascii="Times New Roman" w:hAnsi="Times New Roman"/>
          <w:b/>
          <w:snapToGrid w:val="0"/>
          <w:u w:val="single"/>
        </w:rPr>
        <w:t xml:space="preserve"> (Page 3, Section 2)</w:t>
      </w:r>
      <w:r w:rsidRPr="009E5B3B">
        <w:rPr>
          <w:rFonts w:ascii="Times New Roman" w:hAnsi="Times New Roman"/>
          <w:b/>
          <w:snapToGrid w:val="0"/>
        </w:rPr>
        <w:t>:</w:t>
      </w:r>
      <w:r>
        <w:rPr>
          <w:rFonts w:ascii="Times New Roman" w:hAnsi="Times New Roman"/>
          <w:snapToGrid w:val="0"/>
        </w:rPr>
        <w:t xml:space="preserve">  </w:t>
      </w:r>
      <w:r w:rsidR="00DA3BB5">
        <w:rPr>
          <w:rFonts w:ascii="Times New Roman" w:hAnsi="Times New Roman"/>
          <w:snapToGrid w:val="0"/>
        </w:rPr>
        <w:t xml:space="preserve">In the </w:t>
      </w:r>
      <w:r w:rsidR="00DA3BB5">
        <w:rPr>
          <w:rFonts w:ascii="Times New Roman" w:hAnsi="Times New Roman"/>
          <w:i/>
          <w:iCs/>
          <w:snapToGrid w:val="0"/>
        </w:rPr>
        <w:t xml:space="preserve">Representative’s Information </w:t>
      </w:r>
      <w:r w:rsidRPr="00C41586">
        <w:rPr>
          <w:rFonts w:ascii="Times New Roman" w:hAnsi="Times New Roman"/>
          <w:snapToGrid w:val="0"/>
        </w:rPr>
        <w:t>section</w:t>
      </w:r>
      <w:r w:rsidR="00DA3BB5">
        <w:rPr>
          <w:rFonts w:ascii="Times New Roman" w:hAnsi="Times New Roman"/>
          <w:snapToGrid w:val="0"/>
        </w:rPr>
        <w:t xml:space="preserve"> we changed some language in the instructions</w:t>
      </w:r>
      <w:r w:rsidR="00255794">
        <w:rPr>
          <w:rFonts w:ascii="Times New Roman" w:hAnsi="Times New Roman"/>
          <w:snapToGrid w:val="0"/>
        </w:rPr>
        <w:t xml:space="preserve"> and removed the requirement that the representative provide a complete address</w:t>
      </w:r>
      <w:r>
        <w:rPr>
          <w:rFonts w:ascii="Times New Roman" w:hAnsi="Times New Roman"/>
          <w:snapToGrid w:val="0"/>
        </w:rPr>
        <w:t>.</w:t>
      </w:r>
    </w:p>
    <w:p w:rsidR="00560B26" w:rsidP="00560B26" w14:paraId="2B0CDB93" w14:textId="77777777">
      <w:pPr>
        <w:rPr>
          <w:rFonts w:ascii="Times New Roman" w:hAnsi="Times New Roman"/>
          <w:snapToGrid w:val="0"/>
        </w:rPr>
      </w:pPr>
    </w:p>
    <w:p w:rsidR="00560B26" w:rsidP="00560B26" w14:paraId="2750557E" w14:textId="2D12B578">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6</w:t>
      </w:r>
      <w:r w:rsidRPr="009E5B3B">
        <w:rPr>
          <w:rFonts w:ascii="Times New Roman" w:hAnsi="Times New Roman"/>
          <w:b/>
          <w:snapToGrid w:val="0"/>
        </w:rPr>
        <w:t>:</w:t>
      </w:r>
      <w:r>
        <w:rPr>
          <w:rFonts w:ascii="Times New Roman" w:hAnsi="Times New Roman"/>
          <w:snapToGrid w:val="0"/>
        </w:rPr>
        <w:t xml:space="preserve">  We made the changes</w:t>
      </w:r>
      <w:r w:rsidR="00255794">
        <w:rPr>
          <w:rFonts w:ascii="Times New Roman" w:hAnsi="Times New Roman"/>
          <w:snapToGrid w:val="0"/>
        </w:rPr>
        <w:t xml:space="preserve"> to the instructions</w:t>
      </w:r>
      <w:r>
        <w:rPr>
          <w:rFonts w:ascii="Times New Roman" w:hAnsi="Times New Roman"/>
          <w:snapToGrid w:val="0"/>
        </w:rPr>
        <w:t xml:space="preserve"> </w:t>
      </w:r>
      <w:r w:rsidR="00DA3BB5">
        <w:rPr>
          <w:rFonts w:ascii="Times New Roman" w:hAnsi="Times New Roman"/>
          <w:snapToGrid w:val="0"/>
        </w:rPr>
        <w:t>for consistency with the new regulatory requirement that all representatives register to be appointed</w:t>
      </w:r>
      <w:r>
        <w:rPr>
          <w:rFonts w:ascii="Times New Roman" w:hAnsi="Times New Roman"/>
          <w:snapToGrid w:val="0"/>
        </w:rPr>
        <w:t>.</w:t>
      </w:r>
      <w:r w:rsidR="00255794">
        <w:rPr>
          <w:rFonts w:ascii="Times New Roman" w:hAnsi="Times New Roman"/>
          <w:snapToGrid w:val="0"/>
        </w:rPr>
        <w:t xml:space="preserve"> We removed the requirement to enter representative address and contact information to reduce the collection burden and avoid confusion because we do not use this information collection to update a representative’s address and contact information. We process these updates from submissions of the SSA-1699.</w:t>
      </w:r>
    </w:p>
    <w:p w:rsidR="00EC25DB" w:rsidP="00560B26" w14:paraId="46B94D7C" w14:textId="77777777">
      <w:pPr>
        <w:ind w:left="360"/>
        <w:rPr>
          <w:rFonts w:ascii="Times New Roman" w:hAnsi="Times New Roman"/>
          <w:snapToGrid w:val="0"/>
        </w:rPr>
      </w:pPr>
    </w:p>
    <w:p w:rsidR="008A0AFB" w:rsidRPr="008A0AFB" w:rsidP="008A0AFB" w14:paraId="27DCABE4" w14:textId="4A1D0071">
      <w:pPr>
        <w:numPr>
          <w:ilvl w:val="0"/>
          <w:numId w:val="1"/>
        </w:numPr>
        <w:rPr>
          <w:rFonts w:ascii="Times New Roman" w:hAnsi="Times New Roman"/>
          <w:snapToGrid w:val="0"/>
        </w:rPr>
      </w:pPr>
      <w:r w:rsidRPr="008A0AFB">
        <w:rPr>
          <w:rFonts w:ascii="Times New Roman" w:hAnsi="Times New Roman"/>
          <w:b/>
          <w:snapToGrid w:val="0"/>
          <w:u w:val="single"/>
        </w:rPr>
        <w:t>Change #</w:t>
      </w:r>
      <w:r w:rsidR="00FF4BE2">
        <w:rPr>
          <w:rFonts w:ascii="Times New Roman" w:hAnsi="Times New Roman"/>
          <w:b/>
          <w:snapToGrid w:val="0"/>
          <w:u w:val="single"/>
        </w:rPr>
        <w:t>7</w:t>
      </w:r>
      <w:r w:rsidR="004450B0">
        <w:rPr>
          <w:rFonts w:ascii="Times New Roman" w:hAnsi="Times New Roman"/>
          <w:b/>
          <w:snapToGrid w:val="0"/>
          <w:u w:val="single"/>
        </w:rPr>
        <w:t xml:space="preserve"> (Pages 4-5, Section 5)</w:t>
      </w:r>
      <w:r w:rsidRPr="008A0AFB">
        <w:rPr>
          <w:rFonts w:ascii="Times New Roman" w:hAnsi="Times New Roman"/>
          <w:b/>
          <w:snapToGrid w:val="0"/>
        </w:rPr>
        <w:t>:</w:t>
      </w:r>
      <w:r w:rsidRPr="008A0AFB">
        <w:rPr>
          <w:rFonts w:ascii="Times New Roman" w:hAnsi="Times New Roman"/>
          <w:snapToGrid w:val="0"/>
        </w:rPr>
        <w:t xml:space="preserve">  In the </w:t>
      </w:r>
      <w:r w:rsidRPr="008A0AFB">
        <w:rPr>
          <w:rFonts w:ascii="Times New Roman" w:hAnsi="Times New Roman"/>
          <w:i/>
          <w:iCs/>
          <w:snapToGrid w:val="0"/>
        </w:rPr>
        <w:t xml:space="preserve">Representative’s Status, Affiliations, and Certifications </w:t>
      </w:r>
      <w:r w:rsidRPr="008A0AFB">
        <w:rPr>
          <w:rFonts w:ascii="Times New Roman" w:hAnsi="Times New Roman"/>
          <w:snapToGrid w:val="0"/>
        </w:rPr>
        <w:t>section we</w:t>
      </w:r>
      <w:r>
        <w:rPr>
          <w:rFonts w:ascii="Times New Roman" w:hAnsi="Times New Roman"/>
          <w:snapToGrid w:val="0"/>
        </w:rPr>
        <w:t xml:space="preserve"> labeled the parts of this section as parts A through D</w:t>
      </w:r>
      <w:r w:rsidRPr="008A0AFB">
        <w:rPr>
          <w:rFonts w:ascii="Times New Roman" w:hAnsi="Times New Roman"/>
          <w:snapToGrid w:val="0"/>
        </w:rPr>
        <w:t xml:space="preserve">. </w:t>
      </w:r>
      <w:r>
        <w:rPr>
          <w:rFonts w:ascii="Times New Roman" w:hAnsi="Times New Roman"/>
          <w:snapToGrid w:val="0"/>
        </w:rPr>
        <w:br/>
      </w:r>
    </w:p>
    <w:p w:rsidR="008A0AFB" w:rsidRPr="008A0AFB" w:rsidP="008A0AFB" w14:paraId="3F12F8BD" w14:textId="545A744E">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7</w:t>
      </w:r>
      <w:r w:rsidRPr="009E5B3B">
        <w:rPr>
          <w:rFonts w:ascii="Times New Roman" w:hAnsi="Times New Roman"/>
          <w:b/>
          <w:snapToGrid w:val="0"/>
        </w:rPr>
        <w:t>:</w:t>
      </w:r>
      <w:r>
        <w:rPr>
          <w:rFonts w:ascii="Times New Roman" w:hAnsi="Times New Roman"/>
          <w:snapToGrid w:val="0"/>
        </w:rPr>
        <w:t xml:space="preserve">  We made these changes for greater clarity when referencing parts of the form.</w:t>
      </w:r>
    </w:p>
    <w:p w:rsidR="008A0AFB" w:rsidRPr="008A0AFB" w:rsidP="008A0AFB" w14:paraId="216F18A5" w14:textId="77777777">
      <w:pPr>
        <w:ind w:left="360"/>
        <w:rPr>
          <w:rFonts w:ascii="Times New Roman" w:hAnsi="Times New Roman"/>
          <w:snapToGrid w:val="0"/>
        </w:rPr>
      </w:pPr>
    </w:p>
    <w:p w:rsidR="00107B1F" w:rsidRPr="008A0AFB" w:rsidP="00BE6E43" w14:paraId="16E1C729" w14:textId="0B59D177">
      <w:pPr>
        <w:numPr>
          <w:ilvl w:val="0"/>
          <w:numId w:val="1"/>
        </w:numPr>
        <w:rPr>
          <w:rFonts w:ascii="Times New Roman" w:hAnsi="Times New Roman"/>
          <w:snapToGrid w:val="0"/>
        </w:rPr>
      </w:pPr>
      <w:r w:rsidRPr="008A0AFB">
        <w:rPr>
          <w:rFonts w:ascii="Times New Roman" w:hAnsi="Times New Roman"/>
          <w:b/>
          <w:snapToGrid w:val="0"/>
          <w:u w:val="single"/>
        </w:rPr>
        <w:t>Change #</w:t>
      </w:r>
      <w:r w:rsidR="00FF4BE2">
        <w:rPr>
          <w:rFonts w:ascii="Times New Roman" w:hAnsi="Times New Roman"/>
          <w:b/>
          <w:snapToGrid w:val="0"/>
          <w:u w:val="single"/>
        </w:rPr>
        <w:t>8</w:t>
      </w:r>
      <w:r w:rsidR="004450B0">
        <w:rPr>
          <w:rFonts w:ascii="Times New Roman" w:hAnsi="Times New Roman"/>
          <w:b/>
          <w:snapToGrid w:val="0"/>
          <w:u w:val="single"/>
        </w:rPr>
        <w:t xml:space="preserve"> (Page 4, Section 5, Part A)</w:t>
      </w:r>
      <w:r w:rsidRPr="008A0AFB">
        <w:rPr>
          <w:rFonts w:ascii="Times New Roman" w:hAnsi="Times New Roman"/>
          <w:b/>
          <w:snapToGrid w:val="0"/>
        </w:rPr>
        <w:t>:</w:t>
      </w:r>
      <w:r w:rsidRPr="008A0AFB">
        <w:rPr>
          <w:rFonts w:ascii="Times New Roman" w:hAnsi="Times New Roman"/>
          <w:snapToGrid w:val="0"/>
        </w:rPr>
        <w:t xml:space="preserve">  In the </w:t>
      </w:r>
      <w:r w:rsidRPr="008A0AFB">
        <w:rPr>
          <w:rFonts w:ascii="Times New Roman" w:hAnsi="Times New Roman"/>
          <w:i/>
          <w:iCs/>
          <w:snapToGrid w:val="0"/>
        </w:rPr>
        <w:t xml:space="preserve">Representative’s Status, Affiliations, and Certifications </w:t>
      </w:r>
      <w:r w:rsidRPr="008A0AFB">
        <w:rPr>
          <w:rFonts w:ascii="Times New Roman" w:hAnsi="Times New Roman"/>
          <w:snapToGrid w:val="0"/>
        </w:rPr>
        <w:t xml:space="preserve">section we added the prefatory language “I am now or have previously been” rather than repeating it in the </w:t>
      </w:r>
      <w:r w:rsidRPr="008A0AFB" w:rsidR="008A0AFB">
        <w:rPr>
          <w:rFonts w:ascii="Times New Roman" w:hAnsi="Times New Roman"/>
          <w:snapToGrid w:val="0"/>
        </w:rPr>
        <w:t xml:space="preserve">certifications and we added an additional certification to address removal from practice and suspension of professional license. </w:t>
      </w:r>
      <w:r w:rsidR="008A0AFB">
        <w:rPr>
          <w:rFonts w:ascii="Times New Roman" w:hAnsi="Times New Roman"/>
          <w:snapToGrid w:val="0"/>
        </w:rPr>
        <w:br/>
      </w:r>
    </w:p>
    <w:p w:rsidR="00107B1F" w:rsidP="00107B1F" w14:paraId="6EA236B3" w14:textId="27171B07">
      <w:pPr>
        <w:ind w:left="360"/>
        <w:rPr>
          <w:rFonts w:ascii="Times New Roman" w:hAnsi="Times New Roman"/>
          <w:snapToGrid w:val="0"/>
        </w:rPr>
      </w:pPr>
      <w:r w:rsidRPr="009E5B3B">
        <w:rPr>
          <w:rFonts w:ascii="Times New Roman" w:hAnsi="Times New Roman"/>
          <w:b/>
          <w:snapToGrid w:val="0"/>
          <w:u w:val="single"/>
        </w:rPr>
        <w:t>Justification #</w:t>
      </w:r>
      <w:r w:rsidR="00FF4BE2">
        <w:rPr>
          <w:rFonts w:ascii="Times New Roman" w:hAnsi="Times New Roman"/>
          <w:b/>
          <w:snapToGrid w:val="0"/>
          <w:u w:val="single"/>
        </w:rPr>
        <w:t>8</w:t>
      </w:r>
      <w:r w:rsidRPr="009E5B3B">
        <w:rPr>
          <w:rFonts w:ascii="Times New Roman" w:hAnsi="Times New Roman"/>
          <w:b/>
          <w:snapToGrid w:val="0"/>
        </w:rPr>
        <w:t>:</w:t>
      </w:r>
      <w:r>
        <w:rPr>
          <w:rFonts w:ascii="Times New Roman" w:hAnsi="Times New Roman"/>
          <w:snapToGrid w:val="0"/>
        </w:rPr>
        <w:t xml:space="preserve">  We made these changes </w:t>
      </w:r>
      <w:r w:rsidR="008A0AFB">
        <w:rPr>
          <w:rFonts w:ascii="Times New Roman" w:hAnsi="Times New Roman"/>
          <w:snapToGrid w:val="0"/>
        </w:rPr>
        <w:t xml:space="preserve">to remove redundant language and to bring the certifications into compliance with our regulations at </w:t>
      </w:r>
      <w:r w:rsidRPr="005E2217" w:rsidR="008A0AFB">
        <w:rPr>
          <w:rFonts w:ascii="Times New Roman" w:hAnsi="Times New Roman"/>
          <w:i/>
          <w:iCs/>
          <w:snapToGrid w:val="0"/>
        </w:rPr>
        <w:t>20 CFR 404.1740(b)(9)</w:t>
      </w:r>
      <w:r w:rsidRPr="008A0AFB" w:rsidR="008A0AFB">
        <w:rPr>
          <w:rFonts w:ascii="Times New Roman" w:hAnsi="Times New Roman"/>
          <w:snapToGrid w:val="0"/>
        </w:rPr>
        <w:t xml:space="preserve"> and </w:t>
      </w:r>
      <w:r w:rsidRPr="005E2217" w:rsidR="008A0AFB">
        <w:rPr>
          <w:rFonts w:ascii="Times New Roman" w:hAnsi="Times New Roman"/>
          <w:i/>
          <w:iCs/>
          <w:snapToGrid w:val="0"/>
        </w:rPr>
        <w:t>416.1540(b)(9))</w:t>
      </w:r>
      <w:r w:rsidR="008A0AFB">
        <w:rPr>
          <w:rFonts w:ascii="Times New Roman" w:hAnsi="Times New Roman"/>
          <w:snapToGrid w:val="0"/>
        </w:rPr>
        <w:t>.</w:t>
      </w:r>
    </w:p>
    <w:p w:rsidR="008A0AFB" w:rsidP="00107B1F" w14:paraId="37A647EF" w14:textId="77777777">
      <w:pPr>
        <w:ind w:left="360"/>
        <w:rPr>
          <w:rFonts w:ascii="Times New Roman" w:hAnsi="Times New Roman"/>
          <w:snapToGrid w:val="0"/>
        </w:rPr>
      </w:pPr>
    </w:p>
    <w:p w:rsidR="008A0AFB" w:rsidRPr="000E6636" w:rsidP="008A0AFB" w14:paraId="643F8566" w14:textId="0B08076F">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FF4BE2">
        <w:rPr>
          <w:rFonts w:ascii="Times New Roman" w:hAnsi="Times New Roman"/>
          <w:b/>
          <w:snapToGrid w:val="0"/>
          <w:color w:val="2F5496"/>
          <w:u w:val="single"/>
        </w:rPr>
        <w:t>9</w:t>
      </w:r>
      <w:r w:rsidR="004450B0">
        <w:rPr>
          <w:rFonts w:ascii="Times New Roman" w:hAnsi="Times New Roman"/>
          <w:b/>
          <w:snapToGrid w:val="0"/>
          <w:color w:val="2F5496"/>
          <w:u w:val="single"/>
        </w:rPr>
        <w:t xml:space="preserve"> (Page 5, Section 5, Part C)</w:t>
      </w:r>
      <w:r w:rsidRPr="000E6636">
        <w:rPr>
          <w:rFonts w:ascii="Times New Roman" w:hAnsi="Times New Roman"/>
          <w:b/>
          <w:snapToGrid w:val="0"/>
          <w:color w:val="2F5496"/>
        </w:rPr>
        <w:t>:</w:t>
      </w:r>
      <w:r w:rsidRPr="000E6636">
        <w:rPr>
          <w:rFonts w:ascii="Times New Roman" w:hAnsi="Times New Roman"/>
          <w:snapToGrid w:val="0"/>
          <w:color w:val="2F5496"/>
        </w:rPr>
        <w:t xml:space="preserve">  In the </w:t>
      </w:r>
      <w:r w:rsidRPr="000E6636">
        <w:rPr>
          <w:rFonts w:ascii="Times New Roman" w:hAnsi="Times New Roman"/>
          <w:i/>
          <w:iCs/>
          <w:snapToGrid w:val="0"/>
          <w:color w:val="2F5496"/>
        </w:rPr>
        <w:t xml:space="preserve">Representative’s Status, Affiliations, and Certifications </w:t>
      </w:r>
      <w:r w:rsidRPr="000E6636">
        <w:rPr>
          <w:rFonts w:ascii="Times New Roman" w:hAnsi="Times New Roman"/>
          <w:snapToGrid w:val="0"/>
          <w:color w:val="2F5496"/>
        </w:rPr>
        <w:t xml:space="preserve">section we added </w:t>
      </w:r>
      <w:r w:rsidRPr="000E6636">
        <w:rPr>
          <w:rFonts w:ascii="Times New Roman" w:hAnsi="Times New Roman"/>
          <w:i/>
          <w:iCs/>
          <w:snapToGrid w:val="0"/>
          <w:color w:val="2F5496"/>
        </w:rPr>
        <w:t>Part C – Direct Payment of Authorized Fee to an Entity</w:t>
      </w:r>
      <w:r w:rsidRPr="000E6636">
        <w:rPr>
          <w:rFonts w:ascii="Times New Roman" w:hAnsi="Times New Roman"/>
          <w:snapToGrid w:val="0"/>
          <w:color w:val="2F5496"/>
        </w:rPr>
        <w:t xml:space="preserve">, which provides a checkbox to indicate the representative </w:t>
      </w:r>
      <w:r w:rsidRPr="000E6636" w:rsidR="00B83BC1">
        <w:rPr>
          <w:rFonts w:ascii="Times New Roman" w:hAnsi="Times New Roman"/>
          <w:snapToGrid w:val="0"/>
          <w:color w:val="2F5496"/>
        </w:rPr>
        <w:t>is assigning direct payment of an authorized fee to an entity with which they affiliate.</w:t>
      </w:r>
      <w:r w:rsidR="00756C3A">
        <w:rPr>
          <w:rFonts w:ascii="Times New Roman" w:hAnsi="Times New Roman"/>
          <w:snapToGrid w:val="0"/>
          <w:color w:val="2F5496"/>
        </w:rPr>
        <w:t xml:space="preserve"> It also provides a checkbox to indicate the representative is rescinding a prior</w:t>
      </w:r>
      <w:r w:rsidR="007312E5">
        <w:rPr>
          <w:rFonts w:ascii="Times New Roman" w:hAnsi="Times New Roman"/>
          <w:snapToGrid w:val="0"/>
          <w:color w:val="2F5496"/>
        </w:rPr>
        <w:t xml:space="preserve"> established</w:t>
      </w:r>
      <w:r w:rsidR="00756C3A">
        <w:rPr>
          <w:rFonts w:ascii="Times New Roman" w:hAnsi="Times New Roman"/>
          <w:snapToGrid w:val="0"/>
          <w:color w:val="2F5496"/>
        </w:rPr>
        <w:t xml:space="preserve"> assignment of direct payment.</w:t>
      </w:r>
      <w:r w:rsidRPr="000E6636" w:rsidR="00B83BC1">
        <w:rPr>
          <w:rFonts w:ascii="Times New Roman" w:hAnsi="Times New Roman"/>
          <w:snapToGrid w:val="0"/>
          <w:color w:val="2F5496"/>
        </w:rPr>
        <w:br/>
      </w:r>
    </w:p>
    <w:p w:rsidR="00B83BC1" w:rsidRPr="000E6636" w:rsidP="00B83BC1" w14:paraId="2030F53B" w14:textId="6A05E7BF">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FF4BE2">
        <w:rPr>
          <w:rFonts w:ascii="Times New Roman" w:hAnsi="Times New Roman"/>
          <w:b/>
          <w:snapToGrid w:val="0"/>
          <w:color w:val="2F5496"/>
          <w:u w:val="single"/>
        </w:rPr>
        <w:t>9</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w:t>
      </w:r>
      <w:r w:rsidRPr="000E6636">
        <w:rPr>
          <w:rFonts w:ascii="Times New Roman" w:hAnsi="Times New Roman"/>
          <w:snapToGrid w:val="0"/>
          <w:color w:val="2F5496"/>
        </w:rPr>
        <w:t xml:space="preserve">for consistency with the new regulatory requirement </w:t>
      </w:r>
      <w:r w:rsidRPr="000E6636">
        <w:rPr>
          <w:rFonts w:ascii="Times New Roman" w:hAnsi="Times New Roman"/>
          <w:color w:val="2F5496"/>
        </w:rPr>
        <w:t>that representatives timely notify SSA if they wish to assign to an entity their right to direct payment of authorized fees</w:t>
      </w:r>
      <w:r w:rsidR="007312E5">
        <w:rPr>
          <w:rFonts w:ascii="Times New Roman" w:hAnsi="Times New Roman"/>
          <w:color w:val="2F5496"/>
        </w:rPr>
        <w:t xml:space="preserve"> and to timely notify us if they wish to rescind a prior established assignment of direct payment</w:t>
      </w:r>
      <w:r w:rsidRPr="000E6636">
        <w:rPr>
          <w:rFonts w:ascii="Times New Roman" w:hAnsi="Times New Roman"/>
          <w:color w:val="2F5496"/>
        </w:rPr>
        <w:t>.</w:t>
      </w:r>
      <w:r w:rsidRPr="000E6636">
        <w:rPr>
          <w:rFonts w:ascii="Times New Roman" w:hAnsi="Times New Roman"/>
          <w:color w:val="2F5496"/>
        </w:rPr>
        <w:br/>
      </w:r>
    </w:p>
    <w:p w:rsidR="00B83BC1" w:rsidRPr="000E6636" w:rsidP="00B83BC1" w14:paraId="113C8D69" w14:textId="391444FB">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FF4BE2">
        <w:rPr>
          <w:rFonts w:ascii="Times New Roman" w:hAnsi="Times New Roman"/>
          <w:b/>
          <w:snapToGrid w:val="0"/>
          <w:color w:val="2F5496"/>
          <w:u w:val="single"/>
        </w:rPr>
        <w:t>10</w:t>
      </w:r>
      <w:r w:rsidR="004450B0">
        <w:rPr>
          <w:rFonts w:ascii="Times New Roman" w:hAnsi="Times New Roman"/>
          <w:b/>
          <w:snapToGrid w:val="0"/>
          <w:color w:val="2F5496"/>
          <w:u w:val="single"/>
        </w:rPr>
        <w:t xml:space="preserve"> (Page 5, Section 5, Part D)</w:t>
      </w:r>
      <w:r w:rsidRPr="000E6636">
        <w:rPr>
          <w:rFonts w:ascii="Times New Roman" w:hAnsi="Times New Roman"/>
          <w:b/>
          <w:snapToGrid w:val="0"/>
          <w:color w:val="2F5496"/>
        </w:rPr>
        <w:t>:</w:t>
      </w:r>
      <w:r w:rsidRPr="000E6636">
        <w:rPr>
          <w:rFonts w:ascii="Times New Roman" w:hAnsi="Times New Roman"/>
          <w:snapToGrid w:val="0"/>
          <w:color w:val="2F5496"/>
        </w:rPr>
        <w:t xml:space="preserve">  In the </w:t>
      </w:r>
      <w:r w:rsidRPr="000E6636">
        <w:rPr>
          <w:rFonts w:ascii="Times New Roman" w:hAnsi="Times New Roman"/>
          <w:i/>
          <w:iCs/>
          <w:snapToGrid w:val="0"/>
          <w:color w:val="2F5496"/>
        </w:rPr>
        <w:t xml:space="preserve">Representative’s Certifications </w:t>
      </w:r>
      <w:r w:rsidRPr="000E6636">
        <w:rPr>
          <w:rFonts w:ascii="Times New Roman" w:hAnsi="Times New Roman"/>
          <w:snapToGrid w:val="0"/>
          <w:color w:val="2F5496"/>
        </w:rPr>
        <w:t xml:space="preserve">part </w:t>
      </w:r>
      <w:r w:rsidRPr="000E6636">
        <w:rPr>
          <w:rFonts w:ascii="Times New Roman" w:hAnsi="Times New Roman"/>
          <w:snapToGrid w:val="0"/>
          <w:color w:val="2F5496"/>
        </w:rPr>
        <w:t xml:space="preserve">of the </w:t>
      </w:r>
      <w:r w:rsidRPr="000E6636">
        <w:rPr>
          <w:rFonts w:ascii="Times New Roman" w:hAnsi="Times New Roman"/>
          <w:i/>
          <w:iCs/>
          <w:snapToGrid w:val="0"/>
          <w:color w:val="2F5496"/>
        </w:rPr>
        <w:t xml:space="preserve">Representative’s Status, Affiliations, and Certifications </w:t>
      </w:r>
      <w:r w:rsidRPr="000E6636">
        <w:rPr>
          <w:rFonts w:ascii="Times New Roman" w:hAnsi="Times New Roman"/>
          <w:snapToGrid w:val="0"/>
          <w:color w:val="2F5496"/>
        </w:rPr>
        <w:t>section we removed some capitalization in the phrase “Rules of Conduct and Standards of Responsibility for Representatives</w:t>
      </w:r>
      <w:r w:rsidR="00786B64">
        <w:rPr>
          <w:rFonts w:ascii="Times New Roman" w:hAnsi="Times New Roman"/>
          <w:snapToGrid w:val="0"/>
          <w:color w:val="2F5496"/>
        </w:rPr>
        <w:t>,</w:t>
      </w:r>
      <w:r w:rsidRPr="000E6636">
        <w:rPr>
          <w:rFonts w:ascii="Times New Roman" w:hAnsi="Times New Roman"/>
          <w:snapToGrid w:val="0"/>
          <w:color w:val="2F5496"/>
        </w:rPr>
        <w:t>” and we removed the last section that begins “If I intend to seek direct payment of the authorized fee on this claim</w:t>
      </w:r>
      <w:r w:rsidR="004450B0">
        <w:rPr>
          <w:rFonts w:ascii="Times New Roman" w:hAnsi="Times New Roman"/>
          <w:snapToGrid w:val="0"/>
          <w:color w:val="2F5496"/>
        </w:rPr>
        <w:t>.</w:t>
      </w:r>
      <w:r w:rsidRPr="000E6636">
        <w:rPr>
          <w:rFonts w:ascii="Times New Roman" w:hAnsi="Times New Roman"/>
          <w:snapToGrid w:val="0"/>
          <w:color w:val="2F5496"/>
        </w:rPr>
        <w:t>”</w:t>
      </w:r>
      <w:r w:rsidRPr="000E6636">
        <w:rPr>
          <w:rFonts w:ascii="Times New Roman" w:hAnsi="Times New Roman"/>
          <w:snapToGrid w:val="0"/>
          <w:color w:val="2F5496"/>
        </w:rPr>
        <w:br/>
      </w:r>
    </w:p>
    <w:p w:rsidR="008A0AFB" w:rsidRPr="000E6636" w:rsidP="00B83BC1" w14:paraId="21D50EC2" w14:textId="41C89708">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FF4BE2">
        <w:rPr>
          <w:rFonts w:ascii="Times New Roman" w:hAnsi="Times New Roman"/>
          <w:b/>
          <w:snapToGrid w:val="0"/>
          <w:color w:val="2F5496"/>
          <w:u w:val="single"/>
        </w:rPr>
        <w:t>10</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for consistency with the title of </w:t>
      </w:r>
      <w:r w:rsidRPr="005E2217">
        <w:rPr>
          <w:rFonts w:ascii="Times New Roman" w:hAnsi="Times New Roman"/>
          <w:i/>
          <w:iCs/>
          <w:snapToGrid w:val="0"/>
          <w:color w:val="2F5496"/>
        </w:rPr>
        <w:t>20 CFR 404.1740</w:t>
      </w:r>
      <w:r w:rsidRPr="000E6636">
        <w:rPr>
          <w:rFonts w:ascii="Times New Roman" w:hAnsi="Times New Roman"/>
          <w:snapToGrid w:val="0"/>
          <w:color w:val="2F5496"/>
        </w:rPr>
        <w:t xml:space="preserve"> and </w:t>
      </w:r>
      <w:r w:rsidRPr="005E2217">
        <w:rPr>
          <w:rFonts w:ascii="Times New Roman" w:hAnsi="Times New Roman"/>
          <w:i/>
          <w:iCs/>
          <w:snapToGrid w:val="0"/>
          <w:color w:val="2F5496"/>
        </w:rPr>
        <w:t>416.1540</w:t>
      </w:r>
      <w:r w:rsidRPr="000E6636">
        <w:rPr>
          <w:rFonts w:ascii="Times New Roman" w:hAnsi="Times New Roman"/>
          <w:snapToGrid w:val="0"/>
          <w:color w:val="2F5496"/>
        </w:rPr>
        <w:t xml:space="preserve"> and for consistency with the new regulatory requirement </w:t>
      </w:r>
      <w:r w:rsidRPr="000E6636">
        <w:rPr>
          <w:rFonts w:ascii="Times New Roman" w:hAnsi="Times New Roman"/>
          <w:color w:val="2F5496"/>
        </w:rPr>
        <w:t xml:space="preserve">that </w:t>
      </w:r>
      <w:r w:rsidRPr="000E6636">
        <w:rPr>
          <w:rFonts w:ascii="Times New Roman" w:hAnsi="Times New Roman"/>
          <w:snapToGrid w:val="0"/>
          <w:color w:val="2F5496"/>
        </w:rPr>
        <w:t>all representatives register to be appointed, not just when they are seeking</w:t>
      </w:r>
      <w:r w:rsidRPr="000E6636">
        <w:rPr>
          <w:rFonts w:ascii="Times New Roman" w:hAnsi="Times New Roman"/>
          <w:color w:val="2F5496"/>
        </w:rPr>
        <w:t xml:space="preserve"> direct payment of authorized fees.</w:t>
      </w:r>
    </w:p>
    <w:p w:rsidR="00560B26" w:rsidP="00216EC0" w14:paraId="14CA9750" w14:textId="77777777">
      <w:pPr>
        <w:ind w:left="360"/>
        <w:rPr>
          <w:rFonts w:ascii="Times New Roman" w:hAnsi="Times New Roman"/>
          <w:snapToGrid w:val="0"/>
        </w:rPr>
      </w:pPr>
    </w:p>
    <w:p w:rsidR="003F0BAA" w:rsidRPr="000E6636" w:rsidP="003F0BAA" w14:paraId="3A0E41B1" w14:textId="4756F0F6">
      <w:pPr>
        <w:numPr>
          <w:ilvl w:val="0"/>
          <w:numId w:val="1"/>
        </w:numPr>
        <w:rPr>
          <w:rFonts w:ascii="Times New Roman" w:hAnsi="Times New Roman"/>
          <w:snapToGrid w:val="0"/>
          <w:color w:val="2F5496"/>
        </w:rPr>
      </w:pPr>
      <w:r w:rsidRPr="000E6636">
        <w:rPr>
          <w:rFonts w:ascii="Times New Roman" w:hAnsi="Times New Roman"/>
          <w:b/>
          <w:snapToGrid w:val="0"/>
          <w:color w:val="2F5496"/>
          <w:u w:val="single"/>
        </w:rPr>
        <w:t>Change #</w:t>
      </w:r>
      <w:r w:rsidRPr="000E6636" w:rsidR="00FF4BE2">
        <w:rPr>
          <w:rFonts w:ascii="Times New Roman" w:hAnsi="Times New Roman"/>
          <w:b/>
          <w:snapToGrid w:val="0"/>
          <w:color w:val="2F5496"/>
          <w:u w:val="single"/>
        </w:rPr>
        <w:t>11</w:t>
      </w:r>
      <w:r w:rsidR="004450B0">
        <w:rPr>
          <w:rFonts w:ascii="Times New Roman" w:hAnsi="Times New Roman"/>
          <w:b/>
          <w:snapToGrid w:val="0"/>
          <w:color w:val="2F5496"/>
          <w:u w:val="single"/>
        </w:rPr>
        <w:t xml:space="preserve"> (Page 5, Section 6)</w:t>
      </w:r>
      <w:r w:rsidRPr="000E6636">
        <w:rPr>
          <w:rFonts w:ascii="Times New Roman" w:hAnsi="Times New Roman"/>
          <w:b/>
          <w:snapToGrid w:val="0"/>
          <w:color w:val="2F5496"/>
        </w:rPr>
        <w:t>:</w:t>
      </w:r>
      <w:r w:rsidRPr="000E6636">
        <w:rPr>
          <w:rFonts w:ascii="Times New Roman" w:hAnsi="Times New Roman"/>
          <w:snapToGrid w:val="0"/>
          <w:color w:val="2F5496"/>
        </w:rPr>
        <w:t xml:space="preserve">  In the </w:t>
      </w:r>
      <w:r w:rsidRPr="000E6636">
        <w:rPr>
          <w:rFonts w:ascii="Times New Roman" w:hAnsi="Times New Roman"/>
          <w:i/>
          <w:iCs/>
          <w:snapToGrid w:val="0"/>
          <w:color w:val="2F5496"/>
        </w:rPr>
        <w:t xml:space="preserve">Fee Arrangement </w:t>
      </w:r>
      <w:r w:rsidRPr="000E6636">
        <w:rPr>
          <w:rFonts w:ascii="Times New Roman" w:hAnsi="Times New Roman"/>
          <w:snapToGrid w:val="0"/>
          <w:color w:val="2F5496"/>
        </w:rPr>
        <w:t>section we changed the language following the first checkbox, replacing “to pay you the fee” with “to directly pay the fee</w:t>
      </w:r>
      <w:r w:rsidR="00606703">
        <w:rPr>
          <w:rFonts w:ascii="Times New Roman" w:hAnsi="Times New Roman"/>
          <w:snapToGrid w:val="0"/>
          <w:color w:val="2F5496"/>
        </w:rPr>
        <w:t>.</w:t>
      </w:r>
      <w:r w:rsidRPr="000E6636">
        <w:rPr>
          <w:rFonts w:ascii="Times New Roman" w:hAnsi="Times New Roman"/>
          <w:snapToGrid w:val="0"/>
          <w:color w:val="2F5496"/>
        </w:rPr>
        <w:t>”</w:t>
      </w:r>
      <w:r w:rsidRPr="000E6636">
        <w:rPr>
          <w:rFonts w:ascii="Times New Roman" w:hAnsi="Times New Roman"/>
          <w:snapToGrid w:val="0"/>
          <w:color w:val="2F5496"/>
        </w:rPr>
        <w:br/>
      </w:r>
    </w:p>
    <w:p w:rsidR="00A024BF" w:rsidRPr="000E6636" w:rsidP="00C556F9" w14:paraId="328EB022" w14:textId="19037BDF">
      <w:pPr>
        <w:ind w:left="360"/>
        <w:rPr>
          <w:rFonts w:ascii="Times New Roman" w:hAnsi="Times New Roman"/>
          <w:snapToGrid w:val="0"/>
          <w:color w:val="2F5496"/>
        </w:rPr>
      </w:pPr>
      <w:r w:rsidRPr="000E6636">
        <w:rPr>
          <w:rFonts w:ascii="Times New Roman" w:hAnsi="Times New Roman"/>
          <w:b/>
          <w:snapToGrid w:val="0"/>
          <w:color w:val="2F5496"/>
          <w:u w:val="single"/>
        </w:rPr>
        <w:t>Justification #</w:t>
      </w:r>
      <w:r w:rsidRPr="000E6636" w:rsidR="00FF4BE2">
        <w:rPr>
          <w:rFonts w:ascii="Times New Roman" w:hAnsi="Times New Roman"/>
          <w:b/>
          <w:snapToGrid w:val="0"/>
          <w:color w:val="2F5496"/>
          <w:u w:val="single"/>
        </w:rPr>
        <w:t>11</w:t>
      </w:r>
      <w:r w:rsidRPr="000E6636">
        <w:rPr>
          <w:rFonts w:ascii="Times New Roman" w:hAnsi="Times New Roman"/>
          <w:b/>
          <w:snapToGrid w:val="0"/>
          <w:color w:val="2F5496"/>
        </w:rPr>
        <w:t>:</w:t>
      </w:r>
      <w:r w:rsidRPr="000E6636">
        <w:rPr>
          <w:rFonts w:ascii="Times New Roman" w:hAnsi="Times New Roman"/>
          <w:snapToGrid w:val="0"/>
          <w:color w:val="2F5496"/>
        </w:rPr>
        <w:t xml:space="preserve">  We made these changes </w:t>
      </w:r>
      <w:r w:rsidRPr="000E6636">
        <w:rPr>
          <w:rFonts w:ascii="Times New Roman" w:hAnsi="Times New Roman"/>
          <w:snapToGrid w:val="0"/>
          <w:color w:val="2F5496"/>
        </w:rPr>
        <w:t xml:space="preserve">so that the language here accounted for the possibility that the payment may be going to an </w:t>
      </w:r>
      <w:r w:rsidRPr="000E6636" w:rsidR="00FF4BE2">
        <w:rPr>
          <w:rFonts w:ascii="Times New Roman" w:hAnsi="Times New Roman"/>
          <w:snapToGrid w:val="0"/>
          <w:color w:val="2F5496"/>
        </w:rPr>
        <w:t>eligible entit</w:t>
      </w:r>
      <w:r w:rsidRPr="000E6636">
        <w:rPr>
          <w:rFonts w:ascii="Times New Roman" w:hAnsi="Times New Roman"/>
          <w:snapToGrid w:val="0"/>
          <w:color w:val="2F5496"/>
        </w:rPr>
        <w:t>y</w:t>
      </w:r>
      <w:r w:rsidRPr="000E6636" w:rsidR="00FF4BE2">
        <w:rPr>
          <w:rFonts w:ascii="Times New Roman" w:hAnsi="Times New Roman"/>
          <w:snapToGrid w:val="0"/>
          <w:color w:val="2F5496"/>
        </w:rPr>
        <w:t xml:space="preserve"> when the appropriate conditions for assignment are </w:t>
      </w:r>
      <w:r w:rsidRPr="000E6636">
        <w:rPr>
          <w:rFonts w:ascii="Times New Roman" w:hAnsi="Times New Roman"/>
          <w:snapToGrid w:val="0"/>
          <w:color w:val="2F5496"/>
        </w:rPr>
        <w:t>met, and one has been made</w:t>
      </w:r>
      <w:r w:rsidR="000E6636">
        <w:rPr>
          <w:rFonts w:ascii="Times New Roman" w:hAnsi="Times New Roman"/>
          <w:snapToGrid w:val="0"/>
          <w:color w:val="2F5496"/>
        </w:rPr>
        <w:t>, as per the new regulatory requirements</w:t>
      </w:r>
      <w:r w:rsidRPr="000E6636" w:rsidR="00FF4BE2">
        <w:rPr>
          <w:rFonts w:ascii="Times New Roman" w:hAnsi="Times New Roman"/>
          <w:snapToGrid w:val="0"/>
          <w:color w:val="2F5496"/>
        </w:rPr>
        <w:t>.</w:t>
      </w:r>
    </w:p>
    <w:p w:rsidR="00591616" w:rsidRPr="00C556F9" w:rsidP="00C556F9" w14:paraId="36D8FDE7" w14:textId="76944E59">
      <w:pPr>
        <w:ind w:left="360"/>
        <w:rPr>
          <w:rFonts w:ascii="Times New Roman" w:hAnsi="Times New Roman"/>
          <w:snapToGrid w:val="0"/>
        </w:rPr>
      </w:pPr>
      <w:r>
        <w:rPr>
          <w:rFonts w:ascii="Times New Roman" w:hAnsi="Times New Roman"/>
          <w:snapToGrid w:val="0"/>
        </w:rPr>
        <w:t xml:space="preserve"> </w:t>
      </w:r>
    </w:p>
    <w:p w:rsidR="00C03EDF" w:rsidP="00C03EDF" w14:paraId="12793CE3" w14:textId="76559AB9">
      <w:pPr>
        <w:pStyle w:val="Heading7"/>
      </w:pPr>
      <w:r w:rsidRPr="00A25BEF">
        <w:rPr>
          <w:color w:val="000000"/>
          <w:highlight w:val="yellow"/>
        </w:rPr>
        <w:t>Revisions to OMB No. 0960-0</w:t>
      </w:r>
      <w:r>
        <w:rPr>
          <w:color w:val="000000"/>
          <w:highlight w:val="yellow"/>
        </w:rPr>
        <w:t>732</w:t>
      </w:r>
      <w:r w:rsidRPr="00A25BEF">
        <w:rPr>
          <w:color w:val="000000"/>
          <w:highlight w:val="yellow"/>
        </w:rPr>
        <w:t xml:space="preserve"> (SSA Form</w:t>
      </w:r>
      <w:r>
        <w:rPr>
          <w:color w:val="000000"/>
          <w:highlight w:val="yellow"/>
        </w:rPr>
        <w:t xml:space="preserve"> No. </w:t>
      </w:r>
      <w:r w:rsidRPr="000B563F">
        <w:rPr>
          <w:color w:val="000000"/>
          <w:highlight w:val="yellow"/>
        </w:rPr>
        <w:t xml:space="preserve">SSA-1699, </w:t>
      </w:r>
      <w:r w:rsidRPr="005E2217" w:rsidR="005E2217">
        <w:rPr>
          <w:snapToGrid w:val="0"/>
          <w:highlight w:val="yellow"/>
        </w:rPr>
        <w:t>Representative Registration</w:t>
      </w:r>
      <w:r w:rsidRPr="005E2217">
        <w:rPr>
          <w:highlight w:val="yellow"/>
          <w:lang w:val="en"/>
        </w:rPr>
        <w:t>)</w:t>
      </w:r>
      <w:r w:rsidRPr="005E2217">
        <w:rPr>
          <w:color w:val="000000"/>
          <w:highlight w:val="yellow"/>
        </w:rPr>
        <w:t>:</w:t>
      </w:r>
    </w:p>
    <w:p w:rsidR="00C03EDF" w:rsidP="00C03EDF" w14:paraId="502183B7" w14:textId="77777777">
      <w:pPr>
        <w:rPr>
          <w:rFonts w:ascii="Times New Roman" w:hAnsi="Times New Roman"/>
          <w:u w:val="single"/>
        </w:rPr>
      </w:pPr>
    </w:p>
    <w:p w:rsidR="00127174" w:rsidP="00C03EDF" w14:paraId="4F0E3BA6" w14:textId="2BDB24E4">
      <w:pPr>
        <w:rPr>
          <w:rFonts w:ascii="Times New Roman" w:hAnsi="Times New Roman"/>
        </w:rPr>
      </w:pPr>
      <w:r>
        <w:rPr>
          <w:rFonts w:ascii="Times New Roman" w:hAnsi="Times New Roman"/>
        </w:rPr>
        <w:t xml:space="preserve">SSA is </w:t>
      </w:r>
      <w:r w:rsidR="000E6636">
        <w:rPr>
          <w:rFonts w:ascii="Times New Roman" w:hAnsi="Times New Roman"/>
        </w:rPr>
        <w:t>revising</w:t>
      </w:r>
      <w:r>
        <w:rPr>
          <w:rFonts w:ascii="Times New Roman" w:hAnsi="Times New Roman"/>
        </w:rPr>
        <w:t xml:space="preserve"> the form title and instructions </w:t>
      </w:r>
      <w:r w:rsidR="005E2217">
        <w:rPr>
          <w:rFonts w:ascii="Times New Roman" w:hAnsi="Times New Roman"/>
        </w:rPr>
        <w:t xml:space="preserve">on the SSA-1699 </w:t>
      </w:r>
      <w:r>
        <w:rPr>
          <w:rFonts w:ascii="Times New Roman" w:hAnsi="Times New Roman"/>
        </w:rPr>
        <w:t>to bring th</w:t>
      </w:r>
      <w:r w:rsidR="005E2217">
        <w:rPr>
          <w:rFonts w:ascii="Times New Roman" w:hAnsi="Times New Roman"/>
        </w:rPr>
        <w:t xml:space="preserve">e </w:t>
      </w:r>
      <w:r>
        <w:rPr>
          <w:rFonts w:ascii="Times New Roman" w:hAnsi="Times New Roman"/>
        </w:rPr>
        <w:t>form into compliance with new regulatory requirements that all individuals must</w:t>
      </w:r>
      <w:r w:rsidR="005E2217">
        <w:rPr>
          <w:rFonts w:ascii="Times New Roman" w:hAnsi="Times New Roman"/>
        </w:rPr>
        <w:t xml:space="preserve"> use the SSA-1699 to</w:t>
      </w:r>
      <w:r>
        <w:rPr>
          <w:rFonts w:ascii="Times New Roman" w:hAnsi="Times New Roman"/>
        </w:rPr>
        <w:t xml:space="preserve"> register as a representative before a claimant can appoint them as a representative or before an entity can designate them to be their point of contact (POC) to resolve fee</w:t>
      </w:r>
      <w:r w:rsidR="005E2217">
        <w:rPr>
          <w:rFonts w:ascii="Times New Roman" w:hAnsi="Times New Roman"/>
        </w:rPr>
        <w:noBreakHyphen/>
      </w:r>
      <w:r>
        <w:rPr>
          <w:rFonts w:ascii="Times New Roman" w:hAnsi="Times New Roman"/>
        </w:rPr>
        <w:t>related matters</w:t>
      </w:r>
      <w:r w:rsidR="00B97B05">
        <w:rPr>
          <w:rFonts w:ascii="Times New Roman" w:hAnsi="Times New Roman"/>
        </w:rPr>
        <w:t>.</w:t>
      </w:r>
      <w:r>
        <w:rPr>
          <w:rFonts w:ascii="Times New Roman" w:hAnsi="Times New Roman"/>
        </w:rPr>
        <w:t xml:space="preserve">  As part of our regulatory changes permitting representatives to assign direct payment of a fee to entities, SSA will require </w:t>
      </w:r>
      <w:r w:rsidRPr="00127174">
        <w:rPr>
          <w:rFonts w:ascii="Times New Roman" w:hAnsi="Times New Roman"/>
        </w:rPr>
        <w:t xml:space="preserve">an entity to name a POC </w:t>
      </w:r>
      <w:r>
        <w:rPr>
          <w:rFonts w:ascii="Times New Roman" w:hAnsi="Times New Roman"/>
        </w:rPr>
        <w:t>t</w:t>
      </w:r>
      <w:r w:rsidRPr="00127174">
        <w:rPr>
          <w:rFonts w:ascii="Times New Roman" w:hAnsi="Times New Roman"/>
        </w:rPr>
        <w:t>o facilitate resolution of fee discrepancies and other fee-related issues</w:t>
      </w:r>
      <w:r>
        <w:rPr>
          <w:rFonts w:ascii="Times New Roman" w:hAnsi="Times New Roman"/>
        </w:rPr>
        <w:t xml:space="preserve">. </w:t>
      </w:r>
      <w:r w:rsidR="00527CB6">
        <w:rPr>
          <w:rFonts w:ascii="Times New Roman" w:hAnsi="Times New Roman"/>
        </w:rPr>
        <w:t xml:space="preserve"> </w:t>
      </w:r>
      <w:r>
        <w:rPr>
          <w:rFonts w:ascii="Times New Roman" w:hAnsi="Times New Roman"/>
        </w:rPr>
        <w:t>The</w:t>
      </w:r>
      <w:r w:rsidRPr="00127174">
        <w:rPr>
          <w:rFonts w:ascii="Times New Roman" w:hAnsi="Times New Roman"/>
        </w:rPr>
        <w:t xml:space="preserve"> POC will need to register as a representative and must not currently be suspended or disqualified from practicing before us</w:t>
      </w:r>
      <w:r w:rsidR="005E2217">
        <w:rPr>
          <w:rFonts w:ascii="Times New Roman" w:hAnsi="Times New Roman"/>
        </w:rPr>
        <w:t>,</w:t>
      </w:r>
      <w:r w:rsidR="00F7617C">
        <w:rPr>
          <w:rFonts w:ascii="Times New Roman" w:hAnsi="Times New Roman"/>
        </w:rPr>
        <w:t xml:space="preserve"> </w:t>
      </w:r>
      <w:r w:rsidR="005E2217">
        <w:rPr>
          <w:rFonts w:ascii="Times New Roman" w:hAnsi="Times New Roman"/>
        </w:rPr>
        <w:t xml:space="preserve">per the new regulatory requirements under </w:t>
      </w:r>
      <w:r w:rsidRPr="005E2217">
        <w:rPr>
          <w:rFonts w:ascii="Times New Roman" w:hAnsi="Times New Roman"/>
          <w:i/>
          <w:iCs/>
        </w:rPr>
        <w:t>20 CFR 404.1720(f), 404.1730(e), 416.1520(f),</w:t>
      </w:r>
      <w:r w:rsidRPr="00127174">
        <w:rPr>
          <w:rFonts w:ascii="Times New Roman" w:hAnsi="Times New Roman"/>
        </w:rPr>
        <w:t xml:space="preserve"> and </w:t>
      </w:r>
      <w:r w:rsidRPr="005E2217">
        <w:rPr>
          <w:rFonts w:ascii="Times New Roman" w:hAnsi="Times New Roman"/>
          <w:i/>
          <w:iCs/>
        </w:rPr>
        <w:t>416.1530(e)</w:t>
      </w:r>
      <w:r>
        <w:rPr>
          <w:rFonts w:ascii="Times New Roman" w:hAnsi="Times New Roman"/>
        </w:rPr>
        <w:t xml:space="preserve">. </w:t>
      </w:r>
    </w:p>
    <w:p w:rsidR="00127174" w:rsidP="00C03EDF" w14:paraId="2915CE03" w14:textId="77777777">
      <w:pPr>
        <w:rPr>
          <w:rFonts w:ascii="Times New Roman" w:hAnsi="Times New Roman"/>
        </w:rPr>
      </w:pPr>
    </w:p>
    <w:p w:rsidR="00FA37E6" w:rsidP="00C03EDF" w14:paraId="00E68F39" w14:textId="099A293E">
      <w:pPr>
        <w:rPr>
          <w:rFonts w:ascii="Times New Roman" w:hAnsi="Times New Roman"/>
        </w:rPr>
      </w:pPr>
      <w:r>
        <w:rPr>
          <w:rFonts w:ascii="Times New Roman" w:hAnsi="Times New Roman"/>
        </w:rPr>
        <w:t>Our new rules require</w:t>
      </w:r>
      <w:r w:rsidRPr="00127174" w:rsidR="00127174">
        <w:rPr>
          <w:rFonts w:ascii="Times New Roman" w:hAnsi="Times New Roman"/>
        </w:rPr>
        <w:t xml:space="preserve"> all representatives to register with us prior to being appointed on any claim. </w:t>
      </w:r>
      <w:r>
        <w:rPr>
          <w:rFonts w:ascii="Times New Roman" w:hAnsi="Times New Roman"/>
        </w:rPr>
        <w:t>We expect this new requirement will</w:t>
      </w:r>
      <w:r w:rsidR="007E64B4">
        <w:rPr>
          <w:rFonts w:ascii="Times New Roman" w:hAnsi="Times New Roman"/>
        </w:rPr>
        <w:t>:</w:t>
      </w:r>
    </w:p>
    <w:p w:rsidR="00FA37E6" w:rsidP="00C03EDF" w14:paraId="4097EADF" w14:textId="77777777">
      <w:pPr>
        <w:rPr>
          <w:rFonts w:ascii="Times New Roman" w:hAnsi="Times New Roman"/>
        </w:rPr>
      </w:pPr>
    </w:p>
    <w:p w:rsidR="00FA37E6" w:rsidRPr="00FA37E6" w:rsidP="00FA37E6" w14:paraId="23B3D207" w14:textId="13B08C0B">
      <w:pPr>
        <w:pStyle w:val="ListParagraph"/>
        <w:numPr>
          <w:ilvl w:val="0"/>
          <w:numId w:val="3"/>
        </w:numPr>
        <w:rPr>
          <w:rFonts w:ascii="Times New Roman" w:hAnsi="Times New Roman"/>
        </w:rPr>
      </w:pPr>
      <w:r>
        <w:rPr>
          <w:rFonts w:ascii="Times New Roman" w:hAnsi="Times New Roman"/>
        </w:rPr>
        <w:t>enable</w:t>
      </w:r>
      <w:r w:rsidRPr="00FA37E6" w:rsidR="00127174">
        <w:rPr>
          <w:rFonts w:ascii="Times New Roman" w:hAnsi="Times New Roman"/>
        </w:rPr>
        <w:t xml:space="preserve"> us to conduct business more efficiently because it w</w:t>
      </w:r>
      <w:r w:rsidR="005E2217">
        <w:rPr>
          <w:rFonts w:ascii="Times New Roman" w:hAnsi="Times New Roman"/>
        </w:rPr>
        <w:t xml:space="preserve">ill </w:t>
      </w:r>
      <w:r w:rsidRPr="00FA37E6" w:rsidR="00127174">
        <w:rPr>
          <w:rFonts w:ascii="Times New Roman" w:hAnsi="Times New Roman"/>
        </w:rPr>
        <w:t>allow us to automate more notices, minimize manual errors, properly track transactions and related communications, and improve our sanctions process</w:t>
      </w:r>
      <w:r>
        <w:rPr>
          <w:rFonts w:ascii="Times New Roman" w:hAnsi="Times New Roman"/>
        </w:rPr>
        <w:t>;</w:t>
      </w:r>
      <w:r w:rsidRPr="00FA37E6" w:rsidR="00127174">
        <w:rPr>
          <w:rFonts w:ascii="Times New Roman" w:hAnsi="Times New Roman"/>
        </w:rPr>
        <w:t xml:space="preserve"> </w:t>
      </w:r>
      <w:r>
        <w:rPr>
          <w:rFonts w:ascii="Times New Roman" w:hAnsi="Times New Roman"/>
        </w:rPr>
        <w:br/>
      </w:r>
    </w:p>
    <w:p w:rsidR="00FA37E6" w:rsidRPr="00FA37E6" w:rsidP="00FA37E6" w14:paraId="1D5AB81A" w14:textId="1CD226D8">
      <w:pPr>
        <w:pStyle w:val="ListParagraph"/>
        <w:numPr>
          <w:ilvl w:val="0"/>
          <w:numId w:val="3"/>
        </w:numPr>
        <w:rPr>
          <w:rFonts w:ascii="Times New Roman" w:hAnsi="Times New Roman"/>
        </w:rPr>
      </w:pPr>
      <w:r w:rsidRPr="00FA37E6">
        <w:rPr>
          <w:rFonts w:ascii="Times New Roman" w:hAnsi="Times New Roman"/>
        </w:rPr>
        <w:t>help us further automate communications managed by our centralized representative database and share the information with our secondary databases used to process cases at different adjudicatory levels, so these systems can also automate their communications</w:t>
      </w:r>
      <w:r>
        <w:rPr>
          <w:rFonts w:ascii="Times New Roman" w:hAnsi="Times New Roman"/>
        </w:rPr>
        <w:t xml:space="preserve">, thereby </w:t>
      </w:r>
      <w:r w:rsidRPr="00FA37E6">
        <w:rPr>
          <w:rFonts w:ascii="Times New Roman" w:hAnsi="Times New Roman"/>
        </w:rPr>
        <w:t>mak</w:t>
      </w:r>
      <w:r>
        <w:rPr>
          <w:rFonts w:ascii="Times New Roman" w:hAnsi="Times New Roman"/>
        </w:rPr>
        <w:t>ing</w:t>
      </w:r>
      <w:r w:rsidRPr="00FA37E6">
        <w:rPr>
          <w:rFonts w:ascii="Times New Roman" w:hAnsi="Times New Roman"/>
        </w:rPr>
        <w:t xml:space="preserve"> the processing of appointments and fee payments more efficient by reducing errors associated with manual actions</w:t>
      </w:r>
      <w:r>
        <w:rPr>
          <w:rFonts w:ascii="Times New Roman" w:hAnsi="Times New Roman"/>
        </w:rPr>
        <w:t xml:space="preserve">; </w:t>
      </w:r>
      <w:r>
        <w:rPr>
          <w:rFonts w:ascii="Times New Roman" w:hAnsi="Times New Roman"/>
        </w:rPr>
        <w:br/>
      </w:r>
    </w:p>
    <w:p w:rsidR="00FA37E6" w:rsidP="00FA37E6" w14:paraId="77418AA1" w14:textId="0E0EAEBD">
      <w:pPr>
        <w:pStyle w:val="ListParagraph"/>
        <w:numPr>
          <w:ilvl w:val="0"/>
          <w:numId w:val="3"/>
        </w:numPr>
        <w:rPr>
          <w:rFonts w:ascii="Times New Roman" w:hAnsi="Times New Roman"/>
        </w:rPr>
      </w:pPr>
      <w:r w:rsidRPr="00FA37E6">
        <w:rPr>
          <w:rFonts w:ascii="Times New Roman" w:hAnsi="Times New Roman"/>
        </w:rPr>
        <w:t>enable us to better track all representatives' actions and conduct on their cases, rather than just those who choose to register with us</w:t>
      </w:r>
      <w:r>
        <w:rPr>
          <w:rFonts w:ascii="Times New Roman" w:hAnsi="Times New Roman"/>
        </w:rPr>
        <w:t>; and</w:t>
      </w:r>
    </w:p>
    <w:p w:rsidR="00FA37E6" w:rsidP="00FA37E6" w14:paraId="51AAB366" w14:textId="77777777">
      <w:pPr>
        <w:pStyle w:val="ListParagraph"/>
        <w:rPr>
          <w:rFonts w:ascii="Times New Roman" w:hAnsi="Times New Roman"/>
        </w:rPr>
      </w:pPr>
    </w:p>
    <w:p w:rsidR="00FA37E6" w:rsidP="00FA37E6" w14:paraId="6D43E185" w14:textId="28609142">
      <w:pPr>
        <w:pStyle w:val="ListParagraph"/>
        <w:numPr>
          <w:ilvl w:val="0"/>
          <w:numId w:val="3"/>
        </w:numPr>
        <w:rPr>
          <w:rFonts w:ascii="Times New Roman" w:hAnsi="Times New Roman"/>
        </w:rPr>
      </w:pPr>
      <w:r w:rsidRPr="00FA37E6">
        <w:rPr>
          <w:rFonts w:ascii="Times New Roman" w:hAnsi="Times New Roman"/>
        </w:rPr>
        <w:t xml:space="preserve">extend access to our electronic services to more representatives. </w:t>
      </w:r>
    </w:p>
    <w:p w:rsidR="00FA37E6" w:rsidRPr="00FA37E6" w:rsidP="00FA37E6" w14:paraId="3F5DC091" w14:textId="77777777">
      <w:pPr>
        <w:pStyle w:val="ListParagraph"/>
        <w:rPr>
          <w:rFonts w:ascii="Times New Roman" w:hAnsi="Times New Roman"/>
        </w:rPr>
      </w:pPr>
    </w:p>
    <w:p w:rsidR="00127174" w:rsidRPr="00FA37E6" w:rsidP="00FA37E6" w14:paraId="74C9DE68" w14:textId="62BFFD36">
      <w:pPr>
        <w:rPr>
          <w:rFonts w:ascii="Times New Roman" w:hAnsi="Times New Roman"/>
        </w:rPr>
      </w:pPr>
      <w:r w:rsidRPr="00FA37E6">
        <w:rPr>
          <w:rFonts w:ascii="Times New Roman" w:hAnsi="Times New Roman"/>
        </w:rPr>
        <w:t xml:space="preserve">Registration will continue to be a one-time process unless the representative's information </w:t>
      </w:r>
      <w:r w:rsidRPr="00FA37E6" w:rsidR="007E64B4">
        <w:rPr>
          <w:rFonts w:ascii="Times New Roman" w:hAnsi="Times New Roman"/>
        </w:rPr>
        <w:t>changes,</w:t>
      </w:r>
      <w:r w:rsidR="005E2217">
        <w:rPr>
          <w:rFonts w:ascii="Times New Roman" w:hAnsi="Times New Roman"/>
        </w:rPr>
        <w:t xml:space="preserve"> requiring an update to the </w:t>
      </w:r>
      <w:r w:rsidRPr="00FA37E6">
        <w:rPr>
          <w:rFonts w:ascii="Times New Roman" w:hAnsi="Times New Roman"/>
        </w:rPr>
        <w:t>registration data.</w:t>
      </w:r>
    </w:p>
    <w:p w:rsidR="00127174" w:rsidP="00C03EDF" w14:paraId="03436463" w14:textId="77777777">
      <w:pPr>
        <w:rPr>
          <w:rFonts w:ascii="Times New Roman" w:hAnsi="Times New Roman"/>
        </w:rPr>
      </w:pPr>
    </w:p>
    <w:p w:rsidR="00FA37E6" w:rsidP="00C03EDF" w14:paraId="65069514" w14:textId="7A2CDC54">
      <w:pPr>
        <w:rPr>
          <w:rFonts w:ascii="Times New Roman" w:hAnsi="Times New Roman"/>
        </w:rPr>
      </w:pPr>
      <w:r w:rsidRPr="00127174">
        <w:rPr>
          <w:rFonts w:ascii="Times New Roman" w:hAnsi="Times New Roman"/>
        </w:rPr>
        <w:t>R</w:t>
      </w:r>
      <w:r>
        <w:rPr>
          <w:rFonts w:ascii="Times New Roman" w:hAnsi="Times New Roman"/>
        </w:rPr>
        <w:t xml:space="preserve">egarding </w:t>
      </w:r>
      <w:r w:rsidRPr="00127174">
        <w:rPr>
          <w:rFonts w:ascii="Times New Roman" w:hAnsi="Times New Roman"/>
        </w:rPr>
        <w:t>POCs</w:t>
      </w:r>
      <w:r>
        <w:rPr>
          <w:rFonts w:ascii="Times New Roman" w:hAnsi="Times New Roman"/>
        </w:rPr>
        <w:t>, we expect the registration requirement</w:t>
      </w:r>
      <w:r w:rsidRPr="00127174">
        <w:rPr>
          <w:rFonts w:ascii="Times New Roman" w:hAnsi="Times New Roman"/>
        </w:rPr>
        <w:t xml:space="preserve"> </w:t>
      </w:r>
      <w:r>
        <w:rPr>
          <w:rFonts w:ascii="Times New Roman" w:hAnsi="Times New Roman"/>
        </w:rPr>
        <w:t>will</w:t>
      </w:r>
      <w:r w:rsidR="007E64B4">
        <w:rPr>
          <w:rFonts w:ascii="Times New Roman" w:hAnsi="Times New Roman"/>
        </w:rPr>
        <w:t>:</w:t>
      </w:r>
    </w:p>
    <w:p w:rsidR="00FA37E6" w:rsidP="00C03EDF" w14:paraId="02AC3F21" w14:textId="77777777">
      <w:pPr>
        <w:rPr>
          <w:rFonts w:ascii="Times New Roman" w:hAnsi="Times New Roman"/>
        </w:rPr>
      </w:pPr>
    </w:p>
    <w:p w:rsidR="00FA37E6" w:rsidP="00FA37E6" w14:paraId="7ACB996D" w14:textId="6CE220D3">
      <w:pPr>
        <w:pStyle w:val="ListParagraph"/>
        <w:numPr>
          <w:ilvl w:val="0"/>
          <w:numId w:val="4"/>
        </w:numPr>
        <w:rPr>
          <w:rFonts w:ascii="Times New Roman" w:hAnsi="Times New Roman"/>
        </w:rPr>
      </w:pPr>
      <w:r w:rsidRPr="00FA37E6">
        <w:rPr>
          <w:rFonts w:ascii="Times New Roman" w:hAnsi="Times New Roman"/>
        </w:rPr>
        <w:t>facilitate quicker processing of entity registration</w:t>
      </w:r>
      <w:r>
        <w:rPr>
          <w:rFonts w:ascii="Times New Roman" w:hAnsi="Times New Roman"/>
        </w:rPr>
        <w:t>s</w:t>
      </w:r>
      <w:r w:rsidRPr="00FA37E6">
        <w:rPr>
          <w:rFonts w:ascii="Times New Roman" w:hAnsi="Times New Roman"/>
        </w:rPr>
        <w:t xml:space="preserve"> </w:t>
      </w:r>
      <w:r>
        <w:rPr>
          <w:rFonts w:ascii="Times New Roman" w:hAnsi="Times New Roman"/>
        </w:rPr>
        <w:t xml:space="preserve">for direct payment </w:t>
      </w:r>
      <w:r w:rsidRPr="00FA37E6">
        <w:rPr>
          <w:rFonts w:ascii="Times New Roman" w:hAnsi="Times New Roman"/>
        </w:rPr>
        <w:t xml:space="preserve">because the </w:t>
      </w:r>
      <w:r w:rsidRPr="00FA37E6">
        <w:rPr>
          <w:rFonts w:ascii="Times New Roman" w:hAnsi="Times New Roman"/>
        </w:rPr>
        <w:t>information</w:t>
      </w:r>
      <w:r>
        <w:rPr>
          <w:rFonts w:ascii="Times New Roman" w:hAnsi="Times New Roman"/>
        </w:rPr>
        <w:t xml:space="preserve"> for POC designated by the entity at registration</w:t>
      </w:r>
      <w:r w:rsidRPr="00FA37E6">
        <w:rPr>
          <w:rFonts w:ascii="Times New Roman" w:hAnsi="Times New Roman"/>
        </w:rPr>
        <w:t xml:space="preserve"> would already be in our system and would not need to be manually keyed-in by a technician prior to processing the entity's registration</w:t>
      </w:r>
      <w:r>
        <w:rPr>
          <w:rFonts w:ascii="Times New Roman" w:hAnsi="Times New Roman"/>
        </w:rPr>
        <w:t>;</w:t>
      </w:r>
      <w:r w:rsidRPr="00FA37E6">
        <w:rPr>
          <w:rFonts w:ascii="Times New Roman" w:hAnsi="Times New Roman"/>
        </w:rPr>
        <w:t xml:space="preserve"> </w:t>
      </w:r>
    </w:p>
    <w:p w:rsidR="00FA37E6" w:rsidP="00FA37E6" w14:paraId="5480E67F" w14:textId="77777777">
      <w:pPr>
        <w:pStyle w:val="ListParagraph"/>
        <w:rPr>
          <w:rFonts w:ascii="Times New Roman" w:hAnsi="Times New Roman"/>
        </w:rPr>
      </w:pPr>
    </w:p>
    <w:p w:rsidR="00FA37E6" w:rsidP="00FA37E6" w14:paraId="59F59725" w14:textId="77777777">
      <w:pPr>
        <w:pStyle w:val="ListParagraph"/>
        <w:numPr>
          <w:ilvl w:val="0"/>
          <w:numId w:val="4"/>
        </w:numPr>
        <w:rPr>
          <w:rFonts w:ascii="Times New Roman" w:hAnsi="Times New Roman"/>
        </w:rPr>
      </w:pPr>
      <w:r>
        <w:rPr>
          <w:rFonts w:ascii="Times New Roman" w:hAnsi="Times New Roman"/>
        </w:rPr>
        <w:t>enable us</w:t>
      </w:r>
      <w:r w:rsidRPr="00FA37E6" w:rsidR="00127174">
        <w:rPr>
          <w:rFonts w:ascii="Times New Roman" w:hAnsi="Times New Roman"/>
        </w:rPr>
        <w:t xml:space="preserve"> to readily identify and verify the POC when we share certain claim information to resolve fee matters and, if needed, ensure accountability under our rules of conduct as explained in Section VIII below</w:t>
      </w:r>
      <w:r>
        <w:rPr>
          <w:rFonts w:ascii="Times New Roman" w:hAnsi="Times New Roman"/>
        </w:rPr>
        <w:t xml:space="preserve">; and </w:t>
      </w:r>
    </w:p>
    <w:p w:rsidR="00FA37E6" w:rsidRPr="00FA37E6" w:rsidP="00FA37E6" w14:paraId="3DB45962" w14:textId="77777777">
      <w:pPr>
        <w:pStyle w:val="ListParagraph"/>
        <w:rPr>
          <w:rFonts w:ascii="Times New Roman" w:hAnsi="Times New Roman"/>
        </w:rPr>
      </w:pPr>
    </w:p>
    <w:p w:rsidR="00C03EDF" w:rsidRPr="00FA37E6" w:rsidP="00FA37E6" w14:paraId="30C6E69D" w14:textId="48756020">
      <w:pPr>
        <w:pStyle w:val="ListParagraph"/>
        <w:numPr>
          <w:ilvl w:val="0"/>
          <w:numId w:val="4"/>
        </w:numPr>
        <w:rPr>
          <w:rFonts w:ascii="Times New Roman" w:hAnsi="Times New Roman"/>
        </w:rPr>
      </w:pPr>
      <w:r w:rsidRPr="00FA37E6">
        <w:rPr>
          <w:rFonts w:ascii="Times New Roman" w:hAnsi="Times New Roman"/>
        </w:rPr>
        <w:t>help us ensure that we keep accurate and comprehensive records of our communications with the entities and their POCs.</w:t>
      </w:r>
    </w:p>
    <w:p w:rsidR="00C2305C" w:rsidP="00C03EDF" w14:paraId="4344CB1A" w14:textId="413076CB">
      <w:pPr>
        <w:rPr>
          <w:rFonts w:ascii="Times New Roman" w:hAnsi="Times New Roman"/>
        </w:rPr>
      </w:pPr>
    </w:p>
    <w:p w:rsidR="00B97B05" w:rsidP="00C03EDF" w14:paraId="38BB645E" w14:textId="77777777">
      <w:pPr>
        <w:pStyle w:val="Heading7"/>
      </w:pPr>
    </w:p>
    <w:p w:rsidR="00C03EDF" w:rsidP="00C03EDF" w14:paraId="17A726B4" w14:textId="4EFC8332">
      <w:pPr>
        <w:pStyle w:val="Heading7"/>
      </w:pPr>
      <w:r>
        <w:t>Revision</w:t>
      </w:r>
      <w:r w:rsidR="00E67FEC">
        <w:t>s</w:t>
      </w:r>
      <w:r>
        <w:t xml:space="preserve"> to the Collection Instrument</w:t>
      </w:r>
    </w:p>
    <w:p w:rsidR="00657FE8" w:rsidP="00657FE8" w14:paraId="6296DDE4" w14:textId="77777777">
      <w:pPr>
        <w:rPr>
          <w:rFonts w:ascii="Times New Roman" w:hAnsi="Times New Roman"/>
          <w:snapToGrid w:val="0"/>
        </w:rPr>
      </w:pPr>
    </w:p>
    <w:p w:rsidR="00463B59" w:rsidRPr="005E2217" w:rsidP="00657FE8" w14:paraId="4215D6D3" w14:textId="75DF2C1F">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#1</w:t>
      </w:r>
      <w:r w:rsidR="004450B0">
        <w:rPr>
          <w:rFonts w:ascii="Times New Roman" w:hAnsi="Times New Roman"/>
          <w:b/>
          <w:snapToGrid w:val="0"/>
          <w:color w:val="2F5496"/>
          <w:u w:val="single"/>
        </w:rPr>
        <w:t xml:space="preserve"> (Page 1, Top)</w:t>
      </w:r>
      <w:r w:rsidRPr="005E2217">
        <w:rPr>
          <w:rFonts w:ascii="Times New Roman" w:hAnsi="Times New Roman"/>
          <w:b/>
          <w:snapToGrid w:val="0"/>
          <w:color w:val="2F5496"/>
        </w:rPr>
        <w:t>:</w:t>
      </w:r>
      <w:r w:rsidRPr="005E2217">
        <w:rPr>
          <w:rFonts w:ascii="Times New Roman" w:hAnsi="Times New Roman"/>
          <w:snapToGrid w:val="0"/>
          <w:color w:val="2F5496"/>
        </w:rPr>
        <w:t xml:space="preserve">  </w:t>
      </w:r>
      <w:r w:rsidRPr="005E2217">
        <w:rPr>
          <w:rFonts w:ascii="Times New Roman" w:hAnsi="Times New Roman"/>
          <w:snapToGrid w:val="0"/>
          <w:color w:val="2F5496"/>
        </w:rPr>
        <w:t xml:space="preserve">We changed the Title of the form to “Representative Registration” and edited the </w:t>
      </w:r>
      <w:r w:rsidRPr="005E2217">
        <w:rPr>
          <w:rFonts w:ascii="Times New Roman" w:hAnsi="Times New Roman"/>
          <w:i/>
          <w:iCs/>
          <w:snapToGrid w:val="0"/>
          <w:color w:val="2F5496"/>
        </w:rPr>
        <w:t xml:space="preserve">Purpose of Form </w:t>
      </w:r>
      <w:r w:rsidRPr="005E2217">
        <w:rPr>
          <w:rFonts w:ascii="Times New Roman" w:hAnsi="Times New Roman"/>
          <w:snapToGrid w:val="0"/>
          <w:color w:val="2F5496"/>
        </w:rPr>
        <w:t>section.</w:t>
      </w:r>
    </w:p>
    <w:p w:rsidR="00657FE8" w:rsidRPr="005E2217" w:rsidP="00463B59" w14:paraId="27A52ECA" w14:textId="77777777">
      <w:pPr>
        <w:rPr>
          <w:rFonts w:ascii="Times New Roman" w:hAnsi="Times New Roman"/>
          <w:snapToGrid w:val="0"/>
          <w:color w:val="2F5496"/>
        </w:rPr>
      </w:pPr>
    </w:p>
    <w:p w:rsidR="00657FE8" w:rsidRPr="005E2217" w:rsidP="00463B59" w14:paraId="4115B606" w14:textId="637BE52A">
      <w:pPr>
        <w:ind w:left="360"/>
        <w:rPr>
          <w:rFonts w:ascii="Times New Roman" w:hAnsi="Times New Roman"/>
          <w:snapToGrid w:val="0"/>
          <w:color w:val="2F5496"/>
        </w:rPr>
      </w:pPr>
      <w:r w:rsidRPr="005E2217">
        <w:rPr>
          <w:rFonts w:ascii="Times New Roman" w:hAnsi="Times New Roman"/>
          <w:b/>
          <w:snapToGrid w:val="0"/>
          <w:color w:val="2F5496"/>
          <w:u w:val="single"/>
        </w:rPr>
        <w:t>Justification #1</w:t>
      </w:r>
      <w:r w:rsidRPr="005E2217">
        <w:rPr>
          <w:rFonts w:ascii="Times New Roman" w:hAnsi="Times New Roman"/>
          <w:b/>
          <w:snapToGrid w:val="0"/>
          <w:color w:val="2F5496"/>
        </w:rPr>
        <w:t>:</w:t>
      </w:r>
      <w:r w:rsidRPr="005E2217">
        <w:rPr>
          <w:rFonts w:ascii="Times New Roman" w:hAnsi="Times New Roman"/>
          <w:snapToGrid w:val="0"/>
          <w:color w:val="2F5496"/>
        </w:rPr>
        <w:t xml:space="preserve">  </w:t>
      </w:r>
      <w:r w:rsidRPr="005E2217" w:rsidR="00463B59">
        <w:rPr>
          <w:rFonts w:ascii="Times New Roman" w:hAnsi="Times New Roman"/>
          <w:snapToGrid w:val="0"/>
          <w:color w:val="2F5496"/>
        </w:rPr>
        <w:t xml:space="preserve">We made these changes for consistency with the new requirement that all individuals must register as a representative </w:t>
      </w:r>
      <w:r w:rsidR="00527CB6">
        <w:rPr>
          <w:rFonts w:ascii="Times New Roman" w:hAnsi="Times New Roman"/>
          <w:snapToGrid w:val="0"/>
          <w:color w:val="2F5496"/>
        </w:rPr>
        <w:t xml:space="preserve">for a claimant to </w:t>
      </w:r>
      <w:r w:rsidRPr="005E2217" w:rsidR="00463B59">
        <w:rPr>
          <w:rFonts w:ascii="Times New Roman" w:hAnsi="Times New Roman"/>
          <w:snapToGrid w:val="0"/>
          <w:color w:val="2F5496"/>
        </w:rPr>
        <w:t>appoint</w:t>
      </w:r>
      <w:r w:rsidR="00527CB6">
        <w:rPr>
          <w:rFonts w:ascii="Times New Roman" w:hAnsi="Times New Roman"/>
          <w:snapToGrid w:val="0"/>
          <w:color w:val="2F5496"/>
        </w:rPr>
        <w:t xml:space="preserve"> them</w:t>
      </w:r>
      <w:r w:rsidRPr="005E2217" w:rsidR="00463B59">
        <w:rPr>
          <w:rFonts w:ascii="Times New Roman" w:hAnsi="Times New Roman"/>
          <w:snapToGrid w:val="0"/>
          <w:color w:val="2F5496"/>
        </w:rPr>
        <w:t xml:space="preserve"> or </w:t>
      </w:r>
      <w:r w:rsidR="00527CB6">
        <w:rPr>
          <w:rFonts w:ascii="Times New Roman" w:hAnsi="Times New Roman"/>
          <w:snapToGrid w:val="0"/>
          <w:color w:val="2F5496"/>
        </w:rPr>
        <w:t xml:space="preserve">for an entity to </w:t>
      </w:r>
      <w:r w:rsidRPr="005E2217" w:rsidR="00463B59">
        <w:rPr>
          <w:rFonts w:ascii="Times New Roman" w:hAnsi="Times New Roman"/>
          <w:snapToGrid w:val="0"/>
          <w:color w:val="2F5496"/>
        </w:rPr>
        <w:t xml:space="preserve">designate </w:t>
      </w:r>
      <w:r w:rsidR="00527CB6">
        <w:rPr>
          <w:rFonts w:ascii="Times New Roman" w:hAnsi="Times New Roman"/>
          <w:snapToGrid w:val="0"/>
          <w:color w:val="2F5496"/>
        </w:rPr>
        <w:t xml:space="preserve">them as </w:t>
      </w:r>
      <w:r w:rsidRPr="005E2217" w:rsidR="00463B59">
        <w:rPr>
          <w:rFonts w:ascii="Times New Roman" w:hAnsi="Times New Roman"/>
          <w:snapToGrid w:val="0"/>
          <w:color w:val="2F5496"/>
        </w:rPr>
        <w:t xml:space="preserve">a point of contact (POC), regardless of whether they are seeking appointed representative services or direct payment of fees. </w:t>
      </w:r>
      <w:r w:rsidR="005E2217">
        <w:rPr>
          <w:rFonts w:ascii="Times New Roman" w:hAnsi="Times New Roman"/>
          <w:snapToGrid w:val="0"/>
          <w:color w:val="2F5496"/>
        </w:rPr>
        <w:t xml:space="preserve"> </w:t>
      </w:r>
      <w:r w:rsidRPr="005E2217" w:rsidR="00463B59">
        <w:rPr>
          <w:rFonts w:ascii="Times New Roman" w:hAnsi="Times New Roman"/>
          <w:snapToGrid w:val="0"/>
          <w:color w:val="2F5496"/>
        </w:rPr>
        <w:t xml:space="preserve">In addition, </w:t>
      </w:r>
      <w:r w:rsidR="00527CB6">
        <w:rPr>
          <w:rFonts w:ascii="Times New Roman" w:hAnsi="Times New Roman"/>
          <w:snapToGrid w:val="0"/>
          <w:color w:val="2F5496"/>
        </w:rPr>
        <w:t xml:space="preserve">this mandate rendered </w:t>
      </w:r>
      <w:r w:rsidRPr="005E2217" w:rsidR="00463B59">
        <w:rPr>
          <w:rFonts w:ascii="Times New Roman" w:hAnsi="Times New Roman"/>
          <w:snapToGrid w:val="0"/>
          <w:color w:val="2F5496"/>
        </w:rPr>
        <w:t xml:space="preserve">the NOTE in </w:t>
      </w:r>
      <w:r w:rsidR="005E2217">
        <w:rPr>
          <w:rFonts w:ascii="Times New Roman" w:hAnsi="Times New Roman"/>
          <w:snapToGrid w:val="0"/>
          <w:color w:val="2F5496"/>
        </w:rPr>
        <w:t xml:space="preserve">the </w:t>
      </w:r>
      <w:r w:rsidRPr="005E2217" w:rsidR="005E2217">
        <w:rPr>
          <w:rFonts w:ascii="Times New Roman" w:hAnsi="Times New Roman"/>
          <w:i/>
          <w:iCs/>
          <w:snapToGrid w:val="0"/>
          <w:color w:val="2F5496"/>
        </w:rPr>
        <w:t>Purpose of Form</w:t>
      </w:r>
      <w:r w:rsidR="005E2217">
        <w:rPr>
          <w:rFonts w:ascii="Times New Roman" w:hAnsi="Times New Roman"/>
          <w:snapToGrid w:val="0"/>
          <w:color w:val="2F5496"/>
        </w:rPr>
        <w:t xml:space="preserve"> section</w:t>
      </w:r>
      <w:r w:rsidRPr="005E2217" w:rsidR="00463B59">
        <w:rPr>
          <w:rFonts w:ascii="Times New Roman" w:hAnsi="Times New Roman"/>
          <w:snapToGrid w:val="0"/>
          <w:color w:val="2F5496"/>
        </w:rPr>
        <w:t xml:space="preserve"> no longer applicable</w:t>
      </w:r>
      <w:r w:rsidR="005E2217">
        <w:rPr>
          <w:rFonts w:ascii="Times New Roman" w:hAnsi="Times New Roman"/>
          <w:snapToGrid w:val="0"/>
          <w:color w:val="2F5496"/>
        </w:rPr>
        <w:t>; therefore, we revised it</w:t>
      </w:r>
      <w:r w:rsidRPr="005E2217" w:rsidR="00463B59">
        <w:rPr>
          <w:rFonts w:ascii="Times New Roman" w:hAnsi="Times New Roman"/>
          <w:snapToGrid w:val="0"/>
          <w:color w:val="2F5496"/>
        </w:rPr>
        <w:t>.</w:t>
      </w:r>
    </w:p>
    <w:p w:rsidR="00463B59" w:rsidP="00463B59" w14:paraId="6D65DAAE" w14:textId="77777777">
      <w:pPr>
        <w:ind w:left="360"/>
        <w:rPr>
          <w:rFonts w:ascii="Times New Roman" w:hAnsi="Times New Roman"/>
          <w:snapToGrid w:val="0"/>
        </w:rPr>
      </w:pPr>
    </w:p>
    <w:p w:rsidR="00657FE8" w:rsidP="001B16CE" w14:paraId="652FB4E6" w14:textId="0D783702">
      <w:pPr>
        <w:numPr>
          <w:ilvl w:val="0"/>
          <w:numId w:val="1"/>
        </w:numPr>
        <w:rPr>
          <w:rFonts w:ascii="Times New Roman" w:hAnsi="Times New Roman"/>
          <w:snapToGrid w:val="0"/>
        </w:rPr>
      </w:pPr>
      <w:r w:rsidRPr="00463B59">
        <w:rPr>
          <w:rFonts w:ascii="Times New Roman" w:hAnsi="Times New Roman"/>
          <w:b/>
          <w:snapToGrid w:val="0"/>
          <w:u w:val="single"/>
        </w:rPr>
        <w:t>Change #2</w:t>
      </w:r>
      <w:r w:rsidR="004450B0">
        <w:rPr>
          <w:rFonts w:ascii="Times New Roman" w:hAnsi="Times New Roman"/>
          <w:b/>
          <w:snapToGrid w:val="0"/>
          <w:u w:val="single"/>
        </w:rPr>
        <w:t xml:space="preserve"> (Page 1</w:t>
      </w:r>
      <w:r w:rsidR="007B780E">
        <w:rPr>
          <w:rFonts w:ascii="Times New Roman" w:hAnsi="Times New Roman"/>
          <w:b/>
          <w:snapToGrid w:val="0"/>
          <w:u w:val="single"/>
        </w:rPr>
        <w:t>, General Information, 1</w:t>
      </w:r>
      <w:r w:rsidRPr="007B780E" w:rsidR="007B780E">
        <w:rPr>
          <w:rFonts w:ascii="Times New Roman" w:hAnsi="Times New Roman"/>
          <w:b/>
          <w:snapToGrid w:val="0"/>
          <w:u w:val="single"/>
          <w:vertAlign w:val="superscript"/>
        </w:rPr>
        <w:t>st</w:t>
      </w:r>
      <w:r w:rsidR="007B780E">
        <w:rPr>
          <w:rFonts w:ascii="Times New Roman" w:hAnsi="Times New Roman"/>
          <w:b/>
          <w:snapToGrid w:val="0"/>
          <w:u w:val="single"/>
        </w:rPr>
        <w:t xml:space="preserve"> bullet</w:t>
      </w:r>
      <w:r w:rsidR="004450B0">
        <w:rPr>
          <w:rFonts w:ascii="Times New Roman" w:hAnsi="Times New Roman"/>
          <w:b/>
          <w:snapToGrid w:val="0"/>
          <w:u w:val="single"/>
        </w:rPr>
        <w:t>)</w:t>
      </w:r>
      <w:r w:rsidRPr="00463B59">
        <w:rPr>
          <w:rFonts w:ascii="Times New Roman" w:hAnsi="Times New Roman"/>
          <w:b/>
          <w:snapToGrid w:val="0"/>
        </w:rPr>
        <w:t>:</w:t>
      </w:r>
      <w:r w:rsidRPr="00463B59">
        <w:rPr>
          <w:rFonts w:ascii="Times New Roman" w:hAnsi="Times New Roman"/>
          <w:snapToGrid w:val="0"/>
        </w:rPr>
        <w:t xml:space="preserve">  </w:t>
      </w:r>
      <w:r w:rsidRPr="00463B59" w:rsidR="00463B59">
        <w:rPr>
          <w:rFonts w:ascii="Times New Roman" w:hAnsi="Times New Roman"/>
          <w:snapToGrid w:val="0"/>
        </w:rPr>
        <w:t xml:space="preserve">In the </w:t>
      </w:r>
      <w:r w:rsidRPr="00463B59" w:rsidR="00463B59">
        <w:rPr>
          <w:rFonts w:ascii="Times New Roman" w:hAnsi="Times New Roman"/>
          <w:i/>
          <w:iCs/>
          <w:snapToGrid w:val="0"/>
        </w:rPr>
        <w:t xml:space="preserve">General Information and Instructions </w:t>
      </w:r>
      <w:r w:rsidRPr="00463B59" w:rsidR="00463B59">
        <w:rPr>
          <w:rFonts w:ascii="Times New Roman" w:hAnsi="Times New Roman"/>
          <w:snapToGrid w:val="0"/>
        </w:rPr>
        <w:t xml:space="preserve">section we </w:t>
      </w:r>
      <w:r w:rsidR="00463B59">
        <w:rPr>
          <w:rFonts w:ascii="Times New Roman" w:hAnsi="Times New Roman"/>
          <w:snapToGrid w:val="0"/>
        </w:rPr>
        <w:t>changed</w:t>
      </w:r>
      <w:r w:rsidRPr="00463B59" w:rsidR="00463B59">
        <w:rPr>
          <w:rFonts w:ascii="Times New Roman" w:hAnsi="Times New Roman"/>
          <w:snapToGrid w:val="0"/>
        </w:rPr>
        <w:t xml:space="preserve"> the instructions for submitting the form</w:t>
      </w:r>
      <w:r w:rsidR="00463B59">
        <w:rPr>
          <w:rFonts w:ascii="Times New Roman" w:hAnsi="Times New Roman"/>
          <w:snapToGrid w:val="0"/>
        </w:rPr>
        <w:t>.</w:t>
      </w:r>
    </w:p>
    <w:p w:rsidR="00463B59" w:rsidRPr="00463B59" w:rsidP="00463B59" w14:paraId="030E1539" w14:textId="77777777">
      <w:pPr>
        <w:ind w:left="360"/>
        <w:rPr>
          <w:rFonts w:ascii="Times New Roman" w:hAnsi="Times New Roman"/>
          <w:snapToGrid w:val="0"/>
        </w:rPr>
      </w:pPr>
    </w:p>
    <w:p w:rsidR="00657FE8" w:rsidP="00657FE8" w14:paraId="723BD5C3" w14:textId="28281C99">
      <w:pPr>
        <w:ind w:left="360"/>
        <w:rPr>
          <w:rFonts w:ascii="Times New Roman" w:hAnsi="Times New Roman"/>
          <w:snapToGrid w:val="0"/>
        </w:rPr>
      </w:pPr>
      <w:r w:rsidRPr="009E5B3B">
        <w:rPr>
          <w:rFonts w:ascii="Times New Roman" w:hAnsi="Times New Roman"/>
          <w:b/>
          <w:snapToGrid w:val="0"/>
          <w:u w:val="single"/>
        </w:rPr>
        <w:t>Justification #2</w:t>
      </w:r>
      <w:r w:rsidRPr="009E5B3B">
        <w:rPr>
          <w:rFonts w:ascii="Times New Roman" w:hAnsi="Times New Roman"/>
          <w:b/>
          <w:snapToGrid w:val="0"/>
        </w:rPr>
        <w:t>:</w:t>
      </w:r>
      <w:r>
        <w:rPr>
          <w:rFonts w:ascii="Times New Roman" w:hAnsi="Times New Roman"/>
          <w:snapToGrid w:val="0"/>
        </w:rPr>
        <w:t xml:space="preserve">  </w:t>
      </w:r>
      <w:r w:rsidR="00463B59">
        <w:rPr>
          <w:rFonts w:ascii="Times New Roman" w:hAnsi="Times New Roman"/>
          <w:snapToGrid w:val="0"/>
        </w:rPr>
        <w:t>We made these changes to provide greater clarity.</w:t>
      </w:r>
    </w:p>
    <w:p w:rsidR="00463B59" w:rsidP="00657FE8" w14:paraId="314AB79C" w14:textId="77777777">
      <w:pPr>
        <w:ind w:left="360"/>
        <w:rPr>
          <w:rFonts w:ascii="Times New Roman" w:hAnsi="Times New Roman"/>
          <w:snapToGrid w:val="0"/>
        </w:rPr>
      </w:pPr>
    </w:p>
    <w:p w:rsidR="00463B59" w:rsidRPr="005E2217" w:rsidP="00463B59" w14:paraId="37F633F6" w14:textId="0427E855">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#3</w:t>
      </w:r>
      <w:r w:rsidR="007B780E">
        <w:rPr>
          <w:rFonts w:ascii="Times New Roman" w:hAnsi="Times New Roman"/>
          <w:b/>
          <w:snapToGrid w:val="0"/>
          <w:color w:val="2F5496"/>
          <w:u w:val="single"/>
        </w:rPr>
        <w:t xml:space="preserve"> (Page 1, General Information, 2</w:t>
      </w:r>
      <w:r w:rsidRPr="007B780E" w:rsidR="007B780E">
        <w:rPr>
          <w:rFonts w:ascii="Times New Roman" w:hAnsi="Times New Roman"/>
          <w:b/>
          <w:snapToGrid w:val="0"/>
          <w:color w:val="2F5496"/>
          <w:u w:val="single"/>
          <w:vertAlign w:val="superscript"/>
        </w:rPr>
        <w:t>nd</w:t>
      </w:r>
      <w:r w:rsidR="007B780E">
        <w:rPr>
          <w:rFonts w:ascii="Times New Roman" w:hAnsi="Times New Roman"/>
          <w:b/>
          <w:snapToGrid w:val="0"/>
          <w:color w:val="2F5496"/>
          <w:u w:val="single"/>
        </w:rPr>
        <w:t xml:space="preserve"> bullet) </w:t>
      </w:r>
      <w:r w:rsidRPr="005E2217">
        <w:rPr>
          <w:rFonts w:ascii="Times New Roman" w:hAnsi="Times New Roman"/>
          <w:b/>
          <w:snapToGrid w:val="0"/>
          <w:color w:val="2F5496"/>
        </w:rPr>
        <w:t>:</w:t>
      </w:r>
      <w:r w:rsidRPr="005E2217">
        <w:rPr>
          <w:rFonts w:ascii="Times New Roman" w:hAnsi="Times New Roman"/>
          <w:snapToGrid w:val="0"/>
          <w:color w:val="2F5496"/>
        </w:rPr>
        <w:t xml:space="preserve">  In the </w:t>
      </w:r>
      <w:r w:rsidRPr="005E2217">
        <w:rPr>
          <w:rFonts w:ascii="Times New Roman" w:hAnsi="Times New Roman"/>
          <w:i/>
          <w:iCs/>
          <w:snapToGrid w:val="0"/>
          <w:color w:val="2F5496"/>
        </w:rPr>
        <w:t xml:space="preserve">General Information and Instructions </w:t>
      </w:r>
      <w:r w:rsidRPr="005E2217">
        <w:rPr>
          <w:rFonts w:ascii="Times New Roman" w:hAnsi="Times New Roman"/>
          <w:snapToGrid w:val="0"/>
          <w:color w:val="2F5496"/>
        </w:rPr>
        <w:t>section we</w:t>
      </w:r>
      <w:r w:rsidRPr="005E2217" w:rsidR="005A264F">
        <w:rPr>
          <w:rFonts w:ascii="Times New Roman" w:hAnsi="Times New Roman"/>
          <w:snapToGrid w:val="0"/>
          <w:color w:val="2F5496"/>
        </w:rPr>
        <w:t xml:space="preserve"> </w:t>
      </w:r>
      <w:r w:rsidRPr="005E2217">
        <w:rPr>
          <w:rFonts w:ascii="Times New Roman" w:hAnsi="Times New Roman"/>
          <w:snapToGrid w:val="0"/>
          <w:color w:val="2F5496"/>
        </w:rPr>
        <w:t xml:space="preserve">added </w:t>
      </w:r>
      <w:r w:rsidRPr="005E2217" w:rsidR="005A264F">
        <w:rPr>
          <w:rFonts w:ascii="Times New Roman" w:hAnsi="Times New Roman"/>
          <w:snapToGrid w:val="0"/>
          <w:color w:val="2F5496"/>
        </w:rPr>
        <w:t>a sentence to notify</w:t>
      </w:r>
      <w:r w:rsidRPr="005E2217">
        <w:rPr>
          <w:rFonts w:ascii="Times New Roman" w:hAnsi="Times New Roman"/>
          <w:snapToGrid w:val="0"/>
          <w:color w:val="2F5496"/>
        </w:rPr>
        <w:t xml:space="preserve"> that all registrants will receive a Rep ID</w:t>
      </w:r>
      <w:r w:rsidRPr="005E2217" w:rsidR="005E2217">
        <w:rPr>
          <w:rFonts w:ascii="Times New Roman" w:hAnsi="Times New Roman"/>
          <w:snapToGrid w:val="0"/>
          <w:color w:val="2F5496"/>
        </w:rPr>
        <w:t>.</w:t>
      </w:r>
    </w:p>
    <w:p w:rsidR="00463B59" w:rsidRPr="005E2217" w:rsidP="00463B59" w14:paraId="7B344399" w14:textId="77777777">
      <w:pPr>
        <w:ind w:left="360"/>
        <w:rPr>
          <w:rFonts w:ascii="Times New Roman" w:hAnsi="Times New Roman"/>
          <w:snapToGrid w:val="0"/>
          <w:color w:val="2F5496"/>
        </w:rPr>
      </w:pPr>
    </w:p>
    <w:p w:rsidR="00463B59" w:rsidRPr="005E2217" w:rsidP="00463B59" w14:paraId="1F123F9E" w14:textId="2ABD2B55">
      <w:pPr>
        <w:ind w:left="360"/>
        <w:rPr>
          <w:rFonts w:ascii="Times New Roman" w:hAnsi="Times New Roman"/>
          <w:snapToGrid w:val="0"/>
          <w:color w:val="2F5496"/>
        </w:rPr>
      </w:pPr>
      <w:r w:rsidRPr="005E2217">
        <w:rPr>
          <w:rFonts w:ascii="Times New Roman" w:hAnsi="Times New Roman"/>
          <w:b/>
          <w:snapToGrid w:val="0"/>
          <w:color w:val="2F5496"/>
          <w:u w:val="single"/>
        </w:rPr>
        <w:t>Justification #3</w:t>
      </w:r>
      <w:r w:rsidRPr="005E2217">
        <w:rPr>
          <w:rFonts w:ascii="Times New Roman" w:hAnsi="Times New Roman"/>
          <w:b/>
          <w:snapToGrid w:val="0"/>
          <w:color w:val="2F5496"/>
        </w:rPr>
        <w:t>:</w:t>
      </w:r>
      <w:r w:rsidRPr="005E2217">
        <w:rPr>
          <w:rFonts w:ascii="Times New Roman" w:hAnsi="Times New Roman"/>
          <w:snapToGrid w:val="0"/>
          <w:color w:val="2F5496"/>
        </w:rPr>
        <w:t xml:space="preserve">  </w:t>
      </w:r>
      <w:r w:rsidRPr="005E2217" w:rsidR="005A264F">
        <w:rPr>
          <w:rFonts w:ascii="Times New Roman" w:hAnsi="Times New Roman"/>
          <w:snapToGrid w:val="0"/>
          <w:color w:val="2F5496"/>
        </w:rPr>
        <w:t xml:space="preserve">We added this sentence to make clear that a registrant will receive </w:t>
      </w:r>
      <w:r w:rsidRPr="005E2217" w:rsidR="005A264F">
        <w:rPr>
          <w:rFonts w:ascii="Times New Roman" w:hAnsi="Times New Roman"/>
          <w:snapToGrid w:val="0"/>
          <w:color w:val="2F5496"/>
        </w:rPr>
        <w:t xml:space="preserve">a Rep ID whether or not they intend to be appointed as a representative because </w:t>
      </w:r>
      <w:r w:rsidR="00786B64">
        <w:rPr>
          <w:rFonts w:ascii="Times New Roman" w:hAnsi="Times New Roman"/>
          <w:snapToGrid w:val="0"/>
          <w:color w:val="2F5496"/>
        </w:rPr>
        <w:t xml:space="preserve">individuals who intend to only serve as a POC for an entity may now use </w:t>
      </w:r>
      <w:r w:rsidRPr="005E2217" w:rsidR="005A264F">
        <w:rPr>
          <w:rFonts w:ascii="Times New Roman" w:hAnsi="Times New Roman"/>
          <w:snapToGrid w:val="0"/>
          <w:color w:val="2F5496"/>
        </w:rPr>
        <w:t>the form.</w:t>
      </w:r>
    </w:p>
    <w:p w:rsidR="005A264F" w:rsidP="00463B59" w14:paraId="6FF0434A" w14:textId="77777777">
      <w:pPr>
        <w:ind w:left="360"/>
        <w:rPr>
          <w:rFonts w:ascii="Times New Roman" w:hAnsi="Times New Roman"/>
          <w:snapToGrid w:val="0"/>
        </w:rPr>
      </w:pPr>
    </w:p>
    <w:p w:rsidR="005A264F" w:rsidP="005A264F" w14:paraId="70A2E6F5" w14:textId="58C29A6F">
      <w:pPr>
        <w:numPr>
          <w:ilvl w:val="0"/>
          <w:numId w:val="1"/>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4</w:t>
      </w:r>
      <w:r w:rsidR="007B780E">
        <w:rPr>
          <w:rFonts w:ascii="Times New Roman" w:hAnsi="Times New Roman"/>
          <w:b/>
          <w:snapToGrid w:val="0"/>
          <w:u w:val="single"/>
        </w:rPr>
        <w:t xml:space="preserve"> (Page 1, General Information, 5</w:t>
      </w:r>
      <w:r w:rsidRPr="007B780E" w:rsidR="007B780E">
        <w:rPr>
          <w:rFonts w:ascii="Times New Roman" w:hAnsi="Times New Roman"/>
          <w:b/>
          <w:snapToGrid w:val="0"/>
          <w:u w:val="single"/>
          <w:vertAlign w:val="superscript"/>
        </w:rPr>
        <w:t>th</w:t>
      </w:r>
      <w:r w:rsidR="007B780E">
        <w:rPr>
          <w:rFonts w:ascii="Times New Roman" w:hAnsi="Times New Roman"/>
          <w:b/>
          <w:snapToGrid w:val="0"/>
          <w:u w:val="single"/>
        </w:rPr>
        <w:t xml:space="preserve"> bullet)</w:t>
      </w:r>
      <w:r w:rsidRPr="009E5B3B">
        <w:rPr>
          <w:rFonts w:ascii="Times New Roman" w:hAnsi="Times New Roman"/>
          <w:b/>
          <w:snapToGrid w:val="0"/>
        </w:rPr>
        <w:t>:</w:t>
      </w:r>
      <w:r>
        <w:rPr>
          <w:rFonts w:ascii="Times New Roman" w:hAnsi="Times New Roman"/>
          <w:snapToGrid w:val="0"/>
        </w:rPr>
        <w:t xml:space="preserve">  In the </w:t>
      </w:r>
      <w:r>
        <w:rPr>
          <w:rFonts w:ascii="Times New Roman" w:hAnsi="Times New Roman"/>
          <w:i/>
          <w:iCs/>
          <w:snapToGrid w:val="0"/>
        </w:rPr>
        <w:t xml:space="preserve">General Information and Instructions </w:t>
      </w:r>
      <w:r>
        <w:rPr>
          <w:rFonts w:ascii="Times New Roman" w:hAnsi="Times New Roman"/>
          <w:snapToGrid w:val="0"/>
        </w:rPr>
        <w:t xml:space="preserve">section we changed our explanation for what happens if we are unable to process a form. </w:t>
      </w:r>
    </w:p>
    <w:p w:rsidR="005A264F" w:rsidP="005A264F" w14:paraId="34832643" w14:textId="77777777">
      <w:pPr>
        <w:ind w:left="360"/>
        <w:rPr>
          <w:rFonts w:ascii="Times New Roman" w:hAnsi="Times New Roman"/>
          <w:snapToGrid w:val="0"/>
        </w:rPr>
      </w:pPr>
    </w:p>
    <w:p w:rsidR="005A264F" w:rsidP="005A264F" w14:paraId="265FA97D" w14:textId="247E1999">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4</w:t>
      </w:r>
      <w:r w:rsidRPr="009E5B3B">
        <w:rPr>
          <w:rFonts w:ascii="Times New Roman" w:hAnsi="Times New Roman"/>
          <w:b/>
          <w:snapToGrid w:val="0"/>
        </w:rPr>
        <w:t>:</w:t>
      </w:r>
      <w:r>
        <w:rPr>
          <w:rFonts w:ascii="Times New Roman" w:hAnsi="Times New Roman"/>
          <w:snapToGrid w:val="0"/>
        </w:rPr>
        <w:t xml:space="preserve">  We made these changes because we changed our subregulatory policy on the handling of forms that </w:t>
      </w:r>
      <w:r w:rsidR="00786B64">
        <w:rPr>
          <w:rFonts w:ascii="Times New Roman" w:hAnsi="Times New Roman"/>
          <w:snapToGrid w:val="0"/>
        </w:rPr>
        <w:t xml:space="preserve">we </w:t>
      </w:r>
      <w:r>
        <w:rPr>
          <w:rFonts w:ascii="Times New Roman" w:hAnsi="Times New Roman"/>
          <w:snapToGrid w:val="0"/>
        </w:rPr>
        <w:t xml:space="preserve">cannot process. </w:t>
      </w:r>
      <w:r w:rsidR="005E2217">
        <w:rPr>
          <w:rFonts w:ascii="Times New Roman" w:hAnsi="Times New Roman"/>
          <w:snapToGrid w:val="0"/>
        </w:rPr>
        <w:t xml:space="preserve"> </w:t>
      </w:r>
      <w:r>
        <w:rPr>
          <w:rFonts w:ascii="Times New Roman" w:hAnsi="Times New Roman"/>
          <w:snapToGrid w:val="0"/>
        </w:rPr>
        <w:t>We will notify the potential registrant but will not return incomplete or inaccurate forms.</w:t>
      </w:r>
    </w:p>
    <w:p w:rsidR="005A264F" w:rsidP="00463B59" w14:paraId="455F35E2" w14:textId="77777777">
      <w:pPr>
        <w:ind w:left="360"/>
        <w:rPr>
          <w:rFonts w:ascii="Times New Roman" w:hAnsi="Times New Roman"/>
          <w:snapToGrid w:val="0"/>
        </w:rPr>
      </w:pPr>
    </w:p>
    <w:p w:rsidR="005A264F" w:rsidRPr="005E2217" w:rsidP="005A264F" w14:paraId="4EBD0D71" w14:textId="5E31479E">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#5</w:t>
      </w:r>
      <w:r w:rsidR="007B780E">
        <w:rPr>
          <w:rFonts w:ascii="Times New Roman" w:hAnsi="Times New Roman"/>
          <w:b/>
          <w:snapToGrid w:val="0"/>
          <w:color w:val="2F5496"/>
          <w:u w:val="single"/>
        </w:rPr>
        <w:t xml:space="preserve"> (Page 1, Bottom section)</w:t>
      </w:r>
      <w:r w:rsidRPr="005E2217">
        <w:rPr>
          <w:rFonts w:ascii="Times New Roman" w:hAnsi="Times New Roman"/>
          <w:b/>
          <w:snapToGrid w:val="0"/>
          <w:color w:val="2F5496"/>
        </w:rPr>
        <w:t>:</w:t>
      </w:r>
      <w:r w:rsidRPr="005E2217">
        <w:rPr>
          <w:rFonts w:ascii="Times New Roman" w:hAnsi="Times New Roman"/>
          <w:snapToGrid w:val="0"/>
          <w:color w:val="2F5496"/>
        </w:rPr>
        <w:t xml:space="preserve">  In the </w:t>
      </w:r>
      <w:r w:rsidRPr="005E2217">
        <w:rPr>
          <w:rFonts w:ascii="Times New Roman" w:hAnsi="Times New Roman"/>
          <w:i/>
          <w:iCs/>
          <w:snapToGrid w:val="0"/>
          <w:color w:val="2F5496"/>
        </w:rPr>
        <w:t xml:space="preserve">Explanation of Terms for Completing This Form </w:t>
      </w:r>
      <w:r w:rsidRPr="005E2217">
        <w:rPr>
          <w:rFonts w:ascii="Times New Roman" w:hAnsi="Times New Roman"/>
          <w:snapToGrid w:val="0"/>
          <w:color w:val="2F5496"/>
        </w:rPr>
        <w:t>section we changed our definition of “Representative</w:t>
      </w:r>
      <w:r w:rsidRPr="005E2217" w:rsidR="005E2217">
        <w:rPr>
          <w:rFonts w:ascii="Times New Roman" w:hAnsi="Times New Roman"/>
          <w:snapToGrid w:val="0"/>
          <w:color w:val="2F5496"/>
        </w:rPr>
        <w:t>.</w:t>
      </w:r>
      <w:r w:rsidRPr="005E2217">
        <w:rPr>
          <w:rFonts w:ascii="Times New Roman" w:hAnsi="Times New Roman"/>
          <w:snapToGrid w:val="0"/>
          <w:color w:val="2F5496"/>
        </w:rPr>
        <w:t xml:space="preserve">” </w:t>
      </w:r>
    </w:p>
    <w:p w:rsidR="005A264F" w:rsidRPr="005E2217" w:rsidP="005A264F" w14:paraId="45B979DF" w14:textId="77777777">
      <w:pPr>
        <w:ind w:left="360"/>
        <w:rPr>
          <w:rFonts w:ascii="Times New Roman" w:hAnsi="Times New Roman"/>
          <w:snapToGrid w:val="0"/>
          <w:color w:val="2F5496"/>
        </w:rPr>
      </w:pPr>
    </w:p>
    <w:p w:rsidR="005A264F" w:rsidRPr="005E2217" w:rsidP="005A264F" w14:paraId="77854756" w14:textId="57E4A02D">
      <w:pPr>
        <w:ind w:left="360"/>
        <w:rPr>
          <w:rFonts w:ascii="Times New Roman" w:hAnsi="Times New Roman"/>
          <w:snapToGrid w:val="0"/>
          <w:color w:val="2F5496"/>
        </w:rPr>
      </w:pPr>
      <w:r w:rsidRPr="005E2217">
        <w:rPr>
          <w:rFonts w:ascii="Times New Roman" w:hAnsi="Times New Roman"/>
          <w:b/>
          <w:snapToGrid w:val="0"/>
          <w:color w:val="2F5496"/>
          <w:u w:val="single"/>
        </w:rPr>
        <w:t>Justification #5</w:t>
      </w:r>
      <w:r w:rsidRPr="005E2217">
        <w:rPr>
          <w:rFonts w:ascii="Times New Roman" w:hAnsi="Times New Roman"/>
          <w:b/>
          <w:snapToGrid w:val="0"/>
          <w:color w:val="2F5496"/>
        </w:rPr>
        <w:t>:</w:t>
      </w:r>
      <w:r w:rsidRPr="005E2217">
        <w:rPr>
          <w:rFonts w:ascii="Times New Roman" w:hAnsi="Times New Roman"/>
          <w:snapToGrid w:val="0"/>
          <w:color w:val="2F5496"/>
        </w:rPr>
        <w:t xml:space="preserve">  We made these changes </w:t>
      </w:r>
      <w:r w:rsidRPr="005E2217" w:rsidR="00F514CE">
        <w:rPr>
          <w:rFonts w:ascii="Times New Roman" w:hAnsi="Times New Roman"/>
          <w:snapToGrid w:val="0"/>
          <w:color w:val="2F5496"/>
        </w:rPr>
        <w:t xml:space="preserve">for consistency with our revisions to this definition in </w:t>
      </w:r>
      <w:r w:rsidRPr="005E2217" w:rsidR="00F514CE">
        <w:rPr>
          <w:rFonts w:ascii="Times New Roman" w:hAnsi="Times New Roman"/>
          <w:i/>
          <w:iCs/>
          <w:snapToGrid w:val="0"/>
          <w:color w:val="2F5496"/>
        </w:rPr>
        <w:t>20 CFR 404.1703</w:t>
      </w:r>
      <w:r w:rsidRPr="005E2217" w:rsidR="00F514CE">
        <w:rPr>
          <w:rFonts w:ascii="Times New Roman" w:hAnsi="Times New Roman"/>
          <w:snapToGrid w:val="0"/>
          <w:color w:val="2F5496"/>
        </w:rPr>
        <w:t xml:space="preserve"> and </w:t>
      </w:r>
      <w:r w:rsidRPr="005E2217" w:rsidR="00F514CE">
        <w:rPr>
          <w:rFonts w:ascii="Times New Roman" w:hAnsi="Times New Roman"/>
          <w:i/>
          <w:iCs/>
          <w:snapToGrid w:val="0"/>
          <w:color w:val="2F5496"/>
        </w:rPr>
        <w:t>416</w:t>
      </w:r>
      <w:r w:rsidRPr="005E2217">
        <w:rPr>
          <w:rFonts w:ascii="Times New Roman" w:hAnsi="Times New Roman"/>
          <w:i/>
          <w:iCs/>
          <w:snapToGrid w:val="0"/>
          <w:color w:val="2F5496"/>
        </w:rPr>
        <w:t>.</w:t>
      </w:r>
      <w:r w:rsidRPr="005E2217" w:rsidR="00F514CE">
        <w:rPr>
          <w:rFonts w:ascii="Times New Roman" w:hAnsi="Times New Roman"/>
          <w:i/>
          <w:iCs/>
          <w:snapToGrid w:val="0"/>
          <w:color w:val="2F5496"/>
        </w:rPr>
        <w:t>1503</w:t>
      </w:r>
      <w:r w:rsidRPr="005E2217" w:rsidR="00F514CE">
        <w:rPr>
          <w:rFonts w:ascii="Times New Roman" w:hAnsi="Times New Roman"/>
          <w:snapToGrid w:val="0"/>
          <w:color w:val="2F5496"/>
        </w:rPr>
        <w:t>.</w:t>
      </w:r>
    </w:p>
    <w:p w:rsidR="00463B59" w:rsidP="00657FE8" w14:paraId="3D065BA2" w14:textId="77777777">
      <w:pPr>
        <w:ind w:left="360"/>
        <w:rPr>
          <w:rFonts w:ascii="Times New Roman" w:hAnsi="Times New Roman"/>
          <w:snapToGrid w:val="0"/>
        </w:rPr>
      </w:pPr>
    </w:p>
    <w:p w:rsidR="009B534D" w:rsidRPr="005E2217" w:rsidP="009B534D" w14:paraId="3FAEEB18" w14:textId="7402BFAD">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w:t>
      </w:r>
      <w:r w:rsidRPr="005E2217" w:rsidR="00365019">
        <w:rPr>
          <w:rFonts w:ascii="Times New Roman" w:hAnsi="Times New Roman"/>
          <w:b/>
          <w:snapToGrid w:val="0"/>
          <w:color w:val="2F5496"/>
          <w:u w:val="single"/>
        </w:rPr>
        <w:t>6</w:t>
      </w:r>
      <w:r w:rsidR="007B780E">
        <w:rPr>
          <w:rFonts w:ascii="Times New Roman" w:hAnsi="Times New Roman"/>
          <w:b/>
          <w:snapToGrid w:val="0"/>
          <w:color w:val="2F5496"/>
          <w:u w:val="single"/>
        </w:rPr>
        <w:t xml:space="preserve"> (Page 1, Bottom section)</w:t>
      </w:r>
      <w:r w:rsidRPr="005E2217">
        <w:rPr>
          <w:rFonts w:ascii="Times New Roman" w:hAnsi="Times New Roman"/>
          <w:b/>
          <w:snapToGrid w:val="0"/>
          <w:color w:val="2F5496"/>
        </w:rPr>
        <w:t>:</w:t>
      </w:r>
      <w:r w:rsidRPr="005E2217">
        <w:rPr>
          <w:rFonts w:ascii="Times New Roman" w:hAnsi="Times New Roman"/>
          <w:snapToGrid w:val="0"/>
          <w:color w:val="2F5496"/>
        </w:rPr>
        <w:t xml:space="preserve">  In the </w:t>
      </w:r>
      <w:r w:rsidRPr="005E2217">
        <w:rPr>
          <w:rFonts w:ascii="Times New Roman" w:hAnsi="Times New Roman"/>
          <w:i/>
          <w:iCs/>
          <w:snapToGrid w:val="0"/>
          <w:color w:val="2F5496"/>
        </w:rPr>
        <w:t xml:space="preserve">Explanation of Terms for Completing This Form </w:t>
      </w:r>
      <w:r w:rsidRPr="005E2217">
        <w:rPr>
          <w:rFonts w:ascii="Times New Roman" w:hAnsi="Times New Roman"/>
          <w:snapToGrid w:val="0"/>
          <w:color w:val="2F5496"/>
        </w:rPr>
        <w:t>section we changed our definition of “Representative Identification (Rep ID)</w:t>
      </w:r>
      <w:r w:rsidRPr="005E2217" w:rsidR="005E2217">
        <w:rPr>
          <w:rFonts w:ascii="Times New Roman" w:hAnsi="Times New Roman"/>
          <w:snapToGrid w:val="0"/>
          <w:color w:val="2F5496"/>
        </w:rPr>
        <w:t>.</w:t>
      </w:r>
      <w:r w:rsidRPr="005E2217">
        <w:rPr>
          <w:rFonts w:ascii="Times New Roman" w:hAnsi="Times New Roman"/>
          <w:snapToGrid w:val="0"/>
          <w:color w:val="2F5496"/>
        </w:rPr>
        <w:t>”</w:t>
      </w:r>
    </w:p>
    <w:p w:rsidR="009B534D" w:rsidRPr="005E2217" w:rsidP="009B534D" w14:paraId="347DD3CF" w14:textId="77777777">
      <w:pPr>
        <w:ind w:left="360"/>
        <w:rPr>
          <w:rFonts w:ascii="Times New Roman" w:hAnsi="Times New Roman"/>
          <w:snapToGrid w:val="0"/>
          <w:color w:val="2F5496"/>
        </w:rPr>
      </w:pPr>
    </w:p>
    <w:p w:rsidR="009B534D" w:rsidRPr="005E2217" w:rsidP="009B534D" w14:paraId="5A3368BD" w14:textId="0B5307A0">
      <w:pPr>
        <w:ind w:left="360"/>
        <w:rPr>
          <w:rFonts w:ascii="Times New Roman" w:hAnsi="Times New Roman"/>
          <w:snapToGrid w:val="0"/>
          <w:color w:val="2F5496"/>
        </w:rPr>
      </w:pPr>
      <w:r w:rsidRPr="005E2217">
        <w:rPr>
          <w:rFonts w:ascii="Times New Roman" w:hAnsi="Times New Roman"/>
          <w:b/>
          <w:snapToGrid w:val="0"/>
          <w:color w:val="2F5496"/>
          <w:u w:val="single"/>
        </w:rPr>
        <w:t>Justification #</w:t>
      </w:r>
      <w:r w:rsidRPr="005E2217" w:rsidR="00365019">
        <w:rPr>
          <w:rFonts w:ascii="Times New Roman" w:hAnsi="Times New Roman"/>
          <w:b/>
          <w:snapToGrid w:val="0"/>
          <w:color w:val="2F5496"/>
          <w:u w:val="single"/>
        </w:rPr>
        <w:t>6</w:t>
      </w:r>
      <w:r w:rsidRPr="005E2217">
        <w:rPr>
          <w:rFonts w:ascii="Times New Roman" w:hAnsi="Times New Roman"/>
          <w:b/>
          <w:snapToGrid w:val="0"/>
          <w:color w:val="2F5496"/>
        </w:rPr>
        <w:t>:</w:t>
      </w:r>
      <w:r w:rsidRPr="005E2217">
        <w:rPr>
          <w:rFonts w:ascii="Times New Roman" w:hAnsi="Times New Roman"/>
          <w:snapToGrid w:val="0"/>
          <w:color w:val="2F5496"/>
        </w:rPr>
        <w:t xml:space="preserve">  We made these changes to clarify the Rep ID and when </w:t>
      </w:r>
      <w:r w:rsidR="00527CB6">
        <w:rPr>
          <w:rFonts w:ascii="Times New Roman" w:hAnsi="Times New Roman"/>
          <w:snapToGrid w:val="0"/>
          <w:color w:val="2F5496"/>
        </w:rPr>
        <w:t xml:space="preserve">the registrant </w:t>
      </w:r>
      <w:r w:rsidRPr="005E2217">
        <w:rPr>
          <w:rFonts w:ascii="Times New Roman" w:hAnsi="Times New Roman"/>
          <w:snapToGrid w:val="0"/>
          <w:color w:val="2F5496"/>
        </w:rPr>
        <w:t xml:space="preserve">will use </w:t>
      </w:r>
      <w:r w:rsidR="00527CB6">
        <w:rPr>
          <w:rFonts w:ascii="Times New Roman" w:hAnsi="Times New Roman"/>
          <w:snapToGrid w:val="0"/>
          <w:color w:val="2F5496"/>
        </w:rPr>
        <w:t>it</w:t>
      </w:r>
      <w:r w:rsidR="00981D38">
        <w:rPr>
          <w:rFonts w:ascii="Times New Roman" w:hAnsi="Times New Roman"/>
          <w:snapToGrid w:val="0"/>
          <w:color w:val="2F5496"/>
        </w:rPr>
        <w:t>.</w:t>
      </w:r>
    </w:p>
    <w:p w:rsidR="00365019" w:rsidP="009B534D" w14:paraId="04E878B2" w14:textId="77777777">
      <w:pPr>
        <w:ind w:left="360"/>
        <w:rPr>
          <w:rFonts w:ascii="Times New Roman" w:hAnsi="Times New Roman"/>
          <w:snapToGrid w:val="0"/>
        </w:rPr>
      </w:pPr>
    </w:p>
    <w:p w:rsidR="00365019" w:rsidRPr="005E2217" w:rsidP="00365019" w14:paraId="653843D3" w14:textId="0B9C2550">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#7</w:t>
      </w:r>
      <w:r w:rsidR="007B780E">
        <w:rPr>
          <w:rFonts w:ascii="Times New Roman" w:hAnsi="Times New Roman"/>
          <w:b/>
          <w:snapToGrid w:val="0"/>
          <w:color w:val="2F5496"/>
          <w:u w:val="single"/>
        </w:rPr>
        <w:t xml:space="preserve"> (Page 2)</w:t>
      </w:r>
      <w:r w:rsidRPr="005E2217">
        <w:rPr>
          <w:rFonts w:ascii="Times New Roman" w:hAnsi="Times New Roman"/>
          <w:b/>
          <w:snapToGrid w:val="0"/>
          <w:color w:val="2F5496"/>
        </w:rPr>
        <w:t>:</w:t>
      </w:r>
      <w:r w:rsidRPr="005E2217">
        <w:rPr>
          <w:rFonts w:ascii="Times New Roman" w:hAnsi="Times New Roman"/>
          <w:snapToGrid w:val="0"/>
          <w:color w:val="2F5496"/>
        </w:rPr>
        <w:t xml:space="preserve">  We changed the Privacy Act Statement. </w:t>
      </w:r>
    </w:p>
    <w:p w:rsidR="00365019" w:rsidRPr="005E2217" w:rsidP="00365019" w14:paraId="3A8ED6C3" w14:textId="77777777">
      <w:pPr>
        <w:ind w:left="360"/>
        <w:rPr>
          <w:rFonts w:ascii="Times New Roman" w:hAnsi="Times New Roman"/>
          <w:snapToGrid w:val="0"/>
          <w:color w:val="2F5496"/>
        </w:rPr>
      </w:pPr>
    </w:p>
    <w:p w:rsidR="00365019" w:rsidRPr="005E2217" w:rsidP="00365019" w14:paraId="14D1B9E7" w14:textId="10A7F540">
      <w:pPr>
        <w:ind w:left="360"/>
        <w:rPr>
          <w:rFonts w:ascii="Times New Roman" w:hAnsi="Times New Roman"/>
          <w:snapToGrid w:val="0"/>
          <w:color w:val="2F5496"/>
        </w:rPr>
      </w:pPr>
      <w:r w:rsidRPr="005E2217">
        <w:rPr>
          <w:rFonts w:ascii="Times New Roman" w:hAnsi="Times New Roman"/>
          <w:b/>
          <w:snapToGrid w:val="0"/>
          <w:color w:val="2F5496"/>
          <w:u w:val="single"/>
        </w:rPr>
        <w:t>Justification #7</w:t>
      </w:r>
      <w:r w:rsidRPr="005E2217">
        <w:rPr>
          <w:rFonts w:ascii="Times New Roman" w:hAnsi="Times New Roman"/>
          <w:b/>
          <w:snapToGrid w:val="0"/>
          <w:color w:val="2F5496"/>
        </w:rPr>
        <w:t>:</w:t>
      </w:r>
      <w:r w:rsidRPr="005E2217">
        <w:rPr>
          <w:rFonts w:ascii="Times New Roman" w:hAnsi="Times New Roman"/>
          <w:snapToGrid w:val="0"/>
          <w:color w:val="2F5496"/>
        </w:rPr>
        <w:t xml:space="preserve">  We made these changes to conform to our agency’s current template and format and included language reflecting the mandate for registration before </w:t>
      </w:r>
      <w:r w:rsidR="00527CB6">
        <w:rPr>
          <w:rFonts w:ascii="Times New Roman" w:hAnsi="Times New Roman"/>
          <w:snapToGrid w:val="0"/>
          <w:color w:val="2F5496"/>
        </w:rPr>
        <w:t xml:space="preserve">a claimant can appoint the representative, or the entity can designate the representative as </w:t>
      </w:r>
      <w:r w:rsidRPr="005E2217">
        <w:rPr>
          <w:rFonts w:ascii="Times New Roman" w:hAnsi="Times New Roman"/>
          <w:snapToGrid w:val="0"/>
          <w:color w:val="2F5496"/>
        </w:rPr>
        <w:t>a POC.</w:t>
      </w:r>
    </w:p>
    <w:p w:rsidR="0066122D" w:rsidP="00365019" w14:paraId="0FFDD885" w14:textId="77777777">
      <w:pPr>
        <w:ind w:left="360"/>
        <w:rPr>
          <w:rFonts w:ascii="Times New Roman" w:hAnsi="Times New Roman"/>
          <w:snapToGrid w:val="0"/>
        </w:rPr>
      </w:pPr>
    </w:p>
    <w:p w:rsidR="0066122D" w:rsidP="0066122D" w14:paraId="2A37EEA3" w14:textId="16785EE9">
      <w:pPr>
        <w:numPr>
          <w:ilvl w:val="0"/>
          <w:numId w:val="1"/>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8</w:t>
      </w:r>
      <w:r w:rsidR="007B780E">
        <w:rPr>
          <w:rFonts w:ascii="Times New Roman" w:hAnsi="Times New Roman"/>
          <w:b/>
          <w:snapToGrid w:val="0"/>
          <w:u w:val="single"/>
        </w:rPr>
        <w:t xml:space="preserve"> (Page 3, Top)</w:t>
      </w:r>
      <w:r w:rsidRPr="009E5B3B">
        <w:rPr>
          <w:rFonts w:ascii="Times New Roman" w:hAnsi="Times New Roman"/>
          <w:b/>
          <w:snapToGrid w:val="0"/>
        </w:rPr>
        <w:t>:</w:t>
      </w:r>
      <w:r>
        <w:rPr>
          <w:rFonts w:ascii="Times New Roman" w:hAnsi="Times New Roman"/>
          <w:snapToGrid w:val="0"/>
        </w:rPr>
        <w:t xml:space="preserve">  We removed the opening instruction “[c]</w:t>
      </w:r>
      <w:r>
        <w:rPr>
          <w:rFonts w:ascii="Times New Roman" w:hAnsi="Times New Roman"/>
          <w:snapToGrid w:val="0"/>
        </w:rPr>
        <w:t>omplete</w:t>
      </w:r>
      <w:r>
        <w:rPr>
          <w:rFonts w:ascii="Times New Roman" w:hAnsi="Times New Roman"/>
          <w:snapToGrid w:val="0"/>
        </w:rPr>
        <w:t xml:space="preserve"> all sections that apply to you” </w:t>
      </w:r>
      <w:r w:rsidR="00BA0FC3">
        <w:rPr>
          <w:rFonts w:ascii="Times New Roman" w:hAnsi="Times New Roman"/>
          <w:snapToGrid w:val="0"/>
        </w:rPr>
        <w:t xml:space="preserve">along with related instructions at the beginning of Section I. </w:t>
      </w:r>
      <w:r w:rsidR="00527CB6">
        <w:rPr>
          <w:rFonts w:ascii="Times New Roman" w:hAnsi="Times New Roman"/>
          <w:snapToGrid w:val="0"/>
        </w:rPr>
        <w:t xml:space="preserve"> </w:t>
      </w:r>
      <w:r w:rsidR="00BA0FC3">
        <w:rPr>
          <w:rFonts w:ascii="Times New Roman" w:hAnsi="Times New Roman"/>
          <w:snapToGrid w:val="0"/>
        </w:rPr>
        <w:t>We replaced these with</w:t>
      </w:r>
      <w:r>
        <w:rPr>
          <w:rFonts w:ascii="Times New Roman" w:hAnsi="Times New Roman"/>
          <w:snapToGrid w:val="0"/>
        </w:rPr>
        <w:t xml:space="preserve"> a parenthetical completion instruction after the title of each section (e.g., “required for all registrants”). </w:t>
      </w:r>
    </w:p>
    <w:p w:rsidR="0066122D" w:rsidP="0066122D" w14:paraId="3ECAAED2" w14:textId="77777777">
      <w:pPr>
        <w:ind w:left="360"/>
        <w:rPr>
          <w:rFonts w:ascii="Times New Roman" w:hAnsi="Times New Roman"/>
          <w:snapToGrid w:val="0"/>
        </w:rPr>
      </w:pPr>
    </w:p>
    <w:p w:rsidR="0066122D" w:rsidP="0066122D" w14:paraId="00A17AB8" w14:textId="0668B90D">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8</w:t>
      </w:r>
      <w:r w:rsidRPr="009E5B3B">
        <w:rPr>
          <w:rFonts w:ascii="Times New Roman" w:hAnsi="Times New Roman"/>
          <w:b/>
          <w:snapToGrid w:val="0"/>
        </w:rPr>
        <w:t>:</w:t>
      </w:r>
      <w:r>
        <w:rPr>
          <w:rFonts w:ascii="Times New Roman" w:hAnsi="Times New Roman"/>
          <w:snapToGrid w:val="0"/>
        </w:rPr>
        <w:t xml:space="preserve">  We made these changes to provide greater clarity.</w:t>
      </w:r>
    </w:p>
    <w:p w:rsidR="00365019" w:rsidP="0066122D" w14:paraId="551FDED8" w14:textId="77777777">
      <w:pPr>
        <w:rPr>
          <w:rFonts w:ascii="Times New Roman" w:hAnsi="Times New Roman"/>
          <w:snapToGrid w:val="0"/>
        </w:rPr>
      </w:pPr>
    </w:p>
    <w:p w:rsidR="0066122D" w:rsidP="0066122D" w14:paraId="3200343A" w14:textId="22DDCF23">
      <w:pPr>
        <w:numPr>
          <w:ilvl w:val="0"/>
          <w:numId w:val="1"/>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9</w:t>
      </w:r>
      <w:r w:rsidR="007B780E">
        <w:rPr>
          <w:rFonts w:ascii="Times New Roman" w:hAnsi="Times New Roman"/>
          <w:b/>
          <w:snapToGrid w:val="0"/>
          <w:u w:val="single"/>
        </w:rPr>
        <w:t xml:space="preserve"> (Page 3, Top)</w:t>
      </w:r>
      <w:r w:rsidRPr="009E5B3B">
        <w:rPr>
          <w:rFonts w:ascii="Times New Roman" w:hAnsi="Times New Roman"/>
          <w:b/>
          <w:snapToGrid w:val="0"/>
        </w:rPr>
        <w:t>:</w:t>
      </w:r>
      <w:r>
        <w:rPr>
          <w:rFonts w:ascii="Times New Roman" w:hAnsi="Times New Roman"/>
          <w:snapToGrid w:val="0"/>
        </w:rPr>
        <w:t xml:space="preserve">  We removed the opening statement “[w]e will return incomplete or inaccurate forms</w:t>
      </w:r>
      <w:r w:rsidR="00527CB6">
        <w:rPr>
          <w:rFonts w:ascii="Times New Roman" w:hAnsi="Times New Roman"/>
          <w:snapToGrid w:val="0"/>
        </w:rPr>
        <w:t>.</w:t>
      </w:r>
      <w:r>
        <w:rPr>
          <w:rFonts w:ascii="Times New Roman" w:hAnsi="Times New Roman"/>
          <w:snapToGrid w:val="0"/>
        </w:rPr>
        <w:t xml:space="preserve">” </w:t>
      </w:r>
    </w:p>
    <w:p w:rsidR="0066122D" w:rsidP="0066122D" w14:paraId="4CE052A9" w14:textId="77777777">
      <w:pPr>
        <w:ind w:left="360"/>
        <w:rPr>
          <w:rFonts w:ascii="Times New Roman" w:hAnsi="Times New Roman"/>
          <w:snapToGrid w:val="0"/>
        </w:rPr>
      </w:pPr>
    </w:p>
    <w:p w:rsidR="0066122D" w:rsidP="0066122D" w14:paraId="54D00312" w14:textId="44195603">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9</w:t>
      </w:r>
      <w:r w:rsidRPr="009E5B3B">
        <w:rPr>
          <w:rFonts w:ascii="Times New Roman" w:hAnsi="Times New Roman"/>
          <w:b/>
          <w:snapToGrid w:val="0"/>
        </w:rPr>
        <w:t>:</w:t>
      </w:r>
      <w:r>
        <w:rPr>
          <w:rFonts w:ascii="Times New Roman" w:hAnsi="Times New Roman"/>
          <w:snapToGrid w:val="0"/>
        </w:rPr>
        <w:t xml:space="preserve">  We made these changes because we changed our subregulatory policy on the handling of forms that </w:t>
      </w:r>
      <w:r w:rsidR="00786B64">
        <w:rPr>
          <w:rFonts w:ascii="Times New Roman" w:hAnsi="Times New Roman"/>
          <w:snapToGrid w:val="0"/>
        </w:rPr>
        <w:t xml:space="preserve">we </w:t>
      </w:r>
      <w:r>
        <w:rPr>
          <w:rFonts w:ascii="Times New Roman" w:hAnsi="Times New Roman"/>
          <w:snapToGrid w:val="0"/>
        </w:rPr>
        <w:t xml:space="preserve">cannot process. </w:t>
      </w:r>
      <w:r w:rsidR="005E2217">
        <w:rPr>
          <w:rFonts w:ascii="Times New Roman" w:hAnsi="Times New Roman"/>
          <w:snapToGrid w:val="0"/>
        </w:rPr>
        <w:t xml:space="preserve"> </w:t>
      </w:r>
      <w:r>
        <w:rPr>
          <w:rFonts w:ascii="Times New Roman" w:hAnsi="Times New Roman"/>
          <w:snapToGrid w:val="0"/>
        </w:rPr>
        <w:t>We will notify the potential registrant but will not return incomplete or inaccurate forms.</w:t>
      </w:r>
    </w:p>
    <w:p w:rsidR="0066122D" w:rsidP="0066122D" w14:paraId="5DCCA455" w14:textId="77777777">
      <w:pPr>
        <w:ind w:left="360"/>
        <w:rPr>
          <w:rFonts w:ascii="Times New Roman" w:hAnsi="Times New Roman"/>
          <w:snapToGrid w:val="0"/>
        </w:rPr>
      </w:pPr>
    </w:p>
    <w:p w:rsidR="0066122D" w:rsidP="0066122D" w14:paraId="70A8B781" w14:textId="48D02380">
      <w:pPr>
        <w:numPr>
          <w:ilvl w:val="0"/>
          <w:numId w:val="1"/>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10</w:t>
      </w:r>
      <w:r w:rsidR="007B780E">
        <w:rPr>
          <w:rFonts w:ascii="Times New Roman" w:hAnsi="Times New Roman"/>
          <w:b/>
          <w:snapToGrid w:val="0"/>
          <w:u w:val="single"/>
        </w:rPr>
        <w:t xml:space="preserve"> (Page 3, Top)</w:t>
      </w:r>
      <w:r w:rsidRPr="009E5B3B">
        <w:rPr>
          <w:rFonts w:ascii="Times New Roman" w:hAnsi="Times New Roman"/>
          <w:b/>
          <w:snapToGrid w:val="0"/>
        </w:rPr>
        <w:t>:</w:t>
      </w:r>
      <w:r>
        <w:rPr>
          <w:rFonts w:ascii="Times New Roman" w:hAnsi="Times New Roman"/>
          <w:snapToGrid w:val="0"/>
        </w:rPr>
        <w:t xml:space="preserve">  We </w:t>
      </w:r>
      <w:r w:rsidR="00BA0FC3">
        <w:rPr>
          <w:rFonts w:ascii="Times New Roman" w:hAnsi="Times New Roman"/>
          <w:snapToGrid w:val="0"/>
        </w:rPr>
        <w:t xml:space="preserve">added instructions regarding the type of address that </w:t>
      </w:r>
      <w:r w:rsidR="00BA0FC3">
        <w:rPr>
          <w:rFonts w:ascii="Times New Roman" w:hAnsi="Times New Roman"/>
          <w:snapToGrid w:val="0"/>
        </w:rPr>
        <w:t>should be entered in Section I.</w:t>
      </w:r>
      <w:r>
        <w:rPr>
          <w:rFonts w:ascii="Times New Roman" w:hAnsi="Times New Roman"/>
          <w:snapToGrid w:val="0"/>
        </w:rPr>
        <w:t xml:space="preserve"> </w:t>
      </w:r>
    </w:p>
    <w:p w:rsidR="0066122D" w:rsidP="0066122D" w14:paraId="1394D384" w14:textId="77777777">
      <w:pPr>
        <w:ind w:left="360"/>
        <w:rPr>
          <w:rFonts w:ascii="Times New Roman" w:hAnsi="Times New Roman"/>
          <w:snapToGrid w:val="0"/>
        </w:rPr>
      </w:pPr>
    </w:p>
    <w:p w:rsidR="0066122D" w:rsidP="0066122D" w14:paraId="4F8327F9" w14:textId="32026797">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10</w:t>
      </w:r>
      <w:r w:rsidRPr="009E5B3B">
        <w:rPr>
          <w:rFonts w:ascii="Times New Roman" w:hAnsi="Times New Roman"/>
          <w:b/>
          <w:snapToGrid w:val="0"/>
        </w:rPr>
        <w:t>:</w:t>
      </w:r>
      <w:r>
        <w:rPr>
          <w:rFonts w:ascii="Times New Roman" w:hAnsi="Times New Roman"/>
          <w:snapToGrid w:val="0"/>
        </w:rPr>
        <w:t xml:space="preserve">  We made th</w:t>
      </w:r>
      <w:r w:rsidR="007579F4">
        <w:rPr>
          <w:rFonts w:ascii="Times New Roman" w:hAnsi="Times New Roman"/>
          <w:snapToGrid w:val="0"/>
        </w:rPr>
        <w:t>is</w:t>
      </w:r>
      <w:r>
        <w:rPr>
          <w:rFonts w:ascii="Times New Roman" w:hAnsi="Times New Roman"/>
          <w:snapToGrid w:val="0"/>
        </w:rPr>
        <w:t xml:space="preserve"> change </w:t>
      </w:r>
      <w:r w:rsidR="00BA0FC3">
        <w:rPr>
          <w:rFonts w:ascii="Times New Roman" w:hAnsi="Times New Roman"/>
          <w:snapToGrid w:val="0"/>
        </w:rPr>
        <w:t>to provide greater clarity</w:t>
      </w:r>
      <w:r>
        <w:rPr>
          <w:rFonts w:ascii="Times New Roman" w:hAnsi="Times New Roman"/>
          <w:snapToGrid w:val="0"/>
        </w:rPr>
        <w:t>.</w:t>
      </w:r>
    </w:p>
    <w:p w:rsidR="00BA0FC3" w:rsidP="0066122D" w14:paraId="568D1302" w14:textId="77777777">
      <w:pPr>
        <w:ind w:left="360"/>
        <w:rPr>
          <w:rFonts w:ascii="Times New Roman" w:hAnsi="Times New Roman"/>
          <w:snapToGrid w:val="0"/>
        </w:rPr>
      </w:pPr>
    </w:p>
    <w:p w:rsidR="00BA0FC3" w:rsidP="00D46724" w14:paraId="6DF98B8B" w14:textId="71A7462B">
      <w:pPr>
        <w:numPr>
          <w:ilvl w:val="0"/>
          <w:numId w:val="1"/>
        </w:numPr>
        <w:rPr>
          <w:rFonts w:ascii="Times New Roman" w:hAnsi="Times New Roman"/>
          <w:snapToGrid w:val="0"/>
        </w:rPr>
      </w:pPr>
      <w:r w:rsidRPr="00BA0FC3">
        <w:rPr>
          <w:rFonts w:ascii="Times New Roman" w:hAnsi="Times New Roman"/>
          <w:b/>
          <w:snapToGrid w:val="0"/>
          <w:u w:val="single"/>
        </w:rPr>
        <w:t>Change #11</w:t>
      </w:r>
      <w:r w:rsidR="007B780E">
        <w:rPr>
          <w:rFonts w:ascii="Times New Roman" w:hAnsi="Times New Roman"/>
          <w:b/>
          <w:snapToGrid w:val="0"/>
          <w:u w:val="single"/>
        </w:rPr>
        <w:t xml:space="preserve"> (Page 3, Top)</w:t>
      </w:r>
      <w:r w:rsidRPr="00BA0FC3">
        <w:rPr>
          <w:rFonts w:ascii="Times New Roman" w:hAnsi="Times New Roman"/>
          <w:b/>
          <w:snapToGrid w:val="0"/>
        </w:rPr>
        <w:t>:</w:t>
      </w:r>
      <w:r w:rsidRPr="00BA0FC3">
        <w:rPr>
          <w:rFonts w:ascii="Times New Roman" w:hAnsi="Times New Roman"/>
          <w:snapToGrid w:val="0"/>
        </w:rPr>
        <w:t xml:space="preserve">  We changed the instruction on entering a Rep ID</w:t>
      </w:r>
      <w:r>
        <w:rPr>
          <w:rFonts w:ascii="Times New Roman" w:hAnsi="Times New Roman"/>
          <w:snapToGrid w:val="0"/>
        </w:rPr>
        <w:t xml:space="preserve"> in Section I</w:t>
      </w:r>
      <w:r w:rsidRPr="00BA0FC3">
        <w:rPr>
          <w:rFonts w:ascii="Times New Roman" w:hAnsi="Times New Roman"/>
          <w:snapToGrid w:val="0"/>
        </w:rPr>
        <w:t xml:space="preserve"> to provide a registration update, removing the threshold date 10/31/09. </w:t>
      </w:r>
    </w:p>
    <w:p w:rsidR="00BA0FC3" w:rsidRPr="00BA0FC3" w:rsidP="00BA0FC3" w14:paraId="0C75C5E4" w14:textId="77777777">
      <w:pPr>
        <w:ind w:left="360"/>
        <w:rPr>
          <w:rFonts w:ascii="Times New Roman" w:hAnsi="Times New Roman"/>
          <w:snapToGrid w:val="0"/>
        </w:rPr>
      </w:pPr>
    </w:p>
    <w:p w:rsidR="00BA0FC3" w:rsidP="00BA0FC3" w14:paraId="196B525A" w14:textId="53CDDA96">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11</w:t>
      </w:r>
      <w:r w:rsidRPr="009E5B3B">
        <w:rPr>
          <w:rFonts w:ascii="Times New Roman" w:hAnsi="Times New Roman"/>
          <w:b/>
          <w:snapToGrid w:val="0"/>
        </w:rPr>
        <w:t>:</w:t>
      </w:r>
      <w:r>
        <w:rPr>
          <w:rFonts w:ascii="Times New Roman" w:hAnsi="Times New Roman"/>
          <w:snapToGrid w:val="0"/>
        </w:rPr>
        <w:t xml:space="preserve">  We made these changes to remove obsolete language and provide greater clarity.</w:t>
      </w:r>
    </w:p>
    <w:p w:rsidR="00BA0FC3" w:rsidP="00BA0FC3" w14:paraId="25C4D0D7" w14:textId="77777777">
      <w:pPr>
        <w:ind w:left="360"/>
        <w:rPr>
          <w:rFonts w:ascii="Times New Roman" w:hAnsi="Times New Roman"/>
          <w:snapToGrid w:val="0"/>
        </w:rPr>
      </w:pPr>
    </w:p>
    <w:p w:rsidR="00BA0FC3" w:rsidP="00BA0FC3" w14:paraId="18925FB3" w14:textId="42D59F35">
      <w:pPr>
        <w:numPr>
          <w:ilvl w:val="0"/>
          <w:numId w:val="1"/>
        </w:numPr>
        <w:rPr>
          <w:rFonts w:ascii="Times New Roman" w:hAnsi="Times New Roman"/>
          <w:snapToGrid w:val="0"/>
        </w:rPr>
      </w:pPr>
      <w:r w:rsidRPr="00BA0FC3">
        <w:rPr>
          <w:rFonts w:ascii="Times New Roman" w:hAnsi="Times New Roman"/>
          <w:b/>
          <w:snapToGrid w:val="0"/>
          <w:u w:val="single"/>
        </w:rPr>
        <w:t>Change #1</w:t>
      </w:r>
      <w:r>
        <w:rPr>
          <w:rFonts w:ascii="Times New Roman" w:hAnsi="Times New Roman"/>
          <w:b/>
          <w:snapToGrid w:val="0"/>
          <w:u w:val="single"/>
        </w:rPr>
        <w:t>2</w:t>
      </w:r>
      <w:r w:rsidR="007B780E">
        <w:rPr>
          <w:rFonts w:ascii="Times New Roman" w:hAnsi="Times New Roman"/>
          <w:b/>
          <w:snapToGrid w:val="0"/>
          <w:u w:val="single"/>
        </w:rPr>
        <w:t xml:space="preserve"> (Page 4, Section II)</w:t>
      </w:r>
      <w:r w:rsidRPr="00BA0FC3">
        <w:rPr>
          <w:rFonts w:ascii="Times New Roman" w:hAnsi="Times New Roman"/>
          <w:b/>
          <w:snapToGrid w:val="0"/>
        </w:rPr>
        <w:t>:</w:t>
      </w:r>
      <w:r w:rsidRPr="00BA0FC3">
        <w:rPr>
          <w:rFonts w:ascii="Times New Roman" w:hAnsi="Times New Roman"/>
          <w:snapToGrid w:val="0"/>
        </w:rPr>
        <w:t xml:space="preserve">  </w:t>
      </w:r>
      <w:r>
        <w:rPr>
          <w:rFonts w:ascii="Times New Roman" w:hAnsi="Times New Roman"/>
          <w:snapToGrid w:val="0"/>
        </w:rPr>
        <w:t>In the instructions for Section II, we added an instruction to select “No</w:t>
      </w:r>
      <w:r w:rsidR="007579F4">
        <w:rPr>
          <w:rFonts w:ascii="Times New Roman" w:hAnsi="Times New Roman"/>
          <w:snapToGrid w:val="0"/>
        </w:rPr>
        <w:t>” if the registrant is not an attorney.</w:t>
      </w:r>
      <w:r>
        <w:rPr>
          <w:rFonts w:ascii="Times New Roman" w:hAnsi="Times New Roman"/>
          <w:snapToGrid w:val="0"/>
        </w:rPr>
        <w:t xml:space="preserve"> </w:t>
      </w:r>
    </w:p>
    <w:p w:rsidR="00BA0FC3" w:rsidRPr="00BA0FC3" w:rsidP="00BA0FC3" w14:paraId="426E1C9C" w14:textId="77777777">
      <w:pPr>
        <w:ind w:left="360"/>
        <w:rPr>
          <w:rFonts w:ascii="Times New Roman" w:hAnsi="Times New Roman"/>
          <w:snapToGrid w:val="0"/>
        </w:rPr>
      </w:pPr>
    </w:p>
    <w:p w:rsidR="00BA0FC3" w:rsidP="00BA0FC3" w14:paraId="154C6A8F" w14:textId="27590183">
      <w:pPr>
        <w:ind w:left="360"/>
        <w:rPr>
          <w:rFonts w:ascii="Times New Roman" w:hAnsi="Times New Roman"/>
          <w:snapToGrid w:val="0"/>
        </w:rPr>
      </w:pPr>
      <w:r w:rsidRPr="00527CB6">
        <w:rPr>
          <w:rFonts w:ascii="Times New Roman" w:hAnsi="Times New Roman"/>
          <w:b/>
          <w:snapToGrid w:val="0"/>
          <w:u w:val="single"/>
        </w:rPr>
        <w:t>Justification</w:t>
      </w:r>
      <w:r w:rsidRPr="009E5B3B">
        <w:rPr>
          <w:rFonts w:ascii="Times New Roman" w:hAnsi="Times New Roman"/>
          <w:b/>
          <w:snapToGrid w:val="0"/>
          <w:u w:val="single"/>
        </w:rPr>
        <w:t xml:space="preserve"> #</w:t>
      </w:r>
      <w:r>
        <w:rPr>
          <w:rFonts w:ascii="Times New Roman" w:hAnsi="Times New Roman"/>
          <w:b/>
          <w:snapToGrid w:val="0"/>
          <w:u w:val="single"/>
        </w:rPr>
        <w:t>12</w:t>
      </w:r>
      <w:r w:rsidRPr="009E5B3B">
        <w:rPr>
          <w:rFonts w:ascii="Times New Roman" w:hAnsi="Times New Roman"/>
          <w:b/>
          <w:snapToGrid w:val="0"/>
        </w:rPr>
        <w:t>:</w:t>
      </w:r>
      <w:r>
        <w:rPr>
          <w:rFonts w:ascii="Times New Roman" w:hAnsi="Times New Roman"/>
          <w:snapToGrid w:val="0"/>
        </w:rPr>
        <w:t xml:space="preserve">  We made th</w:t>
      </w:r>
      <w:r w:rsidR="007579F4">
        <w:rPr>
          <w:rFonts w:ascii="Times New Roman" w:hAnsi="Times New Roman"/>
          <w:snapToGrid w:val="0"/>
        </w:rPr>
        <w:t>is</w:t>
      </w:r>
      <w:r>
        <w:rPr>
          <w:rFonts w:ascii="Times New Roman" w:hAnsi="Times New Roman"/>
          <w:snapToGrid w:val="0"/>
        </w:rPr>
        <w:t xml:space="preserve"> change to provide greater clarity.</w:t>
      </w:r>
    </w:p>
    <w:p w:rsidR="007579F4" w:rsidP="00BA0FC3" w14:paraId="069BB27C" w14:textId="77777777">
      <w:pPr>
        <w:ind w:left="360"/>
        <w:rPr>
          <w:rFonts w:ascii="Times New Roman" w:hAnsi="Times New Roman"/>
          <w:snapToGrid w:val="0"/>
        </w:rPr>
      </w:pPr>
    </w:p>
    <w:p w:rsidR="007579F4" w:rsidRPr="005E2217" w:rsidP="007579F4" w14:paraId="6595266E" w14:textId="1B059040">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Change #13</w:t>
      </w:r>
      <w:r w:rsidR="007B780E">
        <w:rPr>
          <w:rFonts w:ascii="Times New Roman" w:hAnsi="Times New Roman"/>
          <w:b/>
          <w:snapToGrid w:val="0"/>
          <w:color w:val="2F5496"/>
          <w:u w:val="single"/>
        </w:rPr>
        <w:t xml:space="preserve"> (Page 4, Section II)</w:t>
      </w:r>
      <w:r w:rsidRPr="005E2217">
        <w:rPr>
          <w:rFonts w:ascii="Times New Roman" w:hAnsi="Times New Roman"/>
          <w:b/>
          <w:snapToGrid w:val="0"/>
          <w:color w:val="2F5496"/>
        </w:rPr>
        <w:t>:</w:t>
      </w:r>
      <w:r w:rsidRPr="005E2217">
        <w:rPr>
          <w:rFonts w:ascii="Times New Roman" w:hAnsi="Times New Roman"/>
          <w:snapToGrid w:val="0"/>
          <w:color w:val="2F5496"/>
        </w:rPr>
        <w:t xml:space="preserve">  We removed the NOTE in Section II indicating the </w:t>
      </w:r>
      <w:r w:rsidR="00606703">
        <w:rPr>
          <w:rFonts w:ascii="Times New Roman" w:hAnsi="Times New Roman"/>
          <w:snapToGrid w:val="0"/>
          <w:color w:val="2F5496"/>
        </w:rPr>
        <w:t xml:space="preserve">respondent does not need to complete the </w:t>
      </w:r>
      <w:r w:rsidRPr="005E2217">
        <w:rPr>
          <w:rFonts w:ascii="Times New Roman" w:hAnsi="Times New Roman"/>
          <w:snapToGrid w:val="0"/>
          <w:color w:val="2F5496"/>
        </w:rPr>
        <w:t>form if the registrant is not in the business of providing services to Social Security claimants.</w:t>
      </w:r>
    </w:p>
    <w:p w:rsidR="007579F4" w:rsidRPr="005E2217" w:rsidP="007579F4" w14:paraId="25F03C4E" w14:textId="77777777">
      <w:pPr>
        <w:ind w:left="360"/>
        <w:rPr>
          <w:rFonts w:ascii="Times New Roman" w:hAnsi="Times New Roman"/>
          <w:snapToGrid w:val="0"/>
          <w:color w:val="2F5496"/>
        </w:rPr>
      </w:pPr>
    </w:p>
    <w:p w:rsidR="007579F4" w:rsidRPr="005E2217" w:rsidP="007579F4" w14:paraId="0C4636DC" w14:textId="26DADF26">
      <w:pPr>
        <w:numPr>
          <w:ilvl w:val="0"/>
          <w:numId w:val="1"/>
        </w:numPr>
        <w:rPr>
          <w:rFonts w:ascii="Times New Roman" w:hAnsi="Times New Roman"/>
          <w:snapToGrid w:val="0"/>
          <w:color w:val="2F5496"/>
        </w:rPr>
      </w:pPr>
      <w:r w:rsidRPr="005E2217">
        <w:rPr>
          <w:rFonts w:ascii="Times New Roman" w:hAnsi="Times New Roman"/>
          <w:b/>
          <w:snapToGrid w:val="0"/>
          <w:color w:val="2F5496"/>
          <w:u w:val="single"/>
        </w:rPr>
        <w:t>Justification #13</w:t>
      </w:r>
      <w:r w:rsidRPr="005E2217">
        <w:rPr>
          <w:rFonts w:ascii="Times New Roman" w:hAnsi="Times New Roman"/>
          <w:b/>
          <w:snapToGrid w:val="0"/>
          <w:color w:val="2F5496"/>
        </w:rPr>
        <w:t>:</w:t>
      </w:r>
      <w:r w:rsidRPr="005E2217">
        <w:rPr>
          <w:rFonts w:ascii="Times New Roman" w:hAnsi="Times New Roman"/>
          <w:snapToGrid w:val="0"/>
          <w:color w:val="2F5496"/>
        </w:rPr>
        <w:t xml:space="preserve">  We made these changes for consistency with the new requirement that all individuals must register as a representative</w:t>
      </w:r>
      <w:r w:rsidR="00527CB6">
        <w:rPr>
          <w:rFonts w:ascii="Times New Roman" w:hAnsi="Times New Roman"/>
          <w:snapToGrid w:val="0"/>
          <w:color w:val="2F5496"/>
        </w:rPr>
        <w:t xml:space="preserve"> for a claimant</w:t>
      </w:r>
      <w:r w:rsidRPr="005E2217">
        <w:rPr>
          <w:rFonts w:ascii="Times New Roman" w:hAnsi="Times New Roman"/>
          <w:snapToGrid w:val="0"/>
          <w:color w:val="2F5496"/>
        </w:rPr>
        <w:t xml:space="preserve"> to appoint</w:t>
      </w:r>
      <w:r w:rsidR="00527CB6">
        <w:rPr>
          <w:rFonts w:ascii="Times New Roman" w:hAnsi="Times New Roman"/>
          <w:snapToGrid w:val="0"/>
          <w:color w:val="2F5496"/>
        </w:rPr>
        <w:t xml:space="preserve"> them</w:t>
      </w:r>
      <w:r w:rsidRPr="005E2217">
        <w:rPr>
          <w:rFonts w:ascii="Times New Roman" w:hAnsi="Times New Roman"/>
          <w:snapToGrid w:val="0"/>
          <w:color w:val="2F5496"/>
        </w:rPr>
        <w:t xml:space="preserve"> or </w:t>
      </w:r>
      <w:r w:rsidR="00527CB6">
        <w:rPr>
          <w:rFonts w:ascii="Times New Roman" w:hAnsi="Times New Roman"/>
          <w:snapToGrid w:val="0"/>
          <w:color w:val="2F5496"/>
        </w:rPr>
        <w:t xml:space="preserve">an entity </w:t>
      </w:r>
      <w:r w:rsidRPr="005E2217">
        <w:rPr>
          <w:rFonts w:ascii="Times New Roman" w:hAnsi="Times New Roman"/>
          <w:snapToGrid w:val="0"/>
          <w:color w:val="2F5496"/>
        </w:rPr>
        <w:t xml:space="preserve">designate </w:t>
      </w:r>
      <w:r w:rsidR="00527CB6">
        <w:rPr>
          <w:rFonts w:ascii="Times New Roman" w:hAnsi="Times New Roman"/>
          <w:snapToGrid w:val="0"/>
          <w:color w:val="2F5496"/>
        </w:rPr>
        <w:t xml:space="preserve">them as </w:t>
      </w:r>
      <w:r w:rsidRPr="005E2217">
        <w:rPr>
          <w:rFonts w:ascii="Times New Roman" w:hAnsi="Times New Roman"/>
          <w:snapToGrid w:val="0"/>
          <w:color w:val="2F5496"/>
        </w:rPr>
        <w:t>a POC, regardless of whether they are in the business of providing services to Social Security claimants.</w:t>
      </w:r>
    </w:p>
    <w:p w:rsidR="007579F4" w:rsidP="00BA0FC3" w14:paraId="08DFC6FD" w14:textId="77777777">
      <w:pPr>
        <w:ind w:left="360"/>
        <w:rPr>
          <w:rFonts w:ascii="Times New Roman" w:hAnsi="Times New Roman"/>
          <w:snapToGrid w:val="0"/>
        </w:rPr>
      </w:pPr>
    </w:p>
    <w:p w:rsidR="007579F4" w:rsidP="007579F4" w14:paraId="4839B2A6" w14:textId="0A05D004">
      <w:pPr>
        <w:numPr>
          <w:ilvl w:val="0"/>
          <w:numId w:val="1"/>
        </w:numPr>
        <w:rPr>
          <w:rFonts w:ascii="Times New Roman" w:hAnsi="Times New Roman"/>
          <w:snapToGrid w:val="0"/>
        </w:rPr>
      </w:pPr>
      <w:r w:rsidRPr="00BA0FC3">
        <w:rPr>
          <w:rFonts w:ascii="Times New Roman" w:hAnsi="Times New Roman"/>
          <w:b/>
          <w:snapToGrid w:val="0"/>
          <w:u w:val="single"/>
        </w:rPr>
        <w:t>Change #1</w:t>
      </w:r>
      <w:r>
        <w:rPr>
          <w:rFonts w:ascii="Times New Roman" w:hAnsi="Times New Roman"/>
          <w:b/>
          <w:snapToGrid w:val="0"/>
          <w:u w:val="single"/>
        </w:rPr>
        <w:t>4</w:t>
      </w:r>
      <w:r w:rsidR="007B780E">
        <w:rPr>
          <w:rFonts w:ascii="Times New Roman" w:hAnsi="Times New Roman"/>
          <w:b/>
          <w:snapToGrid w:val="0"/>
          <w:u w:val="single"/>
        </w:rPr>
        <w:t xml:space="preserve"> (Page 4, Section III)</w:t>
      </w:r>
      <w:r w:rsidRPr="00BA0FC3">
        <w:rPr>
          <w:rFonts w:ascii="Times New Roman" w:hAnsi="Times New Roman"/>
          <w:b/>
          <w:snapToGrid w:val="0"/>
        </w:rPr>
        <w:t>:</w:t>
      </w:r>
      <w:r w:rsidRPr="00BA0FC3">
        <w:rPr>
          <w:rFonts w:ascii="Times New Roman" w:hAnsi="Times New Roman"/>
          <w:snapToGrid w:val="0"/>
        </w:rPr>
        <w:t xml:space="preserve">  </w:t>
      </w:r>
      <w:r>
        <w:rPr>
          <w:rFonts w:ascii="Times New Roman" w:hAnsi="Times New Roman"/>
          <w:snapToGrid w:val="0"/>
        </w:rPr>
        <w:t xml:space="preserve">After the title of Section III, we added that </w:t>
      </w:r>
      <w:r w:rsidR="00527CB6">
        <w:rPr>
          <w:rFonts w:ascii="Times New Roman" w:hAnsi="Times New Roman"/>
          <w:snapToGrid w:val="0"/>
        </w:rPr>
        <w:t xml:space="preserve">respondents only </w:t>
      </w:r>
      <w:r>
        <w:rPr>
          <w:rFonts w:ascii="Times New Roman" w:hAnsi="Times New Roman"/>
          <w:snapToGrid w:val="0"/>
        </w:rPr>
        <w:t xml:space="preserve">need </w:t>
      </w:r>
      <w:r w:rsidR="00527CB6">
        <w:rPr>
          <w:rFonts w:ascii="Times New Roman" w:hAnsi="Times New Roman"/>
          <w:snapToGrid w:val="0"/>
        </w:rPr>
        <w:t xml:space="preserve">to </w:t>
      </w:r>
      <w:r>
        <w:rPr>
          <w:rFonts w:ascii="Times New Roman" w:hAnsi="Times New Roman"/>
          <w:snapToGrid w:val="0"/>
        </w:rPr>
        <w:t>complet</w:t>
      </w:r>
      <w:r w:rsidR="00FC74FD">
        <w:rPr>
          <w:rFonts w:ascii="Times New Roman" w:hAnsi="Times New Roman"/>
          <w:snapToGrid w:val="0"/>
        </w:rPr>
        <w:t>e</w:t>
      </w:r>
      <w:r w:rsidR="00527CB6">
        <w:rPr>
          <w:rFonts w:ascii="Times New Roman" w:hAnsi="Times New Roman"/>
          <w:snapToGrid w:val="0"/>
        </w:rPr>
        <w:t xml:space="preserve"> it</w:t>
      </w:r>
      <w:r>
        <w:rPr>
          <w:rFonts w:ascii="Times New Roman" w:hAnsi="Times New Roman"/>
          <w:snapToGrid w:val="0"/>
        </w:rPr>
        <w:t xml:space="preserve"> if the registrant answered “Yes” in Section II. </w:t>
      </w:r>
    </w:p>
    <w:p w:rsidR="007579F4" w:rsidRPr="00BA0FC3" w:rsidP="007579F4" w14:paraId="68876E08" w14:textId="77777777">
      <w:pPr>
        <w:ind w:left="360"/>
        <w:rPr>
          <w:rFonts w:ascii="Times New Roman" w:hAnsi="Times New Roman"/>
          <w:snapToGrid w:val="0"/>
        </w:rPr>
      </w:pPr>
    </w:p>
    <w:p w:rsidR="007579F4" w:rsidP="007579F4" w14:paraId="2E95200B" w14:textId="3252A38C">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14</w:t>
      </w:r>
      <w:r w:rsidRPr="009E5B3B">
        <w:rPr>
          <w:rFonts w:ascii="Times New Roman" w:hAnsi="Times New Roman"/>
          <w:b/>
          <w:snapToGrid w:val="0"/>
        </w:rPr>
        <w:t>:</w:t>
      </w:r>
      <w:r>
        <w:rPr>
          <w:rFonts w:ascii="Times New Roman" w:hAnsi="Times New Roman"/>
          <w:snapToGrid w:val="0"/>
        </w:rPr>
        <w:t xml:space="preserve">  We made this change to provide greater clarity.</w:t>
      </w:r>
    </w:p>
    <w:p w:rsidR="007579F4" w:rsidP="007579F4" w14:paraId="3712252C" w14:textId="77777777">
      <w:pPr>
        <w:ind w:left="360"/>
        <w:rPr>
          <w:rFonts w:ascii="Times New Roman" w:hAnsi="Times New Roman"/>
          <w:snapToGrid w:val="0"/>
        </w:rPr>
      </w:pPr>
    </w:p>
    <w:p w:rsidR="007579F4" w:rsidRPr="007579F4" w:rsidP="007579F4" w14:paraId="08C79B99" w14:textId="022AD8CB">
      <w:pPr>
        <w:pStyle w:val="ListParagraph"/>
        <w:numPr>
          <w:ilvl w:val="0"/>
          <w:numId w:val="1"/>
        </w:numPr>
        <w:rPr>
          <w:rFonts w:ascii="Times New Roman" w:hAnsi="Times New Roman"/>
          <w:snapToGrid w:val="0"/>
        </w:rPr>
      </w:pPr>
      <w:r w:rsidRPr="007579F4">
        <w:rPr>
          <w:rFonts w:ascii="Times New Roman" w:hAnsi="Times New Roman"/>
          <w:b/>
          <w:snapToGrid w:val="0"/>
          <w:u w:val="single"/>
        </w:rPr>
        <w:t>Change #15</w:t>
      </w:r>
      <w:r w:rsidR="007B780E">
        <w:rPr>
          <w:rFonts w:ascii="Times New Roman" w:hAnsi="Times New Roman"/>
          <w:b/>
          <w:snapToGrid w:val="0"/>
          <w:u w:val="single"/>
        </w:rPr>
        <w:t xml:space="preserve"> (Page 5, Section IV)</w:t>
      </w:r>
      <w:r w:rsidRPr="007579F4">
        <w:rPr>
          <w:rFonts w:ascii="Times New Roman" w:hAnsi="Times New Roman"/>
          <w:b/>
          <w:snapToGrid w:val="0"/>
        </w:rPr>
        <w:t>:</w:t>
      </w:r>
      <w:r w:rsidRPr="007579F4">
        <w:rPr>
          <w:rFonts w:ascii="Times New Roman" w:hAnsi="Times New Roman"/>
          <w:snapToGrid w:val="0"/>
        </w:rPr>
        <w:t xml:space="preserve">  In Section </w:t>
      </w:r>
      <w:r>
        <w:rPr>
          <w:rFonts w:ascii="Times New Roman" w:hAnsi="Times New Roman"/>
          <w:snapToGrid w:val="0"/>
        </w:rPr>
        <w:t>IV</w:t>
      </w:r>
      <w:r w:rsidRPr="007579F4">
        <w:rPr>
          <w:rFonts w:ascii="Times New Roman" w:hAnsi="Times New Roman"/>
          <w:snapToGrid w:val="0"/>
        </w:rPr>
        <w:t xml:space="preserve">, we added </w:t>
      </w:r>
      <w:r>
        <w:rPr>
          <w:rFonts w:ascii="Times New Roman" w:hAnsi="Times New Roman"/>
          <w:snapToGrid w:val="0"/>
        </w:rPr>
        <w:t>i</w:t>
      </w:r>
      <w:r w:rsidRPr="007579F4">
        <w:rPr>
          <w:rFonts w:ascii="Times New Roman" w:hAnsi="Times New Roman"/>
          <w:snapToGrid w:val="0"/>
        </w:rPr>
        <w:t xml:space="preserve">nstructions </w:t>
      </w:r>
      <w:r>
        <w:rPr>
          <w:rFonts w:ascii="Times New Roman" w:hAnsi="Times New Roman"/>
          <w:snapToGrid w:val="0"/>
        </w:rPr>
        <w:t xml:space="preserve">before </w:t>
      </w:r>
      <w:r w:rsidRPr="007579F4">
        <w:rPr>
          <w:rFonts w:ascii="Times New Roman" w:hAnsi="Times New Roman"/>
          <w:snapToGrid w:val="0"/>
        </w:rPr>
        <w:t>#5 and #6 to indicate</w:t>
      </w:r>
      <w:r w:rsidR="00527CB6">
        <w:rPr>
          <w:rFonts w:ascii="Times New Roman" w:hAnsi="Times New Roman"/>
          <w:snapToGrid w:val="0"/>
        </w:rPr>
        <w:t xml:space="preserve"> the registrant only needs to complete</w:t>
      </w:r>
      <w:r w:rsidRPr="007579F4">
        <w:rPr>
          <w:rFonts w:ascii="Times New Roman" w:hAnsi="Times New Roman"/>
          <w:snapToGrid w:val="0"/>
        </w:rPr>
        <w:t xml:space="preserve"> these items if </w:t>
      </w:r>
      <w:r w:rsidR="00527CB6">
        <w:rPr>
          <w:rFonts w:ascii="Times New Roman" w:hAnsi="Times New Roman"/>
          <w:snapToGrid w:val="0"/>
        </w:rPr>
        <w:t>they</w:t>
      </w:r>
      <w:r w:rsidRPr="007579F4">
        <w:rPr>
          <w:rFonts w:ascii="Times New Roman" w:hAnsi="Times New Roman"/>
          <w:snapToGrid w:val="0"/>
        </w:rPr>
        <w:t xml:space="preserve"> will seek direct payment of an authorized fee as an appointed representative. </w:t>
      </w:r>
    </w:p>
    <w:p w:rsidR="007579F4" w:rsidRPr="00BA0FC3" w:rsidP="007579F4" w14:paraId="6CA8EB43" w14:textId="77777777">
      <w:pPr>
        <w:ind w:left="360"/>
        <w:rPr>
          <w:rFonts w:ascii="Times New Roman" w:hAnsi="Times New Roman"/>
          <w:snapToGrid w:val="0"/>
        </w:rPr>
      </w:pPr>
    </w:p>
    <w:p w:rsidR="007579F4" w:rsidP="007579F4" w14:paraId="27564966" w14:textId="4693E205">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5</w:t>
      </w:r>
      <w:r w:rsidRPr="009E5B3B">
        <w:rPr>
          <w:rFonts w:ascii="Times New Roman" w:hAnsi="Times New Roman"/>
          <w:b/>
          <w:snapToGrid w:val="0"/>
        </w:rPr>
        <w:t>:</w:t>
      </w:r>
      <w:r>
        <w:rPr>
          <w:rFonts w:ascii="Times New Roman" w:hAnsi="Times New Roman"/>
          <w:snapToGrid w:val="0"/>
        </w:rPr>
        <w:t xml:space="preserve">  We made this change to provide greater clarity.</w:t>
      </w:r>
    </w:p>
    <w:p w:rsidR="007579F4" w:rsidP="007579F4" w14:paraId="0DD27586" w14:textId="77777777">
      <w:pPr>
        <w:ind w:left="360"/>
        <w:rPr>
          <w:rFonts w:ascii="Times New Roman" w:hAnsi="Times New Roman"/>
          <w:snapToGrid w:val="0"/>
        </w:rPr>
      </w:pPr>
    </w:p>
    <w:p w:rsidR="007579F4" w:rsidP="007579F4" w14:paraId="62AAFA53" w14:textId="7795E22A">
      <w:pPr>
        <w:numPr>
          <w:ilvl w:val="0"/>
          <w:numId w:val="1"/>
        </w:numPr>
        <w:rPr>
          <w:rFonts w:ascii="Times New Roman" w:hAnsi="Times New Roman"/>
          <w:snapToGrid w:val="0"/>
        </w:rPr>
      </w:pPr>
      <w:r w:rsidRPr="00BA0FC3">
        <w:rPr>
          <w:rFonts w:ascii="Times New Roman" w:hAnsi="Times New Roman"/>
          <w:b/>
          <w:snapToGrid w:val="0"/>
          <w:u w:val="single"/>
        </w:rPr>
        <w:t>Change #1</w:t>
      </w:r>
      <w:r>
        <w:rPr>
          <w:rFonts w:ascii="Times New Roman" w:hAnsi="Times New Roman"/>
          <w:b/>
          <w:snapToGrid w:val="0"/>
          <w:u w:val="single"/>
        </w:rPr>
        <w:t>6</w:t>
      </w:r>
      <w:r w:rsidR="007B780E">
        <w:rPr>
          <w:rFonts w:ascii="Times New Roman" w:hAnsi="Times New Roman"/>
          <w:b/>
          <w:snapToGrid w:val="0"/>
          <w:u w:val="single"/>
        </w:rPr>
        <w:t xml:space="preserve"> (Page 7, Section V)</w:t>
      </w:r>
      <w:r w:rsidRPr="00BA0FC3">
        <w:rPr>
          <w:rFonts w:ascii="Times New Roman" w:hAnsi="Times New Roman"/>
          <w:b/>
          <w:snapToGrid w:val="0"/>
        </w:rPr>
        <w:t>:</w:t>
      </w:r>
      <w:r w:rsidRPr="00BA0FC3">
        <w:rPr>
          <w:rFonts w:ascii="Times New Roman" w:hAnsi="Times New Roman"/>
          <w:snapToGrid w:val="0"/>
        </w:rPr>
        <w:t xml:space="preserve">  </w:t>
      </w:r>
      <w:r>
        <w:rPr>
          <w:rFonts w:ascii="Times New Roman" w:hAnsi="Times New Roman"/>
          <w:snapToGrid w:val="0"/>
        </w:rPr>
        <w:t>After the title of Section V</w:t>
      </w:r>
      <w:r w:rsidR="00534820">
        <w:rPr>
          <w:rFonts w:ascii="Times New Roman" w:hAnsi="Times New Roman"/>
          <w:snapToGrid w:val="0"/>
        </w:rPr>
        <w:t xml:space="preserve"> and in the instructions at the beginning of Section V</w:t>
      </w:r>
      <w:r>
        <w:rPr>
          <w:rFonts w:ascii="Times New Roman" w:hAnsi="Times New Roman"/>
          <w:snapToGrid w:val="0"/>
        </w:rPr>
        <w:t xml:space="preserve">, we added that </w:t>
      </w:r>
      <w:r w:rsidR="00527CB6">
        <w:rPr>
          <w:rFonts w:ascii="Times New Roman" w:hAnsi="Times New Roman"/>
          <w:snapToGrid w:val="0"/>
        </w:rPr>
        <w:t xml:space="preserve">respondents only need to complete </w:t>
      </w:r>
      <w:r>
        <w:rPr>
          <w:rFonts w:ascii="Times New Roman" w:hAnsi="Times New Roman"/>
          <w:snapToGrid w:val="0"/>
        </w:rPr>
        <w:t xml:space="preserve">it if the registrant </w:t>
      </w:r>
      <w:r w:rsidR="00534820">
        <w:rPr>
          <w:rFonts w:ascii="Times New Roman" w:hAnsi="Times New Roman"/>
          <w:snapToGrid w:val="0"/>
        </w:rPr>
        <w:t>is affiliating with an entity and seeking direct payment of an authorized fee</w:t>
      </w:r>
      <w:r>
        <w:rPr>
          <w:rFonts w:ascii="Times New Roman" w:hAnsi="Times New Roman"/>
          <w:snapToGrid w:val="0"/>
        </w:rPr>
        <w:t xml:space="preserve">. </w:t>
      </w:r>
    </w:p>
    <w:p w:rsidR="007579F4" w:rsidRPr="00BA0FC3" w:rsidP="007579F4" w14:paraId="54522A3A" w14:textId="77777777">
      <w:pPr>
        <w:ind w:left="360"/>
        <w:rPr>
          <w:rFonts w:ascii="Times New Roman" w:hAnsi="Times New Roman"/>
          <w:snapToGrid w:val="0"/>
        </w:rPr>
      </w:pPr>
    </w:p>
    <w:p w:rsidR="007579F4" w:rsidP="007579F4" w14:paraId="6F2AD85F" w14:textId="638859AB">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16</w:t>
      </w:r>
      <w:r w:rsidRPr="009E5B3B">
        <w:rPr>
          <w:rFonts w:ascii="Times New Roman" w:hAnsi="Times New Roman"/>
          <w:b/>
          <w:snapToGrid w:val="0"/>
        </w:rPr>
        <w:t>:</w:t>
      </w:r>
      <w:r>
        <w:rPr>
          <w:rFonts w:ascii="Times New Roman" w:hAnsi="Times New Roman"/>
          <w:snapToGrid w:val="0"/>
        </w:rPr>
        <w:t xml:space="preserve">  We made th</w:t>
      </w:r>
      <w:r w:rsidR="00534820">
        <w:rPr>
          <w:rFonts w:ascii="Times New Roman" w:hAnsi="Times New Roman"/>
          <w:snapToGrid w:val="0"/>
        </w:rPr>
        <w:t>ese</w:t>
      </w:r>
      <w:r>
        <w:rPr>
          <w:rFonts w:ascii="Times New Roman" w:hAnsi="Times New Roman"/>
          <w:snapToGrid w:val="0"/>
        </w:rPr>
        <w:t xml:space="preserve"> change</w:t>
      </w:r>
      <w:r w:rsidR="00534820">
        <w:rPr>
          <w:rFonts w:ascii="Times New Roman" w:hAnsi="Times New Roman"/>
          <w:snapToGrid w:val="0"/>
        </w:rPr>
        <w:t>s</w:t>
      </w:r>
      <w:r>
        <w:rPr>
          <w:rFonts w:ascii="Times New Roman" w:hAnsi="Times New Roman"/>
          <w:snapToGrid w:val="0"/>
        </w:rPr>
        <w:t xml:space="preserve"> to provide greater clarity.</w:t>
      </w:r>
    </w:p>
    <w:p w:rsidR="007579F4" w:rsidP="00BA0FC3" w14:paraId="38810215" w14:textId="77777777">
      <w:pPr>
        <w:ind w:left="360"/>
        <w:rPr>
          <w:rFonts w:ascii="Times New Roman" w:hAnsi="Times New Roman"/>
          <w:snapToGrid w:val="0"/>
        </w:rPr>
      </w:pPr>
    </w:p>
    <w:p w:rsidR="008A5B50" w:rsidRPr="00913E94" w:rsidP="008A5B50" w14:paraId="7477575E" w14:textId="2FBA5920">
      <w:pPr>
        <w:numPr>
          <w:ilvl w:val="0"/>
          <w:numId w:val="1"/>
        </w:numPr>
        <w:rPr>
          <w:rFonts w:ascii="Times New Roman" w:hAnsi="Times New Roman"/>
          <w:snapToGrid w:val="0"/>
          <w:color w:val="2F5496"/>
        </w:rPr>
      </w:pPr>
      <w:r w:rsidRPr="00913E94">
        <w:rPr>
          <w:rFonts w:ascii="Times New Roman" w:hAnsi="Times New Roman"/>
          <w:b/>
          <w:snapToGrid w:val="0"/>
          <w:color w:val="2F5496"/>
          <w:u w:val="single"/>
        </w:rPr>
        <w:t>Change #16</w:t>
      </w:r>
      <w:r w:rsidR="007B780E">
        <w:rPr>
          <w:rFonts w:ascii="Times New Roman" w:hAnsi="Times New Roman"/>
          <w:b/>
          <w:snapToGrid w:val="0"/>
          <w:color w:val="2F5496"/>
          <w:u w:val="single"/>
        </w:rPr>
        <w:t xml:space="preserve"> (Page 8, Section VI)</w:t>
      </w:r>
      <w:r w:rsidRPr="00913E94">
        <w:rPr>
          <w:rFonts w:ascii="Times New Roman" w:hAnsi="Times New Roman"/>
          <w:b/>
          <w:snapToGrid w:val="0"/>
          <w:color w:val="2F5496"/>
        </w:rPr>
        <w:t>:</w:t>
      </w:r>
      <w:r w:rsidRPr="00913E94">
        <w:rPr>
          <w:rFonts w:ascii="Times New Roman" w:hAnsi="Times New Roman"/>
          <w:snapToGrid w:val="0"/>
          <w:color w:val="2F5496"/>
        </w:rPr>
        <w:t xml:space="preserve">  </w:t>
      </w:r>
      <w:r w:rsidRPr="00913E94">
        <w:rPr>
          <w:rFonts w:ascii="Times New Roman" w:hAnsi="Times New Roman"/>
          <w:snapToGrid w:val="0"/>
          <w:color w:val="2F5496"/>
        </w:rPr>
        <w:t xml:space="preserve">In the last attestation in Section VI, we added language to notify the registrant that failing to comply with SSA laws and rules related to representation may result in </w:t>
      </w:r>
      <w:r w:rsidR="00790A20">
        <w:rPr>
          <w:rFonts w:ascii="Times New Roman" w:hAnsi="Times New Roman"/>
          <w:snapToGrid w:val="0"/>
          <w:color w:val="2F5496"/>
        </w:rPr>
        <w:t xml:space="preserve">SSA finding them </w:t>
      </w:r>
      <w:r w:rsidRPr="00913E94">
        <w:rPr>
          <w:rFonts w:ascii="Times New Roman" w:hAnsi="Times New Roman"/>
          <w:snapToGrid w:val="0"/>
          <w:color w:val="2F5496"/>
        </w:rPr>
        <w:t>ineligible to serve as an entity POC.</w:t>
      </w:r>
      <w:r w:rsidRPr="00913E94">
        <w:rPr>
          <w:rFonts w:ascii="Times New Roman" w:hAnsi="Times New Roman"/>
          <w:snapToGrid w:val="0"/>
          <w:color w:val="2F5496"/>
        </w:rPr>
        <w:t xml:space="preserve"> </w:t>
      </w:r>
      <w:r w:rsidRPr="00913E94">
        <w:rPr>
          <w:rFonts w:ascii="Times New Roman" w:hAnsi="Times New Roman"/>
          <w:snapToGrid w:val="0"/>
          <w:color w:val="2F5496"/>
        </w:rPr>
        <w:br/>
      </w:r>
    </w:p>
    <w:p w:rsidR="00534820" w:rsidP="00534820" w14:paraId="025F510E" w14:textId="7E5F83A4">
      <w:pPr>
        <w:ind w:left="360"/>
        <w:rPr>
          <w:rFonts w:ascii="Times New Roman" w:hAnsi="Times New Roman"/>
          <w:snapToGrid w:val="0"/>
          <w:color w:val="2F5496"/>
        </w:rPr>
      </w:pPr>
      <w:r w:rsidRPr="00913E94">
        <w:rPr>
          <w:rFonts w:ascii="Times New Roman" w:hAnsi="Times New Roman"/>
          <w:b/>
          <w:snapToGrid w:val="0"/>
          <w:color w:val="2F5496"/>
          <w:u w:val="single"/>
        </w:rPr>
        <w:t>Justification #16</w:t>
      </w:r>
      <w:r w:rsidRPr="00913E94">
        <w:rPr>
          <w:rFonts w:ascii="Times New Roman" w:hAnsi="Times New Roman"/>
          <w:b/>
          <w:snapToGrid w:val="0"/>
          <w:color w:val="2F5496"/>
        </w:rPr>
        <w:t>:</w:t>
      </w:r>
      <w:r w:rsidRPr="00913E94">
        <w:rPr>
          <w:rFonts w:ascii="Times New Roman" w:hAnsi="Times New Roman"/>
          <w:snapToGrid w:val="0"/>
          <w:color w:val="2F5496"/>
        </w:rPr>
        <w:t xml:space="preserve">  </w:t>
      </w:r>
      <w:r w:rsidRPr="00913E94" w:rsidR="008A5B50">
        <w:rPr>
          <w:rFonts w:ascii="Times New Roman" w:hAnsi="Times New Roman"/>
          <w:snapToGrid w:val="0"/>
          <w:color w:val="2F5496"/>
        </w:rPr>
        <w:t>We made these changes for consistency with the new requirement that all individuals must register as a representative</w:t>
      </w:r>
      <w:r w:rsidR="00790A20">
        <w:rPr>
          <w:rFonts w:ascii="Times New Roman" w:hAnsi="Times New Roman"/>
          <w:snapToGrid w:val="0"/>
          <w:color w:val="2F5496"/>
        </w:rPr>
        <w:t xml:space="preserve"> for an entity</w:t>
      </w:r>
      <w:r w:rsidRPr="00913E94" w:rsidR="008A5B50">
        <w:rPr>
          <w:rFonts w:ascii="Times New Roman" w:hAnsi="Times New Roman"/>
          <w:snapToGrid w:val="0"/>
          <w:color w:val="2F5496"/>
        </w:rPr>
        <w:t xml:space="preserve"> to designat</w:t>
      </w:r>
      <w:r w:rsidR="00FC74FD">
        <w:rPr>
          <w:rFonts w:ascii="Times New Roman" w:hAnsi="Times New Roman"/>
          <w:snapToGrid w:val="0"/>
          <w:color w:val="2F5496"/>
        </w:rPr>
        <w:t>e</w:t>
      </w:r>
      <w:r w:rsidR="00790A20">
        <w:rPr>
          <w:rFonts w:ascii="Times New Roman" w:hAnsi="Times New Roman"/>
          <w:snapToGrid w:val="0"/>
          <w:color w:val="2F5496"/>
        </w:rPr>
        <w:t xml:space="preserve"> them as</w:t>
      </w:r>
      <w:r w:rsidRPr="00913E94" w:rsidR="008A5B50">
        <w:rPr>
          <w:rFonts w:ascii="Times New Roman" w:hAnsi="Times New Roman"/>
          <w:snapToGrid w:val="0"/>
          <w:color w:val="2F5496"/>
        </w:rPr>
        <w:t xml:space="preserve"> a POC and that such an individual will be subject to our Rules of conduct and standards of responsibility for representatives, as applicable to their identified role.</w:t>
      </w:r>
    </w:p>
    <w:p w:rsidR="00BA0FC3" w:rsidP="00E67FEC" w14:paraId="2E35445F" w14:textId="77777777">
      <w:pPr>
        <w:rPr>
          <w:rFonts w:ascii="Times New Roman" w:hAnsi="Times New Roman"/>
          <w:snapToGrid w:val="0"/>
        </w:rPr>
      </w:pPr>
    </w:p>
    <w:p w:rsidR="00E67FEC" w:rsidP="00E67FEC" w14:paraId="265DB54F" w14:textId="77777777">
      <w:pPr>
        <w:rPr>
          <w:rFonts w:ascii="Times New Roman" w:hAnsi="Times New Roman"/>
          <w:snapToGrid w:val="0"/>
        </w:rPr>
      </w:pPr>
    </w:p>
    <w:p w:rsidR="003D495B" w:rsidP="003D495B" w14:paraId="26D01CF9" w14:textId="42D6A60A">
      <w:pPr>
        <w:pStyle w:val="Heading7"/>
      </w:pPr>
      <w:r>
        <w:t>Implementation Plan Summary</w:t>
      </w:r>
    </w:p>
    <w:p w:rsidR="00C03EDF" w:rsidP="00C03EDF" w14:paraId="061AC5FD" w14:textId="77777777">
      <w:pPr>
        <w:rPr>
          <w:rFonts w:ascii="Times New Roman" w:hAnsi="Times New Roman"/>
        </w:rPr>
      </w:pPr>
    </w:p>
    <w:p w:rsidR="00B136B7" w:rsidP="00C03EDF" w14:paraId="4C2A2C37" w14:textId="46D311F6">
      <w:pPr>
        <w:rPr>
          <w:rFonts w:ascii="Times New Roman" w:hAnsi="Times New Roman"/>
          <w:snapToGrid w:val="0"/>
        </w:rPr>
      </w:pPr>
      <w:r>
        <w:rPr>
          <w:rFonts w:ascii="Times New Roman" w:hAnsi="Times New Roman"/>
          <w:snapToGrid w:val="0"/>
        </w:rPr>
        <w:t xml:space="preserve">As stated in the final rule, </w:t>
      </w:r>
      <w:r w:rsidR="003D495B">
        <w:rPr>
          <w:rFonts w:ascii="Times New Roman" w:hAnsi="Times New Roman"/>
          <w:snapToGrid w:val="0"/>
        </w:rPr>
        <w:t>SSA plans to begin to use the revised</w:t>
      </w:r>
      <w:r w:rsidR="00C03EDF">
        <w:rPr>
          <w:rFonts w:ascii="Times New Roman" w:hAnsi="Times New Roman"/>
          <w:snapToGrid w:val="0"/>
        </w:rPr>
        <w:t xml:space="preserve"> </w:t>
      </w:r>
      <w:r w:rsidR="006679BE">
        <w:rPr>
          <w:rFonts w:ascii="Times New Roman" w:hAnsi="Times New Roman"/>
          <w:snapToGrid w:val="0"/>
        </w:rPr>
        <w:t xml:space="preserve">SSA-1694 and revised </w:t>
      </w:r>
      <w:r w:rsidR="003D495B">
        <w:rPr>
          <w:rFonts w:ascii="Times New Roman" w:hAnsi="Times New Roman"/>
          <w:snapToGrid w:val="0"/>
        </w:rPr>
        <w:t xml:space="preserve">SSA-1699 </w:t>
      </w:r>
      <w:r>
        <w:rPr>
          <w:rFonts w:ascii="Times New Roman" w:hAnsi="Times New Roman"/>
          <w:snapToGrid w:val="0"/>
        </w:rPr>
        <w:t>on September 30, 2024</w:t>
      </w:r>
      <w:r w:rsidR="007B4980">
        <w:rPr>
          <w:rFonts w:ascii="Times New Roman" w:hAnsi="Times New Roman"/>
          <w:snapToGrid w:val="0"/>
        </w:rPr>
        <w:t>.</w:t>
      </w:r>
      <w:r w:rsidR="00771817">
        <w:rPr>
          <w:rFonts w:ascii="Times New Roman" w:hAnsi="Times New Roman"/>
          <w:snapToGrid w:val="0"/>
        </w:rPr>
        <w:t xml:space="preserve">  </w:t>
      </w:r>
      <w:r>
        <w:rPr>
          <w:rFonts w:ascii="Times New Roman" w:hAnsi="Times New Roman"/>
          <w:snapToGrid w:val="0"/>
        </w:rPr>
        <w:t>Shortly thereafter</w:t>
      </w:r>
      <w:r w:rsidR="00C7208B">
        <w:rPr>
          <w:rFonts w:ascii="Times New Roman" w:hAnsi="Times New Roman"/>
          <w:snapToGrid w:val="0"/>
        </w:rPr>
        <w:t xml:space="preserve">, </w:t>
      </w:r>
      <w:r w:rsidR="007B4980">
        <w:rPr>
          <w:rFonts w:ascii="Times New Roman" w:hAnsi="Times New Roman"/>
          <w:snapToGrid w:val="0"/>
        </w:rPr>
        <w:t xml:space="preserve">SSA plans to </w:t>
      </w:r>
      <w:r w:rsidR="00C03EDF">
        <w:rPr>
          <w:rFonts w:ascii="Times New Roman" w:hAnsi="Times New Roman"/>
          <w:snapToGrid w:val="0"/>
        </w:rPr>
        <w:t xml:space="preserve">obsolete the previous version </w:t>
      </w:r>
      <w:r w:rsidR="007B4980">
        <w:rPr>
          <w:rFonts w:ascii="Times New Roman" w:hAnsi="Times New Roman"/>
          <w:snapToGrid w:val="0"/>
        </w:rPr>
        <w:t xml:space="preserve">of this form </w:t>
      </w:r>
      <w:r w:rsidR="00C03EDF">
        <w:rPr>
          <w:rFonts w:ascii="Times New Roman" w:hAnsi="Times New Roman"/>
          <w:snapToGrid w:val="0"/>
        </w:rPr>
        <w:t>and destroy existing stock</w:t>
      </w:r>
      <w:r w:rsidR="007B4980">
        <w:rPr>
          <w:rFonts w:ascii="Times New Roman" w:hAnsi="Times New Roman"/>
          <w:snapToGrid w:val="0"/>
        </w:rPr>
        <w:t xml:space="preserve"> of the previous version.</w:t>
      </w:r>
    </w:p>
    <w:p w:rsidR="00B97B05" w:rsidP="00C03EDF" w14:paraId="74036BBA" w14:textId="4248A3B9">
      <w:pPr>
        <w:rPr>
          <w:rFonts w:ascii="Times New Roman" w:hAnsi="Times New Roman"/>
          <w:snapToGrid w:val="0"/>
        </w:rPr>
      </w:pPr>
    </w:p>
    <w:p w:rsidR="006679BE" w:rsidP="006679BE" w14:paraId="38726FDD" w14:textId="27CBF6D6">
      <w:pPr>
        <w:rPr>
          <w:rFonts w:ascii="Times New Roman" w:hAnsi="Times New Roman"/>
          <w:snapToGrid w:val="0"/>
        </w:rPr>
      </w:pPr>
      <w:r>
        <w:rPr>
          <w:rFonts w:ascii="Times New Roman" w:hAnsi="Times New Roman"/>
          <w:snapToGrid w:val="0"/>
        </w:rPr>
        <w:t xml:space="preserve">As also stated in the final rule, </w:t>
      </w:r>
      <w:r>
        <w:rPr>
          <w:rFonts w:ascii="Times New Roman" w:hAnsi="Times New Roman"/>
          <w:snapToGrid w:val="0"/>
        </w:rPr>
        <w:t>SSA plans to begin to use the revised SSA-</w:t>
      </w:r>
      <w:r w:rsidR="00771817">
        <w:rPr>
          <w:rFonts w:ascii="Times New Roman" w:hAnsi="Times New Roman"/>
          <w:snapToGrid w:val="0"/>
        </w:rPr>
        <w:t>1</w:t>
      </w:r>
      <w:r>
        <w:rPr>
          <w:rFonts w:ascii="Times New Roman" w:hAnsi="Times New Roman"/>
          <w:snapToGrid w:val="0"/>
        </w:rPr>
        <w:t>696</w:t>
      </w:r>
      <w:r w:rsidR="00771817">
        <w:rPr>
          <w:rFonts w:ascii="Times New Roman" w:hAnsi="Times New Roman"/>
          <w:snapToGrid w:val="0"/>
        </w:rPr>
        <w:t xml:space="preserve"> </w:t>
      </w:r>
      <w:r>
        <w:rPr>
          <w:rFonts w:ascii="Times New Roman" w:hAnsi="Times New Roman"/>
          <w:snapToGrid w:val="0"/>
        </w:rPr>
        <w:t>on December 9, 2024.</w:t>
      </w:r>
      <w:r w:rsidR="00771817">
        <w:rPr>
          <w:rFonts w:ascii="Times New Roman" w:hAnsi="Times New Roman"/>
          <w:snapToGrid w:val="0"/>
        </w:rPr>
        <w:t xml:space="preserve">  </w:t>
      </w:r>
      <w:r>
        <w:rPr>
          <w:rFonts w:ascii="Times New Roman" w:hAnsi="Times New Roman"/>
          <w:snapToGrid w:val="0"/>
        </w:rPr>
        <w:t>Shortly thereafter</w:t>
      </w:r>
      <w:r>
        <w:rPr>
          <w:rFonts w:ascii="Times New Roman" w:hAnsi="Times New Roman"/>
          <w:snapToGrid w:val="0"/>
        </w:rPr>
        <w:t xml:space="preserve">, SSA plans to </w:t>
      </w:r>
      <w:r w:rsidR="00913E94">
        <w:rPr>
          <w:rFonts w:ascii="Times New Roman" w:hAnsi="Times New Roman"/>
          <w:snapToGrid w:val="0"/>
        </w:rPr>
        <w:t>discontinue</w:t>
      </w:r>
      <w:r>
        <w:rPr>
          <w:rFonts w:ascii="Times New Roman" w:hAnsi="Times New Roman"/>
          <w:snapToGrid w:val="0"/>
        </w:rPr>
        <w:t xml:space="preserve"> the previous version of this form and destroy existing stock of the previous version.</w:t>
      </w:r>
    </w:p>
    <w:p w:rsidR="00855A2B" w:rsidP="00C03EDF" w14:paraId="74D33E74" w14:textId="21D0C330"/>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3998" w:rsidP="000B563F" w14:paraId="29FC1371" w14:textId="77777777">
      <w:r>
        <w:separator/>
      </w:r>
    </w:p>
  </w:footnote>
  <w:footnote w:type="continuationSeparator" w:id="1">
    <w:p w:rsidR="00BC3998" w:rsidP="000B563F" w14:paraId="1BCE3018" w14:textId="77777777">
      <w:r>
        <w:continuationSeparator/>
      </w:r>
    </w:p>
  </w:footnote>
  <w:footnote w:id="2">
    <w:p w:rsidR="000B563F" w:rsidP="000B563F" w14:paraId="702B6F6A" w14:textId="6CBF5280">
      <w:pPr>
        <w:pStyle w:val="FootnoteText"/>
      </w:pPr>
      <w:r>
        <w:rPr>
          <w:rStyle w:val="FootnoteReference"/>
        </w:rPr>
        <w:footnoteRef/>
      </w:r>
      <w:r>
        <w:t xml:space="preserve"> </w:t>
      </w:r>
      <w:hyperlink r:id="rId1" w:history="1">
        <w:r w:rsidRPr="00EF3268">
          <w:rPr>
            <w:rStyle w:val="Hyperlink"/>
          </w:rPr>
          <w:t>NPRM for the Administrative Rules for Claimant Representation and Provisions for Direct Payment to Entities (Marasco Decision)</w:t>
        </w:r>
      </w:hyperlink>
      <w:r w:rsidR="008F012E">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C0095"/>
    <w:multiLevelType w:val="hybridMultilevel"/>
    <w:tmpl w:val="9BF48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E7579F"/>
    <w:multiLevelType w:val="hybridMultilevel"/>
    <w:tmpl w:val="7B7EF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F083298"/>
    <w:multiLevelType w:val="hybridMultilevel"/>
    <w:tmpl w:val="7D9678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3629568">
    <w:abstractNumId w:val="3"/>
  </w:num>
  <w:num w:numId="2" w16cid:durableId="197594812">
    <w:abstractNumId w:val="2"/>
  </w:num>
  <w:num w:numId="3" w16cid:durableId="679042320">
    <w:abstractNumId w:val="0"/>
  </w:num>
  <w:num w:numId="4" w16cid:durableId="148735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791"/>
    <w:rsid w:val="0001417A"/>
    <w:rsid w:val="000172D7"/>
    <w:rsid w:val="00020DBF"/>
    <w:rsid w:val="00020EC0"/>
    <w:rsid w:val="00022501"/>
    <w:rsid w:val="00024AD0"/>
    <w:rsid w:val="000259E8"/>
    <w:rsid w:val="00025A09"/>
    <w:rsid w:val="00025BE3"/>
    <w:rsid w:val="00026F6C"/>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659E"/>
    <w:rsid w:val="000976FC"/>
    <w:rsid w:val="000A07E2"/>
    <w:rsid w:val="000A685D"/>
    <w:rsid w:val="000B09B5"/>
    <w:rsid w:val="000B186D"/>
    <w:rsid w:val="000B3D1D"/>
    <w:rsid w:val="000B563F"/>
    <w:rsid w:val="000B75A5"/>
    <w:rsid w:val="000C0AED"/>
    <w:rsid w:val="000C49C3"/>
    <w:rsid w:val="000C5EFB"/>
    <w:rsid w:val="000C6528"/>
    <w:rsid w:val="000C6643"/>
    <w:rsid w:val="000C6BB8"/>
    <w:rsid w:val="000D1202"/>
    <w:rsid w:val="000D1796"/>
    <w:rsid w:val="000D18EE"/>
    <w:rsid w:val="000D3A20"/>
    <w:rsid w:val="000D6D91"/>
    <w:rsid w:val="000E3423"/>
    <w:rsid w:val="000E57A0"/>
    <w:rsid w:val="000E6636"/>
    <w:rsid w:val="000E68FD"/>
    <w:rsid w:val="000E6E08"/>
    <w:rsid w:val="000F172D"/>
    <w:rsid w:val="000F2C23"/>
    <w:rsid w:val="000F3802"/>
    <w:rsid w:val="001032C6"/>
    <w:rsid w:val="00103C29"/>
    <w:rsid w:val="0010617D"/>
    <w:rsid w:val="001061A7"/>
    <w:rsid w:val="00107B1F"/>
    <w:rsid w:val="00107CAF"/>
    <w:rsid w:val="001116B3"/>
    <w:rsid w:val="00112148"/>
    <w:rsid w:val="00113A5A"/>
    <w:rsid w:val="00115D86"/>
    <w:rsid w:val="00117A12"/>
    <w:rsid w:val="00117A16"/>
    <w:rsid w:val="00120601"/>
    <w:rsid w:val="0012259C"/>
    <w:rsid w:val="001254B7"/>
    <w:rsid w:val="00127174"/>
    <w:rsid w:val="0012773E"/>
    <w:rsid w:val="001301C6"/>
    <w:rsid w:val="00132EDF"/>
    <w:rsid w:val="0013493F"/>
    <w:rsid w:val="00141C47"/>
    <w:rsid w:val="00141CFE"/>
    <w:rsid w:val="00142238"/>
    <w:rsid w:val="001453B3"/>
    <w:rsid w:val="00145518"/>
    <w:rsid w:val="00145DD3"/>
    <w:rsid w:val="001460FF"/>
    <w:rsid w:val="001515C3"/>
    <w:rsid w:val="0015505C"/>
    <w:rsid w:val="001559CB"/>
    <w:rsid w:val="00156B07"/>
    <w:rsid w:val="00160D7C"/>
    <w:rsid w:val="001630D7"/>
    <w:rsid w:val="00163D17"/>
    <w:rsid w:val="00163D2D"/>
    <w:rsid w:val="00167471"/>
    <w:rsid w:val="00170FD2"/>
    <w:rsid w:val="001714A5"/>
    <w:rsid w:val="001719AE"/>
    <w:rsid w:val="00172E5C"/>
    <w:rsid w:val="0017329E"/>
    <w:rsid w:val="001760C4"/>
    <w:rsid w:val="0017674B"/>
    <w:rsid w:val="0018020D"/>
    <w:rsid w:val="0018063A"/>
    <w:rsid w:val="00180711"/>
    <w:rsid w:val="00182272"/>
    <w:rsid w:val="00183AAC"/>
    <w:rsid w:val="00184336"/>
    <w:rsid w:val="00185994"/>
    <w:rsid w:val="00187BE6"/>
    <w:rsid w:val="00190031"/>
    <w:rsid w:val="00191102"/>
    <w:rsid w:val="00192016"/>
    <w:rsid w:val="00194FB7"/>
    <w:rsid w:val="00196806"/>
    <w:rsid w:val="00196E0E"/>
    <w:rsid w:val="001A32BE"/>
    <w:rsid w:val="001A52B9"/>
    <w:rsid w:val="001A6E61"/>
    <w:rsid w:val="001A7586"/>
    <w:rsid w:val="001B16CE"/>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6EC0"/>
    <w:rsid w:val="0021729F"/>
    <w:rsid w:val="00217B79"/>
    <w:rsid w:val="002201A7"/>
    <w:rsid w:val="0022530B"/>
    <w:rsid w:val="0022695A"/>
    <w:rsid w:val="002272E0"/>
    <w:rsid w:val="00231521"/>
    <w:rsid w:val="002325AF"/>
    <w:rsid w:val="00236BBF"/>
    <w:rsid w:val="00237585"/>
    <w:rsid w:val="0024413D"/>
    <w:rsid w:val="00250589"/>
    <w:rsid w:val="0025115C"/>
    <w:rsid w:val="00255794"/>
    <w:rsid w:val="00257808"/>
    <w:rsid w:val="002618F3"/>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38B4"/>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3E7"/>
    <w:rsid w:val="00331C4F"/>
    <w:rsid w:val="003322E1"/>
    <w:rsid w:val="00332828"/>
    <w:rsid w:val="00333DAD"/>
    <w:rsid w:val="00334BDE"/>
    <w:rsid w:val="003360C6"/>
    <w:rsid w:val="00337885"/>
    <w:rsid w:val="003417BB"/>
    <w:rsid w:val="003419E6"/>
    <w:rsid w:val="00342505"/>
    <w:rsid w:val="00342838"/>
    <w:rsid w:val="003450E3"/>
    <w:rsid w:val="00346B73"/>
    <w:rsid w:val="00351FFD"/>
    <w:rsid w:val="0035212A"/>
    <w:rsid w:val="003528C2"/>
    <w:rsid w:val="0035296F"/>
    <w:rsid w:val="003529FB"/>
    <w:rsid w:val="00352C24"/>
    <w:rsid w:val="003554D0"/>
    <w:rsid w:val="00356601"/>
    <w:rsid w:val="00356972"/>
    <w:rsid w:val="003571A6"/>
    <w:rsid w:val="00357225"/>
    <w:rsid w:val="003622A2"/>
    <w:rsid w:val="00364B34"/>
    <w:rsid w:val="00365019"/>
    <w:rsid w:val="00365395"/>
    <w:rsid w:val="00370F0C"/>
    <w:rsid w:val="0037379A"/>
    <w:rsid w:val="00377ADB"/>
    <w:rsid w:val="003815DA"/>
    <w:rsid w:val="00382189"/>
    <w:rsid w:val="00386B03"/>
    <w:rsid w:val="00390B36"/>
    <w:rsid w:val="00392418"/>
    <w:rsid w:val="0039296B"/>
    <w:rsid w:val="003A704A"/>
    <w:rsid w:val="003A7123"/>
    <w:rsid w:val="003A75EA"/>
    <w:rsid w:val="003B23DE"/>
    <w:rsid w:val="003B4304"/>
    <w:rsid w:val="003C399C"/>
    <w:rsid w:val="003C3BFE"/>
    <w:rsid w:val="003C4307"/>
    <w:rsid w:val="003C4D0B"/>
    <w:rsid w:val="003C5E4B"/>
    <w:rsid w:val="003C6050"/>
    <w:rsid w:val="003D495B"/>
    <w:rsid w:val="003D72B1"/>
    <w:rsid w:val="003E0BD3"/>
    <w:rsid w:val="003E2ABF"/>
    <w:rsid w:val="003E553B"/>
    <w:rsid w:val="003F01BA"/>
    <w:rsid w:val="003F0208"/>
    <w:rsid w:val="003F04CD"/>
    <w:rsid w:val="003F0BAA"/>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50B0"/>
    <w:rsid w:val="00447287"/>
    <w:rsid w:val="00453426"/>
    <w:rsid w:val="0045516E"/>
    <w:rsid w:val="0045524C"/>
    <w:rsid w:val="004559D3"/>
    <w:rsid w:val="00456221"/>
    <w:rsid w:val="0045675C"/>
    <w:rsid w:val="00457863"/>
    <w:rsid w:val="004617A3"/>
    <w:rsid w:val="00461F01"/>
    <w:rsid w:val="004637B3"/>
    <w:rsid w:val="00463B59"/>
    <w:rsid w:val="004640EE"/>
    <w:rsid w:val="004645BA"/>
    <w:rsid w:val="00467D8D"/>
    <w:rsid w:val="00471DCB"/>
    <w:rsid w:val="00472C38"/>
    <w:rsid w:val="00476C32"/>
    <w:rsid w:val="00476F42"/>
    <w:rsid w:val="00480884"/>
    <w:rsid w:val="00480A1E"/>
    <w:rsid w:val="00482360"/>
    <w:rsid w:val="00482C39"/>
    <w:rsid w:val="004841A0"/>
    <w:rsid w:val="004848C3"/>
    <w:rsid w:val="00490769"/>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1C94"/>
    <w:rsid w:val="004F2FB2"/>
    <w:rsid w:val="004F38BB"/>
    <w:rsid w:val="004F4FB9"/>
    <w:rsid w:val="004F52A1"/>
    <w:rsid w:val="004F5B5F"/>
    <w:rsid w:val="005024DB"/>
    <w:rsid w:val="00502EF0"/>
    <w:rsid w:val="005064C7"/>
    <w:rsid w:val="00506C31"/>
    <w:rsid w:val="00511CD2"/>
    <w:rsid w:val="00512ACD"/>
    <w:rsid w:val="00512C54"/>
    <w:rsid w:val="00513764"/>
    <w:rsid w:val="005139A6"/>
    <w:rsid w:val="005156C3"/>
    <w:rsid w:val="00524F1A"/>
    <w:rsid w:val="005267D9"/>
    <w:rsid w:val="00527CB6"/>
    <w:rsid w:val="00534820"/>
    <w:rsid w:val="005349ED"/>
    <w:rsid w:val="00534FAA"/>
    <w:rsid w:val="005350FF"/>
    <w:rsid w:val="00535221"/>
    <w:rsid w:val="00535AE2"/>
    <w:rsid w:val="0054153A"/>
    <w:rsid w:val="005432AD"/>
    <w:rsid w:val="00544161"/>
    <w:rsid w:val="00546082"/>
    <w:rsid w:val="00547B6D"/>
    <w:rsid w:val="005525F0"/>
    <w:rsid w:val="00556242"/>
    <w:rsid w:val="0055651C"/>
    <w:rsid w:val="00560B26"/>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1616"/>
    <w:rsid w:val="005926A0"/>
    <w:rsid w:val="00596F73"/>
    <w:rsid w:val="005A1663"/>
    <w:rsid w:val="005A264F"/>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BF8"/>
    <w:rsid w:val="005D10A4"/>
    <w:rsid w:val="005D607A"/>
    <w:rsid w:val="005E2217"/>
    <w:rsid w:val="005E26C5"/>
    <w:rsid w:val="005E2C22"/>
    <w:rsid w:val="005E689B"/>
    <w:rsid w:val="005E70ED"/>
    <w:rsid w:val="005F3088"/>
    <w:rsid w:val="005F42F8"/>
    <w:rsid w:val="005F4F15"/>
    <w:rsid w:val="005F5F10"/>
    <w:rsid w:val="005F6300"/>
    <w:rsid w:val="005F7E53"/>
    <w:rsid w:val="00605DF3"/>
    <w:rsid w:val="0060670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5952"/>
    <w:rsid w:val="006378E8"/>
    <w:rsid w:val="006405D2"/>
    <w:rsid w:val="006407FF"/>
    <w:rsid w:val="00641BB8"/>
    <w:rsid w:val="00641E92"/>
    <w:rsid w:val="006422C5"/>
    <w:rsid w:val="0064262E"/>
    <w:rsid w:val="0064525F"/>
    <w:rsid w:val="00650C53"/>
    <w:rsid w:val="006518E1"/>
    <w:rsid w:val="00651C97"/>
    <w:rsid w:val="00654030"/>
    <w:rsid w:val="00657FE8"/>
    <w:rsid w:val="0066122D"/>
    <w:rsid w:val="0066234A"/>
    <w:rsid w:val="00662DDB"/>
    <w:rsid w:val="00662DEB"/>
    <w:rsid w:val="0066750E"/>
    <w:rsid w:val="00667926"/>
    <w:rsid w:val="006679BE"/>
    <w:rsid w:val="00670361"/>
    <w:rsid w:val="00671E15"/>
    <w:rsid w:val="006747FE"/>
    <w:rsid w:val="00675260"/>
    <w:rsid w:val="00675FCB"/>
    <w:rsid w:val="006777C6"/>
    <w:rsid w:val="00680E1B"/>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701F88"/>
    <w:rsid w:val="00703754"/>
    <w:rsid w:val="007038DF"/>
    <w:rsid w:val="0070608B"/>
    <w:rsid w:val="0070635B"/>
    <w:rsid w:val="00710F56"/>
    <w:rsid w:val="007128DB"/>
    <w:rsid w:val="00712DA3"/>
    <w:rsid w:val="00713DE8"/>
    <w:rsid w:val="00714009"/>
    <w:rsid w:val="0071795E"/>
    <w:rsid w:val="007277AD"/>
    <w:rsid w:val="007312E5"/>
    <w:rsid w:val="00732F0F"/>
    <w:rsid w:val="007335DA"/>
    <w:rsid w:val="00734713"/>
    <w:rsid w:val="00734750"/>
    <w:rsid w:val="00741CEC"/>
    <w:rsid w:val="0074435B"/>
    <w:rsid w:val="00746647"/>
    <w:rsid w:val="00751BEA"/>
    <w:rsid w:val="00753BA5"/>
    <w:rsid w:val="00756C3A"/>
    <w:rsid w:val="0075748A"/>
    <w:rsid w:val="007579F4"/>
    <w:rsid w:val="00763277"/>
    <w:rsid w:val="007674A8"/>
    <w:rsid w:val="007676CE"/>
    <w:rsid w:val="00771360"/>
    <w:rsid w:val="00771817"/>
    <w:rsid w:val="00771E65"/>
    <w:rsid w:val="007731CB"/>
    <w:rsid w:val="00773CD3"/>
    <w:rsid w:val="00775793"/>
    <w:rsid w:val="007839DB"/>
    <w:rsid w:val="00783A7F"/>
    <w:rsid w:val="00783C02"/>
    <w:rsid w:val="00786B64"/>
    <w:rsid w:val="007871AA"/>
    <w:rsid w:val="00787638"/>
    <w:rsid w:val="00790A20"/>
    <w:rsid w:val="00792BC4"/>
    <w:rsid w:val="007940FE"/>
    <w:rsid w:val="00795849"/>
    <w:rsid w:val="007972F3"/>
    <w:rsid w:val="007A1B8C"/>
    <w:rsid w:val="007A33ED"/>
    <w:rsid w:val="007A4786"/>
    <w:rsid w:val="007A4F83"/>
    <w:rsid w:val="007A51C2"/>
    <w:rsid w:val="007A52CA"/>
    <w:rsid w:val="007A6B81"/>
    <w:rsid w:val="007B4219"/>
    <w:rsid w:val="007B4980"/>
    <w:rsid w:val="007B4F60"/>
    <w:rsid w:val="007B5B49"/>
    <w:rsid w:val="007B780E"/>
    <w:rsid w:val="007B79F3"/>
    <w:rsid w:val="007C0958"/>
    <w:rsid w:val="007C20A4"/>
    <w:rsid w:val="007C3113"/>
    <w:rsid w:val="007C3259"/>
    <w:rsid w:val="007C393A"/>
    <w:rsid w:val="007D181E"/>
    <w:rsid w:val="007D260A"/>
    <w:rsid w:val="007D28B1"/>
    <w:rsid w:val="007D3621"/>
    <w:rsid w:val="007E3AFC"/>
    <w:rsid w:val="007E3C3A"/>
    <w:rsid w:val="007E5D54"/>
    <w:rsid w:val="007E64B4"/>
    <w:rsid w:val="007E784C"/>
    <w:rsid w:val="007F0BCA"/>
    <w:rsid w:val="007F1614"/>
    <w:rsid w:val="007F2248"/>
    <w:rsid w:val="007F259A"/>
    <w:rsid w:val="007F3D27"/>
    <w:rsid w:val="007F46B2"/>
    <w:rsid w:val="007F4DBC"/>
    <w:rsid w:val="00800722"/>
    <w:rsid w:val="008047C2"/>
    <w:rsid w:val="00806043"/>
    <w:rsid w:val="00817762"/>
    <w:rsid w:val="00817DD5"/>
    <w:rsid w:val="0082060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0AA7"/>
    <w:rsid w:val="0087182C"/>
    <w:rsid w:val="0087186E"/>
    <w:rsid w:val="008838BE"/>
    <w:rsid w:val="00887C88"/>
    <w:rsid w:val="00890426"/>
    <w:rsid w:val="008912EE"/>
    <w:rsid w:val="0089474B"/>
    <w:rsid w:val="00897376"/>
    <w:rsid w:val="008979F9"/>
    <w:rsid w:val="008A0AFB"/>
    <w:rsid w:val="008A131E"/>
    <w:rsid w:val="008A2AD5"/>
    <w:rsid w:val="008A5B50"/>
    <w:rsid w:val="008A7148"/>
    <w:rsid w:val="008B1A2D"/>
    <w:rsid w:val="008B1CEF"/>
    <w:rsid w:val="008B1FEA"/>
    <w:rsid w:val="008C1B0B"/>
    <w:rsid w:val="008C238A"/>
    <w:rsid w:val="008C3BD5"/>
    <w:rsid w:val="008C5F0D"/>
    <w:rsid w:val="008C7966"/>
    <w:rsid w:val="008D327C"/>
    <w:rsid w:val="008D4419"/>
    <w:rsid w:val="008D6649"/>
    <w:rsid w:val="008E2B29"/>
    <w:rsid w:val="008E33D0"/>
    <w:rsid w:val="008E5809"/>
    <w:rsid w:val="008E7B0D"/>
    <w:rsid w:val="008E7F0E"/>
    <w:rsid w:val="008F012E"/>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94"/>
    <w:rsid w:val="00913EFB"/>
    <w:rsid w:val="009154F2"/>
    <w:rsid w:val="00915730"/>
    <w:rsid w:val="00920398"/>
    <w:rsid w:val="0092081B"/>
    <w:rsid w:val="00930D4B"/>
    <w:rsid w:val="009319D3"/>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1D38"/>
    <w:rsid w:val="0098490C"/>
    <w:rsid w:val="00985243"/>
    <w:rsid w:val="00987B9B"/>
    <w:rsid w:val="00987DFF"/>
    <w:rsid w:val="009920A3"/>
    <w:rsid w:val="00993323"/>
    <w:rsid w:val="009942BC"/>
    <w:rsid w:val="009A6EEF"/>
    <w:rsid w:val="009B124E"/>
    <w:rsid w:val="009B3966"/>
    <w:rsid w:val="009B3B4D"/>
    <w:rsid w:val="009B3EDD"/>
    <w:rsid w:val="009B4761"/>
    <w:rsid w:val="009B534D"/>
    <w:rsid w:val="009B55F7"/>
    <w:rsid w:val="009C462A"/>
    <w:rsid w:val="009C4AA7"/>
    <w:rsid w:val="009C4ADC"/>
    <w:rsid w:val="009C7AAE"/>
    <w:rsid w:val="009D01B5"/>
    <w:rsid w:val="009D1E89"/>
    <w:rsid w:val="009D33EA"/>
    <w:rsid w:val="009D7903"/>
    <w:rsid w:val="009E0612"/>
    <w:rsid w:val="009E06A0"/>
    <w:rsid w:val="009E2371"/>
    <w:rsid w:val="009E290A"/>
    <w:rsid w:val="009E5B3B"/>
    <w:rsid w:val="009E7924"/>
    <w:rsid w:val="009F020E"/>
    <w:rsid w:val="009F0852"/>
    <w:rsid w:val="009F2050"/>
    <w:rsid w:val="009F48B7"/>
    <w:rsid w:val="009F60E4"/>
    <w:rsid w:val="009F678C"/>
    <w:rsid w:val="00A024BF"/>
    <w:rsid w:val="00A02E8F"/>
    <w:rsid w:val="00A0587D"/>
    <w:rsid w:val="00A10741"/>
    <w:rsid w:val="00A11DE2"/>
    <w:rsid w:val="00A122C9"/>
    <w:rsid w:val="00A14EE3"/>
    <w:rsid w:val="00A16DFB"/>
    <w:rsid w:val="00A25BEF"/>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290F"/>
    <w:rsid w:val="00A94693"/>
    <w:rsid w:val="00A95501"/>
    <w:rsid w:val="00A95983"/>
    <w:rsid w:val="00A97121"/>
    <w:rsid w:val="00A97B67"/>
    <w:rsid w:val="00A97CDB"/>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062D8"/>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55D0"/>
    <w:rsid w:val="00B76768"/>
    <w:rsid w:val="00B77AA8"/>
    <w:rsid w:val="00B836E0"/>
    <w:rsid w:val="00B83A4E"/>
    <w:rsid w:val="00B83BC1"/>
    <w:rsid w:val="00B846D2"/>
    <w:rsid w:val="00B877E3"/>
    <w:rsid w:val="00B91B55"/>
    <w:rsid w:val="00B94959"/>
    <w:rsid w:val="00B953EB"/>
    <w:rsid w:val="00B95D98"/>
    <w:rsid w:val="00B97B05"/>
    <w:rsid w:val="00BA0FC3"/>
    <w:rsid w:val="00BA3EBB"/>
    <w:rsid w:val="00BA66CC"/>
    <w:rsid w:val="00BA6F9E"/>
    <w:rsid w:val="00BB0A2A"/>
    <w:rsid w:val="00BB112A"/>
    <w:rsid w:val="00BB2BF7"/>
    <w:rsid w:val="00BB4970"/>
    <w:rsid w:val="00BB7432"/>
    <w:rsid w:val="00BC0CC0"/>
    <w:rsid w:val="00BC17C0"/>
    <w:rsid w:val="00BC3998"/>
    <w:rsid w:val="00BC40F9"/>
    <w:rsid w:val="00BD5339"/>
    <w:rsid w:val="00BD6256"/>
    <w:rsid w:val="00BE080A"/>
    <w:rsid w:val="00BE14A1"/>
    <w:rsid w:val="00BE49E3"/>
    <w:rsid w:val="00BE6963"/>
    <w:rsid w:val="00BE6E4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68A6"/>
    <w:rsid w:val="00C2305C"/>
    <w:rsid w:val="00C231B1"/>
    <w:rsid w:val="00C27AFE"/>
    <w:rsid w:val="00C3006C"/>
    <w:rsid w:val="00C30296"/>
    <w:rsid w:val="00C35526"/>
    <w:rsid w:val="00C402E0"/>
    <w:rsid w:val="00C41586"/>
    <w:rsid w:val="00C41FD9"/>
    <w:rsid w:val="00C44E2F"/>
    <w:rsid w:val="00C51C54"/>
    <w:rsid w:val="00C5410D"/>
    <w:rsid w:val="00C554C5"/>
    <w:rsid w:val="00C556F9"/>
    <w:rsid w:val="00C56675"/>
    <w:rsid w:val="00C56966"/>
    <w:rsid w:val="00C57656"/>
    <w:rsid w:val="00C60A67"/>
    <w:rsid w:val="00C63D2F"/>
    <w:rsid w:val="00C66E86"/>
    <w:rsid w:val="00C6776D"/>
    <w:rsid w:val="00C717A5"/>
    <w:rsid w:val="00C7208B"/>
    <w:rsid w:val="00C72556"/>
    <w:rsid w:val="00C72601"/>
    <w:rsid w:val="00C7340F"/>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858"/>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362BC"/>
    <w:rsid w:val="00D4006A"/>
    <w:rsid w:val="00D43314"/>
    <w:rsid w:val="00D46724"/>
    <w:rsid w:val="00D50BF9"/>
    <w:rsid w:val="00D51CAF"/>
    <w:rsid w:val="00D539AC"/>
    <w:rsid w:val="00D54557"/>
    <w:rsid w:val="00D55F40"/>
    <w:rsid w:val="00D64CF8"/>
    <w:rsid w:val="00D71D7E"/>
    <w:rsid w:val="00D72E1A"/>
    <w:rsid w:val="00D73F70"/>
    <w:rsid w:val="00D82125"/>
    <w:rsid w:val="00D82FD0"/>
    <w:rsid w:val="00D835AD"/>
    <w:rsid w:val="00D90130"/>
    <w:rsid w:val="00D90C02"/>
    <w:rsid w:val="00D92F06"/>
    <w:rsid w:val="00D94C84"/>
    <w:rsid w:val="00D95814"/>
    <w:rsid w:val="00D96C76"/>
    <w:rsid w:val="00D97DCA"/>
    <w:rsid w:val="00D97E88"/>
    <w:rsid w:val="00DA0824"/>
    <w:rsid w:val="00DA1B56"/>
    <w:rsid w:val="00DA3B8B"/>
    <w:rsid w:val="00DA3BB5"/>
    <w:rsid w:val="00DA6E46"/>
    <w:rsid w:val="00DB3C8E"/>
    <w:rsid w:val="00DC44E9"/>
    <w:rsid w:val="00DC44EB"/>
    <w:rsid w:val="00DC53FF"/>
    <w:rsid w:val="00DC5443"/>
    <w:rsid w:val="00DC5766"/>
    <w:rsid w:val="00DC5D45"/>
    <w:rsid w:val="00DD02F7"/>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5116"/>
    <w:rsid w:val="00E36B8A"/>
    <w:rsid w:val="00E36D5E"/>
    <w:rsid w:val="00E4166E"/>
    <w:rsid w:val="00E478D5"/>
    <w:rsid w:val="00E531D5"/>
    <w:rsid w:val="00E538CC"/>
    <w:rsid w:val="00E574E7"/>
    <w:rsid w:val="00E60ACC"/>
    <w:rsid w:val="00E67FEC"/>
    <w:rsid w:val="00E73899"/>
    <w:rsid w:val="00E74A9C"/>
    <w:rsid w:val="00E74C04"/>
    <w:rsid w:val="00E74E54"/>
    <w:rsid w:val="00E74FD7"/>
    <w:rsid w:val="00E75F45"/>
    <w:rsid w:val="00E7699E"/>
    <w:rsid w:val="00E777EB"/>
    <w:rsid w:val="00E77D35"/>
    <w:rsid w:val="00E81661"/>
    <w:rsid w:val="00E82AF6"/>
    <w:rsid w:val="00E83576"/>
    <w:rsid w:val="00E8388D"/>
    <w:rsid w:val="00E851F6"/>
    <w:rsid w:val="00E9111D"/>
    <w:rsid w:val="00EA13AE"/>
    <w:rsid w:val="00EA259F"/>
    <w:rsid w:val="00EA523E"/>
    <w:rsid w:val="00EA6B29"/>
    <w:rsid w:val="00EB024F"/>
    <w:rsid w:val="00EB0A2E"/>
    <w:rsid w:val="00EB122D"/>
    <w:rsid w:val="00EB17A7"/>
    <w:rsid w:val="00EB1C70"/>
    <w:rsid w:val="00EB321A"/>
    <w:rsid w:val="00EB34AA"/>
    <w:rsid w:val="00EC25DB"/>
    <w:rsid w:val="00EC6A7D"/>
    <w:rsid w:val="00EC6CAF"/>
    <w:rsid w:val="00ED1BF5"/>
    <w:rsid w:val="00ED3F8C"/>
    <w:rsid w:val="00EE4833"/>
    <w:rsid w:val="00EF2106"/>
    <w:rsid w:val="00EF3268"/>
    <w:rsid w:val="00EF50EA"/>
    <w:rsid w:val="00EF7426"/>
    <w:rsid w:val="00F005C8"/>
    <w:rsid w:val="00F01C7C"/>
    <w:rsid w:val="00F0281B"/>
    <w:rsid w:val="00F03E4F"/>
    <w:rsid w:val="00F06C16"/>
    <w:rsid w:val="00F07E55"/>
    <w:rsid w:val="00F106EB"/>
    <w:rsid w:val="00F11AFC"/>
    <w:rsid w:val="00F145D5"/>
    <w:rsid w:val="00F149DB"/>
    <w:rsid w:val="00F15072"/>
    <w:rsid w:val="00F154D3"/>
    <w:rsid w:val="00F16376"/>
    <w:rsid w:val="00F16C48"/>
    <w:rsid w:val="00F200E3"/>
    <w:rsid w:val="00F2122B"/>
    <w:rsid w:val="00F2147A"/>
    <w:rsid w:val="00F22548"/>
    <w:rsid w:val="00F22EC6"/>
    <w:rsid w:val="00F23720"/>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14CE"/>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7617C"/>
    <w:rsid w:val="00F82CC0"/>
    <w:rsid w:val="00F84745"/>
    <w:rsid w:val="00F85933"/>
    <w:rsid w:val="00F91965"/>
    <w:rsid w:val="00F9385A"/>
    <w:rsid w:val="00F95DB7"/>
    <w:rsid w:val="00FA2545"/>
    <w:rsid w:val="00FA37E6"/>
    <w:rsid w:val="00FA4FEA"/>
    <w:rsid w:val="00FA50CD"/>
    <w:rsid w:val="00FA571A"/>
    <w:rsid w:val="00FA6EF8"/>
    <w:rsid w:val="00FB39FE"/>
    <w:rsid w:val="00FC221A"/>
    <w:rsid w:val="00FC33C2"/>
    <w:rsid w:val="00FC423E"/>
    <w:rsid w:val="00FC5B22"/>
    <w:rsid w:val="00FC720F"/>
    <w:rsid w:val="00FC74FD"/>
    <w:rsid w:val="00FC795C"/>
    <w:rsid w:val="00FD29C9"/>
    <w:rsid w:val="00FD311B"/>
    <w:rsid w:val="00FD41CB"/>
    <w:rsid w:val="00FE011A"/>
    <w:rsid w:val="00FE09AC"/>
    <w:rsid w:val="00FE22B7"/>
    <w:rsid w:val="00FE759F"/>
    <w:rsid w:val="00FF4BE2"/>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15:docId w15:val="{47C5865A-5FB4-4B94-83A3-39A1757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7B49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customStyle="1" w:styleId="Heading1Char">
    <w:name w:val="Heading 1 Char"/>
    <w:basedOn w:val="DefaultParagraphFont"/>
    <w:link w:val="Heading1"/>
    <w:rsid w:val="007B498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0B563F"/>
    <w:pPr>
      <w:widowControl/>
      <w:snapToGrid/>
    </w:pPr>
    <w:rPr>
      <w:rFonts w:ascii="Times New Roman" w:hAnsi="Times New Roman"/>
      <w:sz w:val="20"/>
      <w:szCs w:val="20"/>
      <w:lang w:eastAsia="zh-CN"/>
    </w:rPr>
  </w:style>
  <w:style w:type="character" w:customStyle="1" w:styleId="FootnoteTextChar">
    <w:name w:val="Footnote Text Char"/>
    <w:basedOn w:val="DefaultParagraphFont"/>
    <w:link w:val="FootnoteText"/>
    <w:uiPriority w:val="99"/>
    <w:rsid w:val="000B563F"/>
    <w:rPr>
      <w:lang w:eastAsia="zh-CN"/>
    </w:rPr>
  </w:style>
  <w:style w:type="character" w:styleId="FootnoteReference">
    <w:name w:val="footnote reference"/>
    <w:uiPriority w:val="99"/>
    <w:unhideWhenUsed/>
    <w:rsid w:val="000B563F"/>
    <w:rPr>
      <w:vertAlign w:val="superscript"/>
    </w:rPr>
  </w:style>
  <w:style w:type="character" w:styleId="Hyperlink">
    <w:name w:val="Hyperlink"/>
    <w:basedOn w:val="DefaultParagraphFont"/>
    <w:uiPriority w:val="99"/>
    <w:unhideWhenUsed/>
    <w:rsid w:val="000B563F"/>
    <w:rPr>
      <w:color w:val="0563C1" w:themeColor="hyperlink"/>
      <w:u w:val="single"/>
    </w:rPr>
  </w:style>
  <w:style w:type="character" w:styleId="FollowedHyperlink">
    <w:name w:val="FollowedHyperlink"/>
    <w:basedOn w:val="DefaultParagraphFont"/>
    <w:rsid w:val="000B563F"/>
    <w:rPr>
      <w:color w:val="954F72" w:themeColor="followedHyperlink"/>
      <w:u w:val="single"/>
    </w:rPr>
  </w:style>
  <w:style w:type="paragraph" w:styleId="Revision">
    <w:name w:val="Revision"/>
    <w:hidden/>
    <w:uiPriority w:val="99"/>
    <w:semiHidden/>
    <w:rsid w:val="007A6B81"/>
    <w:rPr>
      <w:rFonts w:ascii="Courier" w:hAnsi="Courier"/>
      <w:sz w:val="24"/>
      <w:szCs w:val="24"/>
    </w:rPr>
  </w:style>
  <w:style w:type="character" w:styleId="CommentReference">
    <w:name w:val="annotation reference"/>
    <w:basedOn w:val="DefaultParagraphFont"/>
    <w:rsid w:val="0010617D"/>
    <w:rPr>
      <w:sz w:val="16"/>
      <w:szCs w:val="16"/>
    </w:rPr>
  </w:style>
  <w:style w:type="paragraph" w:styleId="CommentText">
    <w:name w:val="annotation text"/>
    <w:basedOn w:val="Normal"/>
    <w:link w:val="CommentTextChar"/>
    <w:rsid w:val="0010617D"/>
    <w:rPr>
      <w:sz w:val="20"/>
      <w:szCs w:val="20"/>
    </w:rPr>
  </w:style>
  <w:style w:type="character" w:customStyle="1" w:styleId="CommentTextChar">
    <w:name w:val="Comment Text Char"/>
    <w:basedOn w:val="DefaultParagraphFont"/>
    <w:link w:val="CommentText"/>
    <w:rsid w:val="0010617D"/>
    <w:rPr>
      <w:rFonts w:ascii="Courier" w:hAnsi="Courier"/>
    </w:rPr>
  </w:style>
  <w:style w:type="paragraph" w:styleId="CommentSubject">
    <w:name w:val="annotation subject"/>
    <w:basedOn w:val="CommentText"/>
    <w:next w:val="CommentText"/>
    <w:link w:val="CommentSubjectChar"/>
    <w:rsid w:val="0010617D"/>
    <w:rPr>
      <w:b/>
      <w:bCs/>
    </w:rPr>
  </w:style>
  <w:style w:type="character" w:customStyle="1" w:styleId="CommentSubjectChar">
    <w:name w:val="Comment Subject Char"/>
    <w:basedOn w:val="CommentTextChar"/>
    <w:link w:val="CommentSubject"/>
    <w:rsid w:val="0010617D"/>
    <w:rPr>
      <w:rFonts w:ascii="Courier" w:hAnsi="Courier"/>
      <w:b/>
      <w:bCs/>
    </w:rPr>
  </w:style>
  <w:style w:type="character" w:customStyle="1" w:styleId="cf01">
    <w:name w:val="cf01"/>
    <w:basedOn w:val="DefaultParagraphFont"/>
    <w:rsid w:val="00E911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FR-2023-08-04/2023-16405/summ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1440F28B659489891A433F9622049" ma:contentTypeVersion="5" ma:contentTypeDescription="Create a new document." ma:contentTypeScope="" ma:versionID="ed4a2bc49041d1f57190e39250996067">
  <xsd:schema xmlns:xsd="http://www.w3.org/2001/XMLSchema" xmlns:xs="http://www.w3.org/2001/XMLSchema" xmlns:p="http://schemas.microsoft.com/office/2006/metadata/properties" xmlns:ns2="77293432-9aee-4830-ae6b-8c21d82ee9c3" xmlns:ns3="bcd767d8-1f40-48e9-abb8-7ef81ae5f2e5" targetNamespace="http://schemas.microsoft.com/office/2006/metadata/properties" ma:root="true" ma:fieldsID="0ddd2a58df0613668c162ab1bca855dc" ns2:_="" ns3:_="">
    <xsd:import namespace="77293432-9aee-4830-ae6b-8c21d82ee9c3"/>
    <xsd:import namespace="bcd767d8-1f40-48e9-abb8-7ef81ae5f2e5"/>
    <xsd:element name="properties">
      <xsd:complexType>
        <xsd:sequence>
          <xsd:element name="documentManagement">
            <xsd:complexType>
              <xsd:all>
                <xsd:element ref="ns2:SharedWithUser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3432-9aee-4830-ae6b-8c21d82ee9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d767d8-1f40-48e9-abb8-7ef81ae5f2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8BE348-57CA-439C-A728-3E1B803D6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3432-9aee-4830-ae6b-8c21d82ee9c3"/>
    <ds:schemaRef ds:uri="bcd767d8-1f40-48e9-abb8-7ef81ae5f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2212-D1D3-451F-A736-DAE74111EFC0}">
  <ds:schemaRefs>
    <ds:schemaRef ds:uri="http://schemas.microsoft.com/sharepoint/v3/contenttype/forms"/>
  </ds:schemaRefs>
</ds:datastoreItem>
</file>

<file path=customXml/itemProps3.xml><?xml version="1.0" encoding="utf-8"?>
<ds:datastoreItem xmlns:ds="http://schemas.openxmlformats.org/officeDocument/2006/customXml" ds:itemID="{AE398A4D-E9CA-4521-AF4D-915628A4D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E67309-3B9B-4EE6-A669-F401050C88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3494</Words>
  <Characters>19065</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2024-08-21T12:07:00Z</dcterms:created>
  <dcterms:modified xsi:type="dcterms:W3CDTF">2024-08-21T12:07:00Z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0x010100FB21440F28B659489891A433F9622049</vt:lpwstr>
  </property>
  <property fmtid="{D5CDD505-2E9C-101B-9397-08002B2CF9AE}" pid="3" name="_AdHocReviewCycleID">
    <vt:i4>-1619992374</vt:i4>
  </property>
  <property fmtid="{D5CDD505-2E9C-101B-9397-08002B2CF9AE}" pid="4" name="_AuthorEmail">
    <vt:lpwstr>Michael.Granito@ssa.gov</vt:lpwstr>
  </property>
  <property fmtid="{D5CDD505-2E9C-101B-9397-08002B2CF9AE}" pid="5" name="_AuthorEmailDisplayName">
    <vt:lpwstr>Granito, Michael</vt:lpwstr>
  </property>
  <property fmtid="{D5CDD505-2E9C-101B-9397-08002B2CF9AE}" pid="6" name="_EmailSubject">
    <vt:lpwstr>Review of OLCA Marasco Forms Combined Supporting Statement</vt:lpwstr>
  </property>
  <property fmtid="{D5CDD505-2E9C-101B-9397-08002B2CF9AE}" pid="7" name="_NewReviewCycle">
    <vt:lpwstr/>
  </property>
  <property fmtid="{D5CDD505-2E9C-101B-9397-08002B2CF9AE}" pid="8" name="_PreviousAdHocReviewCycleID">
    <vt:i4>-821737480</vt:i4>
  </property>
  <property fmtid="{D5CDD505-2E9C-101B-9397-08002B2CF9AE}" pid="9" name="_ReviewingToolsShownOnce">
    <vt:lpwstr/>
  </property>
</Properties>
</file>