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02EA" w:rsidRPr="004465ED" w:rsidP="00C202EA" w14:paraId="50263136" w14:textId="62AF7AE0">
      <w:pPr>
        <w:pStyle w:val="Heading1"/>
        <w:jc w:val="center"/>
        <w:rPr>
          <w:rFonts w:asciiTheme="minorHAnsi" w:hAnsiTheme="minorHAnsi" w:cstheme="minorHAnsi"/>
          <w:sz w:val="40"/>
          <w:szCs w:val="40"/>
        </w:rPr>
      </w:pPr>
      <w:r w:rsidRPr="004465ED">
        <w:rPr>
          <w:rFonts w:asciiTheme="minorHAnsi" w:hAnsiTheme="minorHAnsi" w:cstheme="minorHAnsi"/>
          <w:sz w:val="40"/>
          <w:szCs w:val="40"/>
        </w:rPr>
        <w:t xml:space="preserve">Generic Clearance for Financial Reports used </w:t>
      </w:r>
    </w:p>
    <w:p w:rsidR="00C202EA" w:rsidRPr="004465ED" w:rsidP="00C202EA" w14:paraId="643ACB6B" w14:textId="6BC19574">
      <w:pPr>
        <w:pStyle w:val="Heading1"/>
        <w:jc w:val="center"/>
        <w:rPr>
          <w:rFonts w:asciiTheme="minorHAnsi" w:hAnsiTheme="minorHAnsi" w:cstheme="minorHAnsi"/>
          <w:sz w:val="40"/>
          <w:szCs w:val="40"/>
        </w:rPr>
      </w:pPr>
      <w:r w:rsidRPr="004465ED">
        <w:rPr>
          <w:rFonts w:asciiTheme="minorHAnsi" w:hAnsiTheme="minorHAnsi" w:cstheme="minorHAnsi"/>
          <w:sz w:val="40"/>
          <w:szCs w:val="40"/>
        </w:rPr>
        <w:t xml:space="preserve">for ACF </w:t>
      </w:r>
      <w:r w:rsidR="00B5494C">
        <w:rPr>
          <w:rFonts w:asciiTheme="minorHAnsi" w:hAnsiTheme="minorHAnsi" w:cstheme="minorHAnsi"/>
          <w:sz w:val="40"/>
          <w:szCs w:val="40"/>
        </w:rPr>
        <w:t>Non-Discretionary</w:t>
      </w:r>
      <w:r w:rsidRPr="004465ED" w:rsidR="00B5494C">
        <w:rPr>
          <w:rFonts w:asciiTheme="minorHAnsi" w:hAnsiTheme="minorHAnsi" w:cstheme="minorHAnsi"/>
          <w:sz w:val="40"/>
          <w:szCs w:val="40"/>
        </w:rPr>
        <w:t xml:space="preserve"> </w:t>
      </w:r>
      <w:r w:rsidRPr="004465ED">
        <w:rPr>
          <w:rFonts w:asciiTheme="minorHAnsi" w:hAnsiTheme="minorHAnsi" w:cstheme="minorHAnsi"/>
          <w:sz w:val="40"/>
          <w:szCs w:val="40"/>
        </w:rPr>
        <w:t>Grant Programs</w:t>
      </w:r>
    </w:p>
    <w:p w:rsidR="00160621" w:rsidRPr="004465ED" w:rsidP="00160621" w14:paraId="670B57C7" w14:textId="0560082C">
      <w:pPr>
        <w:pStyle w:val="ReportCover-Title"/>
        <w:jc w:val="center"/>
        <w:rPr>
          <w:rFonts w:asciiTheme="minorHAnsi" w:hAnsiTheme="minorHAnsi" w:cstheme="minorHAnsi"/>
          <w:color w:val="auto"/>
        </w:rPr>
      </w:pPr>
    </w:p>
    <w:p w:rsidR="00160621" w:rsidRPr="004465ED" w:rsidP="00160621" w14:paraId="39336BB3" w14:textId="77777777">
      <w:pPr>
        <w:pStyle w:val="ReportCover-Title"/>
        <w:rPr>
          <w:rFonts w:asciiTheme="minorHAnsi" w:hAnsiTheme="minorHAnsi" w:cstheme="minorHAnsi"/>
          <w:color w:val="auto"/>
        </w:rPr>
      </w:pPr>
    </w:p>
    <w:p w:rsidR="00160621" w:rsidRPr="004465ED" w:rsidP="00160621" w14:paraId="04B775EB" w14:textId="77777777">
      <w:pPr>
        <w:pStyle w:val="ReportCover-Title"/>
        <w:rPr>
          <w:rFonts w:asciiTheme="minorHAnsi" w:hAnsiTheme="minorHAnsi" w:cstheme="minorHAnsi"/>
          <w:color w:val="auto"/>
        </w:rPr>
      </w:pPr>
    </w:p>
    <w:p w:rsidR="00160621" w:rsidRPr="004465ED" w:rsidP="00160621" w14:paraId="0D335B37" w14:textId="77777777">
      <w:pPr>
        <w:pStyle w:val="ReportCover-Title"/>
        <w:jc w:val="center"/>
        <w:rPr>
          <w:rFonts w:asciiTheme="minorHAnsi" w:hAnsiTheme="minorHAnsi" w:cstheme="minorHAnsi"/>
          <w:color w:val="auto"/>
          <w:sz w:val="32"/>
          <w:szCs w:val="32"/>
        </w:rPr>
      </w:pPr>
      <w:r w:rsidRPr="004465ED">
        <w:rPr>
          <w:rFonts w:asciiTheme="minorHAnsi" w:hAnsiTheme="minorHAnsi" w:cstheme="minorHAnsi"/>
          <w:color w:val="auto"/>
          <w:sz w:val="32"/>
          <w:szCs w:val="32"/>
        </w:rPr>
        <w:t>OMB Information Collection Request</w:t>
      </w:r>
    </w:p>
    <w:p w:rsidR="00160621" w:rsidRPr="004465ED" w:rsidP="00160621" w14:paraId="063F1238" w14:textId="17FDA9B9">
      <w:pPr>
        <w:pStyle w:val="ReportCover-Title"/>
        <w:jc w:val="center"/>
        <w:rPr>
          <w:rFonts w:asciiTheme="minorHAnsi" w:hAnsiTheme="minorHAnsi" w:cstheme="minorHAnsi"/>
          <w:color w:val="auto"/>
          <w:sz w:val="32"/>
          <w:szCs w:val="32"/>
        </w:rPr>
      </w:pPr>
      <w:r w:rsidRPr="004465ED">
        <w:rPr>
          <w:rFonts w:asciiTheme="minorHAnsi" w:hAnsiTheme="minorHAnsi" w:cstheme="minorHAnsi"/>
          <w:color w:val="auto"/>
          <w:sz w:val="32"/>
          <w:szCs w:val="32"/>
        </w:rPr>
        <w:t xml:space="preserve">0970 - </w:t>
      </w:r>
      <w:r w:rsidRPr="004465ED" w:rsidR="00C202EA">
        <w:rPr>
          <w:rFonts w:asciiTheme="minorHAnsi" w:hAnsiTheme="minorHAnsi" w:cstheme="minorHAnsi"/>
          <w:color w:val="auto"/>
          <w:sz w:val="32"/>
          <w:szCs w:val="32"/>
        </w:rPr>
        <w:t>0510</w:t>
      </w:r>
    </w:p>
    <w:p w:rsidR="00160621" w:rsidRPr="004465ED" w:rsidP="00160621" w14:paraId="3CAA9B87" w14:textId="77777777">
      <w:pPr>
        <w:rPr>
          <w:rFonts w:asciiTheme="minorHAnsi" w:hAnsiTheme="minorHAnsi" w:cstheme="minorHAnsi"/>
          <w:szCs w:val="22"/>
        </w:rPr>
      </w:pPr>
    </w:p>
    <w:p w:rsidR="00160621" w:rsidRPr="004465ED" w:rsidP="00160621" w14:paraId="781D51D2" w14:textId="77777777">
      <w:pPr>
        <w:pStyle w:val="ReportCover-Date"/>
        <w:jc w:val="center"/>
        <w:rPr>
          <w:rFonts w:asciiTheme="minorHAnsi" w:hAnsiTheme="minorHAnsi" w:cstheme="minorHAnsi"/>
          <w:color w:val="auto"/>
        </w:rPr>
      </w:pPr>
    </w:p>
    <w:p w:rsidR="00160621" w:rsidRPr="004465ED" w:rsidP="00597E7F" w14:paraId="17D8E5F2" w14:textId="77777777">
      <w:pPr>
        <w:pStyle w:val="ReportCover-Date"/>
        <w:spacing w:after="360" w:line="240" w:lineRule="auto"/>
        <w:jc w:val="center"/>
        <w:rPr>
          <w:rFonts w:asciiTheme="minorHAnsi" w:hAnsiTheme="minorHAnsi" w:cstheme="minorHAnsi"/>
          <w:color w:val="auto"/>
          <w:sz w:val="48"/>
          <w:szCs w:val="48"/>
        </w:rPr>
      </w:pPr>
      <w:r w:rsidRPr="004465ED">
        <w:rPr>
          <w:rFonts w:asciiTheme="minorHAnsi" w:hAnsiTheme="minorHAnsi" w:cstheme="minorHAnsi"/>
          <w:color w:val="auto"/>
          <w:sz w:val="48"/>
          <w:szCs w:val="48"/>
        </w:rPr>
        <w:t>Supporting Statement</w:t>
      </w:r>
      <w:r w:rsidRPr="004465ED" w:rsidR="00597E7F">
        <w:rPr>
          <w:rFonts w:asciiTheme="minorHAnsi" w:hAnsiTheme="minorHAnsi" w:cstheme="minorHAnsi"/>
          <w:color w:val="auto"/>
          <w:sz w:val="48"/>
          <w:szCs w:val="48"/>
        </w:rPr>
        <w:t xml:space="preserve"> </w:t>
      </w:r>
      <w:r w:rsidRPr="004465ED">
        <w:rPr>
          <w:rFonts w:asciiTheme="minorHAnsi" w:hAnsiTheme="minorHAnsi" w:cstheme="minorHAnsi"/>
          <w:color w:val="auto"/>
          <w:sz w:val="48"/>
          <w:szCs w:val="48"/>
        </w:rPr>
        <w:t>Part A - Justification</w:t>
      </w:r>
    </w:p>
    <w:p w:rsidR="00160621" w:rsidRPr="00061456" w:rsidP="00160621" w14:paraId="76FA23BE" w14:textId="558DC570">
      <w:pPr>
        <w:pStyle w:val="ReportCover-Date"/>
        <w:jc w:val="center"/>
        <w:rPr>
          <w:rFonts w:asciiTheme="minorHAnsi" w:hAnsiTheme="minorHAnsi" w:cstheme="minorHAnsi"/>
          <w:color w:val="auto"/>
          <w:sz w:val="32"/>
          <w:szCs w:val="24"/>
        </w:rPr>
      </w:pPr>
      <w:r w:rsidRPr="00061456">
        <w:rPr>
          <w:rFonts w:asciiTheme="minorHAnsi" w:hAnsiTheme="minorHAnsi" w:cstheme="minorHAnsi"/>
          <w:color w:val="auto"/>
          <w:sz w:val="32"/>
          <w:szCs w:val="24"/>
        </w:rPr>
        <w:t>May</w:t>
      </w:r>
      <w:r w:rsidRPr="00061456" w:rsidR="00793287">
        <w:rPr>
          <w:rFonts w:asciiTheme="minorHAnsi" w:hAnsiTheme="minorHAnsi" w:cstheme="minorHAnsi"/>
          <w:color w:val="auto"/>
          <w:sz w:val="32"/>
          <w:szCs w:val="24"/>
        </w:rPr>
        <w:t xml:space="preserve"> 2024</w:t>
      </w:r>
    </w:p>
    <w:p w:rsidR="00160621" w:rsidRPr="00B83B9D" w:rsidP="00160621" w14:paraId="753A1E04" w14:textId="77777777">
      <w:pPr>
        <w:jc w:val="center"/>
        <w:rPr>
          <w:rFonts w:asciiTheme="minorHAnsi" w:hAnsiTheme="minorHAnsi" w:cstheme="minorHAnsi"/>
        </w:rPr>
      </w:pPr>
    </w:p>
    <w:p w:rsidR="00597E7F" w:rsidRPr="00B83B9D" w:rsidP="00160621" w14:paraId="519E722B" w14:textId="77777777">
      <w:pPr>
        <w:jc w:val="center"/>
        <w:rPr>
          <w:rFonts w:asciiTheme="minorHAnsi" w:hAnsiTheme="minorHAnsi" w:cstheme="minorHAnsi"/>
        </w:rPr>
      </w:pPr>
    </w:p>
    <w:p w:rsidR="00597E7F" w:rsidRPr="004465ED" w:rsidP="00160621" w14:paraId="468EB90E" w14:textId="7C8F6418">
      <w:pPr>
        <w:jc w:val="center"/>
        <w:rPr>
          <w:rFonts w:asciiTheme="minorHAnsi" w:hAnsiTheme="minorHAnsi" w:cstheme="minorHAnsi"/>
        </w:rPr>
      </w:pPr>
      <w:r w:rsidRPr="00B83B9D">
        <w:rPr>
          <w:rFonts w:asciiTheme="minorHAnsi" w:hAnsiTheme="minorHAnsi" w:cstheme="minorHAnsi"/>
          <w:b/>
          <w:bCs/>
          <w:sz w:val="32"/>
          <w:szCs w:val="32"/>
        </w:rPr>
        <w:t>Type of Request:</w:t>
      </w:r>
      <w:r w:rsidRPr="00B83B9D">
        <w:rPr>
          <w:rFonts w:asciiTheme="minorHAnsi" w:hAnsiTheme="minorHAnsi" w:cstheme="minorHAnsi"/>
          <w:sz w:val="32"/>
          <w:szCs w:val="32"/>
        </w:rPr>
        <w:t xml:space="preserve"> </w:t>
      </w:r>
      <w:r w:rsidR="00D463D2">
        <w:rPr>
          <w:rFonts w:asciiTheme="minorHAnsi" w:hAnsiTheme="minorHAnsi" w:cstheme="minorHAnsi"/>
          <w:sz w:val="32"/>
          <w:szCs w:val="32"/>
        </w:rPr>
        <w:t>Revision</w:t>
      </w:r>
    </w:p>
    <w:p w:rsidR="00597E7F" w:rsidRPr="004465ED" w:rsidP="00160621" w14:paraId="6C5E3B54" w14:textId="77777777">
      <w:pPr>
        <w:jc w:val="center"/>
        <w:rPr>
          <w:rFonts w:asciiTheme="minorHAnsi" w:hAnsiTheme="minorHAnsi" w:cstheme="minorHAnsi"/>
        </w:rPr>
      </w:pPr>
    </w:p>
    <w:p w:rsidR="00597E7F" w:rsidRPr="004465ED" w:rsidP="00160621" w14:paraId="7616FF45" w14:textId="77777777">
      <w:pPr>
        <w:jc w:val="center"/>
        <w:rPr>
          <w:rFonts w:asciiTheme="minorHAnsi" w:hAnsiTheme="minorHAnsi" w:cstheme="minorHAnsi"/>
        </w:rPr>
      </w:pPr>
    </w:p>
    <w:p w:rsidR="00597E7F" w:rsidRPr="004465ED" w:rsidP="00160621" w14:paraId="6B4C00B6" w14:textId="77777777">
      <w:pPr>
        <w:jc w:val="center"/>
        <w:rPr>
          <w:rFonts w:asciiTheme="minorHAnsi" w:hAnsiTheme="minorHAnsi" w:cstheme="minorHAnsi"/>
        </w:rPr>
      </w:pPr>
    </w:p>
    <w:p w:rsidR="00597E7F" w:rsidRPr="004465ED" w:rsidP="00160621" w14:paraId="5DC42FB1" w14:textId="77777777">
      <w:pPr>
        <w:jc w:val="center"/>
        <w:rPr>
          <w:rFonts w:asciiTheme="minorHAnsi" w:hAnsiTheme="minorHAnsi" w:cstheme="minorHAnsi"/>
        </w:rPr>
      </w:pPr>
    </w:p>
    <w:p w:rsidR="00597E7F" w:rsidRPr="004465ED" w:rsidP="00160621" w14:paraId="4A667098" w14:textId="77777777">
      <w:pPr>
        <w:jc w:val="center"/>
        <w:rPr>
          <w:rFonts w:asciiTheme="minorHAnsi" w:hAnsiTheme="minorHAnsi" w:cstheme="minorHAnsi"/>
        </w:rPr>
      </w:pPr>
    </w:p>
    <w:p w:rsidR="00597E7F" w:rsidRPr="004465ED" w:rsidP="00160621" w14:paraId="56FA4225" w14:textId="77777777">
      <w:pPr>
        <w:jc w:val="center"/>
        <w:rPr>
          <w:rFonts w:asciiTheme="minorHAnsi" w:hAnsiTheme="minorHAnsi" w:cstheme="minorHAnsi"/>
        </w:rPr>
      </w:pPr>
    </w:p>
    <w:p w:rsidR="00597E7F" w:rsidRPr="004465ED" w:rsidP="00160621" w14:paraId="59C877DB" w14:textId="77777777">
      <w:pPr>
        <w:jc w:val="center"/>
        <w:rPr>
          <w:rFonts w:asciiTheme="minorHAnsi" w:hAnsiTheme="minorHAnsi" w:cstheme="minorHAnsi"/>
        </w:rPr>
      </w:pPr>
    </w:p>
    <w:p w:rsidR="00597E7F" w:rsidRPr="004465ED" w:rsidP="00160621" w14:paraId="7AAAF468" w14:textId="77777777">
      <w:pPr>
        <w:jc w:val="center"/>
        <w:rPr>
          <w:rFonts w:asciiTheme="minorHAnsi" w:hAnsiTheme="minorHAnsi" w:cstheme="minorHAnsi"/>
        </w:rPr>
      </w:pPr>
    </w:p>
    <w:p w:rsidR="00597E7F" w:rsidRPr="004465ED" w:rsidP="00160621" w14:paraId="0B6F308C" w14:textId="77777777">
      <w:pPr>
        <w:jc w:val="center"/>
        <w:rPr>
          <w:rFonts w:asciiTheme="minorHAnsi" w:hAnsiTheme="minorHAnsi" w:cstheme="minorHAnsi"/>
        </w:rPr>
      </w:pPr>
    </w:p>
    <w:p w:rsidR="00597E7F" w:rsidRPr="004465ED" w:rsidP="00160621" w14:paraId="43A61A97" w14:textId="77777777">
      <w:pPr>
        <w:jc w:val="center"/>
        <w:rPr>
          <w:rFonts w:asciiTheme="minorHAnsi" w:hAnsiTheme="minorHAnsi" w:cstheme="minorHAnsi"/>
        </w:rPr>
      </w:pPr>
    </w:p>
    <w:p w:rsidR="00597E7F" w:rsidRPr="004465ED" w:rsidP="00160621" w14:paraId="5656E161" w14:textId="77777777">
      <w:pPr>
        <w:jc w:val="center"/>
        <w:rPr>
          <w:rFonts w:asciiTheme="minorHAnsi" w:hAnsiTheme="minorHAnsi" w:cstheme="minorHAnsi"/>
        </w:rPr>
      </w:pPr>
    </w:p>
    <w:p w:rsidR="00160621" w:rsidRPr="00061456" w:rsidP="00160621" w14:paraId="5E112DDD" w14:textId="77777777">
      <w:pPr>
        <w:jc w:val="center"/>
        <w:rPr>
          <w:rFonts w:asciiTheme="minorHAnsi" w:hAnsiTheme="minorHAnsi" w:cstheme="minorHAnsi"/>
          <w:sz w:val="24"/>
          <w:szCs w:val="24"/>
        </w:rPr>
      </w:pPr>
      <w:r w:rsidRPr="00061456">
        <w:rPr>
          <w:rFonts w:asciiTheme="minorHAnsi" w:hAnsiTheme="minorHAnsi" w:cstheme="minorHAnsi"/>
          <w:sz w:val="24"/>
          <w:szCs w:val="24"/>
        </w:rPr>
        <w:t>Submitted By:</w:t>
      </w:r>
    </w:p>
    <w:p w:rsidR="00160621" w:rsidRPr="00061456" w:rsidP="00160621" w14:paraId="6B7D9C75" w14:textId="77777777">
      <w:pPr>
        <w:jc w:val="center"/>
        <w:rPr>
          <w:rFonts w:asciiTheme="minorHAnsi" w:hAnsiTheme="minorHAnsi" w:cstheme="minorHAnsi"/>
          <w:sz w:val="24"/>
          <w:szCs w:val="24"/>
        </w:rPr>
      </w:pPr>
      <w:r w:rsidRPr="00061456">
        <w:rPr>
          <w:rFonts w:asciiTheme="minorHAnsi" w:hAnsiTheme="minorHAnsi" w:cstheme="minorHAnsi"/>
          <w:sz w:val="24"/>
          <w:szCs w:val="24"/>
        </w:rPr>
        <w:t xml:space="preserve">Administration for Children and Families </w:t>
      </w:r>
    </w:p>
    <w:p w:rsidR="00160621" w:rsidRPr="00061456" w:rsidP="00160621" w14:paraId="4CE8214D" w14:textId="77777777">
      <w:pPr>
        <w:jc w:val="center"/>
        <w:rPr>
          <w:rFonts w:asciiTheme="minorHAnsi" w:hAnsiTheme="minorHAnsi" w:cstheme="minorHAnsi"/>
          <w:sz w:val="24"/>
          <w:szCs w:val="24"/>
        </w:rPr>
      </w:pPr>
      <w:r w:rsidRPr="00061456">
        <w:rPr>
          <w:rFonts w:asciiTheme="minorHAnsi" w:hAnsiTheme="minorHAnsi" w:cstheme="minorHAnsi"/>
          <w:sz w:val="24"/>
          <w:szCs w:val="24"/>
        </w:rPr>
        <w:t>U.S. Department of Health and Human Services</w:t>
      </w:r>
    </w:p>
    <w:p w:rsidR="00160621" w:rsidRPr="004465ED" w:rsidP="00160621" w14:paraId="005256ED" w14:textId="77777777">
      <w:pPr>
        <w:jc w:val="center"/>
        <w:rPr>
          <w:rFonts w:asciiTheme="minorHAnsi" w:hAnsiTheme="minorHAnsi" w:cstheme="minorHAnsi"/>
        </w:rPr>
      </w:pPr>
    </w:p>
    <w:p w:rsidR="00160621" w:rsidRPr="004465ED" w:rsidP="00160621" w14:paraId="71DD6E4D" w14:textId="77777777">
      <w:pPr>
        <w:jc w:val="center"/>
        <w:rPr>
          <w:rFonts w:asciiTheme="minorHAnsi" w:hAnsiTheme="minorHAnsi" w:cstheme="minorHAnsi"/>
        </w:rPr>
      </w:pPr>
    </w:p>
    <w:p w:rsidR="00160621" w:rsidRPr="004465ED" w:rsidP="00160621" w14:paraId="56DD869F" w14:textId="77777777">
      <w:pPr>
        <w:jc w:val="center"/>
        <w:rPr>
          <w:rFonts w:asciiTheme="minorHAnsi" w:hAnsiTheme="minorHAnsi" w:cstheme="minorHAnsi"/>
        </w:rPr>
      </w:pPr>
    </w:p>
    <w:p w:rsidR="00160621" w:rsidRPr="004465ED" w:rsidP="00160621" w14:paraId="0B82535D" w14:textId="77777777">
      <w:pPr>
        <w:jc w:val="center"/>
        <w:rPr>
          <w:rFonts w:asciiTheme="minorHAnsi" w:hAnsiTheme="minorHAnsi" w:cstheme="minorHAnsi"/>
        </w:rPr>
      </w:pPr>
    </w:p>
    <w:p w:rsidR="00160621" w:rsidRPr="004465ED" w:rsidP="00160621" w14:paraId="21C4C2D8" w14:textId="77777777">
      <w:pPr>
        <w:jc w:val="center"/>
        <w:rPr>
          <w:rFonts w:asciiTheme="minorHAnsi" w:hAnsiTheme="minorHAnsi" w:cstheme="minorHAnsi"/>
        </w:rPr>
      </w:pPr>
    </w:p>
    <w:p w:rsidR="00160621" w:rsidRPr="004465ED" w:rsidP="00160621" w14:paraId="1473AAD1" w14:textId="77777777">
      <w:pPr>
        <w:jc w:val="center"/>
        <w:rPr>
          <w:rFonts w:asciiTheme="minorHAnsi" w:hAnsiTheme="minorHAnsi" w:cstheme="minorHAnsi"/>
        </w:rPr>
      </w:pPr>
    </w:p>
    <w:p w:rsidR="00D463D2" w:rsidRPr="004465ED" w:rsidP="00061456" w14:paraId="25924C38" w14:textId="77777777">
      <w:pPr>
        <w:widowControl/>
        <w:spacing w:after="120"/>
        <w:ind w:left="360" w:hanging="360"/>
        <w:jc w:val="center"/>
        <w:rPr>
          <w:rFonts w:asciiTheme="minorHAnsi" w:hAnsiTheme="minorHAnsi" w:cstheme="minorHAnsi"/>
          <w:b/>
          <w:snapToGrid/>
          <w:sz w:val="22"/>
          <w:szCs w:val="22"/>
        </w:rPr>
      </w:pPr>
      <w:r w:rsidRPr="002644EA">
        <w:rPr>
          <w:rFonts w:asciiTheme="minorHAnsi" w:hAnsiTheme="minorHAnsi" w:cstheme="minorHAnsi"/>
          <w:b/>
          <w:snapToGrid/>
          <w:sz w:val="22"/>
          <w:szCs w:val="22"/>
        </w:rPr>
        <w:t>Summary</w:t>
      </w:r>
    </w:p>
    <w:p w:rsidR="004B3D09" w:rsidRPr="004B3D09" w:rsidP="004B3D09" w14:paraId="588C36E1" w14:textId="31277D95">
      <w:pPr>
        <w:widowControl/>
        <w:ind w:left="540" w:right="540"/>
        <w:rPr>
          <w:rFonts w:asciiTheme="minorHAnsi" w:hAnsiTheme="minorHAnsi" w:cstheme="minorHAnsi"/>
          <w:bCs/>
          <w:snapToGrid/>
          <w:sz w:val="22"/>
          <w:szCs w:val="22"/>
        </w:rPr>
      </w:pPr>
      <w:r w:rsidRPr="004B3D09">
        <w:rPr>
          <w:rFonts w:asciiTheme="minorHAnsi" w:hAnsiTheme="minorHAnsi" w:cstheme="minorHAnsi"/>
          <w:snapToGrid/>
          <w:sz w:val="22"/>
          <w:szCs w:val="22"/>
        </w:rPr>
        <w:t xml:space="preserve">This request is for a revision to a previously approved overarching generic clearance. The title of the collection has been updated from </w:t>
      </w:r>
      <w:r w:rsidRPr="004B3D09">
        <w:rPr>
          <w:rFonts w:asciiTheme="minorHAnsi" w:hAnsiTheme="minorHAnsi" w:cstheme="minorHAnsi"/>
          <w:i/>
          <w:iCs/>
          <w:sz w:val="22"/>
          <w:szCs w:val="22"/>
        </w:rPr>
        <w:t>ACF Mandatory Grant Programs</w:t>
      </w:r>
      <w:r w:rsidRPr="004B3D09">
        <w:rPr>
          <w:rFonts w:asciiTheme="minorHAnsi" w:hAnsiTheme="minorHAnsi" w:cstheme="minorHAnsi"/>
          <w:snapToGrid/>
          <w:sz w:val="22"/>
          <w:szCs w:val="22"/>
        </w:rPr>
        <w:t xml:space="preserve"> to</w:t>
      </w:r>
      <w:r w:rsidRPr="004B3D09">
        <w:rPr>
          <w:rFonts w:asciiTheme="minorHAnsi" w:hAnsiTheme="minorHAnsi" w:cstheme="minorHAnsi"/>
          <w:sz w:val="22"/>
          <w:szCs w:val="22"/>
        </w:rPr>
        <w:t xml:space="preserve"> </w:t>
      </w:r>
      <w:r w:rsidRPr="004B3D09">
        <w:rPr>
          <w:rFonts w:asciiTheme="minorHAnsi" w:hAnsiTheme="minorHAnsi" w:cstheme="minorHAnsi"/>
          <w:i/>
          <w:iCs/>
          <w:sz w:val="22"/>
          <w:szCs w:val="22"/>
        </w:rPr>
        <w:t>ACF Non-Discretionary Grant Programs</w:t>
      </w:r>
      <w:r w:rsidRPr="004B3D09">
        <w:rPr>
          <w:rFonts w:asciiTheme="minorHAnsi" w:hAnsiTheme="minorHAnsi" w:cstheme="minorHAnsi"/>
          <w:sz w:val="22"/>
          <w:szCs w:val="22"/>
        </w:rPr>
        <w:t>.</w:t>
      </w:r>
      <w:r w:rsidRPr="004B3D09">
        <w:rPr>
          <w:rFonts w:asciiTheme="minorHAnsi" w:hAnsiTheme="minorHAnsi" w:cstheme="minorHAnsi"/>
          <w:snapToGrid/>
          <w:sz w:val="22"/>
          <w:szCs w:val="22"/>
        </w:rPr>
        <w:t xml:space="preserve"> </w:t>
      </w:r>
      <w:r w:rsidRPr="004B3D09">
        <w:rPr>
          <w:rFonts w:asciiTheme="minorHAnsi" w:hAnsiTheme="minorHAnsi" w:cstheme="minorHAnsi"/>
          <w:snapToGrid/>
          <w:sz w:val="22"/>
          <w:szCs w:val="22"/>
        </w:rPr>
        <w:t xml:space="preserve">The proposed types of information collections and purpose and use of the collected information has not changed. This request includes the extension of multiple collections approved under this generic (GenICs) and requests updates to three of these </w:t>
      </w:r>
      <w:r w:rsidRPr="004B3D09">
        <w:rPr>
          <w:rFonts w:asciiTheme="minorHAnsi" w:hAnsiTheme="minorHAnsi" w:cstheme="minorHAnsi"/>
          <w:snapToGrid/>
          <w:sz w:val="22"/>
          <w:szCs w:val="22"/>
        </w:rPr>
        <w:t>GenICs through this</w:t>
      </w:r>
      <w:r w:rsidRPr="004B3D09">
        <w:rPr>
          <w:rFonts w:asciiTheme="minorHAnsi" w:hAnsiTheme="minorHAnsi" w:cstheme="minorHAnsi"/>
          <w:snapToGrid/>
          <w:sz w:val="22"/>
          <w:szCs w:val="22"/>
        </w:rPr>
        <w:t xml:space="preserve"> revision</w:t>
      </w:r>
      <w:r w:rsidRPr="004B3D09">
        <w:rPr>
          <w:rFonts w:asciiTheme="minorHAnsi" w:hAnsiTheme="minorHAnsi" w:cstheme="minorHAnsi"/>
          <w:snapToGrid/>
          <w:sz w:val="22"/>
          <w:szCs w:val="22"/>
        </w:rPr>
        <w:t xml:space="preserve"> process. The </w:t>
      </w:r>
      <w:r w:rsidRPr="004B3D09">
        <w:rPr>
          <w:rFonts w:asciiTheme="minorHAnsi" w:hAnsiTheme="minorHAnsi" w:cstheme="minorHAnsi"/>
          <w:b/>
          <w:sz w:val="22"/>
          <w:szCs w:val="22"/>
        </w:rPr>
        <w:t>Child Care and Development Fund (CCDF) ACF-696 Financial Report for States and Territories</w:t>
      </w:r>
      <w:r w:rsidRPr="004B3D09">
        <w:rPr>
          <w:rFonts w:asciiTheme="minorHAnsi" w:hAnsiTheme="minorHAnsi" w:cstheme="minorHAnsi"/>
          <w:snapToGrid/>
          <w:sz w:val="22"/>
          <w:szCs w:val="22"/>
        </w:rPr>
        <w:t xml:space="preserve"> and the </w:t>
      </w:r>
      <w:r w:rsidRPr="004B3D09">
        <w:rPr>
          <w:rFonts w:asciiTheme="minorHAnsi" w:hAnsiTheme="minorHAnsi" w:cstheme="minorHAnsi"/>
          <w:b/>
          <w:bCs/>
          <w:snapToGrid/>
          <w:sz w:val="22"/>
          <w:szCs w:val="22"/>
        </w:rPr>
        <w:t xml:space="preserve">CCDF </w:t>
      </w:r>
      <w:r w:rsidRPr="004B3D09">
        <w:rPr>
          <w:rFonts w:asciiTheme="minorHAnsi" w:hAnsiTheme="minorHAnsi" w:cstheme="minorHAnsi"/>
          <w:b/>
          <w:sz w:val="22"/>
          <w:szCs w:val="22"/>
        </w:rPr>
        <w:t>ACF-696T Financial Report for Tribal Grantees</w:t>
      </w:r>
      <w:r w:rsidRPr="004B3D09">
        <w:rPr>
          <w:rFonts w:asciiTheme="minorHAnsi" w:hAnsiTheme="minorHAnsi" w:cstheme="minorHAnsi"/>
          <w:snapToGrid/>
          <w:sz w:val="22"/>
          <w:szCs w:val="22"/>
        </w:rPr>
        <w:t xml:space="preserve"> have been updated </w:t>
      </w:r>
      <w:r w:rsidRPr="004B3D09">
        <w:rPr>
          <w:rFonts w:asciiTheme="minorHAnsi" w:hAnsiTheme="minorHAnsi" w:cstheme="minorHAnsi"/>
          <w:sz w:val="22"/>
          <w:szCs w:val="22"/>
        </w:rPr>
        <w:t xml:space="preserve">to eliminate unused columns and subaccount codes as well as lines that were not funded or were funded once and will be closed. Additionally, the instructions for these forms were updated to reflect changes to the reports and current Office of Child Care and Office of Grants Management policies and program instruction to recipients. The </w:t>
      </w:r>
      <w:r w:rsidRPr="004B3D09">
        <w:rPr>
          <w:rFonts w:asciiTheme="minorHAnsi" w:hAnsiTheme="minorHAnsi" w:cstheme="minorHAnsi"/>
          <w:b/>
          <w:sz w:val="22"/>
          <w:szCs w:val="22"/>
        </w:rPr>
        <w:t xml:space="preserve">Child Support Services Program Financial Reporting Forms (OCSS-34 and OCSS-396) </w:t>
      </w:r>
      <w:r w:rsidRPr="004B3D09">
        <w:rPr>
          <w:rFonts w:asciiTheme="minorHAnsi" w:hAnsiTheme="minorHAnsi" w:cstheme="minorHAnsi"/>
          <w:bCs/>
          <w:sz w:val="22"/>
          <w:szCs w:val="22"/>
        </w:rPr>
        <w:t>have been updated to reflect an update to the program office’s name from the Office of Child Support Enforcement to the Office of Child Support Services.</w:t>
      </w:r>
    </w:p>
    <w:p w:rsidR="00354BBE" w:rsidRPr="004465ED" w:rsidP="00354BBE" w14:paraId="106D9AC4" w14:textId="77777777">
      <w:pPr>
        <w:widowControl/>
        <w:ind w:left="360"/>
        <w:jc w:val="center"/>
        <w:rPr>
          <w:rFonts w:asciiTheme="minorHAnsi" w:hAnsiTheme="minorHAnsi" w:cstheme="minorHAnsi"/>
          <w:snapToGrid/>
          <w:sz w:val="22"/>
          <w:szCs w:val="22"/>
        </w:rPr>
      </w:pPr>
    </w:p>
    <w:p w:rsidR="002C3C4F" w:rsidRPr="004465ED" w:rsidP="00075889" w14:paraId="2EEF9E0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Circumstances Making the Collection of Information Necessary </w:t>
      </w:r>
    </w:p>
    <w:p w:rsidR="00354BBE" w:rsidRPr="004465ED" w:rsidP="00354BBE" w14:paraId="75C32557" w14:textId="2C75E861">
      <w:pPr>
        <w:ind w:left="360"/>
        <w:rPr>
          <w:rFonts w:asciiTheme="minorHAnsi" w:hAnsiTheme="minorHAnsi" w:cstheme="minorHAnsi"/>
          <w:sz w:val="22"/>
          <w:szCs w:val="22"/>
        </w:rPr>
      </w:pPr>
      <w:r w:rsidRPr="004465ED">
        <w:rPr>
          <w:rFonts w:asciiTheme="minorHAnsi" w:hAnsiTheme="minorHAnsi" w:cstheme="minorHAnsi"/>
          <w:sz w:val="22"/>
          <w:szCs w:val="22"/>
        </w:rPr>
        <w:t xml:space="preserve">This information collection request (ICR) is to continue use of the umbrella generic: Generic Clearance for Financial Reports used for ACF </w:t>
      </w:r>
      <w:r w:rsidR="00D463D2">
        <w:rPr>
          <w:rFonts w:asciiTheme="minorHAnsi" w:hAnsiTheme="minorHAnsi" w:cstheme="minorHAnsi"/>
          <w:sz w:val="22"/>
          <w:szCs w:val="22"/>
        </w:rPr>
        <w:t>Non-Discretionary</w:t>
      </w:r>
      <w:r w:rsidRPr="004465ED">
        <w:rPr>
          <w:rFonts w:asciiTheme="minorHAnsi" w:hAnsiTheme="minorHAnsi" w:cstheme="minorHAnsi"/>
          <w:sz w:val="22"/>
          <w:szCs w:val="22"/>
        </w:rPr>
        <w:t xml:space="preserve"> Grant Programs (0970-0510)</w:t>
      </w:r>
      <w:r w:rsidR="00D463D2">
        <w:rPr>
          <w:rFonts w:asciiTheme="minorHAnsi" w:hAnsiTheme="minorHAnsi" w:cstheme="minorHAnsi"/>
          <w:sz w:val="22"/>
          <w:szCs w:val="22"/>
        </w:rPr>
        <w:t xml:space="preserve"> (Previously titled </w:t>
      </w:r>
      <w:r w:rsidRPr="004465ED" w:rsidR="00D463D2">
        <w:rPr>
          <w:rFonts w:asciiTheme="minorHAnsi" w:hAnsiTheme="minorHAnsi" w:cstheme="minorHAnsi"/>
          <w:sz w:val="22"/>
          <w:szCs w:val="22"/>
        </w:rPr>
        <w:t xml:space="preserve">ACF </w:t>
      </w:r>
      <w:r w:rsidR="00D463D2">
        <w:rPr>
          <w:rFonts w:asciiTheme="minorHAnsi" w:hAnsiTheme="minorHAnsi" w:cstheme="minorHAnsi"/>
          <w:sz w:val="22"/>
          <w:szCs w:val="22"/>
        </w:rPr>
        <w:t>Mandatory</w:t>
      </w:r>
      <w:r w:rsidRPr="004465ED" w:rsidR="00D463D2">
        <w:rPr>
          <w:rFonts w:asciiTheme="minorHAnsi" w:hAnsiTheme="minorHAnsi" w:cstheme="minorHAnsi"/>
          <w:sz w:val="22"/>
          <w:szCs w:val="22"/>
        </w:rPr>
        <w:t xml:space="preserve"> Grant Programs</w:t>
      </w:r>
      <w:r w:rsidR="00D463D2">
        <w:rPr>
          <w:rFonts w:asciiTheme="minorHAnsi" w:hAnsiTheme="minorHAnsi" w:cstheme="minorHAnsi"/>
          <w:sz w:val="22"/>
          <w:szCs w:val="22"/>
        </w:rPr>
        <w:t>)</w:t>
      </w:r>
      <w:r w:rsidRPr="004465ED">
        <w:rPr>
          <w:rFonts w:asciiTheme="minorHAnsi" w:hAnsiTheme="minorHAnsi" w:cstheme="minorHAnsi"/>
          <w:sz w:val="22"/>
          <w:szCs w:val="22"/>
        </w:rPr>
        <w:t xml:space="preserve">. Generic Information Collections (GenICs) under this umbrella consist of forms for recipients of </w:t>
      </w:r>
      <w:r w:rsidR="004B3D09">
        <w:rPr>
          <w:rFonts w:asciiTheme="minorHAnsi" w:hAnsiTheme="minorHAnsi" w:cstheme="minorHAnsi"/>
          <w:sz w:val="22"/>
          <w:szCs w:val="22"/>
        </w:rPr>
        <w:t>non-discretionary</w:t>
      </w:r>
      <w:r w:rsidRPr="004465ED">
        <w:rPr>
          <w:rFonts w:asciiTheme="minorHAnsi" w:hAnsiTheme="minorHAnsi" w:cstheme="minorHAnsi"/>
          <w:sz w:val="22"/>
          <w:szCs w:val="22"/>
        </w:rPr>
        <w:t xml:space="preserve"> grant funding to submit financial information to the Administration for Children and Families (ACF). </w:t>
      </w:r>
    </w:p>
    <w:p w:rsidR="00354BBE" w:rsidRPr="004465ED" w:rsidP="00354BBE" w14:paraId="0B8EC47D" w14:textId="77777777">
      <w:pPr>
        <w:ind w:left="360"/>
        <w:rPr>
          <w:rFonts w:asciiTheme="minorHAnsi" w:hAnsiTheme="minorHAnsi" w:cstheme="minorHAnsi"/>
          <w:sz w:val="22"/>
          <w:szCs w:val="22"/>
        </w:rPr>
      </w:pPr>
    </w:p>
    <w:p w:rsidR="00C202EA" w:rsidRPr="004465ED" w:rsidP="001E5ED4" w14:paraId="34D1793C" w14:textId="42609B6B">
      <w:pPr>
        <w:ind w:left="360"/>
        <w:rPr>
          <w:rFonts w:asciiTheme="minorHAnsi" w:hAnsiTheme="minorHAnsi" w:cstheme="minorHAnsi"/>
          <w:sz w:val="22"/>
          <w:szCs w:val="22"/>
        </w:rPr>
      </w:pPr>
      <w:r w:rsidRPr="004465ED">
        <w:rPr>
          <w:rFonts w:asciiTheme="minorHAnsi" w:hAnsiTheme="minorHAnsi" w:cstheme="minorHAnsi"/>
          <w:sz w:val="22"/>
          <w:szCs w:val="22"/>
        </w:rPr>
        <w:t>The authorities to collect and report the information requested on these forms are found in various statutes and Public Laws</w:t>
      </w:r>
      <w:r w:rsidRPr="004465ED" w:rsidR="001E5ED4">
        <w:rPr>
          <w:rFonts w:asciiTheme="minorHAnsi" w:hAnsiTheme="minorHAnsi" w:cstheme="minorHAnsi"/>
          <w:sz w:val="22"/>
          <w:szCs w:val="22"/>
        </w:rPr>
        <w:t>. For example,</w:t>
      </w:r>
      <w:r w:rsidRPr="004465ED">
        <w:rPr>
          <w:rFonts w:asciiTheme="minorHAnsi" w:hAnsiTheme="minorHAnsi" w:cstheme="minorHAnsi"/>
          <w:sz w:val="22"/>
          <w:szCs w:val="22"/>
        </w:rPr>
        <w:t xml:space="preserve"> Titles IV-A, IV-D and IV-E of the Social Security Act, the “</w:t>
      </w:r>
      <w:r w:rsidRPr="004465ED">
        <w:rPr>
          <w:rFonts w:asciiTheme="minorHAnsi" w:hAnsiTheme="minorHAnsi" w:cstheme="minorHAnsi"/>
          <w:sz w:val="22"/>
          <w:szCs w:val="22"/>
          <w:lang w:val="en"/>
        </w:rPr>
        <w:t xml:space="preserve">Child Care and Development Block Grant Act,” as amended, and the </w:t>
      </w:r>
      <w:r w:rsidRPr="004465ED">
        <w:rPr>
          <w:rFonts w:asciiTheme="minorHAnsi" w:hAnsiTheme="minorHAnsi" w:cstheme="minorHAnsi"/>
          <w:sz w:val="22"/>
          <w:szCs w:val="22"/>
        </w:rPr>
        <w:t xml:space="preserve">“Immigration and Nationality Act of 1952,” as amended.  </w:t>
      </w:r>
      <w:r w:rsidR="004B3D09">
        <w:rPr>
          <w:rFonts w:asciiTheme="minorHAnsi" w:hAnsiTheme="minorHAnsi" w:cstheme="minorHAnsi"/>
          <w:sz w:val="22"/>
          <w:szCs w:val="22"/>
        </w:rPr>
        <w:t>Non-discretionary</w:t>
      </w:r>
      <w:r w:rsidRPr="004465ED" w:rsidR="001E5ED4">
        <w:rPr>
          <w:rFonts w:asciiTheme="minorHAnsi" w:hAnsiTheme="minorHAnsi" w:cstheme="minorHAnsi"/>
          <w:sz w:val="22"/>
          <w:szCs w:val="22"/>
        </w:rPr>
        <w:t xml:space="preserve"> grant funding recipients must have program administration plans approved by ACF and</w:t>
      </w:r>
      <w:r w:rsidRPr="004465ED">
        <w:rPr>
          <w:rFonts w:asciiTheme="minorHAnsi" w:hAnsiTheme="minorHAnsi" w:cstheme="minorHAnsi"/>
          <w:sz w:val="22"/>
          <w:szCs w:val="22"/>
        </w:rPr>
        <w:t xml:space="preserve"> are required by several statutes and Federal regulations applicable to HHS programs, including 45 CFR Part 75, to maintain complete records and a system to report this information</w:t>
      </w:r>
      <w:r w:rsidRPr="004465ED" w:rsidR="001E5ED4">
        <w:rPr>
          <w:rFonts w:asciiTheme="minorHAnsi" w:hAnsiTheme="minorHAnsi" w:cstheme="minorHAnsi"/>
          <w:sz w:val="22"/>
          <w:szCs w:val="22"/>
        </w:rPr>
        <w:t xml:space="preserve"> to ACF on a regular basis</w:t>
      </w:r>
      <w:r w:rsidRPr="004465ED">
        <w:rPr>
          <w:rFonts w:asciiTheme="minorHAnsi" w:hAnsiTheme="minorHAnsi" w:cstheme="minorHAnsi"/>
          <w:sz w:val="22"/>
          <w:szCs w:val="22"/>
        </w:rPr>
        <w:t xml:space="preserve">.  </w:t>
      </w:r>
    </w:p>
    <w:p w:rsidR="00C202EA" w:rsidRPr="004465ED" w:rsidP="00CB2099" w14:paraId="6324C990" w14:textId="77777777">
      <w:pPr>
        <w:pStyle w:val="BodyTextIndent2"/>
        <w:tabs>
          <w:tab w:val="clear" w:pos="0"/>
          <w:tab w:val="left" w:pos="360"/>
        </w:tabs>
        <w:ind w:left="360" w:firstLine="0"/>
        <w:rPr>
          <w:rFonts w:asciiTheme="minorHAnsi" w:hAnsiTheme="minorHAnsi" w:cstheme="minorHAnsi"/>
          <w:sz w:val="22"/>
          <w:szCs w:val="22"/>
        </w:rPr>
      </w:pPr>
    </w:p>
    <w:p w:rsidR="007946BF" w:rsidRPr="004465ED" w:rsidP="007946BF" w14:paraId="63EC66EF" w14:textId="3C10662B">
      <w:pPr>
        <w:pStyle w:val="BodyTextIndent2"/>
        <w:tabs>
          <w:tab w:val="clear" w:pos="0"/>
          <w:tab w:val="left" w:pos="360"/>
        </w:tabs>
        <w:ind w:left="360" w:firstLine="0"/>
        <w:rPr>
          <w:rFonts w:asciiTheme="minorHAnsi" w:hAnsiTheme="minorHAnsi" w:cstheme="minorHAnsi"/>
          <w:sz w:val="22"/>
          <w:szCs w:val="22"/>
        </w:rPr>
      </w:pPr>
      <w:r w:rsidRPr="004465ED">
        <w:rPr>
          <w:rFonts w:asciiTheme="minorHAnsi" w:hAnsiTheme="minorHAnsi" w:cstheme="minorHAnsi"/>
          <w:sz w:val="22"/>
          <w:szCs w:val="22"/>
        </w:rPr>
        <w:t xml:space="preserve">ACF </w:t>
      </w:r>
      <w:r w:rsidRPr="004465ED" w:rsidR="00C202EA">
        <w:rPr>
          <w:rFonts w:asciiTheme="minorHAnsi" w:hAnsiTheme="minorHAnsi" w:cstheme="minorHAnsi"/>
          <w:sz w:val="22"/>
          <w:szCs w:val="22"/>
        </w:rPr>
        <w:t>programs require detailed financial information from their grant</w:t>
      </w:r>
      <w:r w:rsidR="00C63F01">
        <w:rPr>
          <w:rFonts w:asciiTheme="minorHAnsi" w:hAnsiTheme="minorHAnsi" w:cstheme="minorHAnsi"/>
          <w:sz w:val="22"/>
          <w:szCs w:val="22"/>
        </w:rPr>
        <w:t xml:space="preserve"> recipients</w:t>
      </w:r>
      <w:r w:rsidRPr="004465ED" w:rsidR="00C202EA">
        <w:rPr>
          <w:rFonts w:asciiTheme="minorHAnsi" w:hAnsiTheme="minorHAnsi" w:cstheme="minorHAnsi"/>
          <w:sz w:val="22"/>
          <w:szCs w:val="22"/>
        </w:rPr>
        <w:t xml:space="preserve"> that allows ACF to monitor various specialized cost categories within each program, to closely manage program activities</w:t>
      </w:r>
      <w:r w:rsidRPr="004465ED">
        <w:rPr>
          <w:rFonts w:asciiTheme="minorHAnsi" w:hAnsiTheme="minorHAnsi" w:cstheme="minorHAnsi"/>
          <w:sz w:val="22"/>
          <w:szCs w:val="22"/>
        </w:rPr>
        <w:t>,</w:t>
      </w:r>
      <w:r w:rsidRPr="004465ED" w:rsidR="00C202EA">
        <w:rPr>
          <w:rFonts w:asciiTheme="minorHAnsi" w:hAnsiTheme="minorHAnsi" w:cstheme="minorHAnsi"/>
          <w:sz w:val="22"/>
          <w:szCs w:val="22"/>
        </w:rPr>
        <w:t xml:space="preserve"> and to have sufficient financial information to enable periodic thorough and detailed audits.   </w:t>
      </w:r>
    </w:p>
    <w:p w:rsidR="007946BF" w:rsidRPr="004465ED" w:rsidP="007946BF" w14:paraId="18B33E3F" w14:textId="77777777">
      <w:pPr>
        <w:pStyle w:val="BodyTextIndent2"/>
        <w:tabs>
          <w:tab w:val="clear" w:pos="0"/>
          <w:tab w:val="left" w:pos="360"/>
        </w:tabs>
        <w:ind w:left="360" w:firstLine="0"/>
        <w:rPr>
          <w:rFonts w:asciiTheme="minorHAnsi" w:hAnsiTheme="minorHAnsi" w:cstheme="minorHAnsi"/>
          <w:sz w:val="22"/>
          <w:szCs w:val="22"/>
        </w:rPr>
      </w:pPr>
    </w:p>
    <w:p w:rsidR="00C202EA" w:rsidRPr="00A677A6" w:rsidP="007946BF" w14:paraId="4CE4BA78" w14:textId="67E6B89C">
      <w:pPr>
        <w:pStyle w:val="BodyTextIndent2"/>
        <w:tabs>
          <w:tab w:val="clear" w:pos="0"/>
          <w:tab w:val="left" w:pos="360"/>
        </w:tabs>
        <w:ind w:left="360" w:firstLine="0"/>
        <w:rPr>
          <w:rFonts w:asciiTheme="minorHAnsi" w:hAnsiTheme="minorHAnsi" w:cstheme="minorHAnsi"/>
          <w:sz w:val="22"/>
          <w:szCs w:val="22"/>
        </w:rPr>
      </w:pPr>
      <w:r w:rsidRPr="004465ED">
        <w:rPr>
          <w:rFonts w:asciiTheme="minorHAnsi" w:hAnsiTheme="minorHAnsi" w:cstheme="minorHAnsi"/>
          <w:sz w:val="22"/>
          <w:szCs w:val="22"/>
        </w:rPr>
        <w:t xml:space="preserve">The information included on </w:t>
      </w:r>
      <w:r w:rsidRPr="004465ED" w:rsidR="007946BF">
        <w:rPr>
          <w:rFonts w:asciiTheme="minorHAnsi" w:hAnsiTheme="minorHAnsi" w:cstheme="minorHAnsi"/>
          <w:sz w:val="22"/>
          <w:szCs w:val="22"/>
        </w:rPr>
        <w:t xml:space="preserve">the standard Federal Financial Report </w:t>
      </w:r>
      <w:r w:rsidRPr="004465ED">
        <w:rPr>
          <w:rFonts w:asciiTheme="minorHAnsi" w:hAnsiTheme="minorHAnsi" w:cstheme="minorHAnsi"/>
          <w:sz w:val="22"/>
          <w:szCs w:val="22"/>
        </w:rPr>
        <w:t xml:space="preserve">Form </w:t>
      </w:r>
      <w:r w:rsidRPr="004465ED" w:rsidR="007946BF">
        <w:rPr>
          <w:rFonts w:asciiTheme="minorHAnsi" w:hAnsiTheme="minorHAnsi" w:cstheme="minorHAnsi"/>
          <w:sz w:val="22"/>
          <w:szCs w:val="22"/>
        </w:rPr>
        <w:t>(</w:t>
      </w:r>
      <w:r w:rsidRPr="004465ED">
        <w:rPr>
          <w:rFonts w:asciiTheme="minorHAnsi" w:hAnsiTheme="minorHAnsi" w:cstheme="minorHAnsi"/>
          <w:sz w:val="22"/>
          <w:szCs w:val="22"/>
        </w:rPr>
        <w:t>SF-425</w:t>
      </w:r>
      <w:r w:rsidRPr="004465ED" w:rsidR="007946BF">
        <w:rPr>
          <w:rFonts w:asciiTheme="minorHAnsi" w:hAnsiTheme="minorHAnsi" w:cstheme="minorHAnsi"/>
          <w:sz w:val="22"/>
          <w:szCs w:val="22"/>
        </w:rPr>
        <w:t xml:space="preserve">; OMB #4040-0014) </w:t>
      </w:r>
      <w:r w:rsidRPr="004465ED">
        <w:rPr>
          <w:rFonts w:asciiTheme="minorHAnsi" w:hAnsiTheme="minorHAnsi" w:cstheme="minorHAnsi"/>
          <w:sz w:val="22"/>
          <w:szCs w:val="22"/>
        </w:rPr>
        <w:t xml:space="preserve">provides only minimal, bare-bones, non-program specific financial information insufficient for these purposes.  </w:t>
      </w:r>
      <w:r w:rsidRPr="004465ED" w:rsidR="007946BF">
        <w:rPr>
          <w:rFonts w:asciiTheme="minorHAnsi" w:hAnsiTheme="minorHAnsi" w:cstheme="minorHAnsi"/>
          <w:sz w:val="22"/>
          <w:szCs w:val="22"/>
        </w:rPr>
        <w:t xml:space="preserve">This generic clearance allows ACF programs to efficiently develop and receive approval for financial reports that are tailored to specific funding recipients and the associated needs of the program. </w:t>
      </w:r>
      <w:r w:rsidR="00A677A6">
        <w:rPr>
          <w:rFonts w:asciiTheme="minorHAnsi" w:hAnsiTheme="minorHAnsi" w:cstheme="minorHAnsi"/>
          <w:sz w:val="22"/>
          <w:szCs w:val="22"/>
        </w:rPr>
        <w:t>This umbrella generic is a mechanism</w:t>
      </w:r>
      <w:r w:rsidR="00E77510">
        <w:rPr>
          <w:rFonts w:asciiTheme="minorHAnsi" w:hAnsiTheme="minorHAnsi" w:cstheme="minorHAnsi"/>
          <w:sz w:val="22"/>
          <w:szCs w:val="22"/>
        </w:rPr>
        <w:t xml:space="preserve"> that is available</w:t>
      </w:r>
      <w:r w:rsidR="00A677A6">
        <w:rPr>
          <w:rFonts w:asciiTheme="minorHAnsi" w:hAnsiTheme="minorHAnsi" w:cstheme="minorHAnsi"/>
          <w:sz w:val="22"/>
          <w:szCs w:val="22"/>
        </w:rPr>
        <w:t xml:space="preserve"> to </w:t>
      </w:r>
      <w:r w:rsidR="00E77510">
        <w:rPr>
          <w:rFonts w:asciiTheme="minorHAnsi" w:hAnsiTheme="minorHAnsi" w:cstheme="minorHAnsi"/>
          <w:sz w:val="22"/>
          <w:szCs w:val="22"/>
        </w:rPr>
        <w:t xml:space="preserve">all ACF </w:t>
      </w:r>
      <w:r w:rsidR="004B3D09">
        <w:rPr>
          <w:rFonts w:asciiTheme="minorHAnsi" w:hAnsiTheme="minorHAnsi" w:cstheme="minorHAnsi"/>
          <w:sz w:val="22"/>
          <w:szCs w:val="22"/>
        </w:rPr>
        <w:t>non-discretionary</w:t>
      </w:r>
      <w:r w:rsidR="00E77510">
        <w:rPr>
          <w:rFonts w:asciiTheme="minorHAnsi" w:hAnsiTheme="minorHAnsi" w:cstheme="minorHAnsi"/>
          <w:sz w:val="22"/>
          <w:szCs w:val="22"/>
        </w:rPr>
        <w:t xml:space="preserve"> grant </w:t>
      </w:r>
      <w:r w:rsidR="00A677A6">
        <w:rPr>
          <w:rFonts w:asciiTheme="minorHAnsi" w:hAnsiTheme="minorHAnsi" w:cstheme="minorHAnsi"/>
          <w:sz w:val="22"/>
          <w:szCs w:val="22"/>
        </w:rPr>
        <w:t>programs to use</w:t>
      </w:r>
      <w:r w:rsidR="00E77510">
        <w:rPr>
          <w:rFonts w:asciiTheme="minorHAnsi" w:hAnsiTheme="minorHAnsi" w:cstheme="minorHAnsi"/>
          <w:sz w:val="22"/>
          <w:szCs w:val="22"/>
        </w:rPr>
        <w:t xml:space="preserve"> to obtain OMB approval of </w:t>
      </w:r>
      <w:r w:rsidR="00A677A6">
        <w:rPr>
          <w:rFonts w:asciiTheme="minorHAnsi" w:hAnsiTheme="minorHAnsi" w:cstheme="minorHAnsi"/>
          <w:sz w:val="22"/>
          <w:szCs w:val="22"/>
        </w:rPr>
        <w:t>financial forms. Currently</w:t>
      </w:r>
      <w:r w:rsidR="00E77510">
        <w:rPr>
          <w:rFonts w:asciiTheme="minorHAnsi" w:hAnsiTheme="minorHAnsi" w:cstheme="minorHAnsi"/>
          <w:sz w:val="22"/>
          <w:szCs w:val="22"/>
        </w:rPr>
        <w:t xml:space="preserve"> (</w:t>
      </w:r>
      <w:r w:rsidR="00C63F01">
        <w:rPr>
          <w:rFonts w:asciiTheme="minorHAnsi" w:hAnsiTheme="minorHAnsi" w:cstheme="minorHAnsi"/>
          <w:sz w:val="22"/>
          <w:szCs w:val="22"/>
        </w:rPr>
        <w:t>April 2024</w:t>
      </w:r>
      <w:r w:rsidR="00E77510">
        <w:rPr>
          <w:rFonts w:asciiTheme="minorHAnsi" w:hAnsiTheme="minorHAnsi" w:cstheme="minorHAnsi"/>
          <w:sz w:val="22"/>
          <w:szCs w:val="22"/>
        </w:rPr>
        <w:t>)</w:t>
      </w:r>
      <w:r w:rsidR="00A677A6">
        <w:rPr>
          <w:rFonts w:asciiTheme="minorHAnsi" w:hAnsiTheme="minorHAnsi" w:cstheme="minorHAnsi"/>
          <w:sz w:val="22"/>
          <w:szCs w:val="22"/>
        </w:rPr>
        <w:t xml:space="preserve">, only a small number of ACF’s </w:t>
      </w:r>
      <w:r w:rsidR="004B3D09">
        <w:rPr>
          <w:rFonts w:asciiTheme="minorHAnsi" w:hAnsiTheme="minorHAnsi" w:cstheme="minorHAnsi"/>
          <w:sz w:val="22"/>
          <w:szCs w:val="22"/>
        </w:rPr>
        <w:t>non-discretionary</w:t>
      </w:r>
      <w:r w:rsidR="00A677A6">
        <w:rPr>
          <w:rFonts w:asciiTheme="minorHAnsi" w:hAnsiTheme="minorHAnsi" w:cstheme="minorHAnsi"/>
          <w:sz w:val="22"/>
          <w:szCs w:val="22"/>
        </w:rPr>
        <w:t xml:space="preserve"> grant program financial forms are covered under this umbrella</w:t>
      </w:r>
      <w:r w:rsidR="00E77510">
        <w:rPr>
          <w:rFonts w:asciiTheme="minorHAnsi" w:hAnsiTheme="minorHAnsi" w:cstheme="minorHAnsi"/>
          <w:sz w:val="22"/>
          <w:szCs w:val="22"/>
        </w:rPr>
        <w:t>;</w:t>
      </w:r>
      <w:r w:rsidR="00A677A6">
        <w:rPr>
          <w:rFonts w:asciiTheme="minorHAnsi" w:hAnsiTheme="minorHAnsi" w:cstheme="minorHAnsi"/>
          <w:sz w:val="22"/>
          <w:szCs w:val="22"/>
        </w:rPr>
        <w:t xml:space="preserve"> it does </w:t>
      </w:r>
      <w:r w:rsidR="00A677A6">
        <w:rPr>
          <w:rFonts w:asciiTheme="minorHAnsi" w:hAnsiTheme="minorHAnsi" w:cstheme="minorHAnsi"/>
          <w:i/>
          <w:iCs/>
          <w:sz w:val="22"/>
          <w:szCs w:val="22"/>
        </w:rPr>
        <w:t>not</w:t>
      </w:r>
      <w:r w:rsidR="00A677A6">
        <w:rPr>
          <w:rFonts w:asciiTheme="minorHAnsi" w:hAnsiTheme="minorHAnsi" w:cstheme="minorHAnsi"/>
          <w:sz w:val="22"/>
          <w:szCs w:val="22"/>
        </w:rPr>
        <w:t xml:space="preserve"> cover all ACF </w:t>
      </w:r>
      <w:r w:rsidR="004B3D09">
        <w:rPr>
          <w:rFonts w:asciiTheme="minorHAnsi" w:hAnsiTheme="minorHAnsi" w:cstheme="minorHAnsi"/>
          <w:sz w:val="22"/>
          <w:szCs w:val="22"/>
        </w:rPr>
        <w:t>non-discretionary</w:t>
      </w:r>
      <w:r w:rsidR="00A677A6">
        <w:rPr>
          <w:rFonts w:asciiTheme="minorHAnsi" w:hAnsiTheme="minorHAnsi" w:cstheme="minorHAnsi"/>
          <w:sz w:val="22"/>
          <w:szCs w:val="22"/>
        </w:rPr>
        <w:t xml:space="preserve"> grant program financial forms. </w:t>
      </w:r>
    </w:p>
    <w:p w:rsidR="00C202EA" w:rsidRPr="004465ED" w:rsidP="00CB2099" w14:paraId="7DD276A4" w14:textId="77777777">
      <w:pPr>
        <w:pStyle w:val="BodyTextIndent2"/>
        <w:tabs>
          <w:tab w:val="clear" w:pos="0"/>
          <w:tab w:val="left" w:pos="360"/>
        </w:tabs>
        <w:ind w:left="360" w:firstLine="0"/>
        <w:rPr>
          <w:rFonts w:asciiTheme="minorHAnsi" w:hAnsiTheme="minorHAnsi" w:cstheme="minorHAnsi"/>
          <w:sz w:val="22"/>
          <w:szCs w:val="22"/>
        </w:rPr>
      </w:pPr>
    </w:p>
    <w:p w:rsidR="00790D2C" w:rsidRPr="004465ED" w:rsidP="007946BF" w14:paraId="6A4D4BDD" w14:textId="2F83D7C6">
      <w:pPr>
        <w:widowControl/>
        <w:tabs>
          <w:tab w:val="num" w:pos="360"/>
        </w:tabs>
        <w:rPr>
          <w:rFonts w:asciiTheme="minorHAnsi" w:hAnsiTheme="minorHAnsi" w:cstheme="minorHAnsi"/>
          <w:snapToGrid/>
          <w:sz w:val="22"/>
          <w:szCs w:val="22"/>
        </w:rPr>
      </w:pPr>
    </w:p>
    <w:p w:rsidR="002C3C4F" w:rsidRPr="004465ED" w:rsidP="00075889" w14:paraId="3264479C" w14:textId="77777777">
      <w:pPr>
        <w:widowControl/>
        <w:numPr>
          <w:ilvl w:val="0"/>
          <w:numId w:val="3"/>
        </w:numPr>
        <w:tabs>
          <w:tab w:val="num" w:pos="0"/>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P</w:t>
      </w:r>
      <w:r w:rsidRPr="004465ED">
        <w:rPr>
          <w:rFonts w:asciiTheme="minorHAnsi" w:hAnsiTheme="minorHAnsi" w:cstheme="minorHAnsi"/>
          <w:b/>
          <w:snapToGrid/>
          <w:sz w:val="22"/>
          <w:szCs w:val="22"/>
        </w:rPr>
        <w:t xml:space="preserve">urpose and Use of the Information Collection </w:t>
      </w:r>
    </w:p>
    <w:p w:rsidR="004465ED" w:rsidRPr="004465ED" w:rsidP="00C202EA" w14:paraId="63DB5672" w14:textId="77777777">
      <w:pPr>
        <w:tabs>
          <w:tab w:val="left" w:pos="-720"/>
          <w:tab w:val="left" w:pos="360"/>
        </w:tabs>
        <w:suppressAutoHyphens/>
        <w:spacing w:after="120"/>
        <w:ind w:left="360"/>
        <w:rPr>
          <w:rFonts w:asciiTheme="minorHAnsi" w:hAnsiTheme="minorHAnsi" w:cstheme="minorHAnsi"/>
          <w:sz w:val="22"/>
          <w:szCs w:val="22"/>
        </w:rPr>
      </w:pPr>
      <w:r w:rsidRPr="004465ED">
        <w:rPr>
          <w:rFonts w:asciiTheme="minorHAnsi" w:hAnsiTheme="minorHAnsi" w:cstheme="minorHAnsi"/>
          <w:sz w:val="22"/>
          <w:szCs w:val="22"/>
        </w:rPr>
        <w:t xml:space="preserve">Financial information that is specific to funding recipient activities and the requirements in a funding opportunity announcement is critical to allow ACF program offices the ability to track funding in appropriate ways, allowing programs to monitor use of ACF funds and ultimately protect federal interests. </w:t>
      </w:r>
    </w:p>
    <w:p w:rsidR="00C202EA" w:rsidRPr="004465ED" w:rsidP="00C202EA" w14:paraId="47530D9A" w14:textId="3D52F54B">
      <w:pPr>
        <w:tabs>
          <w:tab w:val="left" w:pos="-720"/>
          <w:tab w:val="left" w:pos="360"/>
        </w:tabs>
        <w:suppressAutoHyphens/>
        <w:spacing w:after="120"/>
        <w:ind w:left="360"/>
        <w:rPr>
          <w:rFonts w:asciiTheme="minorHAnsi" w:hAnsiTheme="minorHAnsi" w:cstheme="minorHAnsi"/>
          <w:sz w:val="22"/>
          <w:szCs w:val="22"/>
        </w:rPr>
      </w:pPr>
      <w:r w:rsidRPr="004465ED">
        <w:rPr>
          <w:rFonts w:asciiTheme="minorHAnsi" w:hAnsiTheme="minorHAnsi" w:cstheme="minorHAnsi"/>
          <w:sz w:val="22"/>
          <w:szCs w:val="22"/>
        </w:rPr>
        <w:t xml:space="preserve">The information collected through </w:t>
      </w:r>
      <w:r w:rsidR="00987AE0">
        <w:rPr>
          <w:rFonts w:asciiTheme="minorHAnsi" w:hAnsiTheme="minorHAnsi" w:cstheme="minorHAnsi"/>
          <w:sz w:val="22"/>
          <w:szCs w:val="22"/>
        </w:rPr>
        <w:t>GenICs</w:t>
      </w:r>
      <w:r w:rsidRPr="004465ED" w:rsidR="004465ED">
        <w:rPr>
          <w:rFonts w:asciiTheme="minorHAnsi" w:hAnsiTheme="minorHAnsi" w:cstheme="minorHAnsi"/>
          <w:sz w:val="22"/>
          <w:szCs w:val="22"/>
        </w:rPr>
        <w:t xml:space="preserve"> under this umbrella clearance </w:t>
      </w:r>
      <w:r w:rsidRPr="004465ED">
        <w:rPr>
          <w:rFonts w:asciiTheme="minorHAnsi" w:hAnsiTheme="minorHAnsi" w:cstheme="minorHAnsi"/>
          <w:sz w:val="22"/>
          <w:szCs w:val="22"/>
        </w:rPr>
        <w:t>is used to:</w:t>
      </w:r>
    </w:p>
    <w:p w:rsidR="00C202EA" w:rsidP="00C202EA" w14:paraId="4F232AFA" w14:textId="32990401">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Monitor program operations and prepare technical assistance and guidance as needed</w:t>
      </w:r>
    </w:p>
    <w:p w:rsidR="00987AE0" w:rsidRPr="004465ED" w:rsidP="00C202EA" w14:paraId="0CA5D174" w14:textId="10A6AE8E">
      <w:pPr>
        <w:pStyle w:val="ListParagraph"/>
        <w:numPr>
          <w:ilvl w:val="0"/>
          <w:numId w:val="21"/>
        </w:numPr>
        <w:ind w:left="1080"/>
        <w:rPr>
          <w:rFonts w:asciiTheme="minorHAnsi" w:hAnsiTheme="minorHAnsi" w:cstheme="minorHAnsi"/>
          <w:sz w:val="22"/>
          <w:szCs w:val="22"/>
        </w:rPr>
      </w:pPr>
      <w:r>
        <w:rPr>
          <w:rFonts w:asciiTheme="minorHAnsi" w:hAnsiTheme="minorHAnsi" w:cstheme="minorHAnsi"/>
          <w:sz w:val="22"/>
          <w:szCs w:val="22"/>
        </w:rPr>
        <w:t>Assess the effect of program changes and make informed decision</w:t>
      </w:r>
    </w:p>
    <w:p w:rsidR="00987AE0" w:rsidP="00C202EA" w14:paraId="31410D3A" w14:textId="29D5F38B">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Assist in the computation of the grant awards issued to each program’s grant</w:t>
      </w:r>
      <w:r w:rsidR="00C63F01">
        <w:rPr>
          <w:rFonts w:asciiTheme="minorHAnsi" w:hAnsiTheme="minorHAnsi" w:cstheme="minorHAnsi"/>
          <w:sz w:val="22"/>
          <w:szCs w:val="22"/>
        </w:rPr>
        <w:t xml:space="preserve"> recipients</w:t>
      </w:r>
      <w:r w:rsidRPr="004465ED">
        <w:rPr>
          <w:rFonts w:asciiTheme="minorHAnsi" w:hAnsiTheme="minorHAnsi" w:cstheme="minorHAnsi"/>
          <w:sz w:val="22"/>
          <w:szCs w:val="22"/>
        </w:rPr>
        <w:t xml:space="preserve"> </w:t>
      </w:r>
    </w:p>
    <w:p w:rsidR="00C202EA" w:rsidRPr="004465ED" w:rsidP="00C202EA" w14:paraId="13349A15" w14:textId="35605BC5">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 xml:space="preserve">Assist in the computation of </w:t>
      </w:r>
      <w:r>
        <w:rPr>
          <w:rFonts w:asciiTheme="minorHAnsi" w:hAnsiTheme="minorHAnsi" w:cstheme="minorHAnsi"/>
          <w:sz w:val="22"/>
          <w:szCs w:val="22"/>
        </w:rPr>
        <w:t xml:space="preserve">the </w:t>
      </w:r>
      <w:r w:rsidRPr="004465ED">
        <w:rPr>
          <w:rFonts w:asciiTheme="minorHAnsi" w:hAnsiTheme="minorHAnsi" w:cstheme="minorHAnsi"/>
          <w:sz w:val="22"/>
          <w:szCs w:val="22"/>
        </w:rPr>
        <w:t xml:space="preserve">Child Support Enforcement program’s </w:t>
      </w:r>
      <w:r w:rsidRPr="004465ED">
        <w:rPr>
          <w:rFonts w:asciiTheme="minorHAnsi" w:hAnsiTheme="minorHAnsi" w:cstheme="minorHAnsi"/>
          <w:sz w:val="22"/>
          <w:szCs w:val="22"/>
        </w:rPr>
        <w:t>annual incentive payments</w:t>
      </w:r>
    </w:p>
    <w:p w:rsidR="00C202EA" w:rsidP="00C202EA" w14:paraId="6407C243" w14:textId="4CAD5E72">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Determine that child support collections are being properly distributed (Child Support Enforcement Program only)</w:t>
      </w:r>
    </w:p>
    <w:p w:rsidR="00DD4B74" w:rsidRPr="004465ED" w:rsidP="00C202EA" w14:paraId="336CB920" w14:textId="465516B8">
      <w:pPr>
        <w:pStyle w:val="ListParagraph"/>
        <w:numPr>
          <w:ilvl w:val="0"/>
          <w:numId w:val="21"/>
        </w:numPr>
        <w:ind w:left="1080"/>
        <w:rPr>
          <w:rFonts w:asciiTheme="minorHAnsi" w:hAnsiTheme="minorHAnsi" w:cstheme="minorHAnsi"/>
          <w:sz w:val="22"/>
          <w:szCs w:val="22"/>
        </w:rPr>
      </w:pPr>
      <w:r>
        <w:rPr>
          <w:rFonts w:asciiTheme="minorHAnsi" w:hAnsiTheme="minorHAnsi" w:cstheme="minorHAnsi"/>
          <w:sz w:val="22"/>
          <w:szCs w:val="22"/>
        </w:rPr>
        <w:t>Ensure funding recipients are meeting funding requirements established by Congress</w:t>
      </w:r>
    </w:p>
    <w:p w:rsidR="00C202EA" w:rsidRPr="004465ED" w:rsidP="00C202EA" w14:paraId="18B46BBE" w14:textId="320D1900">
      <w:pPr>
        <w:pStyle w:val="ListParagraph"/>
        <w:numPr>
          <w:ilvl w:val="0"/>
          <w:numId w:val="21"/>
        </w:numPr>
        <w:ind w:left="1080"/>
        <w:rPr>
          <w:rFonts w:asciiTheme="minorHAnsi" w:hAnsiTheme="minorHAnsi" w:cstheme="minorHAnsi"/>
          <w:sz w:val="22"/>
          <w:szCs w:val="22"/>
        </w:rPr>
      </w:pPr>
      <w:r w:rsidRPr="004465ED">
        <w:rPr>
          <w:rFonts w:asciiTheme="minorHAnsi" w:hAnsiTheme="minorHAnsi" w:cstheme="minorHAnsi"/>
          <w:sz w:val="22"/>
          <w:szCs w:val="22"/>
        </w:rPr>
        <w:t>Produce annual financial and statistical reports as may be required by Congress and respond to periodic detailed inquiries from Congress</w:t>
      </w:r>
    </w:p>
    <w:p w:rsidR="00D60543" w:rsidRPr="004465ED" w:rsidP="00C202EA" w14:paraId="3C8C4501" w14:textId="77777777">
      <w:pPr>
        <w:widowControl/>
        <w:tabs>
          <w:tab w:val="num" w:pos="360"/>
        </w:tabs>
        <w:rPr>
          <w:rFonts w:asciiTheme="minorHAnsi" w:hAnsiTheme="minorHAnsi" w:cstheme="minorHAnsi"/>
          <w:snapToGrid/>
          <w:sz w:val="22"/>
          <w:szCs w:val="22"/>
        </w:rPr>
      </w:pPr>
    </w:p>
    <w:p w:rsidR="00790D2C" w:rsidRPr="004465ED" w:rsidP="00D7443D" w14:paraId="6C3FFD0B" w14:textId="77777777">
      <w:pPr>
        <w:widowControl/>
        <w:tabs>
          <w:tab w:val="num" w:pos="360"/>
        </w:tabs>
        <w:ind w:left="360"/>
        <w:rPr>
          <w:rFonts w:asciiTheme="minorHAnsi" w:hAnsiTheme="minorHAnsi" w:cstheme="minorHAnsi"/>
          <w:snapToGrid/>
          <w:sz w:val="22"/>
          <w:szCs w:val="22"/>
        </w:rPr>
      </w:pPr>
    </w:p>
    <w:p w:rsidR="00C202EA" w:rsidRPr="004465ED" w:rsidP="00C202EA" w14:paraId="60E2E2DB" w14:textId="2AD30D0B">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Use of Improved Information Technology and Burden Reduction </w:t>
      </w:r>
    </w:p>
    <w:p w:rsidR="00C202EA" w:rsidRPr="004465ED" w:rsidP="00C202EA" w14:paraId="7733623C" w14:textId="0FECF1E4">
      <w:pPr>
        <w:tabs>
          <w:tab w:val="left" w:pos="-720"/>
          <w:tab w:val="left" w:pos="36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In accordance with ACF policy published in the </w:t>
      </w:r>
      <w:r w:rsidRPr="004306C8">
        <w:rPr>
          <w:rFonts w:asciiTheme="minorHAnsi" w:hAnsiTheme="minorHAnsi" w:cstheme="minorHAnsi"/>
          <w:sz w:val="22"/>
          <w:szCs w:val="22"/>
        </w:rPr>
        <w:t>Federal Register</w:t>
      </w:r>
      <w:r w:rsidR="004306C8">
        <w:rPr>
          <w:rFonts w:asciiTheme="minorHAnsi" w:hAnsiTheme="minorHAnsi" w:cstheme="minorHAnsi"/>
          <w:sz w:val="22"/>
          <w:szCs w:val="22"/>
        </w:rPr>
        <w:t xml:space="preserve"> on</w:t>
      </w:r>
      <w:r w:rsidRPr="004465ED">
        <w:rPr>
          <w:rFonts w:asciiTheme="minorHAnsi" w:hAnsiTheme="minorHAnsi" w:cstheme="minorHAnsi"/>
          <w:sz w:val="22"/>
          <w:szCs w:val="22"/>
        </w:rPr>
        <w:t xml:space="preserve"> June 28, 2013 (78 FR 38989 et. seq.) all grant</w:t>
      </w:r>
      <w:r w:rsidR="00C63F01">
        <w:rPr>
          <w:rFonts w:asciiTheme="minorHAnsi" w:hAnsiTheme="minorHAnsi" w:cstheme="minorHAnsi"/>
          <w:sz w:val="22"/>
          <w:szCs w:val="22"/>
        </w:rPr>
        <w:t xml:space="preserve"> recipients</w:t>
      </w:r>
      <w:r w:rsidRPr="004465ED">
        <w:rPr>
          <w:rFonts w:asciiTheme="minorHAnsi" w:hAnsiTheme="minorHAnsi" w:cstheme="minorHAnsi"/>
          <w:sz w:val="22"/>
          <w:szCs w:val="22"/>
        </w:rPr>
        <w:t xml:space="preserve"> are required to electronically file financial reports online.  ACF maintains OLDC, the “On Line Data Collection” system as the electronic online data entry portal for </w:t>
      </w:r>
      <w:r w:rsidRPr="004465ED" w:rsidR="004465ED">
        <w:rPr>
          <w:rFonts w:asciiTheme="minorHAnsi" w:hAnsiTheme="minorHAnsi" w:cstheme="minorHAnsi"/>
          <w:sz w:val="22"/>
          <w:szCs w:val="22"/>
        </w:rPr>
        <w:t>recipients of ACF grant funds.</w:t>
      </w:r>
    </w:p>
    <w:p w:rsidR="00C202EA" w:rsidRPr="004465ED" w:rsidP="00C202EA" w14:paraId="54895C58" w14:textId="77777777">
      <w:pPr>
        <w:tabs>
          <w:tab w:val="left" w:pos="-720"/>
          <w:tab w:val="left" w:pos="360"/>
        </w:tabs>
        <w:suppressAutoHyphens/>
        <w:ind w:left="360"/>
        <w:rPr>
          <w:rFonts w:asciiTheme="minorHAnsi" w:hAnsiTheme="minorHAnsi" w:cstheme="minorHAnsi"/>
          <w:sz w:val="22"/>
          <w:szCs w:val="22"/>
        </w:rPr>
      </w:pPr>
    </w:p>
    <w:p w:rsidR="00C202EA" w:rsidRPr="004465ED" w:rsidP="00C202EA" w14:paraId="5465866C" w14:textId="6BA4CCF3">
      <w:pPr>
        <w:tabs>
          <w:tab w:val="left" w:pos="-720"/>
          <w:tab w:val="left" w:pos="36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All grant</w:t>
      </w:r>
      <w:r w:rsidR="00C63F01">
        <w:rPr>
          <w:rFonts w:asciiTheme="minorHAnsi" w:hAnsiTheme="minorHAnsi" w:cstheme="minorHAnsi"/>
          <w:sz w:val="22"/>
          <w:szCs w:val="22"/>
        </w:rPr>
        <w:t xml:space="preserve"> recipients</w:t>
      </w:r>
      <w:r w:rsidRPr="004465ED">
        <w:rPr>
          <w:rFonts w:asciiTheme="minorHAnsi" w:hAnsiTheme="minorHAnsi" w:cstheme="minorHAnsi"/>
          <w:sz w:val="22"/>
          <w:szCs w:val="22"/>
        </w:rPr>
        <w:t xml:space="preserve"> for these programs submit their financial data online.  The financial data entered by each grant</w:t>
      </w:r>
      <w:r w:rsidR="00C63F01">
        <w:rPr>
          <w:rFonts w:asciiTheme="minorHAnsi" w:hAnsiTheme="minorHAnsi" w:cstheme="minorHAnsi"/>
          <w:sz w:val="22"/>
          <w:szCs w:val="22"/>
        </w:rPr>
        <w:t xml:space="preserve"> recipients</w:t>
      </w:r>
      <w:r w:rsidRPr="004465ED">
        <w:rPr>
          <w:rFonts w:asciiTheme="minorHAnsi" w:hAnsiTheme="minorHAnsi" w:cstheme="minorHAnsi"/>
          <w:sz w:val="22"/>
          <w:szCs w:val="22"/>
        </w:rPr>
        <w:t xml:space="preserve"> for these programs is transferred to GrantSolutions, or other program</w:t>
      </w:r>
      <w:r w:rsidR="00DD4B74">
        <w:rPr>
          <w:rFonts w:asciiTheme="minorHAnsi" w:hAnsiTheme="minorHAnsi" w:cstheme="minorHAnsi"/>
          <w:sz w:val="22"/>
          <w:szCs w:val="22"/>
        </w:rPr>
        <w:t>s</w:t>
      </w:r>
      <w:r w:rsidRPr="004465ED">
        <w:rPr>
          <w:rFonts w:asciiTheme="minorHAnsi" w:hAnsiTheme="minorHAnsi" w:cstheme="minorHAnsi"/>
          <w:sz w:val="22"/>
          <w:szCs w:val="22"/>
        </w:rPr>
        <w:t xml:space="preserve">, where it is available for thorough review and approval by Federal financial staff. </w:t>
      </w:r>
    </w:p>
    <w:p w:rsidR="00D60543" w:rsidRPr="004465ED" w:rsidP="00C202EA" w14:paraId="61323458" w14:textId="45BB5F9C">
      <w:pPr>
        <w:widowControl/>
        <w:tabs>
          <w:tab w:val="num" w:pos="360"/>
        </w:tabs>
        <w:rPr>
          <w:rFonts w:asciiTheme="minorHAnsi" w:hAnsiTheme="minorHAnsi" w:cstheme="minorHAnsi"/>
          <w:snapToGrid/>
          <w:sz w:val="22"/>
          <w:szCs w:val="22"/>
        </w:rPr>
      </w:pPr>
    </w:p>
    <w:p w:rsidR="00C202EA" w:rsidRPr="004465ED" w:rsidP="00C202EA" w14:paraId="404FB425" w14:textId="77777777">
      <w:pPr>
        <w:widowControl/>
        <w:tabs>
          <w:tab w:val="num" w:pos="360"/>
        </w:tabs>
        <w:rPr>
          <w:rFonts w:asciiTheme="minorHAnsi" w:hAnsiTheme="minorHAnsi" w:cstheme="minorHAnsi"/>
          <w:snapToGrid/>
          <w:sz w:val="22"/>
          <w:szCs w:val="22"/>
        </w:rPr>
      </w:pPr>
    </w:p>
    <w:p w:rsidR="002C3C4F" w:rsidRPr="004465ED" w:rsidP="00075889" w14:paraId="5E0F08A1"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Efforts to Identify Duplication and Use of Similar Information </w:t>
      </w:r>
    </w:p>
    <w:p w:rsidR="00C202EA" w:rsidRPr="004465ED" w:rsidP="00C202EA" w14:paraId="08145967" w14:textId="4F042325">
      <w:pPr>
        <w:widowControl/>
        <w:ind w:left="360"/>
        <w:rPr>
          <w:rFonts w:asciiTheme="minorHAnsi" w:hAnsiTheme="minorHAnsi" w:cstheme="minorHAnsi"/>
          <w:sz w:val="22"/>
          <w:szCs w:val="22"/>
        </w:rPr>
      </w:pPr>
      <w:r w:rsidRPr="004465ED">
        <w:rPr>
          <w:rFonts w:asciiTheme="minorHAnsi" w:hAnsiTheme="minorHAnsi" w:cstheme="minorHAnsi"/>
          <w:sz w:val="22"/>
          <w:szCs w:val="22"/>
        </w:rPr>
        <w:t xml:space="preserve">Information collected in these </w:t>
      </w:r>
      <w:r w:rsidRPr="004465ED" w:rsidR="004465ED">
        <w:rPr>
          <w:rFonts w:asciiTheme="minorHAnsi" w:hAnsiTheme="minorHAnsi" w:cstheme="minorHAnsi"/>
          <w:sz w:val="22"/>
          <w:szCs w:val="22"/>
        </w:rPr>
        <w:t xml:space="preserve">financial </w:t>
      </w:r>
      <w:r w:rsidRPr="004465ED">
        <w:rPr>
          <w:rFonts w:asciiTheme="minorHAnsi" w:hAnsiTheme="minorHAnsi" w:cstheme="minorHAnsi"/>
          <w:sz w:val="22"/>
          <w:szCs w:val="22"/>
        </w:rPr>
        <w:t xml:space="preserve">reports is not available through any other </w:t>
      </w:r>
      <w:r w:rsidR="00987AE0">
        <w:rPr>
          <w:rFonts w:asciiTheme="minorHAnsi" w:hAnsiTheme="minorHAnsi" w:cstheme="minorHAnsi"/>
          <w:sz w:val="22"/>
          <w:szCs w:val="22"/>
        </w:rPr>
        <w:t>f</w:t>
      </w:r>
      <w:r w:rsidRPr="004465ED">
        <w:rPr>
          <w:rFonts w:asciiTheme="minorHAnsi" w:hAnsiTheme="minorHAnsi" w:cstheme="minorHAnsi"/>
          <w:sz w:val="22"/>
          <w:szCs w:val="22"/>
        </w:rPr>
        <w:t>ederal source.</w:t>
      </w:r>
    </w:p>
    <w:p w:rsidR="00022586" w:rsidRPr="004465ED" w:rsidP="00022586" w14:paraId="3A8002CC" w14:textId="77777777">
      <w:pPr>
        <w:widowControl/>
        <w:tabs>
          <w:tab w:val="num" w:pos="360"/>
        </w:tabs>
        <w:ind w:left="360"/>
        <w:rPr>
          <w:rFonts w:asciiTheme="minorHAnsi" w:hAnsiTheme="minorHAnsi" w:cstheme="minorHAnsi"/>
          <w:snapToGrid/>
          <w:sz w:val="22"/>
          <w:szCs w:val="22"/>
        </w:rPr>
      </w:pPr>
    </w:p>
    <w:p w:rsidR="009C2DE1" w:rsidRPr="004465ED" w:rsidP="00022586" w14:paraId="5BF82A71" w14:textId="77777777">
      <w:pPr>
        <w:widowControl/>
        <w:tabs>
          <w:tab w:val="num" w:pos="360"/>
        </w:tabs>
        <w:ind w:left="360"/>
        <w:rPr>
          <w:rFonts w:asciiTheme="minorHAnsi" w:hAnsiTheme="minorHAnsi" w:cstheme="minorHAnsi"/>
          <w:snapToGrid/>
          <w:sz w:val="22"/>
          <w:szCs w:val="22"/>
        </w:rPr>
      </w:pPr>
    </w:p>
    <w:p w:rsidR="002C3C4F" w:rsidRPr="004465ED" w:rsidP="00075889" w14:paraId="5A812530"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Impact on Small Businesses or Other Small Entities </w:t>
      </w:r>
    </w:p>
    <w:p w:rsidR="00C202EA" w:rsidRPr="004465ED" w:rsidP="00C202EA" w14:paraId="6D50D0BD" w14:textId="609B8AAC">
      <w:pPr>
        <w:tabs>
          <w:tab w:val="left" w:pos="-720"/>
          <w:tab w:val="left" w:pos="36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These forms are completed only by the </w:t>
      </w:r>
      <w:r w:rsidR="00E206DD">
        <w:rPr>
          <w:rFonts w:asciiTheme="minorHAnsi" w:hAnsiTheme="minorHAnsi" w:cstheme="minorHAnsi"/>
          <w:sz w:val="22"/>
          <w:szCs w:val="22"/>
        </w:rPr>
        <w:t>s</w:t>
      </w:r>
      <w:r w:rsidRPr="004465ED">
        <w:rPr>
          <w:rFonts w:asciiTheme="minorHAnsi" w:hAnsiTheme="minorHAnsi" w:cstheme="minorHAnsi"/>
          <w:sz w:val="22"/>
          <w:szCs w:val="22"/>
        </w:rPr>
        <w:t>tate</w:t>
      </w:r>
      <w:r w:rsidR="00DD4B74">
        <w:rPr>
          <w:rFonts w:asciiTheme="minorHAnsi" w:hAnsiTheme="minorHAnsi" w:cstheme="minorHAnsi"/>
          <w:sz w:val="22"/>
          <w:szCs w:val="22"/>
        </w:rPr>
        <w:t>, territories,</w:t>
      </w:r>
      <w:r w:rsidRPr="004465ED">
        <w:rPr>
          <w:rFonts w:asciiTheme="minorHAnsi" w:hAnsiTheme="minorHAnsi" w:cstheme="minorHAnsi"/>
          <w:sz w:val="22"/>
          <w:szCs w:val="22"/>
        </w:rPr>
        <w:t xml:space="preserve"> and </w:t>
      </w:r>
      <w:r w:rsidR="00E206DD">
        <w:rPr>
          <w:rFonts w:asciiTheme="minorHAnsi" w:hAnsiTheme="minorHAnsi" w:cstheme="minorHAnsi"/>
          <w:sz w:val="22"/>
          <w:szCs w:val="22"/>
        </w:rPr>
        <w:t>t</w:t>
      </w:r>
      <w:r w:rsidRPr="004465ED" w:rsidR="00E206DD">
        <w:rPr>
          <w:rFonts w:asciiTheme="minorHAnsi" w:hAnsiTheme="minorHAnsi" w:cstheme="minorHAnsi"/>
          <w:sz w:val="22"/>
          <w:szCs w:val="22"/>
        </w:rPr>
        <w:t xml:space="preserve">ribal </w:t>
      </w:r>
      <w:r w:rsidRPr="004465ED">
        <w:rPr>
          <w:rFonts w:asciiTheme="minorHAnsi" w:hAnsiTheme="minorHAnsi" w:cstheme="minorHAnsi"/>
          <w:sz w:val="22"/>
          <w:szCs w:val="22"/>
        </w:rPr>
        <w:t>governmental agencies administering these programs.  Small businesses and other entities are not involved.</w:t>
      </w:r>
    </w:p>
    <w:p w:rsidR="00D60543" w:rsidP="00022586" w14:paraId="7A03161C" w14:textId="2749B845">
      <w:pPr>
        <w:widowControl/>
        <w:tabs>
          <w:tab w:val="num" w:pos="360"/>
        </w:tabs>
        <w:ind w:left="360"/>
        <w:rPr>
          <w:rFonts w:asciiTheme="minorHAnsi" w:hAnsiTheme="minorHAnsi" w:cstheme="minorHAnsi"/>
          <w:snapToGrid/>
          <w:sz w:val="22"/>
          <w:szCs w:val="22"/>
        </w:rPr>
      </w:pPr>
    </w:p>
    <w:p w:rsidR="00987AE0" w:rsidRPr="004465ED" w:rsidP="00022586" w14:paraId="522EE504" w14:textId="77777777">
      <w:pPr>
        <w:widowControl/>
        <w:tabs>
          <w:tab w:val="num" w:pos="360"/>
        </w:tabs>
        <w:ind w:left="360"/>
        <w:rPr>
          <w:rFonts w:asciiTheme="minorHAnsi" w:hAnsiTheme="minorHAnsi" w:cstheme="minorHAnsi"/>
          <w:snapToGrid/>
          <w:sz w:val="22"/>
          <w:szCs w:val="22"/>
        </w:rPr>
      </w:pPr>
    </w:p>
    <w:p w:rsidR="002C3C4F" w:rsidRPr="004465ED" w:rsidP="00075889" w14:paraId="6374389D"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Consequences of Collecting the Information Less Frequently </w:t>
      </w:r>
    </w:p>
    <w:p w:rsidR="00C202EA" w:rsidRPr="004465ED" w:rsidP="00C202EA" w14:paraId="55925881" w14:textId="055F938C">
      <w:pPr>
        <w:pStyle w:val="ListParagraph"/>
        <w:tabs>
          <w:tab w:val="left" w:pos="-720"/>
          <w:tab w:val="left" w:pos="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The financial data collected </w:t>
      </w:r>
      <w:r w:rsidR="00987AE0">
        <w:rPr>
          <w:rFonts w:asciiTheme="minorHAnsi" w:hAnsiTheme="minorHAnsi" w:cstheme="minorHAnsi"/>
          <w:sz w:val="22"/>
          <w:szCs w:val="22"/>
        </w:rPr>
        <w:t xml:space="preserve">through the individual GenICs </w:t>
      </w:r>
      <w:r w:rsidR="00C63F01">
        <w:rPr>
          <w:rFonts w:asciiTheme="minorHAnsi" w:hAnsiTheme="minorHAnsi" w:cstheme="minorHAnsi"/>
          <w:sz w:val="22"/>
          <w:szCs w:val="22"/>
        </w:rPr>
        <w:t xml:space="preserve">varies but </w:t>
      </w:r>
      <w:r w:rsidR="00987AE0">
        <w:rPr>
          <w:rFonts w:asciiTheme="minorHAnsi" w:hAnsiTheme="minorHAnsi" w:cstheme="minorHAnsi"/>
          <w:sz w:val="22"/>
          <w:szCs w:val="22"/>
        </w:rPr>
        <w:t>is</w:t>
      </w:r>
      <w:r w:rsidRPr="004465ED">
        <w:rPr>
          <w:rFonts w:asciiTheme="minorHAnsi" w:hAnsiTheme="minorHAnsi" w:cstheme="minorHAnsi"/>
          <w:sz w:val="22"/>
          <w:szCs w:val="22"/>
        </w:rPr>
        <w:t xml:space="preserve"> </w:t>
      </w:r>
      <w:r w:rsidR="00987AE0">
        <w:rPr>
          <w:rFonts w:asciiTheme="minorHAnsi" w:hAnsiTheme="minorHAnsi" w:cstheme="minorHAnsi"/>
          <w:sz w:val="22"/>
          <w:szCs w:val="22"/>
        </w:rPr>
        <w:t xml:space="preserve">most commonly collected on a quarterly basis. The information </w:t>
      </w:r>
      <w:r w:rsidRPr="004465ED">
        <w:rPr>
          <w:rFonts w:asciiTheme="minorHAnsi" w:hAnsiTheme="minorHAnsi" w:cstheme="minorHAnsi"/>
          <w:sz w:val="22"/>
          <w:szCs w:val="22"/>
        </w:rPr>
        <w:t xml:space="preserve">is used extensively by each program to </w:t>
      </w:r>
      <w:r w:rsidR="00987AE0">
        <w:rPr>
          <w:rFonts w:asciiTheme="minorHAnsi" w:hAnsiTheme="minorHAnsi" w:cstheme="minorHAnsi"/>
          <w:sz w:val="22"/>
          <w:szCs w:val="22"/>
        </w:rPr>
        <w:t xml:space="preserve">actively </w:t>
      </w:r>
      <w:r w:rsidRPr="004465ED">
        <w:rPr>
          <w:rFonts w:asciiTheme="minorHAnsi" w:hAnsiTheme="minorHAnsi" w:cstheme="minorHAnsi"/>
          <w:sz w:val="22"/>
          <w:szCs w:val="22"/>
        </w:rPr>
        <w:t>monitor program activities</w:t>
      </w:r>
      <w:r w:rsidR="00987AE0">
        <w:rPr>
          <w:rFonts w:asciiTheme="minorHAnsi" w:hAnsiTheme="minorHAnsi" w:cstheme="minorHAnsi"/>
          <w:sz w:val="22"/>
          <w:szCs w:val="22"/>
        </w:rPr>
        <w:t xml:space="preserve"> and to address needs in a timely manner, so is needed on a quarterly basis.</w:t>
      </w:r>
      <w:r w:rsidRPr="004465ED">
        <w:rPr>
          <w:rFonts w:asciiTheme="minorHAnsi" w:hAnsiTheme="minorHAnsi" w:cstheme="minorHAnsi"/>
          <w:sz w:val="22"/>
          <w:szCs w:val="22"/>
        </w:rPr>
        <w:t xml:space="preserve"> </w:t>
      </w:r>
      <w:r w:rsidR="00987AE0">
        <w:rPr>
          <w:rFonts w:asciiTheme="minorHAnsi" w:hAnsiTheme="minorHAnsi" w:cstheme="minorHAnsi"/>
          <w:sz w:val="22"/>
          <w:szCs w:val="22"/>
        </w:rPr>
        <w:t>Additionally, f</w:t>
      </w:r>
      <w:r w:rsidRPr="004465ED">
        <w:rPr>
          <w:rFonts w:asciiTheme="minorHAnsi" w:hAnsiTheme="minorHAnsi" w:cstheme="minorHAnsi"/>
          <w:sz w:val="22"/>
          <w:szCs w:val="22"/>
        </w:rPr>
        <w:t>ailure to collect this data on a quarterly basis would preclude the Department from accurately calculating and issuing these awards in a timely manner.</w:t>
      </w:r>
    </w:p>
    <w:p w:rsidR="00D60543" w:rsidP="00022586" w14:paraId="456E0DAC" w14:textId="12C8A380">
      <w:pPr>
        <w:widowControl/>
        <w:tabs>
          <w:tab w:val="num" w:pos="360"/>
        </w:tabs>
        <w:ind w:left="360"/>
        <w:rPr>
          <w:rFonts w:asciiTheme="minorHAnsi" w:hAnsiTheme="minorHAnsi" w:cstheme="minorHAnsi"/>
          <w:snapToGrid/>
          <w:sz w:val="22"/>
          <w:szCs w:val="22"/>
        </w:rPr>
      </w:pPr>
    </w:p>
    <w:p w:rsidR="00D23889" w:rsidRPr="004465ED" w:rsidP="00022586" w14:paraId="36350E43" w14:textId="77777777">
      <w:pPr>
        <w:widowControl/>
        <w:tabs>
          <w:tab w:val="num" w:pos="360"/>
        </w:tabs>
        <w:ind w:left="360"/>
        <w:rPr>
          <w:rFonts w:asciiTheme="minorHAnsi" w:hAnsiTheme="minorHAnsi" w:cstheme="minorHAnsi"/>
          <w:snapToGrid/>
          <w:sz w:val="22"/>
          <w:szCs w:val="22"/>
        </w:rPr>
      </w:pPr>
    </w:p>
    <w:p w:rsidR="00C202EA" w:rsidRPr="004465ED" w:rsidP="00C202EA" w14:paraId="12FAAFFF"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Special Circumstances Relating to the Guidelines of 5 CFR 1320.5 </w:t>
      </w:r>
    </w:p>
    <w:p w:rsidR="00C202EA" w:rsidP="00987AE0" w14:paraId="1317A5B5" w14:textId="057C304E">
      <w:pPr>
        <w:widowControl/>
        <w:ind w:left="360"/>
        <w:rPr>
          <w:rFonts w:asciiTheme="minorHAnsi" w:hAnsiTheme="minorHAnsi" w:cstheme="minorHAnsi"/>
          <w:sz w:val="22"/>
          <w:szCs w:val="22"/>
        </w:rPr>
      </w:pPr>
      <w:r w:rsidRPr="004465ED">
        <w:rPr>
          <w:rFonts w:asciiTheme="minorHAnsi" w:hAnsiTheme="minorHAnsi" w:cstheme="minorHAnsi"/>
          <w:sz w:val="22"/>
          <w:szCs w:val="22"/>
        </w:rPr>
        <w:t xml:space="preserve">Collection of </w:t>
      </w:r>
      <w:r w:rsidR="00987AE0">
        <w:rPr>
          <w:rFonts w:asciiTheme="minorHAnsi" w:hAnsiTheme="minorHAnsi" w:cstheme="minorHAnsi"/>
          <w:sz w:val="22"/>
          <w:szCs w:val="22"/>
        </w:rPr>
        <w:t>s</w:t>
      </w:r>
      <w:r w:rsidRPr="004465ED">
        <w:rPr>
          <w:rFonts w:asciiTheme="minorHAnsi" w:hAnsiTheme="minorHAnsi" w:cstheme="minorHAnsi"/>
          <w:sz w:val="22"/>
          <w:szCs w:val="22"/>
        </w:rPr>
        <w:t xml:space="preserve">tate financial data is consistent with guidelines.  The information requested is necessary to satisfy statutory requirements. </w:t>
      </w:r>
    </w:p>
    <w:p w:rsidR="00F67E15" w:rsidP="00987AE0" w14:paraId="0855E13A" w14:textId="61AE2D15">
      <w:pPr>
        <w:widowControl/>
        <w:ind w:left="360"/>
        <w:rPr>
          <w:rFonts w:asciiTheme="minorHAnsi" w:hAnsiTheme="minorHAnsi" w:cstheme="minorHAnsi"/>
          <w:sz w:val="22"/>
          <w:szCs w:val="22"/>
        </w:rPr>
      </w:pPr>
    </w:p>
    <w:p w:rsidR="00F67E15" w:rsidRPr="004465ED" w:rsidP="00987AE0" w14:paraId="7204759D" w14:textId="77777777">
      <w:pPr>
        <w:widowControl/>
        <w:ind w:left="360"/>
        <w:rPr>
          <w:rFonts w:asciiTheme="minorHAnsi" w:hAnsiTheme="minorHAnsi" w:cstheme="minorHAnsi"/>
          <w:b/>
          <w:snapToGrid/>
          <w:sz w:val="22"/>
          <w:szCs w:val="22"/>
        </w:rPr>
      </w:pPr>
    </w:p>
    <w:p w:rsidR="0051278C" w:rsidRPr="004465ED" w:rsidP="00075889" w14:paraId="435DD2B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Comments in Response to the Federal Register Notice and Efforts to Consult Outside the Agency </w:t>
      </w:r>
    </w:p>
    <w:p w:rsidR="009E3E9C" w:rsidP="00061456" w14:paraId="7BC52A0B" w14:textId="0E986714">
      <w:pPr>
        <w:pStyle w:val="xxmsonormal"/>
        <w:spacing w:before="0" w:beforeAutospacing="0" w:after="120" w:afterAutospacing="0"/>
        <w:ind w:left="360"/>
      </w:pPr>
      <w:r w:rsidRPr="004465ED">
        <w:rPr>
          <w:rFonts w:asciiTheme="minorHAnsi" w:hAnsiTheme="minorHAnsi" w:cstheme="minorHAnsi"/>
        </w:rPr>
        <w:t xml:space="preserve">In accordance with the Paperwork Reduction Act of 1995 (Pub. L. 104-13) and Office of Management and Budget (OMB) regulations at 5 CFR Part 1320 (60 FR 44978, August 29, 1995), </w:t>
      </w:r>
      <w:bookmarkStart w:id="0" w:name="_Hlk71633709"/>
      <w:r w:rsidRPr="004465ED">
        <w:rPr>
          <w:rFonts w:asciiTheme="minorHAnsi" w:hAnsiTheme="minorHAnsi" w:cstheme="minorHAnsi"/>
        </w:rPr>
        <w:t xml:space="preserve">ACF published a notice in the </w:t>
      </w:r>
      <w:r w:rsidRPr="007F03F0">
        <w:rPr>
          <w:rFonts w:asciiTheme="minorHAnsi" w:hAnsiTheme="minorHAnsi" w:cstheme="minorHAnsi"/>
          <w:i/>
          <w:iCs/>
        </w:rPr>
        <w:t>Federal Register</w:t>
      </w:r>
      <w:r w:rsidRPr="004465ED">
        <w:rPr>
          <w:rFonts w:asciiTheme="minorHAnsi" w:hAnsiTheme="minorHAnsi" w:cstheme="minorHAnsi"/>
        </w:rPr>
        <w:t xml:space="preserve"> announcing the agency’s intention to request an OMB review of this information collection activity.  This notice was published on </w:t>
      </w:r>
      <w:r w:rsidR="00C63F01">
        <w:rPr>
          <w:rFonts w:asciiTheme="minorHAnsi" w:hAnsiTheme="minorHAnsi" w:cstheme="minorHAnsi"/>
        </w:rPr>
        <w:t>January 23, 2024 (89 FR 4306)</w:t>
      </w:r>
      <w:r w:rsidRPr="004465ED" w:rsidR="00987AE0">
        <w:rPr>
          <w:rFonts w:asciiTheme="minorHAnsi" w:hAnsiTheme="minorHAnsi" w:cstheme="minorHAnsi"/>
        </w:rPr>
        <w:t xml:space="preserve"> </w:t>
      </w:r>
      <w:r w:rsidRPr="004465ED">
        <w:rPr>
          <w:rFonts w:asciiTheme="minorHAnsi" w:hAnsiTheme="minorHAnsi" w:cstheme="minorHAnsi"/>
        </w:rPr>
        <w:t>and provided a sixty-day period for public comment.  We receive</w:t>
      </w:r>
      <w:r w:rsidR="009644C9">
        <w:rPr>
          <w:rFonts w:asciiTheme="minorHAnsi" w:hAnsiTheme="minorHAnsi" w:cstheme="minorHAnsi"/>
        </w:rPr>
        <w:t>d one</w:t>
      </w:r>
      <w:r w:rsidRPr="004465ED">
        <w:rPr>
          <w:rFonts w:asciiTheme="minorHAnsi" w:hAnsiTheme="minorHAnsi" w:cstheme="minorHAnsi"/>
        </w:rPr>
        <w:t xml:space="preserve"> comment</w:t>
      </w:r>
      <w:r w:rsidR="00B8381F">
        <w:rPr>
          <w:rFonts w:asciiTheme="minorHAnsi" w:hAnsiTheme="minorHAnsi" w:cstheme="minorHAnsi"/>
        </w:rPr>
        <w:t xml:space="preserve"> on the proposed collection of information</w:t>
      </w:r>
      <w:r w:rsidRPr="004465ED">
        <w:rPr>
          <w:rFonts w:asciiTheme="minorHAnsi" w:hAnsiTheme="minorHAnsi" w:cstheme="minorHAnsi"/>
        </w:rPr>
        <w:t xml:space="preserve">. </w:t>
      </w:r>
      <w:r w:rsidR="009644C9">
        <w:rPr>
          <w:rFonts w:asciiTheme="minorHAnsi" w:hAnsiTheme="minorHAnsi" w:cstheme="minorHAnsi"/>
        </w:rPr>
        <w:t xml:space="preserve">The commenter expressed concerns that </w:t>
      </w:r>
      <w:r>
        <w:rPr>
          <w:rFonts w:asciiTheme="minorHAnsi" w:hAnsiTheme="minorHAnsi" w:cstheme="minorHAnsi"/>
        </w:rPr>
        <w:t xml:space="preserve">ACF </w:t>
      </w:r>
      <w:r w:rsidR="009644C9">
        <w:rPr>
          <w:rFonts w:asciiTheme="minorHAnsi" w:hAnsiTheme="minorHAnsi" w:cstheme="minorHAnsi"/>
        </w:rPr>
        <w:t>had previously responded to</w:t>
      </w:r>
      <w:r>
        <w:rPr>
          <w:rFonts w:asciiTheme="minorHAnsi" w:hAnsiTheme="minorHAnsi" w:cstheme="minorHAnsi"/>
        </w:rPr>
        <w:t xml:space="preserve">, but in response to the </w:t>
      </w:r>
      <w:r>
        <w:t xml:space="preserve">recent inquiry, dated January 26, 2024 ACF provides the following response.  </w:t>
      </w:r>
    </w:p>
    <w:p w:rsidR="009E3E9C" w:rsidRPr="009E3E9C" w:rsidP="00061456" w14:paraId="2E4290A4" w14:textId="46A6838E">
      <w:pPr>
        <w:pStyle w:val="xxmsonormal"/>
        <w:numPr>
          <w:ilvl w:val="0"/>
          <w:numId w:val="22"/>
        </w:numPr>
        <w:spacing w:before="0" w:beforeAutospacing="0" w:after="0" w:afterAutospacing="0"/>
        <w:ind w:left="1260"/>
      </w:pPr>
      <w:r w:rsidRPr="009E3E9C">
        <w:t xml:space="preserve">We have reviewed the OCSE 396 Report, Line 10 per this request and prior comments that we have received from this individual.  Our analysis has determined that 45 CFR 303.70 (e)(2)(iii) provides that the payment of a fee by the IV-D agency is not a reimbursable expense under the IV-D program. Rather, such amounts would be counted as program income.  Therefore, the authority does not permit states to claim FFP reimbursement for FPLS user fees, and there is no requirement that there be federal funding reimbursement for underpayments to states for FPLS user fees.  We appreciate the concern regarding states ability to claim FFP for FPLS user fees, but ACF does not feel that any action is necessary. Please know that this response is intended to address all inquiries from this individual to ACF on this matter. </w:t>
      </w:r>
    </w:p>
    <w:p w:rsidR="0084609A" w:rsidP="00022586" w14:paraId="016A1F70" w14:textId="4AB3A750">
      <w:pPr>
        <w:tabs>
          <w:tab w:val="num" w:pos="360"/>
        </w:tabs>
        <w:ind w:left="360"/>
        <w:rPr>
          <w:rFonts w:asciiTheme="minorHAnsi" w:hAnsiTheme="minorHAnsi" w:cstheme="minorHAnsi"/>
          <w:sz w:val="22"/>
          <w:szCs w:val="22"/>
        </w:rPr>
      </w:pPr>
      <w:r>
        <w:rPr>
          <w:rFonts w:asciiTheme="minorHAnsi" w:hAnsiTheme="minorHAnsi" w:cstheme="minorHAnsi"/>
          <w:sz w:val="22"/>
          <w:szCs w:val="22"/>
        </w:rPr>
        <w:t xml:space="preserve"> </w:t>
      </w:r>
    </w:p>
    <w:bookmarkEnd w:id="0"/>
    <w:p w:rsidR="004306C8" w:rsidP="004306C8" w14:paraId="2C1B57C9" w14:textId="77777777">
      <w:pPr>
        <w:tabs>
          <w:tab w:val="num" w:pos="360"/>
        </w:tabs>
        <w:ind w:left="360"/>
        <w:rPr>
          <w:rFonts w:asciiTheme="minorHAnsi" w:hAnsiTheme="minorHAnsi" w:cstheme="minorHAnsi"/>
          <w:sz w:val="22"/>
          <w:szCs w:val="22"/>
        </w:rPr>
      </w:pPr>
      <w:r>
        <w:rPr>
          <w:rFonts w:asciiTheme="minorHAnsi" w:hAnsiTheme="minorHAnsi" w:cstheme="minorHAnsi"/>
          <w:sz w:val="22"/>
          <w:szCs w:val="22"/>
        </w:rPr>
        <w:t xml:space="preserve">Prior to a new form being submitted for review under this umbrella generic, ACF will publish a notice in the </w:t>
      </w:r>
      <w:r>
        <w:rPr>
          <w:rFonts w:asciiTheme="minorHAnsi" w:hAnsiTheme="minorHAnsi" w:cstheme="minorHAnsi"/>
          <w:i/>
          <w:iCs/>
          <w:sz w:val="22"/>
          <w:szCs w:val="22"/>
        </w:rPr>
        <w:t>Federal Register</w:t>
      </w:r>
      <w:r>
        <w:rPr>
          <w:rFonts w:asciiTheme="minorHAnsi" w:hAnsiTheme="minorHAnsi" w:cstheme="minorHAnsi"/>
          <w:sz w:val="22"/>
          <w:szCs w:val="22"/>
        </w:rPr>
        <w:t xml:space="preserve"> </w:t>
      </w:r>
      <w:r w:rsidRPr="004465ED">
        <w:rPr>
          <w:rFonts w:asciiTheme="minorHAnsi" w:hAnsiTheme="minorHAnsi" w:cstheme="minorHAnsi"/>
          <w:sz w:val="22"/>
          <w:szCs w:val="22"/>
        </w:rPr>
        <w:t>announcing the agency’s intention to request an OMB review of th</w:t>
      </w:r>
      <w:r>
        <w:rPr>
          <w:rFonts w:asciiTheme="minorHAnsi" w:hAnsiTheme="minorHAnsi" w:cstheme="minorHAnsi"/>
          <w:sz w:val="22"/>
          <w:szCs w:val="22"/>
        </w:rPr>
        <w:t xml:space="preserve">e form and providing a 14-day period for public comment on that specific GenIC. ACF will review any comments received and address them as appropriate. ACF will </w:t>
      </w:r>
      <w:bookmarkStart w:id="1" w:name="_Hlk71634017"/>
      <w:r>
        <w:rPr>
          <w:rFonts w:asciiTheme="minorHAnsi" w:hAnsiTheme="minorHAnsi" w:cstheme="minorHAnsi"/>
          <w:sz w:val="22"/>
          <w:szCs w:val="22"/>
        </w:rPr>
        <w:t xml:space="preserve">provide a copy of any comments received and will provide a description of how comments were considered in the submission form along with the request package for the GenIC. </w:t>
      </w:r>
    </w:p>
    <w:bookmarkEnd w:id="1"/>
    <w:p w:rsidR="004306C8" w:rsidP="004306C8" w14:paraId="1218C9F2" w14:textId="77777777">
      <w:pPr>
        <w:tabs>
          <w:tab w:val="num" w:pos="360"/>
        </w:tabs>
        <w:ind w:left="360"/>
        <w:rPr>
          <w:rFonts w:asciiTheme="minorHAnsi" w:hAnsiTheme="minorHAnsi" w:cstheme="minorHAnsi"/>
          <w:sz w:val="22"/>
          <w:szCs w:val="22"/>
        </w:rPr>
      </w:pPr>
    </w:p>
    <w:p w:rsidR="004306C8" w:rsidRPr="004306C8" w:rsidP="004306C8" w14:paraId="5D6B1D96" w14:textId="089245C4">
      <w:pPr>
        <w:tabs>
          <w:tab w:val="num" w:pos="360"/>
        </w:tabs>
        <w:ind w:left="360"/>
        <w:rPr>
          <w:rFonts w:asciiTheme="minorHAnsi" w:hAnsiTheme="minorHAnsi" w:cstheme="minorHAnsi"/>
          <w:sz w:val="22"/>
          <w:szCs w:val="22"/>
        </w:rPr>
      </w:pPr>
      <w:r>
        <w:rPr>
          <w:rFonts w:asciiTheme="minorHAnsi" w:hAnsiTheme="minorHAnsi" w:cstheme="minorHAnsi"/>
          <w:sz w:val="22"/>
          <w:szCs w:val="22"/>
        </w:rPr>
        <w:t xml:space="preserve">If substantive revisions, such as changes to reporting requirements, are proposed to an approved GenIC, ACF will follow a similar process through which a notice in the </w:t>
      </w:r>
      <w:r>
        <w:rPr>
          <w:rFonts w:asciiTheme="minorHAnsi" w:hAnsiTheme="minorHAnsi" w:cstheme="minorHAnsi"/>
          <w:i/>
          <w:iCs/>
          <w:sz w:val="22"/>
          <w:szCs w:val="22"/>
        </w:rPr>
        <w:t>Federal Register</w:t>
      </w:r>
      <w:r>
        <w:rPr>
          <w:rFonts w:asciiTheme="minorHAnsi" w:hAnsiTheme="minorHAnsi" w:cstheme="minorHAnsi"/>
          <w:sz w:val="22"/>
          <w:szCs w:val="22"/>
        </w:rPr>
        <w:t xml:space="preserve"> will be published to a</w:t>
      </w:r>
      <w:r w:rsidRPr="004465ED">
        <w:rPr>
          <w:rFonts w:asciiTheme="minorHAnsi" w:hAnsiTheme="minorHAnsi" w:cstheme="minorHAnsi"/>
          <w:sz w:val="22"/>
          <w:szCs w:val="22"/>
        </w:rPr>
        <w:t>nnounc</w:t>
      </w:r>
      <w:r>
        <w:rPr>
          <w:rFonts w:asciiTheme="minorHAnsi" w:hAnsiTheme="minorHAnsi" w:cstheme="minorHAnsi"/>
          <w:sz w:val="22"/>
          <w:szCs w:val="22"/>
        </w:rPr>
        <w:t>e</w:t>
      </w:r>
      <w:r w:rsidRPr="004465ED">
        <w:rPr>
          <w:rFonts w:asciiTheme="minorHAnsi" w:hAnsiTheme="minorHAnsi" w:cstheme="minorHAnsi"/>
          <w:sz w:val="22"/>
          <w:szCs w:val="22"/>
        </w:rPr>
        <w:t xml:space="preserve"> the agency’s intention to request an OMB review of th</w:t>
      </w:r>
      <w:r>
        <w:rPr>
          <w:rFonts w:asciiTheme="minorHAnsi" w:hAnsiTheme="minorHAnsi" w:cstheme="minorHAnsi"/>
          <w:sz w:val="22"/>
          <w:szCs w:val="22"/>
        </w:rPr>
        <w:t>e form and provide a 14-day period for public comment on the changes to that specific GenIC.</w:t>
      </w:r>
    </w:p>
    <w:p w:rsidR="009C2DE1" w:rsidRPr="004465ED" w:rsidP="00022586" w14:paraId="5F44B472" w14:textId="77777777">
      <w:pPr>
        <w:widowControl/>
        <w:tabs>
          <w:tab w:val="num" w:pos="360"/>
        </w:tabs>
        <w:ind w:left="360"/>
        <w:rPr>
          <w:rFonts w:asciiTheme="minorHAnsi" w:hAnsiTheme="minorHAnsi" w:cstheme="minorHAnsi"/>
          <w:snapToGrid/>
          <w:sz w:val="22"/>
          <w:szCs w:val="22"/>
        </w:rPr>
      </w:pPr>
    </w:p>
    <w:p w:rsidR="00E801BF" w:rsidRPr="00E801BF" w:rsidP="00E801BF" w14:paraId="7D232ABD" w14:textId="3F4BA042">
      <w:pPr>
        <w:widowControl/>
        <w:ind w:left="360"/>
        <w:rPr>
          <w:rFonts w:asciiTheme="minorHAnsi" w:hAnsiTheme="minorHAnsi" w:cstheme="minorHAnsi"/>
          <w:snapToGrid/>
          <w:sz w:val="22"/>
          <w:szCs w:val="22"/>
        </w:rPr>
      </w:pPr>
      <w:r w:rsidRPr="004465ED">
        <w:rPr>
          <w:rFonts w:asciiTheme="minorHAnsi" w:hAnsiTheme="minorHAnsi" w:cstheme="minorHAnsi"/>
          <w:snapToGrid/>
          <w:sz w:val="22"/>
          <w:szCs w:val="22"/>
        </w:rPr>
        <w:t>In addition to the solicitation for comment</w:t>
      </w:r>
      <w:r w:rsidR="004306C8">
        <w:rPr>
          <w:rFonts w:asciiTheme="minorHAnsi" w:hAnsiTheme="minorHAnsi" w:cstheme="minorHAnsi"/>
          <w:snapToGrid/>
          <w:sz w:val="22"/>
          <w:szCs w:val="22"/>
        </w:rPr>
        <w:t>s</w:t>
      </w:r>
      <w:r w:rsidRPr="004465ED">
        <w:rPr>
          <w:rFonts w:asciiTheme="minorHAnsi" w:hAnsiTheme="minorHAnsi" w:cstheme="minorHAnsi"/>
          <w:snapToGrid/>
          <w:sz w:val="22"/>
          <w:szCs w:val="22"/>
        </w:rPr>
        <w:t xml:space="preserve"> in the </w:t>
      </w:r>
      <w:r w:rsidRPr="007F03F0">
        <w:rPr>
          <w:rFonts w:asciiTheme="minorHAnsi" w:hAnsiTheme="minorHAnsi" w:cstheme="minorHAnsi"/>
          <w:i/>
          <w:iCs/>
          <w:snapToGrid/>
          <w:sz w:val="22"/>
          <w:szCs w:val="22"/>
        </w:rPr>
        <w:t>Federal Register</w:t>
      </w:r>
      <w:r w:rsidRPr="004465ED">
        <w:rPr>
          <w:rFonts w:asciiTheme="minorHAnsi" w:hAnsiTheme="minorHAnsi" w:cstheme="minorHAnsi"/>
          <w:snapToGrid/>
          <w:sz w:val="22"/>
          <w:szCs w:val="22"/>
        </w:rPr>
        <w:t xml:space="preserve">, each of these financial reporting forms for each of these separate ACF </w:t>
      </w:r>
      <w:r w:rsidR="004B3D09">
        <w:rPr>
          <w:rFonts w:asciiTheme="minorHAnsi" w:hAnsiTheme="minorHAnsi" w:cstheme="minorHAnsi"/>
          <w:snapToGrid/>
          <w:sz w:val="22"/>
          <w:szCs w:val="22"/>
        </w:rPr>
        <w:t>non-discretionary</w:t>
      </w:r>
      <w:r w:rsidRPr="004465ED">
        <w:rPr>
          <w:rFonts w:asciiTheme="minorHAnsi" w:hAnsiTheme="minorHAnsi" w:cstheme="minorHAnsi"/>
          <w:snapToGrid/>
          <w:sz w:val="22"/>
          <w:szCs w:val="22"/>
        </w:rPr>
        <w:t xml:space="preserve"> grant programs is constantly being reviewed by ACF financial staff in headquarters and the ten Regional Offices.  </w:t>
      </w:r>
      <w:r w:rsidRPr="00E801BF">
        <w:rPr>
          <w:rFonts w:asciiTheme="minorHAnsi" w:hAnsiTheme="minorHAnsi" w:cstheme="minorHAnsi"/>
          <w:snapToGrid/>
          <w:sz w:val="22"/>
          <w:szCs w:val="22"/>
        </w:rPr>
        <w:t>As needs for changes to the reporting requirements outlined</w:t>
      </w:r>
      <w:r>
        <w:rPr>
          <w:rFonts w:asciiTheme="minorHAnsi" w:hAnsiTheme="minorHAnsi" w:cstheme="minorHAnsi"/>
          <w:snapToGrid/>
          <w:sz w:val="22"/>
          <w:szCs w:val="22"/>
        </w:rPr>
        <w:t xml:space="preserve"> in</w:t>
      </w:r>
      <w:r w:rsidRPr="00E801BF">
        <w:rPr>
          <w:rFonts w:asciiTheme="minorHAnsi" w:hAnsiTheme="minorHAnsi" w:cstheme="minorHAnsi"/>
          <w:snapToGrid/>
          <w:sz w:val="22"/>
          <w:szCs w:val="22"/>
        </w:rPr>
        <w:t xml:space="preserve"> an approved form under this umbrella generic</w:t>
      </w:r>
      <w:r>
        <w:rPr>
          <w:rFonts w:asciiTheme="minorHAnsi" w:hAnsiTheme="minorHAnsi" w:cstheme="minorHAnsi"/>
          <w:snapToGrid/>
          <w:sz w:val="22"/>
          <w:szCs w:val="22"/>
        </w:rPr>
        <w:t xml:space="preserve"> arise</w:t>
      </w:r>
      <w:r w:rsidRPr="00E801BF">
        <w:rPr>
          <w:rFonts w:asciiTheme="minorHAnsi" w:hAnsiTheme="minorHAnsi" w:cstheme="minorHAnsi"/>
          <w:snapToGrid/>
          <w:sz w:val="22"/>
          <w:szCs w:val="22"/>
        </w:rPr>
        <w:t>, ACF will engage stakeholders for advice and suggestions to assure the changes are rational and reasonable and meet the requirements of Federal law and the ability of grant</w:t>
      </w:r>
      <w:r w:rsidR="00C63F01">
        <w:rPr>
          <w:rFonts w:asciiTheme="minorHAnsi" w:hAnsiTheme="minorHAnsi" w:cstheme="minorHAnsi"/>
          <w:snapToGrid/>
          <w:sz w:val="22"/>
          <w:szCs w:val="22"/>
        </w:rPr>
        <w:t xml:space="preserve"> recipients</w:t>
      </w:r>
      <w:r w:rsidRPr="00E801BF">
        <w:rPr>
          <w:rFonts w:asciiTheme="minorHAnsi" w:hAnsiTheme="minorHAnsi" w:cstheme="minorHAnsi"/>
          <w:snapToGrid/>
          <w:sz w:val="22"/>
          <w:szCs w:val="22"/>
        </w:rPr>
        <w:t xml:space="preserve"> to provide the requested information.  Stakeholders could include program </w:t>
      </w:r>
      <w:r w:rsidRPr="00E801BF" w:rsidR="00C63F01">
        <w:rPr>
          <w:rFonts w:asciiTheme="minorHAnsi" w:hAnsiTheme="minorHAnsi" w:cstheme="minorHAnsi"/>
          <w:snapToGrid/>
          <w:sz w:val="22"/>
          <w:szCs w:val="22"/>
        </w:rPr>
        <w:t>grant</w:t>
      </w:r>
      <w:r w:rsidR="00C63F01">
        <w:rPr>
          <w:rFonts w:asciiTheme="minorHAnsi" w:hAnsiTheme="minorHAnsi" w:cstheme="minorHAnsi"/>
          <w:snapToGrid/>
          <w:sz w:val="22"/>
          <w:szCs w:val="22"/>
        </w:rPr>
        <w:t xml:space="preserve"> recipients</w:t>
      </w:r>
      <w:r w:rsidRPr="00E801BF">
        <w:rPr>
          <w:rFonts w:asciiTheme="minorHAnsi" w:hAnsiTheme="minorHAnsi" w:cstheme="minorHAnsi"/>
          <w:snapToGrid/>
          <w:sz w:val="22"/>
          <w:szCs w:val="22"/>
        </w:rPr>
        <w:t xml:space="preserve">, affiliated advocacy groups, or others with a direct interest in these financial reporting requirements. </w:t>
      </w:r>
      <w:r w:rsidRPr="00E801BF">
        <w:rPr>
          <w:rFonts w:asciiTheme="minorHAnsi" w:hAnsiTheme="minorHAnsi" w:cstheme="minorHAnsi"/>
          <w:sz w:val="22"/>
          <w:szCs w:val="22"/>
        </w:rPr>
        <w:t>If reporting requirements change in response to new legislation, the agency may need to conduct this stakeholder engagement after implementing the change(s) to reporting requirements. In such cases, ACF will engage stakeholders for feedback after implementation and work with OMB to make resulting changes, if necessary.</w:t>
      </w:r>
    </w:p>
    <w:p w:rsidR="00022586" w:rsidRPr="004465ED" w:rsidP="00022586" w14:paraId="1992C6A4" w14:textId="77777777">
      <w:pPr>
        <w:widowControl/>
        <w:tabs>
          <w:tab w:val="num" w:pos="360"/>
        </w:tabs>
        <w:ind w:left="360"/>
        <w:rPr>
          <w:rFonts w:asciiTheme="minorHAnsi" w:hAnsiTheme="minorHAnsi" w:cstheme="minorHAnsi"/>
          <w:snapToGrid/>
          <w:sz w:val="22"/>
          <w:szCs w:val="22"/>
        </w:rPr>
      </w:pPr>
    </w:p>
    <w:p w:rsidR="00022586" w:rsidRPr="004465ED" w:rsidP="00022586" w14:paraId="2EDB417E" w14:textId="77777777">
      <w:pPr>
        <w:widowControl/>
        <w:tabs>
          <w:tab w:val="num" w:pos="360"/>
        </w:tabs>
        <w:ind w:left="360"/>
        <w:rPr>
          <w:rFonts w:asciiTheme="minorHAnsi" w:hAnsiTheme="minorHAnsi" w:cstheme="minorHAnsi"/>
          <w:snapToGrid/>
          <w:sz w:val="22"/>
          <w:szCs w:val="22"/>
        </w:rPr>
      </w:pPr>
    </w:p>
    <w:p w:rsidR="002C3C4F" w:rsidRPr="004465ED" w:rsidP="00075889" w14:paraId="2C6C564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Explanation of Any Payment or Gift to Respondents </w:t>
      </w:r>
    </w:p>
    <w:p w:rsidR="00CB2099" w:rsidRPr="004465ED" w:rsidP="00CB2099" w14:paraId="58447210" w14:textId="1D0721C6">
      <w:pPr>
        <w:widowControl/>
        <w:tabs>
          <w:tab w:val="num" w:pos="360"/>
        </w:tabs>
        <w:ind w:left="360"/>
        <w:rPr>
          <w:rFonts w:asciiTheme="minorHAnsi" w:hAnsiTheme="minorHAnsi" w:cstheme="minorHAnsi"/>
          <w:sz w:val="22"/>
          <w:szCs w:val="22"/>
        </w:rPr>
      </w:pPr>
      <w:r>
        <w:rPr>
          <w:rFonts w:asciiTheme="minorHAnsi" w:hAnsiTheme="minorHAnsi" w:cstheme="minorHAnsi"/>
          <w:sz w:val="22"/>
          <w:szCs w:val="22"/>
        </w:rPr>
        <w:t xml:space="preserve">No payments or gifts to respondents will be provided to respondents. </w:t>
      </w:r>
    </w:p>
    <w:p w:rsidR="00F67E15" w:rsidRPr="004465ED" w:rsidP="00022586" w14:paraId="048173EA" w14:textId="77777777">
      <w:pPr>
        <w:widowControl/>
        <w:tabs>
          <w:tab w:val="num" w:pos="360"/>
        </w:tabs>
        <w:ind w:left="360"/>
        <w:rPr>
          <w:rFonts w:asciiTheme="minorHAnsi" w:hAnsiTheme="minorHAnsi" w:cstheme="minorHAnsi"/>
          <w:snapToGrid/>
          <w:sz w:val="22"/>
          <w:szCs w:val="22"/>
        </w:rPr>
      </w:pPr>
    </w:p>
    <w:p w:rsidR="00D60543" w:rsidRPr="004465ED" w:rsidP="00DE529D" w14:paraId="62113040" w14:textId="77777777">
      <w:pPr>
        <w:widowControl/>
        <w:tabs>
          <w:tab w:val="num" w:pos="360"/>
        </w:tabs>
        <w:ind w:left="360"/>
        <w:rPr>
          <w:rFonts w:asciiTheme="minorHAnsi" w:hAnsiTheme="minorHAnsi" w:cstheme="minorHAnsi"/>
          <w:snapToGrid/>
          <w:sz w:val="22"/>
          <w:szCs w:val="22"/>
        </w:rPr>
      </w:pPr>
    </w:p>
    <w:p w:rsidR="002C3C4F" w:rsidRPr="004465ED" w:rsidP="002644EA" w14:paraId="4874FACA"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Assurance of Confidentiality Provided to Respondents </w:t>
      </w:r>
    </w:p>
    <w:p w:rsidR="00CB2099" w:rsidRPr="004465ED" w:rsidP="00CB2099" w14:paraId="41EE1100" w14:textId="72C15A3B">
      <w:pPr>
        <w:widowControl/>
        <w:ind w:left="360"/>
        <w:rPr>
          <w:rFonts w:asciiTheme="minorHAnsi" w:hAnsiTheme="minorHAnsi" w:cstheme="minorHAnsi"/>
          <w:sz w:val="22"/>
          <w:szCs w:val="22"/>
        </w:rPr>
      </w:pPr>
      <w:r>
        <w:rPr>
          <w:rFonts w:asciiTheme="minorHAnsi" w:hAnsiTheme="minorHAnsi" w:cstheme="minorHAnsi"/>
          <w:sz w:val="22"/>
          <w:szCs w:val="22"/>
        </w:rPr>
        <w:t xml:space="preserve">Not applicable for these financial reports. </w:t>
      </w:r>
    </w:p>
    <w:p w:rsidR="00D60543" w:rsidRPr="004465ED" w:rsidP="00022586" w14:paraId="0630E30B" w14:textId="77777777">
      <w:pPr>
        <w:widowControl/>
        <w:tabs>
          <w:tab w:val="num" w:pos="360"/>
        </w:tabs>
        <w:ind w:left="360"/>
        <w:rPr>
          <w:rFonts w:asciiTheme="minorHAnsi" w:hAnsiTheme="minorHAnsi" w:cstheme="minorHAnsi"/>
          <w:snapToGrid/>
          <w:sz w:val="22"/>
          <w:szCs w:val="22"/>
        </w:rPr>
      </w:pPr>
    </w:p>
    <w:p w:rsidR="00D60543" w:rsidRPr="004465ED" w:rsidP="00DE529D" w14:paraId="1C82E036" w14:textId="77777777">
      <w:pPr>
        <w:widowControl/>
        <w:tabs>
          <w:tab w:val="num" w:pos="360"/>
        </w:tabs>
        <w:ind w:left="360"/>
        <w:rPr>
          <w:rFonts w:asciiTheme="minorHAnsi" w:hAnsiTheme="minorHAnsi" w:cstheme="minorHAnsi"/>
          <w:snapToGrid/>
          <w:sz w:val="22"/>
          <w:szCs w:val="22"/>
        </w:rPr>
      </w:pPr>
    </w:p>
    <w:p w:rsidR="002C3C4F" w:rsidRPr="004465ED" w:rsidP="00E206DD" w14:paraId="63E02878"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Justification for Sensitive Questions </w:t>
      </w:r>
    </w:p>
    <w:p w:rsidR="004602FE" w:rsidP="00022586" w14:paraId="1C91DBF9" w14:textId="6DF5C42E">
      <w:pPr>
        <w:widowControl/>
        <w:tabs>
          <w:tab w:val="num" w:pos="360"/>
        </w:tabs>
        <w:ind w:left="360"/>
        <w:rPr>
          <w:rFonts w:asciiTheme="minorHAnsi" w:hAnsiTheme="minorHAnsi" w:cstheme="minorHAnsi"/>
          <w:sz w:val="22"/>
          <w:szCs w:val="22"/>
        </w:rPr>
      </w:pPr>
      <w:r w:rsidRPr="004465ED">
        <w:rPr>
          <w:rFonts w:asciiTheme="minorHAnsi" w:hAnsiTheme="minorHAnsi" w:cstheme="minorHAnsi"/>
          <w:sz w:val="22"/>
          <w:szCs w:val="22"/>
        </w:rPr>
        <w:t>Data collected are not of a sensitive nature.</w:t>
      </w:r>
    </w:p>
    <w:p w:rsidR="00F41871" w:rsidP="00022586" w14:paraId="087412D9" w14:textId="625DEC88">
      <w:pPr>
        <w:widowControl/>
        <w:tabs>
          <w:tab w:val="num" w:pos="360"/>
        </w:tabs>
        <w:ind w:left="360"/>
        <w:rPr>
          <w:rFonts w:asciiTheme="minorHAnsi" w:hAnsiTheme="minorHAnsi" w:cstheme="minorHAnsi"/>
          <w:snapToGrid/>
          <w:sz w:val="22"/>
          <w:szCs w:val="22"/>
        </w:rPr>
      </w:pPr>
    </w:p>
    <w:p w:rsidR="00061456" w:rsidRPr="004465ED" w:rsidP="00022586" w14:paraId="48481AC3" w14:textId="77777777">
      <w:pPr>
        <w:widowControl/>
        <w:tabs>
          <w:tab w:val="num" w:pos="360"/>
        </w:tabs>
        <w:ind w:left="360"/>
        <w:rPr>
          <w:rFonts w:asciiTheme="minorHAnsi" w:hAnsiTheme="minorHAnsi" w:cstheme="minorHAnsi"/>
          <w:snapToGrid/>
          <w:sz w:val="22"/>
          <w:szCs w:val="22"/>
        </w:rPr>
      </w:pPr>
    </w:p>
    <w:p w:rsidR="002C3C4F" w:rsidP="00DE529D" w14:paraId="05B17E8A" w14:textId="44C6BCC1">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Estimates of Annualized Burden Hours and Costs </w:t>
      </w:r>
    </w:p>
    <w:p w:rsidR="005934D7" w:rsidP="00F67E15" w14:paraId="32FF2CF1" w14:textId="534FCE14">
      <w:pPr>
        <w:widowControl/>
        <w:ind w:left="360"/>
        <w:rPr>
          <w:rFonts w:asciiTheme="minorHAnsi" w:hAnsiTheme="minorHAnsi" w:cstheme="minorHAnsi"/>
          <w:snapToGrid/>
          <w:sz w:val="22"/>
          <w:szCs w:val="22"/>
        </w:rPr>
      </w:pPr>
      <w:r w:rsidRPr="005934D7">
        <w:rPr>
          <w:rFonts w:asciiTheme="minorHAnsi" w:hAnsiTheme="minorHAnsi" w:cstheme="minorHAnsi"/>
          <w:snapToGrid/>
          <w:sz w:val="22"/>
          <w:szCs w:val="22"/>
        </w:rPr>
        <w:t xml:space="preserve">The total burden request under this extension includes the previously approved and ongoing burden and the estimated burden over the next 3 years. </w:t>
      </w:r>
      <w:r>
        <w:rPr>
          <w:rFonts w:asciiTheme="minorHAnsi" w:hAnsiTheme="minorHAnsi" w:cstheme="minorHAnsi"/>
          <w:snapToGrid/>
          <w:sz w:val="22"/>
          <w:szCs w:val="22"/>
        </w:rPr>
        <w:t xml:space="preserve">The total requested burden under this OMB # is </w:t>
      </w:r>
      <w:r w:rsidR="00F41871">
        <w:rPr>
          <w:rFonts w:asciiTheme="minorHAnsi" w:hAnsiTheme="minorHAnsi" w:cstheme="minorHAnsi"/>
          <w:snapToGrid/>
          <w:sz w:val="22"/>
          <w:szCs w:val="22"/>
        </w:rPr>
        <w:t>160,671</w:t>
      </w:r>
      <w:r>
        <w:rPr>
          <w:rFonts w:asciiTheme="minorHAnsi" w:hAnsiTheme="minorHAnsi" w:cstheme="minorHAnsi"/>
          <w:snapToGrid/>
          <w:sz w:val="22"/>
          <w:szCs w:val="22"/>
        </w:rPr>
        <w:t xml:space="preserve"> hours. </w:t>
      </w:r>
      <w:r w:rsidRPr="005934D7">
        <w:rPr>
          <w:rFonts w:asciiTheme="minorHAnsi" w:hAnsiTheme="minorHAnsi" w:cstheme="minorHAnsi"/>
          <w:snapToGrid/>
          <w:sz w:val="22"/>
          <w:szCs w:val="22"/>
        </w:rPr>
        <w:t>The tables below</w:t>
      </w:r>
      <w:r>
        <w:rPr>
          <w:rFonts w:asciiTheme="minorHAnsi" w:hAnsiTheme="minorHAnsi" w:cstheme="minorHAnsi"/>
          <w:snapToGrid/>
          <w:sz w:val="22"/>
          <w:szCs w:val="22"/>
        </w:rPr>
        <w:t xml:space="preserve"> provide details for </w:t>
      </w:r>
      <w:r w:rsidRPr="005934D7">
        <w:rPr>
          <w:rFonts w:asciiTheme="minorHAnsi" w:hAnsiTheme="minorHAnsi" w:cstheme="minorHAnsi"/>
          <w:snapToGrid/>
          <w:sz w:val="22"/>
          <w:szCs w:val="22"/>
        </w:rPr>
        <w:t xml:space="preserve">these estimates. </w:t>
      </w:r>
    </w:p>
    <w:p w:rsidR="00F67E15" w:rsidRPr="005934D7" w:rsidP="00F67E15" w14:paraId="7BDC940B" w14:textId="77777777">
      <w:pPr>
        <w:widowControl/>
        <w:ind w:left="360"/>
        <w:rPr>
          <w:rFonts w:asciiTheme="minorHAnsi" w:hAnsiTheme="minorHAnsi" w:cstheme="minorHAnsi"/>
          <w:snapToGrid/>
          <w:sz w:val="22"/>
          <w:szCs w:val="22"/>
        </w:rPr>
      </w:pPr>
    </w:p>
    <w:p w:rsidR="00D03614" w:rsidP="00F67E15" w14:paraId="20DB8278" w14:textId="1B76AE08">
      <w:pPr>
        <w:widowControl/>
        <w:spacing w:after="120"/>
        <w:ind w:firstLine="360"/>
        <w:rPr>
          <w:rFonts w:asciiTheme="minorHAnsi" w:hAnsiTheme="minorHAnsi" w:cstheme="minorHAnsi"/>
          <w:b/>
          <w:i/>
          <w:snapToGrid/>
          <w:sz w:val="22"/>
          <w:szCs w:val="22"/>
        </w:rPr>
      </w:pPr>
      <w:r>
        <w:rPr>
          <w:rFonts w:asciiTheme="minorHAnsi" w:hAnsiTheme="minorHAnsi" w:cstheme="minorHAnsi"/>
          <w:b/>
          <w:i/>
          <w:snapToGrid/>
          <w:sz w:val="22"/>
          <w:szCs w:val="22"/>
        </w:rPr>
        <w:t>Previously Approved and Ongoing</w:t>
      </w:r>
    </w:p>
    <w:tbl>
      <w:tblPr>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150"/>
        <w:gridCol w:w="1350"/>
        <w:gridCol w:w="1440"/>
        <w:gridCol w:w="1080"/>
        <w:gridCol w:w="900"/>
        <w:gridCol w:w="900"/>
      </w:tblGrid>
      <w:tr w14:paraId="6776E48C" w14:textId="77777777" w:rsidTr="0063476C">
        <w:tblPrEx>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3150" w:type="dxa"/>
            <w:shd w:val="clear" w:color="auto" w:fill="BFBFBF"/>
            <w:vAlign w:val="center"/>
          </w:tcPr>
          <w:p w:rsidR="00D03614" w:rsidRPr="005934D7" w:rsidP="005934D7" w14:paraId="389A6EB9" w14:textId="77777777">
            <w:pPr>
              <w:jc w:val="center"/>
              <w:rPr>
                <w:rFonts w:asciiTheme="minorHAnsi" w:hAnsiTheme="minorHAnsi" w:cstheme="minorHAnsi"/>
                <w:b/>
                <w:szCs w:val="22"/>
              </w:rPr>
            </w:pPr>
            <w:r w:rsidRPr="005934D7">
              <w:rPr>
                <w:rFonts w:asciiTheme="minorHAnsi" w:hAnsiTheme="minorHAnsi" w:cstheme="minorHAnsi"/>
                <w:b/>
                <w:szCs w:val="22"/>
              </w:rPr>
              <w:t>Information Collection Title</w:t>
            </w:r>
          </w:p>
        </w:tc>
        <w:tc>
          <w:tcPr>
            <w:tcW w:w="1350" w:type="dxa"/>
            <w:shd w:val="clear" w:color="auto" w:fill="BFBFBF"/>
            <w:vAlign w:val="center"/>
          </w:tcPr>
          <w:p w:rsidR="00D03614" w:rsidRPr="005934D7" w:rsidP="005934D7" w14:paraId="17968587" w14:textId="77777777">
            <w:pPr>
              <w:jc w:val="center"/>
              <w:rPr>
                <w:rFonts w:asciiTheme="minorHAnsi" w:hAnsiTheme="minorHAnsi" w:cstheme="minorHAnsi"/>
                <w:b/>
                <w:szCs w:val="22"/>
              </w:rPr>
            </w:pPr>
            <w:r w:rsidRPr="005934D7">
              <w:rPr>
                <w:rFonts w:asciiTheme="minorHAnsi" w:hAnsiTheme="minorHAnsi" w:cstheme="minorHAnsi"/>
                <w:b/>
                <w:szCs w:val="22"/>
              </w:rPr>
              <w:t>Total Number of Respondents</w:t>
            </w:r>
          </w:p>
        </w:tc>
        <w:tc>
          <w:tcPr>
            <w:tcW w:w="1440" w:type="dxa"/>
            <w:shd w:val="clear" w:color="auto" w:fill="BFBFBF"/>
            <w:vAlign w:val="center"/>
          </w:tcPr>
          <w:p w:rsidR="00D03614" w:rsidRPr="005934D7" w:rsidP="005934D7" w14:paraId="048D491D" w14:textId="77777777">
            <w:pPr>
              <w:jc w:val="center"/>
              <w:rPr>
                <w:rFonts w:asciiTheme="minorHAnsi" w:hAnsiTheme="minorHAnsi" w:cstheme="minorHAnsi"/>
                <w:b/>
                <w:szCs w:val="22"/>
              </w:rPr>
            </w:pPr>
            <w:r w:rsidRPr="005934D7">
              <w:rPr>
                <w:rFonts w:asciiTheme="minorHAnsi" w:hAnsiTheme="minorHAnsi" w:cstheme="minorHAnsi"/>
                <w:b/>
                <w:szCs w:val="22"/>
              </w:rPr>
              <w:t>Annual Number of Responses Per Respondent</w:t>
            </w:r>
          </w:p>
        </w:tc>
        <w:tc>
          <w:tcPr>
            <w:tcW w:w="1080" w:type="dxa"/>
            <w:shd w:val="clear" w:color="auto" w:fill="BFBFBF"/>
            <w:vAlign w:val="center"/>
          </w:tcPr>
          <w:p w:rsidR="00D03614" w:rsidRPr="005934D7" w:rsidP="005934D7" w14:paraId="3B3A926F" w14:textId="77777777">
            <w:pPr>
              <w:jc w:val="center"/>
              <w:rPr>
                <w:rFonts w:asciiTheme="minorHAnsi" w:hAnsiTheme="minorHAnsi" w:cstheme="minorHAnsi"/>
                <w:b/>
                <w:szCs w:val="22"/>
              </w:rPr>
            </w:pPr>
            <w:r w:rsidRPr="005934D7">
              <w:rPr>
                <w:rFonts w:asciiTheme="minorHAnsi" w:hAnsiTheme="minorHAnsi" w:cstheme="minorHAnsi"/>
                <w:b/>
                <w:szCs w:val="22"/>
              </w:rPr>
              <w:t>Average Burden Hours Per Response</w:t>
            </w:r>
          </w:p>
        </w:tc>
        <w:tc>
          <w:tcPr>
            <w:tcW w:w="900" w:type="dxa"/>
            <w:shd w:val="clear" w:color="auto" w:fill="BFBFBF"/>
            <w:vAlign w:val="center"/>
          </w:tcPr>
          <w:p w:rsidR="00D03614" w:rsidRPr="005934D7" w:rsidP="005934D7" w14:paraId="51108F4E" w14:textId="77777777">
            <w:pPr>
              <w:jc w:val="center"/>
              <w:rPr>
                <w:rFonts w:asciiTheme="minorHAnsi" w:hAnsiTheme="minorHAnsi" w:cstheme="minorHAnsi"/>
                <w:b/>
                <w:szCs w:val="22"/>
              </w:rPr>
            </w:pPr>
            <w:r w:rsidRPr="005934D7">
              <w:rPr>
                <w:rFonts w:asciiTheme="minorHAnsi" w:hAnsiTheme="minorHAnsi" w:cstheme="minorHAnsi"/>
                <w:b/>
                <w:szCs w:val="22"/>
              </w:rPr>
              <w:t>Annual</w:t>
            </w:r>
          </w:p>
          <w:p w:rsidR="00D03614" w:rsidRPr="005934D7" w:rsidP="005934D7" w14:paraId="03567B28" w14:textId="77777777">
            <w:pPr>
              <w:jc w:val="center"/>
              <w:rPr>
                <w:rFonts w:asciiTheme="minorHAnsi" w:hAnsiTheme="minorHAnsi" w:cstheme="minorHAnsi"/>
                <w:b/>
                <w:szCs w:val="22"/>
              </w:rPr>
            </w:pPr>
            <w:r w:rsidRPr="005934D7">
              <w:rPr>
                <w:rFonts w:asciiTheme="minorHAnsi" w:hAnsiTheme="minorHAnsi" w:cstheme="minorHAnsi"/>
                <w:b/>
                <w:szCs w:val="22"/>
              </w:rPr>
              <w:t>Burden Hours</w:t>
            </w:r>
          </w:p>
        </w:tc>
        <w:tc>
          <w:tcPr>
            <w:tcW w:w="900" w:type="dxa"/>
            <w:shd w:val="clear" w:color="auto" w:fill="BFBFBF"/>
            <w:vAlign w:val="center"/>
          </w:tcPr>
          <w:p w:rsidR="00D03614" w:rsidRPr="005934D7" w:rsidP="005934D7" w14:paraId="27BF5C83" w14:textId="77777777">
            <w:pPr>
              <w:jc w:val="center"/>
              <w:rPr>
                <w:rFonts w:asciiTheme="minorHAnsi" w:hAnsiTheme="minorHAnsi" w:cstheme="minorHAnsi"/>
                <w:b/>
                <w:bCs/>
                <w:szCs w:val="22"/>
              </w:rPr>
            </w:pPr>
            <w:r w:rsidRPr="005934D7">
              <w:rPr>
                <w:rFonts w:asciiTheme="minorHAnsi" w:hAnsiTheme="minorHAnsi" w:cstheme="minorHAnsi"/>
                <w:b/>
                <w:bCs/>
                <w:szCs w:val="22"/>
              </w:rPr>
              <w:t>Total Burden Hours</w:t>
            </w:r>
          </w:p>
        </w:tc>
      </w:tr>
      <w:tr w14:paraId="5BA0A579" w14:textId="77777777" w:rsidTr="0063476C">
        <w:tblPrEx>
          <w:tblW w:w="8820" w:type="dxa"/>
          <w:jc w:val="center"/>
          <w:tblLayout w:type="fixed"/>
          <w:tblLook w:val="00A0"/>
        </w:tblPrEx>
        <w:trPr>
          <w:trHeight w:val="432"/>
          <w:jc w:val="center"/>
        </w:trPr>
        <w:tc>
          <w:tcPr>
            <w:tcW w:w="3150" w:type="dxa"/>
            <w:vAlign w:val="center"/>
          </w:tcPr>
          <w:p w:rsidR="009C6EC1" w:rsidRPr="009C6EC1" w:rsidP="009C6EC1" w14:paraId="4F0E6792" w14:textId="173CCFE6">
            <w:pPr>
              <w:tabs>
                <w:tab w:val="center" w:pos="4320"/>
                <w:tab w:val="right" w:pos="8640"/>
              </w:tabs>
              <w:spacing w:before="60" w:after="60"/>
              <w:rPr>
                <w:rFonts w:asciiTheme="minorHAnsi" w:hAnsiTheme="minorHAnsi" w:cstheme="minorHAnsi"/>
                <w:b/>
              </w:rPr>
            </w:pPr>
            <w:r w:rsidRPr="009C6EC1">
              <w:rPr>
                <w:rFonts w:asciiTheme="minorHAnsi" w:hAnsiTheme="minorHAnsi" w:cstheme="minorHAnsi"/>
                <w:b/>
              </w:rPr>
              <w:t>Child Care and Development Fund (CCDF) ACF-696 Financial Report for States and Territories</w:t>
            </w:r>
          </w:p>
        </w:tc>
        <w:tc>
          <w:tcPr>
            <w:tcW w:w="1350" w:type="dxa"/>
            <w:vAlign w:val="center"/>
          </w:tcPr>
          <w:p w:rsidR="009C6EC1" w:rsidRPr="009C6EC1" w:rsidP="009C6EC1" w14:paraId="76A81E88" w14:textId="13007377">
            <w:pPr>
              <w:tabs>
                <w:tab w:val="center" w:pos="4320"/>
                <w:tab w:val="right" w:pos="8640"/>
              </w:tabs>
              <w:jc w:val="center"/>
              <w:rPr>
                <w:rFonts w:asciiTheme="minorHAnsi" w:hAnsiTheme="minorHAnsi" w:cstheme="minorHAnsi"/>
              </w:rPr>
            </w:pPr>
            <w:r w:rsidRPr="009C6EC1">
              <w:rPr>
                <w:rFonts w:asciiTheme="minorHAnsi" w:hAnsiTheme="minorHAnsi" w:cstheme="minorHAnsi"/>
              </w:rPr>
              <w:t>56</w:t>
            </w:r>
          </w:p>
        </w:tc>
        <w:tc>
          <w:tcPr>
            <w:tcW w:w="1440" w:type="dxa"/>
            <w:vAlign w:val="center"/>
          </w:tcPr>
          <w:p w:rsidR="009C6EC1" w:rsidRPr="009C6EC1" w:rsidP="009C6EC1" w14:paraId="2AA84716" w14:textId="135A4598">
            <w:pPr>
              <w:tabs>
                <w:tab w:val="center" w:pos="4320"/>
                <w:tab w:val="right" w:pos="8640"/>
              </w:tabs>
              <w:jc w:val="center"/>
              <w:rPr>
                <w:rFonts w:asciiTheme="minorHAnsi" w:hAnsiTheme="minorHAnsi" w:cstheme="minorHAnsi"/>
              </w:rPr>
            </w:pPr>
            <w:r w:rsidRPr="009C6EC1">
              <w:rPr>
                <w:rFonts w:asciiTheme="minorHAnsi" w:hAnsiTheme="minorHAnsi" w:cstheme="minorHAnsi"/>
              </w:rPr>
              <w:t>4</w:t>
            </w:r>
          </w:p>
        </w:tc>
        <w:tc>
          <w:tcPr>
            <w:tcW w:w="1080" w:type="dxa"/>
            <w:vAlign w:val="center"/>
          </w:tcPr>
          <w:p w:rsidR="009C6EC1" w:rsidRPr="009C6EC1" w:rsidP="009C6EC1" w14:paraId="14BBDE41" w14:textId="37A1C7C2">
            <w:pPr>
              <w:tabs>
                <w:tab w:val="center" w:pos="4320"/>
                <w:tab w:val="right" w:pos="8640"/>
              </w:tabs>
              <w:jc w:val="center"/>
              <w:rPr>
                <w:rFonts w:asciiTheme="minorHAnsi" w:hAnsiTheme="minorHAnsi" w:cstheme="minorHAnsi"/>
              </w:rPr>
            </w:pPr>
            <w:r>
              <w:rPr>
                <w:rFonts w:asciiTheme="minorHAnsi" w:hAnsiTheme="minorHAnsi" w:cstheme="minorHAnsi"/>
              </w:rPr>
              <w:t>6</w:t>
            </w:r>
          </w:p>
        </w:tc>
        <w:tc>
          <w:tcPr>
            <w:tcW w:w="900" w:type="dxa"/>
            <w:vAlign w:val="center"/>
          </w:tcPr>
          <w:p w:rsidR="009C6EC1" w:rsidRPr="009C6EC1" w:rsidP="009C6EC1" w14:paraId="064A0D21" w14:textId="547925EE">
            <w:pPr>
              <w:tabs>
                <w:tab w:val="center" w:pos="4320"/>
                <w:tab w:val="right" w:pos="8640"/>
              </w:tabs>
              <w:jc w:val="center"/>
              <w:rPr>
                <w:rFonts w:asciiTheme="minorHAnsi" w:hAnsiTheme="minorHAnsi" w:cstheme="minorHAnsi"/>
              </w:rPr>
            </w:pPr>
            <w:r>
              <w:rPr>
                <w:rFonts w:asciiTheme="minorHAnsi" w:hAnsiTheme="minorHAnsi" w:cstheme="minorHAnsi"/>
              </w:rPr>
              <w:t>1,344</w:t>
            </w:r>
          </w:p>
        </w:tc>
        <w:tc>
          <w:tcPr>
            <w:tcW w:w="900" w:type="dxa"/>
            <w:vAlign w:val="center"/>
          </w:tcPr>
          <w:p w:rsidR="009C6EC1" w:rsidRPr="009C6EC1" w:rsidP="009C6EC1" w14:paraId="61E6503A" w14:textId="46B10E1A">
            <w:pPr>
              <w:tabs>
                <w:tab w:val="center" w:pos="4320"/>
                <w:tab w:val="right" w:pos="8640"/>
              </w:tabs>
              <w:jc w:val="center"/>
              <w:rPr>
                <w:rFonts w:asciiTheme="minorHAnsi" w:hAnsiTheme="minorHAnsi" w:cstheme="minorHAnsi"/>
                <w:color w:val="000000"/>
              </w:rPr>
            </w:pPr>
            <w:r>
              <w:rPr>
                <w:rFonts w:asciiTheme="minorHAnsi" w:hAnsiTheme="minorHAnsi" w:cstheme="minorHAnsi"/>
                <w:color w:val="000000"/>
              </w:rPr>
              <w:t>4,032</w:t>
            </w:r>
          </w:p>
        </w:tc>
      </w:tr>
      <w:tr w14:paraId="1EC69193" w14:textId="77777777" w:rsidTr="0063476C">
        <w:tblPrEx>
          <w:tblW w:w="8820" w:type="dxa"/>
          <w:jc w:val="center"/>
          <w:tblLayout w:type="fixed"/>
          <w:tblLook w:val="00A0"/>
        </w:tblPrEx>
        <w:trPr>
          <w:trHeight w:val="432"/>
          <w:jc w:val="center"/>
        </w:trPr>
        <w:tc>
          <w:tcPr>
            <w:tcW w:w="3150" w:type="dxa"/>
            <w:vAlign w:val="center"/>
          </w:tcPr>
          <w:p w:rsidR="009C6EC1" w:rsidRPr="009C6EC1" w:rsidP="009C6EC1" w14:paraId="6DB3D08B" w14:textId="0D6FA1A8">
            <w:pPr>
              <w:tabs>
                <w:tab w:val="center" w:pos="4320"/>
                <w:tab w:val="right" w:pos="8640"/>
              </w:tabs>
              <w:spacing w:before="60" w:after="60"/>
              <w:rPr>
                <w:rFonts w:asciiTheme="minorHAnsi" w:hAnsiTheme="minorHAnsi" w:cstheme="minorHAnsi"/>
                <w:b/>
              </w:rPr>
            </w:pPr>
            <w:r w:rsidRPr="009C6EC1">
              <w:rPr>
                <w:rFonts w:asciiTheme="minorHAnsi" w:hAnsiTheme="minorHAnsi" w:cstheme="minorHAnsi"/>
                <w:b/>
              </w:rPr>
              <w:t>Child Care and Development Fund (CCDF) ACF-696T Financial Report for Tribal Grantees</w:t>
            </w:r>
          </w:p>
        </w:tc>
        <w:tc>
          <w:tcPr>
            <w:tcW w:w="1350" w:type="dxa"/>
            <w:vAlign w:val="center"/>
          </w:tcPr>
          <w:p w:rsidR="009C6EC1" w:rsidRPr="009C6EC1" w:rsidP="009C6EC1" w14:paraId="26545EB5" w14:textId="0E996334">
            <w:pPr>
              <w:tabs>
                <w:tab w:val="center" w:pos="4320"/>
                <w:tab w:val="right" w:pos="8640"/>
              </w:tabs>
              <w:jc w:val="center"/>
              <w:rPr>
                <w:rFonts w:asciiTheme="minorHAnsi" w:hAnsiTheme="minorHAnsi" w:cstheme="minorHAnsi"/>
              </w:rPr>
            </w:pPr>
            <w:r w:rsidRPr="009C6EC1">
              <w:rPr>
                <w:rFonts w:asciiTheme="minorHAnsi" w:hAnsiTheme="minorHAnsi" w:cstheme="minorHAnsi"/>
              </w:rPr>
              <w:t>221</w:t>
            </w:r>
          </w:p>
        </w:tc>
        <w:tc>
          <w:tcPr>
            <w:tcW w:w="1440" w:type="dxa"/>
            <w:vAlign w:val="center"/>
          </w:tcPr>
          <w:p w:rsidR="009C6EC1" w:rsidRPr="009C6EC1" w:rsidP="009C6EC1" w14:paraId="0DC20320" w14:textId="2D7F8C12">
            <w:pPr>
              <w:tabs>
                <w:tab w:val="center" w:pos="4320"/>
                <w:tab w:val="right" w:pos="8640"/>
              </w:tabs>
              <w:jc w:val="center"/>
              <w:rPr>
                <w:rFonts w:asciiTheme="minorHAnsi" w:hAnsiTheme="minorHAnsi" w:cstheme="minorHAnsi"/>
              </w:rPr>
            </w:pPr>
            <w:r w:rsidRPr="009C6EC1">
              <w:rPr>
                <w:rFonts w:asciiTheme="minorHAnsi" w:hAnsiTheme="minorHAnsi" w:cstheme="minorHAnsi"/>
              </w:rPr>
              <w:t>1</w:t>
            </w:r>
          </w:p>
        </w:tc>
        <w:tc>
          <w:tcPr>
            <w:tcW w:w="1080" w:type="dxa"/>
            <w:vAlign w:val="center"/>
          </w:tcPr>
          <w:p w:rsidR="009C6EC1" w:rsidRPr="009C6EC1" w:rsidP="009C6EC1" w14:paraId="66FE8D08" w14:textId="112D61A3">
            <w:pPr>
              <w:tabs>
                <w:tab w:val="center" w:pos="4320"/>
                <w:tab w:val="right" w:pos="8640"/>
              </w:tabs>
              <w:jc w:val="center"/>
              <w:rPr>
                <w:rFonts w:asciiTheme="minorHAnsi" w:hAnsiTheme="minorHAnsi" w:cstheme="minorHAnsi"/>
              </w:rPr>
            </w:pPr>
            <w:r w:rsidRPr="009C6EC1">
              <w:rPr>
                <w:rFonts w:asciiTheme="minorHAnsi" w:hAnsiTheme="minorHAnsi" w:cstheme="minorHAnsi"/>
              </w:rPr>
              <w:t>7</w:t>
            </w:r>
          </w:p>
        </w:tc>
        <w:tc>
          <w:tcPr>
            <w:tcW w:w="900" w:type="dxa"/>
            <w:vAlign w:val="center"/>
          </w:tcPr>
          <w:p w:rsidR="009C6EC1" w:rsidRPr="009C6EC1" w:rsidP="009C6EC1" w14:paraId="4E7564C4" w14:textId="05F94960">
            <w:pPr>
              <w:tabs>
                <w:tab w:val="center" w:pos="4320"/>
                <w:tab w:val="right" w:pos="8640"/>
              </w:tabs>
              <w:jc w:val="center"/>
              <w:rPr>
                <w:rFonts w:asciiTheme="minorHAnsi" w:hAnsiTheme="minorHAnsi" w:cstheme="minorHAnsi"/>
              </w:rPr>
            </w:pPr>
            <w:r w:rsidRPr="009C6EC1">
              <w:rPr>
                <w:rFonts w:asciiTheme="minorHAnsi" w:hAnsiTheme="minorHAnsi" w:cstheme="minorHAnsi"/>
              </w:rPr>
              <w:t>1</w:t>
            </w:r>
            <w:r w:rsidR="00F41871">
              <w:rPr>
                <w:rFonts w:asciiTheme="minorHAnsi" w:hAnsiTheme="minorHAnsi" w:cstheme="minorHAnsi"/>
              </w:rPr>
              <w:t>,</w:t>
            </w:r>
            <w:r w:rsidRPr="009C6EC1">
              <w:rPr>
                <w:rFonts w:asciiTheme="minorHAnsi" w:hAnsiTheme="minorHAnsi" w:cstheme="minorHAnsi"/>
              </w:rPr>
              <w:t>547</w:t>
            </w:r>
          </w:p>
        </w:tc>
        <w:tc>
          <w:tcPr>
            <w:tcW w:w="900" w:type="dxa"/>
            <w:vAlign w:val="center"/>
          </w:tcPr>
          <w:p w:rsidR="009C6EC1" w:rsidRPr="009C6EC1" w:rsidP="009C6EC1" w14:paraId="08A78C85" w14:textId="5928E3E0">
            <w:pPr>
              <w:tabs>
                <w:tab w:val="center" w:pos="4320"/>
                <w:tab w:val="right" w:pos="8640"/>
              </w:tabs>
              <w:jc w:val="center"/>
              <w:rPr>
                <w:rFonts w:asciiTheme="minorHAnsi" w:hAnsiTheme="minorHAnsi" w:cstheme="minorHAnsi"/>
                <w:color w:val="000000"/>
              </w:rPr>
            </w:pPr>
            <w:r w:rsidRPr="009C6EC1">
              <w:rPr>
                <w:rFonts w:asciiTheme="minorHAnsi" w:hAnsiTheme="minorHAnsi" w:cstheme="minorHAnsi"/>
                <w:color w:val="000000"/>
              </w:rPr>
              <w:t>4,641</w:t>
            </w:r>
          </w:p>
        </w:tc>
      </w:tr>
      <w:tr w14:paraId="33976BAF" w14:textId="77777777" w:rsidTr="0063476C">
        <w:tblPrEx>
          <w:tblW w:w="8820" w:type="dxa"/>
          <w:jc w:val="center"/>
          <w:tblLayout w:type="fixed"/>
          <w:tblLook w:val="00A0"/>
        </w:tblPrEx>
        <w:trPr>
          <w:trHeight w:val="432"/>
          <w:jc w:val="center"/>
        </w:trPr>
        <w:tc>
          <w:tcPr>
            <w:tcW w:w="3150" w:type="dxa"/>
            <w:vAlign w:val="center"/>
          </w:tcPr>
          <w:p w:rsidR="009C6EC1" w:rsidRPr="009C6EC1" w:rsidP="009C6EC1" w14:paraId="572AB50F" w14:textId="71E298D4">
            <w:pPr>
              <w:tabs>
                <w:tab w:val="center" w:pos="4320"/>
                <w:tab w:val="right" w:pos="8640"/>
              </w:tabs>
              <w:spacing w:before="60" w:after="60"/>
              <w:rPr>
                <w:rFonts w:asciiTheme="minorHAnsi" w:hAnsiTheme="minorHAnsi" w:cstheme="minorHAnsi"/>
                <w:b/>
              </w:rPr>
            </w:pPr>
            <w:r w:rsidRPr="009C6EC1">
              <w:rPr>
                <w:rFonts w:asciiTheme="minorHAnsi" w:hAnsiTheme="minorHAnsi" w:cstheme="minorHAnsi"/>
                <w:b/>
              </w:rPr>
              <w:t>Form CB-496: Title IV-E Programs Quarterly Financial Report</w:t>
            </w:r>
          </w:p>
        </w:tc>
        <w:tc>
          <w:tcPr>
            <w:tcW w:w="1350" w:type="dxa"/>
            <w:vAlign w:val="center"/>
          </w:tcPr>
          <w:p w:rsidR="009C6EC1" w:rsidRPr="009C6EC1" w:rsidP="009C6EC1" w14:paraId="1C70F75D" w14:textId="27213026">
            <w:pPr>
              <w:tabs>
                <w:tab w:val="center" w:pos="4320"/>
                <w:tab w:val="right" w:pos="8640"/>
              </w:tabs>
              <w:jc w:val="center"/>
              <w:rPr>
                <w:rFonts w:asciiTheme="minorHAnsi" w:hAnsiTheme="minorHAnsi" w:cstheme="minorHAnsi"/>
                <w:highlight w:val="yellow"/>
              </w:rPr>
            </w:pPr>
            <w:r w:rsidRPr="009C6EC1">
              <w:rPr>
                <w:rFonts w:asciiTheme="minorHAnsi" w:hAnsiTheme="minorHAnsi" w:cstheme="minorHAnsi"/>
              </w:rPr>
              <w:t>67</w:t>
            </w:r>
          </w:p>
        </w:tc>
        <w:tc>
          <w:tcPr>
            <w:tcW w:w="1440" w:type="dxa"/>
            <w:vAlign w:val="center"/>
          </w:tcPr>
          <w:p w:rsidR="009C6EC1" w:rsidRPr="009C6EC1" w:rsidP="009C6EC1" w14:paraId="34CE6861" w14:textId="3F40F14E">
            <w:pPr>
              <w:tabs>
                <w:tab w:val="center" w:pos="4320"/>
                <w:tab w:val="right" w:pos="8640"/>
              </w:tabs>
              <w:jc w:val="center"/>
              <w:rPr>
                <w:rFonts w:asciiTheme="minorHAnsi" w:hAnsiTheme="minorHAnsi" w:cstheme="minorHAnsi"/>
              </w:rPr>
            </w:pPr>
            <w:r w:rsidRPr="009C6EC1">
              <w:rPr>
                <w:rFonts w:asciiTheme="minorHAnsi" w:hAnsiTheme="minorHAnsi" w:cstheme="minorHAnsi"/>
              </w:rPr>
              <w:t>4</w:t>
            </w:r>
          </w:p>
        </w:tc>
        <w:tc>
          <w:tcPr>
            <w:tcW w:w="1080" w:type="dxa"/>
            <w:vAlign w:val="center"/>
          </w:tcPr>
          <w:p w:rsidR="009C6EC1" w:rsidRPr="009C6EC1" w:rsidP="009C6EC1" w14:paraId="6D87108D" w14:textId="39760C76">
            <w:pPr>
              <w:tabs>
                <w:tab w:val="center" w:pos="4320"/>
                <w:tab w:val="right" w:pos="8640"/>
              </w:tabs>
              <w:jc w:val="center"/>
              <w:rPr>
                <w:rFonts w:asciiTheme="minorHAnsi" w:hAnsiTheme="minorHAnsi" w:cstheme="minorHAnsi"/>
              </w:rPr>
            </w:pPr>
            <w:r w:rsidRPr="009C6EC1">
              <w:rPr>
                <w:rFonts w:asciiTheme="minorHAnsi" w:hAnsiTheme="minorHAnsi" w:cstheme="minorHAnsi"/>
              </w:rPr>
              <w:t>25</w:t>
            </w:r>
          </w:p>
        </w:tc>
        <w:tc>
          <w:tcPr>
            <w:tcW w:w="900" w:type="dxa"/>
            <w:vAlign w:val="center"/>
          </w:tcPr>
          <w:p w:rsidR="009C6EC1" w:rsidRPr="009C6EC1" w:rsidP="009C6EC1" w14:paraId="7192DDB7" w14:textId="00C8DD84">
            <w:pPr>
              <w:tabs>
                <w:tab w:val="center" w:pos="4320"/>
                <w:tab w:val="right" w:pos="8640"/>
              </w:tabs>
              <w:jc w:val="center"/>
              <w:rPr>
                <w:rFonts w:asciiTheme="minorHAnsi" w:hAnsiTheme="minorHAnsi" w:cstheme="minorHAnsi"/>
              </w:rPr>
            </w:pPr>
            <w:r w:rsidRPr="009C6EC1">
              <w:rPr>
                <w:rFonts w:asciiTheme="minorHAnsi" w:hAnsiTheme="minorHAnsi" w:cstheme="minorHAnsi"/>
              </w:rPr>
              <w:t>6,700</w:t>
            </w:r>
          </w:p>
        </w:tc>
        <w:tc>
          <w:tcPr>
            <w:tcW w:w="900" w:type="dxa"/>
            <w:vAlign w:val="center"/>
          </w:tcPr>
          <w:p w:rsidR="009C6EC1" w:rsidRPr="009C6EC1" w:rsidP="009C6EC1" w14:paraId="2A50B649" w14:textId="6D35619B">
            <w:pPr>
              <w:tabs>
                <w:tab w:val="center" w:pos="4320"/>
                <w:tab w:val="right" w:pos="8640"/>
              </w:tabs>
              <w:jc w:val="center"/>
              <w:rPr>
                <w:rFonts w:asciiTheme="minorHAnsi" w:hAnsiTheme="minorHAnsi" w:cstheme="minorHAnsi"/>
              </w:rPr>
            </w:pPr>
            <w:r w:rsidRPr="009C6EC1">
              <w:rPr>
                <w:rFonts w:asciiTheme="minorHAnsi" w:hAnsiTheme="minorHAnsi" w:cstheme="minorHAnsi"/>
                <w:color w:val="000000"/>
              </w:rPr>
              <w:t>20,100</w:t>
            </w:r>
          </w:p>
        </w:tc>
      </w:tr>
      <w:tr w14:paraId="6AD368E4" w14:textId="77777777" w:rsidTr="0063476C">
        <w:tblPrEx>
          <w:tblW w:w="8820" w:type="dxa"/>
          <w:jc w:val="center"/>
          <w:tblLayout w:type="fixed"/>
          <w:tblLook w:val="00A0"/>
        </w:tblPrEx>
        <w:trPr>
          <w:trHeight w:val="432"/>
          <w:jc w:val="center"/>
        </w:trPr>
        <w:tc>
          <w:tcPr>
            <w:tcW w:w="3150" w:type="dxa"/>
            <w:vAlign w:val="center"/>
          </w:tcPr>
          <w:p w:rsidR="009C6EC1" w:rsidRPr="009C6EC1" w:rsidP="009C6EC1" w14:paraId="467C6158" w14:textId="0568E139">
            <w:pPr>
              <w:tabs>
                <w:tab w:val="center" w:pos="4320"/>
                <w:tab w:val="right" w:pos="8640"/>
              </w:tabs>
              <w:spacing w:before="60" w:after="60"/>
              <w:rPr>
                <w:rFonts w:asciiTheme="minorHAnsi" w:hAnsiTheme="minorHAnsi" w:cstheme="minorHAnsi"/>
                <w:b/>
                <w:snapToGrid/>
              </w:rPr>
            </w:pPr>
            <w:r w:rsidRPr="009C6EC1">
              <w:rPr>
                <w:rFonts w:asciiTheme="minorHAnsi" w:hAnsiTheme="minorHAnsi" w:cstheme="minorHAnsi"/>
                <w:b/>
              </w:rPr>
              <w:t xml:space="preserve">Child Support </w:t>
            </w:r>
            <w:r w:rsidR="000370CE">
              <w:rPr>
                <w:rFonts w:asciiTheme="minorHAnsi" w:hAnsiTheme="minorHAnsi" w:cstheme="minorHAnsi"/>
                <w:b/>
              </w:rPr>
              <w:t xml:space="preserve">Services </w:t>
            </w:r>
            <w:r w:rsidRPr="009C6EC1">
              <w:rPr>
                <w:rFonts w:asciiTheme="minorHAnsi" w:hAnsiTheme="minorHAnsi" w:cstheme="minorHAnsi"/>
                <w:b/>
              </w:rPr>
              <w:t>Program Financial Reporting Forms (OCS</w:t>
            </w:r>
            <w:r w:rsidR="000370CE">
              <w:rPr>
                <w:rFonts w:asciiTheme="minorHAnsi" w:hAnsiTheme="minorHAnsi" w:cstheme="minorHAnsi"/>
                <w:b/>
              </w:rPr>
              <w:t>S</w:t>
            </w:r>
            <w:r w:rsidRPr="009C6EC1">
              <w:rPr>
                <w:rFonts w:asciiTheme="minorHAnsi" w:hAnsiTheme="minorHAnsi" w:cstheme="minorHAnsi"/>
                <w:b/>
              </w:rPr>
              <w:t>-34 and OCS</w:t>
            </w:r>
            <w:r w:rsidR="000370CE">
              <w:rPr>
                <w:rFonts w:asciiTheme="minorHAnsi" w:hAnsiTheme="minorHAnsi" w:cstheme="minorHAnsi"/>
                <w:b/>
              </w:rPr>
              <w:t>S</w:t>
            </w:r>
            <w:r w:rsidRPr="009C6EC1">
              <w:rPr>
                <w:rFonts w:asciiTheme="minorHAnsi" w:hAnsiTheme="minorHAnsi" w:cstheme="minorHAnsi"/>
                <w:b/>
              </w:rPr>
              <w:t>-396)</w:t>
            </w:r>
          </w:p>
        </w:tc>
        <w:tc>
          <w:tcPr>
            <w:tcW w:w="1350" w:type="dxa"/>
            <w:vAlign w:val="center"/>
          </w:tcPr>
          <w:p w:rsidR="009C6EC1" w:rsidRPr="009C6EC1" w:rsidP="009C6EC1" w14:paraId="2CAF55B8" w14:textId="4ADF1947">
            <w:pPr>
              <w:tabs>
                <w:tab w:val="center" w:pos="4320"/>
                <w:tab w:val="right" w:pos="8640"/>
              </w:tabs>
              <w:jc w:val="center"/>
              <w:rPr>
                <w:rFonts w:asciiTheme="minorHAnsi" w:hAnsiTheme="minorHAnsi" w:cstheme="minorHAnsi"/>
                <w:snapToGrid/>
              </w:rPr>
            </w:pPr>
            <w:r w:rsidRPr="009C6EC1">
              <w:rPr>
                <w:rFonts w:asciiTheme="minorHAnsi" w:hAnsiTheme="minorHAnsi" w:cstheme="minorHAnsi"/>
                <w:color w:val="000000"/>
              </w:rPr>
              <w:t>168</w:t>
            </w:r>
          </w:p>
        </w:tc>
        <w:tc>
          <w:tcPr>
            <w:tcW w:w="1440" w:type="dxa"/>
            <w:vAlign w:val="center"/>
          </w:tcPr>
          <w:p w:rsidR="009C6EC1" w:rsidRPr="009C6EC1" w:rsidP="009C6EC1" w14:paraId="5D784B22" w14:textId="6BD9A3B7">
            <w:pPr>
              <w:tabs>
                <w:tab w:val="center" w:pos="4320"/>
                <w:tab w:val="right" w:pos="8640"/>
              </w:tabs>
              <w:jc w:val="center"/>
              <w:rPr>
                <w:rFonts w:asciiTheme="minorHAnsi" w:hAnsiTheme="minorHAnsi" w:cstheme="minorHAnsi"/>
                <w:snapToGrid/>
              </w:rPr>
            </w:pPr>
            <w:r w:rsidRPr="009C6EC1">
              <w:rPr>
                <w:rFonts w:asciiTheme="minorHAnsi" w:hAnsiTheme="minorHAnsi" w:cstheme="minorHAnsi"/>
                <w:color w:val="000000"/>
              </w:rPr>
              <w:t>4</w:t>
            </w:r>
          </w:p>
        </w:tc>
        <w:tc>
          <w:tcPr>
            <w:tcW w:w="1080" w:type="dxa"/>
            <w:vAlign w:val="center"/>
          </w:tcPr>
          <w:p w:rsidR="009C6EC1" w:rsidRPr="009C6EC1" w:rsidP="009C6EC1" w14:paraId="6AE748A4" w14:textId="7F9C022B">
            <w:pPr>
              <w:tabs>
                <w:tab w:val="center" w:pos="4320"/>
                <w:tab w:val="right" w:pos="8640"/>
              </w:tabs>
              <w:jc w:val="center"/>
              <w:rPr>
                <w:rFonts w:asciiTheme="minorHAnsi" w:hAnsiTheme="minorHAnsi" w:cstheme="minorHAnsi"/>
                <w:snapToGrid/>
              </w:rPr>
            </w:pPr>
            <w:r w:rsidRPr="009C6EC1">
              <w:rPr>
                <w:rFonts w:asciiTheme="minorHAnsi" w:hAnsiTheme="minorHAnsi" w:cstheme="minorHAnsi"/>
                <w:color w:val="000000"/>
              </w:rPr>
              <w:t>14</w:t>
            </w:r>
          </w:p>
        </w:tc>
        <w:tc>
          <w:tcPr>
            <w:tcW w:w="900" w:type="dxa"/>
            <w:vAlign w:val="center"/>
          </w:tcPr>
          <w:p w:rsidR="009C6EC1" w:rsidRPr="009C6EC1" w:rsidP="009C6EC1" w14:paraId="45DAADFE" w14:textId="7909B5D8">
            <w:pPr>
              <w:tabs>
                <w:tab w:val="center" w:pos="4320"/>
                <w:tab w:val="right" w:pos="8640"/>
              </w:tabs>
              <w:jc w:val="center"/>
              <w:rPr>
                <w:rFonts w:asciiTheme="minorHAnsi" w:hAnsiTheme="minorHAnsi" w:cstheme="minorHAnsi"/>
              </w:rPr>
            </w:pPr>
            <w:r w:rsidRPr="009C6EC1">
              <w:rPr>
                <w:rFonts w:asciiTheme="minorHAnsi" w:hAnsiTheme="minorHAnsi" w:cstheme="minorHAnsi"/>
                <w:color w:val="000000"/>
              </w:rPr>
              <w:t>9</w:t>
            </w:r>
            <w:r w:rsidR="00D23889">
              <w:rPr>
                <w:rFonts w:asciiTheme="minorHAnsi" w:hAnsiTheme="minorHAnsi" w:cstheme="minorHAnsi"/>
                <w:color w:val="000000"/>
              </w:rPr>
              <w:t>,</w:t>
            </w:r>
            <w:r w:rsidRPr="009C6EC1">
              <w:rPr>
                <w:rFonts w:asciiTheme="minorHAnsi" w:hAnsiTheme="minorHAnsi" w:cstheme="minorHAnsi"/>
                <w:color w:val="000000"/>
              </w:rPr>
              <w:t>408</w:t>
            </w:r>
          </w:p>
        </w:tc>
        <w:tc>
          <w:tcPr>
            <w:tcW w:w="900" w:type="dxa"/>
            <w:vAlign w:val="center"/>
          </w:tcPr>
          <w:p w:rsidR="009C6EC1" w:rsidRPr="009C6EC1" w:rsidP="009C6EC1" w14:paraId="7151D132" w14:textId="5C2ABF5E">
            <w:pPr>
              <w:tabs>
                <w:tab w:val="center" w:pos="4320"/>
                <w:tab w:val="right" w:pos="8640"/>
              </w:tabs>
              <w:jc w:val="center"/>
              <w:rPr>
                <w:rFonts w:asciiTheme="minorHAnsi" w:hAnsiTheme="minorHAnsi" w:cstheme="minorHAnsi"/>
              </w:rPr>
            </w:pPr>
            <w:r>
              <w:rPr>
                <w:rFonts w:asciiTheme="minorHAnsi" w:hAnsiTheme="minorHAnsi" w:cstheme="minorHAnsi"/>
              </w:rPr>
              <w:t>28,224</w:t>
            </w:r>
          </w:p>
        </w:tc>
      </w:tr>
      <w:tr w14:paraId="0C6E676A" w14:textId="77777777" w:rsidTr="0063476C">
        <w:tblPrEx>
          <w:tblW w:w="8820" w:type="dxa"/>
          <w:jc w:val="center"/>
          <w:tblLayout w:type="fixed"/>
          <w:tblLook w:val="00A0"/>
        </w:tblPrEx>
        <w:trPr>
          <w:trHeight w:val="432"/>
          <w:jc w:val="center"/>
        </w:trPr>
        <w:tc>
          <w:tcPr>
            <w:tcW w:w="3150" w:type="dxa"/>
            <w:vAlign w:val="bottom"/>
          </w:tcPr>
          <w:p w:rsidR="009C6EC1" w:rsidRPr="009C6EC1" w:rsidP="009C6EC1" w14:paraId="65108916" w14:textId="2E959B09">
            <w:pPr>
              <w:spacing w:before="60" w:after="60"/>
              <w:rPr>
                <w:rFonts w:asciiTheme="minorHAnsi" w:hAnsiTheme="minorHAnsi" w:cstheme="minorHAnsi"/>
                <w:b/>
              </w:rPr>
            </w:pPr>
            <w:r w:rsidRPr="009C6EC1">
              <w:rPr>
                <w:rFonts w:asciiTheme="minorHAnsi" w:hAnsiTheme="minorHAnsi" w:cstheme="minorHAnsi"/>
                <w:b/>
                <w:color w:val="000000"/>
              </w:rPr>
              <w:t>Refugee Cash and Medical Assistance Federal Financial Report (ORR-2) Supplemental Data Collection</w:t>
            </w:r>
          </w:p>
        </w:tc>
        <w:tc>
          <w:tcPr>
            <w:tcW w:w="1350" w:type="dxa"/>
            <w:vAlign w:val="center"/>
          </w:tcPr>
          <w:p w:rsidR="009C6EC1" w:rsidRPr="009C6EC1" w:rsidP="009C6EC1" w14:paraId="46680116" w14:textId="697889CC">
            <w:pPr>
              <w:tabs>
                <w:tab w:val="center" w:pos="4320"/>
                <w:tab w:val="right" w:pos="8640"/>
              </w:tabs>
              <w:jc w:val="center"/>
              <w:rPr>
                <w:rFonts w:asciiTheme="minorHAnsi" w:hAnsiTheme="minorHAnsi" w:cstheme="minorHAnsi"/>
                <w:color w:val="000000"/>
              </w:rPr>
            </w:pPr>
            <w:r w:rsidRPr="009C6EC1">
              <w:rPr>
                <w:rFonts w:asciiTheme="minorHAnsi" w:hAnsiTheme="minorHAnsi" w:cstheme="minorHAnsi"/>
                <w:color w:val="000000"/>
              </w:rPr>
              <w:t>66</w:t>
            </w:r>
          </w:p>
        </w:tc>
        <w:tc>
          <w:tcPr>
            <w:tcW w:w="1440" w:type="dxa"/>
            <w:vAlign w:val="center"/>
          </w:tcPr>
          <w:p w:rsidR="009C6EC1" w:rsidRPr="009C6EC1" w:rsidP="009C6EC1" w14:paraId="1EFE78A5" w14:textId="504B44F4">
            <w:pPr>
              <w:tabs>
                <w:tab w:val="center" w:pos="4320"/>
                <w:tab w:val="right" w:pos="8640"/>
              </w:tabs>
              <w:jc w:val="center"/>
              <w:rPr>
                <w:rFonts w:asciiTheme="minorHAnsi" w:hAnsiTheme="minorHAnsi" w:cstheme="minorHAnsi"/>
                <w:color w:val="000000"/>
              </w:rPr>
            </w:pPr>
            <w:r w:rsidRPr="009C6EC1">
              <w:rPr>
                <w:rFonts w:asciiTheme="minorHAnsi" w:hAnsiTheme="minorHAnsi" w:cstheme="minorHAnsi"/>
                <w:color w:val="000000"/>
              </w:rPr>
              <w:t>1</w:t>
            </w:r>
          </w:p>
        </w:tc>
        <w:tc>
          <w:tcPr>
            <w:tcW w:w="1080" w:type="dxa"/>
            <w:vAlign w:val="center"/>
          </w:tcPr>
          <w:p w:rsidR="009C6EC1" w:rsidRPr="009C6EC1" w:rsidP="009C6EC1" w14:paraId="236708A4" w14:textId="39EAACA2">
            <w:pPr>
              <w:tabs>
                <w:tab w:val="center" w:pos="4320"/>
                <w:tab w:val="right" w:pos="8640"/>
              </w:tabs>
              <w:jc w:val="center"/>
              <w:rPr>
                <w:rFonts w:asciiTheme="minorHAnsi" w:hAnsiTheme="minorHAnsi" w:cstheme="minorHAnsi"/>
                <w:color w:val="000000"/>
              </w:rPr>
            </w:pPr>
            <w:r w:rsidRPr="009C6EC1">
              <w:rPr>
                <w:rFonts w:asciiTheme="minorHAnsi" w:hAnsiTheme="minorHAnsi" w:cstheme="minorHAnsi"/>
                <w:color w:val="000000"/>
              </w:rPr>
              <w:t>1.67</w:t>
            </w:r>
          </w:p>
        </w:tc>
        <w:tc>
          <w:tcPr>
            <w:tcW w:w="900" w:type="dxa"/>
            <w:vAlign w:val="center"/>
          </w:tcPr>
          <w:p w:rsidR="009C6EC1" w:rsidRPr="009C6EC1" w:rsidP="009C6EC1" w14:paraId="42C345FB" w14:textId="7AED8D8D">
            <w:pPr>
              <w:tabs>
                <w:tab w:val="center" w:pos="4320"/>
                <w:tab w:val="right" w:pos="8640"/>
              </w:tabs>
              <w:jc w:val="center"/>
              <w:rPr>
                <w:rFonts w:asciiTheme="minorHAnsi" w:hAnsiTheme="minorHAnsi" w:cstheme="minorHAnsi"/>
                <w:color w:val="000000"/>
              </w:rPr>
            </w:pPr>
            <w:r w:rsidRPr="009C6EC1">
              <w:rPr>
                <w:rFonts w:asciiTheme="minorHAnsi" w:hAnsiTheme="minorHAnsi" w:cstheme="minorHAnsi"/>
                <w:color w:val="000000"/>
              </w:rPr>
              <w:t>110</w:t>
            </w:r>
          </w:p>
        </w:tc>
        <w:tc>
          <w:tcPr>
            <w:tcW w:w="900" w:type="dxa"/>
            <w:vAlign w:val="center"/>
          </w:tcPr>
          <w:p w:rsidR="009C6EC1" w:rsidRPr="009C6EC1" w:rsidP="009C6EC1" w14:paraId="5860962F" w14:textId="4D6430FE">
            <w:pPr>
              <w:tabs>
                <w:tab w:val="center" w:pos="4320"/>
                <w:tab w:val="right" w:pos="8640"/>
              </w:tabs>
              <w:jc w:val="center"/>
              <w:rPr>
                <w:rFonts w:asciiTheme="minorHAnsi" w:hAnsiTheme="minorHAnsi" w:cstheme="minorHAnsi"/>
              </w:rPr>
            </w:pPr>
            <w:r>
              <w:rPr>
                <w:rFonts w:asciiTheme="minorHAnsi" w:hAnsiTheme="minorHAnsi" w:cstheme="minorHAnsi"/>
              </w:rPr>
              <w:t>330</w:t>
            </w:r>
          </w:p>
        </w:tc>
      </w:tr>
      <w:tr w14:paraId="34BD51E4" w14:textId="77777777" w:rsidTr="0063476C">
        <w:tblPrEx>
          <w:tblW w:w="8820" w:type="dxa"/>
          <w:jc w:val="center"/>
          <w:tblLayout w:type="fixed"/>
          <w:tblLook w:val="00A0"/>
        </w:tblPrEx>
        <w:trPr>
          <w:trHeight w:val="432"/>
          <w:jc w:val="center"/>
        </w:trPr>
        <w:tc>
          <w:tcPr>
            <w:tcW w:w="3150" w:type="dxa"/>
            <w:vAlign w:val="bottom"/>
          </w:tcPr>
          <w:p w:rsidR="009C6EC1" w:rsidRPr="009C6EC1" w:rsidP="009C6EC1" w14:paraId="33913714" w14:textId="3C697466">
            <w:pPr>
              <w:spacing w:before="60" w:after="60"/>
              <w:rPr>
                <w:rFonts w:asciiTheme="minorHAnsi" w:hAnsiTheme="minorHAnsi" w:cstheme="minorHAnsi"/>
                <w:b/>
              </w:rPr>
            </w:pPr>
            <w:r w:rsidRPr="009C6EC1">
              <w:rPr>
                <w:rFonts w:asciiTheme="minorHAnsi" w:hAnsiTheme="minorHAnsi" w:cstheme="minorHAnsi"/>
                <w:b/>
                <w:color w:val="000000"/>
              </w:rPr>
              <w:t>Refugee Support Services Federal Financial Report (SF-425) Supplemental Data Collection</w:t>
            </w:r>
          </w:p>
        </w:tc>
        <w:tc>
          <w:tcPr>
            <w:tcW w:w="1350" w:type="dxa"/>
            <w:vAlign w:val="center"/>
          </w:tcPr>
          <w:p w:rsidR="009C6EC1" w:rsidRPr="009C6EC1" w:rsidP="009C6EC1" w14:paraId="64FACCFC" w14:textId="72A1296B">
            <w:pPr>
              <w:tabs>
                <w:tab w:val="center" w:pos="4320"/>
                <w:tab w:val="right" w:pos="8640"/>
              </w:tabs>
              <w:jc w:val="center"/>
              <w:rPr>
                <w:rFonts w:asciiTheme="minorHAnsi" w:hAnsiTheme="minorHAnsi" w:cstheme="minorHAnsi"/>
                <w:color w:val="000000"/>
              </w:rPr>
            </w:pPr>
            <w:r w:rsidRPr="009C6EC1">
              <w:rPr>
                <w:rFonts w:asciiTheme="minorHAnsi" w:hAnsiTheme="minorHAnsi" w:cstheme="minorHAnsi"/>
                <w:color w:val="000000"/>
              </w:rPr>
              <w:t>53</w:t>
            </w:r>
          </w:p>
        </w:tc>
        <w:tc>
          <w:tcPr>
            <w:tcW w:w="1440" w:type="dxa"/>
            <w:vAlign w:val="center"/>
          </w:tcPr>
          <w:p w:rsidR="009C6EC1" w:rsidRPr="009C6EC1" w:rsidP="009C6EC1" w14:paraId="0496CDC5" w14:textId="2BBED37A">
            <w:pPr>
              <w:tabs>
                <w:tab w:val="center" w:pos="4320"/>
                <w:tab w:val="right" w:pos="8640"/>
              </w:tabs>
              <w:jc w:val="center"/>
              <w:rPr>
                <w:rFonts w:asciiTheme="minorHAnsi" w:hAnsiTheme="minorHAnsi" w:cstheme="minorHAnsi"/>
                <w:color w:val="000000"/>
              </w:rPr>
            </w:pPr>
            <w:r w:rsidRPr="009C6EC1">
              <w:rPr>
                <w:rFonts w:asciiTheme="minorHAnsi" w:hAnsiTheme="minorHAnsi" w:cstheme="minorHAnsi"/>
                <w:color w:val="000000"/>
              </w:rPr>
              <w:t>4</w:t>
            </w:r>
          </w:p>
        </w:tc>
        <w:tc>
          <w:tcPr>
            <w:tcW w:w="1080" w:type="dxa"/>
            <w:vAlign w:val="center"/>
          </w:tcPr>
          <w:p w:rsidR="009C6EC1" w:rsidRPr="009C6EC1" w:rsidP="009C6EC1" w14:paraId="2860B976" w14:textId="065C5E1A">
            <w:pPr>
              <w:tabs>
                <w:tab w:val="center" w:pos="4320"/>
                <w:tab w:val="right" w:pos="8640"/>
              </w:tabs>
              <w:jc w:val="center"/>
              <w:rPr>
                <w:rFonts w:asciiTheme="minorHAnsi" w:hAnsiTheme="minorHAnsi" w:cstheme="minorHAnsi"/>
                <w:color w:val="000000"/>
              </w:rPr>
            </w:pPr>
            <w:r w:rsidRPr="009C6EC1">
              <w:rPr>
                <w:rFonts w:asciiTheme="minorHAnsi" w:hAnsiTheme="minorHAnsi" w:cstheme="minorHAnsi"/>
                <w:color w:val="000000"/>
              </w:rPr>
              <w:t>4</w:t>
            </w:r>
          </w:p>
        </w:tc>
        <w:tc>
          <w:tcPr>
            <w:tcW w:w="900" w:type="dxa"/>
            <w:vAlign w:val="center"/>
          </w:tcPr>
          <w:p w:rsidR="009C6EC1" w:rsidRPr="009C6EC1" w:rsidP="009C6EC1" w14:paraId="21B7B4DE" w14:textId="2092B2EF">
            <w:pPr>
              <w:tabs>
                <w:tab w:val="center" w:pos="4320"/>
                <w:tab w:val="right" w:pos="8640"/>
              </w:tabs>
              <w:jc w:val="center"/>
              <w:rPr>
                <w:rFonts w:asciiTheme="minorHAnsi" w:hAnsiTheme="minorHAnsi" w:cstheme="minorHAnsi"/>
                <w:color w:val="000000"/>
              </w:rPr>
            </w:pPr>
            <w:r w:rsidRPr="009C6EC1">
              <w:rPr>
                <w:rFonts w:asciiTheme="minorHAnsi" w:hAnsiTheme="minorHAnsi" w:cstheme="minorHAnsi"/>
                <w:color w:val="000000"/>
              </w:rPr>
              <w:t>848</w:t>
            </w:r>
          </w:p>
        </w:tc>
        <w:tc>
          <w:tcPr>
            <w:tcW w:w="900" w:type="dxa"/>
            <w:vAlign w:val="center"/>
          </w:tcPr>
          <w:p w:rsidR="009C6EC1" w:rsidRPr="009C6EC1" w:rsidP="009C6EC1" w14:paraId="1FA269B0" w14:textId="6E3FE51B">
            <w:pPr>
              <w:tabs>
                <w:tab w:val="center" w:pos="4320"/>
                <w:tab w:val="right" w:pos="8640"/>
              </w:tabs>
              <w:jc w:val="center"/>
              <w:rPr>
                <w:rFonts w:asciiTheme="minorHAnsi" w:hAnsiTheme="minorHAnsi" w:cstheme="minorHAnsi"/>
              </w:rPr>
            </w:pPr>
            <w:r>
              <w:rPr>
                <w:rFonts w:asciiTheme="minorHAnsi" w:hAnsiTheme="minorHAnsi" w:cstheme="minorHAnsi"/>
              </w:rPr>
              <w:t>2,544</w:t>
            </w:r>
          </w:p>
        </w:tc>
      </w:tr>
      <w:tr w14:paraId="70A5CFBD" w14:textId="77777777" w:rsidTr="0063476C">
        <w:tblPrEx>
          <w:tblW w:w="8820" w:type="dxa"/>
          <w:jc w:val="center"/>
          <w:tblLayout w:type="fixed"/>
          <w:tblLook w:val="00A0"/>
        </w:tblPrEx>
        <w:trPr>
          <w:trHeight w:val="432"/>
          <w:jc w:val="center"/>
        </w:trPr>
        <w:tc>
          <w:tcPr>
            <w:tcW w:w="7020" w:type="dxa"/>
            <w:gridSpan w:val="4"/>
            <w:vAlign w:val="center"/>
          </w:tcPr>
          <w:p w:rsidR="009C6EC1" w:rsidRPr="005934D7" w:rsidP="009C6EC1" w14:paraId="606D618F" w14:textId="104229AC">
            <w:pPr>
              <w:tabs>
                <w:tab w:val="center" w:pos="4320"/>
                <w:tab w:val="right" w:pos="8640"/>
              </w:tabs>
              <w:jc w:val="right"/>
              <w:rPr>
                <w:rFonts w:asciiTheme="minorHAnsi" w:hAnsiTheme="minorHAnsi" w:cstheme="minorHAnsi"/>
              </w:rPr>
            </w:pPr>
            <w:r>
              <w:rPr>
                <w:rFonts w:asciiTheme="minorHAnsi" w:hAnsiTheme="minorHAnsi" w:cstheme="minorHAnsi"/>
              </w:rPr>
              <w:t xml:space="preserve">Totals: </w:t>
            </w:r>
          </w:p>
        </w:tc>
        <w:tc>
          <w:tcPr>
            <w:tcW w:w="900" w:type="dxa"/>
            <w:vAlign w:val="center"/>
          </w:tcPr>
          <w:p w:rsidR="009C6EC1" w:rsidRPr="005934D7" w:rsidP="009C6EC1" w14:paraId="5F4481DD" w14:textId="239504B3">
            <w:pPr>
              <w:tabs>
                <w:tab w:val="center" w:pos="4320"/>
                <w:tab w:val="right" w:pos="8640"/>
              </w:tabs>
              <w:jc w:val="center"/>
              <w:rPr>
                <w:rFonts w:asciiTheme="minorHAnsi" w:hAnsiTheme="minorHAnsi" w:cstheme="minorHAnsi"/>
              </w:rPr>
            </w:pPr>
            <w:r>
              <w:rPr>
                <w:rFonts w:asciiTheme="minorHAnsi" w:hAnsiTheme="minorHAnsi" w:cstheme="minorHAnsi"/>
              </w:rPr>
              <w:t>19,</w:t>
            </w:r>
            <w:r w:rsidR="00F41871">
              <w:rPr>
                <w:rFonts w:asciiTheme="minorHAnsi" w:hAnsiTheme="minorHAnsi" w:cstheme="minorHAnsi"/>
              </w:rPr>
              <w:t>957</w:t>
            </w:r>
          </w:p>
        </w:tc>
        <w:tc>
          <w:tcPr>
            <w:tcW w:w="900" w:type="dxa"/>
            <w:vAlign w:val="center"/>
          </w:tcPr>
          <w:p w:rsidR="009C6EC1" w:rsidRPr="005934D7" w:rsidP="009C6EC1" w14:paraId="6236F019" w14:textId="26E21B53">
            <w:pPr>
              <w:tabs>
                <w:tab w:val="center" w:pos="4320"/>
                <w:tab w:val="right" w:pos="8640"/>
              </w:tabs>
              <w:jc w:val="center"/>
              <w:rPr>
                <w:rFonts w:ascii="Calibri" w:hAnsi="Calibri" w:cs="Calibri"/>
                <w:color w:val="000000"/>
                <w:szCs w:val="22"/>
              </w:rPr>
            </w:pPr>
            <w:r>
              <w:rPr>
                <w:rFonts w:ascii="Calibri" w:hAnsi="Calibri" w:cs="Calibri"/>
                <w:color w:val="000000"/>
                <w:szCs w:val="22"/>
              </w:rPr>
              <w:t>59,</w:t>
            </w:r>
            <w:r w:rsidR="00F41871">
              <w:rPr>
                <w:rFonts w:ascii="Calibri" w:hAnsi="Calibri" w:cs="Calibri"/>
                <w:color w:val="000000"/>
                <w:szCs w:val="22"/>
              </w:rPr>
              <w:t>871</w:t>
            </w:r>
          </w:p>
        </w:tc>
      </w:tr>
    </w:tbl>
    <w:p w:rsidR="00D03614" w:rsidP="00A46F07" w14:paraId="0A686782" w14:textId="0CF4B56E">
      <w:pPr>
        <w:widowControl/>
        <w:rPr>
          <w:rFonts w:asciiTheme="minorHAnsi" w:hAnsiTheme="minorHAnsi" w:cstheme="minorHAnsi"/>
          <w:b/>
          <w:i/>
          <w:snapToGrid/>
          <w:sz w:val="22"/>
          <w:szCs w:val="22"/>
        </w:rPr>
      </w:pPr>
    </w:p>
    <w:p w:rsidR="00D03614" w:rsidP="00A46F07" w14:paraId="22E0E559" w14:textId="5CCE076C">
      <w:pPr>
        <w:widowControl/>
        <w:spacing w:after="60"/>
        <w:ind w:left="360"/>
        <w:rPr>
          <w:rFonts w:asciiTheme="minorHAnsi" w:hAnsiTheme="minorHAnsi" w:cstheme="minorHAnsi"/>
          <w:b/>
          <w:i/>
          <w:snapToGrid/>
          <w:sz w:val="22"/>
          <w:szCs w:val="22"/>
        </w:rPr>
      </w:pPr>
      <w:r w:rsidRPr="005934D7">
        <w:rPr>
          <w:rFonts w:asciiTheme="minorHAnsi" w:hAnsiTheme="minorHAnsi" w:cstheme="minorHAnsi"/>
          <w:b/>
          <w:i/>
          <w:snapToGrid/>
          <w:sz w:val="22"/>
          <w:szCs w:val="22"/>
        </w:rPr>
        <w:t xml:space="preserve">Estimated </w:t>
      </w:r>
      <w:r w:rsidRPr="005934D7">
        <w:rPr>
          <w:rFonts w:asciiTheme="minorHAnsi" w:hAnsiTheme="minorHAnsi" w:cstheme="minorHAnsi"/>
          <w:b/>
          <w:i/>
          <w:snapToGrid/>
          <w:sz w:val="22"/>
          <w:szCs w:val="22"/>
        </w:rPr>
        <w:t>Burden</w:t>
      </w:r>
      <w:r>
        <w:rPr>
          <w:rFonts w:asciiTheme="minorHAnsi" w:hAnsiTheme="minorHAnsi" w:cstheme="minorHAnsi"/>
          <w:b/>
          <w:i/>
          <w:snapToGrid/>
          <w:sz w:val="22"/>
          <w:szCs w:val="22"/>
        </w:rPr>
        <w:t xml:space="preserve"> and Costs</w:t>
      </w:r>
      <w:r>
        <w:rPr>
          <w:rFonts w:asciiTheme="minorHAnsi" w:hAnsiTheme="minorHAnsi" w:cstheme="minorHAnsi"/>
          <w:b/>
          <w:i/>
          <w:snapToGrid/>
          <w:sz w:val="22"/>
          <w:szCs w:val="22"/>
        </w:rPr>
        <w:t xml:space="preserve"> for Future Requests</w:t>
      </w:r>
    </w:p>
    <w:p w:rsidR="00D03614" w:rsidRPr="00D03614" w:rsidP="00F67E15" w14:paraId="14F70B6E" w14:textId="30BB765E">
      <w:pPr>
        <w:widowControl/>
        <w:spacing w:after="120"/>
        <w:ind w:left="360"/>
        <w:rPr>
          <w:rFonts w:asciiTheme="minorHAnsi" w:hAnsiTheme="minorHAnsi" w:cstheme="minorHAnsi"/>
          <w:snapToGrid/>
          <w:sz w:val="22"/>
          <w:szCs w:val="22"/>
        </w:rPr>
      </w:pPr>
      <w:r>
        <w:rPr>
          <w:rFonts w:asciiTheme="minorHAnsi" w:hAnsiTheme="minorHAnsi" w:cstheme="minorHAnsi"/>
          <w:snapToGrid/>
          <w:sz w:val="22"/>
          <w:szCs w:val="22"/>
        </w:rPr>
        <w:t xml:space="preserve">The following burden estimates are for future GenICs under this umbrella generic. Updated burden estimates are based on the </w:t>
      </w:r>
      <w:r w:rsidR="006B7B9F">
        <w:rPr>
          <w:rFonts w:asciiTheme="minorHAnsi" w:hAnsiTheme="minorHAnsi" w:cstheme="minorHAnsi"/>
          <w:snapToGrid/>
          <w:sz w:val="22"/>
          <w:szCs w:val="22"/>
        </w:rPr>
        <w:t>use</w:t>
      </w:r>
      <w:r>
        <w:rPr>
          <w:rFonts w:asciiTheme="minorHAnsi" w:hAnsiTheme="minorHAnsi" w:cstheme="minorHAnsi"/>
          <w:snapToGrid/>
          <w:sz w:val="22"/>
          <w:szCs w:val="22"/>
        </w:rPr>
        <w:t xml:space="preserve"> over the past three years</w:t>
      </w:r>
      <w:r w:rsidR="006B7B9F">
        <w:rPr>
          <w:rFonts w:asciiTheme="minorHAnsi" w:hAnsiTheme="minorHAnsi" w:cstheme="minorHAnsi"/>
          <w:snapToGrid/>
          <w:sz w:val="22"/>
          <w:szCs w:val="22"/>
        </w:rPr>
        <w:t xml:space="preserve"> and anticipated need in the upcoming three years</w:t>
      </w:r>
      <w:r>
        <w:rPr>
          <w:rFonts w:asciiTheme="minorHAnsi" w:hAnsiTheme="minorHAnsi" w:cstheme="minorHAnsi"/>
          <w:snapToGrid/>
          <w:sz w:val="22"/>
          <w:szCs w:val="22"/>
        </w:rPr>
        <w:t>.</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5"/>
        <w:gridCol w:w="1350"/>
        <w:gridCol w:w="1260"/>
        <w:gridCol w:w="1080"/>
        <w:gridCol w:w="900"/>
        <w:gridCol w:w="900"/>
        <w:gridCol w:w="900"/>
        <w:gridCol w:w="1170"/>
      </w:tblGrid>
      <w:tr w14:paraId="230FE56D" w14:textId="77777777" w:rsidTr="0063476C">
        <w:tblPrEx>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705" w:type="dxa"/>
            <w:shd w:val="clear" w:color="auto" w:fill="BFBFBF"/>
            <w:vAlign w:val="center"/>
          </w:tcPr>
          <w:p w:rsidR="00957799" w:rsidRPr="0063476C" w:rsidP="004110F5" w14:paraId="710C0652" w14:textId="77777777">
            <w:pPr>
              <w:jc w:val="center"/>
              <w:rPr>
                <w:rFonts w:asciiTheme="minorHAnsi" w:hAnsiTheme="minorHAnsi" w:cstheme="minorHAnsi"/>
                <w:b/>
                <w:bCs/>
                <w:szCs w:val="22"/>
              </w:rPr>
            </w:pPr>
            <w:r w:rsidRPr="0063476C">
              <w:rPr>
                <w:rFonts w:asciiTheme="minorHAnsi" w:hAnsiTheme="minorHAnsi" w:cstheme="minorHAnsi"/>
                <w:b/>
                <w:bCs/>
                <w:szCs w:val="22"/>
              </w:rPr>
              <w:t>I</w:t>
            </w:r>
            <w:r w:rsidRPr="0063476C" w:rsidR="004110F5">
              <w:rPr>
                <w:rFonts w:asciiTheme="minorHAnsi" w:hAnsiTheme="minorHAnsi" w:cstheme="minorHAnsi"/>
                <w:b/>
                <w:bCs/>
                <w:szCs w:val="22"/>
              </w:rPr>
              <w:t>nformation Collection Title</w:t>
            </w:r>
          </w:p>
        </w:tc>
        <w:tc>
          <w:tcPr>
            <w:tcW w:w="1350" w:type="dxa"/>
            <w:shd w:val="clear" w:color="auto" w:fill="BFBFBF"/>
            <w:vAlign w:val="center"/>
          </w:tcPr>
          <w:p w:rsidR="00957799" w:rsidRPr="0063476C" w:rsidP="004F7B95" w14:paraId="755B72E5" w14:textId="77777777">
            <w:pPr>
              <w:jc w:val="center"/>
              <w:rPr>
                <w:rFonts w:asciiTheme="minorHAnsi" w:hAnsiTheme="minorHAnsi" w:cstheme="minorHAnsi"/>
                <w:b/>
                <w:bCs/>
                <w:szCs w:val="22"/>
              </w:rPr>
            </w:pPr>
            <w:r w:rsidRPr="0063476C">
              <w:rPr>
                <w:rFonts w:asciiTheme="minorHAnsi" w:hAnsiTheme="minorHAnsi" w:cstheme="minorHAnsi"/>
                <w:b/>
                <w:bCs/>
                <w:szCs w:val="22"/>
              </w:rPr>
              <w:t>Total Number of Respondents</w:t>
            </w:r>
          </w:p>
        </w:tc>
        <w:tc>
          <w:tcPr>
            <w:tcW w:w="1260" w:type="dxa"/>
            <w:shd w:val="clear" w:color="auto" w:fill="BFBFBF"/>
            <w:vAlign w:val="center"/>
          </w:tcPr>
          <w:p w:rsidR="00957799" w:rsidRPr="0063476C" w:rsidP="004F7B95" w14:paraId="5053A5D0" w14:textId="006E1E83">
            <w:pPr>
              <w:jc w:val="center"/>
              <w:rPr>
                <w:rFonts w:asciiTheme="minorHAnsi" w:hAnsiTheme="minorHAnsi" w:cstheme="minorHAnsi"/>
                <w:b/>
                <w:bCs/>
                <w:szCs w:val="22"/>
              </w:rPr>
            </w:pPr>
            <w:r w:rsidRPr="0063476C">
              <w:rPr>
                <w:rFonts w:asciiTheme="minorHAnsi" w:hAnsiTheme="minorHAnsi" w:cstheme="minorHAnsi"/>
                <w:b/>
                <w:bCs/>
                <w:szCs w:val="22"/>
              </w:rPr>
              <w:t>Annual</w:t>
            </w:r>
            <w:r w:rsidRPr="0063476C">
              <w:rPr>
                <w:rFonts w:asciiTheme="minorHAnsi" w:hAnsiTheme="minorHAnsi" w:cstheme="minorHAnsi"/>
                <w:b/>
                <w:bCs/>
                <w:szCs w:val="22"/>
              </w:rPr>
              <w:t xml:space="preserve"> Number of Responses Per Respondent</w:t>
            </w:r>
          </w:p>
        </w:tc>
        <w:tc>
          <w:tcPr>
            <w:tcW w:w="1080" w:type="dxa"/>
            <w:shd w:val="clear" w:color="auto" w:fill="BFBFBF"/>
            <w:vAlign w:val="center"/>
          </w:tcPr>
          <w:p w:rsidR="00957799" w:rsidRPr="0063476C" w:rsidP="004F7B95" w14:paraId="340D08AF" w14:textId="77777777">
            <w:pPr>
              <w:jc w:val="center"/>
              <w:rPr>
                <w:rFonts w:asciiTheme="minorHAnsi" w:hAnsiTheme="minorHAnsi" w:cstheme="minorHAnsi"/>
                <w:b/>
                <w:bCs/>
                <w:szCs w:val="22"/>
              </w:rPr>
            </w:pPr>
            <w:r w:rsidRPr="0063476C">
              <w:rPr>
                <w:rFonts w:asciiTheme="minorHAnsi" w:hAnsiTheme="minorHAnsi" w:cstheme="minorHAnsi"/>
                <w:b/>
                <w:bCs/>
                <w:szCs w:val="22"/>
              </w:rPr>
              <w:t>Average Burden Hours Per Response</w:t>
            </w:r>
          </w:p>
        </w:tc>
        <w:tc>
          <w:tcPr>
            <w:tcW w:w="900" w:type="dxa"/>
            <w:shd w:val="clear" w:color="auto" w:fill="BFBFBF"/>
            <w:vAlign w:val="center"/>
          </w:tcPr>
          <w:p w:rsidR="00003385" w:rsidRPr="0063476C" w:rsidP="004F7B95" w14:paraId="58EB8E20" w14:textId="77777777">
            <w:pPr>
              <w:jc w:val="center"/>
              <w:rPr>
                <w:rFonts w:asciiTheme="minorHAnsi" w:hAnsiTheme="minorHAnsi" w:cstheme="minorHAnsi"/>
                <w:b/>
                <w:bCs/>
                <w:szCs w:val="22"/>
              </w:rPr>
            </w:pPr>
            <w:r w:rsidRPr="0063476C">
              <w:rPr>
                <w:rFonts w:asciiTheme="minorHAnsi" w:hAnsiTheme="minorHAnsi" w:cstheme="minorHAnsi"/>
                <w:b/>
                <w:bCs/>
                <w:szCs w:val="22"/>
              </w:rPr>
              <w:t>Annual</w:t>
            </w:r>
          </w:p>
          <w:p w:rsidR="00957799" w:rsidRPr="0063476C" w:rsidP="004F7B95" w14:paraId="7312FF88" w14:textId="030B05D6">
            <w:pPr>
              <w:jc w:val="center"/>
              <w:rPr>
                <w:rFonts w:asciiTheme="minorHAnsi" w:hAnsiTheme="minorHAnsi" w:cstheme="minorHAnsi"/>
                <w:b/>
                <w:bCs/>
                <w:szCs w:val="22"/>
              </w:rPr>
            </w:pPr>
            <w:r w:rsidRPr="0063476C">
              <w:rPr>
                <w:rFonts w:asciiTheme="minorHAnsi" w:hAnsiTheme="minorHAnsi" w:cstheme="minorHAnsi"/>
                <w:b/>
                <w:bCs/>
                <w:szCs w:val="22"/>
              </w:rPr>
              <w:t>Burden Hours</w:t>
            </w:r>
          </w:p>
        </w:tc>
        <w:tc>
          <w:tcPr>
            <w:tcW w:w="900" w:type="dxa"/>
            <w:shd w:val="clear" w:color="auto" w:fill="BFBFBF"/>
            <w:vAlign w:val="center"/>
          </w:tcPr>
          <w:p w:rsidR="00957799" w:rsidRPr="0063476C" w:rsidP="004F7B95" w14:paraId="3AE1FC11" w14:textId="3B16F6A9">
            <w:pPr>
              <w:jc w:val="center"/>
              <w:rPr>
                <w:rFonts w:asciiTheme="minorHAnsi" w:hAnsiTheme="minorHAnsi" w:cstheme="minorHAnsi"/>
                <w:b/>
                <w:bCs/>
                <w:szCs w:val="22"/>
              </w:rPr>
            </w:pPr>
            <w:r w:rsidRPr="0063476C">
              <w:rPr>
                <w:rFonts w:asciiTheme="minorHAnsi" w:hAnsiTheme="minorHAnsi" w:cstheme="minorHAnsi"/>
                <w:b/>
                <w:bCs/>
                <w:szCs w:val="22"/>
              </w:rPr>
              <w:t>Total</w:t>
            </w:r>
            <w:r w:rsidRPr="0063476C">
              <w:rPr>
                <w:rFonts w:asciiTheme="minorHAnsi" w:hAnsiTheme="minorHAnsi" w:cstheme="minorHAnsi"/>
                <w:b/>
                <w:bCs/>
                <w:szCs w:val="22"/>
              </w:rPr>
              <w:t xml:space="preserve"> Burden Hours</w:t>
            </w:r>
          </w:p>
        </w:tc>
        <w:tc>
          <w:tcPr>
            <w:tcW w:w="900" w:type="dxa"/>
            <w:shd w:val="clear" w:color="auto" w:fill="BFBFBF"/>
            <w:vAlign w:val="center"/>
          </w:tcPr>
          <w:p w:rsidR="00957799" w:rsidRPr="0063476C" w:rsidP="004F7B95" w14:paraId="0A8FF52A" w14:textId="77777777">
            <w:pPr>
              <w:jc w:val="center"/>
              <w:rPr>
                <w:rFonts w:asciiTheme="minorHAnsi" w:hAnsiTheme="minorHAnsi" w:cstheme="minorHAnsi"/>
                <w:b/>
                <w:bCs/>
                <w:szCs w:val="22"/>
              </w:rPr>
            </w:pPr>
            <w:r w:rsidRPr="0063476C">
              <w:rPr>
                <w:rFonts w:asciiTheme="minorHAnsi" w:hAnsiTheme="minorHAnsi" w:cstheme="minorHAnsi"/>
                <w:b/>
                <w:bCs/>
                <w:szCs w:val="22"/>
              </w:rPr>
              <w:t>Average Hourly Wage</w:t>
            </w:r>
          </w:p>
        </w:tc>
        <w:tc>
          <w:tcPr>
            <w:tcW w:w="1170" w:type="dxa"/>
            <w:shd w:val="clear" w:color="auto" w:fill="BFBFBF"/>
            <w:vAlign w:val="center"/>
          </w:tcPr>
          <w:p w:rsidR="00957799" w:rsidRPr="0063476C" w:rsidP="004F7B95" w14:paraId="4FBD0FB1" w14:textId="77777777">
            <w:pPr>
              <w:jc w:val="center"/>
              <w:rPr>
                <w:rFonts w:asciiTheme="minorHAnsi" w:hAnsiTheme="minorHAnsi" w:cstheme="minorHAnsi"/>
                <w:b/>
                <w:bCs/>
                <w:szCs w:val="22"/>
              </w:rPr>
            </w:pPr>
            <w:r w:rsidRPr="0063476C">
              <w:rPr>
                <w:rFonts w:asciiTheme="minorHAnsi" w:hAnsiTheme="minorHAnsi" w:cstheme="minorHAnsi"/>
                <w:b/>
                <w:bCs/>
                <w:szCs w:val="22"/>
              </w:rPr>
              <w:t>Total Annual Cost</w:t>
            </w:r>
          </w:p>
        </w:tc>
      </w:tr>
      <w:tr w14:paraId="5140B154" w14:textId="77777777" w:rsidTr="0063476C">
        <w:tblPrEx>
          <w:tblW w:w="9265" w:type="dxa"/>
          <w:jc w:val="center"/>
          <w:tblLayout w:type="fixed"/>
          <w:tblLook w:val="00A0"/>
        </w:tblPrEx>
        <w:trPr>
          <w:trHeight w:val="432"/>
          <w:jc w:val="center"/>
        </w:trPr>
        <w:tc>
          <w:tcPr>
            <w:tcW w:w="1705" w:type="dxa"/>
            <w:vAlign w:val="center"/>
          </w:tcPr>
          <w:p w:rsidR="00957799" w:rsidRPr="00E206DD" w:rsidP="004F7B95" w14:paraId="33E13E32" w14:textId="4B3EFFE4">
            <w:pPr>
              <w:tabs>
                <w:tab w:val="center" w:pos="4320"/>
                <w:tab w:val="right" w:pos="8640"/>
              </w:tabs>
              <w:rPr>
                <w:rFonts w:asciiTheme="minorHAnsi" w:hAnsiTheme="minorHAnsi" w:cstheme="minorHAnsi"/>
                <w:szCs w:val="22"/>
              </w:rPr>
            </w:pPr>
            <w:r>
              <w:rPr>
                <w:rFonts w:asciiTheme="minorHAnsi" w:hAnsiTheme="minorHAnsi" w:cstheme="minorHAnsi"/>
                <w:snapToGrid/>
                <w:szCs w:val="22"/>
              </w:rPr>
              <w:t>Non-discretionary</w:t>
            </w:r>
            <w:r w:rsidRPr="00E206DD" w:rsidR="00003385">
              <w:rPr>
                <w:rFonts w:asciiTheme="minorHAnsi" w:hAnsiTheme="minorHAnsi" w:cstheme="minorHAnsi"/>
                <w:snapToGrid/>
                <w:szCs w:val="22"/>
              </w:rPr>
              <w:t xml:space="preserve"> Grant Financial Reports</w:t>
            </w:r>
          </w:p>
        </w:tc>
        <w:tc>
          <w:tcPr>
            <w:tcW w:w="1350" w:type="dxa"/>
            <w:vAlign w:val="center"/>
          </w:tcPr>
          <w:p w:rsidR="00957799" w:rsidRPr="00E206DD" w:rsidP="00555E61" w14:paraId="631BD576" w14:textId="6CEAE52E">
            <w:pPr>
              <w:tabs>
                <w:tab w:val="center" w:pos="4320"/>
                <w:tab w:val="right" w:pos="8640"/>
              </w:tabs>
              <w:jc w:val="center"/>
              <w:rPr>
                <w:rFonts w:asciiTheme="minorHAnsi" w:hAnsiTheme="minorHAnsi" w:cstheme="minorHAnsi"/>
                <w:szCs w:val="22"/>
                <w:highlight w:val="yellow"/>
              </w:rPr>
            </w:pPr>
            <w:r w:rsidRPr="00E206DD">
              <w:rPr>
                <w:rFonts w:asciiTheme="minorHAnsi" w:hAnsiTheme="minorHAnsi" w:cstheme="minorHAnsi"/>
                <w:snapToGrid/>
                <w:szCs w:val="22"/>
              </w:rPr>
              <w:t>700</w:t>
            </w:r>
          </w:p>
        </w:tc>
        <w:tc>
          <w:tcPr>
            <w:tcW w:w="1260" w:type="dxa"/>
            <w:vAlign w:val="center"/>
          </w:tcPr>
          <w:p w:rsidR="00957799" w:rsidRPr="00E206DD" w:rsidP="00555E61" w14:paraId="3DD8ECC7" w14:textId="6BC53393">
            <w:pPr>
              <w:tabs>
                <w:tab w:val="center" w:pos="4320"/>
                <w:tab w:val="right" w:pos="8640"/>
              </w:tabs>
              <w:jc w:val="center"/>
              <w:rPr>
                <w:rFonts w:asciiTheme="minorHAnsi" w:hAnsiTheme="minorHAnsi" w:cstheme="minorHAnsi"/>
                <w:szCs w:val="22"/>
              </w:rPr>
            </w:pPr>
            <w:r w:rsidRPr="00E206DD">
              <w:rPr>
                <w:rFonts w:asciiTheme="minorHAnsi" w:hAnsiTheme="minorHAnsi" w:cstheme="minorHAnsi"/>
                <w:snapToGrid/>
                <w:szCs w:val="22"/>
              </w:rPr>
              <w:t>4</w:t>
            </w:r>
          </w:p>
        </w:tc>
        <w:tc>
          <w:tcPr>
            <w:tcW w:w="1080" w:type="dxa"/>
            <w:vAlign w:val="center"/>
          </w:tcPr>
          <w:p w:rsidR="00957799" w:rsidRPr="00E206DD" w:rsidP="00555E61" w14:paraId="46007120" w14:textId="0A670BBA">
            <w:pPr>
              <w:tabs>
                <w:tab w:val="center" w:pos="4320"/>
                <w:tab w:val="right" w:pos="8640"/>
              </w:tabs>
              <w:jc w:val="center"/>
              <w:rPr>
                <w:rFonts w:asciiTheme="minorHAnsi" w:hAnsiTheme="minorHAnsi" w:cstheme="minorHAnsi"/>
                <w:szCs w:val="22"/>
              </w:rPr>
            </w:pPr>
            <w:r w:rsidRPr="00E206DD">
              <w:rPr>
                <w:rFonts w:asciiTheme="minorHAnsi" w:hAnsiTheme="minorHAnsi" w:cstheme="minorHAnsi"/>
                <w:snapToGrid/>
                <w:szCs w:val="22"/>
              </w:rPr>
              <w:t>12</w:t>
            </w:r>
          </w:p>
        </w:tc>
        <w:tc>
          <w:tcPr>
            <w:tcW w:w="900" w:type="dxa"/>
            <w:vAlign w:val="center"/>
          </w:tcPr>
          <w:p w:rsidR="00957799" w:rsidRPr="00E206DD" w:rsidP="00555E61" w14:paraId="1A00A282" w14:textId="48E9477C">
            <w:pPr>
              <w:tabs>
                <w:tab w:val="center" w:pos="4320"/>
                <w:tab w:val="right" w:pos="8640"/>
              </w:tabs>
              <w:jc w:val="center"/>
              <w:rPr>
                <w:rFonts w:asciiTheme="minorHAnsi" w:hAnsiTheme="minorHAnsi" w:cstheme="minorHAnsi"/>
                <w:szCs w:val="22"/>
              </w:rPr>
            </w:pPr>
            <w:r w:rsidRPr="00E206DD">
              <w:rPr>
                <w:rFonts w:asciiTheme="minorHAnsi" w:hAnsiTheme="minorHAnsi" w:cstheme="minorHAnsi"/>
                <w:szCs w:val="22"/>
              </w:rPr>
              <w:t>33,600</w:t>
            </w:r>
          </w:p>
        </w:tc>
        <w:tc>
          <w:tcPr>
            <w:tcW w:w="900" w:type="dxa"/>
            <w:vAlign w:val="center"/>
          </w:tcPr>
          <w:p w:rsidR="00957799" w:rsidRPr="00E206DD" w:rsidP="00555E61" w14:paraId="25670C73" w14:textId="28CC6B91">
            <w:pPr>
              <w:tabs>
                <w:tab w:val="center" w:pos="4320"/>
                <w:tab w:val="right" w:pos="8640"/>
              </w:tabs>
              <w:jc w:val="center"/>
              <w:rPr>
                <w:rFonts w:asciiTheme="minorHAnsi" w:hAnsiTheme="minorHAnsi" w:cstheme="minorHAnsi"/>
                <w:szCs w:val="22"/>
              </w:rPr>
            </w:pPr>
            <w:r w:rsidRPr="00E206DD">
              <w:rPr>
                <w:rFonts w:asciiTheme="minorHAnsi" w:hAnsiTheme="minorHAnsi" w:cstheme="minorHAnsi"/>
                <w:szCs w:val="22"/>
              </w:rPr>
              <w:t>100,800</w:t>
            </w:r>
          </w:p>
        </w:tc>
        <w:tc>
          <w:tcPr>
            <w:tcW w:w="900" w:type="dxa"/>
            <w:vAlign w:val="center"/>
          </w:tcPr>
          <w:p w:rsidR="00957799" w:rsidRPr="00E206DD" w:rsidP="00555E61" w14:paraId="7D556C98" w14:textId="45452881">
            <w:pPr>
              <w:tabs>
                <w:tab w:val="center" w:pos="4320"/>
                <w:tab w:val="right" w:pos="8640"/>
              </w:tabs>
              <w:jc w:val="center"/>
              <w:rPr>
                <w:rFonts w:asciiTheme="minorHAnsi" w:hAnsiTheme="minorHAnsi" w:cstheme="minorHAnsi"/>
                <w:szCs w:val="22"/>
              </w:rPr>
            </w:pPr>
            <w:r>
              <w:rPr>
                <w:rFonts w:asciiTheme="minorHAnsi" w:hAnsiTheme="minorHAnsi" w:cstheme="minorHAnsi"/>
                <w:szCs w:val="22"/>
              </w:rPr>
              <w:t>$5</w:t>
            </w:r>
            <w:r w:rsidR="00543D42">
              <w:rPr>
                <w:rFonts w:asciiTheme="minorHAnsi" w:hAnsiTheme="minorHAnsi" w:cstheme="minorHAnsi"/>
                <w:szCs w:val="22"/>
              </w:rPr>
              <w:t>3.62</w:t>
            </w:r>
          </w:p>
        </w:tc>
        <w:tc>
          <w:tcPr>
            <w:tcW w:w="1170" w:type="dxa"/>
            <w:vAlign w:val="center"/>
          </w:tcPr>
          <w:p w:rsidR="00957799" w:rsidRPr="00E206DD" w:rsidP="00555E61" w14:paraId="5133F4BC" w14:textId="0C68D083">
            <w:pPr>
              <w:tabs>
                <w:tab w:val="center" w:pos="4320"/>
                <w:tab w:val="right" w:pos="8640"/>
              </w:tabs>
              <w:jc w:val="center"/>
              <w:rPr>
                <w:rFonts w:asciiTheme="minorHAnsi" w:hAnsiTheme="minorHAnsi" w:cstheme="minorHAnsi"/>
                <w:szCs w:val="22"/>
              </w:rPr>
            </w:pPr>
            <w:r>
              <w:rPr>
                <w:rFonts w:asciiTheme="minorHAnsi" w:hAnsiTheme="minorHAnsi" w:cstheme="minorHAnsi"/>
                <w:szCs w:val="22"/>
              </w:rPr>
              <w:t>$</w:t>
            </w:r>
            <w:r w:rsidRPr="00E206DD">
              <w:rPr>
                <w:rFonts w:asciiTheme="minorHAnsi" w:hAnsiTheme="minorHAnsi" w:cstheme="minorHAnsi"/>
                <w:szCs w:val="22"/>
              </w:rPr>
              <w:t>1</w:t>
            </w:r>
            <w:r>
              <w:rPr>
                <w:rFonts w:asciiTheme="minorHAnsi" w:hAnsiTheme="minorHAnsi" w:cstheme="minorHAnsi"/>
                <w:szCs w:val="22"/>
              </w:rPr>
              <w:t>,</w:t>
            </w:r>
            <w:r w:rsidR="00543D42">
              <w:rPr>
                <w:rFonts w:asciiTheme="minorHAnsi" w:hAnsiTheme="minorHAnsi" w:cstheme="minorHAnsi"/>
                <w:szCs w:val="22"/>
              </w:rPr>
              <w:t>801,632</w:t>
            </w:r>
          </w:p>
        </w:tc>
      </w:tr>
    </w:tbl>
    <w:p w:rsidR="00CB1A12" w:rsidRPr="004465ED" w:rsidP="00DE529D" w14:paraId="6967D635" w14:textId="77777777">
      <w:pPr>
        <w:widowControl/>
        <w:ind w:left="360"/>
        <w:rPr>
          <w:rFonts w:asciiTheme="minorHAnsi" w:hAnsiTheme="minorHAnsi" w:cstheme="minorHAnsi"/>
          <w:snapToGrid/>
          <w:sz w:val="22"/>
          <w:szCs w:val="22"/>
        </w:rPr>
      </w:pPr>
    </w:p>
    <w:p w:rsidR="00E206DD" w:rsidRPr="00E206DD" w:rsidP="00E206DD" w14:paraId="6699EFF4" w14:textId="6E4AF6B8">
      <w:pPr>
        <w:tabs>
          <w:tab w:val="left" w:pos="360"/>
        </w:tabs>
        <w:ind w:left="360"/>
        <w:rPr>
          <w:rFonts w:asciiTheme="minorHAnsi" w:hAnsiTheme="minorHAnsi" w:cstheme="minorHAnsi"/>
          <w:sz w:val="22"/>
          <w:szCs w:val="22"/>
        </w:rPr>
      </w:pPr>
      <w:r w:rsidRPr="00E206DD">
        <w:rPr>
          <w:rFonts w:asciiTheme="minorHAnsi" w:hAnsiTheme="minorHAnsi" w:cstheme="minorHAnsi"/>
          <w:sz w:val="22"/>
          <w:szCs w:val="22"/>
        </w:rPr>
        <w:t xml:space="preserve">The costs per respondent </w:t>
      </w:r>
      <w:r w:rsidR="007B3C15">
        <w:rPr>
          <w:rFonts w:asciiTheme="minorHAnsi" w:hAnsiTheme="minorHAnsi" w:cstheme="minorHAnsi"/>
          <w:sz w:val="22"/>
          <w:szCs w:val="22"/>
        </w:rPr>
        <w:t xml:space="preserve">are </w:t>
      </w:r>
      <w:r w:rsidRPr="00E206DD">
        <w:rPr>
          <w:rFonts w:asciiTheme="minorHAnsi" w:hAnsiTheme="minorHAnsi" w:cstheme="minorHAnsi"/>
          <w:sz w:val="22"/>
          <w:szCs w:val="22"/>
        </w:rPr>
        <w:t>expected to vary based on program and the specific GenIC request. Each program-specific GenIC will provide information about cost estimates for that specific information collection. We have estimated a general overarching estimate here, based on Bureau of Labor Statistics data from 20</w:t>
      </w:r>
      <w:r w:rsidR="00A70A5C">
        <w:rPr>
          <w:rFonts w:asciiTheme="minorHAnsi" w:hAnsiTheme="minorHAnsi" w:cstheme="minorHAnsi"/>
          <w:sz w:val="22"/>
          <w:szCs w:val="22"/>
        </w:rPr>
        <w:t>2</w:t>
      </w:r>
      <w:r w:rsidR="00543D42">
        <w:rPr>
          <w:rFonts w:asciiTheme="minorHAnsi" w:hAnsiTheme="minorHAnsi" w:cstheme="minorHAnsi"/>
          <w:sz w:val="22"/>
          <w:szCs w:val="22"/>
        </w:rPr>
        <w:t>2</w:t>
      </w:r>
      <w:r w:rsidRPr="00E206DD">
        <w:rPr>
          <w:rFonts w:asciiTheme="minorHAnsi" w:hAnsiTheme="minorHAnsi" w:cstheme="minorHAnsi"/>
          <w:sz w:val="22"/>
          <w:szCs w:val="22"/>
        </w:rPr>
        <w:t xml:space="preserve"> for 21-0000 Community and Social Service Occupations</w:t>
      </w:r>
    </w:p>
    <w:p w:rsidR="00E206DD" w:rsidRPr="00E206DD" w:rsidP="00E206DD" w14:paraId="3A9745CC" w14:textId="26692836">
      <w:pPr>
        <w:tabs>
          <w:tab w:val="left" w:pos="360"/>
        </w:tabs>
        <w:ind w:left="360"/>
        <w:rPr>
          <w:rFonts w:asciiTheme="minorHAnsi" w:hAnsiTheme="minorHAnsi" w:cstheme="minorHAnsi"/>
          <w:sz w:val="22"/>
          <w:szCs w:val="22"/>
        </w:rPr>
      </w:pPr>
      <w:r w:rsidRPr="00E206DD">
        <w:rPr>
          <w:rFonts w:asciiTheme="minorHAnsi" w:hAnsiTheme="minorHAnsi" w:cstheme="minorHAnsi"/>
          <w:sz w:val="22"/>
          <w:szCs w:val="22"/>
        </w:rPr>
        <w:t xml:space="preserve"> (job code 21-0000; </w:t>
      </w:r>
      <w:hyperlink r:id="rId10" w:history="1">
        <w:r w:rsidRPr="00E206DD">
          <w:rPr>
            <w:rStyle w:val="Hyperlink"/>
            <w:rFonts w:asciiTheme="minorHAnsi" w:hAnsiTheme="minorHAnsi" w:cstheme="minorHAnsi"/>
            <w:sz w:val="22"/>
            <w:szCs w:val="22"/>
          </w:rPr>
          <w:t>https://www.bls.gov/oes/current/oes210000.htm</w:t>
        </w:r>
      </w:hyperlink>
      <w:r w:rsidRPr="00E206DD">
        <w:rPr>
          <w:rFonts w:asciiTheme="minorHAnsi" w:hAnsiTheme="minorHAnsi" w:cstheme="minorHAnsi"/>
          <w:sz w:val="22"/>
          <w:szCs w:val="22"/>
        </w:rPr>
        <w:t xml:space="preserve">). The mean national hourly wage for this occupation </w:t>
      </w:r>
      <w:r>
        <w:rPr>
          <w:rFonts w:asciiTheme="minorHAnsi" w:hAnsiTheme="minorHAnsi" w:cstheme="minorHAnsi"/>
          <w:sz w:val="22"/>
          <w:szCs w:val="22"/>
        </w:rPr>
        <w:t xml:space="preserve">is </w:t>
      </w:r>
      <w:r w:rsidRPr="00E206DD">
        <w:rPr>
          <w:rFonts w:asciiTheme="minorHAnsi" w:hAnsiTheme="minorHAnsi" w:cstheme="minorHAnsi"/>
          <w:sz w:val="22"/>
          <w:szCs w:val="22"/>
        </w:rPr>
        <w:t>$</w:t>
      </w:r>
      <w:r w:rsidR="00A70A5C">
        <w:rPr>
          <w:rFonts w:asciiTheme="minorHAnsi" w:hAnsiTheme="minorHAnsi" w:cstheme="minorHAnsi"/>
          <w:sz w:val="22"/>
          <w:szCs w:val="22"/>
        </w:rPr>
        <w:t>2</w:t>
      </w:r>
      <w:r w:rsidR="00543D42">
        <w:rPr>
          <w:rFonts w:asciiTheme="minorHAnsi" w:hAnsiTheme="minorHAnsi" w:cstheme="minorHAnsi"/>
          <w:sz w:val="22"/>
          <w:szCs w:val="22"/>
        </w:rPr>
        <w:t>6.81</w:t>
      </w:r>
      <w:r w:rsidRPr="00E206DD">
        <w:rPr>
          <w:rFonts w:asciiTheme="minorHAnsi" w:hAnsiTheme="minorHAnsi" w:cstheme="minorHAnsi"/>
          <w:sz w:val="22"/>
          <w:szCs w:val="22"/>
        </w:rPr>
        <w:t>.  Multiplying this by two (to account for fringe benefits and overhead) results in an average hourly cost of $</w:t>
      </w:r>
      <w:r w:rsidR="00A70A5C">
        <w:rPr>
          <w:rFonts w:asciiTheme="minorHAnsi" w:hAnsiTheme="minorHAnsi" w:cstheme="minorHAnsi"/>
          <w:sz w:val="22"/>
          <w:szCs w:val="22"/>
        </w:rPr>
        <w:t>5</w:t>
      </w:r>
      <w:r w:rsidR="00543D42">
        <w:rPr>
          <w:rFonts w:asciiTheme="minorHAnsi" w:hAnsiTheme="minorHAnsi" w:cstheme="minorHAnsi"/>
          <w:sz w:val="22"/>
          <w:szCs w:val="22"/>
        </w:rPr>
        <w:t>3.62</w:t>
      </w:r>
      <w:r w:rsidRPr="00E206DD">
        <w:rPr>
          <w:rFonts w:asciiTheme="minorHAnsi" w:hAnsiTheme="minorHAnsi" w:cstheme="minorHAnsi"/>
          <w:sz w:val="22"/>
          <w:szCs w:val="22"/>
        </w:rPr>
        <w:t xml:space="preserve">.  </w:t>
      </w:r>
    </w:p>
    <w:p w:rsidR="00E206DD" w:rsidP="00DE529D" w14:paraId="09EE4BE5" w14:textId="77777777">
      <w:pPr>
        <w:widowControl/>
        <w:ind w:left="360"/>
        <w:rPr>
          <w:rFonts w:asciiTheme="minorHAnsi" w:hAnsiTheme="minorHAnsi" w:cstheme="minorHAnsi"/>
          <w:snapToGrid/>
          <w:sz w:val="22"/>
          <w:szCs w:val="22"/>
        </w:rPr>
      </w:pPr>
    </w:p>
    <w:p w:rsidR="00D60543" w:rsidRPr="004465ED" w:rsidP="00DE529D" w14:paraId="344EF814" w14:textId="77777777">
      <w:pPr>
        <w:widowControl/>
        <w:ind w:left="360"/>
        <w:rPr>
          <w:rFonts w:asciiTheme="minorHAnsi" w:hAnsiTheme="minorHAnsi" w:cstheme="minorHAnsi"/>
          <w:snapToGrid/>
          <w:sz w:val="22"/>
          <w:szCs w:val="22"/>
        </w:rPr>
      </w:pPr>
    </w:p>
    <w:p w:rsidR="00D60543" w:rsidRPr="004465ED" w:rsidP="00075889" w14:paraId="548FE903"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Estimates of Other Total Annual Cost Burden to Respondents and Record Keepers </w:t>
      </w:r>
    </w:p>
    <w:p w:rsidR="00003385" w:rsidRPr="004465ED" w:rsidP="00003385" w14:paraId="384128F7" w14:textId="747CFCF2">
      <w:pPr>
        <w:widowControl/>
        <w:ind w:left="360"/>
        <w:rPr>
          <w:rFonts w:asciiTheme="minorHAnsi" w:hAnsiTheme="minorHAnsi" w:cstheme="minorHAnsi"/>
          <w:sz w:val="22"/>
          <w:szCs w:val="22"/>
        </w:rPr>
      </w:pPr>
      <w:r w:rsidRPr="004465ED">
        <w:rPr>
          <w:rFonts w:asciiTheme="minorHAnsi" w:hAnsiTheme="minorHAnsi" w:cstheme="minorHAnsi"/>
          <w:sz w:val="22"/>
          <w:szCs w:val="22"/>
        </w:rPr>
        <w:t>Federal grant</w:t>
      </w:r>
      <w:r w:rsidR="00C63F01">
        <w:rPr>
          <w:rFonts w:asciiTheme="minorHAnsi" w:hAnsiTheme="minorHAnsi" w:cstheme="minorHAnsi"/>
          <w:sz w:val="22"/>
          <w:szCs w:val="22"/>
        </w:rPr>
        <w:t xml:space="preserve"> </w:t>
      </w:r>
      <w:r w:rsidR="00C63F01">
        <w:rPr>
          <w:rFonts w:asciiTheme="minorHAnsi" w:hAnsiTheme="minorHAnsi" w:cstheme="minorHAnsi"/>
          <w:snapToGrid/>
          <w:sz w:val="22"/>
          <w:szCs w:val="22"/>
        </w:rPr>
        <w:t>recipients</w:t>
      </w:r>
      <w:r w:rsidRPr="004465ED">
        <w:rPr>
          <w:rFonts w:asciiTheme="minorHAnsi" w:hAnsiTheme="minorHAnsi" w:cstheme="minorHAnsi"/>
          <w:sz w:val="22"/>
          <w:szCs w:val="22"/>
        </w:rPr>
        <w:t xml:space="preserve"> are required to maintain extensive and accurate accounting records as a condition of receiving any </w:t>
      </w:r>
      <w:r w:rsidR="00E206DD">
        <w:rPr>
          <w:rFonts w:asciiTheme="minorHAnsi" w:hAnsiTheme="minorHAnsi" w:cstheme="minorHAnsi"/>
          <w:sz w:val="22"/>
          <w:szCs w:val="22"/>
        </w:rPr>
        <w:t>f</w:t>
      </w:r>
      <w:r w:rsidRPr="004465ED">
        <w:rPr>
          <w:rFonts w:asciiTheme="minorHAnsi" w:hAnsiTheme="minorHAnsi" w:cstheme="minorHAnsi"/>
          <w:sz w:val="22"/>
          <w:szCs w:val="22"/>
        </w:rPr>
        <w:t xml:space="preserve">ederal grant.  Any costs associated with collecting and maintaining this information is, generally, considered an administrative cost allocated to each program, as appropriate, and is eligible for </w:t>
      </w:r>
      <w:r w:rsidR="00E206DD">
        <w:rPr>
          <w:rFonts w:asciiTheme="minorHAnsi" w:hAnsiTheme="minorHAnsi" w:cstheme="minorHAnsi"/>
          <w:sz w:val="22"/>
          <w:szCs w:val="22"/>
        </w:rPr>
        <w:t>f</w:t>
      </w:r>
      <w:r w:rsidRPr="004465ED">
        <w:rPr>
          <w:rFonts w:asciiTheme="minorHAnsi" w:hAnsiTheme="minorHAnsi" w:cstheme="minorHAnsi"/>
          <w:sz w:val="22"/>
          <w:szCs w:val="22"/>
        </w:rPr>
        <w:t>ederal funding.  As such, there is no additional cost burden to respondents to provide the information being requested on these financial reporting forms.</w:t>
      </w:r>
    </w:p>
    <w:p w:rsidR="00D60543" w:rsidRPr="00F67E15" w:rsidP="00DE529D" w14:paraId="2FEAF873" w14:textId="77777777">
      <w:pPr>
        <w:widowControl/>
        <w:ind w:left="360"/>
        <w:rPr>
          <w:rFonts w:asciiTheme="minorHAnsi" w:hAnsiTheme="minorHAnsi" w:cstheme="minorHAnsi"/>
          <w:snapToGrid/>
        </w:rPr>
      </w:pPr>
    </w:p>
    <w:p w:rsidR="00D60543" w:rsidRPr="00F67E15" w:rsidP="00DE529D" w14:paraId="644A1DE1" w14:textId="77777777">
      <w:pPr>
        <w:widowControl/>
        <w:ind w:left="360"/>
        <w:rPr>
          <w:rFonts w:asciiTheme="minorHAnsi" w:hAnsiTheme="minorHAnsi" w:cstheme="minorHAnsi"/>
          <w:snapToGrid/>
        </w:rPr>
      </w:pPr>
    </w:p>
    <w:p w:rsidR="002C3C4F" w:rsidRPr="004465ED" w:rsidP="00817E2B" w14:paraId="3C0D733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A</w:t>
      </w:r>
      <w:r w:rsidRPr="004465ED">
        <w:rPr>
          <w:rFonts w:asciiTheme="minorHAnsi" w:hAnsiTheme="minorHAnsi" w:cstheme="minorHAnsi"/>
          <w:b/>
          <w:snapToGrid/>
          <w:sz w:val="22"/>
          <w:szCs w:val="22"/>
        </w:rPr>
        <w:t xml:space="preserve">nnualized Cost to the Federal Government </w:t>
      </w:r>
    </w:p>
    <w:p w:rsidR="00003385" w:rsidRPr="00E206DD" w:rsidP="002644EA" w14:paraId="4FFDCE40" w14:textId="46037FFB">
      <w:pPr>
        <w:widowControl/>
        <w:ind w:left="360"/>
        <w:rPr>
          <w:rFonts w:asciiTheme="minorHAnsi" w:hAnsiTheme="minorHAnsi" w:cstheme="minorHAnsi"/>
          <w:snapToGrid/>
          <w:sz w:val="22"/>
          <w:szCs w:val="22"/>
        </w:rPr>
      </w:pPr>
      <w:r w:rsidRPr="00E206DD">
        <w:rPr>
          <w:rFonts w:asciiTheme="minorHAnsi" w:hAnsiTheme="minorHAnsi" w:cstheme="minorHAnsi"/>
          <w:sz w:val="22"/>
          <w:szCs w:val="22"/>
        </w:rPr>
        <w:t xml:space="preserve">We estimate costs to the federal government for all GenICs submitted under this generic to be about </w:t>
      </w:r>
      <w:r w:rsidRPr="00E206DD">
        <w:rPr>
          <w:rFonts w:asciiTheme="minorHAnsi" w:hAnsiTheme="minorHAnsi" w:cstheme="minorHAnsi"/>
          <w:sz w:val="22"/>
          <w:szCs w:val="22"/>
        </w:rPr>
        <w:t>$400,000 per year. This includes the initial cost of incorporating periodic form changes into online programming, using collected data in the computation of quarterly Notices of Award, tabulating and analyzing collected data, and publishing aggregate information in an annual report.</w:t>
      </w:r>
      <w:r w:rsidRPr="00E206DD">
        <w:rPr>
          <w:rFonts w:asciiTheme="minorHAnsi" w:hAnsiTheme="minorHAnsi" w:cstheme="minorHAnsi"/>
          <w:sz w:val="22"/>
          <w:szCs w:val="22"/>
        </w:rPr>
        <w:t xml:space="preserve"> The costs will vary by program office and by activity, though, and each program-specific GenIC will provide information about costs to the federal government.</w:t>
      </w:r>
    </w:p>
    <w:p w:rsidR="00F67E15" w:rsidRPr="00F67E15" w:rsidP="00DE529D" w14:paraId="59581B09" w14:textId="241208B4">
      <w:pPr>
        <w:widowControl/>
        <w:ind w:left="360"/>
        <w:rPr>
          <w:rFonts w:asciiTheme="minorHAnsi" w:hAnsiTheme="minorHAnsi" w:cstheme="minorHAnsi"/>
          <w:snapToGrid/>
        </w:rPr>
      </w:pPr>
    </w:p>
    <w:p w:rsidR="00F67E15" w:rsidRPr="00F67E15" w:rsidP="00DE529D" w14:paraId="62E4B276" w14:textId="77777777">
      <w:pPr>
        <w:widowControl/>
        <w:ind w:left="360"/>
        <w:rPr>
          <w:rFonts w:asciiTheme="minorHAnsi" w:hAnsiTheme="minorHAnsi" w:cstheme="minorHAnsi"/>
          <w:snapToGrid/>
        </w:rPr>
      </w:pPr>
    </w:p>
    <w:p w:rsidR="002C3C4F" w:rsidRPr="004465ED" w:rsidP="00817E2B" w14:paraId="34A74A36"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Explanation for Program Changes or Adjustments </w:t>
      </w:r>
    </w:p>
    <w:p w:rsidR="00D60543" w:rsidP="004F7B95" w14:paraId="459C89AD" w14:textId="4AEBA545">
      <w:pPr>
        <w:widowControl/>
        <w:ind w:left="360"/>
        <w:rPr>
          <w:rFonts w:asciiTheme="minorHAnsi" w:hAnsiTheme="minorHAnsi" w:cstheme="minorHAnsi"/>
          <w:snapToGrid/>
          <w:sz w:val="22"/>
          <w:szCs w:val="22"/>
        </w:rPr>
      </w:pPr>
      <w:r w:rsidRPr="004465ED">
        <w:rPr>
          <w:rFonts w:asciiTheme="minorHAnsi" w:hAnsiTheme="minorHAnsi" w:cstheme="minorHAnsi"/>
          <w:snapToGrid/>
          <w:sz w:val="22"/>
          <w:szCs w:val="22"/>
        </w:rPr>
        <w:t>This request is for a</w:t>
      </w:r>
      <w:r w:rsidR="000370CE">
        <w:rPr>
          <w:rFonts w:asciiTheme="minorHAnsi" w:hAnsiTheme="minorHAnsi" w:cstheme="minorHAnsi"/>
          <w:snapToGrid/>
          <w:sz w:val="22"/>
          <w:szCs w:val="22"/>
        </w:rPr>
        <w:t xml:space="preserve"> revision</w:t>
      </w:r>
      <w:r w:rsidRPr="004465ED">
        <w:rPr>
          <w:rFonts w:asciiTheme="minorHAnsi" w:hAnsiTheme="minorHAnsi" w:cstheme="minorHAnsi"/>
          <w:snapToGrid/>
          <w:sz w:val="22"/>
          <w:szCs w:val="22"/>
        </w:rPr>
        <w:t xml:space="preserve"> to a previously approved overarching generic clearance. </w:t>
      </w:r>
      <w:r>
        <w:rPr>
          <w:rFonts w:asciiTheme="minorHAnsi" w:hAnsiTheme="minorHAnsi" w:cstheme="minorHAnsi"/>
          <w:snapToGrid/>
          <w:sz w:val="22"/>
          <w:szCs w:val="22"/>
        </w:rPr>
        <w:t xml:space="preserve">We have updated burden estimates </w:t>
      </w:r>
      <w:r w:rsidR="00543D42">
        <w:rPr>
          <w:rFonts w:asciiTheme="minorHAnsi" w:hAnsiTheme="minorHAnsi" w:cstheme="minorHAnsi"/>
          <w:snapToGrid/>
          <w:sz w:val="22"/>
          <w:szCs w:val="22"/>
        </w:rPr>
        <w:t>to reflect ongoing data collections that are currently approved</w:t>
      </w:r>
      <w:r w:rsidR="00294A71">
        <w:rPr>
          <w:rFonts w:asciiTheme="minorHAnsi" w:hAnsiTheme="minorHAnsi" w:cstheme="minorHAnsi"/>
          <w:snapToGrid/>
          <w:sz w:val="22"/>
          <w:szCs w:val="22"/>
        </w:rPr>
        <w:t xml:space="preserve">. </w:t>
      </w:r>
      <w:r w:rsidRPr="000370CE" w:rsidR="000370CE">
        <w:rPr>
          <w:rFonts w:asciiTheme="minorHAnsi" w:hAnsiTheme="minorHAnsi" w:cstheme="minorHAnsi"/>
          <w:snapToGrid/>
          <w:sz w:val="22"/>
          <w:szCs w:val="22"/>
        </w:rPr>
        <w:t xml:space="preserve">The title of the collection has been updated from </w:t>
      </w:r>
      <w:r w:rsidRPr="000370CE" w:rsidR="000370CE">
        <w:rPr>
          <w:rFonts w:asciiTheme="minorHAnsi" w:hAnsiTheme="minorHAnsi" w:cstheme="minorHAnsi"/>
          <w:i/>
          <w:iCs/>
          <w:snapToGrid/>
          <w:sz w:val="22"/>
          <w:szCs w:val="22"/>
        </w:rPr>
        <w:t>ACF Mandatory Grant Programs</w:t>
      </w:r>
      <w:r w:rsidRPr="000370CE" w:rsidR="000370CE">
        <w:rPr>
          <w:rFonts w:asciiTheme="minorHAnsi" w:hAnsiTheme="minorHAnsi" w:cstheme="minorHAnsi"/>
          <w:snapToGrid/>
          <w:sz w:val="22"/>
          <w:szCs w:val="22"/>
        </w:rPr>
        <w:t xml:space="preserve"> to </w:t>
      </w:r>
      <w:r w:rsidRPr="000370CE" w:rsidR="000370CE">
        <w:rPr>
          <w:rFonts w:asciiTheme="minorHAnsi" w:hAnsiTheme="minorHAnsi" w:cstheme="minorHAnsi"/>
          <w:i/>
          <w:iCs/>
          <w:snapToGrid/>
          <w:sz w:val="22"/>
          <w:szCs w:val="22"/>
        </w:rPr>
        <w:t>ACF Non-Discretionary Grant Programs</w:t>
      </w:r>
      <w:r w:rsidRPr="000370CE" w:rsidR="000370CE">
        <w:rPr>
          <w:rFonts w:asciiTheme="minorHAnsi" w:hAnsiTheme="minorHAnsi" w:cstheme="minorHAnsi"/>
          <w:snapToGrid/>
          <w:sz w:val="22"/>
          <w:szCs w:val="22"/>
        </w:rPr>
        <w:t xml:space="preserve">. This request also includes updates to three of the collections approved under this generic (GenICs):  the </w:t>
      </w:r>
      <w:r w:rsidRPr="000370CE" w:rsidR="000370CE">
        <w:rPr>
          <w:rFonts w:asciiTheme="minorHAnsi" w:hAnsiTheme="minorHAnsi" w:cstheme="minorHAnsi"/>
          <w:b/>
          <w:snapToGrid/>
          <w:sz w:val="22"/>
          <w:szCs w:val="22"/>
        </w:rPr>
        <w:t>Child Care and Development Fund (CCDF) ACF-696 Financial Report for States and Territories,</w:t>
      </w:r>
      <w:r w:rsidRPr="000370CE" w:rsidR="000370CE">
        <w:rPr>
          <w:rFonts w:asciiTheme="minorHAnsi" w:hAnsiTheme="minorHAnsi" w:cstheme="minorHAnsi"/>
          <w:snapToGrid/>
          <w:sz w:val="22"/>
          <w:szCs w:val="22"/>
        </w:rPr>
        <w:t xml:space="preserve"> the </w:t>
      </w:r>
      <w:r w:rsidRPr="000370CE" w:rsidR="000370CE">
        <w:rPr>
          <w:rFonts w:asciiTheme="minorHAnsi" w:hAnsiTheme="minorHAnsi" w:cstheme="minorHAnsi"/>
          <w:b/>
          <w:bCs/>
          <w:snapToGrid/>
          <w:sz w:val="22"/>
          <w:szCs w:val="22"/>
        </w:rPr>
        <w:t xml:space="preserve">CCDF </w:t>
      </w:r>
      <w:r w:rsidRPr="000370CE" w:rsidR="000370CE">
        <w:rPr>
          <w:rFonts w:asciiTheme="minorHAnsi" w:hAnsiTheme="minorHAnsi" w:cstheme="minorHAnsi"/>
          <w:b/>
          <w:snapToGrid/>
          <w:sz w:val="22"/>
          <w:szCs w:val="22"/>
        </w:rPr>
        <w:t xml:space="preserve">ACF-696T Financial Report for Tribal Grantees, </w:t>
      </w:r>
      <w:r w:rsidRPr="000370CE" w:rsidR="000370CE">
        <w:rPr>
          <w:rFonts w:asciiTheme="minorHAnsi" w:hAnsiTheme="minorHAnsi" w:cstheme="minorHAnsi"/>
          <w:bCs/>
          <w:snapToGrid/>
          <w:sz w:val="22"/>
          <w:szCs w:val="22"/>
        </w:rPr>
        <w:t>and the</w:t>
      </w:r>
      <w:r w:rsidRPr="000370CE" w:rsidR="000370CE">
        <w:rPr>
          <w:rFonts w:asciiTheme="minorHAnsi" w:hAnsiTheme="minorHAnsi" w:cstheme="minorHAnsi"/>
          <w:snapToGrid/>
          <w:sz w:val="22"/>
          <w:szCs w:val="22"/>
        </w:rPr>
        <w:t xml:space="preserve"> </w:t>
      </w:r>
      <w:r w:rsidRPr="000370CE" w:rsidR="000370CE">
        <w:rPr>
          <w:rFonts w:asciiTheme="minorHAnsi" w:hAnsiTheme="minorHAnsi" w:cstheme="minorHAnsi"/>
          <w:b/>
          <w:snapToGrid/>
          <w:sz w:val="22"/>
          <w:szCs w:val="22"/>
        </w:rPr>
        <w:t>Child Support Services Program Financial Reporting Forms (OCSS-34 and OCSS-396)</w:t>
      </w:r>
      <w:r w:rsidRPr="000370CE" w:rsidR="000370CE">
        <w:rPr>
          <w:rFonts w:asciiTheme="minorHAnsi" w:hAnsiTheme="minorHAnsi" w:cstheme="minorHAnsi"/>
          <w:snapToGrid/>
          <w:sz w:val="22"/>
          <w:szCs w:val="22"/>
        </w:rPr>
        <w:t xml:space="preserve">.  </w:t>
      </w:r>
    </w:p>
    <w:p w:rsidR="00543D42" w:rsidP="004F7B95" w14:paraId="148674FC" w14:textId="215C460B">
      <w:pPr>
        <w:widowControl/>
        <w:ind w:left="360"/>
        <w:rPr>
          <w:rFonts w:asciiTheme="minorHAnsi" w:hAnsiTheme="minorHAnsi" w:cstheme="minorHAnsi"/>
          <w:snapToGrid/>
          <w:sz w:val="22"/>
          <w:szCs w:val="22"/>
        </w:rPr>
      </w:pPr>
    </w:p>
    <w:p w:rsidR="000370CE" w:rsidRPr="000370CE" w:rsidP="000370CE" w14:paraId="47F38F84" w14:textId="77777777">
      <w:pPr>
        <w:widowControl/>
        <w:numPr>
          <w:ilvl w:val="0"/>
          <w:numId w:val="23"/>
        </w:numPr>
        <w:spacing w:after="60"/>
        <w:rPr>
          <w:rFonts w:asciiTheme="minorHAnsi" w:hAnsiTheme="minorHAnsi" w:cstheme="minorHAnsi"/>
          <w:b/>
          <w:snapToGrid/>
          <w:sz w:val="22"/>
          <w:szCs w:val="22"/>
        </w:rPr>
      </w:pPr>
      <w:r w:rsidRPr="000370CE">
        <w:rPr>
          <w:rFonts w:asciiTheme="minorHAnsi" w:hAnsiTheme="minorHAnsi" w:cstheme="minorHAnsi"/>
          <w:b/>
          <w:snapToGrid/>
          <w:sz w:val="22"/>
          <w:szCs w:val="22"/>
        </w:rPr>
        <w:t xml:space="preserve">CCDF ACF-696 Financial Report for States and Territories: </w:t>
      </w:r>
      <w:bookmarkStart w:id="2" w:name="_Hlk163462753"/>
      <w:r w:rsidRPr="000370CE">
        <w:rPr>
          <w:rFonts w:asciiTheme="minorHAnsi" w:hAnsiTheme="minorHAnsi" w:cstheme="minorHAnsi"/>
          <w:bCs/>
          <w:snapToGrid/>
          <w:sz w:val="22"/>
          <w:szCs w:val="22"/>
        </w:rPr>
        <w:t xml:space="preserve">ACF proposes minor updates to the ACF-696 form that include </w:t>
      </w:r>
      <w:bookmarkEnd w:id="2"/>
      <w:r w:rsidRPr="000370CE">
        <w:rPr>
          <w:rFonts w:asciiTheme="minorHAnsi" w:hAnsiTheme="minorHAnsi" w:cstheme="minorHAnsi"/>
          <w:bCs/>
          <w:snapToGrid/>
          <w:sz w:val="22"/>
          <w:szCs w:val="22"/>
        </w:rPr>
        <w:t>the removal of “CCDX2” which is a subaccount code not used by ACF; the removal of Column F for “Discretionary Disaster Relief Funds Construction and Major Renovation Grant Document Number CCDY” which is a program not funded by ACF; the removal of line 9(a) “was the state or territory unable to obligate at least 50% of the CCDF stabilization grants by December 11, 2021?” because this question relates to a subaccount for a program set to close by 9/30/2024; and the removal of the reallotted funds selection for COVID supplemental funds since the deadline to request reallotted funds for these subaccount awards is in the past.  The instructions for this form were updated to account for the described changes, to clarify existing instructions, and to update language to reflect current Office of Child Care and Office of Grants Management policies and program instruction to recipients.</w:t>
      </w:r>
    </w:p>
    <w:p w:rsidR="000370CE" w:rsidRPr="000370CE" w:rsidP="000370CE" w14:paraId="65D5838F" w14:textId="77777777">
      <w:pPr>
        <w:widowControl/>
        <w:numPr>
          <w:ilvl w:val="0"/>
          <w:numId w:val="23"/>
        </w:numPr>
        <w:spacing w:after="60"/>
        <w:rPr>
          <w:rFonts w:asciiTheme="minorHAnsi" w:hAnsiTheme="minorHAnsi" w:cstheme="minorHAnsi"/>
          <w:bCs/>
          <w:snapToGrid/>
          <w:sz w:val="22"/>
          <w:szCs w:val="22"/>
        </w:rPr>
      </w:pPr>
      <w:r w:rsidRPr="000370CE">
        <w:rPr>
          <w:rFonts w:asciiTheme="minorHAnsi" w:hAnsiTheme="minorHAnsi" w:cstheme="minorHAnsi"/>
          <w:b/>
          <w:bCs/>
          <w:snapToGrid/>
          <w:sz w:val="22"/>
          <w:szCs w:val="22"/>
        </w:rPr>
        <w:t xml:space="preserve">CCDF </w:t>
      </w:r>
      <w:r w:rsidRPr="000370CE">
        <w:rPr>
          <w:rFonts w:asciiTheme="minorHAnsi" w:hAnsiTheme="minorHAnsi" w:cstheme="minorHAnsi"/>
          <w:b/>
          <w:snapToGrid/>
          <w:sz w:val="22"/>
          <w:szCs w:val="22"/>
        </w:rPr>
        <w:t>ACF-696T Financial Report for Tribal Grantees</w:t>
      </w:r>
      <w:r w:rsidRPr="000370CE">
        <w:rPr>
          <w:rFonts w:asciiTheme="minorHAnsi" w:hAnsiTheme="minorHAnsi" w:cstheme="minorHAnsi"/>
          <w:snapToGrid/>
          <w:sz w:val="22"/>
          <w:szCs w:val="22"/>
        </w:rPr>
        <w:t xml:space="preserve">:  </w:t>
      </w:r>
      <w:r w:rsidRPr="000370CE">
        <w:rPr>
          <w:rFonts w:asciiTheme="minorHAnsi" w:hAnsiTheme="minorHAnsi" w:cstheme="minorHAnsi"/>
          <w:bCs/>
          <w:snapToGrid/>
          <w:sz w:val="22"/>
          <w:szCs w:val="22"/>
        </w:rPr>
        <w:t>ACF proposes minor updates to the ACF-696 form that include the removal of “CCDX2” which is a subaccount code not used by ACF; the removal of Column F for “Discretionary Disaster Relief Funds Construction and Major Renovation Grant Document Number CCDY” which is a program not funded by ACF; the renaming of line 13a “total federal unliquidated” to “total federal obligations (not yet liquidated) (excluding construction/major renovation” to clarify what amount should be reported on this line; the addition of line 13b. “total federal obligations Into yet liquidated) for construction/major renovation” to distinguish between CCDF activities and activities for the construction or major renovation of CCDF projects; the removal of line 14(a) “was the tribal lead agency unable to obligate at least 50% of the CCDF stabilization grants by December 11, 2021?” because this question relates to a subaccount for a program set to close by 9/30/2024; and the removal of the reallotted funds selection for COVID supplemental funds since the deadline to request reallotted funds for these subaccount awards is in the past.  The instructions for this form were updated to account for the described changes, to clarify existing instructions, and to update language to reflect current Office of Child Care and Office of Grants Management policies and program instruction to recipients.</w:t>
      </w:r>
    </w:p>
    <w:p w:rsidR="000370CE" w:rsidRPr="000370CE" w:rsidP="000370CE" w14:paraId="4B24DF2A" w14:textId="77777777">
      <w:pPr>
        <w:widowControl/>
        <w:numPr>
          <w:ilvl w:val="0"/>
          <w:numId w:val="23"/>
        </w:numPr>
        <w:rPr>
          <w:rFonts w:asciiTheme="minorHAnsi" w:hAnsiTheme="minorHAnsi" w:cstheme="minorHAnsi"/>
          <w:snapToGrid/>
          <w:sz w:val="22"/>
          <w:szCs w:val="22"/>
        </w:rPr>
      </w:pPr>
      <w:r w:rsidRPr="000370CE">
        <w:rPr>
          <w:rFonts w:asciiTheme="minorHAnsi" w:hAnsiTheme="minorHAnsi" w:cstheme="minorHAnsi"/>
          <w:b/>
          <w:snapToGrid/>
          <w:sz w:val="22"/>
          <w:szCs w:val="22"/>
        </w:rPr>
        <w:t xml:space="preserve">Child Support Services Program Financial Reporting Forms (OCSS-34 and OCSS-396):  </w:t>
      </w:r>
      <w:r w:rsidRPr="000370CE">
        <w:rPr>
          <w:rFonts w:asciiTheme="minorHAnsi" w:hAnsiTheme="minorHAnsi" w:cstheme="minorHAnsi"/>
          <w:bCs/>
          <w:snapToGrid/>
          <w:sz w:val="22"/>
          <w:szCs w:val="22"/>
        </w:rPr>
        <w:t xml:space="preserve">The title of these forms was updated to reflect the change in name of the program office from the Office of Child Support Enforcement to the Office of Child Support Services.  References to the name within the forms and instructions were also updated. </w:t>
      </w:r>
    </w:p>
    <w:p w:rsidR="000370CE" w:rsidP="004F7B95" w14:paraId="6BF7CF7D" w14:textId="77777777">
      <w:pPr>
        <w:widowControl/>
        <w:ind w:left="360"/>
        <w:rPr>
          <w:rFonts w:asciiTheme="minorHAnsi" w:hAnsiTheme="minorHAnsi" w:cstheme="minorHAnsi"/>
          <w:snapToGrid/>
          <w:sz w:val="22"/>
          <w:szCs w:val="22"/>
        </w:rPr>
      </w:pPr>
    </w:p>
    <w:p w:rsidR="00543D42" w:rsidRPr="004465ED" w:rsidP="004F7B95" w14:paraId="6A27A57C" w14:textId="77777777">
      <w:pPr>
        <w:widowControl/>
        <w:ind w:left="360"/>
        <w:rPr>
          <w:rFonts w:asciiTheme="minorHAnsi" w:hAnsiTheme="minorHAnsi" w:cstheme="minorHAnsi"/>
          <w:snapToGrid/>
          <w:sz w:val="22"/>
          <w:szCs w:val="22"/>
        </w:rPr>
      </w:pPr>
    </w:p>
    <w:p w:rsidR="002C3C4F" w:rsidRPr="004465ED" w:rsidP="00817E2B" w14:paraId="113CF5B4"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Plans for Tabulation and Publication and Project Time Schedule </w:t>
      </w:r>
    </w:p>
    <w:p w:rsidR="00003385" w:rsidRPr="004465ED" w:rsidP="00003385" w14:paraId="7FF453BF" w14:textId="2C050D13">
      <w:pPr>
        <w:pStyle w:val="ListParagraph"/>
        <w:tabs>
          <w:tab w:val="left" w:pos="-720"/>
          <w:tab w:val="left" w:pos="0"/>
        </w:tabs>
        <w:suppressAutoHyphens/>
        <w:ind w:left="360"/>
        <w:rPr>
          <w:rFonts w:asciiTheme="minorHAnsi" w:hAnsiTheme="minorHAnsi" w:cstheme="minorHAnsi"/>
          <w:sz w:val="22"/>
          <w:szCs w:val="22"/>
        </w:rPr>
      </w:pPr>
      <w:r w:rsidRPr="004465ED">
        <w:rPr>
          <w:rFonts w:asciiTheme="minorHAnsi" w:hAnsiTheme="minorHAnsi" w:cstheme="minorHAnsi"/>
          <w:sz w:val="22"/>
          <w:szCs w:val="22"/>
        </w:rPr>
        <w:t xml:space="preserve">Information on these forms is published in aggregate and </w:t>
      </w:r>
      <w:r w:rsidR="00E206DD">
        <w:rPr>
          <w:rFonts w:asciiTheme="minorHAnsi" w:hAnsiTheme="minorHAnsi" w:cstheme="minorHAnsi"/>
          <w:sz w:val="22"/>
          <w:szCs w:val="22"/>
        </w:rPr>
        <w:t>s</w:t>
      </w:r>
      <w:r w:rsidRPr="004465ED">
        <w:rPr>
          <w:rFonts w:asciiTheme="minorHAnsi" w:hAnsiTheme="minorHAnsi" w:cstheme="minorHAnsi"/>
          <w:sz w:val="22"/>
          <w:szCs w:val="22"/>
        </w:rPr>
        <w:t>tate-by-</w:t>
      </w:r>
      <w:r w:rsidR="00E206DD">
        <w:rPr>
          <w:rFonts w:asciiTheme="minorHAnsi" w:hAnsiTheme="minorHAnsi" w:cstheme="minorHAnsi"/>
          <w:sz w:val="22"/>
          <w:szCs w:val="22"/>
        </w:rPr>
        <w:t>s</w:t>
      </w:r>
      <w:r w:rsidRPr="004465ED">
        <w:rPr>
          <w:rFonts w:asciiTheme="minorHAnsi" w:hAnsiTheme="minorHAnsi" w:cstheme="minorHAnsi"/>
          <w:sz w:val="22"/>
          <w:szCs w:val="22"/>
        </w:rPr>
        <w:t xml:space="preserve">tate or </w:t>
      </w:r>
      <w:r w:rsidR="00E206DD">
        <w:rPr>
          <w:rFonts w:asciiTheme="minorHAnsi" w:hAnsiTheme="minorHAnsi" w:cstheme="minorHAnsi"/>
          <w:sz w:val="22"/>
          <w:szCs w:val="22"/>
        </w:rPr>
        <w:t>t</w:t>
      </w:r>
      <w:r w:rsidRPr="004465ED">
        <w:rPr>
          <w:rFonts w:asciiTheme="minorHAnsi" w:hAnsiTheme="minorHAnsi" w:cstheme="minorHAnsi"/>
          <w:sz w:val="22"/>
          <w:szCs w:val="22"/>
        </w:rPr>
        <w:t>ribe-by-</w:t>
      </w:r>
      <w:r w:rsidR="00E206DD">
        <w:rPr>
          <w:rFonts w:asciiTheme="minorHAnsi" w:hAnsiTheme="minorHAnsi" w:cstheme="minorHAnsi"/>
          <w:sz w:val="22"/>
          <w:szCs w:val="22"/>
        </w:rPr>
        <w:t>t</w:t>
      </w:r>
      <w:r w:rsidRPr="004465ED">
        <w:rPr>
          <w:rFonts w:asciiTheme="minorHAnsi" w:hAnsiTheme="minorHAnsi" w:cstheme="minorHAnsi"/>
          <w:sz w:val="22"/>
          <w:szCs w:val="22"/>
        </w:rPr>
        <w:t xml:space="preserve">ribe formats and in combination with other programmatic data collected by </w:t>
      </w:r>
      <w:r w:rsidR="00E206DD">
        <w:rPr>
          <w:rFonts w:asciiTheme="minorHAnsi" w:hAnsiTheme="minorHAnsi" w:cstheme="minorHAnsi"/>
          <w:sz w:val="22"/>
          <w:szCs w:val="22"/>
        </w:rPr>
        <w:t>ACF</w:t>
      </w:r>
      <w:r w:rsidRPr="004465ED">
        <w:rPr>
          <w:rFonts w:asciiTheme="minorHAnsi" w:hAnsiTheme="minorHAnsi" w:cstheme="minorHAnsi"/>
          <w:sz w:val="22"/>
          <w:szCs w:val="22"/>
        </w:rPr>
        <w:t>.  The data are published following each fiscal year, once received from every grant</w:t>
      </w:r>
      <w:r w:rsidR="00C63F01">
        <w:rPr>
          <w:rFonts w:asciiTheme="minorHAnsi" w:hAnsiTheme="minorHAnsi" w:cstheme="minorHAnsi"/>
          <w:sz w:val="22"/>
          <w:szCs w:val="22"/>
        </w:rPr>
        <w:t xml:space="preserve"> </w:t>
      </w:r>
      <w:r w:rsidR="00A46F07">
        <w:rPr>
          <w:rFonts w:asciiTheme="minorHAnsi" w:hAnsiTheme="minorHAnsi" w:cstheme="minorHAnsi"/>
          <w:snapToGrid/>
          <w:sz w:val="22"/>
          <w:szCs w:val="22"/>
        </w:rPr>
        <w:t>recipient</w:t>
      </w:r>
      <w:r w:rsidRPr="004465ED">
        <w:rPr>
          <w:rFonts w:asciiTheme="minorHAnsi" w:hAnsiTheme="minorHAnsi" w:cstheme="minorHAnsi"/>
          <w:sz w:val="22"/>
          <w:szCs w:val="22"/>
        </w:rPr>
        <w:t xml:space="preserve">, in an annual report available to the general public. </w:t>
      </w:r>
      <w:r w:rsidR="00E206DD">
        <w:rPr>
          <w:rFonts w:asciiTheme="minorHAnsi" w:hAnsiTheme="minorHAnsi" w:cstheme="minorHAnsi"/>
          <w:sz w:val="22"/>
          <w:szCs w:val="22"/>
        </w:rPr>
        <w:t xml:space="preserve">Any additional plans for sharing information will be specified in </w:t>
      </w:r>
      <w:r w:rsidRPr="00E206DD" w:rsidR="00E206DD">
        <w:rPr>
          <w:rFonts w:asciiTheme="minorHAnsi" w:hAnsiTheme="minorHAnsi" w:cstheme="minorHAnsi"/>
          <w:sz w:val="22"/>
          <w:szCs w:val="22"/>
        </w:rPr>
        <w:t>each program-specific GenIC</w:t>
      </w:r>
      <w:r w:rsidR="00E206DD">
        <w:rPr>
          <w:rFonts w:asciiTheme="minorHAnsi" w:hAnsiTheme="minorHAnsi" w:cstheme="minorHAnsi"/>
          <w:sz w:val="22"/>
          <w:szCs w:val="22"/>
        </w:rPr>
        <w:t xml:space="preserve">. </w:t>
      </w:r>
      <w:r w:rsidRPr="004465ED">
        <w:rPr>
          <w:rFonts w:asciiTheme="minorHAnsi" w:hAnsiTheme="minorHAnsi" w:cstheme="minorHAnsi"/>
          <w:sz w:val="22"/>
          <w:szCs w:val="22"/>
        </w:rPr>
        <w:t xml:space="preserve">No complex analytical techniques are required. </w:t>
      </w:r>
    </w:p>
    <w:p w:rsidR="00D60543" w:rsidRPr="004465ED" w:rsidP="00DE529D" w14:paraId="20669B59" w14:textId="77777777">
      <w:pPr>
        <w:widowControl/>
        <w:ind w:left="360"/>
        <w:rPr>
          <w:rFonts w:asciiTheme="minorHAnsi" w:hAnsiTheme="minorHAnsi" w:cstheme="minorHAnsi"/>
          <w:snapToGrid/>
          <w:sz w:val="22"/>
          <w:szCs w:val="22"/>
        </w:rPr>
      </w:pPr>
    </w:p>
    <w:p w:rsidR="007935D5" w:rsidRPr="004465ED" w:rsidP="00DE529D" w14:paraId="298DD100" w14:textId="77777777">
      <w:pPr>
        <w:widowControl/>
        <w:ind w:left="360"/>
        <w:rPr>
          <w:rFonts w:asciiTheme="minorHAnsi" w:hAnsiTheme="minorHAnsi" w:cstheme="minorHAnsi"/>
          <w:snapToGrid/>
          <w:sz w:val="22"/>
          <w:szCs w:val="22"/>
        </w:rPr>
      </w:pPr>
    </w:p>
    <w:p w:rsidR="002C3C4F" w:rsidRPr="004465ED" w:rsidP="00817E2B" w14:paraId="4097A725" w14:textId="77777777">
      <w:pPr>
        <w:widowControl/>
        <w:numPr>
          <w:ilvl w:val="0"/>
          <w:numId w:val="3"/>
        </w:numPr>
        <w:tabs>
          <w:tab w:val="left"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 xml:space="preserve">Reason(s) Display of OMB Expiration Date is Inappropriate </w:t>
      </w:r>
    </w:p>
    <w:p w:rsidR="00003385" w:rsidRPr="004465ED" w:rsidP="00003385" w14:paraId="5628D3F3" w14:textId="77777777">
      <w:pPr>
        <w:widowControl/>
        <w:ind w:firstLine="360"/>
        <w:rPr>
          <w:rFonts w:asciiTheme="minorHAnsi" w:hAnsiTheme="minorHAnsi" w:cstheme="minorHAnsi"/>
          <w:snapToGrid/>
          <w:sz w:val="22"/>
          <w:szCs w:val="22"/>
        </w:rPr>
      </w:pPr>
      <w:r w:rsidRPr="004465ED">
        <w:rPr>
          <w:rFonts w:asciiTheme="minorHAnsi" w:hAnsiTheme="minorHAnsi" w:cstheme="minorHAnsi"/>
          <w:sz w:val="22"/>
          <w:szCs w:val="22"/>
        </w:rPr>
        <w:t>Such approval is not being sought; the expiration date will be shown as needed.</w:t>
      </w:r>
    </w:p>
    <w:p w:rsidR="00D60543" w:rsidRPr="004465ED" w:rsidP="00DE529D" w14:paraId="71DC6EEE" w14:textId="77777777">
      <w:pPr>
        <w:widowControl/>
        <w:ind w:left="360" w:hanging="90"/>
        <w:rPr>
          <w:rFonts w:asciiTheme="minorHAnsi" w:hAnsiTheme="minorHAnsi" w:cstheme="minorHAnsi"/>
          <w:snapToGrid/>
          <w:sz w:val="22"/>
          <w:szCs w:val="22"/>
        </w:rPr>
      </w:pPr>
    </w:p>
    <w:p w:rsidR="00D60543" w:rsidRPr="004465ED" w:rsidP="00DE529D" w14:paraId="30989008" w14:textId="77777777">
      <w:pPr>
        <w:widowControl/>
        <w:ind w:left="360" w:hanging="90"/>
        <w:rPr>
          <w:rFonts w:asciiTheme="minorHAnsi" w:hAnsiTheme="minorHAnsi" w:cstheme="minorHAnsi"/>
          <w:snapToGrid/>
          <w:sz w:val="22"/>
          <w:szCs w:val="22"/>
        </w:rPr>
      </w:pPr>
    </w:p>
    <w:p w:rsidR="002C3C4F" w:rsidRPr="004465ED" w:rsidP="00817E2B" w14:paraId="7CE40BCB" w14:textId="77777777">
      <w:pPr>
        <w:widowControl/>
        <w:numPr>
          <w:ilvl w:val="0"/>
          <w:numId w:val="3"/>
        </w:numPr>
        <w:tabs>
          <w:tab w:val="num" w:pos="360"/>
        </w:tabs>
        <w:spacing w:after="120"/>
        <w:ind w:left="360"/>
        <w:rPr>
          <w:rFonts w:asciiTheme="minorHAnsi" w:hAnsiTheme="minorHAnsi" w:cstheme="minorHAnsi"/>
          <w:b/>
          <w:snapToGrid/>
          <w:sz w:val="22"/>
          <w:szCs w:val="22"/>
        </w:rPr>
      </w:pPr>
      <w:r w:rsidRPr="004465ED">
        <w:rPr>
          <w:rFonts w:asciiTheme="minorHAnsi" w:hAnsiTheme="minorHAnsi" w:cstheme="minorHAnsi"/>
          <w:b/>
          <w:snapToGrid/>
          <w:sz w:val="22"/>
          <w:szCs w:val="22"/>
        </w:rPr>
        <w:t>Exceptions to Certification for Paperwork Reduction Act Submissions</w:t>
      </w:r>
    </w:p>
    <w:p w:rsidR="00597E7F" w:rsidRPr="004465ED" w:rsidP="00003385" w14:paraId="3F13705C" w14:textId="529B7D08">
      <w:pPr>
        <w:widowControl/>
        <w:ind w:left="360"/>
        <w:rPr>
          <w:rFonts w:asciiTheme="minorHAnsi" w:hAnsiTheme="minorHAnsi" w:cstheme="minorHAnsi"/>
          <w:bCs/>
          <w:snapToGrid/>
          <w:sz w:val="22"/>
          <w:szCs w:val="22"/>
        </w:rPr>
      </w:pPr>
      <w:r w:rsidRPr="004465ED">
        <w:rPr>
          <w:rFonts w:asciiTheme="minorHAnsi" w:hAnsiTheme="minorHAnsi" w:cstheme="minorHAnsi"/>
          <w:bCs/>
          <w:snapToGrid/>
          <w:sz w:val="22"/>
          <w:szCs w:val="22"/>
        </w:rPr>
        <w:t>None.</w:t>
      </w: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17844" w14:paraId="26063D8E" w14:textId="77777777">
      <w:pPr>
        <w:spacing w:line="20" w:lineRule="exact"/>
        <w:rPr>
          <w:sz w:val="24"/>
        </w:rPr>
      </w:pPr>
    </w:p>
  </w:endnote>
  <w:endnote w:type="continuationSeparator" w:id="1">
    <w:p w:rsidR="00F17844" w14:paraId="7C58B74E" w14:textId="77777777">
      <w:r>
        <w:rPr>
          <w:sz w:val="24"/>
        </w:rPr>
        <w:t xml:space="preserve"> </w:t>
      </w:r>
    </w:p>
  </w:endnote>
  <w:endnote w:type="continuationNotice" w:id="2">
    <w:p w:rsidR="00F17844" w14:paraId="484F4F9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3B0B6491">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94A71">
                            <w:rPr>
                              <w:noProof/>
                              <w:sz w:val="24"/>
                            </w:rPr>
                            <w:t>2</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3B0B6491">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94A71">
                      <w:rPr>
                        <w:noProof/>
                        <w:sz w:val="24"/>
                      </w:rPr>
                      <w:t>2</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7844" w14:paraId="115C674E" w14:textId="77777777">
      <w:r>
        <w:rPr>
          <w:sz w:val="24"/>
        </w:rPr>
        <w:separator/>
      </w:r>
    </w:p>
  </w:footnote>
  <w:footnote w:type="continuationSeparator" w:id="1">
    <w:p w:rsidR="00F17844" w14:paraId="43DED86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D574B8"/>
    <w:multiLevelType w:val="hybridMultilevel"/>
    <w:tmpl w:val="2E2007C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E717AE"/>
    <w:multiLevelType w:val="hybridMultilevel"/>
    <w:tmpl w:val="CD0CD2C6"/>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523A3D18"/>
    <w:multiLevelType w:val="hybridMultilevel"/>
    <w:tmpl w:val="0F5ED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2786221">
    <w:abstractNumId w:val="13"/>
  </w:num>
  <w:num w:numId="2" w16cid:durableId="1383014822">
    <w:abstractNumId w:val="15"/>
  </w:num>
  <w:num w:numId="3" w16cid:durableId="921337815">
    <w:abstractNumId w:val="17"/>
  </w:num>
  <w:num w:numId="4" w16cid:durableId="477234739">
    <w:abstractNumId w:val="7"/>
  </w:num>
  <w:num w:numId="5" w16cid:durableId="795684491">
    <w:abstractNumId w:val="9"/>
  </w:num>
  <w:num w:numId="6" w16cid:durableId="28535594">
    <w:abstractNumId w:val="12"/>
  </w:num>
  <w:num w:numId="7" w16cid:durableId="1827091915">
    <w:abstractNumId w:val="2"/>
  </w:num>
  <w:num w:numId="8" w16cid:durableId="6448628">
    <w:abstractNumId w:val="11"/>
  </w:num>
  <w:num w:numId="9" w16cid:durableId="1417509126">
    <w:abstractNumId w:val="18"/>
  </w:num>
  <w:num w:numId="10" w16cid:durableId="1473671470">
    <w:abstractNumId w:val="10"/>
  </w:num>
  <w:num w:numId="11" w16cid:durableId="1169298205">
    <w:abstractNumId w:val="8"/>
  </w:num>
  <w:num w:numId="12" w16cid:durableId="1479880363">
    <w:abstractNumId w:val="0"/>
  </w:num>
  <w:num w:numId="13" w16cid:durableId="1114325859">
    <w:abstractNumId w:val="20"/>
  </w:num>
  <w:num w:numId="14" w16cid:durableId="606619797">
    <w:abstractNumId w:val="1"/>
  </w:num>
  <w:num w:numId="15" w16cid:durableId="2006736092">
    <w:abstractNumId w:val="5"/>
  </w:num>
  <w:num w:numId="16" w16cid:durableId="1827477058">
    <w:abstractNumId w:val="16"/>
  </w:num>
  <w:num w:numId="17" w16cid:durableId="534540787">
    <w:abstractNumId w:val="21"/>
  </w:num>
  <w:num w:numId="18" w16cid:durableId="1178541680">
    <w:abstractNumId w:val="6"/>
  </w:num>
  <w:num w:numId="19" w16cid:durableId="1441342264">
    <w:abstractNumId w:val="22"/>
  </w:num>
  <w:num w:numId="20" w16cid:durableId="1570073750">
    <w:abstractNumId w:val="19"/>
  </w:num>
  <w:num w:numId="21" w16cid:durableId="1041252127">
    <w:abstractNumId w:val="3"/>
  </w:num>
  <w:num w:numId="22" w16cid:durableId="1634217020">
    <w:abstractNumId w:val="4"/>
  </w:num>
  <w:num w:numId="23" w16cid:durableId="138806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385"/>
    <w:rsid w:val="00022586"/>
    <w:rsid w:val="000370CE"/>
    <w:rsid w:val="00056C4B"/>
    <w:rsid w:val="00061456"/>
    <w:rsid w:val="00075889"/>
    <w:rsid w:val="0009007E"/>
    <w:rsid w:val="000F069F"/>
    <w:rsid w:val="00102200"/>
    <w:rsid w:val="00114CB9"/>
    <w:rsid w:val="001337B5"/>
    <w:rsid w:val="0014145B"/>
    <w:rsid w:val="00160621"/>
    <w:rsid w:val="00186385"/>
    <w:rsid w:val="001C483C"/>
    <w:rsid w:val="001C7FFE"/>
    <w:rsid w:val="001D1651"/>
    <w:rsid w:val="001E5ED4"/>
    <w:rsid w:val="001F1538"/>
    <w:rsid w:val="00222C7F"/>
    <w:rsid w:val="00226C42"/>
    <w:rsid w:val="00234235"/>
    <w:rsid w:val="002464EB"/>
    <w:rsid w:val="002509BD"/>
    <w:rsid w:val="002644EA"/>
    <w:rsid w:val="00290A1C"/>
    <w:rsid w:val="00294A71"/>
    <w:rsid w:val="0029589B"/>
    <w:rsid w:val="00296738"/>
    <w:rsid w:val="002C3C4F"/>
    <w:rsid w:val="002E10D1"/>
    <w:rsid w:val="003405A4"/>
    <w:rsid w:val="00354319"/>
    <w:rsid w:val="00354BBE"/>
    <w:rsid w:val="0038209B"/>
    <w:rsid w:val="003B7A50"/>
    <w:rsid w:val="003C1D6E"/>
    <w:rsid w:val="003E6EA3"/>
    <w:rsid w:val="00402D24"/>
    <w:rsid w:val="00405C10"/>
    <w:rsid w:val="004110F5"/>
    <w:rsid w:val="00422E1D"/>
    <w:rsid w:val="004306C8"/>
    <w:rsid w:val="004465ED"/>
    <w:rsid w:val="004602FE"/>
    <w:rsid w:val="00467954"/>
    <w:rsid w:val="00476C1F"/>
    <w:rsid w:val="00480072"/>
    <w:rsid w:val="00490457"/>
    <w:rsid w:val="0049119A"/>
    <w:rsid w:val="004943E0"/>
    <w:rsid w:val="004B3D09"/>
    <w:rsid w:val="004D1151"/>
    <w:rsid w:val="004F45CE"/>
    <w:rsid w:val="004F7B95"/>
    <w:rsid w:val="0051278C"/>
    <w:rsid w:val="00522C18"/>
    <w:rsid w:val="00541E51"/>
    <w:rsid w:val="00543D42"/>
    <w:rsid w:val="005520C3"/>
    <w:rsid w:val="00555E61"/>
    <w:rsid w:val="00556056"/>
    <w:rsid w:val="005824BD"/>
    <w:rsid w:val="005934D7"/>
    <w:rsid w:val="00597E7F"/>
    <w:rsid w:val="005B00FC"/>
    <w:rsid w:val="005B22D4"/>
    <w:rsid w:val="005C60F1"/>
    <w:rsid w:val="005D0201"/>
    <w:rsid w:val="005D1B7E"/>
    <w:rsid w:val="005D274E"/>
    <w:rsid w:val="005D61DB"/>
    <w:rsid w:val="005E0B35"/>
    <w:rsid w:val="005F0ED4"/>
    <w:rsid w:val="00603498"/>
    <w:rsid w:val="006255E7"/>
    <w:rsid w:val="0063476C"/>
    <w:rsid w:val="00634E1D"/>
    <w:rsid w:val="00640565"/>
    <w:rsid w:val="00651F0F"/>
    <w:rsid w:val="00681E38"/>
    <w:rsid w:val="006B1006"/>
    <w:rsid w:val="006B2726"/>
    <w:rsid w:val="006B7B9F"/>
    <w:rsid w:val="006D1643"/>
    <w:rsid w:val="006D4636"/>
    <w:rsid w:val="006E6629"/>
    <w:rsid w:val="006F589F"/>
    <w:rsid w:val="006F68BE"/>
    <w:rsid w:val="00707AFB"/>
    <w:rsid w:val="00762C40"/>
    <w:rsid w:val="00786793"/>
    <w:rsid w:val="00790D2C"/>
    <w:rsid w:val="00793287"/>
    <w:rsid w:val="007935D5"/>
    <w:rsid w:val="007946BF"/>
    <w:rsid w:val="007A0FBE"/>
    <w:rsid w:val="007B3C15"/>
    <w:rsid w:val="007E48CC"/>
    <w:rsid w:val="007F03F0"/>
    <w:rsid w:val="0080325F"/>
    <w:rsid w:val="00817E2B"/>
    <w:rsid w:val="00841BDF"/>
    <w:rsid w:val="0084609A"/>
    <w:rsid w:val="00846E18"/>
    <w:rsid w:val="008900A8"/>
    <w:rsid w:val="008955AC"/>
    <w:rsid w:val="008F7221"/>
    <w:rsid w:val="009113FF"/>
    <w:rsid w:val="00936A53"/>
    <w:rsid w:val="009451B1"/>
    <w:rsid w:val="00945B72"/>
    <w:rsid w:val="00957799"/>
    <w:rsid w:val="00962045"/>
    <w:rsid w:val="009644C9"/>
    <w:rsid w:val="00966622"/>
    <w:rsid w:val="00987AE0"/>
    <w:rsid w:val="009C2B9C"/>
    <w:rsid w:val="009C2DE1"/>
    <w:rsid w:val="009C5213"/>
    <w:rsid w:val="009C6EC1"/>
    <w:rsid w:val="009D789F"/>
    <w:rsid w:val="009E3E9C"/>
    <w:rsid w:val="009E6157"/>
    <w:rsid w:val="009F5543"/>
    <w:rsid w:val="009F58E1"/>
    <w:rsid w:val="00A04EF3"/>
    <w:rsid w:val="00A05B31"/>
    <w:rsid w:val="00A160B5"/>
    <w:rsid w:val="00A46F07"/>
    <w:rsid w:val="00A61AC0"/>
    <w:rsid w:val="00A677A6"/>
    <w:rsid w:val="00A70A5C"/>
    <w:rsid w:val="00A77AC0"/>
    <w:rsid w:val="00A918E4"/>
    <w:rsid w:val="00AA7B9B"/>
    <w:rsid w:val="00AD5ED7"/>
    <w:rsid w:val="00AF399C"/>
    <w:rsid w:val="00AF4347"/>
    <w:rsid w:val="00AF5FE7"/>
    <w:rsid w:val="00B14349"/>
    <w:rsid w:val="00B27347"/>
    <w:rsid w:val="00B5494C"/>
    <w:rsid w:val="00B8381F"/>
    <w:rsid w:val="00B83B9D"/>
    <w:rsid w:val="00B84243"/>
    <w:rsid w:val="00BD378C"/>
    <w:rsid w:val="00BF42CF"/>
    <w:rsid w:val="00C02282"/>
    <w:rsid w:val="00C13BA6"/>
    <w:rsid w:val="00C202EA"/>
    <w:rsid w:val="00C22D3C"/>
    <w:rsid w:val="00C63F01"/>
    <w:rsid w:val="00CB1A12"/>
    <w:rsid w:val="00CB2099"/>
    <w:rsid w:val="00CE53AB"/>
    <w:rsid w:val="00CE6182"/>
    <w:rsid w:val="00D02EF1"/>
    <w:rsid w:val="00D03614"/>
    <w:rsid w:val="00D176EB"/>
    <w:rsid w:val="00D203FE"/>
    <w:rsid w:val="00D23889"/>
    <w:rsid w:val="00D344B2"/>
    <w:rsid w:val="00D463D2"/>
    <w:rsid w:val="00D60543"/>
    <w:rsid w:val="00D67D80"/>
    <w:rsid w:val="00D7443D"/>
    <w:rsid w:val="00D806D3"/>
    <w:rsid w:val="00D9648C"/>
    <w:rsid w:val="00D9720E"/>
    <w:rsid w:val="00DB2443"/>
    <w:rsid w:val="00DC1C23"/>
    <w:rsid w:val="00DD4B74"/>
    <w:rsid w:val="00DE529D"/>
    <w:rsid w:val="00DF1B71"/>
    <w:rsid w:val="00E01B4E"/>
    <w:rsid w:val="00E1207D"/>
    <w:rsid w:val="00E206DD"/>
    <w:rsid w:val="00E368FB"/>
    <w:rsid w:val="00E4383A"/>
    <w:rsid w:val="00E5123D"/>
    <w:rsid w:val="00E53E9E"/>
    <w:rsid w:val="00E77510"/>
    <w:rsid w:val="00E801BF"/>
    <w:rsid w:val="00EC698B"/>
    <w:rsid w:val="00ED782E"/>
    <w:rsid w:val="00F02021"/>
    <w:rsid w:val="00F10B17"/>
    <w:rsid w:val="00F17844"/>
    <w:rsid w:val="00F210CA"/>
    <w:rsid w:val="00F41871"/>
    <w:rsid w:val="00F67E15"/>
    <w:rsid w:val="00F828C1"/>
    <w:rsid w:val="00F83116"/>
    <w:rsid w:val="00F9019F"/>
    <w:rsid w:val="00FA5092"/>
    <w:rsid w:val="00FB4221"/>
    <w:rsid w:val="00FB7547"/>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C202EA"/>
    <w:pPr>
      <w:keepNext/>
      <w:tabs>
        <w:tab w:val="center" w:pos="4680"/>
      </w:tabs>
      <w:suppressAutoHyphens/>
      <w:outlineLvl w:val="0"/>
    </w:pPr>
    <w:rPr>
      <w:rFonts w:ascii="Arial" w:hAnsi="Arial"/>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1Char">
    <w:name w:val="Heading 1 Char"/>
    <w:basedOn w:val="DefaultParagraphFont"/>
    <w:link w:val="Heading1"/>
    <w:rsid w:val="00C202EA"/>
    <w:rPr>
      <w:rFonts w:ascii="Arial" w:hAnsi="Arial"/>
      <w:b/>
      <w:sz w:val="24"/>
    </w:rPr>
  </w:style>
  <w:style w:type="paragraph" w:styleId="BodyTextIndent2">
    <w:name w:val="Body Text Indent 2"/>
    <w:basedOn w:val="Normal"/>
    <w:link w:val="BodyTextIndent2Char"/>
    <w:rsid w:val="00C202EA"/>
    <w:pPr>
      <w:tabs>
        <w:tab w:val="left" w:pos="-720"/>
        <w:tab w:val="left" w:pos="0"/>
      </w:tabs>
      <w:suppressAutoHyphens/>
      <w:ind w:left="720" w:hanging="720"/>
    </w:pPr>
    <w:rPr>
      <w:rFonts w:ascii="Arial" w:hAnsi="Arial"/>
      <w:snapToGrid/>
      <w:sz w:val="24"/>
    </w:rPr>
  </w:style>
  <w:style w:type="character" w:customStyle="1" w:styleId="BodyTextIndent2Char">
    <w:name w:val="Body Text Indent 2 Char"/>
    <w:basedOn w:val="DefaultParagraphFont"/>
    <w:link w:val="BodyTextIndent2"/>
    <w:rsid w:val="00C202EA"/>
    <w:rPr>
      <w:rFonts w:ascii="Arial" w:hAnsi="Arial"/>
      <w:sz w:val="24"/>
    </w:rPr>
  </w:style>
  <w:style w:type="paragraph" w:customStyle="1" w:styleId="xxmsonormal">
    <w:name w:val="x_x_msonormal"/>
    <w:basedOn w:val="Normal"/>
    <w:rsid w:val="009E3E9C"/>
    <w:pPr>
      <w:widowControl/>
      <w:spacing w:before="100" w:beforeAutospacing="1" w:after="100" w:afterAutospacing="1"/>
    </w:pPr>
    <w:rPr>
      <w:rFonts w:ascii="Calibri" w:hAnsi="Calibri" w:eastAsiaTheme="minorHAns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0000.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B6D9D11812D45B9D82B7375C6F9FD" ma:contentTypeVersion="10" ma:contentTypeDescription="Create a new document." ma:contentTypeScope="" ma:versionID="b6b33c70e44246b1ab781f268abd81ea">
  <xsd:schema xmlns:xsd="http://www.w3.org/2001/XMLSchema" xmlns:xs="http://www.w3.org/2001/XMLSchema" xmlns:p="http://schemas.microsoft.com/office/2006/metadata/properties" xmlns:ns1="http://schemas.microsoft.com/sharepoint/v3" xmlns:ns3="f9050e8f-6130-4baf-bf9a-c2f660366644" targetNamespace="http://schemas.microsoft.com/office/2006/metadata/properties" ma:root="true" ma:fieldsID="e0cba2d9cd3d5e7a01233986f0f47a24" ns1:_="" ns3:_="">
    <xsd:import namespace="http://schemas.microsoft.com/sharepoint/v3"/>
    <xsd:import namespace="f9050e8f-6130-4baf-bf9a-c2f66036664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50e8f-6130-4baf-bf9a-c2f6603666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A922-E20F-4D81-A443-1A132CE21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050e8f-6130-4baf-bf9a-c2f66036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29174A-01F6-486C-BA0A-6DF0A44E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8</Pages>
  <Words>2753</Words>
  <Characters>15571</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Generic Clearance for Financial Reports used </vt:lpstr>
      <vt:lpstr>for ACF Non-Discretionary Grant Programs</vt:lpstr>
    </vt:vector>
  </TitlesOfParts>
  <Company/>
  <LinksUpToDate>false</LinksUpToDate>
  <CharactersWithSpaces>18288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Naomi (ACF)</dc:creator>
  <cp:lastModifiedBy>ACF PRA</cp:lastModifiedBy>
  <cp:revision>9</cp:revision>
  <dcterms:created xsi:type="dcterms:W3CDTF">2024-03-20T19:50:00Z</dcterms:created>
  <dcterms:modified xsi:type="dcterms:W3CDTF">2024-05-02T18:50:00Z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0x01010042FB6D9D11812D45B9D82B7375C6F9FD</vt:lpwstr>
  </property>
</Properties>
</file>