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7D44" w:rsidP="00E43BB9" w14:paraId="18028DD1" w14:textId="77777777">
      <w:pPr>
        <w:spacing w:after="240" w:line="23" w:lineRule="atLeast"/>
        <w:rPr>
          <w:b/>
        </w:rPr>
      </w:pPr>
    </w:p>
    <w:p w:rsidR="00762630" w:rsidRPr="00B13297" w:rsidP="00E43BB9" w14:paraId="18FE2ECA" w14:textId="0B6EA485">
      <w:pPr>
        <w:pStyle w:val="ReportCover-Title"/>
        <w:spacing w:after="240" w:line="23" w:lineRule="atLeast"/>
        <w:jc w:val="center"/>
        <w:rPr>
          <w:rFonts w:ascii="Arial" w:hAnsi="Arial" w:cs="Arial"/>
          <w:color w:val="auto"/>
        </w:rPr>
      </w:pPr>
      <w:r w:rsidRPr="004510C6">
        <w:rPr>
          <w:rFonts w:ascii="Arial" w:eastAsia="Arial Unicode MS" w:hAnsi="Arial" w:cs="Arial"/>
          <w:noProof/>
          <w:color w:val="auto"/>
        </w:rPr>
        <w:t>Supporting and Strengthening the Home Visiting Workforce (SAS-HV)</w:t>
      </w:r>
      <w:r w:rsidRPr="00B75339" w:rsidR="00B75339">
        <w:rPr>
          <w:rFonts w:ascii="Arial" w:eastAsia="Arial Unicode MS" w:hAnsi="Arial" w:cs="Arial"/>
          <w:noProof/>
          <w:color w:val="auto"/>
          <w:szCs w:val="48"/>
        </w:rPr>
        <w:t>:</w:t>
      </w:r>
      <w:r w:rsidR="00957CB0">
        <w:rPr>
          <w:rFonts w:ascii="Arial" w:eastAsia="Arial Unicode MS" w:hAnsi="Arial" w:cs="Arial"/>
          <w:noProof/>
          <w:color w:val="auto"/>
          <w:szCs w:val="48"/>
        </w:rPr>
        <w:t xml:space="preserve"> </w:t>
      </w:r>
      <w:r w:rsidR="0096753F">
        <w:rPr>
          <w:rFonts w:ascii="Arial" w:eastAsia="Arial Unicode MS" w:hAnsi="Arial" w:cs="Arial"/>
          <w:noProof/>
          <w:color w:val="auto"/>
        </w:rPr>
        <w:t xml:space="preserve">Testing and Validation </w:t>
      </w:r>
      <w:r w:rsidRPr="00417665" w:rsidR="0096753F">
        <w:rPr>
          <w:rFonts w:ascii="Arial" w:eastAsia="Arial Unicode MS" w:hAnsi="Arial" w:cs="Arial"/>
          <w:noProof/>
          <w:color w:val="auto"/>
        </w:rPr>
        <w:t xml:space="preserve">of </w:t>
      </w:r>
      <w:r w:rsidR="002E75B3">
        <w:rPr>
          <w:rFonts w:ascii="Arial" w:eastAsia="Arial Unicode MS" w:hAnsi="Arial" w:cs="Arial"/>
          <w:noProof/>
          <w:color w:val="auto"/>
        </w:rPr>
        <w:t xml:space="preserve">a </w:t>
      </w:r>
      <w:r w:rsidRPr="00417665" w:rsidR="0096753F">
        <w:rPr>
          <w:rFonts w:ascii="Arial" w:eastAsia="Arial Unicode MS" w:hAnsi="Arial" w:cs="Arial"/>
          <w:noProof/>
          <w:color w:val="auto"/>
        </w:rPr>
        <w:t xml:space="preserve">Draft </w:t>
      </w:r>
      <w:r w:rsidR="002E75B3">
        <w:rPr>
          <w:rFonts w:ascii="Arial" w:eastAsia="Arial Unicode MS" w:hAnsi="Arial" w:cs="Arial"/>
          <w:noProof/>
          <w:color w:val="auto"/>
        </w:rPr>
        <w:t xml:space="preserve">Measure of </w:t>
      </w:r>
      <w:r w:rsidRPr="00417665" w:rsidR="0096753F">
        <w:rPr>
          <w:rFonts w:ascii="Arial" w:eastAsia="Arial Unicode MS" w:hAnsi="Arial" w:cs="Arial"/>
          <w:noProof/>
          <w:color w:val="auto"/>
        </w:rPr>
        <w:t xml:space="preserve">Reflective Supervision </w:t>
      </w:r>
      <w:r w:rsidR="002E75B3">
        <w:rPr>
          <w:rFonts w:ascii="Arial" w:eastAsia="Arial Unicode MS" w:hAnsi="Arial" w:cs="Arial"/>
          <w:noProof/>
          <w:color w:val="auto"/>
        </w:rPr>
        <w:t>for Home Visiting</w:t>
      </w:r>
    </w:p>
    <w:p w:rsidR="00D51337" w:rsidRPr="00B13297" w:rsidP="00E43BB9" w14:paraId="57B8C8E4" w14:textId="77777777">
      <w:pPr>
        <w:pStyle w:val="ReportCover-Title"/>
        <w:spacing w:after="240" w:line="23" w:lineRule="atLeast"/>
        <w:rPr>
          <w:rFonts w:ascii="Arial" w:hAnsi="Arial" w:cs="Arial"/>
          <w:color w:val="auto"/>
        </w:rPr>
      </w:pPr>
    </w:p>
    <w:p w:rsidR="005527B7" w:rsidRPr="00C76BEB" w:rsidP="00E43BB9" w14:paraId="51E7919F" w14:textId="45A4203C">
      <w:pPr>
        <w:pStyle w:val="ReportCover-Title"/>
        <w:spacing w:after="240" w:line="23" w:lineRule="atLeast"/>
        <w:jc w:val="center"/>
        <w:rPr>
          <w:rFonts w:ascii="Arial" w:hAnsi="Arial" w:cs="Arial"/>
          <w:color w:val="auto"/>
          <w:sz w:val="32"/>
        </w:rPr>
      </w:pPr>
      <w:r w:rsidRPr="00677CEC">
        <w:rPr>
          <w:rFonts w:ascii="Arial" w:eastAsia="Arial Unicode MS" w:hAnsi="Arial" w:cs="Arial"/>
          <w:noProof/>
          <w:color w:val="auto"/>
          <w:sz w:val="32"/>
        </w:rPr>
        <w:t>Pre-testing of Evaluation Data Collection Activities</w:t>
      </w:r>
    </w:p>
    <w:p w:rsidR="005527B7" w:rsidRPr="00677CEC" w:rsidP="00E43BB9" w14:paraId="169F6DA1" w14:textId="77777777">
      <w:pPr>
        <w:pStyle w:val="ReportCover-Title"/>
        <w:spacing w:after="240" w:line="23" w:lineRule="atLeast"/>
        <w:jc w:val="center"/>
        <w:rPr>
          <w:rFonts w:ascii="Arial" w:hAnsi="Arial" w:cs="Arial"/>
          <w:color w:val="auto"/>
          <w:sz w:val="32"/>
        </w:rPr>
      </w:pPr>
    </w:p>
    <w:p w:rsidR="009B3DFB" w:rsidRPr="002C4F75" w:rsidP="00E43BB9" w14:paraId="49567381" w14:textId="189E1270">
      <w:pPr>
        <w:pStyle w:val="ReportCover-Title"/>
        <w:spacing w:after="240" w:line="23" w:lineRule="atLeast"/>
        <w:jc w:val="center"/>
        <w:rPr>
          <w:rFonts w:ascii="Arial" w:hAnsi="Arial" w:cs="Arial"/>
          <w:color w:val="auto"/>
          <w:sz w:val="32"/>
          <w:szCs w:val="32"/>
        </w:rPr>
      </w:pPr>
      <w:r w:rsidRPr="00677CEC">
        <w:rPr>
          <w:rFonts w:ascii="Arial" w:hAnsi="Arial" w:cs="Arial"/>
          <w:color w:val="auto"/>
          <w:sz w:val="32"/>
          <w:szCs w:val="32"/>
        </w:rPr>
        <w:t>0970 - 035</w:t>
      </w:r>
      <w:r w:rsidRPr="00677CEC" w:rsidR="00677CEC">
        <w:rPr>
          <w:rFonts w:ascii="Arial" w:hAnsi="Arial" w:cs="Arial"/>
          <w:color w:val="auto"/>
          <w:sz w:val="32"/>
          <w:szCs w:val="32"/>
        </w:rPr>
        <w:t>5</w:t>
      </w:r>
    </w:p>
    <w:p w:rsidR="00D51337" w:rsidRPr="00B13297" w:rsidP="00E43BB9" w14:paraId="4A4DC21E" w14:textId="77777777">
      <w:pPr>
        <w:spacing w:after="240" w:line="23" w:lineRule="atLeast"/>
        <w:rPr>
          <w:rFonts w:ascii="Arial" w:hAnsi="Arial" w:cs="Arial"/>
        </w:rPr>
      </w:pPr>
    </w:p>
    <w:p w:rsidR="00D51337" w:rsidRPr="00B13297" w:rsidP="00E43BB9" w14:paraId="241CDD3B" w14:textId="77777777">
      <w:pPr>
        <w:pStyle w:val="ReportCover-Date"/>
        <w:spacing w:after="240" w:line="23" w:lineRule="atLeast"/>
        <w:jc w:val="center"/>
        <w:rPr>
          <w:rFonts w:ascii="Arial" w:hAnsi="Arial" w:cs="Arial"/>
          <w:color w:val="auto"/>
        </w:rPr>
      </w:pPr>
    </w:p>
    <w:p w:rsidR="00D51337" w:rsidRPr="00B13297" w:rsidP="00E43BB9" w14:paraId="025FDC3B" w14:textId="77777777">
      <w:pPr>
        <w:pStyle w:val="ReportCover-Date"/>
        <w:spacing w:after="240" w:line="23" w:lineRule="atLeast"/>
        <w:jc w:val="center"/>
        <w:rPr>
          <w:rFonts w:ascii="Arial" w:hAnsi="Arial" w:cs="Arial"/>
          <w:color w:val="auto"/>
          <w:sz w:val="48"/>
          <w:szCs w:val="48"/>
        </w:rPr>
      </w:pPr>
      <w:r w:rsidRPr="00B13297">
        <w:rPr>
          <w:rFonts w:ascii="Arial" w:hAnsi="Arial" w:cs="Arial"/>
          <w:color w:val="auto"/>
          <w:sz w:val="48"/>
          <w:szCs w:val="48"/>
        </w:rPr>
        <w:t>Supporting Statement</w:t>
      </w:r>
    </w:p>
    <w:p w:rsidR="00D51337" w:rsidRPr="00B13297" w:rsidP="00E43BB9" w14:paraId="329074F6" w14:textId="2DDAE829">
      <w:pPr>
        <w:pStyle w:val="ReportCover-Date"/>
        <w:spacing w:after="240" w:line="23" w:lineRule="atLeast"/>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00D51337" w:rsidRPr="00B13297" w:rsidP="00E43BB9" w14:paraId="6AE3DDAE" w14:textId="5B700279">
      <w:pPr>
        <w:pStyle w:val="ReportCover-Date"/>
        <w:spacing w:after="240" w:line="23" w:lineRule="atLeast"/>
        <w:jc w:val="center"/>
        <w:rPr>
          <w:rFonts w:ascii="Arial" w:hAnsi="Arial" w:cs="Arial"/>
          <w:color w:val="auto"/>
        </w:rPr>
      </w:pPr>
      <w:r>
        <w:rPr>
          <w:rFonts w:ascii="Arial" w:hAnsi="Arial" w:cs="Arial"/>
          <w:color w:val="auto"/>
        </w:rPr>
        <w:t>January 2024</w:t>
      </w:r>
    </w:p>
    <w:p w:rsidR="00D51337" w:rsidRPr="00B13297" w:rsidP="00E43BB9" w14:paraId="42BC44A9" w14:textId="77777777">
      <w:pPr>
        <w:spacing w:after="240" w:line="23" w:lineRule="atLeast"/>
        <w:jc w:val="center"/>
        <w:rPr>
          <w:rFonts w:ascii="Arial" w:hAnsi="Arial" w:cs="Arial"/>
        </w:rPr>
      </w:pPr>
    </w:p>
    <w:p w:rsidR="00D51337" w:rsidRPr="00B13297" w:rsidP="00E43BB9" w14:paraId="4BA2E953" w14:textId="77777777">
      <w:pPr>
        <w:spacing w:after="0" w:line="240" w:lineRule="auto"/>
        <w:jc w:val="center"/>
        <w:rPr>
          <w:rFonts w:ascii="Arial" w:hAnsi="Arial" w:cs="Arial"/>
        </w:rPr>
      </w:pPr>
      <w:r w:rsidRPr="00B13297">
        <w:rPr>
          <w:rFonts w:ascii="Arial" w:hAnsi="Arial" w:cs="Arial"/>
        </w:rPr>
        <w:t>Submitted By:</w:t>
      </w:r>
    </w:p>
    <w:p w:rsidR="00D51337" w:rsidRPr="00B13297" w:rsidP="00E43BB9"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00D51337" w:rsidRPr="00B13297" w:rsidP="00E43BB9"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D51337" w:rsidRPr="00B13297" w:rsidP="00E43BB9"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00D51337" w:rsidRPr="00B13297" w:rsidP="00E43BB9" w14:paraId="1A483089" w14:textId="77777777">
      <w:pPr>
        <w:spacing w:after="0" w:line="240" w:lineRule="auto"/>
        <w:jc w:val="center"/>
        <w:rPr>
          <w:rFonts w:ascii="Arial" w:hAnsi="Arial" w:cs="Arial"/>
        </w:rPr>
      </w:pPr>
    </w:p>
    <w:p w:rsidR="00D51337" w:rsidRPr="00B13297" w:rsidP="00E43BB9"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D51337" w:rsidRPr="00B13297" w:rsidP="00E43BB9" w14:paraId="26A8D7CA" w14:textId="77777777">
      <w:pPr>
        <w:spacing w:after="0" w:line="240" w:lineRule="auto"/>
        <w:jc w:val="center"/>
        <w:rPr>
          <w:rFonts w:ascii="Arial" w:hAnsi="Arial" w:cs="Arial"/>
        </w:rPr>
      </w:pPr>
      <w:r w:rsidRPr="00B13297">
        <w:rPr>
          <w:rFonts w:ascii="Arial" w:hAnsi="Arial" w:cs="Arial"/>
        </w:rPr>
        <w:t>330 C Street, SW</w:t>
      </w:r>
    </w:p>
    <w:p w:rsidR="00D51337" w:rsidRPr="00B13297" w:rsidP="00E43BB9" w14:paraId="366B1F06" w14:textId="77777777">
      <w:pPr>
        <w:spacing w:after="0" w:line="240" w:lineRule="auto"/>
        <w:jc w:val="center"/>
        <w:rPr>
          <w:rFonts w:ascii="Arial" w:hAnsi="Arial" w:cs="Arial"/>
        </w:rPr>
      </w:pPr>
      <w:r w:rsidRPr="00B13297">
        <w:rPr>
          <w:rFonts w:ascii="Arial" w:hAnsi="Arial" w:cs="Arial"/>
        </w:rPr>
        <w:t>Washington, D.C. 20201</w:t>
      </w:r>
    </w:p>
    <w:p w:rsidR="00D51337" w:rsidRPr="00B13297" w:rsidP="00E43BB9" w14:paraId="4691FD53" w14:textId="77777777">
      <w:pPr>
        <w:spacing w:after="0" w:line="240" w:lineRule="auto"/>
        <w:jc w:val="center"/>
        <w:rPr>
          <w:rFonts w:ascii="Arial" w:hAnsi="Arial" w:cs="Arial"/>
        </w:rPr>
      </w:pPr>
    </w:p>
    <w:p w:rsidR="00D51337" w:rsidP="00E43BB9" w14:paraId="69B03251" w14:textId="77777777">
      <w:pPr>
        <w:spacing w:after="0" w:line="240" w:lineRule="auto"/>
        <w:jc w:val="center"/>
        <w:rPr>
          <w:rFonts w:ascii="Arial" w:hAnsi="Arial" w:cs="Arial"/>
        </w:rPr>
      </w:pPr>
      <w:r w:rsidRPr="00B13297">
        <w:rPr>
          <w:rFonts w:ascii="Arial" w:hAnsi="Arial" w:cs="Arial"/>
        </w:rPr>
        <w:t>Project Officers:</w:t>
      </w:r>
    </w:p>
    <w:p w:rsidR="006D6E0D" w:rsidP="00E43BB9" w14:paraId="041AD4D3" w14:textId="34830127">
      <w:pPr>
        <w:spacing w:after="0" w:line="240" w:lineRule="auto"/>
        <w:jc w:val="center"/>
        <w:rPr>
          <w:rFonts w:ascii="Arial" w:hAnsi="Arial" w:cs="Arial"/>
        </w:rPr>
      </w:pPr>
      <w:r>
        <w:rPr>
          <w:rFonts w:ascii="Arial" w:hAnsi="Arial" w:cs="Arial"/>
        </w:rPr>
        <w:t>Nicole Denmark</w:t>
      </w:r>
    </w:p>
    <w:p w:rsidR="006D6E0D" w:rsidRPr="002C4F75" w:rsidP="00E43BB9" w14:paraId="674D035F" w14:textId="588DC810">
      <w:pPr>
        <w:spacing w:after="0" w:line="240" w:lineRule="auto"/>
        <w:jc w:val="center"/>
        <w:rPr>
          <w:rFonts w:ascii="Arial" w:hAnsi="Arial" w:cs="Arial"/>
        </w:rPr>
      </w:pPr>
      <w:r>
        <w:rPr>
          <w:rFonts w:ascii="Arial" w:hAnsi="Arial" w:cs="Arial"/>
        </w:rPr>
        <w:t>Shirley Adelstein</w:t>
      </w:r>
    </w:p>
    <w:p w:rsidR="00D51337" w:rsidP="00E43BB9" w14:paraId="27872D1C" w14:textId="77777777">
      <w:pPr>
        <w:spacing w:after="240" w:line="23" w:lineRule="atLeast"/>
        <w:jc w:val="center"/>
        <w:rPr>
          <w:b/>
        </w:rPr>
      </w:pPr>
    </w:p>
    <w:p w:rsidR="00E43BB9" w14:paraId="6CDBE37C" w14:textId="77777777">
      <w:pPr>
        <w:rPr>
          <w:b/>
          <w:sz w:val="32"/>
          <w:szCs w:val="32"/>
        </w:rPr>
      </w:pPr>
      <w:r>
        <w:rPr>
          <w:b/>
          <w:sz w:val="32"/>
          <w:szCs w:val="32"/>
        </w:rPr>
        <w:br w:type="page"/>
      </w:r>
    </w:p>
    <w:p w:rsidR="00E43BB9" w:rsidP="00E43BB9" w14:paraId="5982FE34" w14:textId="77777777">
      <w:pPr>
        <w:spacing w:after="240" w:line="23" w:lineRule="atLeast"/>
        <w:jc w:val="center"/>
        <w:rPr>
          <w:b/>
          <w:sz w:val="32"/>
          <w:szCs w:val="32"/>
        </w:rPr>
      </w:pPr>
    </w:p>
    <w:p w:rsidR="001253F4" w:rsidRPr="00624DDC" w:rsidP="00E43BB9" w14:paraId="71A43DA4" w14:textId="773F7BF3">
      <w:pPr>
        <w:spacing w:after="240" w:line="23" w:lineRule="atLeast"/>
        <w:jc w:val="center"/>
        <w:rPr>
          <w:b/>
          <w:sz w:val="32"/>
          <w:szCs w:val="32"/>
        </w:rPr>
      </w:pPr>
      <w:r w:rsidRPr="00624DDC">
        <w:rPr>
          <w:b/>
          <w:sz w:val="32"/>
          <w:szCs w:val="32"/>
        </w:rPr>
        <w:t>Part B</w:t>
      </w:r>
    </w:p>
    <w:p w:rsidR="0072072F" w:rsidP="006A13FD" w14:paraId="23F27413" w14:textId="33345C07">
      <w:pPr>
        <w:spacing w:after="120" w:line="23" w:lineRule="atLeast"/>
      </w:pPr>
      <w:r>
        <w:rPr>
          <w:b/>
        </w:rPr>
        <w:t>B1.</w:t>
      </w:r>
      <w:r>
        <w:rPr>
          <w:b/>
        </w:rPr>
        <w:tab/>
      </w:r>
      <w:r w:rsidRPr="008369BA" w:rsidR="0020629A">
        <w:rPr>
          <w:b/>
        </w:rPr>
        <w:t>O</w:t>
      </w:r>
      <w:r w:rsidRPr="008369BA" w:rsidR="008369BA">
        <w:rPr>
          <w:b/>
        </w:rPr>
        <w:t>bjectives</w:t>
      </w:r>
    </w:p>
    <w:p w:rsidR="0072072F" w:rsidRPr="0072072F" w:rsidP="006A13FD" w14:paraId="40621335" w14:textId="77777777">
      <w:pPr>
        <w:spacing w:after="60" w:line="23" w:lineRule="atLeast"/>
        <w:rPr>
          <w:i/>
        </w:rPr>
      </w:pPr>
      <w:r w:rsidRPr="0072072F">
        <w:rPr>
          <w:i/>
        </w:rPr>
        <w:t>Study Objectives</w:t>
      </w:r>
    </w:p>
    <w:p w:rsidR="000942A1" w:rsidRPr="00C9379C" w:rsidP="00E43BB9" w14:paraId="1FADAC21" w14:textId="1D1AE8A9">
      <w:pPr>
        <w:spacing w:after="240" w:line="23" w:lineRule="atLeast"/>
        <w:rPr>
          <w:rStyle w:val="normaltextrun"/>
        </w:rPr>
      </w:pPr>
      <w:r>
        <w:rPr>
          <w:rStyle w:val="normaltextrun"/>
          <w:rFonts w:cstheme="minorHAnsi"/>
          <w:color w:val="000000"/>
          <w:shd w:val="clear" w:color="auto" w:fill="FFFFFF"/>
        </w:rPr>
        <w:t>The</w:t>
      </w:r>
      <w:r w:rsidR="00A134CA">
        <w:rPr>
          <w:rStyle w:val="normaltextrun"/>
          <w:rFonts w:cstheme="minorHAnsi"/>
          <w:color w:val="000000"/>
          <w:shd w:val="clear" w:color="auto" w:fill="FFFFFF"/>
        </w:rPr>
        <w:t xml:space="preserve"> purpose of the</w:t>
      </w:r>
      <w:r>
        <w:rPr>
          <w:rStyle w:val="normaltextrun"/>
          <w:rFonts w:cstheme="minorHAnsi"/>
          <w:color w:val="000000"/>
          <w:shd w:val="clear" w:color="auto" w:fill="FFFFFF"/>
        </w:rPr>
        <w:t xml:space="preserve"> Supporting and </w:t>
      </w:r>
      <w:r w:rsidR="004C75C1">
        <w:rPr>
          <w:rStyle w:val="normaltextrun"/>
          <w:rFonts w:cstheme="minorHAnsi"/>
          <w:color w:val="000000"/>
          <w:shd w:val="clear" w:color="auto" w:fill="FFFFFF"/>
        </w:rPr>
        <w:t>Strengthening</w:t>
      </w:r>
      <w:r>
        <w:rPr>
          <w:rStyle w:val="normaltextrun"/>
          <w:rFonts w:cstheme="minorHAnsi"/>
          <w:color w:val="000000"/>
          <w:shd w:val="clear" w:color="auto" w:fill="FFFFFF"/>
        </w:rPr>
        <w:t xml:space="preserve"> the Home Visiting Wo</w:t>
      </w:r>
      <w:r w:rsidR="004C75C1">
        <w:rPr>
          <w:rStyle w:val="normaltextrun"/>
          <w:rFonts w:cstheme="minorHAnsi"/>
          <w:color w:val="000000"/>
          <w:shd w:val="clear" w:color="auto" w:fill="FFFFFF"/>
        </w:rPr>
        <w:t xml:space="preserve">rkforce (SAS-HV) </w:t>
      </w:r>
      <w:r w:rsidR="0011441C">
        <w:rPr>
          <w:rStyle w:val="normaltextrun"/>
          <w:rFonts w:cstheme="minorHAnsi"/>
          <w:color w:val="000000"/>
          <w:shd w:val="clear" w:color="auto" w:fill="FFFFFF"/>
        </w:rPr>
        <w:t xml:space="preserve">project </w:t>
      </w:r>
      <w:r w:rsidR="00A134CA">
        <w:rPr>
          <w:rStyle w:val="normaltextrun"/>
          <w:rFonts w:cstheme="minorHAnsi"/>
          <w:color w:val="000000"/>
          <w:shd w:val="clear" w:color="auto" w:fill="FFFFFF"/>
        </w:rPr>
        <w:t xml:space="preserve">is to advance understanding of how to support and strengthen the early childhood home visiting </w:t>
      </w:r>
      <w:r w:rsidR="00150F35">
        <w:rPr>
          <w:rStyle w:val="normaltextrun"/>
          <w:rFonts w:cstheme="minorHAnsi"/>
          <w:color w:val="000000"/>
          <w:shd w:val="clear" w:color="auto" w:fill="FFFFFF"/>
        </w:rPr>
        <w:t xml:space="preserve">workforce. </w:t>
      </w:r>
      <w:r>
        <w:rPr>
          <w:rStyle w:val="normaltextrun"/>
          <w:rFonts w:cstheme="minorHAnsi"/>
          <w:color w:val="000000"/>
          <w:shd w:val="clear" w:color="auto" w:fill="FFFFFF"/>
        </w:rPr>
        <w:t xml:space="preserve">One focal area of the project is the use of reflective supervision in early childhood home visiting. </w:t>
      </w:r>
      <w:r w:rsidRPr="00C9379C">
        <w:rPr>
          <w:rStyle w:val="normaltextrun"/>
          <w:rFonts w:cstheme="minorHAnsi"/>
          <w:color w:val="000000"/>
          <w:shd w:val="clear" w:color="auto" w:fill="FFFFFF"/>
        </w:rPr>
        <w:t>The Maternal Infant Early Childhood Home Visiting (MIECHV) legislation mandates federally funded home visiting programs maintain high-quality supervision practices, but relatively little is known about specific supervision practices used in the field.</w:t>
      </w:r>
      <w:r w:rsidRPr="00C9379C" w:rsidR="00335F55">
        <w:rPr>
          <w:rStyle w:val="normaltextrun"/>
          <w:rFonts w:cstheme="minorHAnsi"/>
          <w:color w:val="000000"/>
          <w:shd w:val="clear" w:color="auto" w:fill="FFFFFF"/>
        </w:rPr>
        <w:t xml:space="preserve"> </w:t>
      </w:r>
      <w:r w:rsidR="00CE6C7D">
        <w:rPr>
          <w:rStyle w:val="normaltextrun"/>
          <w:rFonts w:cstheme="minorHAnsi"/>
          <w:color w:val="000000"/>
          <w:shd w:val="clear" w:color="auto" w:fill="FFFFFF"/>
        </w:rPr>
        <w:t>This research</w:t>
      </w:r>
      <w:r w:rsidR="00335F55">
        <w:rPr>
          <w:rStyle w:val="normaltextrun"/>
          <w:rFonts w:cstheme="minorHAnsi"/>
          <w:color w:val="000000"/>
          <w:shd w:val="clear" w:color="auto" w:fill="FFFFFF"/>
        </w:rPr>
        <w:t xml:space="preserve"> seeks to address a key gap by developing and testing a measure of reflective supervision that is practice-relevant and useful for research</w:t>
      </w:r>
      <w:r w:rsidR="00CE6C7D">
        <w:rPr>
          <w:rStyle w:val="normaltextrun"/>
          <w:rFonts w:cstheme="minorHAnsi"/>
          <w:color w:val="000000"/>
          <w:shd w:val="clear" w:color="auto" w:fill="FFFFFF"/>
        </w:rPr>
        <w:t>.</w:t>
      </w:r>
    </w:p>
    <w:p w:rsidR="00C9379C" w:rsidP="00E43BB9" w14:paraId="3535CC73" w14:textId="79F0C92B">
      <w:pPr>
        <w:spacing w:after="240" w:line="23" w:lineRule="atLeast"/>
        <w:rPr>
          <w:iCs/>
        </w:rPr>
      </w:pPr>
      <w:r>
        <w:rPr>
          <w:rStyle w:val="normaltextrun"/>
          <w:rFonts w:cstheme="minorHAnsi"/>
          <w:color w:val="000000"/>
          <w:shd w:val="clear" w:color="auto" w:fill="FFFFFF"/>
        </w:rPr>
        <w:t>P</w:t>
      </w:r>
      <w:r w:rsidR="000942A1">
        <w:rPr>
          <w:rStyle w:val="normaltextrun"/>
          <w:rFonts w:cstheme="minorHAnsi"/>
          <w:color w:val="000000"/>
          <w:shd w:val="clear" w:color="auto" w:fill="FFFFFF"/>
        </w:rPr>
        <w:t>rior phase</w:t>
      </w:r>
      <w:r w:rsidR="00D13F49">
        <w:rPr>
          <w:rStyle w:val="normaltextrun"/>
          <w:rFonts w:cstheme="minorHAnsi"/>
          <w:color w:val="000000"/>
          <w:shd w:val="clear" w:color="auto" w:fill="FFFFFF"/>
        </w:rPr>
        <w:t>s</w:t>
      </w:r>
      <w:r w:rsidR="000942A1">
        <w:rPr>
          <w:rStyle w:val="normaltextrun"/>
          <w:rFonts w:cstheme="minorHAnsi"/>
          <w:color w:val="000000"/>
          <w:shd w:val="clear" w:color="auto" w:fill="FFFFFF"/>
        </w:rPr>
        <w:t xml:space="preserve"> of this project developed a conceptual model of reflective supervision</w:t>
      </w:r>
      <w:r w:rsidR="002856F7">
        <w:rPr>
          <w:rStyle w:val="normaltextrun"/>
          <w:rFonts w:cstheme="minorHAnsi"/>
          <w:color w:val="000000"/>
          <w:shd w:val="clear" w:color="auto" w:fill="FFFFFF"/>
        </w:rPr>
        <w:t>;</w:t>
      </w:r>
      <w:r w:rsidR="00D13F49">
        <w:rPr>
          <w:rStyle w:val="normaltextrun"/>
          <w:rFonts w:cstheme="minorHAnsi"/>
          <w:color w:val="000000"/>
          <w:shd w:val="clear" w:color="auto" w:fill="FFFFFF"/>
        </w:rPr>
        <w:t xml:space="preserve"> </w:t>
      </w:r>
      <w:r w:rsidR="000942A1">
        <w:rPr>
          <w:rStyle w:val="normaltextrun"/>
          <w:rFonts w:cstheme="minorHAnsi"/>
          <w:color w:val="000000"/>
          <w:shd w:val="clear" w:color="auto" w:fill="FFFFFF"/>
        </w:rPr>
        <w:t>reviewed current research, measures, and practic</w:t>
      </w:r>
      <w:r w:rsidR="00BA4981">
        <w:rPr>
          <w:rStyle w:val="normaltextrun"/>
          <w:rFonts w:cstheme="minorHAnsi"/>
          <w:color w:val="000000"/>
          <w:shd w:val="clear" w:color="auto" w:fill="FFFFFF"/>
        </w:rPr>
        <w:t>e</w:t>
      </w:r>
      <w:r w:rsidR="002856F7">
        <w:rPr>
          <w:rStyle w:val="normaltextrun"/>
          <w:rFonts w:cstheme="minorHAnsi"/>
          <w:color w:val="000000"/>
          <w:shd w:val="clear" w:color="auto" w:fill="FFFFFF"/>
        </w:rPr>
        <w:t xml:space="preserve">; </w:t>
      </w:r>
      <w:r w:rsidR="00BA4981">
        <w:rPr>
          <w:rStyle w:val="normaltextrun"/>
          <w:rFonts w:cstheme="minorHAnsi"/>
          <w:color w:val="000000"/>
          <w:shd w:val="clear" w:color="auto" w:fill="FFFFFF"/>
        </w:rPr>
        <w:t>completed concept mapping data collection</w:t>
      </w:r>
      <w:r w:rsidR="00664313">
        <w:rPr>
          <w:rStyle w:val="normaltextrun"/>
          <w:rFonts w:cstheme="minorHAnsi"/>
          <w:color w:val="000000"/>
          <w:shd w:val="clear" w:color="auto" w:fill="FFFFFF"/>
        </w:rPr>
        <w:t xml:space="preserve"> and </w:t>
      </w:r>
      <w:r w:rsidR="00EA3F5D">
        <w:rPr>
          <w:rStyle w:val="normaltextrun"/>
          <w:rFonts w:cstheme="minorHAnsi"/>
          <w:color w:val="000000"/>
          <w:shd w:val="clear" w:color="auto" w:fill="FFFFFF"/>
        </w:rPr>
        <w:t xml:space="preserve">solicited input from </w:t>
      </w:r>
      <w:r w:rsidR="00EA3F5D">
        <w:rPr>
          <w:iCs/>
        </w:rPr>
        <w:t>the technical workgroup (TWG), practitioner workgroup (PWG), and home visiting model representative</w:t>
      </w:r>
      <w:r w:rsidR="00B26A9E">
        <w:rPr>
          <w:iCs/>
        </w:rPr>
        <w:t>s</w:t>
      </w:r>
      <w:r w:rsidR="00664313">
        <w:rPr>
          <w:iCs/>
        </w:rPr>
        <w:t>;</w:t>
      </w:r>
      <w:r w:rsidR="00EA3F5D">
        <w:rPr>
          <w:iCs/>
        </w:rPr>
        <w:t xml:space="preserve"> and developed a </w:t>
      </w:r>
      <w:r w:rsidR="00986F1D">
        <w:rPr>
          <w:iCs/>
        </w:rPr>
        <w:t>draft set of items</w:t>
      </w:r>
      <w:r w:rsidR="00F43D9B">
        <w:rPr>
          <w:iCs/>
        </w:rPr>
        <w:t xml:space="preserve"> and response options</w:t>
      </w:r>
      <w:r w:rsidR="00986F1D">
        <w:rPr>
          <w:iCs/>
        </w:rPr>
        <w:t xml:space="preserve"> for the measure</w:t>
      </w:r>
      <w:r w:rsidR="00130EA2">
        <w:rPr>
          <w:iCs/>
        </w:rPr>
        <w:t>.</w:t>
      </w:r>
      <w:r>
        <w:rPr>
          <w:rStyle w:val="FootnoteReference"/>
          <w:iCs/>
        </w:rPr>
        <w:footnoteReference w:id="3"/>
      </w:r>
      <w:r w:rsidR="00664313">
        <w:rPr>
          <w:iCs/>
        </w:rPr>
        <w:t xml:space="preserve"> </w:t>
      </w:r>
      <w:r w:rsidR="00F7657C">
        <w:rPr>
          <w:rStyle w:val="normaltextrun"/>
          <w:rFonts w:cstheme="minorHAnsi"/>
          <w:color w:val="000000"/>
          <w:shd w:val="clear" w:color="auto" w:fill="FFFFFF"/>
        </w:rPr>
        <w:t xml:space="preserve">This draft </w:t>
      </w:r>
      <w:r w:rsidR="00DB3942">
        <w:rPr>
          <w:rStyle w:val="normaltextrun"/>
          <w:rFonts w:cstheme="minorHAnsi"/>
          <w:color w:val="000000"/>
          <w:shd w:val="clear" w:color="auto" w:fill="FFFFFF"/>
        </w:rPr>
        <w:t>measure</w:t>
      </w:r>
      <w:r w:rsidR="00F7657C">
        <w:rPr>
          <w:rStyle w:val="normaltextrun"/>
          <w:rFonts w:cstheme="minorHAnsi"/>
          <w:color w:val="000000"/>
          <w:shd w:val="clear" w:color="auto" w:fill="FFFFFF"/>
        </w:rPr>
        <w:t xml:space="preserve"> was </w:t>
      </w:r>
      <w:r w:rsidR="00993CF0">
        <w:rPr>
          <w:rStyle w:val="normaltextrun"/>
          <w:rFonts w:cstheme="minorHAnsi"/>
          <w:color w:val="000000"/>
          <w:shd w:val="clear" w:color="auto" w:fill="FFFFFF"/>
        </w:rPr>
        <w:t>pretest</w:t>
      </w:r>
      <w:r w:rsidR="00F7657C">
        <w:rPr>
          <w:rStyle w:val="normaltextrun"/>
          <w:rFonts w:cstheme="minorHAnsi"/>
          <w:color w:val="000000"/>
          <w:shd w:val="clear" w:color="auto" w:fill="FFFFFF"/>
        </w:rPr>
        <w:t>ed</w:t>
      </w:r>
      <w:r w:rsidR="00993CF0">
        <w:rPr>
          <w:rStyle w:val="normaltextrun"/>
          <w:rFonts w:cstheme="minorHAnsi"/>
          <w:color w:val="000000"/>
          <w:shd w:val="clear" w:color="auto" w:fill="FFFFFF"/>
        </w:rPr>
        <w:t xml:space="preserve"> </w:t>
      </w:r>
      <w:r w:rsidR="00427DB2">
        <w:rPr>
          <w:iCs/>
        </w:rPr>
        <w:t xml:space="preserve">with a sample of home visiting supervisors </w:t>
      </w:r>
      <w:r w:rsidR="00282D13">
        <w:rPr>
          <w:iCs/>
        </w:rPr>
        <w:t>and</w:t>
      </w:r>
      <w:r w:rsidR="00427DB2">
        <w:rPr>
          <w:iCs/>
        </w:rPr>
        <w:t xml:space="preserve"> </w:t>
      </w:r>
      <w:r w:rsidR="00282D13">
        <w:rPr>
          <w:iCs/>
        </w:rPr>
        <w:t>revised based on</w:t>
      </w:r>
      <w:r w:rsidR="00427DB2">
        <w:rPr>
          <w:iCs/>
        </w:rPr>
        <w:t xml:space="preserve"> preliminary descriptive </w:t>
      </w:r>
      <w:r w:rsidR="00282D13">
        <w:rPr>
          <w:iCs/>
        </w:rPr>
        <w:t>results</w:t>
      </w:r>
      <w:r w:rsidR="00427DB2">
        <w:rPr>
          <w:iCs/>
        </w:rPr>
        <w:t>.</w:t>
      </w:r>
      <w:r>
        <w:rPr>
          <w:rStyle w:val="FootnoteReference"/>
          <w:iCs/>
        </w:rPr>
        <w:footnoteReference w:id="4"/>
      </w:r>
      <w:r w:rsidR="00427DB2">
        <w:rPr>
          <w:iCs/>
        </w:rPr>
        <w:t xml:space="preserve"> </w:t>
      </w:r>
      <w:r w:rsidR="00236B29">
        <w:rPr>
          <w:iCs/>
        </w:rPr>
        <w:t xml:space="preserve"> </w:t>
      </w:r>
    </w:p>
    <w:p w:rsidR="00BB2925" w:rsidP="00E43BB9" w14:paraId="13F28F66" w14:textId="57D83FDE">
      <w:pPr>
        <w:spacing w:after="240" w:line="23" w:lineRule="atLeast"/>
        <w:rPr>
          <w:iCs/>
        </w:rPr>
      </w:pPr>
      <w:r>
        <w:rPr>
          <w:iCs/>
        </w:rPr>
        <w:t xml:space="preserve">The objective of the current </w:t>
      </w:r>
      <w:r w:rsidR="005F0EB0">
        <w:rPr>
          <w:iCs/>
        </w:rPr>
        <w:t xml:space="preserve">phase of the </w:t>
      </w:r>
      <w:r>
        <w:rPr>
          <w:iCs/>
        </w:rPr>
        <w:t>study</w:t>
      </w:r>
      <w:r w:rsidR="005F0EB0">
        <w:rPr>
          <w:iCs/>
        </w:rPr>
        <w:t xml:space="preserve"> </w:t>
      </w:r>
      <w:r>
        <w:rPr>
          <w:iCs/>
        </w:rPr>
        <w:t xml:space="preserve">is </w:t>
      </w:r>
      <w:r w:rsidRPr="0057545B" w:rsidR="00477695">
        <w:rPr>
          <w:bCs/>
        </w:rPr>
        <w:t xml:space="preserve">to conduct a mixed methods testing and validation study of the draft reflective supervision measure. The data collected will help assess the extent to which the measure is valid and reliable for use </w:t>
      </w:r>
      <w:r w:rsidR="002E75B3">
        <w:rPr>
          <w:bCs/>
        </w:rPr>
        <w:t>in home visiting contexts</w:t>
      </w:r>
      <w:r w:rsidRPr="0057545B" w:rsidR="00477695">
        <w:rPr>
          <w:bCs/>
        </w:rPr>
        <w:t>.</w:t>
      </w:r>
      <w:r w:rsidRPr="00EA00CB" w:rsidR="00EA00CB">
        <w:t xml:space="preserve"> </w:t>
      </w:r>
      <w:r w:rsidRPr="00173EA4" w:rsidR="00EA00CB">
        <w:t xml:space="preserve">At the end of </w:t>
      </w:r>
      <w:r w:rsidR="00EA00CB">
        <w:t>the study</w:t>
      </w:r>
      <w:r w:rsidRPr="00173EA4" w:rsidR="00EA00CB">
        <w:t xml:space="preserve">, we will produce a technical report (including a manual) summarizing the process and results of testing and validation activities. We will also have a measure that has been revised based on </w:t>
      </w:r>
      <w:r w:rsidR="00F14B84">
        <w:t xml:space="preserve">the </w:t>
      </w:r>
      <w:r w:rsidRPr="00173EA4" w:rsidR="00EA00CB">
        <w:t>findings</w:t>
      </w:r>
      <w:r w:rsidR="00342FB7">
        <w:t xml:space="preserve"> and available for use by researchers and practitioners</w:t>
      </w:r>
      <w:r w:rsidRPr="00173EA4" w:rsidR="00EA00CB">
        <w:t>—however, we will not have tested the revised measure.</w:t>
      </w:r>
    </w:p>
    <w:p w:rsidR="005F2951" w:rsidP="006B15C0" w14:paraId="75A4A02E" w14:textId="2AD675A1">
      <w:pPr>
        <w:spacing w:after="60" w:line="23" w:lineRule="atLeast"/>
      </w:pPr>
      <w:r>
        <w:rPr>
          <w:i/>
        </w:rPr>
        <w:t xml:space="preserve">Generalizability of Results </w:t>
      </w:r>
    </w:p>
    <w:p w:rsidR="00F85D35" w:rsidRPr="001F470A" w:rsidP="00E43BB9" w14:paraId="33260685" w14:textId="1EED6CB4">
      <w:pPr>
        <w:autoSpaceDE w:val="0"/>
        <w:autoSpaceDN w:val="0"/>
        <w:adjustRightInd w:val="0"/>
        <w:spacing w:after="240" w:line="23" w:lineRule="atLeast"/>
        <w:rPr>
          <w:rFonts w:eastAsia="Times New Roman" w:cstheme="minorHAnsi"/>
          <w:color w:val="000000"/>
        </w:rPr>
      </w:pPr>
      <w:r w:rsidRPr="001F470A">
        <w:rPr>
          <w:rStyle w:val="cf01"/>
          <w:rFonts w:asciiTheme="minorHAnsi" w:hAnsiTheme="minorHAnsi" w:cstheme="minorHAnsi"/>
          <w:sz w:val="22"/>
          <w:szCs w:val="22"/>
        </w:rPr>
        <w:t xml:space="preserve">This study is </w:t>
      </w:r>
      <w:r w:rsidRPr="001F470A" w:rsidR="002A6588">
        <w:rPr>
          <w:rStyle w:val="cf01"/>
          <w:rFonts w:asciiTheme="minorHAnsi" w:hAnsiTheme="minorHAnsi" w:cstheme="minorHAnsi"/>
          <w:sz w:val="22"/>
          <w:szCs w:val="22"/>
        </w:rPr>
        <w:t xml:space="preserve">intended to </w:t>
      </w:r>
      <w:r w:rsidR="00A5701B">
        <w:rPr>
          <w:rStyle w:val="cf01"/>
          <w:rFonts w:asciiTheme="minorHAnsi" w:hAnsiTheme="minorHAnsi" w:cstheme="minorHAnsi"/>
          <w:sz w:val="22"/>
          <w:szCs w:val="22"/>
        </w:rPr>
        <w:t xml:space="preserve">produce </w:t>
      </w:r>
      <w:r w:rsidRPr="00173EA4" w:rsidR="00A5701B">
        <w:t xml:space="preserve">a supervisor self-report measure of reflective supervision that has been tested for (1) factor structure and (2) whether </w:t>
      </w:r>
      <w:r w:rsidR="00A5701B">
        <w:t xml:space="preserve">specific </w:t>
      </w:r>
      <w:r w:rsidRPr="00173EA4" w:rsidR="00A5701B">
        <w:t xml:space="preserve">claims about the measure (such as its ability to document the presence of reflective supervision techniques in supervision sessions with home visitors) are </w:t>
      </w:r>
      <w:r w:rsidR="002E75B3">
        <w:t xml:space="preserve">valid, </w:t>
      </w:r>
      <w:r w:rsidRPr="00173EA4" w:rsidR="00A5701B">
        <w:t xml:space="preserve">reliable, </w:t>
      </w:r>
      <w:r w:rsidR="002E75B3">
        <w:t xml:space="preserve">and </w:t>
      </w:r>
      <w:r w:rsidRPr="00173EA4" w:rsidR="00A5701B">
        <w:t>fai</w:t>
      </w:r>
      <w:r w:rsidR="001407CB">
        <w:t>r</w:t>
      </w:r>
      <w:r w:rsidRPr="00173EA4" w:rsidR="00A5701B">
        <w:t xml:space="preserve">. </w:t>
      </w:r>
      <w:r w:rsidRPr="001F470A" w:rsidR="008D6BB3">
        <w:rPr>
          <w:rStyle w:val="cf01"/>
          <w:rFonts w:asciiTheme="minorHAnsi" w:hAnsiTheme="minorHAnsi" w:cstheme="minorHAnsi"/>
          <w:sz w:val="22"/>
          <w:szCs w:val="22"/>
        </w:rPr>
        <w:t>The study is not int</w:t>
      </w:r>
      <w:r w:rsidRPr="001F470A" w:rsidR="00C066C4">
        <w:rPr>
          <w:rStyle w:val="cf01"/>
          <w:rFonts w:asciiTheme="minorHAnsi" w:hAnsiTheme="minorHAnsi" w:cstheme="minorHAnsi"/>
          <w:sz w:val="22"/>
          <w:szCs w:val="22"/>
        </w:rPr>
        <w:t xml:space="preserve">ended to promote </w:t>
      </w:r>
      <w:r w:rsidRPr="001F470A" w:rsidR="00761A52">
        <w:rPr>
          <w:rStyle w:val="cf01"/>
          <w:rFonts w:asciiTheme="minorHAnsi" w:hAnsiTheme="minorHAnsi" w:cstheme="minorHAnsi"/>
          <w:sz w:val="22"/>
          <w:szCs w:val="22"/>
        </w:rPr>
        <w:t>statistical</w:t>
      </w:r>
      <w:r w:rsidRPr="001F470A" w:rsidR="00C066C4">
        <w:rPr>
          <w:rStyle w:val="cf01"/>
          <w:rFonts w:asciiTheme="minorHAnsi" w:hAnsiTheme="minorHAnsi" w:cstheme="minorHAnsi"/>
          <w:sz w:val="22"/>
          <w:szCs w:val="22"/>
        </w:rPr>
        <w:t xml:space="preserve"> generalization to other service populations.</w:t>
      </w:r>
      <w:r w:rsidR="00711156">
        <w:rPr>
          <w:rStyle w:val="cf01"/>
          <w:rFonts w:asciiTheme="minorHAnsi" w:hAnsiTheme="minorHAnsi" w:cstheme="minorHAnsi"/>
          <w:sz w:val="22"/>
          <w:szCs w:val="22"/>
        </w:rPr>
        <w:t xml:space="preserve"> However, the study is intended to provide preliminary evidence that the measure of reflective supervision is appropriate for </w:t>
      </w:r>
      <w:r w:rsidR="00702DEB">
        <w:rPr>
          <w:rStyle w:val="cf01"/>
          <w:rFonts w:asciiTheme="minorHAnsi" w:hAnsiTheme="minorHAnsi" w:cstheme="minorHAnsi"/>
          <w:sz w:val="22"/>
          <w:szCs w:val="22"/>
        </w:rPr>
        <w:t>a</w:t>
      </w:r>
      <w:r w:rsidR="00711156">
        <w:rPr>
          <w:rStyle w:val="cf01"/>
          <w:rFonts w:asciiTheme="minorHAnsi" w:hAnsiTheme="minorHAnsi" w:cstheme="minorHAnsi"/>
          <w:sz w:val="22"/>
          <w:szCs w:val="22"/>
        </w:rPr>
        <w:t xml:space="preserve"> broad </w:t>
      </w:r>
      <w:r w:rsidR="009A7B16">
        <w:rPr>
          <w:rStyle w:val="cf01"/>
          <w:rFonts w:asciiTheme="minorHAnsi" w:hAnsiTheme="minorHAnsi" w:cstheme="minorHAnsi"/>
          <w:sz w:val="22"/>
          <w:szCs w:val="22"/>
        </w:rPr>
        <w:t xml:space="preserve">range of home visiting supervisors with characteristics </w:t>
      </w:r>
      <w:r w:rsidR="00702DEB">
        <w:rPr>
          <w:rStyle w:val="cf01"/>
          <w:rFonts w:asciiTheme="minorHAnsi" w:hAnsiTheme="minorHAnsi" w:cstheme="minorHAnsi"/>
          <w:sz w:val="22"/>
          <w:szCs w:val="22"/>
        </w:rPr>
        <w:t>and contexts</w:t>
      </w:r>
      <w:r w:rsidR="001120BE">
        <w:rPr>
          <w:rStyle w:val="cf01"/>
          <w:rFonts w:asciiTheme="minorHAnsi" w:hAnsiTheme="minorHAnsi" w:cstheme="minorHAnsi"/>
          <w:sz w:val="22"/>
          <w:szCs w:val="22"/>
        </w:rPr>
        <w:t xml:space="preserve"> consistent with </w:t>
      </w:r>
      <w:r w:rsidR="009A7B16">
        <w:rPr>
          <w:rStyle w:val="cf01"/>
          <w:rFonts w:asciiTheme="minorHAnsi" w:hAnsiTheme="minorHAnsi" w:cstheme="minorHAnsi"/>
          <w:sz w:val="22"/>
          <w:szCs w:val="22"/>
        </w:rPr>
        <w:t>those who participate in</w:t>
      </w:r>
      <w:r w:rsidR="00EA42B0">
        <w:rPr>
          <w:rStyle w:val="cf01"/>
          <w:rFonts w:asciiTheme="minorHAnsi" w:hAnsiTheme="minorHAnsi" w:cstheme="minorHAnsi"/>
          <w:sz w:val="22"/>
          <w:szCs w:val="22"/>
        </w:rPr>
        <w:t xml:space="preserve"> testing a</w:t>
      </w:r>
      <w:r w:rsidR="00473722">
        <w:rPr>
          <w:rStyle w:val="cf01"/>
          <w:rFonts w:asciiTheme="minorHAnsi" w:hAnsiTheme="minorHAnsi" w:cstheme="minorHAnsi"/>
          <w:sz w:val="22"/>
          <w:szCs w:val="22"/>
        </w:rPr>
        <w:t>nd validation</w:t>
      </w:r>
      <w:r w:rsidR="003142CF">
        <w:rPr>
          <w:rStyle w:val="cf01"/>
          <w:rFonts w:asciiTheme="minorHAnsi" w:hAnsiTheme="minorHAnsi" w:cstheme="minorHAnsi"/>
          <w:sz w:val="22"/>
          <w:szCs w:val="22"/>
        </w:rPr>
        <w:t xml:space="preserve"> </w:t>
      </w:r>
      <w:r w:rsidR="002E75B3">
        <w:rPr>
          <w:rStyle w:val="cf01"/>
          <w:rFonts w:asciiTheme="minorHAnsi" w:hAnsiTheme="minorHAnsi" w:cstheme="minorHAnsi"/>
          <w:sz w:val="22"/>
          <w:szCs w:val="22"/>
        </w:rPr>
        <w:t>activities</w:t>
      </w:r>
      <w:r w:rsidR="003142CF">
        <w:rPr>
          <w:rStyle w:val="cf01"/>
          <w:rFonts w:asciiTheme="minorHAnsi" w:hAnsiTheme="minorHAnsi" w:cstheme="minorHAnsi"/>
          <w:sz w:val="22"/>
          <w:szCs w:val="22"/>
        </w:rPr>
        <w:t>.</w:t>
      </w:r>
      <w:r w:rsidRPr="001F470A" w:rsidR="00C066C4">
        <w:rPr>
          <w:rStyle w:val="cf01"/>
          <w:rFonts w:asciiTheme="minorHAnsi" w:hAnsiTheme="minorHAnsi" w:cstheme="minorHAnsi"/>
          <w:sz w:val="22"/>
          <w:szCs w:val="22"/>
        </w:rPr>
        <w:t xml:space="preserve"> </w:t>
      </w:r>
    </w:p>
    <w:p w:rsidR="00E41EE9" w:rsidRPr="00DF1291" w:rsidP="006B15C0" w14:paraId="210DC9F0" w14:textId="3DA88C99">
      <w:pPr>
        <w:autoSpaceDE w:val="0"/>
        <w:autoSpaceDN w:val="0"/>
        <w:adjustRightInd w:val="0"/>
        <w:spacing w:after="60" w:line="23" w:lineRule="atLeast"/>
        <w:rPr>
          <w:rFonts w:eastAsia="Times New Roman" w:cstheme="minorHAnsi"/>
          <w:color w:val="000000"/>
        </w:rPr>
      </w:pPr>
      <w:r>
        <w:rPr>
          <w:rFonts w:eastAsia="Times New Roman" w:cstheme="minorHAnsi"/>
          <w:i/>
          <w:color w:val="000000"/>
        </w:rPr>
        <w:t xml:space="preserve">Appropriateness of Study Design and Methods for Planned Uses </w:t>
      </w:r>
    </w:p>
    <w:p w:rsidR="00C12E7B" w:rsidP="00E43BB9" w14:paraId="7C18868E" w14:textId="40C9098D">
      <w:pPr>
        <w:pStyle w:val="ListParagraph"/>
        <w:spacing w:after="240" w:line="23" w:lineRule="atLeast"/>
        <w:ind w:left="0"/>
        <w:contextualSpacing w:val="0"/>
        <w:rPr>
          <w:bCs/>
        </w:rPr>
      </w:pPr>
      <w:r>
        <w:rPr>
          <w:rStyle w:val="cf01"/>
          <w:rFonts w:asciiTheme="minorHAnsi" w:hAnsiTheme="minorHAnsi" w:cstheme="minorHAnsi"/>
          <w:sz w:val="22"/>
          <w:szCs w:val="22"/>
        </w:rPr>
        <w:t>First, t</w:t>
      </w:r>
      <w:r w:rsidRPr="0057545B">
        <w:rPr>
          <w:bCs/>
        </w:rPr>
        <w:t xml:space="preserve">he study team will conduct qualitative focus groups with a racially and culturally diverse group of home visiting supervisors to explore the measure’s </w:t>
      </w:r>
      <w:r w:rsidR="00274A76">
        <w:rPr>
          <w:bCs/>
        </w:rPr>
        <w:t xml:space="preserve">relevance </w:t>
      </w:r>
      <w:r w:rsidR="00F71E02">
        <w:rPr>
          <w:bCs/>
        </w:rPr>
        <w:t xml:space="preserve">across </w:t>
      </w:r>
      <w:r w:rsidR="008B6354">
        <w:rPr>
          <w:bCs/>
        </w:rPr>
        <w:t xml:space="preserve">these </w:t>
      </w:r>
      <w:r w:rsidR="00F71E02">
        <w:rPr>
          <w:bCs/>
        </w:rPr>
        <w:t xml:space="preserve">subgroups. </w:t>
      </w:r>
      <w:r w:rsidR="00274A76">
        <w:t>The semi-</w:t>
      </w:r>
      <w:r w:rsidR="00274A76">
        <w:t>structured f</w:t>
      </w:r>
      <w:r w:rsidRPr="00835637" w:rsidR="00274A76">
        <w:rPr>
          <w:rStyle w:val="normaltextrun"/>
          <w:rFonts w:cs="Arial"/>
          <w:shd w:val="clear" w:color="auto" w:fill="FFFFFF"/>
        </w:rPr>
        <w:t>ocus group</w:t>
      </w:r>
      <w:r w:rsidR="00274A76">
        <w:rPr>
          <w:rStyle w:val="normaltextrun"/>
          <w:rFonts w:cs="Arial"/>
          <w:shd w:val="clear" w:color="auto" w:fill="FFFFFF"/>
        </w:rPr>
        <w:t xml:space="preserve"> guides</w:t>
      </w:r>
      <w:r w:rsidRPr="00835637" w:rsidR="00274A76">
        <w:rPr>
          <w:rStyle w:val="normaltextrun"/>
          <w:rFonts w:cs="Arial"/>
          <w:shd w:val="clear" w:color="auto" w:fill="FFFFFF"/>
        </w:rPr>
        <w:t xml:space="preserve"> will i</w:t>
      </w:r>
      <w:r w:rsidRPr="00835637" w:rsidR="00274A76">
        <w:rPr>
          <w:rStyle w:val="normaltextrun"/>
          <w:rFonts w:cs="Arial"/>
        </w:rPr>
        <w:t>nclude</w:t>
      </w:r>
      <w:r w:rsidRPr="00835637" w:rsidR="00274A76">
        <w:rPr>
          <w:rStyle w:val="normaltextrun"/>
          <w:rFonts w:cs="Arial"/>
          <w:shd w:val="clear" w:color="auto" w:fill="FFFFFF"/>
        </w:rPr>
        <w:t xml:space="preserve"> questions</w:t>
      </w:r>
      <w:r w:rsidRPr="00835637" w:rsidR="00274A76">
        <w:rPr>
          <w:rStyle w:val="normaltextrun"/>
          <w:rFonts w:cs="Arial"/>
        </w:rPr>
        <w:t xml:space="preserve"> </w:t>
      </w:r>
      <w:r w:rsidRPr="00835637" w:rsidR="00274A76">
        <w:t>related to</w:t>
      </w:r>
      <w:r w:rsidR="007A40B7">
        <w:t xml:space="preserve"> </w:t>
      </w:r>
      <w:r w:rsidRPr="00835637" w:rsidR="007A40B7">
        <w:t xml:space="preserve">a) </w:t>
      </w:r>
      <w:r w:rsidR="007A40B7">
        <w:t>if supervisors feel their racial or ethnic identity influences reflective supervision practices,</w:t>
      </w:r>
      <w:r w:rsidRPr="00835637" w:rsidR="00274A76">
        <w:t xml:space="preserve"> </w:t>
      </w:r>
      <w:r w:rsidR="00E30323">
        <w:t>b</w:t>
      </w:r>
      <w:r w:rsidRPr="00835637" w:rsidR="00274A76">
        <w:t xml:space="preserve">) the </w:t>
      </w:r>
      <w:r w:rsidR="00274A76">
        <w:t>relative</w:t>
      </w:r>
      <w:r w:rsidRPr="00835637" w:rsidR="00274A76">
        <w:t xml:space="preserve"> importance of items included in the measure</w:t>
      </w:r>
      <w:r w:rsidR="00274A76">
        <w:t xml:space="preserve"> in relation to the racial/ethnic identity of supervisors and dynamics between home visitors and supervisors of varying racial/ethnic identities</w:t>
      </w:r>
      <w:r w:rsidRPr="00835637" w:rsidR="00274A76">
        <w:t>, b) perspectives on whether the language and terms used in the measure are relevant a</w:t>
      </w:r>
      <w:r w:rsidR="00274A76">
        <w:t>cross subgroups and intergroup dynamics within supervision</w:t>
      </w:r>
      <w:r w:rsidRPr="00835637" w:rsidR="00274A76">
        <w:t xml:space="preserve"> </w:t>
      </w:r>
      <w:r w:rsidR="00274A76">
        <w:t xml:space="preserve">and </w:t>
      </w:r>
      <w:r w:rsidRPr="00835637" w:rsidR="00274A76">
        <w:t xml:space="preserve">c) if items capture </w:t>
      </w:r>
      <w:r w:rsidR="00274A76">
        <w:t>racially or ethnically salient</w:t>
      </w:r>
      <w:r w:rsidRPr="00835637" w:rsidR="00274A76">
        <w:t xml:space="preserve"> practices and techniques in relation to reflective </w:t>
      </w:r>
      <w:r w:rsidR="00485A23">
        <w:t>supervisi</w:t>
      </w:r>
      <w:r w:rsidRPr="00835637" w:rsidR="00274A76">
        <w:t>on</w:t>
      </w:r>
      <w:r w:rsidR="00485A23">
        <w:t xml:space="preserve">. </w:t>
      </w:r>
      <w:r w:rsidR="006D2E35">
        <w:rPr>
          <w:bCs/>
        </w:rPr>
        <w:t xml:space="preserve">The </w:t>
      </w:r>
      <w:r w:rsidRPr="4E9218FF" w:rsidR="00712F18">
        <w:t xml:space="preserve">use </w:t>
      </w:r>
      <w:r w:rsidR="00712F18">
        <w:t xml:space="preserve">of </w:t>
      </w:r>
      <w:r w:rsidRPr="4E9218FF" w:rsidR="00712F18">
        <w:t xml:space="preserve">targeted recruitment </w:t>
      </w:r>
      <w:r w:rsidR="00F7512D">
        <w:t xml:space="preserve">strategies </w:t>
      </w:r>
      <w:r w:rsidRPr="4E9218FF" w:rsidR="00712F18">
        <w:t>and qualitative methods to explore</w:t>
      </w:r>
      <w:r w:rsidR="00835DFB">
        <w:t xml:space="preserve"> </w:t>
      </w:r>
      <w:r w:rsidR="005913D0">
        <w:t xml:space="preserve">the perceptions of the utility and relevance of the measure </w:t>
      </w:r>
      <w:r w:rsidR="0055411F">
        <w:t xml:space="preserve">for subgroups </w:t>
      </w:r>
      <w:r w:rsidR="00416FC3">
        <w:t>of home</w:t>
      </w:r>
      <w:r w:rsidRPr="4E9218FF" w:rsidR="00712F18">
        <w:t xml:space="preserve"> visiting supervisors that identify as Black, Hispanic/</w:t>
      </w:r>
      <w:r w:rsidRPr="4E9218FF" w:rsidR="00712F18">
        <w:t>Latine</w:t>
      </w:r>
      <w:r w:rsidRPr="4E9218FF" w:rsidR="00712F18">
        <w:t>, or American Indian and Alaska Native</w:t>
      </w:r>
      <w:r w:rsidR="00F7512D">
        <w:t xml:space="preserve"> is appropriate for </w:t>
      </w:r>
      <w:r w:rsidR="00496FE3">
        <w:t>uncovering potentially nuanced and varied perspectives on items within the draft measure.</w:t>
      </w:r>
      <w:r w:rsidRPr="4E9218FF" w:rsidR="00712F18">
        <w:t xml:space="preserve"> Results from th</w:t>
      </w:r>
      <w:r w:rsidR="0088784C">
        <w:t>is</w:t>
      </w:r>
      <w:r w:rsidRPr="4E9218FF" w:rsidR="00712F18">
        <w:t xml:space="preserve"> initial qualitative </w:t>
      </w:r>
      <w:r w:rsidR="0088784C">
        <w:t>appr</w:t>
      </w:r>
      <w:r w:rsidR="000C0B35">
        <w:t>o</w:t>
      </w:r>
      <w:r w:rsidR="0088784C">
        <w:t>ach</w:t>
      </w:r>
      <w:r w:rsidRPr="4E9218FF" w:rsidR="00712F18">
        <w:t xml:space="preserve"> will inform revisions to the measure prior to the developmental test</w:t>
      </w:r>
      <w:r w:rsidR="002F1A6B">
        <w:t>.</w:t>
      </w:r>
    </w:p>
    <w:p w:rsidR="00C87481" w:rsidP="00E43BB9" w14:paraId="5CF9AB18" w14:textId="5FC48EE3">
      <w:pPr>
        <w:pStyle w:val="ListParagraph"/>
        <w:spacing w:after="240" w:line="23" w:lineRule="atLeast"/>
        <w:ind w:left="0"/>
        <w:contextualSpacing w:val="0"/>
        <w:rPr>
          <w:rStyle w:val="cf01"/>
          <w:rFonts w:asciiTheme="minorHAnsi" w:hAnsiTheme="minorHAnsi" w:cstheme="minorHAnsi"/>
          <w:sz w:val="22"/>
          <w:szCs w:val="22"/>
        </w:rPr>
      </w:pPr>
      <w:r w:rsidRPr="0057545B">
        <w:rPr>
          <w:bCs/>
        </w:rPr>
        <w:t>The study team will also recruit a developmental sample of approximately 500 home visiting supervisors to complete the measure, using the results to assess item performance, factor structure, internal consistency, validity, and reliability.</w:t>
      </w:r>
      <w:r>
        <w:rPr>
          <w:rStyle w:val="FootnoteReference"/>
          <w:bCs/>
        </w:rPr>
        <w:footnoteReference w:id="5"/>
      </w:r>
      <w:r w:rsidRPr="0057545B">
        <w:rPr>
          <w:bCs/>
        </w:rPr>
        <w:t xml:space="preserve"> </w:t>
      </w:r>
      <w:r w:rsidRPr="001F470A" w:rsidR="00165D1D">
        <w:rPr>
          <w:rStyle w:val="cf01"/>
          <w:rFonts w:asciiTheme="minorHAnsi" w:hAnsiTheme="minorHAnsi" w:cstheme="minorHAnsi"/>
          <w:sz w:val="22"/>
          <w:szCs w:val="22"/>
        </w:rPr>
        <w:t xml:space="preserve">The use of </w:t>
      </w:r>
      <w:r w:rsidR="0022186B">
        <w:rPr>
          <w:rStyle w:val="cf01"/>
          <w:rFonts w:asciiTheme="minorHAnsi" w:hAnsiTheme="minorHAnsi" w:cstheme="minorHAnsi"/>
          <w:sz w:val="22"/>
          <w:szCs w:val="22"/>
        </w:rPr>
        <w:t xml:space="preserve">a sample </w:t>
      </w:r>
      <w:r w:rsidR="002F1A6B">
        <w:rPr>
          <w:rStyle w:val="cf01"/>
          <w:rFonts w:asciiTheme="minorHAnsi" w:hAnsiTheme="minorHAnsi" w:cstheme="minorHAnsi"/>
          <w:sz w:val="22"/>
          <w:szCs w:val="22"/>
        </w:rPr>
        <w:t xml:space="preserve">of this size </w:t>
      </w:r>
      <w:r w:rsidR="00165D1D">
        <w:rPr>
          <w:rStyle w:val="cf01"/>
          <w:rFonts w:asciiTheme="minorHAnsi" w:hAnsiTheme="minorHAnsi" w:cstheme="minorHAnsi"/>
          <w:sz w:val="22"/>
          <w:szCs w:val="22"/>
        </w:rPr>
        <w:t xml:space="preserve">is </w:t>
      </w:r>
      <w:r w:rsidR="00CC5051">
        <w:rPr>
          <w:rStyle w:val="cf01"/>
          <w:rFonts w:asciiTheme="minorHAnsi" w:hAnsiTheme="minorHAnsi" w:cstheme="minorHAnsi"/>
          <w:sz w:val="22"/>
          <w:szCs w:val="22"/>
        </w:rPr>
        <w:t>needed for analyses</w:t>
      </w:r>
      <w:r w:rsidR="005A2469">
        <w:rPr>
          <w:rStyle w:val="cf01"/>
          <w:rFonts w:asciiTheme="minorHAnsi" w:hAnsiTheme="minorHAnsi" w:cstheme="minorHAnsi"/>
          <w:sz w:val="22"/>
          <w:szCs w:val="22"/>
        </w:rPr>
        <w:t xml:space="preserve"> to assess the measure’s performance </w:t>
      </w:r>
      <w:r w:rsidR="004E67D0">
        <w:rPr>
          <w:rStyle w:val="cf01"/>
          <w:rFonts w:asciiTheme="minorHAnsi" w:hAnsiTheme="minorHAnsi" w:cstheme="minorHAnsi"/>
          <w:sz w:val="22"/>
          <w:szCs w:val="22"/>
        </w:rPr>
        <w:t xml:space="preserve">(e.g., </w:t>
      </w:r>
      <w:r w:rsidR="001B6291">
        <w:rPr>
          <w:rStyle w:val="cf01"/>
          <w:rFonts w:asciiTheme="minorHAnsi" w:hAnsiTheme="minorHAnsi" w:cstheme="minorHAnsi"/>
          <w:sz w:val="22"/>
          <w:szCs w:val="22"/>
        </w:rPr>
        <w:t>exploratory and confirmatory factor analyses)</w:t>
      </w:r>
      <w:r w:rsidR="004E67D0">
        <w:rPr>
          <w:rStyle w:val="cf01"/>
          <w:rFonts w:asciiTheme="minorHAnsi" w:hAnsiTheme="minorHAnsi" w:cstheme="minorHAnsi"/>
          <w:sz w:val="22"/>
          <w:szCs w:val="22"/>
        </w:rPr>
        <w:t xml:space="preserve"> </w:t>
      </w:r>
      <w:r w:rsidR="005A2469">
        <w:rPr>
          <w:rStyle w:val="cf01"/>
          <w:rFonts w:asciiTheme="minorHAnsi" w:hAnsiTheme="minorHAnsi" w:cstheme="minorHAnsi"/>
          <w:sz w:val="22"/>
          <w:szCs w:val="22"/>
        </w:rPr>
        <w:t xml:space="preserve">and to </w:t>
      </w:r>
      <w:r w:rsidR="00E6186F">
        <w:rPr>
          <w:rStyle w:val="cf01"/>
          <w:rFonts w:asciiTheme="minorHAnsi" w:hAnsiTheme="minorHAnsi" w:cstheme="minorHAnsi"/>
          <w:sz w:val="22"/>
          <w:szCs w:val="22"/>
        </w:rPr>
        <w:t>collect</w:t>
      </w:r>
      <w:r w:rsidR="005A2469">
        <w:rPr>
          <w:rStyle w:val="cf01"/>
          <w:rFonts w:asciiTheme="minorHAnsi" w:hAnsiTheme="minorHAnsi" w:cstheme="minorHAnsi"/>
          <w:sz w:val="22"/>
          <w:szCs w:val="22"/>
        </w:rPr>
        <w:t xml:space="preserve"> feedback from a broad range of home visiting supervisors</w:t>
      </w:r>
      <w:r w:rsidR="00165D1D">
        <w:rPr>
          <w:rStyle w:val="cf01"/>
          <w:rFonts w:asciiTheme="minorHAnsi" w:hAnsiTheme="minorHAnsi" w:cstheme="minorHAnsi"/>
          <w:sz w:val="22"/>
          <w:szCs w:val="22"/>
        </w:rPr>
        <w:t xml:space="preserve"> on the </w:t>
      </w:r>
      <w:r w:rsidR="00165D1D">
        <w:rPr>
          <w:rStyle w:val="normaltextrun"/>
          <w:rFonts w:cstheme="minorHAnsi"/>
          <w:color w:val="000000"/>
          <w:shd w:val="clear" w:color="auto" w:fill="FFFFFF"/>
        </w:rPr>
        <w:t>clarity, acceptability, and perceived value</w:t>
      </w:r>
      <w:r w:rsidR="00165D1D">
        <w:rPr>
          <w:rStyle w:val="cf01"/>
          <w:rFonts w:asciiTheme="minorHAnsi" w:hAnsiTheme="minorHAnsi" w:cstheme="minorHAnsi"/>
          <w:sz w:val="22"/>
          <w:szCs w:val="22"/>
        </w:rPr>
        <w:t xml:space="preserve"> of the measure.</w:t>
      </w:r>
      <w:r w:rsidR="008B03C7">
        <w:rPr>
          <w:rStyle w:val="cf01"/>
          <w:rFonts w:asciiTheme="minorHAnsi" w:hAnsiTheme="minorHAnsi" w:cstheme="minorHAnsi"/>
          <w:sz w:val="22"/>
          <w:szCs w:val="22"/>
        </w:rPr>
        <w:t xml:space="preserve"> </w:t>
      </w:r>
    </w:p>
    <w:p w:rsidR="00934D00" w:rsidP="00E43BB9" w14:paraId="218F7652" w14:textId="5C1E9120">
      <w:pPr>
        <w:pStyle w:val="ListParagraph"/>
        <w:spacing w:after="240" w:line="23" w:lineRule="atLeast"/>
        <w:ind w:left="0"/>
        <w:contextualSpacing w:val="0"/>
        <w:rPr>
          <w:rStyle w:val="cf01"/>
          <w:rFonts w:asciiTheme="minorHAnsi" w:hAnsiTheme="minorHAnsi" w:cstheme="minorHAnsi"/>
          <w:sz w:val="22"/>
          <w:szCs w:val="22"/>
        </w:rPr>
      </w:pPr>
      <w:r>
        <w:rPr>
          <w:bCs/>
        </w:rPr>
        <w:t>A</w:t>
      </w:r>
      <w:r w:rsidRPr="0057545B" w:rsidR="00C12E7B">
        <w:rPr>
          <w:bCs/>
        </w:rPr>
        <w:t xml:space="preserve"> subsample </w:t>
      </w:r>
      <w:r w:rsidR="002E75B3">
        <w:rPr>
          <w:bCs/>
        </w:rPr>
        <w:t>of supervisors</w:t>
      </w:r>
      <w:r w:rsidR="00220063">
        <w:rPr>
          <w:bCs/>
        </w:rPr>
        <w:t xml:space="preserve"> (N= </w:t>
      </w:r>
      <w:r w:rsidR="00D13EBE">
        <w:rPr>
          <w:bCs/>
        </w:rPr>
        <w:t>40</w:t>
      </w:r>
      <w:r w:rsidR="00220063">
        <w:rPr>
          <w:bCs/>
        </w:rPr>
        <w:t>)</w:t>
      </w:r>
      <w:r w:rsidR="002E75B3">
        <w:rPr>
          <w:bCs/>
        </w:rPr>
        <w:t xml:space="preserve"> from the developmental test </w:t>
      </w:r>
      <w:r w:rsidR="002C2C45">
        <w:rPr>
          <w:bCs/>
        </w:rPr>
        <w:t>will be included</w:t>
      </w:r>
      <w:r w:rsidR="007B7948">
        <w:rPr>
          <w:bCs/>
        </w:rPr>
        <w:t xml:space="preserve">, along with their </w:t>
      </w:r>
      <w:r w:rsidR="007B7948">
        <w:rPr>
          <w:bCs/>
        </w:rPr>
        <w:t>supervisees</w:t>
      </w:r>
      <w:r w:rsidR="00220063">
        <w:rPr>
          <w:bCs/>
        </w:rPr>
        <w:t xml:space="preserve"> (N</w:t>
      </w:r>
      <w:r w:rsidR="00BA10FC">
        <w:rPr>
          <w:bCs/>
        </w:rPr>
        <w:t xml:space="preserve"> = 120</w:t>
      </w:r>
      <w:r w:rsidR="00220063">
        <w:rPr>
          <w:bCs/>
        </w:rPr>
        <w:t>)</w:t>
      </w:r>
      <w:r w:rsidR="007B7948">
        <w:rPr>
          <w:bCs/>
        </w:rPr>
        <w:t>,</w:t>
      </w:r>
      <w:r w:rsidR="002C2C45">
        <w:rPr>
          <w:bCs/>
        </w:rPr>
        <w:t xml:space="preserve"> in a </w:t>
      </w:r>
      <w:r w:rsidR="00AE1462">
        <w:rPr>
          <w:bCs/>
        </w:rPr>
        <w:t>repeated</w:t>
      </w:r>
      <w:r w:rsidR="002C2C45">
        <w:rPr>
          <w:bCs/>
        </w:rPr>
        <w:t xml:space="preserve"> measures sample</w:t>
      </w:r>
      <w:r w:rsidR="007B7948">
        <w:rPr>
          <w:bCs/>
        </w:rPr>
        <w:t>. Supervisors in the repeated measures sample will complete</w:t>
      </w:r>
      <w:r w:rsidR="00190DC8">
        <w:rPr>
          <w:bCs/>
        </w:rPr>
        <w:t xml:space="preserve"> a series of web-based quantitative surveys</w:t>
      </w:r>
      <w:r w:rsidRPr="0057545B" w:rsidR="00C12E7B">
        <w:rPr>
          <w:bCs/>
        </w:rPr>
        <w:t xml:space="preserve"> for examining variability in scores on the measure across sessions and supervisees</w:t>
      </w:r>
      <w:r w:rsidR="00C12E7B">
        <w:rPr>
          <w:bCs/>
        </w:rPr>
        <w:t xml:space="preserve">. </w:t>
      </w:r>
      <w:r w:rsidR="00AE1462">
        <w:rPr>
          <w:bCs/>
        </w:rPr>
        <w:t>Supervisee</w:t>
      </w:r>
      <w:r w:rsidR="007B7948">
        <w:rPr>
          <w:bCs/>
        </w:rPr>
        <w:t xml:space="preserve">s </w:t>
      </w:r>
      <w:r w:rsidR="006A7A8A">
        <w:rPr>
          <w:bCs/>
        </w:rPr>
        <w:t>of</w:t>
      </w:r>
      <w:r w:rsidR="007B7948">
        <w:rPr>
          <w:bCs/>
        </w:rPr>
        <w:t xml:space="preserve"> the repeated measures </w:t>
      </w:r>
      <w:r w:rsidR="006A7A8A">
        <w:rPr>
          <w:bCs/>
        </w:rPr>
        <w:t>supervisors’</w:t>
      </w:r>
      <w:r w:rsidR="007B7948">
        <w:rPr>
          <w:bCs/>
        </w:rPr>
        <w:t xml:space="preserve"> sample will complete </w:t>
      </w:r>
      <w:r w:rsidR="00985F9A">
        <w:rPr>
          <w:bCs/>
        </w:rPr>
        <w:t xml:space="preserve">a </w:t>
      </w:r>
      <w:r w:rsidR="00025126">
        <w:rPr>
          <w:bCs/>
        </w:rPr>
        <w:t>onetime</w:t>
      </w:r>
      <w:r w:rsidR="00985F9A">
        <w:rPr>
          <w:bCs/>
        </w:rPr>
        <w:t xml:space="preserve"> survey asking about the nature and quality of their supervision.</w:t>
      </w:r>
      <w:r w:rsidR="007B7948">
        <w:rPr>
          <w:bCs/>
        </w:rPr>
        <w:t xml:space="preserve"> </w:t>
      </w:r>
      <w:r w:rsidR="001F312B">
        <w:rPr>
          <w:bCs/>
        </w:rPr>
        <w:t xml:space="preserve">This approach is appropriate </w:t>
      </w:r>
      <w:r w:rsidR="00470208">
        <w:rPr>
          <w:bCs/>
        </w:rPr>
        <w:t>for</w:t>
      </w:r>
      <w:r w:rsidR="001C119D">
        <w:rPr>
          <w:bCs/>
        </w:rPr>
        <w:t xml:space="preserve"> yield</w:t>
      </w:r>
      <w:r w:rsidR="00470208">
        <w:rPr>
          <w:bCs/>
        </w:rPr>
        <w:t>ing</w:t>
      </w:r>
      <w:r w:rsidR="001C119D">
        <w:rPr>
          <w:bCs/>
        </w:rPr>
        <w:t xml:space="preserve"> </w:t>
      </w:r>
      <w:r w:rsidR="001C119D">
        <w:rPr>
          <w:bCs/>
        </w:rPr>
        <w:t>a</w:t>
      </w:r>
      <w:r w:rsidR="00702994">
        <w:rPr>
          <w:bCs/>
        </w:rPr>
        <w:t xml:space="preserve"> sufficient </w:t>
      </w:r>
      <w:r w:rsidR="00470208">
        <w:rPr>
          <w:bCs/>
        </w:rPr>
        <w:t>n</w:t>
      </w:r>
      <w:r w:rsidRPr="1F2549D1" w:rsidR="001F312B">
        <w:t>umber of</w:t>
      </w:r>
      <w:r w:rsidRPr="1F2549D1" w:rsidR="001F312B">
        <w:t xml:space="preserve"> observations for exploring the nature and extent of variability in supervisory practices for a given supervisor</w:t>
      </w:r>
      <w:r w:rsidR="00220063">
        <w:t xml:space="preserve"> and to explore associations between supervisor self-reports and supervisee reports</w:t>
      </w:r>
      <w:r w:rsidR="00840B19">
        <w:t xml:space="preserve"> for instrument validation purposes</w:t>
      </w:r>
      <w:r w:rsidR="00470208">
        <w:t>.</w:t>
      </w:r>
      <w:r w:rsidR="00220063">
        <w:t xml:space="preserve"> A subsample of supervisors (N= 15) from the repeated measures sample will also participate in qualitative focus groups </w:t>
      </w:r>
      <w:r w:rsidR="0067410A">
        <w:t>to review and interpret the results</w:t>
      </w:r>
      <w:r w:rsidR="00220063">
        <w:t>.</w:t>
      </w:r>
    </w:p>
    <w:p w:rsidR="00BB2925" w:rsidP="00E43BB9" w14:paraId="0C4F0DEF" w14:textId="1E02C921">
      <w:pPr>
        <w:spacing w:after="240" w:line="23" w:lineRule="atLeast"/>
        <w:rPr>
          <w:rFonts w:eastAsia="Times New Roman" w:cstheme="minorHAnsi"/>
        </w:rPr>
      </w:pPr>
      <w:r w:rsidRPr="001F470A">
        <w:rPr>
          <w:rFonts w:eastAsia="Times New Roman" w:cstheme="minorHAnsi"/>
        </w:rPr>
        <w:t>As noted in Supporting Statement</w:t>
      </w:r>
      <w:r w:rsidR="009B62ED">
        <w:rPr>
          <w:rFonts w:eastAsia="Times New Roman" w:cstheme="minorHAnsi"/>
        </w:rPr>
        <w:t xml:space="preserve"> A</w:t>
      </w:r>
      <w:r w:rsidRPr="001F470A">
        <w:rPr>
          <w:rFonts w:eastAsia="Times New Roman" w:cstheme="minorHAnsi"/>
        </w:rPr>
        <w:t xml:space="preserve">, this information is not intended to be used as the principal basis for public policy decisions and is not expected to meet the threshold of influential or highly influential scientific information.   </w:t>
      </w:r>
    </w:p>
    <w:p w:rsidR="005F2951" w:rsidRPr="00DF1291" w:rsidP="006B15C0" w14:paraId="2E3CD75A" w14:textId="14B2DD89">
      <w:pPr>
        <w:pStyle w:val="ListParagraph"/>
        <w:spacing w:after="120" w:line="23" w:lineRule="atLeast"/>
        <w:ind w:left="0"/>
        <w:contextualSpacing w:val="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004849C6" w:rsidP="006579F1" w14:paraId="1DBB0228" w14:textId="1AE7D747">
      <w:pPr>
        <w:spacing w:after="0" w:line="240" w:lineRule="auto"/>
        <w:rPr>
          <w:rStyle w:val="normaltextrun"/>
          <w:rFonts w:cs="Arial"/>
          <w:shd w:val="clear" w:color="auto" w:fill="FFFFFF"/>
        </w:rPr>
      </w:pPr>
      <w:r>
        <w:rPr>
          <w:rFonts w:eastAsia="Times New Roman"/>
          <w:color w:val="000000"/>
        </w:rPr>
        <w:t xml:space="preserve">For all </w:t>
      </w:r>
      <w:r w:rsidR="009419CE">
        <w:rPr>
          <w:rFonts w:eastAsia="Times New Roman"/>
          <w:color w:val="000000"/>
        </w:rPr>
        <w:t>data collection activities</w:t>
      </w:r>
      <w:r w:rsidR="003D656A">
        <w:rPr>
          <w:rFonts w:eastAsia="Times New Roman"/>
          <w:color w:val="000000"/>
        </w:rPr>
        <w:t xml:space="preserve"> included in this request</w:t>
      </w:r>
      <w:r>
        <w:rPr>
          <w:rFonts w:eastAsia="Times New Roman"/>
          <w:color w:val="000000"/>
        </w:rPr>
        <w:t>, w</w:t>
      </w:r>
      <w:r w:rsidRPr="42E46DE3">
        <w:rPr>
          <w:rFonts w:eastAsia="Times New Roman"/>
          <w:color w:val="000000"/>
        </w:rPr>
        <w:t>e propose to gather information from home visiting supervisors</w:t>
      </w:r>
      <w:r>
        <w:rPr>
          <w:rFonts w:eastAsia="Times New Roman"/>
          <w:color w:val="000000"/>
        </w:rPr>
        <w:t xml:space="preserve"> implementing home visiting models that are eligible for MIECHV funding</w:t>
      </w:r>
      <w:r w:rsidR="00321812">
        <w:rPr>
          <w:rFonts w:eastAsia="Times New Roman"/>
          <w:color w:val="000000"/>
        </w:rPr>
        <w:t xml:space="preserve"> (including Tribal MIECHV funds)</w:t>
      </w:r>
      <w:r w:rsidR="002E75B3">
        <w:rPr>
          <w:rFonts w:eastAsia="Times New Roman"/>
          <w:color w:val="000000"/>
        </w:rPr>
        <w:t xml:space="preserve"> and are </w:t>
      </w:r>
      <w:r w:rsidR="002E5893">
        <w:rPr>
          <w:rFonts w:eastAsia="Times New Roman"/>
          <w:color w:val="000000"/>
        </w:rPr>
        <w:t xml:space="preserve">implemented </w:t>
      </w:r>
      <w:r w:rsidR="002E75B3">
        <w:rPr>
          <w:rFonts w:eastAsia="Times New Roman"/>
          <w:color w:val="000000"/>
        </w:rPr>
        <w:t>in the United States</w:t>
      </w:r>
      <w:r w:rsidRPr="42E46DE3">
        <w:rPr>
          <w:rFonts w:eastAsia="Times New Roman"/>
          <w:color w:val="000000"/>
        </w:rPr>
        <w:t xml:space="preserve">. </w:t>
      </w:r>
      <w:r w:rsidRPr="0027409A" w:rsidR="003414EB">
        <w:rPr>
          <w:rStyle w:val="normaltextrun"/>
          <w:rFonts w:cs="Arial"/>
          <w:shd w:val="clear" w:color="auto" w:fill="FFFFFF"/>
        </w:rPr>
        <w:t xml:space="preserve">To be eligible to take part in </w:t>
      </w:r>
      <w:r w:rsidR="003414EB">
        <w:rPr>
          <w:rStyle w:val="normaltextrun"/>
          <w:rFonts w:cs="Arial"/>
          <w:shd w:val="clear" w:color="auto" w:fill="FFFFFF"/>
        </w:rPr>
        <w:t>either quantitative or qualitative study components,</w:t>
      </w:r>
      <w:r w:rsidR="00122C28">
        <w:rPr>
          <w:rStyle w:val="normaltextrun"/>
          <w:rFonts w:cs="Arial"/>
          <w:shd w:val="clear" w:color="auto" w:fill="FFFFFF"/>
        </w:rPr>
        <w:t xml:space="preserve"> participants </w:t>
      </w:r>
      <w:r w:rsidRPr="0027409A" w:rsidR="00122C28">
        <w:rPr>
          <w:rStyle w:val="normaltextrun"/>
          <w:rFonts w:cs="Arial"/>
          <w:shd w:val="clear" w:color="auto" w:fill="FFFFFF"/>
        </w:rPr>
        <w:t>must a) supervise home visitors implementing models eligible for MIECHV funds</w:t>
      </w:r>
      <w:r w:rsidR="006579F1">
        <w:rPr>
          <w:rStyle w:val="normaltextrun"/>
          <w:rFonts w:cs="Arial"/>
          <w:shd w:val="clear" w:color="auto" w:fill="FFFFFF"/>
        </w:rPr>
        <w:t xml:space="preserve"> (including Tribal MIECHV funds)</w:t>
      </w:r>
      <w:r w:rsidRPr="0027409A" w:rsidR="00122C28">
        <w:rPr>
          <w:rStyle w:val="normaltextrun"/>
          <w:rFonts w:cs="Arial"/>
          <w:shd w:val="clear" w:color="auto" w:fill="FFFFFF"/>
        </w:rPr>
        <w:t xml:space="preserve"> and b) </w:t>
      </w:r>
      <w:r w:rsidRPr="0027409A">
        <w:rPr>
          <w:rStyle w:val="normaltextrun"/>
          <w:rFonts w:cs="Arial"/>
          <w:shd w:val="clear" w:color="auto" w:fill="FFFFFF"/>
        </w:rPr>
        <w:t xml:space="preserve">must feel comfortable taking part </w:t>
      </w:r>
      <w:r>
        <w:rPr>
          <w:rStyle w:val="normaltextrun"/>
          <w:rFonts w:cs="Arial"/>
          <w:shd w:val="clear" w:color="auto" w:fill="FFFFFF"/>
        </w:rPr>
        <w:t xml:space="preserve">in study activities </w:t>
      </w:r>
      <w:r w:rsidRPr="0027409A">
        <w:rPr>
          <w:rStyle w:val="normaltextrun"/>
          <w:rFonts w:cs="Arial"/>
          <w:shd w:val="clear" w:color="auto" w:fill="FFFFFF"/>
        </w:rPr>
        <w:t xml:space="preserve">in English. </w:t>
      </w:r>
    </w:p>
    <w:p w:rsidR="00736550" w:rsidP="006579F1" w14:paraId="23D43C0A" w14:textId="77777777">
      <w:pPr>
        <w:spacing w:after="0" w:line="240" w:lineRule="auto"/>
        <w:rPr>
          <w:rStyle w:val="normaltextrun"/>
          <w:rFonts w:cs="Arial"/>
          <w:shd w:val="clear" w:color="auto" w:fill="FFFFFF"/>
        </w:rPr>
      </w:pPr>
    </w:p>
    <w:p w:rsidR="004C3120" w:rsidP="00E43BB9" w14:paraId="5CDFA42F" w14:textId="6DF9F42C">
      <w:pPr>
        <w:autoSpaceDE w:val="0"/>
        <w:autoSpaceDN w:val="0"/>
        <w:adjustRightInd w:val="0"/>
        <w:spacing w:after="240" w:line="23" w:lineRule="atLeast"/>
        <w:rPr>
          <w:rFonts w:eastAsia="Times New Roman"/>
          <w:color w:val="000000"/>
        </w:rPr>
      </w:pPr>
      <w:r w:rsidRPr="009347AB">
        <w:rPr>
          <w:rFonts w:eastAsia="Times New Roman"/>
          <w:color w:val="000000"/>
        </w:rPr>
        <w:t xml:space="preserve">The </w:t>
      </w:r>
      <w:r w:rsidR="00D15632">
        <w:rPr>
          <w:rFonts w:eastAsia="Times New Roman"/>
          <w:color w:val="000000"/>
        </w:rPr>
        <w:t xml:space="preserve">full </w:t>
      </w:r>
      <w:r w:rsidRPr="009347AB">
        <w:rPr>
          <w:rFonts w:eastAsia="Times New Roman"/>
          <w:color w:val="000000"/>
        </w:rPr>
        <w:t xml:space="preserve">universe of home visiting </w:t>
      </w:r>
      <w:r w:rsidR="00875C4E">
        <w:rPr>
          <w:rFonts w:eastAsia="Times New Roman"/>
          <w:color w:val="000000"/>
        </w:rPr>
        <w:t>supervisors</w:t>
      </w:r>
      <w:r w:rsidRPr="009347AB" w:rsidR="00875C4E">
        <w:rPr>
          <w:rFonts w:eastAsia="Times New Roman"/>
          <w:color w:val="000000"/>
        </w:rPr>
        <w:t xml:space="preserve"> </w:t>
      </w:r>
      <w:r w:rsidRPr="009347AB">
        <w:rPr>
          <w:rFonts w:eastAsia="Times New Roman"/>
          <w:color w:val="000000"/>
        </w:rPr>
        <w:t>is not known, although estimates suggest more than 2,400 home visiting supervisors</w:t>
      </w:r>
      <w:r>
        <w:rPr>
          <w:rStyle w:val="FootnoteReference"/>
          <w:rFonts w:eastAsia="Times New Roman"/>
          <w:color w:val="000000"/>
        </w:rPr>
        <w:footnoteReference w:id="6"/>
      </w:r>
      <w:r w:rsidRPr="009347AB">
        <w:rPr>
          <w:rFonts w:eastAsia="Times New Roman"/>
          <w:color w:val="000000"/>
        </w:rPr>
        <w:t xml:space="preserve"> are currently working in the field</w:t>
      </w:r>
      <w:r w:rsidRPr="009347AB" w:rsidR="001F169C">
        <w:rPr>
          <w:rFonts w:eastAsia="Times New Roman"/>
          <w:color w:val="000000"/>
        </w:rPr>
        <w:t>.</w:t>
      </w:r>
      <w:r w:rsidR="001F169C">
        <w:rPr>
          <w:rFonts w:eastAsia="Times New Roman"/>
          <w:color w:val="000000"/>
        </w:rPr>
        <w:t xml:space="preserve"> While </w:t>
      </w:r>
      <w:r w:rsidR="001F169C">
        <w:rPr>
          <w:rFonts w:eastAsia="Times New Roman"/>
          <w:color w:val="000000"/>
        </w:rPr>
        <w:t>a large number of</w:t>
      </w:r>
      <w:r w:rsidR="001F169C">
        <w:rPr>
          <w:rFonts w:eastAsia="Times New Roman"/>
          <w:color w:val="000000"/>
        </w:rPr>
        <w:t xml:space="preserve"> home visiting </w:t>
      </w:r>
      <w:r w:rsidR="001F169C">
        <w:rPr>
          <w:rFonts w:eastAsia="Times New Roman"/>
          <w:color w:val="000000"/>
        </w:rPr>
        <w:t xml:space="preserve">supervisors will be recruited for study activities, we will be unable to assess how representative our </w:t>
      </w:r>
      <w:r w:rsidR="009347AB">
        <w:rPr>
          <w:rFonts w:eastAsia="Times New Roman"/>
          <w:color w:val="000000"/>
        </w:rPr>
        <w:t>samples are</w:t>
      </w:r>
      <w:r w:rsidR="00D15632">
        <w:rPr>
          <w:rFonts w:eastAsia="Times New Roman"/>
          <w:color w:val="000000"/>
        </w:rPr>
        <w:t xml:space="preserve"> of the total home visiting supervisor population</w:t>
      </w:r>
      <w:r w:rsidR="009347AB">
        <w:rPr>
          <w:rFonts w:eastAsia="Times New Roman"/>
          <w:color w:val="000000"/>
        </w:rPr>
        <w:t>.</w:t>
      </w:r>
      <w:r w:rsidR="00094606">
        <w:rPr>
          <w:rFonts w:eastAsia="Times New Roman"/>
          <w:color w:val="000000"/>
        </w:rPr>
        <w:t xml:space="preserve"> Instead, we will aim to </w:t>
      </w:r>
      <w:r w:rsidR="00C669B6">
        <w:rPr>
          <w:rFonts w:eastAsia="Times New Roman"/>
          <w:color w:val="000000"/>
        </w:rPr>
        <w:t>recruit</w:t>
      </w:r>
      <w:r w:rsidR="00094606">
        <w:rPr>
          <w:rFonts w:eastAsia="Times New Roman"/>
          <w:color w:val="000000"/>
        </w:rPr>
        <w:t xml:space="preserve"> a sample of home visiting supervisors that is diverse in terms of models implemented, program characteristics, and supervisor and home visitor characteristics.</w:t>
      </w:r>
      <w:r w:rsidR="009347AB">
        <w:rPr>
          <w:rFonts w:eastAsia="Times New Roman"/>
          <w:color w:val="000000"/>
        </w:rPr>
        <w:t xml:space="preserve"> </w:t>
      </w:r>
      <w:r w:rsidRPr="42E46DE3">
        <w:rPr>
          <w:rFonts w:eastAsia="Times New Roman"/>
          <w:color w:val="000000"/>
        </w:rPr>
        <w:t xml:space="preserve"> </w:t>
      </w:r>
      <w:r>
        <w:rPr>
          <w:rFonts w:eastAsia="Times New Roman"/>
          <w:color w:val="000000"/>
        </w:rPr>
        <w:t xml:space="preserve"> </w:t>
      </w:r>
    </w:p>
    <w:p w:rsidR="005F2951" w:rsidRPr="00937D50" w:rsidP="006B15C0" w14:paraId="542973ED" w14:textId="451974F8">
      <w:pPr>
        <w:autoSpaceDE w:val="0"/>
        <w:autoSpaceDN w:val="0"/>
        <w:adjustRightInd w:val="0"/>
        <w:spacing w:after="120" w:line="23" w:lineRule="atLeast"/>
        <w:rPr>
          <w:rFonts w:eastAsia="Times New Roman" w:cstheme="minorHAnsi"/>
          <w:b/>
          <w:bCs/>
          <w:i/>
          <w:color w:val="000000"/>
        </w:rPr>
      </w:pPr>
      <w:r w:rsidRPr="00937D50">
        <w:rPr>
          <w:rFonts w:eastAsia="Times New Roman" w:cstheme="minorHAnsi"/>
          <w:b/>
          <w:bCs/>
          <w:i/>
          <w:color w:val="000000"/>
        </w:rPr>
        <w:t>B2.1</w:t>
      </w:r>
      <w:r w:rsidRPr="00937D50" w:rsidR="00954AD5">
        <w:rPr>
          <w:rFonts w:eastAsia="Times New Roman" w:cstheme="minorHAnsi"/>
          <w:b/>
          <w:bCs/>
          <w:i/>
          <w:color w:val="000000"/>
        </w:rPr>
        <w:t xml:space="preserve"> </w:t>
      </w:r>
      <w:r w:rsidRPr="00937D50" w:rsidR="00841653">
        <w:rPr>
          <w:rFonts w:eastAsia="Times New Roman" w:cstheme="minorHAnsi"/>
          <w:b/>
          <w:bCs/>
          <w:i/>
          <w:color w:val="000000"/>
        </w:rPr>
        <w:t>Sampling Plan</w:t>
      </w:r>
      <w:r w:rsidRPr="00937D50" w:rsidR="001A2B64">
        <w:rPr>
          <w:rFonts w:eastAsia="Times New Roman" w:cstheme="minorHAnsi"/>
          <w:b/>
          <w:bCs/>
          <w:i/>
          <w:color w:val="000000"/>
        </w:rPr>
        <w:t xml:space="preserve"> and </w:t>
      </w:r>
      <w:r w:rsidRPr="00937D50" w:rsidR="005E1694">
        <w:rPr>
          <w:rFonts w:eastAsia="Times New Roman" w:cstheme="minorHAnsi"/>
          <w:b/>
          <w:bCs/>
          <w:i/>
          <w:color w:val="000000"/>
        </w:rPr>
        <w:t xml:space="preserve">Respondent Recruitment for </w:t>
      </w:r>
      <w:r w:rsidR="00A952DC">
        <w:rPr>
          <w:rFonts w:eastAsia="Times New Roman" w:cstheme="minorHAnsi"/>
          <w:b/>
          <w:bCs/>
          <w:i/>
          <w:color w:val="000000"/>
        </w:rPr>
        <w:t xml:space="preserve">Focus Groups Exploring </w:t>
      </w:r>
      <w:r w:rsidR="00BE02B0">
        <w:rPr>
          <w:rFonts w:eastAsia="Times New Roman" w:cstheme="minorHAnsi"/>
          <w:b/>
          <w:bCs/>
          <w:i/>
          <w:color w:val="000000"/>
        </w:rPr>
        <w:t xml:space="preserve">the Reflective Supervision Measure’s Relevance Across </w:t>
      </w:r>
      <w:r w:rsidR="00A952DC">
        <w:rPr>
          <w:rFonts w:eastAsia="Times New Roman" w:cstheme="minorHAnsi"/>
          <w:b/>
          <w:bCs/>
          <w:i/>
          <w:color w:val="000000"/>
        </w:rPr>
        <w:t>Subgroup</w:t>
      </w:r>
      <w:r w:rsidR="00BE02B0">
        <w:rPr>
          <w:rFonts w:eastAsia="Times New Roman" w:cstheme="minorHAnsi"/>
          <w:b/>
          <w:bCs/>
          <w:i/>
          <w:color w:val="000000"/>
        </w:rPr>
        <w:t>s</w:t>
      </w:r>
    </w:p>
    <w:p w:rsidR="00F42ED4" w:rsidRPr="0027409A" w:rsidP="00E43BB9" w14:paraId="28E4CCAA" w14:textId="12AA853E">
      <w:pPr>
        <w:spacing w:after="240" w:line="23" w:lineRule="atLeast"/>
      </w:pPr>
      <w:r w:rsidRPr="00937D50">
        <w:rPr>
          <w:b/>
          <w:bCs/>
        </w:rPr>
        <w:t>Sample description:</w:t>
      </w:r>
      <w:r>
        <w:t xml:space="preserve"> </w:t>
      </w:r>
      <w:r w:rsidRPr="0027409A">
        <w:t xml:space="preserve">We will recruit approximately 45 supervisors </w:t>
      </w:r>
      <w:r w:rsidR="003270B0">
        <w:rPr>
          <w:rStyle w:val="normaltextrun"/>
          <w:rFonts w:cs="Arial"/>
          <w:shd w:val="clear" w:color="auto" w:fill="FFFFFF"/>
        </w:rPr>
        <w:t>who</w:t>
      </w:r>
      <w:r w:rsidRPr="0027409A" w:rsidR="003270B0">
        <w:rPr>
          <w:rStyle w:val="normaltextrun"/>
          <w:rFonts w:cs="Arial"/>
          <w:shd w:val="clear" w:color="auto" w:fill="FFFFFF"/>
        </w:rPr>
        <w:t xml:space="preserve"> identify as Black, Hispanic/</w:t>
      </w:r>
      <w:r w:rsidRPr="0027409A" w:rsidR="003270B0">
        <w:rPr>
          <w:rStyle w:val="normaltextrun"/>
          <w:rFonts w:cs="Arial"/>
          <w:shd w:val="clear" w:color="auto" w:fill="FFFFFF"/>
        </w:rPr>
        <w:t>Latin</w:t>
      </w:r>
      <w:r w:rsidR="003270B0">
        <w:rPr>
          <w:rStyle w:val="normaltextrun"/>
          <w:rFonts w:cs="Arial"/>
          <w:shd w:val="clear" w:color="auto" w:fill="FFFFFF"/>
        </w:rPr>
        <w:t>e</w:t>
      </w:r>
      <w:r w:rsidRPr="0027409A" w:rsidR="003270B0">
        <w:rPr>
          <w:rStyle w:val="normaltextrun"/>
          <w:rFonts w:cs="Arial"/>
          <w:shd w:val="clear" w:color="auto" w:fill="FFFFFF"/>
        </w:rPr>
        <w:t>, or American Indian or Alaska Native</w:t>
      </w:r>
      <w:r w:rsidRPr="0027409A" w:rsidR="003270B0">
        <w:t xml:space="preserve"> </w:t>
      </w:r>
      <w:r w:rsidRPr="0027409A">
        <w:t xml:space="preserve">for </w:t>
      </w:r>
      <w:r w:rsidR="005155A4">
        <w:t>exploring the relevance of the measure across racial and ethnic subgroups</w:t>
      </w:r>
      <w:r w:rsidRPr="0027409A">
        <w:t xml:space="preserve">. </w:t>
      </w:r>
      <w:r w:rsidRPr="1F2549D1">
        <w:rPr>
          <w:rStyle w:val="normaltextrun"/>
          <w:rFonts w:cs="Arial"/>
          <w:shd w:val="clear" w:color="auto" w:fill="FFFFFF"/>
        </w:rPr>
        <w:t>This sample size will allow us to conduct up to three focus groups for each of th</w:t>
      </w:r>
      <w:r w:rsidR="00BD558C">
        <w:rPr>
          <w:rStyle w:val="normaltextrun"/>
          <w:rFonts w:cs="Arial"/>
          <w:shd w:val="clear" w:color="auto" w:fill="FFFFFF"/>
        </w:rPr>
        <w:t>ese th</w:t>
      </w:r>
      <w:r w:rsidRPr="1F2549D1">
        <w:rPr>
          <w:rStyle w:val="normaltextrun"/>
          <w:rFonts w:cs="Arial"/>
          <w:shd w:val="clear" w:color="auto" w:fill="FFFFFF"/>
        </w:rPr>
        <w:t xml:space="preserve">ree subgroups of participants. Each focus group will be comprised of approximately five participants, for a total of 15 participants within each subgroup. Our sample size estimations are based on guidance regarding best practices in conducting focus groups in person and virtually (Daniels et al., 2019; Guest et al., 2017; </w:t>
      </w:r>
      <w:r w:rsidRPr="1F2549D1">
        <w:rPr>
          <w:rStyle w:val="normaltextrun"/>
          <w:rFonts w:cs="Arial"/>
          <w:shd w:val="clear" w:color="auto" w:fill="FFFFFF"/>
        </w:rPr>
        <w:t>Hennink</w:t>
      </w:r>
      <w:r w:rsidRPr="1F2549D1">
        <w:rPr>
          <w:rStyle w:val="normaltextrun"/>
          <w:rFonts w:cs="Arial"/>
          <w:shd w:val="clear" w:color="auto" w:fill="FFFFFF"/>
        </w:rPr>
        <w:t xml:space="preserve"> et al., 2019). </w:t>
      </w:r>
    </w:p>
    <w:p w:rsidR="009A043C" w:rsidP="00E43BB9" w14:paraId="684B9EBE" w14:textId="39D3C71F">
      <w:pPr>
        <w:autoSpaceDE w:val="0"/>
        <w:autoSpaceDN w:val="0"/>
        <w:adjustRightInd w:val="0"/>
        <w:spacing w:after="240" w:line="23" w:lineRule="atLeast"/>
        <w:rPr>
          <w:noProof/>
        </w:rPr>
      </w:pPr>
      <w:r w:rsidRPr="00937D50">
        <w:rPr>
          <w:b/>
          <w:bCs/>
        </w:rPr>
        <w:t>Recruitment plan:</w:t>
      </w:r>
      <w:r>
        <w:t xml:space="preserve"> </w:t>
      </w:r>
      <w:r w:rsidRPr="4343D3B0" w:rsidR="006643C1">
        <w:t>We plan to initially recruit participants for th</w:t>
      </w:r>
      <w:r w:rsidR="001F112D">
        <w:t xml:space="preserve">ese focus groups </w:t>
      </w:r>
      <w:r w:rsidRPr="4343D3B0" w:rsidR="006643C1">
        <w:t xml:space="preserve">by engaging existing </w:t>
      </w:r>
      <w:r w:rsidRPr="4343D3B0" w:rsidR="006643C1">
        <w:t>workgroups</w:t>
      </w:r>
      <w:r w:rsidRPr="4343D3B0" w:rsidR="006643C1">
        <w:t xml:space="preserve"> of diverse home visiting supervisors to identify interested home visiting supervisors. Existing workgroups include a group of racially and ethnically diverse supervisors </w:t>
      </w:r>
      <w:r w:rsidR="00627CE7">
        <w:t>that are currently exploring</w:t>
      </w:r>
      <w:r w:rsidRPr="4343D3B0" w:rsidR="006643C1">
        <w:t xml:space="preserve"> the cultural relevance of reflective supervision and a workgroup comprised of racially and ethnically diverse supervisors and home visitors. </w:t>
      </w:r>
      <w:r w:rsidRPr="4343D3B0" w:rsidR="00BB25D1">
        <w:t xml:space="preserve">We will also recruit participants through </w:t>
      </w:r>
      <w:r w:rsidR="000A78D7">
        <w:t xml:space="preserve">the </w:t>
      </w:r>
      <w:r w:rsidRPr="0128A9D1" w:rsidR="000A78D7">
        <w:t>Home Visiting Applied Research Collaborative</w:t>
      </w:r>
      <w:r w:rsidR="000A78D7">
        <w:t>’s</w:t>
      </w:r>
      <w:r w:rsidRPr="0128A9D1" w:rsidR="000A78D7">
        <w:t xml:space="preserve"> (HARC)</w:t>
      </w:r>
      <w:r w:rsidR="000A78D7">
        <w:t xml:space="preserve"> Practice-Based Research Network (PBRN)</w:t>
      </w:r>
      <w:r>
        <w:rPr>
          <w:rStyle w:val="FootnoteReference"/>
        </w:rPr>
        <w:footnoteReference w:id="7"/>
      </w:r>
      <w:r w:rsidR="000A78D7">
        <w:t xml:space="preserve"> newsletter</w:t>
      </w:r>
      <w:r w:rsidRPr="4343D3B0" w:rsidR="000A78D7">
        <w:t xml:space="preserve"> </w:t>
      </w:r>
      <w:r w:rsidRPr="4343D3B0" w:rsidR="00BB25D1">
        <w:rPr>
          <w:noProof/>
        </w:rPr>
        <w:t xml:space="preserve">and announcements in </w:t>
      </w:r>
      <w:r w:rsidR="000A78D7">
        <w:rPr>
          <w:noProof/>
        </w:rPr>
        <w:t xml:space="preserve">other </w:t>
      </w:r>
      <w:r w:rsidRPr="4343D3B0" w:rsidR="00BB25D1">
        <w:rPr>
          <w:noProof/>
        </w:rPr>
        <w:t xml:space="preserve">relevant newsletters (e.g., the National Home Visiting Resource Center, Office of Planning, Research and Evaluation (OPRE), Health Resources and Services Administration (HRSA), Tribal Home Visiting). </w:t>
      </w:r>
      <w:r w:rsidR="004265F3">
        <w:rPr>
          <w:noProof/>
        </w:rPr>
        <w:t>See Appendix A for</w:t>
      </w:r>
      <w:r w:rsidR="009836BE">
        <w:rPr>
          <w:noProof/>
        </w:rPr>
        <w:t xml:space="preserve"> the</w:t>
      </w:r>
      <w:r w:rsidR="004265F3">
        <w:rPr>
          <w:noProof/>
        </w:rPr>
        <w:t xml:space="preserve"> recruitment</w:t>
      </w:r>
      <w:r w:rsidR="009836BE">
        <w:rPr>
          <w:noProof/>
        </w:rPr>
        <w:t xml:space="preserve"> announcement</w:t>
      </w:r>
      <w:r w:rsidR="002D2ECB">
        <w:rPr>
          <w:noProof/>
        </w:rPr>
        <w:t xml:space="preserve"> and Appendix B</w:t>
      </w:r>
      <w:r w:rsidR="00E361D7">
        <w:rPr>
          <w:noProof/>
        </w:rPr>
        <w:t xml:space="preserve"> for the participant confirmation </w:t>
      </w:r>
      <w:r w:rsidR="00E74878">
        <w:rPr>
          <w:noProof/>
        </w:rPr>
        <w:t xml:space="preserve">and preparation </w:t>
      </w:r>
      <w:r w:rsidR="00E361D7">
        <w:rPr>
          <w:noProof/>
        </w:rPr>
        <w:t>email</w:t>
      </w:r>
      <w:r w:rsidR="004265F3">
        <w:rPr>
          <w:noProof/>
        </w:rPr>
        <w:t>.</w:t>
      </w:r>
    </w:p>
    <w:p w:rsidR="005E1694" w:rsidP="004265F3" w14:paraId="6B635838" w14:textId="44FF24FA">
      <w:pPr>
        <w:autoSpaceDE w:val="0"/>
        <w:autoSpaceDN w:val="0"/>
        <w:adjustRightInd w:val="0"/>
        <w:spacing w:after="240" w:line="23" w:lineRule="atLeast"/>
      </w:pPr>
      <w:r w:rsidRPr="4343D3B0">
        <w:t>Finally, if desired sample sizes are not obtained through these methods, we will work with recruited participants to engage in snowball recruitment of additional participants.</w:t>
      </w:r>
      <w:r w:rsidR="006C3C79">
        <w:t xml:space="preserve"> </w:t>
      </w:r>
      <w:r w:rsidR="006C3C79">
        <w:rPr>
          <w:rFonts w:eastAsia="Times New Roman" w:cstheme="minorHAnsi"/>
          <w:color w:val="000000"/>
        </w:rPr>
        <w:t xml:space="preserve">Because participants will be purposively selected, they will not be representative of the population of supervisors within the home visiting field. </w:t>
      </w:r>
    </w:p>
    <w:p w:rsidR="00EC6284" w:rsidRPr="00E34E7B" w:rsidP="006B15C0" w14:paraId="4A87AA46" w14:textId="73A0CAE8">
      <w:pPr>
        <w:autoSpaceDE w:val="0"/>
        <w:autoSpaceDN w:val="0"/>
        <w:adjustRightInd w:val="0"/>
        <w:spacing w:after="120" w:line="23" w:lineRule="atLeast"/>
        <w:rPr>
          <w:rFonts w:eastAsia="Times New Roman" w:cstheme="minorHAnsi"/>
          <w:b/>
          <w:bCs/>
          <w:i/>
          <w:color w:val="000000"/>
        </w:rPr>
      </w:pPr>
      <w:r w:rsidRPr="00E34E7B">
        <w:rPr>
          <w:rFonts w:eastAsia="Times New Roman" w:cstheme="minorHAnsi"/>
          <w:b/>
          <w:bCs/>
          <w:i/>
          <w:color w:val="000000"/>
        </w:rPr>
        <w:t xml:space="preserve">B2.2 </w:t>
      </w:r>
      <w:r w:rsidRPr="00E34E7B" w:rsidR="005E1694">
        <w:rPr>
          <w:rFonts w:eastAsia="Times New Roman" w:cstheme="minorHAnsi"/>
          <w:b/>
          <w:bCs/>
          <w:i/>
          <w:color w:val="000000"/>
        </w:rPr>
        <w:t xml:space="preserve">Sampling Plan and Respondent Recruitment for </w:t>
      </w:r>
      <w:r w:rsidR="00627CE7">
        <w:rPr>
          <w:rFonts w:eastAsia="Times New Roman" w:cstheme="minorHAnsi"/>
          <w:b/>
          <w:bCs/>
          <w:i/>
          <w:color w:val="000000"/>
        </w:rPr>
        <w:t>Developmental</w:t>
      </w:r>
      <w:r w:rsidRPr="00E34E7B" w:rsidR="00E66FA5">
        <w:rPr>
          <w:rFonts w:eastAsia="Times New Roman" w:cstheme="minorHAnsi"/>
          <w:b/>
          <w:bCs/>
          <w:i/>
          <w:color w:val="000000"/>
        </w:rPr>
        <w:t xml:space="preserve"> Sample</w:t>
      </w:r>
    </w:p>
    <w:p w:rsidR="00FB0A21" w:rsidP="006B15C0" w14:paraId="4F470C78" w14:textId="77777777">
      <w:pPr>
        <w:pStyle w:val="NoSpacing"/>
        <w:spacing w:after="60" w:line="23" w:lineRule="atLeast"/>
        <w:rPr>
          <w:rFonts w:eastAsia="Times New Roman" w:cstheme="minorHAnsi"/>
          <w:iCs/>
          <w:color w:val="000000"/>
          <w:u w:val="single"/>
        </w:rPr>
      </w:pPr>
      <w:r w:rsidRPr="00FB0A21">
        <w:rPr>
          <w:rFonts w:eastAsia="Times New Roman" w:cstheme="minorHAnsi"/>
          <w:iCs/>
          <w:color w:val="000000"/>
          <w:u w:val="single"/>
        </w:rPr>
        <w:t>Quantitative sample</w:t>
      </w:r>
    </w:p>
    <w:p w:rsidR="00323CC2" w:rsidP="00323CC2" w14:paraId="05373496" w14:textId="77777777">
      <w:pPr>
        <w:pStyle w:val="NoSpacing"/>
        <w:spacing w:after="240" w:line="23" w:lineRule="atLeast"/>
      </w:pPr>
      <w:r w:rsidRPr="005D7800">
        <w:rPr>
          <w:rFonts w:eastAsia="Times New Roman" w:cstheme="minorHAnsi"/>
          <w:b/>
          <w:bCs/>
          <w:iCs/>
          <w:color w:val="000000"/>
        </w:rPr>
        <w:t xml:space="preserve">Sample </w:t>
      </w:r>
      <w:r w:rsidRPr="005D7800" w:rsidR="00B64D67">
        <w:rPr>
          <w:rFonts w:eastAsia="Times New Roman" w:cstheme="minorHAnsi"/>
          <w:b/>
          <w:bCs/>
          <w:iCs/>
          <w:color w:val="000000"/>
        </w:rPr>
        <w:t>description</w:t>
      </w:r>
      <w:r w:rsidRPr="005D7800">
        <w:rPr>
          <w:rFonts w:eastAsia="Times New Roman" w:cstheme="minorHAnsi"/>
          <w:b/>
          <w:bCs/>
          <w:iCs/>
          <w:color w:val="000000"/>
        </w:rPr>
        <w:t>:</w:t>
      </w:r>
      <w:r>
        <w:rPr>
          <w:rFonts w:eastAsia="Times New Roman" w:cstheme="minorHAnsi"/>
          <w:iCs/>
          <w:color w:val="000000"/>
        </w:rPr>
        <w:t xml:space="preserve"> </w:t>
      </w:r>
      <w:r w:rsidRPr="299130E8" w:rsidR="000011D5">
        <w:t>We will</w:t>
      </w:r>
      <w:r w:rsidR="000011D5">
        <w:t xml:space="preserve"> aim to</w:t>
      </w:r>
      <w:r w:rsidRPr="299130E8" w:rsidR="000011D5">
        <w:t xml:space="preserve"> recruit</w:t>
      </w:r>
      <w:r w:rsidR="000011D5">
        <w:t xml:space="preserve"> about</w:t>
      </w:r>
      <w:r w:rsidRPr="299130E8" w:rsidR="000011D5">
        <w:t xml:space="preserve"> 500 supervisors for our developmental sample. </w:t>
      </w:r>
      <w:r w:rsidRPr="299130E8">
        <w:t xml:space="preserve">Our proposed sample size follows recommended guidelines, with a sample of 300 considered typically adequate for </w:t>
      </w:r>
      <w:r>
        <w:t>exploratory factor analysis (EFA)</w:t>
      </w:r>
      <w:r w:rsidRPr="299130E8">
        <w:t xml:space="preserve">, and a sample of approximately 200 considered adequate for </w:t>
      </w:r>
      <w:r>
        <w:t>confirmatory factor analysis (</w:t>
      </w:r>
      <w:r w:rsidRPr="299130E8">
        <w:t>CFA</w:t>
      </w:r>
      <w:r>
        <w:t>)</w:t>
      </w:r>
      <w:r w:rsidRPr="299130E8">
        <w:t xml:space="preserve"> (DeVellis &amp; Thorpe, 2022). </w:t>
      </w:r>
      <w:r>
        <w:t xml:space="preserve">EFA and CFA </w:t>
      </w:r>
      <w:r w:rsidRPr="299130E8" w:rsidR="000011D5">
        <w:t xml:space="preserve">provide stable solutions most reliably with sufficiently large samples (Hogarty et al., 2005), and exploratory and confirmatory analyses must be conducted on independent samples (i.e., randomly splitting the developmental sample to conduct first EFA, followed by CFA). Sample size estimation for factor analysis is complex because it depends on characteristics of the data, such as the number of factors and items per factor, magnitude of communalities, magnitude of factor loadings, and data missingness (Harrington, 2009; McNeish, 2017). </w:t>
      </w:r>
      <w:r w:rsidRPr="299130E8">
        <w:t>Larger samples are required for EFA because assumptions about the factor structure and the size of loadings cannot be made in advance.</w:t>
      </w:r>
    </w:p>
    <w:p w:rsidR="00CC5653" w:rsidP="00CC5653" w14:paraId="483F4EB4" w14:textId="1696E394">
      <w:pPr>
        <w:spacing w:after="0" w:line="240" w:lineRule="auto"/>
      </w:pPr>
      <w:r w:rsidRPr="00323CC2">
        <w:rPr>
          <w:rFonts w:eastAsia="Times New Roman" w:cstheme="minorHAnsi"/>
          <w:b/>
          <w:bCs/>
          <w:iCs/>
          <w:color w:val="000000"/>
        </w:rPr>
        <w:t>Recruitment plan:</w:t>
      </w:r>
      <w:r w:rsidR="007A3E6E">
        <w:rPr>
          <w:rFonts w:eastAsia="Times New Roman" w:cstheme="minorHAnsi"/>
          <w:iCs/>
          <w:color w:val="000000"/>
        </w:rPr>
        <w:t xml:space="preserve"> </w:t>
      </w:r>
      <w:r w:rsidR="008F5690">
        <w:rPr>
          <w:rFonts w:eastAsia="Times New Roman" w:cstheme="minorHAnsi"/>
          <w:iCs/>
          <w:color w:val="000000"/>
        </w:rPr>
        <w:t>As a centralized, national list of home visiting supervisors does not</w:t>
      </w:r>
      <w:r w:rsidR="00B959C0">
        <w:rPr>
          <w:rFonts w:eastAsia="Times New Roman" w:cstheme="minorHAnsi"/>
          <w:iCs/>
          <w:color w:val="000000"/>
        </w:rPr>
        <w:t xml:space="preserve"> exist, r</w:t>
      </w:r>
      <w:r w:rsidR="0043429D">
        <w:rPr>
          <w:rFonts w:eastAsia="Times New Roman" w:cstheme="minorHAnsi"/>
          <w:iCs/>
          <w:color w:val="000000"/>
        </w:rPr>
        <w:t>ecru</w:t>
      </w:r>
      <w:r w:rsidR="00EC3083">
        <w:rPr>
          <w:rFonts w:eastAsia="Times New Roman" w:cstheme="minorHAnsi"/>
          <w:iCs/>
          <w:color w:val="000000"/>
        </w:rPr>
        <w:t xml:space="preserve">itment </w:t>
      </w:r>
      <w:r w:rsidR="00E865FD">
        <w:rPr>
          <w:rFonts w:eastAsia="Times New Roman" w:cstheme="minorHAnsi"/>
          <w:iCs/>
          <w:color w:val="000000"/>
        </w:rPr>
        <w:t xml:space="preserve">of </w:t>
      </w:r>
      <w:r w:rsidR="00492144">
        <w:rPr>
          <w:rFonts w:eastAsia="Times New Roman" w:cstheme="minorHAnsi"/>
          <w:iCs/>
          <w:color w:val="000000"/>
        </w:rPr>
        <w:t>home visiting supervisors</w:t>
      </w:r>
      <w:r w:rsidR="00B959C0">
        <w:rPr>
          <w:rFonts w:eastAsia="Times New Roman" w:cstheme="minorHAnsi"/>
          <w:iCs/>
          <w:color w:val="000000"/>
        </w:rPr>
        <w:t xml:space="preserve"> </w:t>
      </w:r>
      <w:r w:rsidR="00F70346">
        <w:rPr>
          <w:rFonts w:eastAsia="Times New Roman" w:cstheme="minorHAnsi"/>
          <w:iCs/>
          <w:color w:val="000000"/>
        </w:rPr>
        <w:t xml:space="preserve">will </w:t>
      </w:r>
      <w:r w:rsidR="00327072">
        <w:rPr>
          <w:rFonts w:eastAsia="Times New Roman" w:cstheme="minorHAnsi"/>
          <w:iCs/>
          <w:color w:val="000000"/>
        </w:rPr>
        <w:t>occur</w:t>
      </w:r>
      <w:r w:rsidR="00492144">
        <w:rPr>
          <w:rFonts w:eastAsia="Times New Roman" w:cstheme="minorHAnsi"/>
          <w:iCs/>
          <w:color w:val="000000"/>
        </w:rPr>
        <w:t xml:space="preserve"> through</w:t>
      </w:r>
      <w:r w:rsidR="00F70346">
        <w:rPr>
          <w:rFonts w:eastAsia="Times New Roman" w:cstheme="minorHAnsi"/>
          <w:iCs/>
          <w:color w:val="000000"/>
        </w:rPr>
        <w:t xml:space="preserve"> MIECHV leads and model representati</w:t>
      </w:r>
      <w:r w:rsidR="00E865FD">
        <w:rPr>
          <w:rFonts w:eastAsia="Times New Roman" w:cstheme="minorHAnsi"/>
          <w:iCs/>
          <w:color w:val="000000"/>
        </w:rPr>
        <w:t>ves</w:t>
      </w:r>
      <w:r w:rsidR="008F5690">
        <w:rPr>
          <w:rFonts w:eastAsia="Times New Roman" w:cstheme="minorHAnsi"/>
          <w:iCs/>
          <w:color w:val="000000"/>
        </w:rPr>
        <w:t>.</w:t>
      </w:r>
      <w:r>
        <w:rPr>
          <w:rStyle w:val="FootnoteReference"/>
          <w:rFonts w:eastAsia="Times New Roman" w:cstheme="minorHAnsi"/>
          <w:iCs/>
          <w:color w:val="000000"/>
        </w:rPr>
        <w:footnoteReference w:id="8"/>
      </w:r>
      <w:r w:rsidR="00B959C0">
        <w:rPr>
          <w:rFonts w:eastAsia="Times New Roman" w:cstheme="minorHAnsi"/>
          <w:iCs/>
          <w:color w:val="000000"/>
        </w:rPr>
        <w:t xml:space="preserve"> </w:t>
      </w:r>
    </w:p>
    <w:p w:rsidR="004B078F" w:rsidP="008D6460" w14:paraId="6672EBAF" w14:textId="4AB66FEF">
      <w:pPr>
        <w:spacing w:after="0" w:line="240" w:lineRule="auto"/>
        <w:rPr>
          <w:rFonts w:ascii="Times New Roman" w:hAnsi="Times New Roman" w:cs="Times New Roman"/>
          <w:sz w:val="24"/>
        </w:rPr>
      </w:pPr>
      <w:r>
        <w:t>We aim to obtain a sample that is diverse in terms of supervisor race and ethnicity. We will also aim to obtain diversity in other supervisor characteristics (e.g., length of time providing supervision, training and professional development in reflective supervision), characteristics of supervisees and families served (e.g., race, ethnicity, language), and program characteristics (e.g., home visiting models implemented, model requirements for reflective supervision, type of agency home visiting program is situated within, size of home visiting program, region of the country).</w:t>
      </w:r>
      <w:r>
        <w:rPr>
          <w:rFonts w:ascii="Times New Roman" w:hAnsi="Times New Roman" w:cs="Times New Roman"/>
          <w:sz w:val="24"/>
        </w:rPr>
        <w:t xml:space="preserve"> </w:t>
      </w:r>
    </w:p>
    <w:p w:rsidR="008D6460" w:rsidRPr="008D6460" w:rsidP="008D6460" w14:paraId="53F11125" w14:textId="77777777">
      <w:pPr>
        <w:spacing w:after="0" w:line="240" w:lineRule="auto"/>
        <w:rPr>
          <w:rFonts w:ascii="Times New Roman" w:hAnsi="Times New Roman" w:cs="Times New Roman"/>
          <w:sz w:val="24"/>
        </w:rPr>
      </w:pPr>
    </w:p>
    <w:p w:rsidR="00B959C0" w:rsidP="008A0C14" w14:paraId="7B1360EF" w14:textId="61C8745C">
      <w:pPr>
        <w:pStyle w:val="NoSpacing"/>
        <w:spacing w:after="120" w:line="23" w:lineRule="atLeast"/>
        <w:rPr>
          <w:rFonts w:eastAsia="Times New Roman" w:cstheme="minorHAnsi"/>
          <w:iCs/>
          <w:color w:val="000000"/>
        </w:rPr>
      </w:pPr>
      <w:r>
        <w:rPr>
          <w:rFonts w:eastAsia="Times New Roman" w:cstheme="minorHAnsi"/>
          <w:iCs/>
          <w:color w:val="000000"/>
        </w:rPr>
        <w:t xml:space="preserve">Recruitment </w:t>
      </w:r>
      <w:r>
        <w:rPr>
          <w:rFonts w:eastAsia="Times New Roman" w:cstheme="minorHAnsi"/>
          <w:iCs/>
          <w:color w:val="000000"/>
        </w:rPr>
        <w:t>activities will include:</w:t>
      </w:r>
    </w:p>
    <w:p w:rsidR="003044A3" w:rsidP="00050BC6" w14:paraId="5BC8561F" w14:textId="4749267C">
      <w:pPr>
        <w:pStyle w:val="NoSpacing"/>
        <w:numPr>
          <w:ilvl w:val="0"/>
          <w:numId w:val="38"/>
        </w:numPr>
        <w:spacing w:after="60" w:line="23" w:lineRule="atLeast"/>
        <w:rPr>
          <w:rFonts w:eastAsia="Times New Roman" w:cstheme="minorHAnsi"/>
          <w:iCs/>
          <w:color w:val="000000"/>
        </w:rPr>
      </w:pPr>
      <w:r>
        <w:rPr>
          <w:rFonts w:eastAsia="Times New Roman" w:cstheme="minorHAnsi"/>
          <w:iCs/>
          <w:color w:val="000000"/>
        </w:rPr>
        <w:t xml:space="preserve">Working with the </w:t>
      </w:r>
      <w:r w:rsidR="00556EF6">
        <w:rPr>
          <w:rFonts w:eastAsia="Times New Roman" w:cstheme="minorHAnsi"/>
          <w:iCs/>
          <w:color w:val="000000"/>
        </w:rPr>
        <w:t>Contracting Officer’s Representative (</w:t>
      </w:r>
      <w:r>
        <w:rPr>
          <w:rFonts w:eastAsia="Times New Roman" w:cstheme="minorHAnsi"/>
          <w:iCs/>
          <w:color w:val="000000"/>
        </w:rPr>
        <w:t>COR</w:t>
      </w:r>
      <w:r w:rsidR="00556EF6">
        <w:rPr>
          <w:rFonts w:eastAsia="Times New Roman" w:cstheme="minorHAnsi"/>
          <w:iCs/>
          <w:color w:val="000000"/>
        </w:rPr>
        <w:t>)</w:t>
      </w:r>
      <w:r>
        <w:rPr>
          <w:rStyle w:val="FootnoteReference"/>
          <w:rFonts w:eastAsia="Times New Roman" w:cstheme="minorHAnsi"/>
          <w:iCs/>
          <w:color w:val="000000"/>
        </w:rPr>
        <w:footnoteReference w:id="9"/>
      </w:r>
      <w:r>
        <w:rPr>
          <w:rFonts w:eastAsia="Times New Roman" w:cstheme="minorHAnsi"/>
          <w:iCs/>
          <w:color w:val="000000"/>
        </w:rPr>
        <w:t xml:space="preserve"> and HRSA federal project officers to c</w:t>
      </w:r>
      <w:r w:rsidR="00C24CEA">
        <w:rPr>
          <w:rFonts w:eastAsia="Times New Roman" w:cstheme="minorHAnsi"/>
          <w:iCs/>
          <w:color w:val="000000"/>
        </w:rPr>
        <w:t>ompil</w:t>
      </w:r>
      <w:r>
        <w:rPr>
          <w:rFonts w:eastAsia="Times New Roman" w:cstheme="minorHAnsi"/>
          <w:iCs/>
          <w:color w:val="000000"/>
        </w:rPr>
        <w:t>e</w:t>
      </w:r>
      <w:r w:rsidR="00C24CEA">
        <w:rPr>
          <w:rFonts w:eastAsia="Times New Roman" w:cstheme="minorHAnsi"/>
          <w:iCs/>
          <w:color w:val="000000"/>
        </w:rPr>
        <w:t xml:space="preserve"> a list of all </w:t>
      </w:r>
      <w:r w:rsidRPr="00835637" w:rsidR="00C24CEA">
        <w:rPr>
          <w:rFonts w:cstheme="minorHAnsi"/>
        </w:rPr>
        <w:t xml:space="preserve">state, territory, and </w:t>
      </w:r>
      <w:r w:rsidR="0083678F">
        <w:rPr>
          <w:rFonts w:cstheme="minorHAnsi"/>
        </w:rPr>
        <w:t>T</w:t>
      </w:r>
      <w:r w:rsidRPr="00835637" w:rsidR="00C24CEA">
        <w:rPr>
          <w:rFonts w:cstheme="minorHAnsi"/>
        </w:rPr>
        <w:t>ribal MIECHV leads</w:t>
      </w:r>
      <w:r w:rsidR="00C24CEA">
        <w:rPr>
          <w:rFonts w:eastAsia="Times New Roman" w:cstheme="minorHAnsi"/>
          <w:iCs/>
          <w:color w:val="000000"/>
        </w:rPr>
        <w:t xml:space="preserve"> (hereafter referred to MIECHV leads)</w:t>
      </w:r>
      <w:r w:rsidR="00595A31">
        <w:rPr>
          <w:rFonts w:eastAsia="Times New Roman" w:cstheme="minorHAnsi"/>
          <w:iCs/>
          <w:color w:val="000000"/>
        </w:rPr>
        <w:t xml:space="preserve">. Project officers will be copied </w:t>
      </w:r>
      <w:r w:rsidR="00187396">
        <w:rPr>
          <w:rFonts w:cstheme="minorHAnsi"/>
        </w:rPr>
        <w:t xml:space="preserve">on </w:t>
      </w:r>
      <w:r w:rsidRPr="00835637" w:rsidR="00187396">
        <w:rPr>
          <w:rFonts w:cstheme="minorHAnsi"/>
        </w:rPr>
        <w:t>all outreach and communication with MIECHV leads if that is preferred by the federal project officer</w:t>
      </w:r>
      <w:r w:rsidR="00187396">
        <w:rPr>
          <w:rFonts w:cstheme="minorHAnsi"/>
        </w:rPr>
        <w:t>.</w:t>
      </w:r>
    </w:p>
    <w:p w:rsidR="004D6B3B" w:rsidRPr="00AE42F9" w:rsidP="00050BC6" w14:paraId="559798FF" w14:textId="77777777">
      <w:pPr>
        <w:pStyle w:val="ListParagraph"/>
        <w:numPr>
          <w:ilvl w:val="0"/>
          <w:numId w:val="38"/>
        </w:numPr>
        <w:spacing w:after="60" w:line="23" w:lineRule="atLeast"/>
        <w:contextualSpacing w:val="0"/>
        <w:rPr>
          <w:rFonts w:cstheme="minorHAnsi"/>
        </w:rPr>
      </w:pPr>
      <w:r w:rsidRPr="00AE42F9">
        <w:rPr>
          <w:rFonts w:eastAsia="Times New Roman" w:cstheme="minorHAnsi"/>
          <w:iCs/>
          <w:color w:val="000000"/>
        </w:rPr>
        <w:t>W</w:t>
      </w:r>
      <w:r w:rsidRPr="00AE42F9">
        <w:rPr>
          <w:rFonts w:eastAsia="Times New Roman" w:cstheme="minorHAnsi"/>
          <w:iCs/>
          <w:color w:val="000000"/>
        </w:rPr>
        <w:t>orking</w:t>
      </w:r>
      <w:r w:rsidRPr="00AE42F9">
        <w:rPr>
          <w:rFonts w:cstheme="minorHAnsi"/>
        </w:rPr>
        <w:t xml:space="preserve"> with the National Alliance of Home Visiting Models</w:t>
      </w:r>
      <w:r>
        <w:rPr>
          <w:rStyle w:val="FootnoteReference"/>
          <w:rFonts w:cstheme="minorHAnsi"/>
        </w:rPr>
        <w:footnoteReference w:id="10"/>
      </w:r>
      <w:r w:rsidRPr="00AE42F9">
        <w:rPr>
          <w:rFonts w:cstheme="minorHAnsi"/>
        </w:rPr>
        <w:t xml:space="preserve"> to obtain contact information for </w:t>
      </w:r>
      <w:r w:rsidRPr="00AE42F9">
        <w:rPr>
          <w:rFonts w:eastAsia="Times New Roman" w:cstheme="minorHAnsi"/>
          <w:iCs/>
          <w:color w:val="000000"/>
        </w:rPr>
        <w:t>home visiting models implemented in the United States and eligible for MIECHV funds</w:t>
      </w:r>
      <w:r w:rsidRPr="00AE42F9">
        <w:rPr>
          <w:rFonts w:cstheme="minorHAnsi"/>
        </w:rPr>
        <w:t xml:space="preserve">. We will also engage in direct outreach to models that are not represented in the alliance. </w:t>
      </w:r>
    </w:p>
    <w:p w:rsidR="00B954E5" w:rsidRPr="00A27507" w:rsidP="00050BC6" w14:paraId="2D8CABC6" w14:textId="57B70B57">
      <w:pPr>
        <w:pStyle w:val="ListParagraph"/>
        <w:numPr>
          <w:ilvl w:val="0"/>
          <w:numId w:val="38"/>
        </w:numPr>
        <w:spacing w:after="60" w:line="23" w:lineRule="atLeast"/>
        <w:contextualSpacing w:val="0"/>
        <w:rPr>
          <w:rFonts w:cstheme="minorHAnsi"/>
        </w:rPr>
      </w:pPr>
      <w:r w:rsidRPr="00AE42F9">
        <w:rPr>
          <w:rFonts w:cstheme="minorHAnsi"/>
        </w:rPr>
        <w:t>Hosting a</w:t>
      </w:r>
      <w:r w:rsidRPr="00430243" w:rsidR="00B959C0">
        <w:rPr>
          <w:rFonts w:eastAsia="Times New Roman" w:cstheme="minorHAnsi"/>
          <w:iCs/>
          <w:color w:val="000000"/>
        </w:rPr>
        <w:t xml:space="preserve">n </w:t>
      </w:r>
      <w:r w:rsidRPr="00430243" w:rsidR="00E554B9">
        <w:rPr>
          <w:rFonts w:eastAsia="Times New Roman" w:cstheme="minorHAnsi"/>
          <w:iCs/>
          <w:color w:val="000000"/>
        </w:rPr>
        <w:t>informational webinar for</w:t>
      </w:r>
      <w:r w:rsidRPr="00430243">
        <w:rPr>
          <w:rFonts w:eastAsia="Times New Roman" w:cstheme="minorHAnsi"/>
          <w:iCs/>
          <w:color w:val="000000"/>
        </w:rPr>
        <w:t xml:space="preserve"> MIECHV leads</w:t>
      </w:r>
      <w:r w:rsidRPr="00430243" w:rsidR="00E554B9">
        <w:rPr>
          <w:rFonts w:eastAsia="Times New Roman" w:cstheme="minorHAnsi"/>
          <w:iCs/>
          <w:color w:val="000000"/>
        </w:rPr>
        <w:t xml:space="preserve"> and </w:t>
      </w:r>
      <w:r w:rsidRPr="00430243">
        <w:rPr>
          <w:rFonts w:eastAsia="Times New Roman" w:cstheme="minorHAnsi"/>
          <w:iCs/>
          <w:color w:val="000000"/>
        </w:rPr>
        <w:t xml:space="preserve">model </w:t>
      </w:r>
      <w:r w:rsidR="00595A31">
        <w:rPr>
          <w:rFonts w:eastAsia="Times New Roman" w:cstheme="minorHAnsi"/>
          <w:iCs/>
          <w:color w:val="000000"/>
        </w:rPr>
        <w:t>representatives</w:t>
      </w:r>
      <w:r w:rsidRPr="00430243">
        <w:rPr>
          <w:rFonts w:eastAsia="Times New Roman" w:cstheme="minorHAnsi"/>
          <w:iCs/>
          <w:color w:val="000000"/>
        </w:rPr>
        <w:t xml:space="preserve"> </w:t>
      </w:r>
      <w:r w:rsidR="00187396">
        <w:rPr>
          <w:rFonts w:eastAsia="Times New Roman" w:cstheme="minorHAnsi"/>
          <w:iCs/>
          <w:color w:val="000000"/>
        </w:rPr>
        <w:t xml:space="preserve">to </w:t>
      </w:r>
      <w:r w:rsidRPr="00430243">
        <w:rPr>
          <w:rFonts w:eastAsia="Times New Roman" w:cstheme="minorHAnsi"/>
          <w:iCs/>
          <w:color w:val="000000"/>
        </w:rPr>
        <w:t>introduc</w:t>
      </w:r>
      <w:r w:rsidR="00187396">
        <w:rPr>
          <w:rFonts w:eastAsia="Times New Roman" w:cstheme="minorHAnsi"/>
          <w:iCs/>
          <w:color w:val="000000"/>
        </w:rPr>
        <w:t>e</w:t>
      </w:r>
      <w:r w:rsidRPr="00430243">
        <w:rPr>
          <w:rFonts w:eastAsia="Times New Roman" w:cstheme="minorHAnsi"/>
          <w:iCs/>
          <w:color w:val="000000"/>
        </w:rPr>
        <w:t xml:space="preserve"> the </w:t>
      </w:r>
      <w:r w:rsidRPr="00430243" w:rsidR="00713C1A">
        <w:rPr>
          <w:rFonts w:eastAsia="Times New Roman" w:cstheme="minorHAnsi"/>
          <w:iCs/>
          <w:color w:val="000000"/>
        </w:rPr>
        <w:t xml:space="preserve">study </w:t>
      </w:r>
      <w:r w:rsidRPr="00AE42F9" w:rsidR="00713C1A">
        <w:rPr>
          <w:rFonts w:cstheme="minorHAnsi"/>
        </w:rPr>
        <w:t>and upcoming outreach and recruitment efforts.</w:t>
      </w:r>
      <w:r w:rsidRPr="00A27507" w:rsidR="001651B9">
        <w:rPr>
          <w:rFonts w:eastAsia="Times New Roman" w:cstheme="minorHAnsi"/>
          <w:iCs/>
          <w:color w:val="000000"/>
        </w:rPr>
        <w:t xml:space="preserve"> The webinar will be </w:t>
      </w:r>
      <w:r w:rsidR="001240F2">
        <w:rPr>
          <w:rFonts w:eastAsia="Times New Roman" w:cstheme="minorHAnsi"/>
          <w:iCs/>
          <w:color w:val="000000"/>
        </w:rPr>
        <w:t xml:space="preserve">optional to attend and </w:t>
      </w:r>
      <w:r w:rsidRPr="00A27507" w:rsidR="001651B9">
        <w:rPr>
          <w:rFonts w:eastAsia="Times New Roman" w:cstheme="minorHAnsi"/>
          <w:iCs/>
          <w:color w:val="000000"/>
        </w:rPr>
        <w:t>recorded for later viewing.</w:t>
      </w:r>
    </w:p>
    <w:p w:rsidR="00950AC9" w:rsidRPr="00C34B96" w:rsidP="6E28894F" w14:paraId="1C7E8286" w14:textId="4C073EF3">
      <w:pPr>
        <w:pStyle w:val="ListParagraph"/>
        <w:numPr>
          <w:ilvl w:val="0"/>
          <w:numId w:val="38"/>
        </w:numPr>
        <w:spacing w:after="60"/>
      </w:pPr>
      <w:r w:rsidRPr="6E28894F">
        <w:rPr>
          <w:rFonts w:eastAsia="Times New Roman"/>
          <w:color w:val="000000" w:themeColor="text1"/>
        </w:rPr>
        <w:t>Conducting</w:t>
      </w:r>
      <w:r w:rsidRPr="6E28894F" w:rsidR="00681D65">
        <w:rPr>
          <w:rFonts w:eastAsia="Times New Roman"/>
          <w:color w:val="000000" w:themeColor="text1"/>
        </w:rPr>
        <w:t xml:space="preserve"> d</w:t>
      </w:r>
      <w:r w:rsidRPr="6E28894F" w:rsidR="001651B9">
        <w:rPr>
          <w:rFonts w:eastAsia="Times New Roman"/>
          <w:color w:val="000000" w:themeColor="text1"/>
        </w:rPr>
        <w:t xml:space="preserve">irect email outreach to all MIECHV leads and model </w:t>
      </w:r>
      <w:r w:rsidRPr="6E28894F">
        <w:rPr>
          <w:rFonts w:eastAsia="Times New Roman"/>
          <w:color w:val="000000" w:themeColor="text1"/>
        </w:rPr>
        <w:t>representatives, including</w:t>
      </w:r>
      <w:r w:rsidRPr="6E28894F" w:rsidR="00C24CEA">
        <w:rPr>
          <w:rFonts w:eastAsia="Times New Roman"/>
          <w:color w:val="000000" w:themeColor="text1"/>
        </w:rPr>
        <w:t xml:space="preserve"> </w:t>
      </w:r>
      <w:r w:rsidRPr="6E28894F" w:rsidR="00E6578A">
        <w:rPr>
          <w:rFonts w:eastAsia="Times New Roman"/>
          <w:color w:val="000000" w:themeColor="text1"/>
        </w:rPr>
        <w:t xml:space="preserve">sharing information about the study and requesting </w:t>
      </w:r>
      <w:r w:rsidRPr="6E28894F" w:rsidR="001E2BF2">
        <w:rPr>
          <w:rFonts w:eastAsia="Times New Roman"/>
          <w:color w:val="000000" w:themeColor="text1"/>
        </w:rPr>
        <w:t xml:space="preserve">assistance in distributing </w:t>
      </w:r>
      <w:r w:rsidRPr="6E28894F">
        <w:rPr>
          <w:rFonts w:eastAsia="Times New Roman"/>
          <w:color w:val="000000" w:themeColor="text1"/>
        </w:rPr>
        <w:t>recruitment</w:t>
      </w:r>
      <w:r w:rsidRPr="6E28894F" w:rsidR="001E2BF2">
        <w:rPr>
          <w:rFonts w:eastAsia="Times New Roman"/>
          <w:color w:val="000000" w:themeColor="text1"/>
        </w:rPr>
        <w:t xml:space="preserve"> materials through their recommended channels (i.e. </w:t>
      </w:r>
      <w:r w:rsidRPr="6E28894F" w:rsidR="005D4689">
        <w:rPr>
          <w:rFonts w:eastAsia="Times New Roman"/>
          <w:color w:val="000000" w:themeColor="text1"/>
        </w:rPr>
        <w:t xml:space="preserve">sharing </w:t>
      </w:r>
      <w:r w:rsidRPr="6E28894F" w:rsidR="001E2BF2">
        <w:rPr>
          <w:rFonts w:eastAsia="Times New Roman"/>
          <w:color w:val="000000" w:themeColor="text1"/>
        </w:rPr>
        <w:t xml:space="preserve">an existing list of email addresses, </w:t>
      </w:r>
      <w:r w:rsidRPr="6E28894F" w:rsidR="00F21EC5">
        <w:rPr>
          <w:rFonts w:eastAsia="Times New Roman"/>
          <w:color w:val="000000" w:themeColor="text1"/>
        </w:rPr>
        <w:t xml:space="preserve">adding to </w:t>
      </w:r>
      <w:r w:rsidRPr="6E28894F" w:rsidR="00681D65">
        <w:rPr>
          <w:rFonts w:eastAsia="Times New Roman"/>
          <w:color w:val="000000" w:themeColor="text1"/>
        </w:rPr>
        <w:t>regular commun</w:t>
      </w:r>
      <w:r w:rsidRPr="6E28894F" w:rsidR="005D4689">
        <w:rPr>
          <w:rFonts w:eastAsia="Times New Roman"/>
          <w:color w:val="000000" w:themeColor="text1"/>
        </w:rPr>
        <w:t>i</w:t>
      </w:r>
      <w:r w:rsidRPr="6E28894F" w:rsidR="00681D65">
        <w:rPr>
          <w:rFonts w:eastAsia="Times New Roman"/>
          <w:color w:val="000000" w:themeColor="text1"/>
        </w:rPr>
        <w:t xml:space="preserve">cation </w:t>
      </w:r>
      <w:r w:rsidRPr="6E28894F" w:rsidR="00F21EC5">
        <w:rPr>
          <w:rFonts w:eastAsia="Times New Roman"/>
          <w:color w:val="000000" w:themeColor="text1"/>
        </w:rPr>
        <w:t>products</w:t>
      </w:r>
      <w:r w:rsidRPr="6E28894F" w:rsidR="00681D65">
        <w:rPr>
          <w:rFonts w:eastAsia="Times New Roman"/>
          <w:color w:val="000000" w:themeColor="text1"/>
        </w:rPr>
        <w:t xml:space="preserve"> like newsletters)</w:t>
      </w:r>
      <w:r w:rsidRPr="6E28894F" w:rsidR="005D4689">
        <w:rPr>
          <w:rFonts w:eastAsia="Times New Roman"/>
          <w:color w:val="000000" w:themeColor="text1"/>
        </w:rPr>
        <w:t>.</w:t>
      </w:r>
      <w:r w:rsidRPr="6E28894F">
        <w:t xml:space="preserve"> We will engage in targeted outreach to Tribal MIECHV grantees and states with Tribal </w:t>
      </w:r>
      <w:r w:rsidRPr="6E28894F" w:rsidR="006312FB">
        <w:t>local implementing agencies (LIAs)</w:t>
      </w:r>
      <w:r w:rsidRPr="6E28894F">
        <w:t xml:space="preserve"> to ensure AIAN supervisors receive notification of the study and are encouraged to participate. </w:t>
      </w:r>
      <w:r w:rsidRPr="6E28894F" w:rsidR="0035511E">
        <w:rPr>
          <w:rFonts w:eastAsia="Times New Roman"/>
          <w:color w:val="000000" w:themeColor="text1"/>
        </w:rPr>
        <w:t xml:space="preserve">All outreach materials will be electronic PDFs </w:t>
      </w:r>
      <w:r w:rsidRPr="6E28894F" w:rsidR="00072852">
        <w:rPr>
          <w:rFonts w:eastAsia="Times New Roman"/>
          <w:color w:val="000000" w:themeColor="text1"/>
        </w:rPr>
        <w:t xml:space="preserve">and </w:t>
      </w:r>
      <w:r w:rsidRPr="6E28894F" w:rsidR="0035511E">
        <w:rPr>
          <w:rFonts w:eastAsia="Times New Roman"/>
          <w:color w:val="000000" w:themeColor="text1"/>
        </w:rPr>
        <w:t xml:space="preserve">links to </w:t>
      </w:r>
      <w:r w:rsidRPr="6E28894F" w:rsidR="74F3BF10">
        <w:rPr>
          <w:rFonts w:eastAsia="Times New Roman"/>
          <w:color w:val="000000" w:themeColor="text1"/>
        </w:rPr>
        <w:t>online information</w:t>
      </w:r>
      <w:r w:rsidRPr="6E28894F" w:rsidR="0035511E">
        <w:rPr>
          <w:rFonts w:eastAsia="Times New Roman"/>
          <w:color w:val="000000" w:themeColor="text1"/>
        </w:rPr>
        <w:t xml:space="preserve"> that can be forwarded by MIECHV leads and models to primary points of contact at local programs. Outreach and recruitment materials may be adapted and tailored to reach diverse groups of supervisors and encourage study participation among diverse groups of supervisors.</w:t>
      </w:r>
    </w:p>
    <w:p w:rsidR="00681D65" w:rsidP="00050BC6" w14:paraId="59A48863" w14:textId="763469EC">
      <w:pPr>
        <w:pStyle w:val="NoSpacing"/>
        <w:numPr>
          <w:ilvl w:val="0"/>
          <w:numId w:val="38"/>
        </w:numPr>
        <w:spacing w:after="60" w:line="23" w:lineRule="atLeast"/>
        <w:rPr>
          <w:rFonts w:cstheme="minorHAnsi"/>
        </w:rPr>
      </w:pPr>
      <w:r>
        <w:rPr>
          <w:rFonts w:eastAsia="Times New Roman" w:cstheme="minorHAnsi"/>
          <w:iCs/>
          <w:color w:val="000000"/>
        </w:rPr>
        <w:t>Offering</w:t>
      </w:r>
      <w:r w:rsidRPr="00835637" w:rsidR="001E3287">
        <w:rPr>
          <w:rFonts w:cstheme="minorHAnsi"/>
        </w:rPr>
        <w:t xml:space="preserve"> the option of </w:t>
      </w:r>
      <w:r w:rsidR="001E3287">
        <w:rPr>
          <w:rFonts w:cstheme="minorHAnsi"/>
        </w:rPr>
        <w:t xml:space="preserve">one-on-one </w:t>
      </w:r>
      <w:r w:rsidRPr="00835637" w:rsidR="001E3287">
        <w:rPr>
          <w:rFonts w:cstheme="minorHAnsi"/>
        </w:rPr>
        <w:t>phone call</w:t>
      </w:r>
      <w:r w:rsidR="00F21EC5">
        <w:rPr>
          <w:rFonts w:cstheme="minorHAnsi"/>
        </w:rPr>
        <w:t>s</w:t>
      </w:r>
      <w:r w:rsidRPr="00835637" w:rsidR="001E3287">
        <w:rPr>
          <w:rFonts w:cstheme="minorHAnsi"/>
        </w:rPr>
        <w:t xml:space="preserve"> </w:t>
      </w:r>
      <w:r w:rsidR="006D1EB1">
        <w:rPr>
          <w:rFonts w:cstheme="minorHAnsi"/>
        </w:rPr>
        <w:t xml:space="preserve">with MIECHV leads and model representatives </w:t>
      </w:r>
      <w:r w:rsidR="001E3287">
        <w:rPr>
          <w:rFonts w:cstheme="minorHAnsi"/>
        </w:rPr>
        <w:t>to address concerns and answer questions</w:t>
      </w:r>
      <w:r w:rsidRPr="00835637" w:rsidR="001E3287">
        <w:rPr>
          <w:rFonts w:cstheme="minorHAnsi"/>
        </w:rPr>
        <w:t>. We will also ask permission to reach back out to MIECHV leads and models to assist in targeted recruitment of supervisors with certain characteristics based on response rates.</w:t>
      </w:r>
    </w:p>
    <w:p w:rsidR="00950AC9" w:rsidRPr="001F47F4" w:rsidP="00050BC6" w14:paraId="1C22691E" w14:textId="2DB24410">
      <w:pPr>
        <w:pStyle w:val="NoSpacing"/>
        <w:numPr>
          <w:ilvl w:val="0"/>
          <w:numId w:val="38"/>
        </w:numPr>
        <w:spacing w:after="60" w:line="23" w:lineRule="atLeast"/>
        <w:rPr>
          <w:rFonts w:eastAsia="Times New Roman" w:cstheme="minorHAnsi"/>
          <w:iCs/>
          <w:color w:val="000000"/>
        </w:rPr>
      </w:pPr>
      <w:r>
        <w:rPr>
          <w:rFonts w:eastAsia="Times New Roman" w:cstheme="minorHAnsi"/>
          <w:iCs/>
          <w:color w:val="000000"/>
        </w:rPr>
        <w:t>If preferred by MIECHV leads and models, s</w:t>
      </w:r>
      <w:r w:rsidRPr="001F47F4" w:rsidR="002F59BA">
        <w:rPr>
          <w:rFonts w:eastAsia="Times New Roman" w:cstheme="minorHAnsi"/>
          <w:iCs/>
          <w:color w:val="000000"/>
        </w:rPr>
        <w:t xml:space="preserve">haring </w:t>
      </w:r>
      <w:r w:rsidRPr="001F47F4" w:rsidR="004C3108">
        <w:rPr>
          <w:rFonts w:eastAsia="Times New Roman" w:cstheme="minorHAnsi"/>
          <w:iCs/>
          <w:color w:val="000000"/>
        </w:rPr>
        <w:t xml:space="preserve">outreach and recruitment materials directly with local programs. </w:t>
      </w:r>
    </w:p>
    <w:p w:rsidR="00891ED4" w:rsidRPr="00835637" w:rsidP="00E43BB9" w14:paraId="515E6477" w14:textId="1D87A6B5">
      <w:pPr>
        <w:pStyle w:val="ListParagraph"/>
        <w:numPr>
          <w:ilvl w:val="0"/>
          <w:numId w:val="38"/>
        </w:numPr>
        <w:spacing w:after="240" w:line="23" w:lineRule="atLeast"/>
        <w:contextualSpacing w:val="0"/>
      </w:pPr>
      <w:r>
        <w:t>M</w:t>
      </w:r>
      <w:r w:rsidRPr="00835637">
        <w:t>onitor</w:t>
      </w:r>
      <w:r>
        <w:t>ing</w:t>
      </w:r>
      <w:r w:rsidRPr="00835637">
        <w:t xml:space="preserve"> response rates and participant characteristics to inform </w:t>
      </w:r>
      <w:r>
        <w:t xml:space="preserve">ongoing </w:t>
      </w:r>
      <w:r w:rsidRPr="00835637">
        <w:t xml:space="preserve">targeted outreach and recruitment as necessary. For example, if a particular model or participant characteristic appears to be underrepresented, we will reach out to MIECHV leads and models to ask for their assistance in </w:t>
      </w:r>
      <w:r w:rsidR="00BB1960">
        <w:t>identifying</w:t>
      </w:r>
      <w:r w:rsidRPr="00835637">
        <w:t xml:space="preserve"> supervisors implementing </w:t>
      </w:r>
      <w:r>
        <w:t>those</w:t>
      </w:r>
      <w:r w:rsidRPr="00835637">
        <w:t xml:space="preserve"> models or with </w:t>
      </w:r>
      <w:r>
        <w:t>underrepresented</w:t>
      </w:r>
      <w:r w:rsidRPr="00835637">
        <w:t xml:space="preserve"> characteristics.</w:t>
      </w:r>
    </w:p>
    <w:p w:rsidR="00A357FD" w:rsidP="00A357FD" w14:paraId="15A969F0" w14:textId="5C08E80A">
      <w:pPr>
        <w:pStyle w:val="NoSpacing"/>
        <w:spacing w:after="240" w:line="23" w:lineRule="atLeast"/>
        <w:rPr>
          <w:rFonts w:cstheme="minorHAnsi"/>
        </w:rPr>
      </w:pPr>
      <w:r>
        <w:t xml:space="preserve">The web-based </w:t>
      </w:r>
      <w:r w:rsidR="006C0729">
        <w:t>survey with the developmental sample</w:t>
      </w:r>
      <w:r w:rsidR="005A4486">
        <w:t xml:space="preserve"> will include a question asking if the participant gives </w:t>
      </w:r>
      <w:r>
        <w:t>permission for the study team to reach back out to them for subsequent data collection activities, including completion of the reflective supervision measure at multiple time points</w:t>
      </w:r>
      <w:r w:rsidR="00C855C8">
        <w:t xml:space="preserve"> and follow up focus groups</w:t>
      </w:r>
      <w:r>
        <w:t>.</w:t>
      </w:r>
      <w:r w:rsidR="00FB6706">
        <w:t xml:space="preserve"> </w:t>
      </w:r>
      <w:r w:rsidR="00FB6706">
        <w:rPr>
          <w:noProof/>
        </w:rPr>
        <w:t xml:space="preserve">See Appendix </w:t>
      </w:r>
      <w:r w:rsidR="00CB48D5">
        <w:rPr>
          <w:noProof/>
        </w:rPr>
        <w:t>C</w:t>
      </w:r>
      <w:r w:rsidR="00FB6706">
        <w:rPr>
          <w:noProof/>
        </w:rPr>
        <w:t xml:space="preserve"> for recruitment materials.</w:t>
      </w:r>
    </w:p>
    <w:p w:rsidR="00350EC8" w:rsidRPr="00B46B49" w:rsidP="00845995" w14:paraId="4F1BC544" w14:textId="46CF0700">
      <w:pPr>
        <w:spacing w:after="120" w:line="23" w:lineRule="atLeast"/>
        <w:rPr>
          <w:rFonts w:eastAsia="Times New Roman" w:cstheme="minorHAnsi"/>
          <w:iCs/>
          <w:color w:val="000000"/>
          <w:u w:val="single"/>
        </w:rPr>
      </w:pPr>
      <w:r w:rsidRPr="00B46B49">
        <w:rPr>
          <w:rFonts w:eastAsia="Times New Roman" w:cstheme="minorHAnsi"/>
          <w:iCs/>
          <w:color w:val="000000"/>
          <w:u w:val="single"/>
        </w:rPr>
        <w:t xml:space="preserve">Repeated measures </w:t>
      </w:r>
      <w:r w:rsidR="00FE6F86">
        <w:rPr>
          <w:rFonts w:eastAsia="Times New Roman" w:cstheme="minorHAnsi"/>
          <w:iCs/>
          <w:color w:val="000000"/>
          <w:u w:val="single"/>
        </w:rPr>
        <w:t>supervisors</w:t>
      </w:r>
      <w:r w:rsidRPr="00B46B49">
        <w:rPr>
          <w:rFonts w:eastAsia="Times New Roman" w:cstheme="minorHAnsi"/>
          <w:iCs/>
          <w:color w:val="000000"/>
          <w:u w:val="single"/>
        </w:rPr>
        <w:t xml:space="preserve"> subsample </w:t>
      </w:r>
      <w:r w:rsidR="002F3774">
        <w:rPr>
          <w:rFonts w:eastAsia="Times New Roman" w:cstheme="minorHAnsi"/>
          <w:iCs/>
          <w:color w:val="000000"/>
          <w:u w:val="single"/>
        </w:rPr>
        <w:t xml:space="preserve">and </w:t>
      </w:r>
      <w:r w:rsidR="00BB7676">
        <w:rPr>
          <w:rFonts w:eastAsia="Times New Roman" w:cstheme="minorHAnsi"/>
          <w:iCs/>
          <w:color w:val="000000"/>
          <w:u w:val="single"/>
        </w:rPr>
        <w:t>supervisees sample</w:t>
      </w:r>
    </w:p>
    <w:p w:rsidR="00350EC8" w:rsidP="00350EC8" w14:paraId="776BABF3" w14:textId="7E5A1928">
      <w:pPr>
        <w:spacing w:after="240" w:line="23" w:lineRule="atLeast"/>
      </w:pPr>
      <w:r w:rsidRPr="005B7214">
        <w:rPr>
          <w:b/>
          <w:bCs/>
        </w:rPr>
        <w:t>Sample description:</w:t>
      </w:r>
      <w:r>
        <w:t xml:space="preserve"> </w:t>
      </w:r>
      <w:r w:rsidRPr="1F2549D1">
        <w:t xml:space="preserve">We will recruit a sample of approximately </w:t>
      </w:r>
      <w:r w:rsidR="00CC53B8">
        <w:t>40</w:t>
      </w:r>
      <w:r w:rsidRPr="1F2549D1">
        <w:t xml:space="preserve"> supervisors from the developmental sample</w:t>
      </w:r>
      <w:r w:rsidRPr="00E0093E">
        <w:t xml:space="preserve"> </w:t>
      </w:r>
      <w:r w:rsidRPr="1F2549D1">
        <w:t xml:space="preserve">to </w:t>
      </w:r>
      <w:r>
        <w:t>(1) engage their supervisees in the study</w:t>
      </w:r>
      <w:r w:rsidR="00BF313E">
        <w:t xml:space="preserve"> (N =120)</w:t>
      </w:r>
      <w:r>
        <w:t xml:space="preserve"> and (2) </w:t>
      </w:r>
      <w:r w:rsidRPr="1F2549D1">
        <w:t xml:space="preserve">complete the reflective supervision measure at multiple time points after providing reflective supervision to the same home visitor (e.g., </w:t>
      </w:r>
      <w:r w:rsidR="00EE1E9B">
        <w:t xml:space="preserve">up to </w:t>
      </w:r>
      <w:r w:rsidRPr="1F2549D1">
        <w:t>3</w:t>
      </w:r>
      <w:r w:rsidR="008D6460">
        <w:t xml:space="preserve"> </w:t>
      </w:r>
      <w:r w:rsidRPr="1F2549D1">
        <w:t xml:space="preserve">times). We will ask each supervisor to repeat this process for </w:t>
      </w:r>
      <w:r w:rsidR="00C1734D">
        <w:t>up to 3</w:t>
      </w:r>
      <w:r w:rsidRPr="1F2549D1">
        <w:t xml:space="preserve"> home visitors, resulting in an estimated </w:t>
      </w:r>
      <w:r w:rsidR="00C35D95">
        <w:t>360</w:t>
      </w:r>
      <w:r w:rsidR="00C1734D">
        <w:t xml:space="preserve"> </w:t>
      </w:r>
      <w:r w:rsidRPr="1F2549D1">
        <w:t xml:space="preserve">total observations over time. </w:t>
      </w:r>
      <w:r w:rsidR="006C06C7">
        <w:t>Each supervisee will</w:t>
      </w:r>
      <w:r w:rsidR="004A5756">
        <w:t xml:space="preserve"> b</w:t>
      </w:r>
      <w:r w:rsidR="00534D1B">
        <w:t>e asked to complete a one-time surv</w:t>
      </w:r>
      <w:r w:rsidR="00363F58">
        <w:t xml:space="preserve">ey on the nature, quality, and satisfaction </w:t>
      </w:r>
      <w:r w:rsidR="00127EFD">
        <w:t xml:space="preserve">with their supervision. </w:t>
      </w:r>
      <w:r w:rsidRPr="1F2549D1">
        <w:t>Th</w:t>
      </w:r>
      <w:r w:rsidR="00127EFD">
        <w:t>ese</w:t>
      </w:r>
      <w:r w:rsidRPr="1F2549D1">
        <w:t xml:space="preserve"> sample size</w:t>
      </w:r>
      <w:r w:rsidR="00127EFD">
        <w:t>s</w:t>
      </w:r>
      <w:r w:rsidRPr="1F2549D1">
        <w:t xml:space="preserve"> and number of observations </w:t>
      </w:r>
      <w:r w:rsidR="00127EFD">
        <w:t>are</w:t>
      </w:r>
      <w:r w:rsidRPr="1F2549D1">
        <w:t xml:space="preserve"> adequate for exploring </w:t>
      </w:r>
      <w:r w:rsidR="001C5E28">
        <w:t xml:space="preserve">associations between supervisor and supervisee reports and exploring </w:t>
      </w:r>
      <w:r w:rsidRPr="1F2549D1">
        <w:t>the nature and extent of variability in supervisory practices for a given supervisor across supervision sessions and across supervisees.</w:t>
      </w:r>
    </w:p>
    <w:p w:rsidR="00350EC8" w:rsidRPr="00835637" w:rsidP="00350EC8" w14:paraId="78B08FD8" w14:textId="0DD36F0B">
      <w:pPr>
        <w:spacing w:after="240" w:line="23" w:lineRule="atLeast"/>
      </w:pPr>
      <w:r w:rsidRPr="1F2549D1">
        <w:t xml:space="preserve">To participate in a repeated measures data collection, supervisors must a) provide </w:t>
      </w:r>
      <w:r w:rsidR="0099372B">
        <w:t xml:space="preserve">at least </w:t>
      </w:r>
      <w:r>
        <w:t>bi-</w:t>
      </w:r>
      <w:r w:rsidRPr="1F2549D1">
        <w:t>weekly supervision to at least t</w:t>
      </w:r>
      <w:r w:rsidR="008B2181">
        <w:t>hree</w:t>
      </w:r>
      <w:r w:rsidRPr="1F2549D1">
        <w:t xml:space="preserve"> home visitors b) indicate that they are willing to complete all study activities over a period of approximately 8 weeks</w:t>
      </w:r>
      <w:r w:rsidR="00111F0A">
        <w:t xml:space="preserve"> and c) seek voluntary participation by up to three home visitors they supervise</w:t>
      </w:r>
      <w:r w:rsidRPr="1F2549D1">
        <w:t xml:space="preserve">. </w:t>
      </w:r>
      <w:r w:rsidR="002A15E4">
        <w:t>A</w:t>
      </w:r>
      <w:r w:rsidRPr="1F2549D1">
        <w:t xml:space="preserve"> primary </w:t>
      </w:r>
      <w:r w:rsidR="00A61297">
        <w:t>goal of this work</w:t>
      </w:r>
      <w:r w:rsidR="00681948">
        <w:t xml:space="preserve"> </w:t>
      </w:r>
      <w:r w:rsidRPr="1F2549D1">
        <w:t>is to examine within-person variability over time and across home visitors; thus, given time constraints and potential participant burden, we will use convenience sampling to identify supervisors who are willing to participate in this activity, making attempts to recruit a sample diverse in supervisor, home visitor, and program characteristics</w:t>
      </w:r>
      <w:r>
        <w:t>.</w:t>
      </w:r>
    </w:p>
    <w:p w:rsidR="00350EC8" w:rsidRPr="00FB6706" w:rsidP="6E28894F" w14:paraId="288B5A5D" w14:textId="78134245">
      <w:pPr>
        <w:pStyle w:val="NoSpacing"/>
        <w:spacing w:after="240" w:line="23" w:lineRule="atLeast"/>
        <w:rPr>
          <w:rFonts w:eastAsia="Times New Roman"/>
          <w:color w:val="000000"/>
        </w:rPr>
      </w:pPr>
      <w:r w:rsidRPr="6E28894F">
        <w:rPr>
          <w:rFonts w:eastAsia="Times New Roman"/>
          <w:b/>
          <w:bCs/>
          <w:color w:val="000000"/>
        </w:rPr>
        <w:t>Recruitment plan:</w:t>
      </w:r>
      <w:r w:rsidRPr="6E28894F">
        <w:rPr>
          <w:rFonts w:eastAsia="Times New Roman"/>
          <w:color w:val="000000"/>
        </w:rPr>
        <w:t xml:space="preserve">  </w:t>
      </w:r>
      <w:r w:rsidRPr="00835637">
        <w:rPr>
          <w:rStyle w:val="normaltextrun"/>
          <w:rFonts w:cs="Arial"/>
          <w:shd w:val="clear" w:color="auto" w:fill="FFFFFF"/>
        </w:rPr>
        <w:t xml:space="preserve">We will select </w:t>
      </w:r>
      <w:r w:rsidR="00E717F2">
        <w:rPr>
          <w:rStyle w:val="normaltextrun"/>
          <w:rFonts w:cs="Arial"/>
          <w:shd w:val="clear" w:color="auto" w:fill="FFFFFF"/>
        </w:rPr>
        <w:t xml:space="preserve">prospective </w:t>
      </w:r>
      <w:r w:rsidR="00AF60D4">
        <w:rPr>
          <w:rStyle w:val="normaltextrun"/>
          <w:rFonts w:cs="Arial"/>
          <w:shd w:val="clear" w:color="auto" w:fill="FFFFFF"/>
        </w:rPr>
        <w:t xml:space="preserve">supervisor </w:t>
      </w:r>
      <w:r w:rsidRPr="00835637">
        <w:rPr>
          <w:rStyle w:val="normaltextrun"/>
          <w:rFonts w:cs="Arial"/>
          <w:shd w:val="clear" w:color="auto" w:fill="FFFFFF"/>
        </w:rPr>
        <w:t>participants based on results of preliminary quantitative analyses</w:t>
      </w:r>
      <w:r>
        <w:rPr>
          <w:rStyle w:val="normaltextrun"/>
          <w:rFonts w:cs="Arial"/>
          <w:shd w:val="clear" w:color="auto" w:fill="FFFFFF"/>
        </w:rPr>
        <w:t xml:space="preserve"> and whether participants have indicated willingness to take part in this activity on the developmental testing survey. </w:t>
      </w:r>
      <w:r>
        <w:t>W</w:t>
      </w:r>
      <w:r w:rsidRPr="00835637">
        <w:t xml:space="preserve">e will offer </w:t>
      </w:r>
      <w:r w:rsidRPr="00835637">
        <w:t>a</w:t>
      </w:r>
      <w:r w:rsidRPr="00835637">
        <w:t xml:space="preserve"> informational webinar</w:t>
      </w:r>
      <w:r w:rsidRPr="00835637" w:rsidR="6F2E9DB3">
        <w:t>s on a rolling basis</w:t>
      </w:r>
      <w:r w:rsidRPr="00835637">
        <w:t xml:space="preserve"> for selected supervisors</w:t>
      </w:r>
      <w:r w:rsidR="00C21B1E">
        <w:t xml:space="preserve"> and their supervisees</w:t>
      </w:r>
      <w:r w:rsidRPr="00835637">
        <w:t xml:space="preserve"> to review the proce</w:t>
      </w:r>
      <w:r>
        <w:t>dures</w:t>
      </w:r>
      <w:r w:rsidRPr="00835637">
        <w:t xml:space="preserve"> for completing the measure at multiple time points</w:t>
      </w:r>
      <w:r w:rsidR="00C21B1E">
        <w:t xml:space="preserve"> and steps for supervisees to complete a survey</w:t>
      </w:r>
      <w:r w:rsidRPr="00835637">
        <w:t>. Supervisors</w:t>
      </w:r>
      <w:r w:rsidR="00F007AA">
        <w:t xml:space="preserve"> </w:t>
      </w:r>
      <w:r w:rsidRPr="00835637">
        <w:t>participating in the repeated measures will be assigned a study liaison who will support their participation and submission of</w:t>
      </w:r>
      <w:r w:rsidR="0082778C">
        <w:t xml:space="preserve"> </w:t>
      </w:r>
      <w:r w:rsidRPr="00835637" w:rsidR="0082778C">
        <w:t xml:space="preserve">the reflective supervision measure at multiple time </w:t>
      </w:r>
      <w:r w:rsidRPr="4CA6205A" w:rsidR="0082778C">
        <w:t>points</w:t>
      </w:r>
      <w:r w:rsidRPr="4CA6205A">
        <w:t>.</w:t>
      </w:r>
      <w:r>
        <w:t xml:space="preserve"> </w:t>
      </w:r>
      <w:r w:rsidR="00C83A9F">
        <w:t xml:space="preserve">This can include </w:t>
      </w:r>
      <w:r w:rsidR="00EC108B">
        <w:t xml:space="preserve">reminders for sessions and survey completion, and answering questions as they arise. </w:t>
      </w:r>
      <w:r>
        <w:rPr>
          <w:noProof/>
        </w:rPr>
        <w:t>See Appendi</w:t>
      </w:r>
      <w:r w:rsidR="00471015">
        <w:rPr>
          <w:noProof/>
        </w:rPr>
        <w:t>ces</w:t>
      </w:r>
      <w:r>
        <w:rPr>
          <w:noProof/>
        </w:rPr>
        <w:t xml:space="preserve"> </w:t>
      </w:r>
      <w:r w:rsidR="00471015">
        <w:rPr>
          <w:noProof/>
        </w:rPr>
        <w:t>D and E</w:t>
      </w:r>
      <w:r>
        <w:rPr>
          <w:noProof/>
        </w:rPr>
        <w:t xml:space="preserve"> for recruitment materials.</w:t>
      </w:r>
    </w:p>
    <w:p w:rsidR="00B64D67" w:rsidRPr="00CA6FA7" w:rsidP="00845995" w14:paraId="4ED4F408" w14:textId="28B29E41">
      <w:pPr>
        <w:pStyle w:val="NoSpacing"/>
        <w:spacing w:after="120" w:line="23" w:lineRule="atLeast"/>
        <w:rPr>
          <w:rFonts w:eastAsia="Times New Roman" w:cstheme="minorHAnsi"/>
          <w:iCs/>
          <w:color w:val="000000"/>
          <w:u w:val="single"/>
        </w:rPr>
      </w:pPr>
      <w:r w:rsidRPr="00CA6FA7">
        <w:rPr>
          <w:rFonts w:eastAsia="Times New Roman" w:cstheme="minorHAnsi"/>
          <w:iCs/>
          <w:color w:val="000000"/>
          <w:u w:val="single"/>
        </w:rPr>
        <w:t>Qualitative subsample</w:t>
      </w:r>
    </w:p>
    <w:p w:rsidR="00522655" w:rsidP="00E43BB9" w14:paraId="142BB0A0" w14:textId="15E24D13">
      <w:pPr>
        <w:spacing w:after="240" w:line="23" w:lineRule="atLeast"/>
        <w:rPr>
          <w:rStyle w:val="normaltextrun"/>
          <w:rFonts w:cs="Arial"/>
          <w:shd w:val="clear" w:color="auto" w:fill="FFFFFF"/>
        </w:rPr>
      </w:pPr>
      <w:r w:rsidRPr="00B64A33">
        <w:rPr>
          <w:rFonts w:eastAsia="Times New Roman" w:cstheme="minorHAnsi"/>
          <w:b/>
          <w:bCs/>
          <w:iCs/>
          <w:color w:val="000000"/>
        </w:rPr>
        <w:t>Sample description:</w:t>
      </w:r>
      <w:r>
        <w:rPr>
          <w:rFonts w:eastAsia="Times New Roman" w:cstheme="minorHAnsi"/>
          <w:iCs/>
          <w:color w:val="000000"/>
        </w:rPr>
        <w:t xml:space="preserve"> </w:t>
      </w:r>
      <w:r w:rsidRPr="4343D3B0" w:rsidR="00A2716D">
        <w:rPr>
          <w:rStyle w:val="normaltextrun"/>
          <w:rFonts w:cs="Arial"/>
          <w:shd w:val="clear" w:color="auto" w:fill="FFFFFF"/>
        </w:rPr>
        <w:t xml:space="preserve">We will identify a subsample of approximately </w:t>
      </w:r>
      <w:r w:rsidR="00F007AA">
        <w:rPr>
          <w:rStyle w:val="normaltextrun"/>
          <w:rFonts w:cs="Arial"/>
          <w:shd w:val="clear" w:color="auto" w:fill="FFFFFF"/>
        </w:rPr>
        <w:t>15</w:t>
      </w:r>
      <w:r w:rsidRPr="4343D3B0" w:rsidR="00F007AA">
        <w:rPr>
          <w:rStyle w:val="normaltextrun"/>
          <w:rFonts w:cs="Arial"/>
          <w:shd w:val="clear" w:color="auto" w:fill="FFFFFF"/>
        </w:rPr>
        <w:t xml:space="preserve"> </w:t>
      </w:r>
      <w:r w:rsidRPr="4343D3B0" w:rsidR="00A2716D">
        <w:rPr>
          <w:rStyle w:val="normaltextrun"/>
          <w:rFonts w:cs="Arial"/>
          <w:shd w:val="clear" w:color="auto" w:fill="FFFFFF"/>
        </w:rPr>
        <w:t xml:space="preserve">supervisors who were part of the </w:t>
      </w:r>
      <w:r w:rsidR="00F007AA">
        <w:rPr>
          <w:rStyle w:val="normaltextrun"/>
          <w:rFonts w:cs="Arial"/>
          <w:shd w:val="clear" w:color="auto" w:fill="FFFFFF"/>
        </w:rPr>
        <w:t>repeated measures sample</w:t>
      </w:r>
      <w:r w:rsidRPr="4343D3B0" w:rsidR="00A2716D">
        <w:rPr>
          <w:rStyle w:val="normaltextrun"/>
          <w:rFonts w:cs="Arial"/>
          <w:shd w:val="clear" w:color="auto" w:fill="FFFFFF"/>
        </w:rPr>
        <w:t xml:space="preserve">. This sample size </w:t>
      </w:r>
      <w:r w:rsidR="005F1F6F">
        <w:rPr>
          <w:rStyle w:val="normaltextrun"/>
          <w:rFonts w:cs="Arial"/>
          <w:shd w:val="clear" w:color="auto" w:fill="FFFFFF"/>
        </w:rPr>
        <w:t>will</w:t>
      </w:r>
      <w:r w:rsidRPr="4343D3B0" w:rsidR="00A2716D">
        <w:rPr>
          <w:rStyle w:val="normaltextrun"/>
          <w:rFonts w:cs="Arial"/>
          <w:shd w:val="clear" w:color="auto" w:fill="FFFFFF"/>
        </w:rPr>
        <w:t xml:space="preserve"> allow us to conduct up to </w:t>
      </w:r>
      <w:r w:rsidR="00471015">
        <w:rPr>
          <w:rStyle w:val="normaltextrun"/>
          <w:rFonts w:cs="Arial"/>
          <w:shd w:val="clear" w:color="auto" w:fill="FFFFFF"/>
        </w:rPr>
        <w:t>three</w:t>
      </w:r>
      <w:r w:rsidRPr="4343D3B0" w:rsidR="00F007AA">
        <w:rPr>
          <w:rStyle w:val="normaltextrun"/>
          <w:rFonts w:cs="Arial"/>
          <w:shd w:val="clear" w:color="auto" w:fill="FFFFFF"/>
        </w:rPr>
        <w:t xml:space="preserve"> </w:t>
      </w:r>
      <w:r w:rsidRPr="4343D3B0" w:rsidR="00A2716D">
        <w:rPr>
          <w:rStyle w:val="normaltextrun"/>
          <w:rFonts w:cs="Arial"/>
          <w:shd w:val="clear" w:color="auto" w:fill="FFFFFF"/>
        </w:rPr>
        <w:t xml:space="preserve">focus groups, each comprised of </w:t>
      </w:r>
      <w:r w:rsidR="00F007AA">
        <w:rPr>
          <w:rStyle w:val="normaltextrun"/>
          <w:rFonts w:cs="Arial"/>
          <w:shd w:val="clear" w:color="auto" w:fill="FFFFFF"/>
        </w:rPr>
        <w:t>5</w:t>
      </w:r>
      <w:r w:rsidRPr="4343D3B0" w:rsidR="00A2716D">
        <w:rPr>
          <w:rStyle w:val="normaltextrun"/>
          <w:rFonts w:cs="Arial"/>
          <w:shd w:val="clear" w:color="auto" w:fill="FFFFFF"/>
        </w:rPr>
        <w:t xml:space="preserve"> participants. Our sample size estimations are based on guidance regarding best practices in conducting focus groups in person and virtually (Daniels et al., 2019; Guest et al., 2017; </w:t>
      </w:r>
      <w:r w:rsidRPr="4343D3B0" w:rsidR="00A2716D">
        <w:rPr>
          <w:rStyle w:val="normaltextrun"/>
          <w:rFonts w:cs="Arial"/>
          <w:shd w:val="clear" w:color="auto" w:fill="FFFFFF"/>
        </w:rPr>
        <w:t>Hennink</w:t>
      </w:r>
      <w:r w:rsidRPr="4343D3B0" w:rsidR="00A2716D">
        <w:rPr>
          <w:rStyle w:val="normaltextrun"/>
          <w:rFonts w:cs="Arial"/>
          <w:shd w:val="clear" w:color="auto" w:fill="FFFFFF"/>
        </w:rPr>
        <w:t xml:space="preserve"> et al., 2019).</w:t>
      </w:r>
      <w:r w:rsidRPr="4343D3B0" w:rsidR="00A2716D">
        <w:rPr>
          <w:rStyle w:val="eop"/>
          <w:rFonts w:cs="Arial"/>
          <w:shd w:val="clear" w:color="auto" w:fill="FFFFFF"/>
        </w:rPr>
        <w:t> </w:t>
      </w:r>
      <w:r w:rsidR="00B742BB">
        <w:rPr>
          <w:rStyle w:val="eop"/>
          <w:rFonts w:cs="Arial"/>
          <w:shd w:val="clear" w:color="auto" w:fill="FFFFFF"/>
        </w:rPr>
        <w:t xml:space="preserve"> </w:t>
      </w:r>
      <w:r w:rsidRPr="00835637" w:rsidR="00B742BB">
        <w:rPr>
          <w:rStyle w:val="normaltextrun"/>
          <w:rFonts w:cs="Arial"/>
          <w:shd w:val="clear" w:color="auto" w:fill="FFFFFF"/>
        </w:rPr>
        <w:t xml:space="preserve">To be eligible to take part in this activity, participants must have a) completed the quantitative survey </w:t>
      </w:r>
      <w:r w:rsidR="008677F5">
        <w:rPr>
          <w:rStyle w:val="normaltextrun"/>
          <w:rFonts w:cs="Arial"/>
          <w:shd w:val="clear" w:color="auto" w:fill="FFFFFF"/>
        </w:rPr>
        <w:t xml:space="preserve">and repeated measures </w:t>
      </w:r>
      <w:r w:rsidRPr="00835637" w:rsidR="00B742BB">
        <w:rPr>
          <w:rStyle w:val="normaltextrun"/>
          <w:rFonts w:cs="Arial"/>
          <w:shd w:val="clear" w:color="auto" w:fill="FFFFFF"/>
        </w:rPr>
        <w:t>described above, and b) indicated willingness to take part in a focus group.</w:t>
      </w:r>
      <w:r>
        <w:rPr>
          <w:rStyle w:val="normaltextrun"/>
          <w:rFonts w:cs="Arial"/>
          <w:shd w:val="clear" w:color="auto" w:fill="FFFFFF"/>
        </w:rPr>
        <w:t xml:space="preserve"> </w:t>
      </w:r>
    </w:p>
    <w:p w:rsidR="00E74878" w:rsidP="00E43BB9" w14:paraId="06DDFBEB" w14:textId="769D030A">
      <w:pPr>
        <w:spacing w:after="240" w:line="23" w:lineRule="atLeast"/>
        <w:rPr>
          <w:rFonts w:eastAsia="Times New Roman" w:cstheme="minorHAnsi"/>
          <w:iCs/>
          <w:color w:val="000000"/>
          <w:u w:val="single"/>
        </w:rPr>
      </w:pPr>
      <w:r w:rsidRPr="00B64A33">
        <w:rPr>
          <w:rFonts w:eastAsia="Times New Roman" w:cstheme="minorHAnsi"/>
          <w:b/>
          <w:bCs/>
          <w:iCs/>
          <w:color w:val="000000"/>
        </w:rPr>
        <w:t>Recruitment plan:</w:t>
      </w:r>
      <w:r>
        <w:rPr>
          <w:rFonts w:eastAsia="Times New Roman" w:cstheme="minorHAnsi"/>
          <w:iCs/>
          <w:color w:val="000000"/>
        </w:rPr>
        <w:t xml:space="preserve"> </w:t>
      </w:r>
      <w:r w:rsidRPr="00835637" w:rsidR="005D7800">
        <w:rPr>
          <w:rStyle w:val="normaltextrun"/>
          <w:rFonts w:cs="Arial"/>
          <w:shd w:val="clear" w:color="auto" w:fill="FFFFFF"/>
        </w:rPr>
        <w:t xml:space="preserve">We will select participants based on </w:t>
      </w:r>
      <w:r w:rsidR="00C01235">
        <w:rPr>
          <w:rStyle w:val="normaltextrun"/>
          <w:rFonts w:cs="Arial"/>
          <w:shd w:val="clear" w:color="auto" w:fill="FFFFFF"/>
        </w:rPr>
        <w:t xml:space="preserve">the </w:t>
      </w:r>
      <w:r w:rsidRPr="00835637" w:rsidR="005D7800">
        <w:rPr>
          <w:rStyle w:val="normaltextrun"/>
          <w:rFonts w:cs="Arial"/>
          <w:shd w:val="clear" w:color="auto" w:fill="FFFFFF"/>
        </w:rPr>
        <w:t xml:space="preserve">results of preliminary quantitative analyses. </w:t>
      </w:r>
      <w:r w:rsidRPr="00835637" w:rsidR="00AC043F">
        <w:t xml:space="preserve">If a participant agrees and they are selected for participation in a focus group, we will reach out to them </w:t>
      </w:r>
      <w:r w:rsidRPr="00835637" w:rsidR="00AC043F">
        <w:rPr>
          <w:noProof/>
        </w:rPr>
        <w:t xml:space="preserve">directly </w:t>
      </w:r>
      <w:r w:rsidRPr="00835637" w:rsidR="00AC043F">
        <w:t>via email.</w:t>
      </w:r>
      <w:r w:rsidR="00FB6706">
        <w:t xml:space="preserve"> </w:t>
      </w:r>
      <w:r w:rsidR="00FB6706">
        <w:rPr>
          <w:noProof/>
        </w:rPr>
        <w:t>See Appendix</w:t>
      </w:r>
      <w:r w:rsidR="0006625D">
        <w:rPr>
          <w:noProof/>
        </w:rPr>
        <w:t xml:space="preserve"> </w:t>
      </w:r>
      <w:r w:rsidR="00767679">
        <w:rPr>
          <w:noProof/>
        </w:rPr>
        <w:t>F</w:t>
      </w:r>
      <w:r w:rsidR="00FB6706">
        <w:rPr>
          <w:noProof/>
        </w:rPr>
        <w:t xml:space="preserve"> for recruitment materials</w:t>
      </w:r>
      <w:r>
        <w:rPr>
          <w:noProof/>
        </w:rPr>
        <w:t xml:space="preserve"> and Appendix </w:t>
      </w:r>
      <w:r w:rsidR="00767679">
        <w:rPr>
          <w:noProof/>
        </w:rPr>
        <w:t>G</w:t>
      </w:r>
      <w:r>
        <w:rPr>
          <w:noProof/>
        </w:rPr>
        <w:t xml:space="preserve"> for the participant confirmation and preparation email</w:t>
      </w:r>
      <w:r w:rsidR="00FB6706">
        <w:rPr>
          <w:noProof/>
        </w:rPr>
        <w:t>.</w:t>
      </w:r>
    </w:p>
    <w:p w:rsidR="00E75D57" w:rsidP="00AD0874" w14:paraId="37839294" w14:textId="5B9EAD75">
      <w:pPr>
        <w:autoSpaceDE w:val="0"/>
        <w:autoSpaceDN w:val="0"/>
        <w:adjustRightInd w:val="0"/>
        <w:spacing w:after="120" w:line="23" w:lineRule="atLeast"/>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00A91146" w:rsidRPr="005E6E1B" w:rsidP="00AD0874" w14:paraId="7B972D2C" w14:textId="77777777">
      <w:pPr>
        <w:autoSpaceDE w:val="0"/>
        <w:autoSpaceDN w:val="0"/>
        <w:adjustRightInd w:val="0"/>
        <w:spacing w:after="60" w:line="23" w:lineRule="atLeast"/>
        <w:rPr>
          <w:rFonts w:ascii="Calibri" w:eastAsia="Times New Roman" w:hAnsi="Calibri" w:cs="Calibri"/>
          <w:i/>
          <w:iCs/>
          <w:color w:val="000000"/>
        </w:rPr>
      </w:pPr>
      <w:r w:rsidRPr="005E6E1B">
        <w:rPr>
          <w:rFonts w:ascii="Calibri" w:eastAsia="Times New Roman" w:hAnsi="Calibri" w:cs="Calibri"/>
          <w:i/>
          <w:iCs/>
          <w:color w:val="000000"/>
        </w:rPr>
        <w:t>Development of Qualitative Data Collection Instruments</w:t>
      </w:r>
    </w:p>
    <w:p w:rsidR="00277D81" w:rsidP="00AD0874" w14:paraId="2E63F8BD" w14:textId="7FC85EEB">
      <w:pPr>
        <w:spacing w:after="240"/>
        <w:rPr>
          <w:rStyle w:val="normaltextrun"/>
          <w:rFonts w:ascii="Calibri" w:hAnsi="Calibri" w:cs="Calibri"/>
          <w:color w:val="000000" w:themeColor="text1"/>
        </w:rPr>
      </w:pPr>
      <w:r>
        <w:rPr>
          <w:rStyle w:val="normaltextrun"/>
          <w:rFonts w:ascii="Calibri" w:hAnsi="Calibri" w:cs="Calibri"/>
          <w:color w:val="000000" w:themeColor="text1"/>
        </w:rPr>
        <w:t xml:space="preserve">The focus group protocol (Instrument </w:t>
      </w:r>
      <w:r w:rsidR="00FA316F">
        <w:rPr>
          <w:rStyle w:val="normaltextrun"/>
          <w:rFonts w:ascii="Calibri" w:hAnsi="Calibri" w:cs="Calibri"/>
          <w:color w:val="000000" w:themeColor="text1"/>
        </w:rPr>
        <w:t>2</w:t>
      </w:r>
      <w:r>
        <w:rPr>
          <w:rStyle w:val="normaltextrun"/>
          <w:rFonts w:ascii="Calibri" w:hAnsi="Calibri" w:cs="Calibri"/>
          <w:color w:val="000000" w:themeColor="text1"/>
        </w:rPr>
        <w:t xml:space="preserve">) </w:t>
      </w:r>
      <w:r w:rsidR="00DB637F">
        <w:rPr>
          <w:rStyle w:val="normaltextrun"/>
          <w:rFonts w:ascii="Calibri" w:hAnsi="Calibri" w:cs="Calibri"/>
          <w:color w:val="000000" w:themeColor="text1"/>
        </w:rPr>
        <w:t>for exploring relevance across subgroups will use a semi-structured qualitative approach</w:t>
      </w:r>
      <w:r w:rsidR="00341982">
        <w:rPr>
          <w:rStyle w:val="normaltextrun"/>
          <w:rFonts w:ascii="Calibri" w:hAnsi="Calibri" w:cs="Calibri"/>
          <w:color w:val="000000" w:themeColor="text1"/>
        </w:rPr>
        <w:t xml:space="preserve"> (for example, Morgan, 1996)</w:t>
      </w:r>
      <w:r w:rsidR="00E964F0">
        <w:rPr>
          <w:rStyle w:val="normaltextrun"/>
          <w:rFonts w:ascii="Calibri" w:hAnsi="Calibri" w:cs="Calibri"/>
          <w:color w:val="000000" w:themeColor="text1"/>
        </w:rPr>
        <w:t>.</w:t>
      </w:r>
      <w:r w:rsidR="007417C3">
        <w:rPr>
          <w:rStyle w:val="normaltextrun"/>
          <w:rFonts w:ascii="Calibri" w:hAnsi="Calibri" w:cs="Calibri"/>
          <w:color w:val="000000" w:themeColor="text1"/>
        </w:rPr>
        <w:t xml:space="preserve"> The protocol includes a set of guiding questions</w:t>
      </w:r>
      <w:r w:rsidR="004102F5">
        <w:rPr>
          <w:rStyle w:val="normaltextrun"/>
          <w:rFonts w:ascii="Calibri" w:hAnsi="Calibri" w:cs="Calibri"/>
          <w:color w:val="000000" w:themeColor="text1"/>
        </w:rPr>
        <w:t xml:space="preserve">, </w:t>
      </w:r>
      <w:r w:rsidR="00657C8A">
        <w:rPr>
          <w:rStyle w:val="normaltextrun"/>
          <w:rFonts w:ascii="Calibri" w:hAnsi="Calibri" w:cs="Calibri"/>
          <w:color w:val="000000" w:themeColor="text1"/>
        </w:rPr>
        <w:t>optional probes</w:t>
      </w:r>
      <w:r w:rsidR="004102F5">
        <w:rPr>
          <w:rStyle w:val="normaltextrun"/>
          <w:rFonts w:ascii="Calibri" w:hAnsi="Calibri" w:cs="Calibri"/>
          <w:color w:val="000000" w:themeColor="text1"/>
        </w:rPr>
        <w:t xml:space="preserve">, and </w:t>
      </w:r>
      <w:r w:rsidR="00657C8A">
        <w:rPr>
          <w:rStyle w:val="normaltextrun"/>
          <w:rFonts w:ascii="Calibri" w:hAnsi="Calibri" w:cs="Calibri"/>
          <w:color w:val="000000" w:themeColor="text1"/>
        </w:rPr>
        <w:t>allowance</w:t>
      </w:r>
      <w:r w:rsidR="004102F5">
        <w:rPr>
          <w:rStyle w:val="normaltextrun"/>
          <w:rFonts w:ascii="Calibri" w:hAnsi="Calibri" w:cs="Calibri"/>
          <w:color w:val="000000" w:themeColor="text1"/>
        </w:rPr>
        <w:t xml:space="preserve"> for the facilitator to </w:t>
      </w:r>
      <w:r w:rsidR="00657C8A">
        <w:rPr>
          <w:rStyle w:val="normaltextrun"/>
          <w:rFonts w:ascii="Calibri" w:hAnsi="Calibri" w:cs="Calibri"/>
          <w:color w:val="000000" w:themeColor="text1"/>
        </w:rPr>
        <w:t xml:space="preserve">further </w:t>
      </w:r>
      <w:r w:rsidR="00E801A9">
        <w:rPr>
          <w:rStyle w:val="normaltextrun"/>
          <w:rFonts w:ascii="Calibri" w:hAnsi="Calibri" w:cs="Calibri"/>
          <w:color w:val="000000" w:themeColor="text1"/>
        </w:rPr>
        <w:t>probe and tailor questions based on participants’ responses.</w:t>
      </w:r>
      <w:r w:rsidR="00657C8A">
        <w:rPr>
          <w:rStyle w:val="normaltextrun"/>
          <w:rFonts w:ascii="Calibri" w:hAnsi="Calibri" w:cs="Calibri"/>
          <w:color w:val="000000" w:themeColor="text1"/>
        </w:rPr>
        <w:t xml:space="preserve"> The protocol is divided into sections to </w:t>
      </w:r>
      <w:r w:rsidR="00302775">
        <w:rPr>
          <w:rStyle w:val="normaltextrun"/>
          <w:rFonts w:ascii="Calibri" w:hAnsi="Calibri" w:cs="Calibri"/>
          <w:color w:val="000000" w:themeColor="text1"/>
        </w:rPr>
        <w:t xml:space="preserve">understand participants’ overall </w:t>
      </w:r>
      <w:r w:rsidR="00454123">
        <w:rPr>
          <w:rStyle w:val="normaltextrun"/>
          <w:rFonts w:ascii="Calibri" w:hAnsi="Calibri" w:cs="Calibri"/>
          <w:color w:val="000000" w:themeColor="text1"/>
        </w:rPr>
        <w:t xml:space="preserve">reflective supervision </w:t>
      </w:r>
      <w:r w:rsidR="00211F29">
        <w:rPr>
          <w:rStyle w:val="normaltextrun"/>
          <w:rFonts w:ascii="Calibri" w:hAnsi="Calibri" w:cs="Calibri"/>
          <w:color w:val="000000" w:themeColor="text1"/>
        </w:rPr>
        <w:t>practices in the context of their racial or ethnic identity</w:t>
      </w:r>
      <w:r w:rsidR="00490341">
        <w:rPr>
          <w:rStyle w:val="normaltextrun"/>
          <w:rFonts w:ascii="Calibri" w:hAnsi="Calibri" w:cs="Calibri"/>
          <w:color w:val="000000" w:themeColor="text1"/>
        </w:rPr>
        <w:t xml:space="preserve">, as well as a section to </w:t>
      </w:r>
      <w:r w:rsidR="006C425D">
        <w:rPr>
          <w:rStyle w:val="normaltextrun"/>
          <w:rFonts w:ascii="Calibri" w:hAnsi="Calibri" w:cs="Calibri"/>
          <w:color w:val="000000" w:themeColor="text1"/>
        </w:rPr>
        <w:t xml:space="preserve">understand </w:t>
      </w:r>
      <w:r w:rsidR="00490341">
        <w:rPr>
          <w:rStyle w:val="normaltextrun"/>
          <w:rFonts w:ascii="Calibri" w:hAnsi="Calibri" w:cs="Calibri"/>
          <w:color w:val="000000" w:themeColor="text1"/>
        </w:rPr>
        <w:t xml:space="preserve">participants’ feedback on a subsample of items from the reflective supervision measure. </w:t>
      </w:r>
      <w:r w:rsidR="001A2EEF">
        <w:rPr>
          <w:rStyle w:val="normaltextrun"/>
          <w:rFonts w:ascii="Calibri" w:hAnsi="Calibri" w:cs="Calibri"/>
          <w:color w:val="000000" w:themeColor="text1"/>
        </w:rPr>
        <w:t xml:space="preserve">This approach is designed to </w:t>
      </w:r>
      <w:r w:rsidR="000D7C44">
        <w:rPr>
          <w:rStyle w:val="normaltextrun"/>
          <w:rFonts w:ascii="Calibri" w:hAnsi="Calibri" w:cs="Calibri"/>
          <w:color w:val="000000" w:themeColor="text1"/>
        </w:rPr>
        <w:t>gather</w:t>
      </w:r>
      <w:r w:rsidR="00C116B3">
        <w:rPr>
          <w:rStyle w:val="normaltextrun"/>
          <w:rFonts w:ascii="Calibri" w:hAnsi="Calibri" w:cs="Calibri"/>
          <w:color w:val="000000" w:themeColor="text1"/>
        </w:rPr>
        <w:t xml:space="preserve"> informati</w:t>
      </w:r>
      <w:r w:rsidR="00D131BD">
        <w:rPr>
          <w:rStyle w:val="normaltextrun"/>
          <w:rFonts w:ascii="Calibri" w:hAnsi="Calibri" w:cs="Calibri"/>
          <w:color w:val="000000" w:themeColor="text1"/>
        </w:rPr>
        <w:t xml:space="preserve">on </w:t>
      </w:r>
      <w:r w:rsidR="005735DF">
        <w:rPr>
          <w:rStyle w:val="normaltextrun"/>
          <w:rFonts w:ascii="Calibri" w:hAnsi="Calibri" w:cs="Calibri"/>
          <w:color w:val="000000" w:themeColor="text1"/>
        </w:rPr>
        <w:t>on</w:t>
      </w:r>
      <w:r w:rsidR="00FC33A8">
        <w:rPr>
          <w:rStyle w:val="normaltextrun"/>
          <w:rFonts w:ascii="Calibri" w:hAnsi="Calibri" w:cs="Calibri"/>
          <w:color w:val="000000" w:themeColor="text1"/>
        </w:rPr>
        <w:t xml:space="preserve"> culturally relevant</w:t>
      </w:r>
      <w:r w:rsidR="005735DF">
        <w:rPr>
          <w:rStyle w:val="normaltextrun"/>
          <w:rFonts w:ascii="Calibri" w:hAnsi="Calibri" w:cs="Calibri"/>
          <w:color w:val="000000" w:themeColor="text1"/>
        </w:rPr>
        <w:t xml:space="preserve"> </w:t>
      </w:r>
      <w:r w:rsidR="00100F69">
        <w:rPr>
          <w:rStyle w:val="normaltextrun"/>
          <w:rFonts w:ascii="Calibri" w:hAnsi="Calibri" w:cs="Calibri"/>
          <w:color w:val="000000" w:themeColor="text1"/>
        </w:rPr>
        <w:t>reflective supervision practices and techniques</w:t>
      </w:r>
      <w:r w:rsidR="00FC33A8">
        <w:rPr>
          <w:rStyle w:val="normaltextrun"/>
          <w:rFonts w:ascii="Calibri" w:hAnsi="Calibri" w:cs="Calibri"/>
          <w:color w:val="000000" w:themeColor="text1"/>
        </w:rPr>
        <w:t>, as well as on how it</w:t>
      </w:r>
      <w:r w:rsidR="000E3272">
        <w:rPr>
          <w:rStyle w:val="normaltextrun"/>
          <w:rFonts w:ascii="Calibri" w:hAnsi="Calibri" w:cs="Calibri"/>
          <w:color w:val="000000" w:themeColor="text1"/>
        </w:rPr>
        <w:t>ems in the measure</w:t>
      </w:r>
      <w:r w:rsidR="00B5493A">
        <w:rPr>
          <w:rStyle w:val="normaltextrun"/>
          <w:rFonts w:ascii="Calibri" w:hAnsi="Calibri" w:cs="Calibri"/>
          <w:color w:val="000000" w:themeColor="text1"/>
        </w:rPr>
        <w:t xml:space="preserve"> are </w:t>
      </w:r>
      <w:r w:rsidR="00182996">
        <w:rPr>
          <w:rStyle w:val="normaltextrun"/>
          <w:rFonts w:ascii="Calibri" w:hAnsi="Calibri" w:cs="Calibri"/>
          <w:color w:val="000000" w:themeColor="text1"/>
        </w:rPr>
        <w:t>salient</w:t>
      </w:r>
      <w:r w:rsidR="00A14BBA">
        <w:rPr>
          <w:rStyle w:val="normaltextrun"/>
          <w:rFonts w:ascii="Calibri" w:hAnsi="Calibri" w:cs="Calibri"/>
          <w:color w:val="000000" w:themeColor="text1"/>
        </w:rPr>
        <w:t xml:space="preserve"> and applicable</w:t>
      </w:r>
      <w:r w:rsidR="00162EF1">
        <w:rPr>
          <w:rStyle w:val="normaltextrun"/>
          <w:rFonts w:ascii="Calibri" w:hAnsi="Calibri" w:cs="Calibri"/>
          <w:color w:val="000000" w:themeColor="text1"/>
        </w:rPr>
        <w:t xml:space="preserve"> across</w:t>
      </w:r>
      <w:r w:rsidR="003566C5">
        <w:rPr>
          <w:rStyle w:val="normaltextrun"/>
          <w:rFonts w:ascii="Calibri" w:hAnsi="Calibri" w:cs="Calibri"/>
          <w:color w:val="000000" w:themeColor="text1"/>
        </w:rPr>
        <w:t xml:space="preserve"> </w:t>
      </w:r>
      <w:r w:rsidR="00A14BBA">
        <w:rPr>
          <w:rStyle w:val="normaltextrun"/>
          <w:rFonts w:ascii="Calibri" w:hAnsi="Calibri" w:cs="Calibri"/>
          <w:color w:val="000000" w:themeColor="text1"/>
        </w:rPr>
        <w:t xml:space="preserve">different </w:t>
      </w:r>
      <w:r w:rsidR="003566C5">
        <w:rPr>
          <w:rStyle w:val="normaltextrun"/>
          <w:rFonts w:ascii="Calibri" w:hAnsi="Calibri" w:cs="Calibri"/>
          <w:color w:val="000000" w:themeColor="text1"/>
        </w:rPr>
        <w:t>subgroups.</w:t>
      </w:r>
    </w:p>
    <w:p w:rsidR="0056344B" w:rsidRPr="00CF179A" w:rsidP="00AD0874" w14:paraId="716ED334" w14:textId="0F6DCEAD">
      <w:pPr>
        <w:spacing w:after="240"/>
        <w:rPr>
          <w:rFonts w:ascii="Calibri" w:eastAsia="Calibri" w:hAnsi="Calibri" w:cs="Calibri"/>
          <w:shd w:val="clear" w:color="auto" w:fill="FFFFFF"/>
        </w:rPr>
      </w:pPr>
      <w:r w:rsidRPr="0BEDCD20">
        <w:rPr>
          <w:rStyle w:val="normaltextrun"/>
          <w:rFonts w:ascii="Calibri" w:hAnsi="Calibri" w:cs="Calibri"/>
          <w:color w:val="000000" w:themeColor="text1"/>
        </w:rPr>
        <w:t xml:space="preserve">The </w:t>
      </w:r>
      <w:r w:rsidRPr="0BEDCD20" w:rsidR="00955D0E">
        <w:rPr>
          <w:rStyle w:val="normaltextrun"/>
          <w:rFonts w:ascii="Calibri" w:hAnsi="Calibri" w:cs="Calibri"/>
          <w:color w:val="000000" w:themeColor="text1"/>
        </w:rPr>
        <w:t>focus group protocol</w:t>
      </w:r>
      <w:r w:rsidRPr="0BEDCD20" w:rsidR="001E4904">
        <w:rPr>
          <w:rStyle w:val="normaltextrun"/>
          <w:rFonts w:ascii="Calibri" w:hAnsi="Calibri" w:cs="Calibri"/>
          <w:color w:val="000000" w:themeColor="text1"/>
        </w:rPr>
        <w:t xml:space="preserve"> (Instrument </w:t>
      </w:r>
      <w:r w:rsidRPr="0BEDCD20" w:rsidR="00733691">
        <w:rPr>
          <w:rStyle w:val="normaltextrun"/>
          <w:rFonts w:ascii="Calibri" w:hAnsi="Calibri" w:cs="Calibri"/>
          <w:color w:val="000000" w:themeColor="text1"/>
        </w:rPr>
        <w:t>8</w:t>
      </w:r>
      <w:r w:rsidRPr="0BEDCD20" w:rsidR="001E4904">
        <w:rPr>
          <w:rStyle w:val="normaltextrun"/>
          <w:rFonts w:ascii="Calibri" w:hAnsi="Calibri" w:cs="Calibri"/>
          <w:color w:val="000000" w:themeColor="text1"/>
        </w:rPr>
        <w:t>)</w:t>
      </w:r>
      <w:r w:rsidRPr="0BEDCD20" w:rsidR="00955D0E">
        <w:rPr>
          <w:rStyle w:val="normaltextrun"/>
          <w:rFonts w:ascii="Calibri" w:hAnsi="Calibri" w:cs="Calibri"/>
          <w:color w:val="000000" w:themeColor="text1"/>
        </w:rPr>
        <w:t xml:space="preserve"> </w:t>
      </w:r>
      <w:r w:rsidRPr="0BEDCD20" w:rsidR="00A95120">
        <w:rPr>
          <w:rStyle w:val="normaltextrun"/>
          <w:rFonts w:ascii="Calibri" w:hAnsi="Calibri" w:cs="Calibri"/>
          <w:color w:val="000000" w:themeColor="text1"/>
        </w:rPr>
        <w:t>will involve</w:t>
      </w:r>
      <w:r w:rsidRPr="0BEDCD20" w:rsidR="00A95120">
        <w:rPr>
          <w:rFonts w:ascii="Calibri" w:eastAsia="Calibri" w:hAnsi="Calibri" w:cs="Calibri"/>
          <w:color w:val="000000" w:themeColor="text1"/>
        </w:rPr>
        <w:t xml:space="preserve"> reviewing and interpreting survey results</w:t>
      </w:r>
      <w:r w:rsidRPr="0BEDCD20" w:rsidR="00A95120">
        <w:rPr>
          <w:rStyle w:val="normaltextrun"/>
          <w:rFonts w:ascii="Calibri" w:hAnsi="Calibri" w:cs="Calibri"/>
          <w:color w:val="000000" w:themeColor="text1"/>
        </w:rPr>
        <w:t xml:space="preserve"> </w:t>
      </w:r>
      <w:r w:rsidRPr="0BEDCD20" w:rsidR="00955D0E">
        <w:rPr>
          <w:rStyle w:val="normaltextrun"/>
          <w:rFonts w:ascii="Calibri" w:hAnsi="Calibri" w:cs="Calibri"/>
          <w:color w:val="000000" w:themeColor="text1"/>
        </w:rPr>
        <w:t xml:space="preserve">with </w:t>
      </w:r>
      <w:r w:rsidRPr="0BEDCD20" w:rsidR="00D468AE">
        <w:rPr>
          <w:rStyle w:val="normaltextrun"/>
          <w:rFonts w:ascii="Calibri" w:hAnsi="Calibri" w:cs="Calibri"/>
          <w:color w:val="000000" w:themeColor="text1"/>
        </w:rPr>
        <w:t xml:space="preserve">a subsample of the supervisors completing the </w:t>
      </w:r>
      <w:r w:rsidRPr="0BEDCD20" w:rsidR="00733691">
        <w:rPr>
          <w:rStyle w:val="normaltextrun"/>
          <w:rFonts w:ascii="Calibri" w:hAnsi="Calibri" w:cs="Calibri"/>
          <w:color w:val="000000" w:themeColor="text1"/>
        </w:rPr>
        <w:t>repeated measures</w:t>
      </w:r>
      <w:r w:rsidRPr="0BEDCD20">
        <w:rPr>
          <w:rFonts w:ascii="Calibri" w:eastAsia="Calibri" w:hAnsi="Calibri" w:cs="Calibri"/>
          <w:color w:val="000000" w:themeColor="text1"/>
        </w:rPr>
        <w:t xml:space="preserve">. </w:t>
      </w:r>
      <w:r w:rsidRPr="0BEDCD20" w:rsidR="00C57B91">
        <w:rPr>
          <w:rFonts w:ascii="Calibri" w:eastAsia="Calibri" w:hAnsi="Calibri" w:cs="Calibri"/>
          <w:color w:val="000000" w:themeColor="text1"/>
        </w:rPr>
        <w:t>The protocol</w:t>
      </w:r>
      <w:r w:rsidRPr="0BEDCD20" w:rsidR="001E4904">
        <w:rPr>
          <w:rFonts w:ascii="Calibri" w:eastAsia="Calibri" w:hAnsi="Calibri" w:cs="Calibri"/>
          <w:color w:val="000000" w:themeColor="text1"/>
        </w:rPr>
        <w:t xml:space="preserve"> includes </w:t>
      </w:r>
      <w:r w:rsidR="004A4779">
        <w:t xml:space="preserve">example questions </w:t>
      </w:r>
      <w:r w:rsidR="00E672B4">
        <w:t>that we will use to guide an open discussion</w:t>
      </w:r>
      <w:r w:rsidR="004C18FE">
        <w:t>.</w:t>
      </w:r>
      <w:r w:rsidR="00B42F9D">
        <w:t xml:space="preserve"> We will further refine questions based on the </w:t>
      </w:r>
      <w:r w:rsidR="4CABE3FF">
        <w:t xml:space="preserve">quantitative survey </w:t>
      </w:r>
      <w:r w:rsidR="00B42F9D">
        <w:t>results</w:t>
      </w:r>
      <w:r w:rsidR="00843226">
        <w:t xml:space="preserve">. </w:t>
      </w:r>
      <w:r w:rsidR="03BD7C8B">
        <w:t xml:space="preserve">We anticipate the </w:t>
      </w:r>
      <w:r w:rsidR="007D1C02">
        <w:t xml:space="preserve">questions </w:t>
      </w:r>
      <w:r w:rsidR="654F0144">
        <w:t xml:space="preserve">will </w:t>
      </w:r>
      <w:r w:rsidR="00B42F9D">
        <w:t>cover the</w:t>
      </w:r>
      <w:r w:rsidR="00810197">
        <w:t xml:space="preserve"> </w:t>
      </w:r>
      <w:r w:rsidR="00B42F9D">
        <w:t xml:space="preserve">supervisors’ </w:t>
      </w:r>
      <w:r w:rsidR="00810197">
        <w:t xml:space="preserve">experiences and perspectives with completing the measure multiple times (i.e. </w:t>
      </w:r>
      <w:r w:rsidR="0093563B">
        <w:t xml:space="preserve">the measure’s accuracy in capturing the nature of sessions, its length, and feasibility for use in practice), discussion of concordance between supervisor and supervisee results, </w:t>
      </w:r>
      <w:r w:rsidR="00DE6579">
        <w:t xml:space="preserve">and implications for next steps. </w:t>
      </w:r>
      <w:r w:rsidRPr="0BEDCD20" w:rsidR="00A07C38">
        <w:rPr>
          <w:rFonts w:ascii="Calibri" w:eastAsia="Calibri" w:hAnsi="Calibri" w:cs="Calibri"/>
          <w:color w:val="000000" w:themeColor="text1"/>
        </w:rPr>
        <w:t xml:space="preserve"> </w:t>
      </w:r>
      <w:r w:rsidRPr="0BEDCD20">
        <w:rPr>
          <w:rFonts w:ascii="Calibri" w:eastAsia="Calibri" w:hAnsi="Calibri" w:cs="Calibri"/>
          <w:color w:val="000000" w:themeColor="text1"/>
        </w:rPr>
        <w:t xml:space="preserve"> </w:t>
      </w:r>
    </w:p>
    <w:p w:rsidR="00E75D57" w:rsidRPr="00E75D57" w:rsidP="00AD0874" w14:paraId="799139A7" w14:textId="4E19D0E8">
      <w:pPr>
        <w:autoSpaceDE w:val="0"/>
        <w:autoSpaceDN w:val="0"/>
        <w:adjustRightInd w:val="0"/>
        <w:spacing w:after="60" w:line="23" w:lineRule="atLeast"/>
        <w:rPr>
          <w:rFonts w:eastAsia="Times New Roman" w:cstheme="minorHAnsi"/>
          <w:i/>
          <w:color w:val="000000"/>
        </w:rPr>
      </w:pPr>
      <w:r>
        <w:rPr>
          <w:rFonts w:eastAsia="Times New Roman" w:cstheme="minorHAnsi"/>
          <w:i/>
          <w:color w:val="000000"/>
        </w:rPr>
        <w:t>Development of Data Collection Instruments</w:t>
      </w:r>
      <w:r w:rsidR="00356EC4">
        <w:rPr>
          <w:rFonts w:eastAsia="Times New Roman" w:cstheme="minorHAnsi"/>
          <w:i/>
          <w:color w:val="000000"/>
        </w:rPr>
        <w:t xml:space="preserve"> for </w:t>
      </w:r>
      <w:r w:rsidR="005B2030">
        <w:rPr>
          <w:rFonts w:eastAsia="Times New Roman" w:cstheme="minorHAnsi"/>
          <w:i/>
          <w:color w:val="000000"/>
        </w:rPr>
        <w:t xml:space="preserve">Quantitative </w:t>
      </w:r>
      <w:r w:rsidR="00356EC4">
        <w:rPr>
          <w:rFonts w:eastAsia="Times New Roman" w:cstheme="minorHAnsi"/>
          <w:i/>
          <w:color w:val="000000"/>
        </w:rPr>
        <w:t>Testing</w:t>
      </w:r>
    </w:p>
    <w:p w:rsidR="00A92004" w:rsidP="00E43BB9" w14:paraId="11AD8ACA" w14:textId="2B3F38E0">
      <w:pPr>
        <w:autoSpaceDE w:val="0"/>
        <w:autoSpaceDN w:val="0"/>
        <w:adjustRightInd w:val="0"/>
        <w:spacing w:after="240" w:line="23" w:lineRule="atLeast"/>
        <w:rPr>
          <w:rFonts w:ascii="Calibri" w:eastAsia="Times New Roman" w:hAnsi="Calibri" w:cs="Calibri"/>
          <w:color w:val="000000"/>
        </w:rPr>
      </w:pPr>
      <w:r w:rsidRPr="001F470A">
        <w:rPr>
          <w:rFonts w:ascii="Calibri" w:eastAsia="Times New Roman" w:hAnsi="Calibri" w:cs="Calibri"/>
          <w:color w:val="000000"/>
        </w:rPr>
        <w:t>Data collection</w:t>
      </w:r>
      <w:r w:rsidR="006C0A39">
        <w:rPr>
          <w:rFonts w:ascii="Calibri" w:eastAsia="Times New Roman" w:hAnsi="Calibri" w:cs="Calibri"/>
          <w:color w:val="000000"/>
        </w:rPr>
        <w:t xml:space="preserve"> for </w:t>
      </w:r>
      <w:r w:rsidR="00627CE7">
        <w:rPr>
          <w:rFonts w:ascii="Calibri" w:eastAsia="Times New Roman" w:hAnsi="Calibri" w:cs="Calibri"/>
          <w:color w:val="000000"/>
        </w:rPr>
        <w:t xml:space="preserve">developmental </w:t>
      </w:r>
      <w:r w:rsidR="006779AE">
        <w:rPr>
          <w:rFonts w:ascii="Calibri" w:eastAsia="Times New Roman" w:hAnsi="Calibri" w:cs="Calibri"/>
          <w:color w:val="000000"/>
        </w:rPr>
        <w:t>testing</w:t>
      </w:r>
      <w:r w:rsidRPr="001F470A">
        <w:rPr>
          <w:rFonts w:ascii="Calibri" w:eastAsia="Times New Roman" w:hAnsi="Calibri" w:cs="Calibri"/>
          <w:color w:val="000000"/>
        </w:rPr>
        <w:t xml:space="preserve"> includes</w:t>
      </w:r>
      <w:r w:rsidR="003A6544">
        <w:rPr>
          <w:rFonts w:ascii="Calibri" w:eastAsia="Times New Roman" w:hAnsi="Calibri" w:cs="Calibri"/>
          <w:color w:val="000000"/>
        </w:rPr>
        <w:t xml:space="preserve"> completing</w:t>
      </w:r>
      <w:r w:rsidRPr="001F470A">
        <w:rPr>
          <w:rFonts w:ascii="Calibri" w:eastAsia="Times New Roman" w:hAnsi="Calibri" w:cs="Calibri"/>
          <w:color w:val="000000"/>
        </w:rPr>
        <w:t xml:space="preserve"> </w:t>
      </w:r>
      <w:r w:rsidR="00FA2B10">
        <w:rPr>
          <w:rFonts w:ascii="Calibri" w:eastAsia="Times New Roman" w:hAnsi="Calibri" w:cs="Calibri"/>
          <w:color w:val="000000"/>
        </w:rPr>
        <w:t>four instruments</w:t>
      </w:r>
      <w:r w:rsidR="00CF6641">
        <w:rPr>
          <w:rFonts w:ascii="Calibri" w:eastAsia="Times New Roman" w:hAnsi="Calibri" w:cs="Calibri"/>
          <w:color w:val="000000"/>
        </w:rPr>
        <w:t xml:space="preserve"> within </w:t>
      </w:r>
      <w:r w:rsidR="00755DD2">
        <w:rPr>
          <w:rFonts w:ascii="Calibri" w:eastAsia="Times New Roman" w:hAnsi="Calibri" w:cs="Calibri"/>
          <w:color w:val="000000"/>
        </w:rPr>
        <w:t>one online survey</w:t>
      </w:r>
      <w:r w:rsidR="00FA2B10">
        <w:rPr>
          <w:rFonts w:ascii="Calibri" w:eastAsia="Times New Roman" w:hAnsi="Calibri" w:cs="Calibri"/>
          <w:color w:val="000000"/>
        </w:rPr>
        <w:t>:</w:t>
      </w:r>
      <w:r w:rsidR="003A6544">
        <w:rPr>
          <w:rFonts w:ascii="Calibri" w:eastAsia="Times New Roman" w:hAnsi="Calibri" w:cs="Calibri"/>
          <w:color w:val="000000"/>
        </w:rPr>
        <w:t xml:space="preserve"> </w:t>
      </w:r>
      <w:r w:rsidR="008822DB">
        <w:rPr>
          <w:rFonts w:ascii="Calibri" w:eastAsia="Times New Roman" w:hAnsi="Calibri" w:cs="Calibri"/>
          <w:color w:val="000000"/>
        </w:rPr>
        <w:t>a</w:t>
      </w:r>
      <w:r w:rsidR="003A6544">
        <w:rPr>
          <w:rFonts w:ascii="Calibri" w:eastAsia="Times New Roman" w:hAnsi="Calibri" w:cs="Calibri"/>
          <w:color w:val="000000"/>
        </w:rPr>
        <w:t>)</w:t>
      </w:r>
      <w:r w:rsidR="00FA2B10">
        <w:rPr>
          <w:rFonts w:ascii="Calibri" w:eastAsia="Times New Roman" w:hAnsi="Calibri" w:cs="Calibri"/>
          <w:color w:val="000000"/>
        </w:rPr>
        <w:t xml:space="preserve"> </w:t>
      </w:r>
      <w:r w:rsidR="00F9280F">
        <w:t xml:space="preserve">the </w:t>
      </w:r>
      <w:r w:rsidR="00541C65">
        <w:t>p</w:t>
      </w:r>
      <w:r w:rsidRPr="00522643" w:rsidR="00541C65">
        <w:t xml:space="preserve">articipant and </w:t>
      </w:r>
      <w:r w:rsidR="00541C65">
        <w:t>c</w:t>
      </w:r>
      <w:r w:rsidRPr="00522643" w:rsidR="00541C65">
        <w:t xml:space="preserve">ontextual </w:t>
      </w:r>
      <w:r w:rsidR="00541C65">
        <w:t>c</w:t>
      </w:r>
      <w:r w:rsidRPr="00522643" w:rsidR="00541C65">
        <w:t xml:space="preserve">haracteristics </w:t>
      </w:r>
      <w:r w:rsidR="00541C65">
        <w:t>q</w:t>
      </w:r>
      <w:r w:rsidRPr="00522643" w:rsidR="00541C65">
        <w:t>uestionnaire</w:t>
      </w:r>
      <w:r w:rsidR="00CA51F6">
        <w:rPr>
          <w:rFonts w:ascii="Calibri" w:eastAsia="Times New Roman" w:hAnsi="Calibri" w:cs="Calibri"/>
          <w:color w:val="000000"/>
        </w:rPr>
        <w:t xml:space="preserve">, b) </w:t>
      </w:r>
      <w:r w:rsidR="00F9280F">
        <w:rPr>
          <w:rFonts w:ascii="Calibri" w:eastAsia="Times New Roman" w:hAnsi="Calibri" w:cs="Calibri"/>
          <w:color w:val="000000"/>
        </w:rPr>
        <w:t>the reflective supervision measure</w:t>
      </w:r>
      <w:r w:rsidR="006779AE">
        <w:rPr>
          <w:rFonts w:ascii="Calibri" w:eastAsia="Times New Roman" w:hAnsi="Calibri" w:cs="Calibri"/>
          <w:color w:val="000000"/>
        </w:rPr>
        <w:t xml:space="preserve">, </w:t>
      </w:r>
      <w:r w:rsidR="00CA51F6">
        <w:rPr>
          <w:rFonts w:ascii="Calibri" w:eastAsia="Times New Roman" w:hAnsi="Calibri" w:cs="Calibri"/>
          <w:color w:val="000000"/>
        </w:rPr>
        <w:t>c</w:t>
      </w:r>
      <w:r w:rsidR="00DF35CB">
        <w:rPr>
          <w:rFonts w:ascii="Calibri" w:eastAsia="Times New Roman" w:hAnsi="Calibri" w:cs="Calibri"/>
          <w:color w:val="000000"/>
        </w:rPr>
        <w:t xml:space="preserve">) participant perspectives on the measure, </w:t>
      </w:r>
      <w:r w:rsidR="00CA51F6">
        <w:rPr>
          <w:rFonts w:ascii="Calibri" w:eastAsia="Times New Roman" w:hAnsi="Calibri" w:cs="Calibri"/>
          <w:color w:val="000000"/>
        </w:rPr>
        <w:t>and d</w:t>
      </w:r>
      <w:r w:rsidR="003F3BA4">
        <w:t>) m</w:t>
      </w:r>
      <w:r w:rsidRPr="00522643" w:rsidR="003F3BA4">
        <w:t xml:space="preserve">easures to </w:t>
      </w:r>
      <w:r w:rsidR="003F3BA4">
        <w:t>e</w:t>
      </w:r>
      <w:r w:rsidRPr="00522643" w:rsidR="003F3BA4">
        <w:t xml:space="preserve">xamine </w:t>
      </w:r>
      <w:r w:rsidR="003F3BA4">
        <w:t>c</w:t>
      </w:r>
      <w:r w:rsidRPr="00522643" w:rsidR="003F3BA4">
        <w:t xml:space="preserve">onvergent and </w:t>
      </w:r>
      <w:r w:rsidR="003F3BA4">
        <w:t>c</w:t>
      </w:r>
      <w:r w:rsidRPr="00522643" w:rsidR="003F3BA4">
        <w:t xml:space="preserve">oncurrent </w:t>
      </w:r>
      <w:r w:rsidR="003F3BA4">
        <w:t>v</w:t>
      </w:r>
      <w:r w:rsidRPr="00522643" w:rsidR="003F3BA4">
        <w:t>alidity</w:t>
      </w:r>
      <w:r w:rsidR="00F9280F">
        <w:rPr>
          <w:rFonts w:ascii="Calibri" w:eastAsia="Times New Roman" w:hAnsi="Calibri" w:cs="Calibri"/>
          <w:color w:val="000000"/>
        </w:rPr>
        <w:t>.</w:t>
      </w:r>
      <w:r w:rsidRPr="001F470A">
        <w:rPr>
          <w:rFonts w:ascii="Calibri" w:eastAsia="Times New Roman" w:hAnsi="Calibri" w:cs="Calibri"/>
          <w:color w:val="000000"/>
        </w:rPr>
        <w:t xml:space="preserve"> </w:t>
      </w:r>
    </w:p>
    <w:p w:rsidR="007666EC" w:rsidP="00E43BB9" w14:paraId="799BA339" w14:textId="275EF330">
      <w:pPr>
        <w:autoSpaceDE w:val="0"/>
        <w:autoSpaceDN w:val="0"/>
        <w:adjustRightInd w:val="0"/>
        <w:spacing w:after="240" w:line="23" w:lineRule="atLeast"/>
        <w:rPr>
          <w:rFonts w:ascii="Calibri" w:eastAsia="Times New Roman" w:hAnsi="Calibri" w:cs="Calibri"/>
          <w:color w:val="000000"/>
        </w:rPr>
      </w:pPr>
      <w:r w:rsidRPr="001F470A">
        <w:rPr>
          <w:rFonts w:ascii="Calibri" w:eastAsia="Times New Roman" w:hAnsi="Calibri" w:cs="Calibri"/>
          <w:color w:val="000000"/>
        </w:rPr>
        <w:t xml:space="preserve">The </w:t>
      </w:r>
      <w:r w:rsidR="00C81779">
        <w:rPr>
          <w:rFonts w:ascii="Calibri" w:eastAsia="Times New Roman" w:hAnsi="Calibri" w:cs="Calibri"/>
          <w:color w:val="000000"/>
        </w:rPr>
        <w:t>development of the draft</w:t>
      </w:r>
      <w:r w:rsidR="00263F64">
        <w:rPr>
          <w:rFonts w:ascii="Calibri" w:eastAsia="Times New Roman" w:hAnsi="Calibri" w:cs="Calibri"/>
          <w:color w:val="000000"/>
        </w:rPr>
        <w:t xml:space="preserve"> reflective supervision</w:t>
      </w:r>
      <w:r w:rsidR="00C81779">
        <w:rPr>
          <w:rFonts w:ascii="Calibri" w:eastAsia="Times New Roman" w:hAnsi="Calibri" w:cs="Calibri"/>
          <w:color w:val="000000"/>
        </w:rPr>
        <w:t xml:space="preserve"> measure </w:t>
      </w:r>
      <w:r w:rsidR="00763A09">
        <w:rPr>
          <w:rFonts w:ascii="Calibri" w:eastAsia="Times New Roman" w:hAnsi="Calibri" w:cs="Calibri"/>
          <w:color w:val="000000"/>
        </w:rPr>
        <w:t xml:space="preserve">(Instrument </w:t>
      </w:r>
      <w:r w:rsidR="00CA51F6">
        <w:rPr>
          <w:rFonts w:ascii="Calibri" w:eastAsia="Times New Roman" w:hAnsi="Calibri" w:cs="Calibri"/>
          <w:color w:val="000000"/>
        </w:rPr>
        <w:t>3</w:t>
      </w:r>
      <w:r w:rsidR="00763A09">
        <w:rPr>
          <w:rFonts w:ascii="Calibri" w:eastAsia="Times New Roman" w:hAnsi="Calibri" w:cs="Calibri"/>
          <w:color w:val="000000"/>
        </w:rPr>
        <w:t xml:space="preserve">) </w:t>
      </w:r>
      <w:r w:rsidRPr="001F470A" w:rsidR="005C3F43">
        <w:rPr>
          <w:rFonts w:ascii="Calibri" w:eastAsia="Times New Roman" w:hAnsi="Calibri" w:cs="Calibri"/>
          <w:color w:val="000000"/>
        </w:rPr>
        <w:t xml:space="preserve">was guided by a systematic review of existing elements of reflective </w:t>
      </w:r>
      <w:r w:rsidRPr="001F470A" w:rsidR="00B952C0">
        <w:rPr>
          <w:rFonts w:ascii="Calibri" w:eastAsia="Times New Roman" w:hAnsi="Calibri" w:cs="Calibri"/>
          <w:color w:val="000000"/>
        </w:rPr>
        <w:t>supervision</w:t>
      </w:r>
      <w:r w:rsidRPr="001F470A" w:rsidR="005C3F43">
        <w:rPr>
          <w:rFonts w:ascii="Calibri" w:eastAsia="Times New Roman" w:hAnsi="Calibri" w:cs="Calibri"/>
          <w:color w:val="000000"/>
        </w:rPr>
        <w:t xml:space="preserve"> and informed by the Study Team’s knowledge of existing research and </w:t>
      </w:r>
      <w:r w:rsidRPr="001F470A" w:rsidR="00B952C0">
        <w:rPr>
          <w:rFonts w:ascii="Calibri" w:eastAsia="Times New Roman" w:hAnsi="Calibri" w:cs="Calibri"/>
          <w:color w:val="000000"/>
        </w:rPr>
        <w:t>literature</w:t>
      </w:r>
      <w:r w:rsidRPr="001F470A" w:rsidR="005C3F43">
        <w:rPr>
          <w:rFonts w:ascii="Calibri" w:eastAsia="Times New Roman" w:hAnsi="Calibri" w:cs="Calibri"/>
          <w:color w:val="000000"/>
        </w:rPr>
        <w:t xml:space="preserve"> on reflective supervision</w:t>
      </w:r>
      <w:r w:rsidRPr="001F470A" w:rsidR="004B7470">
        <w:rPr>
          <w:rFonts w:ascii="Calibri" w:eastAsia="Times New Roman" w:hAnsi="Calibri" w:cs="Calibri"/>
          <w:color w:val="000000"/>
        </w:rPr>
        <w:t xml:space="preserve">. </w:t>
      </w:r>
      <w:r w:rsidR="007A67C6">
        <w:rPr>
          <w:rFonts w:ascii="Calibri" w:eastAsia="Times New Roman" w:hAnsi="Calibri" w:cs="Calibri"/>
          <w:color w:val="000000"/>
        </w:rPr>
        <w:t>E</w:t>
      </w:r>
      <w:r w:rsidR="00850C3E">
        <w:rPr>
          <w:rFonts w:ascii="Calibri" w:eastAsia="Times New Roman" w:hAnsi="Calibri" w:cs="Calibri"/>
          <w:color w:val="000000"/>
        </w:rPr>
        <w:t xml:space="preserve">lements of </w:t>
      </w:r>
      <w:r w:rsidRPr="001F470A" w:rsidR="00850C3E">
        <w:rPr>
          <w:rFonts w:ascii="Calibri" w:eastAsia="Times New Roman" w:hAnsi="Calibri" w:cs="Calibri"/>
          <w:color w:val="000000"/>
        </w:rPr>
        <w:t xml:space="preserve">reflective supervision </w:t>
      </w:r>
      <w:r w:rsidR="00E77747">
        <w:rPr>
          <w:rFonts w:ascii="Calibri" w:eastAsia="Times New Roman" w:hAnsi="Calibri" w:cs="Calibri"/>
          <w:color w:val="000000"/>
        </w:rPr>
        <w:t>represented</w:t>
      </w:r>
      <w:r w:rsidRPr="001F470A" w:rsidR="00E77747">
        <w:rPr>
          <w:rFonts w:ascii="Calibri" w:eastAsia="Times New Roman" w:hAnsi="Calibri" w:cs="Calibri"/>
          <w:color w:val="000000"/>
        </w:rPr>
        <w:t xml:space="preserve"> </w:t>
      </w:r>
      <w:r w:rsidRPr="001F470A" w:rsidR="00850C3E">
        <w:rPr>
          <w:rFonts w:ascii="Calibri" w:eastAsia="Times New Roman" w:hAnsi="Calibri" w:cs="Calibri"/>
          <w:color w:val="000000"/>
        </w:rPr>
        <w:t xml:space="preserve">in the </w:t>
      </w:r>
      <w:r w:rsidR="005527B7">
        <w:rPr>
          <w:rFonts w:ascii="Calibri" w:eastAsia="Times New Roman" w:hAnsi="Calibri" w:cs="Calibri"/>
          <w:color w:val="000000"/>
        </w:rPr>
        <w:t>measure</w:t>
      </w:r>
      <w:r w:rsidRPr="001F470A" w:rsidR="005527B7">
        <w:rPr>
          <w:rFonts w:ascii="Calibri" w:eastAsia="Times New Roman" w:hAnsi="Calibri" w:cs="Calibri"/>
          <w:color w:val="000000"/>
        </w:rPr>
        <w:t xml:space="preserve"> </w:t>
      </w:r>
      <w:r w:rsidRPr="001F470A" w:rsidR="00850C3E">
        <w:rPr>
          <w:rFonts w:ascii="Calibri" w:eastAsia="Times New Roman" w:hAnsi="Calibri" w:cs="Calibri"/>
          <w:color w:val="000000"/>
        </w:rPr>
        <w:t xml:space="preserve">were </w:t>
      </w:r>
      <w:r w:rsidR="00715788">
        <w:rPr>
          <w:rFonts w:ascii="Calibri" w:eastAsia="Times New Roman" w:hAnsi="Calibri" w:cs="Calibri"/>
          <w:color w:val="000000"/>
        </w:rPr>
        <w:t xml:space="preserve">first </w:t>
      </w:r>
      <w:r w:rsidRPr="001F470A" w:rsidR="00850C3E">
        <w:rPr>
          <w:rFonts w:ascii="Calibri" w:eastAsia="Times New Roman" w:hAnsi="Calibri" w:cs="Calibri"/>
          <w:color w:val="000000"/>
        </w:rPr>
        <w:t xml:space="preserve">refined in collaboration with technical and practitioner workgroup members. </w:t>
      </w:r>
      <w:r w:rsidR="007A67C6">
        <w:rPr>
          <w:rFonts w:ascii="Calibri" w:eastAsia="Times New Roman" w:hAnsi="Calibri" w:cs="Calibri"/>
          <w:color w:val="000000"/>
        </w:rPr>
        <w:t>The Study Team then conducted a concept mapping process with practitioners and researchers, including a group interpretation meeting</w:t>
      </w:r>
      <w:r w:rsidR="0050536A">
        <w:rPr>
          <w:rFonts w:ascii="Calibri" w:eastAsia="Times New Roman" w:hAnsi="Calibri" w:cs="Calibri"/>
          <w:color w:val="000000"/>
        </w:rPr>
        <w:t>.</w:t>
      </w:r>
      <w:r w:rsidR="00EF66F0">
        <w:rPr>
          <w:rFonts w:ascii="Calibri" w:eastAsia="Times New Roman" w:hAnsi="Calibri" w:cs="Calibri"/>
          <w:color w:val="000000"/>
        </w:rPr>
        <w:t xml:space="preserve"> Informal cognitive interviews </w:t>
      </w:r>
      <w:r w:rsidR="003858C6">
        <w:rPr>
          <w:rFonts w:ascii="Calibri" w:eastAsia="Times New Roman" w:hAnsi="Calibri" w:cs="Calibri"/>
          <w:color w:val="000000"/>
        </w:rPr>
        <w:t xml:space="preserve">were conducted to identify </w:t>
      </w:r>
      <w:r w:rsidR="003858C6">
        <w:rPr>
          <w:rFonts w:ascii="Calibri" w:eastAsia="Times New Roman" w:hAnsi="Calibri" w:cs="Calibri"/>
          <w:color w:val="000000"/>
        </w:rPr>
        <w:t>issues with</w:t>
      </w:r>
      <w:r w:rsidR="006A6C5A">
        <w:rPr>
          <w:rFonts w:ascii="Calibri" w:eastAsia="Times New Roman" w:hAnsi="Calibri" w:cs="Calibri"/>
          <w:color w:val="000000"/>
        </w:rPr>
        <w:t xml:space="preserve"> interpretation, definitions, and response options</w:t>
      </w:r>
      <w:r>
        <w:rPr>
          <w:rFonts w:ascii="Calibri" w:eastAsia="Times New Roman" w:hAnsi="Calibri" w:cs="Calibri"/>
          <w:color w:val="000000"/>
        </w:rPr>
        <w:t xml:space="preserve">, and a small </w:t>
      </w:r>
      <w:r w:rsidR="00630632">
        <w:rPr>
          <w:rFonts w:ascii="Calibri" w:eastAsia="Times New Roman" w:hAnsi="Calibri" w:cs="Calibri"/>
          <w:color w:val="000000"/>
        </w:rPr>
        <w:t>web-based</w:t>
      </w:r>
      <w:r>
        <w:rPr>
          <w:rFonts w:ascii="Calibri" w:eastAsia="Times New Roman" w:hAnsi="Calibri" w:cs="Calibri"/>
          <w:color w:val="000000"/>
        </w:rPr>
        <w:t xml:space="preserve"> </w:t>
      </w:r>
      <w:r w:rsidR="00630632">
        <w:rPr>
          <w:rFonts w:ascii="Calibri" w:eastAsia="Times New Roman" w:hAnsi="Calibri" w:cs="Calibri"/>
          <w:color w:val="000000"/>
        </w:rPr>
        <w:t>pretest</w:t>
      </w:r>
      <w:r>
        <w:rPr>
          <w:rFonts w:ascii="Calibri" w:eastAsia="Times New Roman" w:hAnsi="Calibri" w:cs="Calibri"/>
          <w:color w:val="000000"/>
        </w:rPr>
        <w:t xml:space="preserve"> was conducted to guide further revisions. </w:t>
      </w:r>
    </w:p>
    <w:p w:rsidR="0088109C" w:rsidP="00E43BB9" w14:paraId="00143953" w14:textId="3154CC8A">
      <w:pPr>
        <w:autoSpaceDE w:val="0"/>
        <w:autoSpaceDN w:val="0"/>
        <w:adjustRightInd w:val="0"/>
        <w:spacing w:after="240" w:line="23" w:lineRule="atLeast"/>
        <w:rPr>
          <w:rFonts w:ascii="Calibri" w:eastAsia="Times New Roman" w:hAnsi="Calibri" w:cs="Calibri"/>
          <w:color w:val="000000"/>
        </w:rPr>
      </w:pPr>
      <w:r>
        <w:rPr>
          <w:rFonts w:ascii="Calibri" w:eastAsia="Times New Roman" w:hAnsi="Calibri" w:cs="Calibri"/>
          <w:color w:val="000000"/>
        </w:rPr>
        <w:t xml:space="preserve">The </w:t>
      </w:r>
      <w:r w:rsidR="00C07BA2">
        <w:rPr>
          <w:rFonts w:ascii="Calibri" w:eastAsia="Times New Roman" w:hAnsi="Calibri" w:cs="Calibri"/>
          <w:color w:val="000000"/>
        </w:rPr>
        <w:t xml:space="preserve">participant </w:t>
      </w:r>
      <w:r w:rsidR="00F60047">
        <w:rPr>
          <w:rFonts w:ascii="Calibri" w:eastAsia="Times New Roman" w:hAnsi="Calibri" w:cs="Calibri"/>
          <w:color w:val="000000"/>
        </w:rPr>
        <w:t xml:space="preserve">characteristics questionnaire (Instrument </w:t>
      </w:r>
      <w:r w:rsidR="00E93C12">
        <w:rPr>
          <w:rFonts w:ascii="Calibri" w:eastAsia="Times New Roman" w:hAnsi="Calibri" w:cs="Calibri"/>
          <w:color w:val="000000"/>
        </w:rPr>
        <w:t>1</w:t>
      </w:r>
      <w:r w:rsidR="00275F6F">
        <w:rPr>
          <w:rFonts w:ascii="Calibri" w:eastAsia="Times New Roman" w:hAnsi="Calibri" w:cs="Calibri"/>
          <w:color w:val="000000"/>
        </w:rPr>
        <w:t xml:space="preserve">) </w:t>
      </w:r>
      <w:r w:rsidR="00761B08">
        <w:rPr>
          <w:rFonts w:ascii="Calibri" w:eastAsia="Times New Roman" w:hAnsi="Calibri" w:cs="Calibri"/>
          <w:color w:val="000000"/>
        </w:rPr>
        <w:t xml:space="preserve">and </w:t>
      </w:r>
      <w:r w:rsidR="00C07BA2">
        <w:rPr>
          <w:rFonts w:ascii="Calibri" w:eastAsia="Times New Roman" w:hAnsi="Calibri" w:cs="Calibri"/>
          <w:color w:val="000000"/>
        </w:rPr>
        <w:t xml:space="preserve">participant perspectives questionnaire (Instrument </w:t>
      </w:r>
      <w:r w:rsidR="002F46AA">
        <w:rPr>
          <w:rFonts w:ascii="Calibri" w:eastAsia="Times New Roman" w:hAnsi="Calibri" w:cs="Calibri"/>
          <w:color w:val="000000"/>
        </w:rPr>
        <w:t>4</w:t>
      </w:r>
      <w:r w:rsidR="00C07BA2">
        <w:rPr>
          <w:rFonts w:ascii="Calibri" w:eastAsia="Times New Roman" w:hAnsi="Calibri" w:cs="Calibri"/>
          <w:color w:val="000000"/>
        </w:rPr>
        <w:t>)</w:t>
      </w:r>
      <w:r w:rsidR="00F60047">
        <w:rPr>
          <w:rFonts w:ascii="Calibri" w:eastAsia="Times New Roman" w:hAnsi="Calibri" w:cs="Calibri"/>
          <w:color w:val="000000"/>
        </w:rPr>
        <w:t xml:space="preserve"> </w:t>
      </w:r>
      <w:r>
        <w:rPr>
          <w:rFonts w:ascii="Calibri" w:eastAsia="Times New Roman" w:hAnsi="Calibri" w:cs="Calibri"/>
          <w:color w:val="000000"/>
        </w:rPr>
        <w:t xml:space="preserve">were developed for the pretesting process in the </w:t>
      </w:r>
      <w:r>
        <w:rPr>
          <w:rFonts w:ascii="Calibri" w:eastAsia="Times New Roman" w:hAnsi="Calibri" w:cs="Calibri"/>
          <w:color w:val="000000"/>
        </w:rPr>
        <w:t xml:space="preserve">most recent phase of the work and will be replicated for continuity in this phase. </w:t>
      </w:r>
    </w:p>
    <w:p w:rsidR="00B11390" w:rsidP="00E43BB9" w14:paraId="2DBBD010" w14:textId="6F29CDFC">
      <w:pPr>
        <w:autoSpaceDE w:val="0"/>
        <w:autoSpaceDN w:val="0"/>
        <w:adjustRightInd w:val="0"/>
        <w:spacing w:after="240" w:line="23" w:lineRule="atLeast"/>
        <w:rPr>
          <w:rFonts w:ascii="Calibri" w:eastAsia="Times New Roman" w:hAnsi="Calibri" w:cs="Calibri"/>
          <w:color w:val="000000"/>
        </w:rPr>
      </w:pPr>
      <w:r w:rsidRPr="00883416">
        <w:rPr>
          <w:rFonts w:ascii="Calibri" w:eastAsia="Times New Roman" w:hAnsi="Calibri" w:cs="Calibri"/>
          <w:color w:val="000000"/>
        </w:rPr>
        <w:t xml:space="preserve">Measures to examine validity </w:t>
      </w:r>
      <w:r w:rsidRPr="00883416" w:rsidR="00C07BA2">
        <w:rPr>
          <w:rFonts w:ascii="Calibri" w:eastAsia="Times New Roman" w:hAnsi="Calibri" w:cs="Calibri"/>
          <w:color w:val="000000"/>
        </w:rPr>
        <w:t xml:space="preserve">(Instrument </w:t>
      </w:r>
      <w:r w:rsidRPr="00883416" w:rsidR="003513ED">
        <w:rPr>
          <w:rFonts w:ascii="Calibri" w:eastAsia="Times New Roman" w:hAnsi="Calibri" w:cs="Calibri"/>
          <w:color w:val="000000"/>
        </w:rPr>
        <w:t>5</w:t>
      </w:r>
      <w:r w:rsidRPr="00883416" w:rsidR="00C07BA2">
        <w:rPr>
          <w:rFonts w:ascii="Calibri" w:eastAsia="Times New Roman" w:hAnsi="Calibri" w:cs="Calibri"/>
          <w:color w:val="000000"/>
        </w:rPr>
        <w:t xml:space="preserve">) </w:t>
      </w:r>
      <w:r w:rsidRPr="00883416">
        <w:rPr>
          <w:rFonts w:ascii="Calibri" w:eastAsia="Times New Roman" w:hAnsi="Calibri" w:cs="Calibri"/>
          <w:color w:val="000000"/>
        </w:rPr>
        <w:t>were selected from a</w:t>
      </w:r>
      <w:r w:rsidRPr="00883416" w:rsidR="00A14A8E">
        <w:rPr>
          <w:rFonts w:ascii="Calibri" w:eastAsia="Times New Roman" w:hAnsi="Calibri" w:cs="Calibri"/>
          <w:color w:val="000000"/>
        </w:rPr>
        <w:t xml:space="preserve"> </w:t>
      </w:r>
      <w:r w:rsidRPr="00883416">
        <w:rPr>
          <w:rFonts w:ascii="Calibri" w:eastAsia="Times New Roman" w:hAnsi="Calibri" w:cs="Calibri"/>
          <w:color w:val="000000"/>
        </w:rPr>
        <w:t>literature review</w:t>
      </w:r>
      <w:r w:rsidRPr="00883416" w:rsidR="00A14A8E">
        <w:rPr>
          <w:rFonts w:ascii="Calibri" w:eastAsia="Times New Roman" w:hAnsi="Calibri" w:cs="Calibri"/>
          <w:color w:val="000000"/>
        </w:rPr>
        <w:t xml:space="preserve"> </w:t>
      </w:r>
      <w:r w:rsidRPr="00883416" w:rsidR="00CE0FB8">
        <w:rPr>
          <w:rFonts w:ascii="Calibri" w:eastAsia="Times New Roman" w:hAnsi="Calibri" w:cs="Calibri"/>
          <w:color w:val="000000"/>
        </w:rPr>
        <w:t>and by soliciting recommendations from a subset of TWG members.</w:t>
      </w:r>
      <w:r w:rsidR="00630632">
        <w:rPr>
          <w:rFonts w:ascii="Calibri" w:eastAsia="Times New Roman" w:hAnsi="Calibri" w:cs="Calibri"/>
          <w:color w:val="000000"/>
        </w:rPr>
        <w:t xml:space="preserve"> </w:t>
      </w:r>
      <w:bookmarkStart w:id="0" w:name="_Hlk150841408"/>
      <w:r w:rsidR="00610BF6">
        <w:rPr>
          <w:rFonts w:ascii="Calibri" w:eastAsia="Times New Roman" w:hAnsi="Calibri" w:cs="Calibri"/>
          <w:color w:val="000000"/>
        </w:rPr>
        <w:t xml:space="preserve">We </w:t>
      </w:r>
      <w:r w:rsidR="005130CA">
        <w:rPr>
          <w:rFonts w:ascii="Calibri" w:eastAsia="Times New Roman" w:hAnsi="Calibri" w:cs="Calibri"/>
          <w:color w:val="000000"/>
        </w:rPr>
        <w:t>selected</w:t>
      </w:r>
      <w:r w:rsidR="00351D30">
        <w:rPr>
          <w:rFonts w:ascii="Calibri" w:eastAsia="Times New Roman" w:hAnsi="Calibri" w:cs="Calibri"/>
          <w:color w:val="000000"/>
        </w:rPr>
        <w:t xml:space="preserve"> </w:t>
      </w:r>
      <w:r w:rsidR="00E25B80">
        <w:rPr>
          <w:rFonts w:ascii="Calibri" w:eastAsia="Times New Roman" w:hAnsi="Calibri" w:cs="Calibri"/>
          <w:color w:val="000000"/>
        </w:rPr>
        <w:t xml:space="preserve">established </w:t>
      </w:r>
      <w:r w:rsidR="00351D30">
        <w:rPr>
          <w:rFonts w:ascii="Calibri" w:eastAsia="Times New Roman" w:hAnsi="Calibri" w:cs="Calibri"/>
          <w:color w:val="000000"/>
        </w:rPr>
        <w:t>supervisor self-report</w:t>
      </w:r>
      <w:r w:rsidR="005130CA">
        <w:rPr>
          <w:rFonts w:ascii="Calibri" w:eastAsia="Times New Roman" w:hAnsi="Calibri" w:cs="Calibri"/>
          <w:color w:val="000000"/>
        </w:rPr>
        <w:t xml:space="preserve"> measur</w:t>
      </w:r>
      <w:r w:rsidR="00A82890">
        <w:rPr>
          <w:rFonts w:ascii="Calibri" w:eastAsia="Times New Roman" w:hAnsi="Calibri" w:cs="Calibri"/>
          <w:color w:val="000000"/>
        </w:rPr>
        <w:t>es</w:t>
      </w:r>
      <w:r w:rsidR="00AB5CA4">
        <w:rPr>
          <w:rFonts w:ascii="Calibri" w:eastAsia="Times New Roman" w:hAnsi="Calibri" w:cs="Calibri"/>
          <w:color w:val="000000"/>
        </w:rPr>
        <w:t xml:space="preserve"> of constructs</w:t>
      </w:r>
      <w:r w:rsidR="00A82890">
        <w:rPr>
          <w:rFonts w:ascii="Calibri" w:eastAsia="Times New Roman" w:hAnsi="Calibri" w:cs="Calibri"/>
          <w:color w:val="000000"/>
        </w:rPr>
        <w:t xml:space="preserve"> </w:t>
      </w:r>
      <w:r w:rsidR="00FB17FF">
        <w:rPr>
          <w:rFonts w:ascii="Calibri" w:eastAsia="Times New Roman" w:hAnsi="Calibri" w:cs="Calibri"/>
          <w:color w:val="000000"/>
        </w:rPr>
        <w:t xml:space="preserve">that </w:t>
      </w:r>
      <w:r w:rsidR="00A87C76">
        <w:rPr>
          <w:rFonts w:ascii="Calibri" w:eastAsia="Times New Roman" w:hAnsi="Calibri" w:cs="Calibri"/>
          <w:color w:val="000000"/>
        </w:rPr>
        <w:t xml:space="preserve">we could expect to correlate with </w:t>
      </w:r>
      <w:r w:rsidR="00E25B80">
        <w:rPr>
          <w:rFonts w:ascii="Calibri" w:eastAsia="Times New Roman" w:hAnsi="Calibri" w:cs="Calibri"/>
          <w:color w:val="000000"/>
        </w:rPr>
        <w:t>the draft reflective supervision measure</w:t>
      </w:r>
      <w:r w:rsidR="009F12AD">
        <w:rPr>
          <w:rFonts w:ascii="Calibri" w:eastAsia="Times New Roman" w:hAnsi="Calibri" w:cs="Calibri"/>
          <w:color w:val="000000"/>
        </w:rPr>
        <w:t xml:space="preserve"> when </w:t>
      </w:r>
      <w:r w:rsidR="00716620">
        <w:rPr>
          <w:rFonts w:ascii="Calibri" w:eastAsia="Times New Roman" w:hAnsi="Calibri" w:cs="Calibri"/>
          <w:color w:val="000000"/>
        </w:rPr>
        <w:t>administered at the same time</w:t>
      </w:r>
      <w:r w:rsidR="00E058BF">
        <w:rPr>
          <w:rFonts w:ascii="Calibri" w:eastAsia="Times New Roman" w:hAnsi="Calibri" w:cs="Calibri"/>
          <w:color w:val="000000"/>
        </w:rPr>
        <w:t>, including supervisory style, reflective supervision self-efficacy</w:t>
      </w:r>
      <w:r w:rsidR="007A4B69">
        <w:rPr>
          <w:rFonts w:ascii="Calibri" w:eastAsia="Times New Roman" w:hAnsi="Calibri" w:cs="Calibri"/>
          <w:color w:val="000000"/>
        </w:rPr>
        <w:t>, and supervisory working alliance</w:t>
      </w:r>
      <w:r w:rsidR="00716620">
        <w:rPr>
          <w:rFonts w:ascii="Calibri" w:eastAsia="Times New Roman" w:hAnsi="Calibri" w:cs="Calibri"/>
          <w:color w:val="000000"/>
        </w:rPr>
        <w:t>.</w:t>
      </w:r>
      <w:r w:rsidR="00536187">
        <w:rPr>
          <w:rFonts w:ascii="Calibri" w:eastAsia="Times New Roman" w:hAnsi="Calibri" w:cs="Calibri"/>
          <w:color w:val="000000"/>
        </w:rPr>
        <w:t xml:space="preserve"> We selected s</w:t>
      </w:r>
      <w:r w:rsidR="00CE60AB">
        <w:rPr>
          <w:rFonts w:ascii="Calibri" w:eastAsia="Times New Roman" w:hAnsi="Calibri" w:cs="Calibri"/>
          <w:color w:val="000000"/>
        </w:rPr>
        <w:t>pe</w:t>
      </w:r>
      <w:r w:rsidR="00536187">
        <w:rPr>
          <w:rFonts w:ascii="Calibri" w:eastAsia="Times New Roman" w:hAnsi="Calibri" w:cs="Calibri"/>
          <w:color w:val="000000"/>
        </w:rPr>
        <w:t xml:space="preserve">cific measures based on the extent to which they were </w:t>
      </w:r>
      <w:r w:rsidR="00CE60AB">
        <w:rPr>
          <w:rFonts w:ascii="Calibri" w:eastAsia="Times New Roman" w:hAnsi="Calibri" w:cs="Calibri"/>
          <w:color w:val="000000"/>
        </w:rPr>
        <w:t>theoretically sound</w:t>
      </w:r>
      <w:r w:rsidR="00500236">
        <w:rPr>
          <w:rFonts w:ascii="Calibri" w:eastAsia="Times New Roman" w:hAnsi="Calibri" w:cs="Calibri"/>
          <w:color w:val="000000"/>
        </w:rPr>
        <w:t xml:space="preserve"> and</w:t>
      </w:r>
      <w:r w:rsidR="00D41657">
        <w:rPr>
          <w:rFonts w:ascii="Calibri" w:eastAsia="Times New Roman" w:hAnsi="Calibri" w:cs="Calibri"/>
          <w:color w:val="000000"/>
        </w:rPr>
        <w:t xml:space="preserve"> demonstrated </w:t>
      </w:r>
      <w:r w:rsidR="00500236">
        <w:rPr>
          <w:rFonts w:ascii="Calibri" w:eastAsia="Times New Roman" w:hAnsi="Calibri" w:cs="Calibri"/>
          <w:color w:val="000000"/>
        </w:rPr>
        <w:t xml:space="preserve">some </w:t>
      </w:r>
      <w:r w:rsidR="00D41657">
        <w:rPr>
          <w:rFonts w:ascii="Calibri" w:eastAsia="Times New Roman" w:hAnsi="Calibri" w:cs="Calibri"/>
          <w:color w:val="000000"/>
        </w:rPr>
        <w:t>evidence of content</w:t>
      </w:r>
      <w:r w:rsidR="00727078">
        <w:rPr>
          <w:rFonts w:ascii="Calibri" w:eastAsia="Times New Roman" w:hAnsi="Calibri" w:cs="Calibri"/>
          <w:color w:val="000000"/>
        </w:rPr>
        <w:t xml:space="preserve"> and</w:t>
      </w:r>
      <w:r w:rsidR="00D41657">
        <w:rPr>
          <w:rFonts w:ascii="Calibri" w:eastAsia="Times New Roman" w:hAnsi="Calibri" w:cs="Calibri"/>
          <w:color w:val="000000"/>
        </w:rPr>
        <w:t xml:space="preserve"> face validity, </w:t>
      </w:r>
      <w:r w:rsidR="00975AC0">
        <w:rPr>
          <w:rFonts w:ascii="Calibri" w:eastAsia="Times New Roman" w:hAnsi="Calibri" w:cs="Calibri"/>
          <w:color w:val="000000"/>
        </w:rPr>
        <w:t xml:space="preserve">internal consistency reliability, </w:t>
      </w:r>
      <w:r w:rsidR="00D55A83">
        <w:rPr>
          <w:rFonts w:ascii="Calibri" w:eastAsia="Times New Roman" w:hAnsi="Calibri" w:cs="Calibri"/>
          <w:color w:val="000000"/>
        </w:rPr>
        <w:t>and criterion validity with related measures</w:t>
      </w:r>
      <w:r w:rsidR="00A31019">
        <w:rPr>
          <w:rFonts w:ascii="Calibri" w:eastAsia="Times New Roman" w:hAnsi="Calibri" w:cs="Calibri"/>
          <w:color w:val="000000"/>
        </w:rPr>
        <w:t xml:space="preserve"> when tested </w:t>
      </w:r>
      <w:r w:rsidR="00F93D90">
        <w:rPr>
          <w:rFonts w:ascii="Calibri" w:eastAsia="Times New Roman" w:hAnsi="Calibri" w:cs="Calibri"/>
          <w:color w:val="000000"/>
        </w:rPr>
        <w:t xml:space="preserve">in similar </w:t>
      </w:r>
      <w:r w:rsidR="006F1AFB">
        <w:rPr>
          <w:rFonts w:ascii="Calibri" w:eastAsia="Times New Roman" w:hAnsi="Calibri" w:cs="Calibri"/>
          <w:color w:val="000000"/>
        </w:rPr>
        <w:t xml:space="preserve">contexts </w:t>
      </w:r>
      <w:r w:rsidR="00F93D90">
        <w:rPr>
          <w:rFonts w:ascii="Calibri" w:eastAsia="Times New Roman" w:hAnsi="Calibri" w:cs="Calibri"/>
          <w:color w:val="000000"/>
        </w:rPr>
        <w:t>(e.g., health and human services</w:t>
      </w:r>
      <w:r w:rsidR="006F1AFB">
        <w:rPr>
          <w:rFonts w:ascii="Calibri" w:eastAsia="Times New Roman" w:hAnsi="Calibri" w:cs="Calibri"/>
          <w:color w:val="000000"/>
        </w:rPr>
        <w:t>).</w:t>
      </w:r>
      <w:r w:rsidR="0038240C">
        <w:rPr>
          <w:rFonts w:ascii="Calibri" w:eastAsia="Times New Roman" w:hAnsi="Calibri" w:cs="Calibri"/>
          <w:color w:val="000000"/>
        </w:rPr>
        <w:t xml:space="preserve"> </w:t>
      </w:r>
      <w:bookmarkEnd w:id="0"/>
      <w:r w:rsidR="0038240C">
        <w:rPr>
          <w:rFonts w:ascii="Calibri" w:eastAsia="Times New Roman" w:hAnsi="Calibri" w:cs="Calibri"/>
          <w:color w:val="000000"/>
        </w:rPr>
        <w:t xml:space="preserve">Due to the paucity of </w:t>
      </w:r>
      <w:r w:rsidR="00BE1099">
        <w:rPr>
          <w:rFonts w:ascii="Calibri" w:eastAsia="Times New Roman" w:hAnsi="Calibri" w:cs="Calibri"/>
          <w:color w:val="000000"/>
        </w:rPr>
        <w:t xml:space="preserve">available </w:t>
      </w:r>
      <w:r w:rsidR="0038240C">
        <w:rPr>
          <w:rFonts w:ascii="Calibri" w:eastAsia="Times New Roman" w:hAnsi="Calibri" w:cs="Calibri"/>
          <w:color w:val="000000"/>
        </w:rPr>
        <w:t xml:space="preserve">measures that met these criteria, we also added a small set of single-item, exploratory questions drawn </w:t>
      </w:r>
      <w:r w:rsidR="001D7453">
        <w:rPr>
          <w:rFonts w:ascii="Calibri" w:eastAsia="Times New Roman" w:hAnsi="Calibri" w:cs="Calibri"/>
          <w:color w:val="000000"/>
        </w:rPr>
        <w:t>and/or adapted from related literature</w:t>
      </w:r>
      <w:r w:rsidR="003704BC">
        <w:rPr>
          <w:rFonts w:ascii="Calibri" w:eastAsia="Times New Roman" w:hAnsi="Calibri" w:cs="Calibri"/>
          <w:color w:val="000000"/>
        </w:rPr>
        <w:t xml:space="preserve"> to assess goals </w:t>
      </w:r>
      <w:r w:rsidR="001208C4">
        <w:rPr>
          <w:rFonts w:ascii="Calibri" w:eastAsia="Times New Roman" w:hAnsi="Calibri" w:cs="Calibri"/>
          <w:color w:val="000000"/>
        </w:rPr>
        <w:t>f</w:t>
      </w:r>
      <w:r w:rsidR="003704BC">
        <w:rPr>
          <w:rFonts w:ascii="Calibri" w:eastAsia="Times New Roman" w:hAnsi="Calibri" w:cs="Calibri"/>
          <w:color w:val="000000"/>
        </w:rPr>
        <w:t>or supervision, commitment to a reflective supervision approach</w:t>
      </w:r>
      <w:r w:rsidR="00181479">
        <w:rPr>
          <w:rFonts w:ascii="Calibri" w:eastAsia="Times New Roman" w:hAnsi="Calibri" w:cs="Calibri"/>
          <w:color w:val="000000"/>
        </w:rPr>
        <w:t>, and self-rating of reflective supervision skills</w:t>
      </w:r>
      <w:r w:rsidR="001D7453">
        <w:rPr>
          <w:rFonts w:ascii="Calibri" w:eastAsia="Times New Roman" w:hAnsi="Calibri" w:cs="Calibri"/>
          <w:color w:val="000000"/>
        </w:rPr>
        <w:t>.</w:t>
      </w:r>
    </w:p>
    <w:p w:rsidR="00F14DBC" w:rsidRPr="00F14DBC" w:rsidP="000F7A74" w14:paraId="6531EDAE" w14:textId="17AD7A4E">
      <w:pPr>
        <w:autoSpaceDE w:val="0"/>
        <w:autoSpaceDN w:val="0"/>
        <w:adjustRightInd w:val="0"/>
        <w:spacing w:after="60" w:line="23" w:lineRule="atLeast"/>
        <w:rPr>
          <w:rFonts w:eastAsia="Times New Roman" w:cstheme="minorHAnsi"/>
          <w:i/>
          <w:color w:val="000000"/>
        </w:rPr>
      </w:pPr>
      <w:r>
        <w:rPr>
          <w:rFonts w:eastAsia="Times New Roman" w:cstheme="minorHAnsi"/>
          <w:i/>
          <w:color w:val="000000"/>
        </w:rPr>
        <w:t>Development of Data Collection Instruments for Repeated Measures</w:t>
      </w:r>
    </w:p>
    <w:p w:rsidR="00FD15C7" w:rsidP="00E43BB9" w14:paraId="1FBB56D4" w14:textId="1AC3EADD">
      <w:pPr>
        <w:autoSpaceDE w:val="0"/>
        <w:autoSpaceDN w:val="0"/>
        <w:adjustRightInd w:val="0"/>
        <w:spacing w:after="240" w:line="23" w:lineRule="atLeast"/>
        <w:rPr>
          <w:rFonts w:ascii="Calibri" w:eastAsia="Times New Roman" w:hAnsi="Calibri" w:cs="Calibri"/>
          <w:color w:val="000000"/>
        </w:rPr>
      </w:pPr>
      <w:r>
        <w:rPr>
          <w:rFonts w:ascii="Calibri" w:eastAsia="Times New Roman" w:hAnsi="Calibri" w:cs="Calibri"/>
          <w:color w:val="000000"/>
        </w:rPr>
        <w:t>Lastly, the repeated measures</w:t>
      </w:r>
      <w:r w:rsidR="00AD1355">
        <w:rPr>
          <w:rFonts w:ascii="Calibri" w:eastAsia="Times New Roman" w:hAnsi="Calibri" w:cs="Calibri"/>
          <w:color w:val="000000"/>
        </w:rPr>
        <w:t xml:space="preserve"> supervisor</w:t>
      </w:r>
      <w:r>
        <w:rPr>
          <w:rFonts w:ascii="Calibri" w:eastAsia="Times New Roman" w:hAnsi="Calibri" w:cs="Calibri"/>
          <w:color w:val="000000"/>
        </w:rPr>
        <w:t xml:space="preserve"> subsample will complete a brief questionnaire </w:t>
      </w:r>
      <w:r w:rsidR="00064725">
        <w:rPr>
          <w:rFonts w:ascii="Calibri" w:eastAsia="Times New Roman" w:hAnsi="Calibri" w:cs="Calibri"/>
          <w:color w:val="000000"/>
        </w:rPr>
        <w:t xml:space="preserve">(Instrument </w:t>
      </w:r>
      <w:r w:rsidR="000E24E8">
        <w:rPr>
          <w:rFonts w:ascii="Calibri" w:eastAsia="Times New Roman" w:hAnsi="Calibri" w:cs="Calibri"/>
          <w:color w:val="000000"/>
        </w:rPr>
        <w:t>6</w:t>
      </w:r>
      <w:r w:rsidR="00064725">
        <w:rPr>
          <w:rFonts w:ascii="Calibri" w:eastAsia="Times New Roman" w:hAnsi="Calibri" w:cs="Calibri"/>
          <w:color w:val="000000"/>
        </w:rPr>
        <w:t xml:space="preserve">) </w:t>
      </w:r>
      <w:r w:rsidRPr="008D51F2" w:rsidR="00A61677">
        <w:rPr>
          <w:rFonts w:cstheme="minorHAnsi"/>
        </w:rPr>
        <w:t>about the nature of the supervision sessions they are reporting on and the home visitors they supervise</w:t>
      </w:r>
      <w:r w:rsidR="00A61677">
        <w:rPr>
          <w:rFonts w:cstheme="minorHAnsi"/>
        </w:rPr>
        <w:t xml:space="preserve">. </w:t>
      </w:r>
      <w:r w:rsidRPr="008A478C" w:rsidR="00A61677">
        <w:rPr>
          <w:rFonts w:cstheme="minorHAnsi"/>
        </w:rPr>
        <w:t>This instrument was developed</w:t>
      </w:r>
      <w:r w:rsidRPr="008A478C" w:rsidR="0050028B">
        <w:rPr>
          <w:rFonts w:cstheme="minorHAnsi"/>
        </w:rPr>
        <w:t xml:space="preserve"> by the Study Team to </w:t>
      </w:r>
      <w:r w:rsidRPr="008A478C" w:rsidR="00DA5CAE">
        <w:rPr>
          <w:rFonts w:cstheme="minorHAnsi"/>
        </w:rPr>
        <w:t>collect needed contextual information on each home visiti</w:t>
      </w:r>
      <w:r w:rsidRPr="008A478C" w:rsidR="000161B1">
        <w:rPr>
          <w:rFonts w:cstheme="minorHAnsi"/>
        </w:rPr>
        <w:t xml:space="preserve">ng session where the measure of reflective supervision was completed. </w:t>
      </w:r>
      <w:r w:rsidR="003704BC">
        <w:rPr>
          <w:rFonts w:cstheme="minorHAnsi"/>
        </w:rPr>
        <w:t xml:space="preserve"> </w:t>
      </w:r>
    </w:p>
    <w:p w:rsidR="00487654" w:rsidP="00E43BB9" w14:paraId="6A3764F2" w14:textId="18E2ED04">
      <w:pPr>
        <w:autoSpaceDE w:val="0"/>
        <w:autoSpaceDN w:val="0"/>
        <w:adjustRightInd w:val="0"/>
        <w:spacing w:after="240" w:line="23" w:lineRule="atLeast"/>
        <w:rPr>
          <w:rFonts w:ascii="Calibri" w:eastAsia="Times New Roman" w:hAnsi="Calibri" w:cs="Calibri"/>
          <w:color w:val="000000"/>
        </w:rPr>
      </w:pPr>
      <w:r w:rsidRPr="00883416">
        <w:rPr>
          <w:rFonts w:ascii="Calibri" w:eastAsia="Times New Roman" w:hAnsi="Calibri" w:cs="Calibri"/>
          <w:color w:val="000000"/>
        </w:rPr>
        <w:t>Supervisee</w:t>
      </w:r>
      <w:r w:rsidRPr="00883416">
        <w:rPr>
          <w:rFonts w:ascii="Calibri" w:eastAsia="Times New Roman" w:hAnsi="Calibri" w:cs="Calibri"/>
          <w:color w:val="000000"/>
        </w:rPr>
        <w:t xml:space="preserve"> measures (Instrument </w:t>
      </w:r>
      <w:r w:rsidRPr="00883416" w:rsidR="000E24E8">
        <w:rPr>
          <w:rFonts w:ascii="Calibri" w:eastAsia="Times New Roman" w:hAnsi="Calibri" w:cs="Calibri"/>
          <w:color w:val="000000"/>
        </w:rPr>
        <w:t>7</w:t>
      </w:r>
      <w:r w:rsidRPr="00883416">
        <w:rPr>
          <w:rFonts w:ascii="Calibri" w:eastAsia="Times New Roman" w:hAnsi="Calibri" w:cs="Calibri"/>
          <w:color w:val="000000"/>
        </w:rPr>
        <w:t xml:space="preserve">) were selected from a literature review and by soliciting recommendations from a subset of TWG members. </w:t>
      </w:r>
      <w:r w:rsidRPr="00883416" w:rsidR="00465574">
        <w:rPr>
          <w:rFonts w:ascii="Calibri" w:eastAsia="Times New Roman" w:hAnsi="Calibri" w:cs="Calibri"/>
          <w:color w:val="000000"/>
        </w:rPr>
        <w:t>We selected established s</w:t>
      </w:r>
      <w:r w:rsidRPr="00883416" w:rsidR="00E2589F">
        <w:rPr>
          <w:rFonts w:ascii="Calibri" w:eastAsia="Times New Roman" w:hAnsi="Calibri" w:cs="Calibri"/>
          <w:color w:val="000000"/>
        </w:rPr>
        <w:t>upervisee</w:t>
      </w:r>
      <w:r w:rsidRPr="00883416" w:rsidR="00465574">
        <w:rPr>
          <w:rFonts w:ascii="Calibri" w:eastAsia="Times New Roman" w:hAnsi="Calibri" w:cs="Calibri"/>
          <w:color w:val="000000"/>
        </w:rPr>
        <w:t xml:space="preserve"> self-report measures of constructs that we could expect to correlate with</w:t>
      </w:r>
      <w:r w:rsidR="00465574">
        <w:rPr>
          <w:rFonts w:ascii="Calibri" w:eastAsia="Times New Roman" w:hAnsi="Calibri" w:cs="Calibri"/>
          <w:color w:val="000000"/>
        </w:rPr>
        <w:t xml:space="preserve"> the draft reflective supervision measure</w:t>
      </w:r>
      <w:r w:rsidR="006223AB">
        <w:rPr>
          <w:rFonts w:ascii="Calibri" w:eastAsia="Times New Roman" w:hAnsi="Calibri" w:cs="Calibri"/>
          <w:color w:val="000000"/>
        </w:rPr>
        <w:t>, including supervisory style</w:t>
      </w:r>
      <w:r w:rsidR="00731F12">
        <w:rPr>
          <w:rFonts w:ascii="Calibri" w:eastAsia="Times New Roman" w:hAnsi="Calibri" w:cs="Calibri"/>
          <w:color w:val="000000"/>
        </w:rPr>
        <w:t xml:space="preserve">, reflective supervision quality, supervisory relationship, supervisory satisfaction, and </w:t>
      </w:r>
      <w:r w:rsidR="00925B6A">
        <w:rPr>
          <w:rFonts w:ascii="Calibri" w:eastAsia="Times New Roman" w:hAnsi="Calibri" w:cs="Calibri"/>
          <w:color w:val="000000"/>
        </w:rPr>
        <w:t>self-reflection and insight</w:t>
      </w:r>
      <w:r w:rsidR="00465574">
        <w:rPr>
          <w:rFonts w:ascii="Calibri" w:eastAsia="Times New Roman" w:hAnsi="Calibri" w:cs="Calibri"/>
          <w:color w:val="000000"/>
        </w:rPr>
        <w:t>. We selected specific measures based on the extent to which they were theoretically sound and demonstrated some evidence of content and face validity, internal consistency reliability, and criterion validity with related measures when tested in similar contexts (e.g., health and human services).</w:t>
      </w:r>
    </w:p>
    <w:p w:rsidR="00EB6134" w:rsidP="000F7A74" w14:paraId="6079F68E" w14:textId="4D7E392A">
      <w:pPr>
        <w:autoSpaceDE w:val="0"/>
        <w:autoSpaceDN w:val="0"/>
        <w:adjustRightInd w:val="0"/>
        <w:spacing w:after="120" w:line="23" w:lineRule="atLeast"/>
        <w:rPr>
          <w:rFonts w:eastAsia="Times New Roman" w:cstheme="minorHAnsi"/>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Pr>
          <w:rFonts w:eastAsia="Times New Roman" w:cstheme="minorHAnsi"/>
          <w:b/>
          <w:bCs/>
          <w:color w:val="000000"/>
        </w:rPr>
        <w:t xml:space="preserve"> and Quality Control</w:t>
      </w:r>
    </w:p>
    <w:p w:rsidR="00426AEE" w:rsidP="00E43BB9" w14:paraId="5B866047" w14:textId="7F88C12A">
      <w:pPr>
        <w:autoSpaceDE w:val="0"/>
        <w:autoSpaceDN w:val="0"/>
        <w:adjustRightInd w:val="0"/>
        <w:spacing w:after="240" w:line="23" w:lineRule="atLeast"/>
        <w:rPr>
          <w:rFonts w:eastAsia="Times New Roman" w:cstheme="minorHAnsi"/>
          <w:bCs/>
          <w:color w:val="000000"/>
        </w:rPr>
      </w:pPr>
      <w:r w:rsidRPr="00114743">
        <w:rPr>
          <w:rFonts w:eastAsia="Times New Roman" w:cstheme="minorHAnsi"/>
          <w:bCs/>
          <w:color w:val="000000"/>
        </w:rPr>
        <w:t xml:space="preserve">The Study Team will collect </w:t>
      </w:r>
      <w:r w:rsidR="005E6E1B">
        <w:rPr>
          <w:rFonts w:eastAsia="Times New Roman" w:cstheme="minorHAnsi"/>
          <w:bCs/>
          <w:color w:val="000000"/>
        </w:rPr>
        <w:t xml:space="preserve">data </w:t>
      </w:r>
      <w:r w:rsidR="0017531B">
        <w:rPr>
          <w:rFonts w:eastAsia="Times New Roman" w:cstheme="minorHAnsi"/>
          <w:bCs/>
          <w:color w:val="000000"/>
        </w:rPr>
        <w:t xml:space="preserve">from </w:t>
      </w:r>
      <w:r w:rsidR="00766EB5">
        <w:rPr>
          <w:rFonts w:eastAsia="Times New Roman" w:cstheme="minorHAnsi"/>
          <w:bCs/>
          <w:color w:val="000000"/>
        </w:rPr>
        <w:t>home visiting supervisors</w:t>
      </w:r>
      <w:r w:rsidR="00C17F8B">
        <w:rPr>
          <w:rFonts w:eastAsia="Times New Roman" w:cstheme="minorHAnsi"/>
          <w:bCs/>
          <w:color w:val="000000"/>
        </w:rPr>
        <w:t xml:space="preserve"> and supervisees</w:t>
      </w:r>
      <w:r w:rsidR="0017531B">
        <w:rPr>
          <w:rFonts w:eastAsia="Times New Roman" w:cstheme="minorHAnsi"/>
          <w:bCs/>
          <w:color w:val="000000"/>
        </w:rPr>
        <w:t xml:space="preserve"> that consent to participate </w:t>
      </w:r>
      <w:r w:rsidR="009C21A3">
        <w:rPr>
          <w:rFonts w:eastAsia="Times New Roman" w:cstheme="minorHAnsi"/>
          <w:bCs/>
          <w:color w:val="000000"/>
        </w:rPr>
        <w:t>in each information collection activity.</w:t>
      </w:r>
      <w:r w:rsidRPr="00114743" w:rsidR="00187EB0">
        <w:rPr>
          <w:rFonts w:eastAsia="Times New Roman" w:cstheme="minorHAnsi"/>
          <w:bCs/>
          <w:color w:val="000000"/>
        </w:rPr>
        <w:t xml:space="preserve"> </w:t>
      </w:r>
      <w:r w:rsidRPr="007A6F88" w:rsidR="007F1B16">
        <w:rPr>
          <w:rFonts w:eastAsia="Times New Roman" w:cstheme="minorHAnsi"/>
          <w:bCs/>
          <w:color w:val="000000"/>
        </w:rPr>
        <w:t xml:space="preserve">Recruitment of </w:t>
      </w:r>
      <w:r w:rsidR="00EF6E95">
        <w:rPr>
          <w:rFonts w:eastAsia="Times New Roman" w:cstheme="minorHAnsi"/>
          <w:bCs/>
          <w:color w:val="000000"/>
        </w:rPr>
        <w:t xml:space="preserve">supervisors </w:t>
      </w:r>
      <w:r w:rsidRPr="007A6F88" w:rsidR="007F1B16">
        <w:rPr>
          <w:rFonts w:eastAsia="Times New Roman" w:cstheme="minorHAnsi"/>
          <w:bCs/>
          <w:color w:val="000000"/>
        </w:rPr>
        <w:t xml:space="preserve">into </w:t>
      </w:r>
      <w:r w:rsidR="00CE5723">
        <w:rPr>
          <w:rFonts w:eastAsia="Times New Roman" w:cstheme="minorHAnsi"/>
          <w:bCs/>
          <w:color w:val="000000"/>
        </w:rPr>
        <w:t>the</w:t>
      </w:r>
      <w:r w:rsidRPr="007A6F88" w:rsidR="007F1B16">
        <w:rPr>
          <w:rFonts w:eastAsia="Times New Roman" w:cstheme="minorHAnsi"/>
          <w:bCs/>
          <w:color w:val="000000"/>
        </w:rPr>
        <w:t xml:space="preserve"> study will involve outreach to potential participants </w:t>
      </w:r>
      <w:r w:rsidR="00192295">
        <w:rPr>
          <w:rFonts w:eastAsia="Times New Roman" w:cstheme="minorHAnsi"/>
          <w:bCs/>
          <w:color w:val="000000"/>
        </w:rPr>
        <w:t xml:space="preserve">described in detail above in section B2. Recruitment materials </w:t>
      </w:r>
      <w:r>
        <w:rPr>
          <w:rFonts w:eastAsia="Times New Roman" w:cstheme="minorHAnsi"/>
          <w:bCs/>
          <w:color w:val="000000"/>
        </w:rPr>
        <w:t xml:space="preserve">are included in </w:t>
      </w:r>
      <w:r w:rsidR="00586685">
        <w:rPr>
          <w:rFonts w:eastAsia="Times New Roman" w:cstheme="minorHAnsi"/>
          <w:bCs/>
          <w:color w:val="000000"/>
        </w:rPr>
        <w:t xml:space="preserve">the </w:t>
      </w:r>
      <w:r>
        <w:rPr>
          <w:rFonts w:eastAsia="Times New Roman" w:cstheme="minorHAnsi"/>
          <w:bCs/>
          <w:color w:val="000000"/>
        </w:rPr>
        <w:t>Appendi</w:t>
      </w:r>
      <w:r w:rsidR="00586685">
        <w:rPr>
          <w:rFonts w:eastAsia="Times New Roman" w:cstheme="minorHAnsi"/>
          <w:bCs/>
          <w:color w:val="000000"/>
        </w:rPr>
        <w:t>ces</w:t>
      </w:r>
      <w:r>
        <w:rPr>
          <w:rFonts w:eastAsia="Times New Roman" w:cstheme="minorHAnsi"/>
          <w:bCs/>
          <w:color w:val="000000"/>
        </w:rPr>
        <w:t xml:space="preserve">. </w:t>
      </w:r>
    </w:p>
    <w:p w:rsidR="007A1F08" w:rsidP="00E43BB9" w14:paraId="42BF45F0" w14:textId="0A2FEBD9">
      <w:pPr>
        <w:autoSpaceDE w:val="0"/>
        <w:autoSpaceDN w:val="0"/>
        <w:adjustRightInd w:val="0"/>
        <w:spacing w:after="240" w:line="23" w:lineRule="atLeast"/>
        <w:rPr>
          <w:rFonts w:eastAsia="Times New Roman" w:cstheme="minorHAnsi"/>
          <w:bCs/>
          <w:color w:val="000000"/>
        </w:rPr>
      </w:pPr>
      <w:r>
        <w:rPr>
          <w:rFonts w:eastAsia="Times New Roman" w:cstheme="minorHAnsi"/>
          <w:bCs/>
          <w:color w:val="000000"/>
        </w:rPr>
        <w:t>The</w:t>
      </w:r>
      <w:r w:rsidR="009A76E0">
        <w:rPr>
          <w:rFonts w:eastAsia="Times New Roman" w:cstheme="minorHAnsi"/>
          <w:bCs/>
          <w:color w:val="000000"/>
        </w:rPr>
        <w:t xml:space="preserve"> </w:t>
      </w:r>
      <w:r w:rsidR="00627CE7">
        <w:rPr>
          <w:rFonts w:eastAsia="Times New Roman" w:cstheme="minorHAnsi"/>
          <w:bCs/>
          <w:color w:val="000000"/>
        </w:rPr>
        <w:t>developmental</w:t>
      </w:r>
      <w:r>
        <w:rPr>
          <w:rFonts w:eastAsia="Times New Roman" w:cstheme="minorHAnsi"/>
          <w:bCs/>
          <w:color w:val="000000"/>
        </w:rPr>
        <w:t xml:space="preserve"> testing data collection instruments </w:t>
      </w:r>
      <w:r w:rsidRPr="007A6F88" w:rsidR="00C51064">
        <w:rPr>
          <w:rFonts w:eastAsia="Times New Roman" w:cstheme="minorHAnsi"/>
          <w:bCs/>
          <w:color w:val="000000"/>
        </w:rPr>
        <w:t xml:space="preserve">will be programmed into </w:t>
      </w:r>
      <w:r w:rsidR="00D3084E">
        <w:rPr>
          <w:rFonts w:eastAsia="Times New Roman" w:cstheme="minorHAnsi"/>
          <w:bCs/>
          <w:color w:val="000000"/>
        </w:rPr>
        <w:t xml:space="preserve">one survey in </w:t>
      </w:r>
      <w:r w:rsidR="00B02C04">
        <w:rPr>
          <w:rFonts w:eastAsia="Times New Roman" w:cstheme="minorHAnsi"/>
          <w:bCs/>
          <w:color w:val="000000"/>
        </w:rPr>
        <w:t>Qualtrics</w:t>
      </w:r>
      <w:r w:rsidR="00A822C0">
        <w:rPr>
          <w:rFonts w:eastAsia="Times New Roman" w:cstheme="minorHAnsi"/>
          <w:bCs/>
          <w:color w:val="000000"/>
        </w:rPr>
        <w:t>,</w:t>
      </w:r>
      <w:r w:rsidRPr="007A6F88" w:rsidR="00C51064">
        <w:rPr>
          <w:rFonts w:eastAsia="Times New Roman" w:cstheme="minorHAnsi"/>
          <w:bCs/>
          <w:color w:val="000000"/>
        </w:rPr>
        <w:t xml:space="preserve"> </w:t>
      </w:r>
      <w:r w:rsidR="00682FA5">
        <w:rPr>
          <w:rFonts w:eastAsia="Times New Roman" w:cstheme="minorHAnsi"/>
          <w:bCs/>
          <w:color w:val="000000"/>
        </w:rPr>
        <w:t xml:space="preserve">a </w:t>
      </w:r>
      <w:r w:rsidRPr="007A6F88" w:rsidR="00C51064">
        <w:rPr>
          <w:rFonts w:eastAsia="Times New Roman" w:cstheme="minorHAnsi"/>
          <w:bCs/>
          <w:color w:val="000000"/>
        </w:rPr>
        <w:t xml:space="preserve">web-based </w:t>
      </w:r>
      <w:r w:rsidR="00A822C0">
        <w:rPr>
          <w:rFonts w:eastAsia="Times New Roman" w:cstheme="minorHAnsi"/>
          <w:bCs/>
          <w:color w:val="000000"/>
        </w:rPr>
        <w:t>survey software</w:t>
      </w:r>
      <w:r w:rsidRPr="007A6F88" w:rsidR="00C51064">
        <w:rPr>
          <w:rFonts w:eastAsia="Times New Roman" w:cstheme="minorHAnsi"/>
          <w:bCs/>
          <w:color w:val="000000"/>
        </w:rPr>
        <w:t xml:space="preserve">. </w:t>
      </w:r>
      <w:r w:rsidRPr="007C72FD">
        <w:rPr>
          <w:rFonts w:eastAsia="Times New Roman" w:cstheme="minorHAnsi"/>
          <w:bCs/>
          <w:color w:val="000000"/>
        </w:rPr>
        <w:t xml:space="preserve">To monitor </w:t>
      </w:r>
      <w:r w:rsidR="00003984">
        <w:rPr>
          <w:rFonts w:eastAsia="Times New Roman" w:cstheme="minorHAnsi"/>
          <w:bCs/>
          <w:color w:val="000000"/>
        </w:rPr>
        <w:t>the survey data</w:t>
      </w:r>
      <w:r w:rsidRPr="007C72FD" w:rsidR="00C5274B">
        <w:rPr>
          <w:rFonts w:eastAsia="Times New Roman" w:cstheme="minorHAnsi"/>
          <w:bCs/>
          <w:color w:val="000000"/>
        </w:rPr>
        <w:t xml:space="preserve"> </w:t>
      </w:r>
      <w:r w:rsidRPr="007C72FD">
        <w:rPr>
          <w:rFonts w:eastAsia="Times New Roman" w:cstheme="minorHAnsi"/>
          <w:bCs/>
          <w:color w:val="000000"/>
        </w:rPr>
        <w:t xml:space="preserve">for quality and consistency, the Study Team will review reports on survey completion rates and item completion rates periodically during the data collection period. </w:t>
      </w:r>
    </w:p>
    <w:p w:rsidR="00766EB5" w:rsidRPr="00114743" w:rsidP="00766EB5" w14:paraId="70C0E99A" w14:textId="77777777">
      <w:pPr>
        <w:autoSpaceDE w:val="0"/>
        <w:autoSpaceDN w:val="0"/>
        <w:adjustRightInd w:val="0"/>
        <w:spacing w:after="240" w:line="23" w:lineRule="atLeast"/>
        <w:rPr>
          <w:rFonts w:eastAsia="Times New Roman" w:cstheme="minorHAnsi"/>
          <w:bCs/>
          <w:color w:val="000000"/>
        </w:rPr>
      </w:pPr>
      <w:r w:rsidRPr="00114743">
        <w:rPr>
          <w:rFonts w:eastAsia="Times New Roman" w:cstheme="minorHAnsi"/>
          <w:bCs/>
          <w:color w:val="000000"/>
        </w:rPr>
        <w:t xml:space="preserve">ACF has contracted with </w:t>
      </w:r>
      <w:r>
        <w:rPr>
          <w:rFonts w:eastAsia="Times New Roman" w:cstheme="minorHAnsi"/>
          <w:bCs/>
          <w:color w:val="000000"/>
        </w:rPr>
        <w:t xml:space="preserve">James Bell Associates </w:t>
      </w:r>
      <w:r w:rsidRPr="00114743">
        <w:rPr>
          <w:rFonts w:eastAsia="Times New Roman" w:cstheme="minorHAnsi"/>
          <w:bCs/>
          <w:color w:val="000000"/>
        </w:rPr>
        <w:t>and partner</w:t>
      </w:r>
      <w:r>
        <w:rPr>
          <w:rFonts w:eastAsia="Times New Roman" w:cstheme="minorHAnsi"/>
          <w:bCs/>
          <w:color w:val="000000"/>
        </w:rPr>
        <w:t>s</w:t>
      </w:r>
      <w:r w:rsidRPr="00114743">
        <w:rPr>
          <w:rFonts w:eastAsia="Times New Roman" w:cstheme="minorHAnsi"/>
          <w:bCs/>
          <w:color w:val="000000"/>
        </w:rPr>
        <w:t xml:space="preserve"> Johns Hopkin University and </w:t>
      </w:r>
      <w:r>
        <w:t>University of Colorado Anschutz Medical Campus</w:t>
      </w:r>
      <w:r w:rsidRPr="00F872D4">
        <w:t xml:space="preserve"> </w:t>
      </w:r>
      <w:r w:rsidRPr="00114743">
        <w:rPr>
          <w:rFonts w:eastAsia="Times New Roman" w:cstheme="minorHAnsi"/>
          <w:bCs/>
          <w:color w:val="000000"/>
        </w:rPr>
        <w:t>to conduct the study. J</w:t>
      </w:r>
      <w:r>
        <w:rPr>
          <w:rFonts w:eastAsia="Times New Roman" w:cstheme="minorHAnsi"/>
          <w:bCs/>
          <w:color w:val="000000"/>
        </w:rPr>
        <w:t>ames Bell Associates</w:t>
      </w:r>
      <w:r w:rsidRPr="00114743">
        <w:rPr>
          <w:rFonts w:eastAsia="Times New Roman" w:cstheme="minorHAnsi"/>
          <w:bCs/>
          <w:color w:val="000000"/>
        </w:rPr>
        <w:t xml:space="preserve"> will lead all </w:t>
      </w:r>
      <w:r>
        <w:rPr>
          <w:rFonts w:eastAsia="Times New Roman" w:cstheme="minorHAnsi"/>
          <w:bCs/>
          <w:color w:val="000000"/>
        </w:rPr>
        <w:t xml:space="preserve">data </w:t>
      </w:r>
      <w:r>
        <w:rPr>
          <w:rFonts w:eastAsia="Times New Roman" w:cstheme="minorHAnsi"/>
          <w:bCs/>
          <w:color w:val="000000"/>
        </w:rPr>
        <w:t xml:space="preserve">collection and analysis activities in collaboration with Johns Hopkin University and </w:t>
      </w:r>
      <w:r>
        <w:t>University of Colorado Anschutz Medical Campus</w:t>
      </w:r>
      <w:r w:rsidRPr="00114743">
        <w:rPr>
          <w:rFonts w:eastAsia="Times New Roman" w:cstheme="minorHAnsi"/>
          <w:bCs/>
          <w:color w:val="000000"/>
        </w:rPr>
        <w:t xml:space="preserve">. </w:t>
      </w:r>
    </w:p>
    <w:p w:rsidR="007C2EE0" w:rsidP="000F7A74" w14:paraId="44A6DC32" w14:textId="79DEC88E">
      <w:pPr>
        <w:autoSpaceDE w:val="0"/>
        <w:autoSpaceDN w:val="0"/>
        <w:adjustRightInd w:val="0"/>
        <w:spacing w:after="120" w:line="23" w:lineRule="atLeast"/>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007C2EE0" w:rsidRPr="007C2EE0" w:rsidP="000F7A74" w14:paraId="4C6D8F66" w14:textId="48A3918C">
      <w:pPr>
        <w:autoSpaceDE w:val="0"/>
        <w:autoSpaceDN w:val="0"/>
        <w:adjustRightInd w:val="0"/>
        <w:spacing w:after="60" w:line="23" w:lineRule="atLeast"/>
        <w:rPr>
          <w:rFonts w:eastAsia="Times New Roman" w:cstheme="minorHAnsi"/>
          <w:i/>
          <w:color w:val="000000"/>
        </w:rPr>
      </w:pPr>
      <w:r>
        <w:rPr>
          <w:rFonts w:eastAsia="Times New Roman" w:cstheme="minorHAnsi"/>
          <w:i/>
          <w:color w:val="000000"/>
        </w:rPr>
        <w:t>Response Rates</w:t>
      </w:r>
    </w:p>
    <w:p w:rsidR="00E61A83" w:rsidRPr="005B22BC" w:rsidP="005B22BC" w14:paraId="359B8AC6" w14:textId="3F38DD92">
      <w:pPr>
        <w:autoSpaceDE w:val="0"/>
        <w:autoSpaceDN w:val="0"/>
        <w:adjustRightInd w:val="0"/>
        <w:spacing w:after="240" w:line="23" w:lineRule="atLeast"/>
        <w:rPr>
          <w:rFonts w:eastAsia="Times New Roman" w:cstheme="minorHAnsi"/>
          <w:color w:val="000000"/>
        </w:rPr>
      </w:pPr>
      <w:r w:rsidRPr="005B22BC">
        <w:rPr>
          <w:rFonts w:eastAsia="Times New Roman" w:cstheme="minorHAnsi"/>
          <w:color w:val="000000"/>
        </w:rPr>
        <w:t xml:space="preserve">The study team used </w:t>
      </w:r>
      <w:r w:rsidRPr="005B22BC" w:rsidR="008015D1">
        <w:rPr>
          <w:rFonts w:eastAsia="Times New Roman" w:cstheme="minorHAnsi"/>
          <w:color w:val="000000"/>
        </w:rPr>
        <w:t>research</w:t>
      </w:r>
      <w:r w:rsidRPr="005B22BC" w:rsidR="00047644">
        <w:rPr>
          <w:rFonts w:eastAsia="Times New Roman" w:cstheme="minorHAnsi"/>
          <w:color w:val="000000"/>
        </w:rPr>
        <w:t>-based</w:t>
      </w:r>
      <w:r w:rsidRPr="005B22BC" w:rsidR="008015D1">
        <w:rPr>
          <w:rFonts w:eastAsia="Times New Roman" w:cstheme="minorHAnsi"/>
          <w:color w:val="000000"/>
        </w:rPr>
        <w:t xml:space="preserve"> guidelines</w:t>
      </w:r>
      <w:r w:rsidRPr="005B22BC" w:rsidR="000F192B">
        <w:rPr>
          <w:rFonts w:eastAsia="Times New Roman" w:cstheme="minorHAnsi"/>
          <w:color w:val="000000"/>
        </w:rPr>
        <w:t xml:space="preserve"> </w:t>
      </w:r>
      <w:r w:rsidRPr="005B22BC" w:rsidR="00805275">
        <w:rPr>
          <w:rFonts w:eastAsia="Times New Roman" w:cstheme="minorHAnsi"/>
          <w:color w:val="000000"/>
        </w:rPr>
        <w:t xml:space="preserve">to determine the </w:t>
      </w:r>
      <w:r w:rsidRPr="005B22BC" w:rsidR="00627CE7">
        <w:rPr>
          <w:rFonts w:eastAsia="Times New Roman" w:cstheme="minorHAnsi"/>
          <w:color w:val="000000"/>
        </w:rPr>
        <w:t xml:space="preserve">developmental </w:t>
      </w:r>
      <w:r w:rsidRPr="005B22BC" w:rsidR="00805275">
        <w:rPr>
          <w:rFonts w:eastAsia="Times New Roman" w:cstheme="minorHAnsi"/>
          <w:color w:val="000000"/>
        </w:rPr>
        <w:t>testing sample size</w:t>
      </w:r>
      <w:r w:rsidRPr="005B22BC" w:rsidR="0012077F">
        <w:rPr>
          <w:rFonts w:eastAsia="Times New Roman" w:cstheme="minorHAnsi"/>
          <w:color w:val="000000"/>
        </w:rPr>
        <w:t>s</w:t>
      </w:r>
      <w:r w:rsidRPr="005B22BC" w:rsidR="00805275">
        <w:rPr>
          <w:rFonts w:eastAsia="Times New Roman" w:cstheme="minorHAnsi"/>
          <w:color w:val="000000"/>
        </w:rPr>
        <w:t xml:space="preserve"> recommended</w:t>
      </w:r>
      <w:r w:rsidRPr="005B22BC" w:rsidR="008015D1">
        <w:rPr>
          <w:rFonts w:eastAsia="Times New Roman" w:cstheme="minorHAnsi"/>
          <w:color w:val="000000"/>
        </w:rPr>
        <w:t xml:space="preserve"> for</w:t>
      </w:r>
      <w:r w:rsidRPr="005B22BC" w:rsidR="00047644">
        <w:rPr>
          <w:rFonts w:eastAsia="Times New Roman" w:cstheme="minorHAnsi"/>
          <w:color w:val="000000"/>
        </w:rPr>
        <w:t xml:space="preserve"> conducting</w:t>
      </w:r>
      <w:r w:rsidRPr="005B22BC" w:rsidR="008015D1">
        <w:rPr>
          <w:rFonts w:eastAsia="Times New Roman" w:cstheme="minorHAnsi"/>
          <w:color w:val="000000"/>
        </w:rPr>
        <w:t xml:space="preserve"> the intended analyses </w:t>
      </w:r>
      <w:r w:rsidRPr="005B22BC" w:rsidR="00B07A0A">
        <w:rPr>
          <w:rFonts w:eastAsia="Times New Roman" w:cstheme="minorHAnsi"/>
          <w:color w:val="000000"/>
        </w:rPr>
        <w:t>(see sample descriptions in section B2 above)</w:t>
      </w:r>
      <w:r w:rsidRPr="005B22BC" w:rsidR="00D367BC">
        <w:rPr>
          <w:rFonts w:eastAsia="Times New Roman" w:cstheme="minorHAnsi"/>
          <w:color w:val="000000"/>
        </w:rPr>
        <w:t xml:space="preserve">. </w:t>
      </w:r>
      <w:r w:rsidRPr="005B22BC" w:rsidR="008015D1">
        <w:rPr>
          <w:rFonts w:eastAsia="Times New Roman" w:cstheme="minorHAnsi"/>
          <w:color w:val="000000"/>
        </w:rPr>
        <w:t xml:space="preserve"> </w:t>
      </w:r>
      <w:r w:rsidRPr="005B22BC">
        <w:rPr>
          <w:rFonts w:eastAsia="Times New Roman" w:cstheme="minorHAnsi"/>
          <w:color w:val="000000"/>
        </w:rPr>
        <w:t xml:space="preserve">It may be challenging to recruit the sample size (of approximately 500 home visiting supervisors) within the two-month timeframe for study recruitment. To minimize this challenge, we are planning multiple recruitment avenues and steps. We will also explore recruiting supervisors from promising models </w:t>
      </w:r>
      <w:r w:rsidR="00163F23">
        <w:rPr>
          <w:rFonts w:eastAsia="Times New Roman" w:cstheme="minorHAnsi"/>
          <w:color w:val="000000"/>
        </w:rPr>
        <w:t xml:space="preserve">(models </w:t>
      </w:r>
      <w:r w:rsidR="00747D79">
        <w:rPr>
          <w:rFonts w:eastAsia="Times New Roman" w:cstheme="minorHAnsi"/>
          <w:color w:val="000000"/>
        </w:rPr>
        <w:t xml:space="preserve">not yet </w:t>
      </w:r>
      <w:r w:rsidR="00957A13">
        <w:rPr>
          <w:rFonts w:eastAsia="Times New Roman" w:cstheme="minorHAnsi"/>
          <w:color w:val="000000"/>
        </w:rPr>
        <w:t>meeting the evidence standards required for MIECHV funding</w:t>
      </w:r>
      <w:r w:rsidR="00720032">
        <w:rPr>
          <w:rFonts w:eastAsia="Times New Roman" w:cstheme="minorHAnsi"/>
          <w:color w:val="000000"/>
        </w:rPr>
        <w:t xml:space="preserve"> and that may not be represented in the model alliance described above</w:t>
      </w:r>
      <w:r w:rsidR="00957A13">
        <w:rPr>
          <w:rFonts w:eastAsia="Times New Roman" w:cstheme="minorHAnsi"/>
          <w:color w:val="000000"/>
        </w:rPr>
        <w:t xml:space="preserve">) </w:t>
      </w:r>
      <w:r w:rsidRPr="005B22BC">
        <w:rPr>
          <w:rFonts w:eastAsia="Times New Roman" w:cstheme="minorHAnsi"/>
          <w:color w:val="000000"/>
        </w:rPr>
        <w:t xml:space="preserve">to obtain necessary sample sizes. </w:t>
      </w:r>
    </w:p>
    <w:p w:rsidR="00907DE7" w:rsidRPr="005B22BC" w:rsidP="00E43BB9" w14:paraId="40C1D10B" w14:textId="0AAB55D2">
      <w:pPr>
        <w:autoSpaceDE w:val="0"/>
        <w:autoSpaceDN w:val="0"/>
        <w:adjustRightInd w:val="0"/>
        <w:spacing w:after="240" w:line="23" w:lineRule="atLeast"/>
        <w:rPr>
          <w:rFonts w:eastAsia="Times New Roman" w:cstheme="minorHAnsi"/>
          <w:color w:val="000000"/>
        </w:rPr>
      </w:pPr>
      <w:r w:rsidRPr="005B22BC">
        <w:rPr>
          <w:rFonts w:eastAsia="Times New Roman" w:cstheme="minorHAnsi"/>
          <w:color w:val="000000"/>
        </w:rPr>
        <w:t xml:space="preserve">We aim to obtain a sample that is diverse in terms of supervisor race and ethnicity. </w:t>
      </w:r>
      <w:r w:rsidRPr="005B22BC" w:rsidR="00800545">
        <w:rPr>
          <w:rFonts w:eastAsia="Times New Roman" w:cstheme="minorHAnsi"/>
          <w:color w:val="000000"/>
        </w:rPr>
        <w:t>W</w:t>
      </w:r>
      <w:r w:rsidRPr="005B22BC">
        <w:rPr>
          <w:rFonts w:eastAsia="Times New Roman" w:cstheme="minorHAnsi"/>
          <w:color w:val="000000"/>
        </w:rPr>
        <w:t>e will engage in targeted outreach to increase these percentages as much as possible. We will also aim to obtain diversity in other supervisor characteristics (e.g., length of time providing supervision, training and professional development in reflective supervision), characteristics of supervisees and families served (e.g., race, ethnicity, language), and program characteristics (e.g., home visiting models implemented, model requirements for reflective supervision, type of agency home visiting program is situated within, size of home visiting program, region of the country</w:t>
      </w:r>
      <w:r w:rsidR="005B22BC">
        <w:rPr>
          <w:rFonts w:eastAsia="Times New Roman" w:cstheme="minorHAnsi"/>
          <w:bCs/>
          <w:color w:val="000000"/>
        </w:rPr>
        <w:t>)</w:t>
      </w:r>
      <w:r w:rsidRPr="005B22BC" w:rsidR="00800545">
        <w:rPr>
          <w:rFonts w:eastAsia="Times New Roman" w:cstheme="minorHAnsi"/>
          <w:bCs/>
          <w:color w:val="000000"/>
        </w:rPr>
        <w:t>.</w:t>
      </w:r>
      <w:r w:rsidRPr="005B22BC" w:rsidR="007D4A57">
        <w:rPr>
          <w:rFonts w:eastAsia="Times New Roman" w:cstheme="minorHAnsi"/>
          <w:color w:val="000000"/>
        </w:rPr>
        <w:t xml:space="preserve"> We will monitor response rates and participant characteristics to inform targeted outreach and recruitment as necessary. </w:t>
      </w:r>
      <w:r w:rsidRPr="005B22BC" w:rsidR="00800545">
        <w:rPr>
          <w:rFonts w:eastAsia="Times New Roman" w:cstheme="minorHAnsi"/>
          <w:color w:val="000000"/>
        </w:rPr>
        <w:t xml:space="preserve"> </w:t>
      </w:r>
    </w:p>
    <w:p w:rsidR="00F917E5" w:rsidRPr="00F917E5" w:rsidP="00D631CF" w14:paraId="14F6FBDC" w14:textId="7EE560DC">
      <w:pPr>
        <w:autoSpaceDE w:val="0"/>
        <w:autoSpaceDN w:val="0"/>
        <w:adjustRightInd w:val="0"/>
        <w:spacing w:after="60" w:line="23" w:lineRule="atLeast"/>
        <w:rPr>
          <w:rFonts w:eastAsia="Times New Roman" w:cstheme="minorHAnsi"/>
          <w:i/>
          <w:color w:val="000000"/>
        </w:rPr>
      </w:pPr>
      <w:r>
        <w:rPr>
          <w:rFonts w:eastAsia="Times New Roman" w:cstheme="minorHAnsi"/>
          <w:i/>
          <w:color w:val="000000"/>
        </w:rPr>
        <w:t>Non</w:t>
      </w:r>
      <w:r w:rsidR="007C72FD">
        <w:rPr>
          <w:rFonts w:eastAsia="Times New Roman" w:cstheme="minorHAnsi"/>
          <w:i/>
          <w:color w:val="000000"/>
        </w:rPr>
        <w:t>-r</w:t>
      </w:r>
      <w:r>
        <w:rPr>
          <w:rFonts w:eastAsia="Times New Roman" w:cstheme="minorHAnsi"/>
          <w:i/>
          <w:color w:val="000000"/>
        </w:rPr>
        <w:t>esponse</w:t>
      </w:r>
      <w:r w:rsidR="00DB45A5">
        <w:rPr>
          <w:rFonts w:eastAsia="Times New Roman" w:cstheme="minorHAnsi"/>
          <w:i/>
          <w:color w:val="000000"/>
        </w:rPr>
        <w:t xml:space="preserve"> </w:t>
      </w:r>
    </w:p>
    <w:p w:rsidR="008221A8" w:rsidRPr="00BA6AE0" w:rsidP="00E43BB9" w14:paraId="5B07A2BB" w14:textId="370BCE9F">
      <w:pPr>
        <w:autoSpaceDE w:val="0"/>
        <w:autoSpaceDN w:val="0"/>
        <w:adjustRightInd w:val="0"/>
        <w:spacing w:after="240" w:line="23" w:lineRule="atLeast"/>
        <w:rPr>
          <w:rFonts w:eastAsia="Times New Roman" w:cstheme="minorHAnsi"/>
          <w:bCs/>
          <w:color w:val="000000"/>
        </w:rPr>
      </w:pPr>
      <w:r w:rsidRPr="007C72FD">
        <w:rPr>
          <w:rFonts w:eastAsia="Times New Roman" w:cstheme="minorHAnsi"/>
          <w:bCs/>
          <w:color w:val="000000"/>
        </w:rPr>
        <w:t xml:space="preserve">As participants will not be randomly sampled and findings are not intended </w:t>
      </w:r>
      <w:r w:rsidRPr="00B314FC">
        <w:rPr>
          <w:rFonts w:eastAsia="Times New Roman" w:cstheme="minorHAnsi"/>
          <w:bCs/>
          <w:color w:val="000000"/>
        </w:rPr>
        <w:t xml:space="preserve">to be </w:t>
      </w:r>
      <w:r w:rsidRPr="00655AA7">
        <w:rPr>
          <w:rFonts w:eastAsia="Times New Roman" w:cstheme="minorHAnsi"/>
          <w:bCs/>
          <w:color w:val="000000"/>
        </w:rPr>
        <w:t>representative</w:t>
      </w:r>
      <w:r w:rsidRPr="00B314FC">
        <w:rPr>
          <w:rFonts w:eastAsia="Times New Roman" w:cstheme="minorHAnsi"/>
          <w:bCs/>
          <w:color w:val="000000"/>
        </w:rPr>
        <w:t>,</w:t>
      </w:r>
      <w:r w:rsidRPr="007C72FD">
        <w:rPr>
          <w:rFonts w:eastAsia="Times New Roman" w:cstheme="minorHAnsi"/>
          <w:bCs/>
          <w:color w:val="000000"/>
        </w:rPr>
        <w:t xml:space="preserve"> nonresponse bias for the </w:t>
      </w:r>
      <w:r w:rsidR="00CE55A6">
        <w:rPr>
          <w:rFonts w:eastAsia="Times New Roman" w:cstheme="minorHAnsi"/>
          <w:bCs/>
          <w:color w:val="000000"/>
        </w:rPr>
        <w:t xml:space="preserve">web-based measure </w:t>
      </w:r>
      <w:r w:rsidR="007D4A57">
        <w:rPr>
          <w:rFonts w:eastAsia="Times New Roman" w:cstheme="minorHAnsi"/>
          <w:bCs/>
          <w:color w:val="000000"/>
        </w:rPr>
        <w:t>developmental test</w:t>
      </w:r>
      <w:r w:rsidRPr="00E63DFF" w:rsidR="007D4A57">
        <w:rPr>
          <w:rFonts w:eastAsia="Times New Roman" w:cstheme="minorHAnsi"/>
          <w:bCs/>
          <w:color w:val="000000"/>
        </w:rPr>
        <w:t xml:space="preserve"> </w:t>
      </w:r>
      <w:r w:rsidR="00E75991">
        <w:rPr>
          <w:rFonts w:eastAsia="Times New Roman" w:cstheme="minorHAnsi"/>
          <w:bCs/>
          <w:color w:val="000000"/>
        </w:rPr>
        <w:t xml:space="preserve">will </w:t>
      </w:r>
      <w:r w:rsidRPr="001966DC">
        <w:rPr>
          <w:rFonts w:eastAsia="Times New Roman" w:cstheme="minorHAnsi"/>
          <w:bCs/>
          <w:color w:val="000000"/>
        </w:rPr>
        <w:t xml:space="preserve">not be calculated. Participant demographics will be documented and reported in written materials associated with the data collection, however, we will not have demographic information on the universe of </w:t>
      </w:r>
      <w:r w:rsidR="00CE55A6">
        <w:rPr>
          <w:rFonts w:eastAsia="Times New Roman" w:cstheme="minorHAnsi"/>
          <w:bCs/>
          <w:color w:val="000000"/>
        </w:rPr>
        <w:t>home visiting supervisors</w:t>
      </w:r>
      <w:r w:rsidRPr="001966DC" w:rsidR="00146B3B">
        <w:rPr>
          <w:rFonts w:eastAsia="Times New Roman" w:cstheme="minorHAnsi"/>
          <w:bCs/>
          <w:color w:val="000000"/>
        </w:rPr>
        <w:t xml:space="preserve"> </w:t>
      </w:r>
      <w:r w:rsidR="001F05AA">
        <w:rPr>
          <w:rFonts w:eastAsia="Times New Roman" w:cstheme="minorHAnsi"/>
          <w:bCs/>
          <w:color w:val="000000"/>
        </w:rPr>
        <w:t xml:space="preserve">with which </w:t>
      </w:r>
      <w:r w:rsidRPr="001966DC">
        <w:rPr>
          <w:rFonts w:eastAsia="Times New Roman" w:cstheme="minorHAnsi"/>
          <w:bCs/>
          <w:color w:val="000000"/>
        </w:rPr>
        <w:t xml:space="preserve">to compare </w:t>
      </w:r>
      <w:r w:rsidR="00D66E55">
        <w:rPr>
          <w:rFonts w:eastAsia="Times New Roman" w:cstheme="minorHAnsi"/>
          <w:bCs/>
          <w:color w:val="000000"/>
        </w:rPr>
        <w:t>our sample.</w:t>
      </w:r>
    </w:p>
    <w:p w:rsidR="00901040" w:rsidRPr="00DF1291" w:rsidP="00D631CF" w14:paraId="36E8E8E3" w14:textId="5165B083">
      <w:pPr>
        <w:spacing w:after="120" w:line="23" w:lineRule="atLeast"/>
        <w:rPr>
          <w:rFonts w:eastAsia="Times New Roman" w:cstheme="minorHAnsi"/>
        </w:rPr>
      </w:pPr>
      <w:r w:rsidRPr="00EB6134">
        <w:rPr>
          <w:rFonts w:eastAsia="Times New Roman" w:cstheme="minorHAnsi"/>
          <w:b/>
          <w:bCs/>
        </w:rPr>
        <w:t>B</w:t>
      </w:r>
      <w:r>
        <w:rPr>
          <w:rFonts w:eastAsia="Times New Roman" w:cstheme="minorHAnsi"/>
          <w:b/>
          <w:bCs/>
        </w:rPr>
        <w:t>6</w:t>
      </w:r>
      <w:r w:rsidRPr="00DF1291">
        <w:rPr>
          <w:rFonts w:eastAsia="Times New Roman" w:cstheme="minorHAnsi"/>
          <w:b/>
          <w:bCs/>
        </w:rPr>
        <w:t>.   Production of Estimates and Projections</w:t>
      </w:r>
      <w:r w:rsidRPr="00DF1291">
        <w:rPr>
          <w:rFonts w:eastAsia="Times New Roman" w:cstheme="minorHAnsi"/>
        </w:rPr>
        <w:t xml:space="preserve"> </w:t>
      </w:r>
    </w:p>
    <w:p w:rsidR="00C210E2" w:rsidRPr="001A59B6" w:rsidP="00E43BB9" w14:paraId="748120AC" w14:textId="77777777">
      <w:pPr>
        <w:spacing w:after="240" w:line="23" w:lineRule="atLeast"/>
        <w:rPr>
          <w:rFonts w:eastAsia="Times New Roman" w:cstheme="minorHAnsi"/>
        </w:rPr>
      </w:pPr>
      <w:r>
        <w:rPr>
          <w:rFonts w:eastAsia="Times New Roman" w:cstheme="minorHAnsi"/>
        </w:rPr>
        <w:t>D</w:t>
      </w:r>
      <w:r w:rsidRPr="003163A4">
        <w:rPr>
          <w:rFonts w:eastAsia="Times New Roman" w:cstheme="minorHAnsi"/>
        </w:rPr>
        <w:t>ata will not be used to generate population estimates, either for internal use or dissemination.</w:t>
      </w:r>
    </w:p>
    <w:p w:rsidR="007B6CA2" w:rsidRPr="00F85D35" w:rsidP="00D631CF" w14:paraId="47D35F1B" w14:textId="4B1EFC23">
      <w:pPr>
        <w:autoSpaceDE w:val="0"/>
        <w:autoSpaceDN w:val="0"/>
        <w:adjustRightInd w:val="0"/>
        <w:spacing w:after="120" w:line="23" w:lineRule="atLeast"/>
        <w:rPr>
          <w:rFonts w:eastAsia="Times New Roman" w:cstheme="minorHAnsi"/>
          <w:b/>
          <w:bCs/>
          <w:color w:val="000000"/>
        </w:rPr>
      </w:pPr>
      <w:r w:rsidRPr="00DF1291">
        <w:rPr>
          <w:rFonts w:eastAsia="Times New Roman" w:cstheme="minorHAnsi"/>
          <w:b/>
          <w:bCs/>
          <w:color w:val="000000"/>
        </w:rPr>
        <w:t>B7.</w:t>
      </w:r>
      <w:r w:rsidRPr="00DF1291">
        <w:rPr>
          <w:rFonts w:eastAsia="Times New Roman" w:cstheme="minorHAnsi"/>
          <w:color w:val="000000"/>
        </w:rPr>
        <w:t xml:space="preserve">  </w:t>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Pr>
          <w:rFonts w:eastAsia="Times New Roman" w:cstheme="minorHAnsi"/>
          <w:b/>
          <w:bCs/>
          <w:color w:val="000000"/>
        </w:rPr>
        <w:t>Analysis</w:t>
      </w:r>
    </w:p>
    <w:p w:rsidR="007B6CA2" w:rsidRPr="00350E29" w:rsidP="00D631CF" w14:paraId="0FB9DBDE" w14:textId="69945539">
      <w:pPr>
        <w:autoSpaceDE w:val="0"/>
        <w:autoSpaceDN w:val="0"/>
        <w:adjustRightInd w:val="0"/>
        <w:spacing w:after="60" w:line="23" w:lineRule="atLeast"/>
        <w:rPr>
          <w:rFonts w:eastAsia="Times New Roman" w:cstheme="minorHAnsi"/>
          <w:b/>
          <w:bCs/>
          <w:i/>
          <w:color w:val="000000"/>
        </w:rPr>
      </w:pPr>
      <w:r>
        <w:rPr>
          <w:rFonts w:eastAsia="Times New Roman" w:cstheme="minorHAnsi"/>
          <w:b/>
          <w:bCs/>
          <w:i/>
          <w:color w:val="000000"/>
        </w:rPr>
        <w:t xml:space="preserve">B7.1 </w:t>
      </w:r>
      <w:r w:rsidRPr="00350E29">
        <w:rPr>
          <w:rFonts w:eastAsia="Times New Roman" w:cstheme="minorHAnsi"/>
          <w:b/>
          <w:bCs/>
          <w:i/>
          <w:color w:val="000000"/>
        </w:rPr>
        <w:t>Data Handling</w:t>
      </w:r>
    </w:p>
    <w:p w:rsidR="007F1195" w:rsidRPr="001A59B6" w:rsidP="00E43BB9" w14:paraId="218E8958" w14:textId="6A8F6F27">
      <w:pPr>
        <w:autoSpaceDE w:val="0"/>
        <w:autoSpaceDN w:val="0"/>
        <w:adjustRightInd w:val="0"/>
        <w:spacing w:after="240" w:line="23" w:lineRule="atLeast"/>
        <w:rPr>
          <w:rFonts w:eastAsia="Times New Roman" w:cstheme="minorHAnsi"/>
          <w:bCs/>
          <w:color w:val="000000"/>
        </w:rPr>
      </w:pPr>
      <w:r w:rsidRPr="003163A4">
        <w:rPr>
          <w:rFonts w:eastAsia="Times New Roman" w:cstheme="minorHAnsi"/>
          <w:bCs/>
          <w:color w:val="000000"/>
        </w:rPr>
        <w:t xml:space="preserve">To minimize errors in </w:t>
      </w:r>
      <w:r>
        <w:rPr>
          <w:rFonts w:eastAsia="Times New Roman" w:cstheme="minorHAnsi"/>
          <w:bCs/>
          <w:color w:val="000000"/>
        </w:rPr>
        <w:t>survey data</w:t>
      </w:r>
      <w:r w:rsidRPr="003163A4">
        <w:rPr>
          <w:rFonts w:eastAsia="Times New Roman" w:cstheme="minorHAnsi"/>
          <w:bCs/>
          <w:color w:val="000000"/>
        </w:rPr>
        <w:t xml:space="preserve"> processing and analysis,</w:t>
      </w:r>
      <w:r w:rsidR="004E0858">
        <w:rPr>
          <w:rFonts w:eastAsia="Times New Roman" w:cstheme="minorHAnsi"/>
          <w:bCs/>
          <w:color w:val="000000"/>
        </w:rPr>
        <w:t xml:space="preserve"> </w:t>
      </w:r>
      <w:r w:rsidR="000E67FA">
        <w:rPr>
          <w:rFonts w:eastAsia="Times New Roman" w:cstheme="minorHAnsi"/>
          <w:bCs/>
          <w:color w:val="000000"/>
        </w:rPr>
        <w:t>w</w:t>
      </w:r>
      <w:r w:rsidR="004E0858">
        <w:rPr>
          <w:rFonts w:eastAsia="Times New Roman" w:cstheme="minorHAnsi"/>
          <w:bCs/>
          <w:color w:val="000000"/>
        </w:rPr>
        <w:t>e will review all data during initial processing before data is approved and becomes part of the final data set</w:t>
      </w:r>
      <w:r w:rsidR="000E67FA">
        <w:rPr>
          <w:rFonts w:eastAsia="Times New Roman" w:cstheme="minorHAnsi"/>
          <w:bCs/>
          <w:color w:val="000000"/>
        </w:rPr>
        <w:t xml:space="preserve">. </w:t>
      </w:r>
      <w:r w:rsidRPr="003163A4">
        <w:rPr>
          <w:rFonts w:eastAsia="Times New Roman" w:cstheme="minorHAnsi"/>
          <w:bCs/>
          <w:color w:val="000000"/>
        </w:rPr>
        <w:t xml:space="preserve"> Additionally, the</w:t>
      </w:r>
      <w:r w:rsidR="007465C9">
        <w:rPr>
          <w:rFonts w:eastAsia="Times New Roman" w:cstheme="minorHAnsi"/>
          <w:bCs/>
          <w:color w:val="000000"/>
        </w:rPr>
        <w:t xml:space="preserve"> </w:t>
      </w:r>
      <w:r w:rsidR="006D3584">
        <w:rPr>
          <w:rFonts w:eastAsia="Times New Roman" w:cstheme="minorHAnsi"/>
          <w:bCs/>
          <w:color w:val="000000"/>
        </w:rPr>
        <w:t xml:space="preserve">Qualtrics </w:t>
      </w:r>
      <w:r w:rsidR="00DC4E26">
        <w:rPr>
          <w:rFonts w:eastAsia="Times New Roman" w:cstheme="minorHAnsi"/>
          <w:bCs/>
          <w:color w:val="000000"/>
        </w:rPr>
        <w:t>w</w:t>
      </w:r>
      <w:r w:rsidR="007465C9">
        <w:rPr>
          <w:rFonts w:eastAsia="Times New Roman" w:cstheme="minorHAnsi"/>
          <w:bCs/>
          <w:color w:val="000000"/>
        </w:rPr>
        <w:t xml:space="preserve">eb-based software employs </w:t>
      </w:r>
      <w:r w:rsidR="00AB2743">
        <w:rPr>
          <w:rFonts w:eastAsia="Times New Roman" w:cstheme="minorHAnsi"/>
          <w:bCs/>
          <w:color w:val="000000"/>
        </w:rPr>
        <w:t xml:space="preserve">quality controls </w:t>
      </w:r>
      <w:r w:rsidR="0008119F">
        <w:rPr>
          <w:rFonts w:eastAsia="Times New Roman" w:cstheme="minorHAnsi"/>
          <w:bCs/>
          <w:color w:val="000000"/>
        </w:rPr>
        <w:t>t</w:t>
      </w:r>
      <w:r w:rsidR="00EC2D13">
        <w:rPr>
          <w:rFonts w:eastAsia="Times New Roman" w:cstheme="minorHAnsi"/>
          <w:bCs/>
          <w:color w:val="000000"/>
        </w:rPr>
        <w:t>o ensure only valid responses are allowed and to minimize missing responses.</w:t>
      </w:r>
    </w:p>
    <w:p w:rsidR="002B63DB" w:rsidRPr="00350E29" w:rsidP="00D631CF" w14:paraId="156A9146" w14:textId="6745DEDA">
      <w:pPr>
        <w:autoSpaceDE w:val="0"/>
        <w:autoSpaceDN w:val="0"/>
        <w:adjustRightInd w:val="0"/>
        <w:spacing w:after="60" w:line="23" w:lineRule="atLeast"/>
        <w:rPr>
          <w:rFonts w:eastAsia="Times New Roman"/>
          <w:b/>
          <w:bCs/>
          <w:i/>
          <w:iCs/>
          <w:color w:val="000000"/>
        </w:rPr>
      </w:pPr>
      <w:r w:rsidRPr="0BEDCD20">
        <w:rPr>
          <w:rFonts w:eastAsia="Times New Roman"/>
          <w:b/>
          <w:bCs/>
          <w:i/>
          <w:iCs/>
          <w:color w:val="000000" w:themeColor="text1"/>
        </w:rPr>
        <w:t xml:space="preserve">B7.2 </w:t>
      </w:r>
      <w:r w:rsidRPr="0BEDCD20">
        <w:rPr>
          <w:rFonts w:eastAsia="Times New Roman"/>
          <w:b/>
          <w:bCs/>
          <w:i/>
          <w:iCs/>
          <w:color w:val="000000" w:themeColor="text1"/>
        </w:rPr>
        <w:t>Qualitative Analysis of Focus Groups</w:t>
      </w:r>
    </w:p>
    <w:p w:rsidR="00610783" w:rsidRPr="00473F48" w:rsidP="00473F48" w14:paraId="5D9B31D4" w14:textId="39B50DB7">
      <w:pPr>
        <w:autoSpaceDE w:val="0"/>
        <w:autoSpaceDN w:val="0"/>
        <w:adjustRightInd w:val="0"/>
        <w:spacing w:after="240" w:line="23" w:lineRule="atLeast"/>
        <w:rPr>
          <w:rFonts w:eastAsia="Times New Roman" w:cstheme="minorHAnsi"/>
          <w:color w:val="000000"/>
        </w:rPr>
      </w:pPr>
      <w:r w:rsidRPr="00473F48">
        <w:rPr>
          <w:rFonts w:eastAsia="Times New Roman" w:cstheme="minorHAnsi"/>
          <w:color w:val="000000"/>
        </w:rPr>
        <w:t xml:space="preserve">We </w:t>
      </w:r>
      <w:r w:rsidRPr="00473F48" w:rsidR="005F473C">
        <w:rPr>
          <w:rFonts w:eastAsia="Times New Roman" w:cstheme="minorHAnsi"/>
          <w:color w:val="000000"/>
        </w:rPr>
        <w:t>will use</w:t>
      </w:r>
      <w:r w:rsidRPr="00473F48">
        <w:rPr>
          <w:rFonts w:eastAsia="Times New Roman" w:cstheme="minorHAnsi"/>
          <w:color w:val="000000"/>
        </w:rPr>
        <w:t xml:space="preserve"> a summary-based approach to analyze qualitative data that balances rigor with efficiency (Morgan, 2019). This approach is suitable for applied projects in which results are needed quickly to inform future waves of data collection. </w:t>
      </w:r>
    </w:p>
    <w:p w:rsidR="00610783" w:rsidRPr="00366FA9" w:rsidP="0BEDCD20" w14:paraId="4A5BCBBE" w14:textId="60089EA4">
      <w:pPr>
        <w:autoSpaceDE w:val="0"/>
        <w:autoSpaceDN w:val="0"/>
        <w:adjustRightInd w:val="0"/>
        <w:spacing w:after="240" w:line="23" w:lineRule="atLeast"/>
        <w:rPr>
          <w:rFonts w:eastAsia="Times New Roman"/>
          <w:color w:val="000000"/>
        </w:rPr>
      </w:pPr>
      <w:r w:rsidRPr="0BEDCD20">
        <w:rPr>
          <w:rFonts w:eastAsia="Times New Roman"/>
          <w:color w:val="000000" w:themeColor="text1"/>
        </w:rPr>
        <w:t>D</w:t>
      </w:r>
      <w:r w:rsidRPr="0BEDCD20">
        <w:rPr>
          <w:rFonts w:eastAsia="Times New Roman"/>
          <w:color w:val="000000" w:themeColor="text1"/>
        </w:rPr>
        <w:t xml:space="preserve">ata reduction, analysis, and interpretation </w:t>
      </w:r>
      <w:r w:rsidRPr="0BEDCD20" w:rsidR="00E23D4C">
        <w:rPr>
          <w:rFonts w:eastAsia="Times New Roman"/>
          <w:color w:val="000000" w:themeColor="text1"/>
        </w:rPr>
        <w:t xml:space="preserve">will be iterative, </w:t>
      </w:r>
      <w:r w:rsidRPr="0BEDCD20" w:rsidR="00C9070C">
        <w:rPr>
          <w:rFonts w:eastAsia="Times New Roman"/>
          <w:color w:val="000000" w:themeColor="text1"/>
        </w:rPr>
        <w:t xml:space="preserve">using both </w:t>
      </w:r>
      <w:r w:rsidRPr="0BEDCD20" w:rsidR="004E22C8">
        <w:rPr>
          <w:rFonts w:eastAsia="Times New Roman"/>
          <w:color w:val="000000" w:themeColor="text1"/>
        </w:rPr>
        <w:t>predetermined and emergent codes (</w:t>
      </w:r>
      <w:bookmarkStart w:id="1" w:name="_Hlk143691548"/>
      <w:r w:rsidRPr="0BEDCD20" w:rsidR="004E22C8">
        <w:rPr>
          <w:rFonts w:eastAsia="Times New Roman"/>
          <w:color w:val="000000" w:themeColor="text1"/>
        </w:rPr>
        <w:t>Hsieh and Shannon 2005</w:t>
      </w:r>
      <w:bookmarkEnd w:id="1"/>
      <w:r w:rsidRPr="0BEDCD20" w:rsidR="004E22C8">
        <w:rPr>
          <w:rFonts w:eastAsia="Times New Roman"/>
          <w:color w:val="000000" w:themeColor="text1"/>
        </w:rPr>
        <w:t xml:space="preserve">). </w:t>
      </w:r>
      <w:r w:rsidRPr="0BEDCD20">
        <w:rPr>
          <w:rFonts w:eastAsia="Times New Roman"/>
          <w:color w:val="000000" w:themeColor="text1"/>
        </w:rPr>
        <w:t xml:space="preserve"> </w:t>
      </w:r>
      <w:r w:rsidRPr="0BEDCD20" w:rsidR="00A77483">
        <w:rPr>
          <w:rFonts w:eastAsia="Times New Roman"/>
          <w:color w:val="000000" w:themeColor="text1"/>
        </w:rPr>
        <w:t xml:space="preserve">In the initial round of coding, we will apply predetermined codes that </w:t>
      </w:r>
      <w:r w:rsidRPr="0BEDCD20" w:rsidR="00A77483">
        <w:rPr>
          <w:rFonts w:eastAsia="Times New Roman"/>
          <w:color w:val="000000" w:themeColor="text1"/>
        </w:rPr>
        <w:t>align with the focus group</w:t>
      </w:r>
      <w:r w:rsidRPr="0BEDCD20" w:rsidR="00157605">
        <w:rPr>
          <w:rFonts w:eastAsia="Times New Roman"/>
          <w:color w:val="000000" w:themeColor="text1"/>
        </w:rPr>
        <w:t xml:space="preserve"> </w:t>
      </w:r>
      <w:r w:rsidRPr="0BEDCD20" w:rsidR="00A77483">
        <w:rPr>
          <w:rFonts w:eastAsia="Times New Roman"/>
          <w:color w:val="000000" w:themeColor="text1"/>
        </w:rPr>
        <w:t>questions. In the second stage of coding, we will develop additional emergent codes based on discussions within the internal team about emerging patterns and themes</w:t>
      </w:r>
      <w:r w:rsidRPr="0BEDCD20" w:rsidR="005C5B42">
        <w:rPr>
          <w:rFonts w:eastAsia="Times New Roman"/>
          <w:color w:val="000000" w:themeColor="text1"/>
        </w:rPr>
        <w:t>.</w:t>
      </w:r>
      <w:r w:rsidRPr="0BEDCD20" w:rsidR="00A77483">
        <w:rPr>
          <w:rFonts w:eastAsia="Times New Roman"/>
          <w:color w:val="000000" w:themeColor="text1"/>
        </w:rPr>
        <w:t xml:space="preserve"> </w:t>
      </w:r>
      <w:r w:rsidRPr="0BEDCD20" w:rsidR="005C5B42">
        <w:rPr>
          <w:rFonts w:eastAsia="Times New Roman"/>
          <w:color w:val="000000" w:themeColor="text1"/>
        </w:rPr>
        <w:t>Data interpretation will</w:t>
      </w:r>
      <w:r w:rsidRPr="0BEDCD20" w:rsidR="00EE30F2">
        <w:rPr>
          <w:rFonts w:eastAsia="Times New Roman"/>
          <w:color w:val="000000" w:themeColor="text1"/>
        </w:rPr>
        <w:t xml:space="preserve"> </w:t>
      </w:r>
      <w:r w:rsidRPr="0BEDCD20" w:rsidR="005C5B42">
        <w:rPr>
          <w:rFonts w:eastAsia="Times New Roman"/>
          <w:color w:val="000000" w:themeColor="text1"/>
        </w:rPr>
        <w:t>include going back and forth between transcripts and notes</w:t>
      </w:r>
      <w:r w:rsidRPr="0BEDCD20" w:rsidR="00366FA9">
        <w:rPr>
          <w:rFonts w:eastAsia="Times New Roman"/>
          <w:color w:val="000000" w:themeColor="text1"/>
        </w:rPr>
        <w:t>,</w:t>
      </w:r>
      <w:r w:rsidRPr="0BEDCD20" w:rsidR="005C5B42">
        <w:rPr>
          <w:rFonts w:eastAsia="Times New Roman"/>
          <w:color w:val="000000" w:themeColor="text1"/>
        </w:rPr>
        <w:t xml:space="preserve"> focus group protocols</w:t>
      </w:r>
      <w:r w:rsidRPr="0BEDCD20" w:rsidR="00366FA9">
        <w:rPr>
          <w:rFonts w:eastAsia="Times New Roman"/>
          <w:color w:val="000000" w:themeColor="text1"/>
        </w:rPr>
        <w:t>,</w:t>
      </w:r>
      <w:r w:rsidRPr="0BEDCD20" w:rsidR="005C5B42">
        <w:rPr>
          <w:rFonts w:eastAsia="Times New Roman"/>
          <w:color w:val="000000" w:themeColor="text1"/>
        </w:rPr>
        <w:t xml:space="preserve"> and the draft measure of reflective supervision. </w:t>
      </w:r>
      <w:r w:rsidRPr="0BEDCD20" w:rsidR="00AE4E15">
        <w:rPr>
          <w:rFonts w:eastAsia="Times New Roman"/>
          <w:color w:val="000000" w:themeColor="text1"/>
        </w:rPr>
        <w:t>W</w:t>
      </w:r>
      <w:r w:rsidRPr="0BEDCD20" w:rsidR="00EE30F2">
        <w:rPr>
          <w:rFonts w:eastAsia="Times New Roman"/>
          <w:color w:val="000000" w:themeColor="text1"/>
        </w:rPr>
        <w:t>e will develop tables that organize findings by focus group and by question.</w:t>
      </w:r>
    </w:p>
    <w:p w:rsidR="001C765A" w:rsidRPr="00366FA9" w:rsidP="0BEDCD20" w14:paraId="0726E35B" w14:textId="59C356AA">
      <w:pPr>
        <w:autoSpaceDE w:val="0"/>
        <w:autoSpaceDN w:val="0"/>
        <w:adjustRightInd w:val="0"/>
        <w:spacing w:after="240" w:line="23" w:lineRule="atLeast"/>
        <w:rPr>
          <w:rFonts w:eastAsia="Times New Roman"/>
          <w:color w:val="000000"/>
        </w:rPr>
      </w:pPr>
      <w:r w:rsidRPr="0BEDCD20">
        <w:rPr>
          <w:rFonts w:eastAsia="Times New Roman"/>
          <w:color w:val="000000" w:themeColor="text1"/>
        </w:rPr>
        <w:t xml:space="preserve">We will look for patterns or themes across focus groups. We will summarize themes and share findings with the COR, the TWG and the PWG to inform possible revisions to the measure and cultural considerations for administration of the measure, to be included in a technical manual. </w:t>
      </w:r>
    </w:p>
    <w:p w:rsidR="007B6CA2" w:rsidRPr="00350E29" w:rsidP="00D631CF" w14:paraId="6DF28DC5" w14:textId="33E5910F">
      <w:pPr>
        <w:autoSpaceDE w:val="0"/>
        <w:autoSpaceDN w:val="0"/>
        <w:adjustRightInd w:val="0"/>
        <w:spacing w:after="60" w:line="23" w:lineRule="atLeast"/>
        <w:rPr>
          <w:rFonts w:eastAsia="Times New Roman" w:cstheme="minorHAnsi"/>
          <w:b/>
          <w:bCs/>
          <w:i/>
          <w:color w:val="000000"/>
        </w:rPr>
      </w:pPr>
      <w:r>
        <w:rPr>
          <w:rFonts w:eastAsia="Times New Roman" w:cstheme="minorHAnsi"/>
          <w:b/>
          <w:bCs/>
          <w:i/>
          <w:color w:val="000000"/>
        </w:rPr>
        <w:t xml:space="preserve">B7.3 </w:t>
      </w:r>
      <w:r w:rsidRPr="00350E29" w:rsidR="00452B8F">
        <w:rPr>
          <w:rFonts w:eastAsia="Times New Roman" w:cstheme="minorHAnsi"/>
          <w:b/>
          <w:bCs/>
          <w:i/>
          <w:color w:val="000000"/>
        </w:rPr>
        <w:t xml:space="preserve">Quantitative </w:t>
      </w:r>
      <w:r w:rsidRPr="00350E29">
        <w:rPr>
          <w:rFonts w:eastAsia="Times New Roman" w:cstheme="minorHAnsi"/>
          <w:b/>
          <w:bCs/>
          <w:i/>
          <w:color w:val="000000"/>
        </w:rPr>
        <w:t>Data Analysis</w:t>
      </w:r>
    </w:p>
    <w:p w:rsidR="00C9344E" w:rsidRPr="00350E29" w:rsidP="00D631CF" w14:paraId="5E968726" w14:textId="77777777">
      <w:pPr>
        <w:pStyle w:val="NoSpacing"/>
        <w:spacing w:after="60" w:line="23" w:lineRule="atLeast"/>
        <w:rPr>
          <w:rFonts w:eastAsia="Times New Roman" w:cstheme="minorHAnsi"/>
          <w:iCs/>
          <w:color w:val="000000"/>
          <w:u w:val="single"/>
        </w:rPr>
      </w:pPr>
      <w:r w:rsidRPr="00350E29">
        <w:rPr>
          <w:rFonts w:eastAsia="Times New Roman" w:cstheme="minorHAnsi"/>
          <w:iCs/>
          <w:color w:val="000000"/>
          <w:u w:val="single"/>
        </w:rPr>
        <w:t xml:space="preserve">Analysis of Missing Data </w:t>
      </w:r>
    </w:p>
    <w:p w:rsidR="00C9344E" w:rsidRPr="00366FA9" w:rsidP="00366FA9" w14:paraId="4FCBA016" w14:textId="1F840AF1">
      <w:pPr>
        <w:autoSpaceDE w:val="0"/>
        <w:autoSpaceDN w:val="0"/>
        <w:adjustRightInd w:val="0"/>
        <w:spacing w:after="240" w:line="23" w:lineRule="atLeast"/>
        <w:rPr>
          <w:rFonts w:eastAsia="Times New Roman" w:cstheme="minorHAnsi"/>
          <w:color w:val="000000"/>
        </w:rPr>
      </w:pPr>
      <w:r w:rsidRPr="00366FA9">
        <w:rPr>
          <w:rFonts w:eastAsia="Times New Roman" w:cstheme="minorHAnsi"/>
          <w:color w:val="000000"/>
        </w:rPr>
        <w:t>Before beginning other analyses, we will first conduct analysis of missing data of all quantitative data to identify any non-random patterns of missingness (e.g., items that are frequently skipped, missingness related to participant characteristics). These analyses will provide information about the plausibility of assumptions (i.e., missing-at-random) required for planned inferential analytic techniques (i.e., full information maximum likelihood estimation) that can increase power and precision in analyses. We will confirm that underlying assumptions can be reasonably made before proceeding with analyses.</w:t>
      </w:r>
    </w:p>
    <w:p w:rsidR="0061232F" w:rsidRPr="00350E29" w:rsidP="00D631CF" w14:paraId="046DF4D7" w14:textId="77777777">
      <w:pPr>
        <w:pStyle w:val="NoSpacing"/>
        <w:spacing w:after="60" w:line="23" w:lineRule="atLeast"/>
        <w:rPr>
          <w:rFonts w:eastAsia="Times New Roman" w:cstheme="minorHAnsi"/>
          <w:iCs/>
          <w:color w:val="000000"/>
          <w:u w:val="single"/>
        </w:rPr>
      </w:pPr>
      <w:r w:rsidRPr="00350E29">
        <w:rPr>
          <w:rFonts w:eastAsia="Times New Roman" w:cstheme="minorHAnsi"/>
          <w:iCs/>
          <w:color w:val="000000"/>
          <w:u w:val="single"/>
        </w:rPr>
        <w:t>Descriptive Analyses</w:t>
      </w:r>
    </w:p>
    <w:p w:rsidR="0061232F" w:rsidRPr="00366FA9" w:rsidP="00366FA9" w14:paraId="0956992D" w14:textId="3D514925">
      <w:pPr>
        <w:autoSpaceDE w:val="0"/>
        <w:autoSpaceDN w:val="0"/>
        <w:adjustRightInd w:val="0"/>
        <w:spacing w:after="240" w:line="23" w:lineRule="atLeast"/>
        <w:rPr>
          <w:rFonts w:eastAsia="Times New Roman" w:cstheme="minorHAnsi"/>
          <w:color w:val="000000"/>
        </w:rPr>
      </w:pPr>
      <w:r w:rsidRPr="00366FA9">
        <w:rPr>
          <w:rFonts w:eastAsia="Times New Roman" w:cstheme="minorHAnsi"/>
          <w:color w:val="000000"/>
        </w:rPr>
        <w:t>Our first steps with the quantitative data will be descriptive analysis. We will examine demographic characteristics of participating supervisors (e.g., gender, race/ethnic/cultural background, age) along with descriptors of their experiences with home visiting (e.g., years in practice, home visiting models implemented).</w:t>
      </w:r>
    </w:p>
    <w:p w:rsidR="0061232F" w:rsidRPr="00366FA9" w:rsidP="00366FA9" w14:paraId="5A3F083F" w14:textId="77777777">
      <w:pPr>
        <w:autoSpaceDE w:val="0"/>
        <w:autoSpaceDN w:val="0"/>
        <w:adjustRightInd w:val="0"/>
        <w:spacing w:after="240" w:line="23" w:lineRule="atLeast"/>
        <w:rPr>
          <w:rFonts w:eastAsia="Times New Roman" w:cstheme="minorHAnsi"/>
          <w:color w:val="000000"/>
        </w:rPr>
      </w:pPr>
      <w:r w:rsidRPr="00366FA9">
        <w:rPr>
          <w:rFonts w:eastAsia="Times New Roman" w:cstheme="minorHAnsi"/>
          <w:color w:val="000000"/>
        </w:rPr>
        <w:t xml:space="preserve">Descriptive analysis for all quantitative measures will include examination of central tendency (mean, mode, median) and dispersion (minimum, maximum, range, standard deviation, univariate normality, distributional skew, floor, and ceiling effects). These steps are necessary to check assumptions underlying inferential analyses and to prepare data for reliability and validity analyses of the measure of reflective supervision. Careful examination of items included in the reflective supervision measure will help identify items that may be 1) ambiguous, 2) incorrectly keyed or scored, 3) extremely skewed, and 4) not discriminative enough, with very low variability (Price, 2017). It will also screen for potential outliers that may need to be excluded from analyses. </w:t>
      </w:r>
    </w:p>
    <w:p w:rsidR="0061232F" w:rsidRPr="00835637" w:rsidP="00366FA9" w14:paraId="3F2C3BDE" w14:textId="77777777">
      <w:pPr>
        <w:autoSpaceDE w:val="0"/>
        <w:autoSpaceDN w:val="0"/>
        <w:adjustRightInd w:val="0"/>
        <w:spacing w:after="240" w:line="23" w:lineRule="atLeast"/>
      </w:pPr>
      <w:r w:rsidRPr="00366FA9">
        <w:rPr>
          <w:rFonts w:eastAsia="Times New Roman" w:cstheme="minorHAnsi"/>
          <w:color w:val="000000"/>
        </w:rPr>
        <w:t>If sufficient sample sizes are obtained within subgroups, we will also explore variability related to subgroups based on individual (e.g., ethnicity) and contextual (e.g., home visiting model) characteristics. We will</w:t>
      </w:r>
      <w:r w:rsidRPr="00366FA9">
        <w:rPr>
          <w:rFonts w:eastAsia="Times New Roman" w:cstheme="minorHAnsi"/>
          <w:color w:val="000000"/>
        </w:rPr>
        <w:t xml:space="preserve"> </w:t>
      </w:r>
      <w:r w:rsidRPr="00366FA9">
        <w:rPr>
          <w:rFonts w:eastAsia="Times New Roman" w:cstheme="minorHAnsi"/>
          <w:color w:val="000000"/>
        </w:rPr>
        <w:t>conduct analyses to evaluate subgroup differences using appropriate statistical tests depending on level of measurement, number of categories, and distribution of the data. This will give us insights</w:t>
      </w:r>
      <w:r w:rsidRPr="00835637">
        <w:t xml:space="preserve"> into whether items on the measure operate differently across subgroups (e.g., load on different factors) and whether associations of factors with variables included for validity analyses differ across groups. </w:t>
      </w:r>
    </w:p>
    <w:p w:rsidR="00197449" w:rsidRPr="00AC4E6F" w:rsidP="00AC4E6F" w14:paraId="449B7792" w14:textId="77777777">
      <w:pPr>
        <w:autoSpaceDE w:val="0"/>
        <w:autoSpaceDN w:val="0"/>
        <w:adjustRightInd w:val="0"/>
        <w:spacing w:after="240" w:line="23" w:lineRule="atLeast"/>
        <w:rPr>
          <w:rFonts w:eastAsia="Times New Roman" w:cstheme="minorHAnsi"/>
          <w:color w:val="000000"/>
        </w:rPr>
      </w:pPr>
      <w:r w:rsidRPr="00AC4E6F">
        <w:rPr>
          <w:rFonts w:eastAsia="Times New Roman" w:cstheme="minorHAnsi"/>
          <w:color w:val="000000"/>
        </w:rPr>
        <w:t xml:space="preserve">We will examine bivariate correlation matrices of all items within the measure and of these items with other quantitative measures included for validity purposes. This initial scan of associations will be important to understanding the overall covariance matrix that will be the foundation of factor, reliability, and validity analyses described below and will allow us to identify any surprising patterns in associations. </w:t>
      </w:r>
    </w:p>
    <w:p w:rsidR="00E2528D" w:rsidRPr="00350E29" w:rsidP="00D631CF" w14:paraId="66C20A39" w14:textId="5BC1BB1A">
      <w:pPr>
        <w:pStyle w:val="NoSpacing"/>
        <w:spacing w:after="60" w:line="23" w:lineRule="atLeast"/>
        <w:rPr>
          <w:rFonts w:eastAsia="Times New Roman" w:cstheme="minorHAnsi"/>
          <w:iCs/>
          <w:color w:val="000000"/>
          <w:u w:val="single"/>
        </w:rPr>
      </w:pPr>
      <w:r w:rsidRPr="00350E29">
        <w:rPr>
          <w:rFonts w:eastAsia="Times New Roman" w:cstheme="minorHAnsi"/>
          <w:iCs/>
          <w:color w:val="000000"/>
          <w:u w:val="single"/>
        </w:rPr>
        <w:t>Exploratory Factor Analysis</w:t>
      </w:r>
    </w:p>
    <w:p w:rsidR="00336F2F" w:rsidRPr="00AC4E6F" w:rsidP="00AC4E6F" w14:paraId="07DB733F" w14:textId="79F6672B">
      <w:pPr>
        <w:autoSpaceDE w:val="0"/>
        <w:autoSpaceDN w:val="0"/>
        <w:adjustRightInd w:val="0"/>
        <w:spacing w:after="240" w:line="23" w:lineRule="atLeast"/>
        <w:rPr>
          <w:rFonts w:eastAsia="Times New Roman" w:cstheme="minorHAnsi"/>
          <w:color w:val="000000"/>
        </w:rPr>
      </w:pPr>
      <w:r w:rsidRPr="00AC4E6F">
        <w:rPr>
          <w:rFonts w:eastAsia="Times New Roman" w:cstheme="minorHAnsi"/>
          <w:color w:val="000000"/>
        </w:rPr>
        <w:t xml:space="preserve">We will use EFA to examine the structure of the draft measure and identify potential subscales for further examination. EFA is a data-driven approach used to identify latent (unobserved) factors that explain covariation within a set of variables. EFA casts a broad net to evaluate potential relationships among draft items, estimating loadings and cross loadings of every item on every identified factor (all error covariances </w:t>
      </w:r>
      <w:r w:rsidRPr="00AC4E6F" w:rsidR="00D056F2">
        <w:rPr>
          <w:rFonts w:eastAsia="Times New Roman" w:cstheme="minorHAnsi"/>
          <w:color w:val="000000"/>
        </w:rPr>
        <w:t xml:space="preserve">are constrained </w:t>
      </w:r>
      <w:r w:rsidRPr="00AC4E6F">
        <w:rPr>
          <w:rFonts w:eastAsia="Times New Roman" w:cstheme="minorHAnsi"/>
          <w:color w:val="000000"/>
        </w:rPr>
        <w:t>at zero</w:t>
      </w:r>
      <w:r w:rsidRPr="00AC4E6F" w:rsidR="00D056F2">
        <w:rPr>
          <w:rFonts w:eastAsia="Times New Roman" w:cstheme="minorHAnsi"/>
          <w:color w:val="000000"/>
        </w:rPr>
        <w:t xml:space="preserve"> in EFA models to </w:t>
      </w:r>
      <w:r w:rsidRPr="00AC4E6F" w:rsidR="000B3D74">
        <w:rPr>
          <w:rFonts w:eastAsia="Times New Roman" w:cstheme="minorHAnsi"/>
          <w:color w:val="000000"/>
        </w:rPr>
        <w:t>allow the model to be estimated</w:t>
      </w:r>
      <w:r w:rsidRPr="00AC4E6F">
        <w:rPr>
          <w:rFonts w:eastAsia="Times New Roman" w:cstheme="minorHAnsi"/>
          <w:color w:val="000000"/>
        </w:rPr>
        <w:t>).</w:t>
      </w:r>
    </w:p>
    <w:p w:rsidR="004D2D88" w:rsidRPr="00AC4E6F" w:rsidP="00AC4E6F" w14:paraId="36F8148F" w14:textId="550CCF66">
      <w:pPr>
        <w:autoSpaceDE w:val="0"/>
        <w:autoSpaceDN w:val="0"/>
        <w:adjustRightInd w:val="0"/>
        <w:spacing w:after="240" w:line="23" w:lineRule="atLeast"/>
        <w:rPr>
          <w:rFonts w:eastAsia="Times New Roman" w:cstheme="minorHAnsi"/>
          <w:color w:val="000000"/>
        </w:rPr>
      </w:pPr>
      <w:r w:rsidRPr="00AC4E6F">
        <w:rPr>
          <w:rFonts w:eastAsia="Times New Roman" w:cstheme="minorHAnsi"/>
          <w:color w:val="000000"/>
        </w:rPr>
        <w:t xml:space="preserve">As described above, we will first ensure that statistical assumptions are </w:t>
      </w:r>
      <w:r w:rsidRPr="00AC4E6F" w:rsidR="008A78C9">
        <w:rPr>
          <w:rFonts w:eastAsia="Times New Roman" w:cstheme="minorHAnsi"/>
          <w:color w:val="000000"/>
        </w:rPr>
        <w:t xml:space="preserve">plausible </w:t>
      </w:r>
      <w:r w:rsidRPr="00AC4E6F">
        <w:rPr>
          <w:rFonts w:eastAsia="Times New Roman" w:cstheme="minorHAnsi"/>
          <w:color w:val="000000"/>
        </w:rPr>
        <w:t xml:space="preserve">(e.g., linearity, multivariate normality) and that the data are appropriate for EFA (e.g., factorability using Bartlett and </w:t>
      </w:r>
      <w:hyperlink r:id="rId9">
        <w:r w:rsidRPr="00AC4E6F">
          <w:rPr>
            <w:rFonts w:eastAsia="Times New Roman" w:cstheme="minorHAnsi"/>
            <w:color w:val="000000"/>
          </w:rPr>
          <w:t>Kaiser-Meyer-Olkin</w:t>
        </w:r>
      </w:hyperlink>
      <w:r w:rsidRPr="00AC4E6F">
        <w:rPr>
          <w:rFonts w:eastAsia="Times New Roman" w:cstheme="minorHAnsi"/>
          <w:color w:val="000000"/>
        </w:rPr>
        <w:t xml:space="preserve"> (KMO) statistics). Our initial examination of the data will inform the selection of appropriate estimation and factor rotation methods.</w:t>
      </w:r>
    </w:p>
    <w:p w:rsidR="00B40803" w:rsidRPr="00AC4E6F" w:rsidP="00AC4E6F" w14:paraId="4932CDF2" w14:textId="77777777">
      <w:pPr>
        <w:autoSpaceDE w:val="0"/>
        <w:autoSpaceDN w:val="0"/>
        <w:adjustRightInd w:val="0"/>
        <w:spacing w:after="240" w:line="23" w:lineRule="atLeast"/>
        <w:rPr>
          <w:rFonts w:eastAsia="Times New Roman" w:cstheme="minorHAnsi"/>
          <w:color w:val="000000"/>
        </w:rPr>
      </w:pPr>
      <w:r w:rsidRPr="00AC4E6F">
        <w:rPr>
          <w:rFonts w:eastAsia="Times New Roman" w:cstheme="minorHAnsi"/>
          <w:color w:val="000000"/>
        </w:rPr>
        <w:t xml:space="preserve">Determining the best fitting EFA model will be an iterative process. For example, it is possible that the first round of analyses may point to a particular factor solution, but examination of factor loadings may reveal the lack of a simple factor structure (i.e., some items may double-load or strongly cross load on multiple factors, or some “orphan” items may not load on any factors at all). In such cases, we will consider dropping items and running a new analysis with the restricted item pool (decisions to drop items will also be informed by review of the descriptive statistics described above). </w:t>
      </w:r>
    </w:p>
    <w:p w:rsidR="00B40803" w:rsidRPr="00AC4E6F" w:rsidP="00AC4E6F" w14:paraId="3D139C73" w14:textId="77777777">
      <w:pPr>
        <w:autoSpaceDE w:val="0"/>
        <w:autoSpaceDN w:val="0"/>
        <w:adjustRightInd w:val="0"/>
        <w:spacing w:after="240" w:line="23" w:lineRule="atLeast"/>
        <w:rPr>
          <w:rFonts w:eastAsia="Times New Roman" w:cstheme="minorHAnsi"/>
          <w:color w:val="000000"/>
        </w:rPr>
      </w:pPr>
      <w:r w:rsidRPr="00AC4E6F">
        <w:rPr>
          <w:rFonts w:eastAsia="Times New Roman" w:cstheme="minorHAnsi"/>
          <w:color w:val="000000"/>
        </w:rPr>
        <w:t xml:space="preserve">Once we have determined a final, optimized factor structure, we will summarize the solution, reporting eigenvalues, factor loadings (pattern coefficient matrix), factor intercorrelations, and relevant fit indices. We will describe how we determined the number of factors to retain and our strategy for interpreting factors. </w:t>
      </w:r>
    </w:p>
    <w:p w:rsidR="00243B8B" w:rsidRPr="00350E29" w:rsidP="00707956" w14:paraId="2B1D268A" w14:textId="3DA33642">
      <w:pPr>
        <w:pStyle w:val="NoSpacing"/>
        <w:spacing w:after="60" w:line="23" w:lineRule="atLeast"/>
        <w:rPr>
          <w:rFonts w:eastAsia="Times New Roman" w:cstheme="minorHAnsi"/>
          <w:iCs/>
          <w:color w:val="000000"/>
          <w:u w:val="single"/>
        </w:rPr>
      </w:pPr>
      <w:r w:rsidRPr="00350E29">
        <w:rPr>
          <w:rFonts w:eastAsia="Times New Roman" w:cstheme="minorHAnsi"/>
          <w:iCs/>
          <w:color w:val="000000"/>
          <w:u w:val="single"/>
        </w:rPr>
        <w:t xml:space="preserve">Confirmatory Factor Analysis </w:t>
      </w:r>
    </w:p>
    <w:p w:rsidR="00243B8B" w:rsidRPr="00AC4E6F" w:rsidP="00AC4E6F" w14:paraId="24FFB54F" w14:textId="755A9961">
      <w:pPr>
        <w:autoSpaceDE w:val="0"/>
        <w:autoSpaceDN w:val="0"/>
        <w:adjustRightInd w:val="0"/>
        <w:spacing w:after="240" w:line="23" w:lineRule="atLeast"/>
        <w:rPr>
          <w:rFonts w:eastAsia="Times New Roman" w:cstheme="minorHAnsi"/>
          <w:color w:val="000000"/>
        </w:rPr>
      </w:pPr>
      <w:r w:rsidRPr="00AC4E6F">
        <w:rPr>
          <w:rFonts w:eastAsia="Times New Roman" w:cstheme="minorHAnsi"/>
          <w:color w:val="000000"/>
        </w:rPr>
        <w:t xml:space="preserve">CFA will provide information on the stability and replicability of the model. CFA tests whether a specified model fits the data (i.e., </w:t>
      </w:r>
      <w:r w:rsidRPr="00AC4E6F">
        <w:rPr>
          <w:rFonts w:eastAsia="Times New Roman" w:cstheme="minorHAnsi"/>
          <w:color w:val="000000"/>
        </w:rPr>
        <w:t>whether or not</w:t>
      </w:r>
      <w:r w:rsidRPr="00AC4E6F">
        <w:rPr>
          <w:rFonts w:eastAsia="Times New Roman" w:cstheme="minorHAnsi"/>
          <w:color w:val="000000"/>
        </w:rPr>
        <w:t xml:space="preserve"> the covariance matrix estimated based on the model adequately approximates the covariance matrix from the observed data; Harrington, 2009). We will use CFA to test the model identified through the EFA in an independent sample of 200 participants</w:t>
      </w:r>
      <w:r w:rsidRPr="00AC4E6F" w:rsidR="00162221">
        <w:rPr>
          <w:rFonts w:eastAsia="Times New Roman" w:cstheme="minorHAnsi"/>
          <w:color w:val="000000"/>
        </w:rPr>
        <w:t xml:space="preserve"> from the developmental sample</w:t>
      </w:r>
      <w:r w:rsidRPr="00AC4E6F">
        <w:rPr>
          <w:rFonts w:eastAsia="Times New Roman" w:cstheme="minorHAnsi"/>
          <w:color w:val="000000"/>
        </w:rPr>
        <w:t xml:space="preserve">, namely those not randomized into the EFA sample. </w:t>
      </w:r>
    </w:p>
    <w:p w:rsidR="00E238EE" w:rsidRPr="00AC4E6F" w:rsidP="00AC4E6F" w14:paraId="1B24463A" w14:textId="62BB75E6">
      <w:pPr>
        <w:autoSpaceDE w:val="0"/>
        <w:autoSpaceDN w:val="0"/>
        <w:adjustRightInd w:val="0"/>
        <w:spacing w:after="240" w:line="23" w:lineRule="atLeast"/>
        <w:rPr>
          <w:rFonts w:eastAsia="Times New Roman" w:cstheme="minorHAnsi"/>
          <w:color w:val="000000"/>
        </w:rPr>
      </w:pPr>
      <w:r w:rsidRPr="00AC4E6F">
        <w:rPr>
          <w:rFonts w:eastAsia="Times New Roman" w:cstheme="minorHAnsi"/>
          <w:color w:val="000000"/>
        </w:rPr>
        <w:t>With the final EFA model as our guide, we will specify the factor model to be tested using CFA.</w:t>
      </w:r>
      <w:r w:rsidRPr="00AC4E6F">
        <w:rPr>
          <w:rFonts w:eastAsia="Times New Roman" w:cstheme="minorHAnsi"/>
          <w:color w:val="000000"/>
        </w:rPr>
        <w:t xml:space="preserve"> We will check model fit using parameters described for testing EFA model fit (i.e., CFI, SRMR, RMSEA, chi-square). If the model demonstrates poor overall fit to the data, we will examine modification indices to identify areas of poor fit to determine whether further refinements to the model should be considered. For example, we may consider allowing for correlated errors to account for method effects (e.g., similar item wording or structure)</w:t>
      </w:r>
      <w:r w:rsidRPr="00AC4E6F" w:rsidR="00A73DA5">
        <w:rPr>
          <w:rFonts w:eastAsia="Times New Roman" w:cstheme="minorHAnsi"/>
          <w:color w:val="000000"/>
        </w:rPr>
        <w:t xml:space="preserve">. </w:t>
      </w:r>
    </w:p>
    <w:p w:rsidR="004D2D88" w:rsidP="00E238EE" w14:paraId="3A1C5581" w14:textId="14EEE893">
      <w:pPr>
        <w:spacing w:after="240" w:line="23" w:lineRule="atLeast"/>
        <w:rPr>
          <w:rFonts w:eastAsia="Times New Roman" w:cstheme="minorHAnsi"/>
          <w:bCs/>
          <w:i/>
          <w:color w:val="000000"/>
        </w:rPr>
      </w:pPr>
      <w:r w:rsidRPr="299130E8">
        <w:t xml:space="preserve">If we can recruit a sample of supervisors with sufficient diversity (see </w:t>
      </w:r>
      <w:r w:rsidR="003E74A2">
        <w:t>recruitment plan in Section B2.2</w:t>
      </w:r>
      <w:r w:rsidRPr="299130E8">
        <w:rPr>
          <w:i/>
          <w:iCs/>
        </w:rPr>
        <w:t xml:space="preserve"> </w:t>
      </w:r>
      <w:r w:rsidRPr="299130E8">
        <w:t>above), we plan to utilize multigroup CFA to test for invariance across subgroups of supervisors.</w:t>
      </w:r>
    </w:p>
    <w:p w:rsidR="002F7F03" w:rsidRPr="00350E29" w:rsidP="00707956" w14:paraId="64DE872F" w14:textId="77777777">
      <w:pPr>
        <w:pStyle w:val="NoSpacing"/>
        <w:spacing w:after="60" w:line="23" w:lineRule="atLeast"/>
        <w:rPr>
          <w:rFonts w:eastAsia="Times New Roman" w:cstheme="minorHAnsi"/>
          <w:iCs/>
          <w:color w:val="000000"/>
          <w:u w:val="single"/>
        </w:rPr>
      </w:pPr>
      <w:bookmarkStart w:id="2" w:name="_Hlk104890637"/>
      <w:r w:rsidRPr="00350E29">
        <w:rPr>
          <w:rFonts w:eastAsia="Times New Roman" w:cstheme="minorHAnsi"/>
          <w:iCs/>
          <w:color w:val="000000"/>
          <w:u w:val="single"/>
        </w:rPr>
        <w:t>Reliability Analysis</w:t>
      </w:r>
    </w:p>
    <w:p w:rsidR="002F7F03" w:rsidRPr="00AC4E6F" w:rsidP="00AC4E6F" w14:paraId="47F50D6F" w14:textId="77777777">
      <w:pPr>
        <w:autoSpaceDE w:val="0"/>
        <w:autoSpaceDN w:val="0"/>
        <w:adjustRightInd w:val="0"/>
        <w:spacing w:after="240" w:line="23" w:lineRule="atLeast"/>
        <w:rPr>
          <w:rFonts w:eastAsia="Times New Roman" w:cstheme="minorHAnsi"/>
          <w:color w:val="000000"/>
        </w:rPr>
      </w:pPr>
      <w:r w:rsidRPr="00AC4E6F">
        <w:rPr>
          <w:rFonts w:eastAsia="Times New Roman" w:cstheme="minorHAnsi"/>
          <w:color w:val="000000"/>
        </w:rPr>
        <w:t>We will also calculate and report internal consistency reliability estimates (i.e., Cronbach’s alpha) for each identified factor and will examine inter-item and item-scale correlations along with alpha-if-item-deleted statistics to identify items that might be able to be trimmed without effecting the overall reliability of each subscale. Cronbach’s alpha values of .70 or higher generally suggest adequate internal consistency, whereas values of .95 or above suggest that some items may be redundant and might be removed to reduce the length of the measure without compromising the overall reliability of the dimension (</w:t>
      </w:r>
      <w:r w:rsidRPr="00AC4E6F">
        <w:rPr>
          <w:rFonts w:eastAsia="Times New Roman" w:cstheme="minorHAnsi"/>
          <w:color w:val="000000"/>
        </w:rPr>
        <w:t>Tavakol</w:t>
      </w:r>
      <w:r w:rsidRPr="00AC4E6F">
        <w:rPr>
          <w:rFonts w:eastAsia="Times New Roman" w:cstheme="minorHAnsi"/>
          <w:color w:val="000000"/>
        </w:rPr>
        <w:t xml:space="preserve"> &amp; Dennick, 2011).</w:t>
      </w:r>
    </w:p>
    <w:p w:rsidR="00745272" w:rsidRPr="00350E29" w:rsidP="00707956" w14:paraId="0925C99D" w14:textId="77777777">
      <w:pPr>
        <w:pStyle w:val="NoSpacing"/>
        <w:spacing w:after="60" w:line="23" w:lineRule="atLeast"/>
        <w:rPr>
          <w:rFonts w:eastAsia="Times New Roman" w:cstheme="minorHAnsi"/>
          <w:iCs/>
          <w:color w:val="000000"/>
          <w:u w:val="single"/>
        </w:rPr>
      </w:pPr>
      <w:r w:rsidRPr="00350E29">
        <w:rPr>
          <w:rFonts w:eastAsia="Times New Roman" w:cstheme="minorHAnsi"/>
          <w:iCs/>
          <w:color w:val="000000"/>
          <w:u w:val="single"/>
        </w:rPr>
        <w:t>Validity Analysis</w:t>
      </w:r>
    </w:p>
    <w:p w:rsidR="00745272" w:rsidRPr="00AC4E6F" w:rsidP="00AC4E6F" w14:paraId="61012CC3" w14:textId="57A3FEF7">
      <w:pPr>
        <w:autoSpaceDE w:val="0"/>
        <w:autoSpaceDN w:val="0"/>
        <w:adjustRightInd w:val="0"/>
        <w:spacing w:after="240" w:line="23" w:lineRule="atLeast"/>
        <w:rPr>
          <w:rFonts w:eastAsia="Times New Roman" w:cstheme="minorHAnsi"/>
          <w:color w:val="000000"/>
        </w:rPr>
      </w:pPr>
      <w:r w:rsidRPr="00AC4E6F">
        <w:rPr>
          <w:rFonts w:eastAsia="Times New Roman" w:cstheme="minorHAnsi"/>
          <w:b/>
          <w:color w:val="000000"/>
        </w:rPr>
        <w:t>Concurrent Validity Analysis</w:t>
      </w:r>
      <w:r w:rsidRPr="00AC4E6F" w:rsidR="002E2472">
        <w:rPr>
          <w:rFonts w:eastAsia="Times New Roman" w:cstheme="minorHAnsi"/>
          <w:b/>
          <w:color w:val="000000"/>
        </w:rPr>
        <w:t>:</w:t>
      </w:r>
      <w:r w:rsidRPr="00AC4E6F" w:rsidR="002E2472">
        <w:rPr>
          <w:rFonts w:eastAsia="Times New Roman" w:cstheme="minorHAnsi"/>
          <w:color w:val="000000"/>
        </w:rPr>
        <w:t xml:space="preserve"> </w:t>
      </w:r>
      <w:r w:rsidRPr="00AC4E6F">
        <w:rPr>
          <w:rFonts w:eastAsia="Times New Roman" w:cstheme="minorHAnsi"/>
          <w:color w:val="000000"/>
        </w:rPr>
        <w:t xml:space="preserve">Once we have confirmed the factor structure of the measure through the analyses described above, we will utilize the full sample (N=500) to assess concurrent validity by examining associations between scores (overall and subscale/dimension) and scores on other measures of closely related constructs administered at the same time. These include existing supervisor-report measures of supervisory relationship quality or clinical or counseling supervision practices (as described in </w:t>
      </w:r>
      <w:r w:rsidRPr="00AC4E6F" w:rsidR="00B170FE">
        <w:rPr>
          <w:rFonts w:eastAsia="Times New Roman" w:cstheme="minorHAnsi"/>
          <w:color w:val="000000"/>
        </w:rPr>
        <w:t xml:space="preserve">Design of Data Collection Instruments, </w:t>
      </w:r>
      <w:r w:rsidRPr="00AC4E6F">
        <w:rPr>
          <w:rFonts w:eastAsia="Times New Roman" w:cstheme="minorHAnsi"/>
          <w:color w:val="000000"/>
        </w:rPr>
        <w:t>Section</w:t>
      </w:r>
      <w:r w:rsidRPr="00AC4E6F" w:rsidR="00B170FE">
        <w:rPr>
          <w:rFonts w:eastAsia="Times New Roman" w:cstheme="minorHAnsi"/>
          <w:color w:val="000000"/>
        </w:rPr>
        <w:t xml:space="preserve"> B3,</w:t>
      </w:r>
      <w:r w:rsidRPr="00AC4E6F">
        <w:rPr>
          <w:rFonts w:eastAsia="Times New Roman" w:cstheme="minorHAnsi"/>
          <w:color w:val="000000"/>
        </w:rPr>
        <w:t xml:space="preserve"> above). The choice of statistical tests for concurrent validity will depend on the format of each measure; we anticipate using Pearson’s correlations for these tests when appropriate data assumptions are met (e.g., linearity, normal distribution). Significant correlations between the measure or subscale and related measures will be indicative of concurrent validity.</w:t>
      </w:r>
    </w:p>
    <w:p w:rsidR="00745272" w:rsidRPr="00AC4E6F" w:rsidP="00AC4E6F" w14:paraId="176B4DE1" w14:textId="20ED7E58">
      <w:pPr>
        <w:autoSpaceDE w:val="0"/>
        <w:autoSpaceDN w:val="0"/>
        <w:adjustRightInd w:val="0"/>
        <w:spacing w:after="240" w:line="23" w:lineRule="atLeast"/>
        <w:rPr>
          <w:rFonts w:eastAsia="Times New Roman" w:cstheme="minorHAnsi"/>
          <w:b/>
          <w:color w:val="000000"/>
        </w:rPr>
      </w:pPr>
      <w:r w:rsidRPr="00AC4E6F">
        <w:rPr>
          <w:rFonts w:eastAsia="Times New Roman" w:cstheme="minorHAnsi"/>
          <w:b/>
          <w:color w:val="000000"/>
        </w:rPr>
        <w:t>Convergent Validity Analysis</w:t>
      </w:r>
      <w:r w:rsidRPr="00AC4E6F" w:rsidR="002E2472">
        <w:rPr>
          <w:rFonts w:eastAsia="Times New Roman" w:cstheme="minorHAnsi"/>
          <w:b/>
          <w:color w:val="000000"/>
        </w:rPr>
        <w:t xml:space="preserve">: </w:t>
      </w:r>
      <w:r w:rsidRPr="00AC4E6F">
        <w:rPr>
          <w:rFonts w:eastAsia="Times New Roman" w:cstheme="minorHAnsi"/>
          <w:color w:val="000000"/>
        </w:rPr>
        <w:t>Similarly, we will examine convergent validity by examining associations with validated measures of constructs theoretically related to provision of reflective supervision, such as perceived supervision quality, reflective supervision self-efficacy, reflective capacity and/or mindfulness, and satisfaction with the experience of providing reflective supervision. As with concurrent validity analyses, we anticipate using Pearson’s correlations to examine validity here, but will make the final choice of appropriate statistical tests based on examination of the data vis-à-vis underlying statistical assumptions. Significant correlations between the measure or subscale and related measures will be indicative of convergent validity.</w:t>
      </w:r>
    </w:p>
    <w:p w:rsidR="00745272" w:rsidRPr="00350E29" w:rsidP="00707956" w14:paraId="0A977B72" w14:textId="77777777">
      <w:pPr>
        <w:pStyle w:val="NoSpacing"/>
        <w:spacing w:after="60" w:line="23" w:lineRule="atLeast"/>
        <w:rPr>
          <w:rFonts w:eastAsia="Times New Roman" w:cstheme="minorHAnsi"/>
          <w:iCs/>
          <w:color w:val="000000"/>
          <w:u w:val="single"/>
        </w:rPr>
      </w:pPr>
      <w:r w:rsidRPr="00350E29">
        <w:rPr>
          <w:rFonts w:eastAsia="Times New Roman" w:cstheme="minorHAnsi"/>
          <w:iCs/>
          <w:color w:val="000000"/>
          <w:u w:val="single"/>
        </w:rPr>
        <w:t>Repeated Measures Analysis</w:t>
      </w:r>
    </w:p>
    <w:p w:rsidR="00FF75D7" w:rsidRPr="00FF75D7" w:rsidP="00FF75D7" w14:paraId="507C9D8A" w14:textId="45BAF25D">
      <w:pPr>
        <w:autoSpaceDE w:val="0"/>
        <w:autoSpaceDN w:val="0"/>
        <w:adjustRightInd w:val="0"/>
        <w:spacing w:after="240" w:line="23" w:lineRule="atLeast"/>
        <w:rPr>
          <w:rFonts w:eastAsia="Times New Roman" w:cstheme="minorHAnsi"/>
          <w:bCs/>
          <w:color w:val="000000"/>
        </w:rPr>
      </w:pPr>
      <w:r w:rsidRPr="00FF75D7">
        <w:rPr>
          <w:rFonts w:eastAsia="Times New Roman" w:cstheme="minorHAnsi"/>
          <w:color w:val="000000"/>
        </w:rPr>
        <w:t>Using repeated measures data, we will examine the nature and extent of variability in supervisory practices, as measured by the reflective supervision measure, for a given supervisor across supervision sessions and across supervisees. We will calculate measures of central tendency (mean, mode, median) and dispersion (minimum, maximum, range, standard deviation) for both the overall</w:t>
      </w:r>
      <w:r w:rsidR="004A2396">
        <w:rPr>
          <w:rFonts w:eastAsia="Times New Roman" w:cstheme="minorHAnsi"/>
          <w:color w:val="000000"/>
        </w:rPr>
        <w:t xml:space="preserve"> reflective supervision</w:t>
      </w:r>
      <w:r w:rsidRPr="00FF75D7">
        <w:rPr>
          <w:rFonts w:eastAsia="Times New Roman" w:cstheme="minorHAnsi"/>
          <w:color w:val="000000"/>
        </w:rPr>
        <w:t xml:space="preserve">  measure and for any subscales identified through the factor analysis process and will also look closely at individual items to identify any with particularly high or low levels of variability across sessions. We will estimate correlations across time and across home visitors to explore stability on these different dimensions. We will inspect data visually using graphs and scatterplots to explore patterns of variability. </w:t>
      </w:r>
    </w:p>
    <w:p w:rsidR="00745272" w:rsidP="00FF75D7" w14:paraId="70677B8F" w14:textId="073D29E3">
      <w:pPr>
        <w:autoSpaceDE w:val="0"/>
        <w:autoSpaceDN w:val="0"/>
        <w:adjustRightInd w:val="0"/>
        <w:spacing w:after="240" w:line="23" w:lineRule="atLeast"/>
        <w:rPr>
          <w:rFonts w:eastAsia="Times New Roman" w:cstheme="minorHAnsi"/>
          <w:color w:val="000000"/>
        </w:rPr>
      </w:pPr>
      <w:r w:rsidRPr="00FF75D7">
        <w:rPr>
          <w:rFonts w:eastAsia="Times New Roman" w:cstheme="minorHAnsi"/>
          <w:color w:val="000000"/>
        </w:rPr>
        <w:t xml:space="preserve">To explore the possibility that reports on the measure may change systematically over time (i.e., due to repeated use of the measure and/or changes in practices with experience), we will examine time-related trends in scores. Because of the small sample size for this component of the study, these analyses will most likely involve repeated measures analysis of variance, although we will explore the feasibility of using linear mixed modelling or longitudinal growth curve modeling with Bayesian (small sample) estimators as well. Analysis of repeated measures data will be conducted using </w:t>
      </w:r>
      <w:r w:rsidRPr="00FF75D7">
        <w:rPr>
          <w:rFonts w:eastAsia="Times New Roman" w:cstheme="minorHAnsi"/>
          <w:color w:val="000000"/>
        </w:rPr>
        <w:t>Mplus</w:t>
      </w:r>
      <w:r w:rsidRPr="00FF75D7">
        <w:rPr>
          <w:rFonts w:eastAsia="Times New Roman" w:cstheme="minorHAnsi"/>
          <w:color w:val="000000"/>
        </w:rPr>
        <w:t xml:space="preserve"> software version 8.9 (or subsequent version; (</w:t>
      </w:r>
      <w:r w:rsidRPr="00FF75D7">
        <w:rPr>
          <w:rFonts w:eastAsia="Times New Roman" w:cstheme="minorHAnsi"/>
          <w:color w:val="000000"/>
        </w:rPr>
        <w:t>Muthén</w:t>
      </w:r>
      <w:r w:rsidRPr="00FF75D7">
        <w:rPr>
          <w:rFonts w:eastAsia="Times New Roman" w:cstheme="minorHAnsi"/>
          <w:color w:val="000000"/>
        </w:rPr>
        <w:t xml:space="preserve"> &amp; </w:t>
      </w:r>
      <w:r w:rsidRPr="00FF75D7">
        <w:rPr>
          <w:rFonts w:eastAsia="Times New Roman" w:cstheme="minorHAnsi"/>
          <w:color w:val="000000"/>
        </w:rPr>
        <w:t>Muthén</w:t>
      </w:r>
      <w:r w:rsidRPr="00FF75D7">
        <w:rPr>
          <w:rFonts w:eastAsia="Times New Roman" w:cstheme="minorHAnsi"/>
          <w:color w:val="000000"/>
        </w:rPr>
        <w:t>, 2017).</w:t>
      </w:r>
    </w:p>
    <w:p w:rsidR="0005083A" w:rsidRPr="00FF75D7" w:rsidP="00FF75D7" w14:paraId="1586329E" w14:textId="61B39337">
      <w:pPr>
        <w:autoSpaceDE w:val="0"/>
        <w:autoSpaceDN w:val="0"/>
        <w:adjustRightInd w:val="0"/>
        <w:spacing w:after="240" w:line="23" w:lineRule="atLeast"/>
        <w:rPr>
          <w:rFonts w:eastAsia="Times New Roman" w:cstheme="minorHAnsi"/>
          <w:color w:val="000000"/>
        </w:rPr>
      </w:pPr>
      <w:r>
        <w:rPr>
          <w:rFonts w:eastAsia="Times New Roman" w:cstheme="minorHAnsi"/>
          <w:color w:val="000000"/>
        </w:rPr>
        <w:t xml:space="preserve">To examine associations between supervisor reports using the reflective supervision measure and supervisee reports, we will </w:t>
      </w:r>
      <w:r w:rsidR="00B33340">
        <w:rPr>
          <w:rFonts w:eastAsia="Times New Roman" w:cstheme="minorHAnsi"/>
          <w:color w:val="000000"/>
        </w:rPr>
        <w:t xml:space="preserve">conduct </w:t>
      </w:r>
      <w:r w:rsidR="0029037E">
        <w:rPr>
          <w:rFonts w:eastAsia="Times New Roman" w:cstheme="minorHAnsi"/>
          <w:color w:val="000000"/>
        </w:rPr>
        <w:t>a series o</w:t>
      </w:r>
      <w:r w:rsidR="00091A2E">
        <w:rPr>
          <w:rFonts w:eastAsia="Times New Roman" w:cstheme="minorHAnsi"/>
          <w:color w:val="000000"/>
        </w:rPr>
        <w:t xml:space="preserve">f </w:t>
      </w:r>
      <w:r w:rsidR="00B54A77">
        <w:rPr>
          <w:rFonts w:eastAsia="Times New Roman" w:cstheme="minorHAnsi"/>
          <w:color w:val="000000"/>
        </w:rPr>
        <w:t>regression analys</w:t>
      </w:r>
      <w:r w:rsidR="00091A2E">
        <w:rPr>
          <w:rFonts w:eastAsia="Times New Roman" w:cstheme="minorHAnsi"/>
          <w:color w:val="000000"/>
        </w:rPr>
        <w:t>e</w:t>
      </w:r>
      <w:r w:rsidR="00B54A77">
        <w:rPr>
          <w:rFonts w:eastAsia="Times New Roman" w:cstheme="minorHAnsi"/>
          <w:color w:val="000000"/>
        </w:rPr>
        <w:t>s</w:t>
      </w:r>
      <w:r w:rsidR="00430F9D">
        <w:rPr>
          <w:rFonts w:eastAsia="Times New Roman" w:cstheme="minorHAnsi"/>
          <w:color w:val="000000"/>
        </w:rPr>
        <w:t xml:space="preserve"> </w:t>
      </w:r>
      <w:r w:rsidR="003E0F7F">
        <w:rPr>
          <w:rFonts w:eastAsia="Times New Roman" w:cstheme="minorHAnsi"/>
          <w:color w:val="000000"/>
        </w:rPr>
        <w:t xml:space="preserve">predicting scores on supervisee </w:t>
      </w:r>
      <w:r w:rsidR="00243D98">
        <w:rPr>
          <w:rFonts w:eastAsia="Times New Roman" w:cstheme="minorHAnsi"/>
          <w:color w:val="000000"/>
        </w:rPr>
        <w:t xml:space="preserve">measures </w:t>
      </w:r>
      <w:r w:rsidR="00671C55">
        <w:rPr>
          <w:rFonts w:eastAsia="Times New Roman" w:cstheme="minorHAnsi"/>
          <w:color w:val="000000"/>
        </w:rPr>
        <w:t xml:space="preserve">from </w:t>
      </w:r>
      <w:r w:rsidR="00AB7E4A">
        <w:rPr>
          <w:rFonts w:eastAsia="Times New Roman" w:cstheme="minorHAnsi"/>
          <w:color w:val="000000"/>
        </w:rPr>
        <w:t xml:space="preserve">scores on the </w:t>
      </w:r>
      <w:r w:rsidR="00094D71">
        <w:rPr>
          <w:rFonts w:eastAsia="Times New Roman" w:cstheme="minorHAnsi"/>
          <w:color w:val="000000"/>
        </w:rPr>
        <w:t xml:space="preserve">repeated </w:t>
      </w:r>
      <w:r w:rsidR="00C203E8">
        <w:rPr>
          <w:rFonts w:eastAsia="Times New Roman" w:cstheme="minorHAnsi"/>
          <w:color w:val="000000"/>
        </w:rPr>
        <w:t>RS measures</w:t>
      </w:r>
      <w:r w:rsidR="00094D71">
        <w:rPr>
          <w:rFonts w:eastAsia="Times New Roman" w:cstheme="minorHAnsi"/>
          <w:color w:val="000000"/>
        </w:rPr>
        <w:t xml:space="preserve"> the supervisor has completed for </w:t>
      </w:r>
      <w:r w:rsidR="003E0D59">
        <w:rPr>
          <w:rFonts w:eastAsia="Times New Roman" w:cstheme="minorHAnsi"/>
          <w:color w:val="000000"/>
        </w:rPr>
        <w:t xml:space="preserve">each supervisor. </w:t>
      </w:r>
      <w:r w:rsidR="00C203E8">
        <w:rPr>
          <w:rFonts w:eastAsia="Times New Roman" w:cstheme="minorHAnsi"/>
          <w:color w:val="000000"/>
        </w:rPr>
        <w:t xml:space="preserve"> </w:t>
      </w:r>
      <w:r w:rsidR="00B74B32">
        <w:rPr>
          <w:rFonts w:eastAsia="Times New Roman" w:cstheme="minorHAnsi"/>
          <w:color w:val="000000"/>
        </w:rPr>
        <w:t>This</w:t>
      </w:r>
      <w:r w:rsidR="00304654">
        <w:rPr>
          <w:rFonts w:eastAsia="Times New Roman" w:cstheme="minorHAnsi"/>
          <w:color w:val="000000"/>
        </w:rPr>
        <w:t xml:space="preserve"> analysis will be</w:t>
      </w:r>
      <w:r w:rsidRPr="005F3CCC" w:rsidR="005F3CCC">
        <w:rPr>
          <w:rFonts w:eastAsia="Times New Roman" w:cstheme="minorHAnsi"/>
          <w:color w:val="000000"/>
        </w:rPr>
        <w:t xml:space="preserve"> </w:t>
      </w:r>
      <w:r w:rsidRPr="00FF75D7" w:rsidR="005F3CCC">
        <w:rPr>
          <w:rFonts w:eastAsia="Times New Roman" w:cstheme="minorHAnsi"/>
          <w:color w:val="000000"/>
        </w:rPr>
        <w:t>conducted using</w:t>
      </w:r>
      <w:r w:rsidR="005F3CCC">
        <w:rPr>
          <w:rFonts w:eastAsia="Times New Roman" w:cstheme="minorHAnsi"/>
          <w:color w:val="000000"/>
        </w:rPr>
        <w:t xml:space="preserve"> </w:t>
      </w:r>
      <w:r w:rsidR="00BE4BF7">
        <w:rPr>
          <w:rFonts w:eastAsia="Times New Roman" w:cstheme="minorHAnsi"/>
          <w:color w:val="000000"/>
        </w:rPr>
        <w:t>the “Type=Complex”</w:t>
      </w:r>
      <w:r w:rsidRPr="00FF75D7" w:rsidR="005F3CCC">
        <w:rPr>
          <w:rFonts w:eastAsia="Times New Roman" w:cstheme="minorHAnsi"/>
          <w:color w:val="000000"/>
        </w:rPr>
        <w:t xml:space="preserve"> </w:t>
      </w:r>
      <w:r w:rsidR="00BD50EB">
        <w:rPr>
          <w:rFonts w:eastAsia="Times New Roman" w:cstheme="minorHAnsi"/>
          <w:color w:val="000000"/>
        </w:rPr>
        <w:t xml:space="preserve">functionality in </w:t>
      </w:r>
      <w:r w:rsidRPr="00FF75D7" w:rsidR="005F3CCC">
        <w:rPr>
          <w:rFonts w:eastAsia="Times New Roman" w:cstheme="minorHAnsi"/>
          <w:color w:val="000000"/>
        </w:rPr>
        <w:t>Mplus</w:t>
      </w:r>
      <w:r w:rsidRPr="00FF75D7" w:rsidR="005F3CCC">
        <w:rPr>
          <w:rFonts w:eastAsia="Times New Roman" w:cstheme="minorHAnsi"/>
          <w:color w:val="000000"/>
        </w:rPr>
        <w:t xml:space="preserve"> </w:t>
      </w:r>
      <w:r w:rsidR="00196C28">
        <w:rPr>
          <w:rFonts w:eastAsia="Times New Roman" w:cstheme="minorHAnsi"/>
          <w:color w:val="000000"/>
        </w:rPr>
        <w:t>(</w:t>
      </w:r>
      <w:r w:rsidRPr="00FF75D7" w:rsidR="005F3CCC">
        <w:rPr>
          <w:rFonts w:eastAsia="Times New Roman" w:cstheme="minorHAnsi"/>
          <w:color w:val="000000"/>
        </w:rPr>
        <w:t xml:space="preserve">version 8.9 or subsequent version; </w:t>
      </w:r>
      <w:r w:rsidRPr="00FF75D7" w:rsidR="005F3CCC">
        <w:rPr>
          <w:rFonts w:eastAsia="Times New Roman" w:cstheme="minorHAnsi"/>
          <w:color w:val="000000"/>
        </w:rPr>
        <w:t>Muthén</w:t>
      </w:r>
      <w:r w:rsidRPr="00FF75D7" w:rsidR="005F3CCC">
        <w:rPr>
          <w:rFonts w:eastAsia="Times New Roman" w:cstheme="minorHAnsi"/>
          <w:color w:val="000000"/>
        </w:rPr>
        <w:t xml:space="preserve"> &amp; </w:t>
      </w:r>
      <w:r w:rsidRPr="00FF75D7" w:rsidR="005F3CCC">
        <w:rPr>
          <w:rFonts w:eastAsia="Times New Roman" w:cstheme="minorHAnsi"/>
          <w:color w:val="000000"/>
        </w:rPr>
        <w:t>Muthén</w:t>
      </w:r>
      <w:r w:rsidRPr="00FF75D7" w:rsidR="005F3CCC">
        <w:rPr>
          <w:rFonts w:eastAsia="Times New Roman" w:cstheme="minorHAnsi"/>
          <w:color w:val="000000"/>
        </w:rPr>
        <w:t>, 2017)</w:t>
      </w:r>
      <w:r w:rsidR="00941D81">
        <w:rPr>
          <w:rFonts w:eastAsia="Times New Roman" w:cstheme="minorHAnsi"/>
          <w:color w:val="000000"/>
        </w:rPr>
        <w:t xml:space="preserve"> to </w:t>
      </w:r>
      <w:r w:rsidR="00405C1E">
        <w:rPr>
          <w:rFonts w:eastAsia="Times New Roman" w:cstheme="minorHAnsi"/>
          <w:color w:val="000000"/>
        </w:rPr>
        <w:t xml:space="preserve">account for </w:t>
      </w:r>
      <w:r w:rsidR="00265A48">
        <w:rPr>
          <w:rFonts w:eastAsia="Times New Roman" w:cstheme="minorHAnsi"/>
          <w:color w:val="000000"/>
        </w:rPr>
        <w:t>the clustered</w:t>
      </w:r>
      <w:r w:rsidR="00405C1E">
        <w:rPr>
          <w:rFonts w:eastAsia="Times New Roman" w:cstheme="minorHAnsi"/>
          <w:color w:val="000000"/>
        </w:rPr>
        <w:t xml:space="preserve"> nature of the data </w:t>
      </w:r>
      <w:r w:rsidR="0005658C">
        <w:rPr>
          <w:rFonts w:eastAsia="Times New Roman" w:cstheme="minorHAnsi"/>
          <w:color w:val="000000"/>
        </w:rPr>
        <w:t xml:space="preserve">(by supervisor). </w:t>
      </w:r>
      <w:r w:rsidR="007A552B">
        <w:rPr>
          <w:rFonts w:eastAsia="Times New Roman" w:cstheme="minorHAnsi"/>
          <w:color w:val="000000"/>
        </w:rPr>
        <w:t xml:space="preserve">A sample size of </w:t>
      </w:r>
      <w:r w:rsidR="00DF3940">
        <w:rPr>
          <w:rFonts w:eastAsia="Times New Roman" w:cstheme="minorHAnsi"/>
          <w:color w:val="000000"/>
        </w:rPr>
        <w:t xml:space="preserve">approximately 40 </w:t>
      </w:r>
      <w:r w:rsidR="00E05603">
        <w:rPr>
          <w:rFonts w:eastAsia="Times New Roman" w:cstheme="minorHAnsi"/>
          <w:color w:val="000000"/>
        </w:rPr>
        <w:t xml:space="preserve">supervisor-supervisee pairs </w:t>
      </w:r>
      <w:r w:rsidR="00F46016">
        <w:rPr>
          <w:rFonts w:eastAsia="Times New Roman" w:cstheme="minorHAnsi"/>
          <w:color w:val="000000"/>
        </w:rPr>
        <w:t xml:space="preserve">is appropriate for </w:t>
      </w:r>
      <w:r w:rsidR="009C5588">
        <w:rPr>
          <w:rFonts w:eastAsia="Times New Roman" w:cstheme="minorHAnsi"/>
          <w:color w:val="000000"/>
        </w:rPr>
        <w:t xml:space="preserve">this type of clustered regression analysis. </w:t>
      </w:r>
    </w:p>
    <w:bookmarkEnd w:id="2"/>
    <w:p w:rsidR="007B6CA2" w:rsidRPr="00DF4432" w:rsidP="00707956" w14:paraId="6115EDAE" w14:textId="630FB356">
      <w:pPr>
        <w:autoSpaceDE w:val="0"/>
        <w:autoSpaceDN w:val="0"/>
        <w:adjustRightInd w:val="0"/>
        <w:spacing w:after="120" w:line="23" w:lineRule="atLeast"/>
        <w:rPr>
          <w:rFonts w:eastAsia="Times New Roman" w:cstheme="minorHAnsi"/>
          <w:b/>
          <w:i/>
          <w:color w:val="000000"/>
        </w:rPr>
      </w:pPr>
      <w:r>
        <w:rPr>
          <w:rFonts w:eastAsia="Times New Roman" w:cstheme="minorHAnsi"/>
          <w:b/>
          <w:i/>
          <w:color w:val="000000"/>
        </w:rPr>
        <w:t xml:space="preserve">B7.4 </w:t>
      </w:r>
      <w:r w:rsidRPr="00DF4432">
        <w:rPr>
          <w:rFonts w:eastAsia="Times New Roman" w:cstheme="minorHAnsi"/>
          <w:b/>
          <w:i/>
          <w:color w:val="000000"/>
        </w:rPr>
        <w:t>Data Use</w:t>
      </w:r>
    </w:p>
    <w:p w:rsidR="00856D5F" w:rsidRPr="00CE6D44" w:rsidP="00CE6D44" w14:paraId="1F00C321" w14:textId="28673B2F">
      <w:pPr>
        <w:autoSpaceDE w:val="0"/>
        <w:autoSpaceDN w:val="0"/>
        <w:adjustRightInd w:val="0"/>
        <w:spacing w:after="240" w:line="23" w:lineRule="atLeast"/>
        <w:rPr>
          <w:rFonts w:eastAsia="Times New Roman" w:cstheme="minorHAnsi"/>
          <w:color w:val="000000"/>
        </w:rPr>
      </w:pPr>
      <w:r w:rsidRPr="003405DB">
        <w:rPr>
          <w:rFonts w:eastAsia="Times New Roman" w:cstheme="minorHAnsi"/>
          <w:color w:val="000000"/>
        </w:rPr>
        <w:t xml:space="preserve">Activities completed in </w:t>
      </w:r>
      <w:r w:rsidRPr="003405DB" w:rsidR="003C3948">
        <w:rPr>
          <w:rFonts w:eastAsia="Times New Roman" w:cstheme="minorHAnsi"/>
          <w:color w:val="000000"/>
        </w:rPr>
        <w:t xml:space="preserve">this data collection </w:t>
      </w:r>
      <w:r w:rsidRPr="003405DB">
        <w:rPr>
          <w:rFonts w:eastAsia="Times New Roman" w:cstheme="minorHAnsi"/>
          <w:color w:val="000000"/>
        </w:rPr>
        <w:t>will produce a supervisor self-report measure of reflective supervision that has been tested for (1) factor structure and (2) whether specific claims about the measure (such as its ability to document the presence of reflective supervision techniques in supervision sessions with home visitors) are</w:t>
      </w:r>
      <w:r w:rsidRPr="003405DB" w:rsidR="00627CE7">
        <w:rPr>
          <w:rFonts w:eastAsia="Times New Roman" w:cstheme="minorHAnsi"/>
          <w:color w:val="000000"/>
        </w:rPr>
        <w:t xml:space="preserve"> valid,</w:t>
      </w:r>
      <w:r w:rsidRPr="003405DB">
        <w:rPr>
          <w:rFonts w:eastAsia="Times New Roman" w:cstheme="minorHAnsi"/>
          <w:color w:val="000000"/>
        </w:rPr>
        <w:t xml:space="preserve"> reliable, </w:t>
      </w:r>
      <w:r w:rsidRPr="003405DB" w:rsidR="00627CE7">
        <w:rPr>
          <w:rFonts w:eastAsia="Times New Roman" w:cstheme="minorHAnsi"/>
          <w:color w:val="000000"/>
        </w:rPr>
        <w:t xml:space="preserve">and </w:t>
      </w:r>
      <w:r w:rsidRPr="003405DB">
        <w:rPr>
          <w:rFonts w:eastAsia="Times New Roman" w:cstheme="minorHAnsi"/>
          <w:color w:val="000000"/>
        </w:rPr>
        <w:t xml:space="preserve">fair. These claims will only be applicable to the sample included in the testing and validation activities. We will also have information regarding contemporaneous associations between scores on the measure and constructs hypothesized to be closely related to reflective supervision and how well the measure captures variability in reflective supervision practices across sessions and across supervisees. At the end of </w:t>
      </w:r>
      <w:r w:rsidRPr="003405DB" w:rsidR="003C3948">
        <w:rPr>
          <w:rFonts w:eastAsia="Times New Roman" w:cstheme="minorHAnsi"/>
          <w:color w:val="000000"/>
        </w:rPr>
        <w:t>the study period</w:t>
      </w:r>
      <w:r w:rsidRPr="003405DB">
        <w:rPr>
          <w:rFonts w:eastAsia="Times New Roman" w:cstheme="minorHAnsi"/>
          <w:color w:val="000000"/>
        </w:rPr>
        <w:t xml:space="preserve">, we will produce a technical report (including a manual) summarizing the process and results of testing and validation activities. We will also have a measure that has been revised based on </w:t>
      </w:r>
      <w:r w:rsidRPr="003405DB" w:rsidR="003C3948">
        <w:rPr>
          <w:rFonts w:eastAsia="Times New Roman" w:cstheme="minorHAnsi"/>
          <w:color w:val="000000"/>
        </w:rPr>
        <w:t xml:space="preserve">the </w:t>
      </w:r>
      <w:r w:rsidRPr="003405DB">
        <w:rPr>
          <w:rFonts w:eastAsia="Times New Roman" w:cstheme="minorHAnsi"/>
          <w:color w:val="000000"/>
        </w:rPr>
        <w:t xml:space="preserve">findings—however, </w:t>
      </w:r>
      <w:r w:rsidR="00164083">
        <w:rPr>
          <w:rFonts w:eastAsia="Times New Roman" w:cstheme="minorHAnsi"/>
          <w:color w:val="000000"/>
        </w:rPr>
        <w:t xml:space="preserve">this project does not include time for testing of the revised </w:t>
      </w:r>
      <w:r w:rsidR="00164083">
        <w:rPr>
          <w:rFonts w:eastAsia="Times New Roman" w:cstheme="minorHAnsi"/>
          <w:color w:val="000000"/>
        </w:rPr>
        <w:t>the measure</w:t>
      </w:r>
      <w:r w:rsidRPr="003405DB">
        <w:rPr>
          <w:rFonts w:eastAsia="Times New Roman" w:cstheme="minorHAnsi"/>
          <w:color w:val="000000"/>
        </w:rPr>
        <w:t>.</w:t>
      </w:r>
    </w:p>
    <w:p w:rsidR="00901040" w:rsidRPr="002A0413" w:rsidP="00707956" w14:paraId="67F16556" w14:textId="40D4905D">
      <w:pPr>
        <w:spacing w:after="120" w:line="23" w:lineRule="atLeast"/>
        <w:rPr>
          <w:rFonts w:eastAsia="Times New Roman" w:cstheme="minorHAnsi"/>
        </w:rPr>
      </w:pPr>
      <w:r>
        <w:rPr>
          <w:rFonts w:eastAsia="Times New Roman" w:cstheme="minorHAnsi"/>
          <w:b/>
          <w:bCs/>
        </w:rPr>
        <w:t>B8.  Contact Persons</w:t>
      </w:r>
    </w:p>
    <w:p w:rsidR="002C5EC8" w:rsidRPr="00F872D4" w:rsidP="00E43BB9" w14:paraId="78EF85A2" w14:textId="0110C9ED">
      <w:pPr>
        <w:spacing w:after="240" w:line="23" w:lineRule="atLeast"/>
      </w:pPr>
      <w:r w:rsidRPr="00F872D4">
        <w:t>The information for this study is being collected by James Bell Associates</w:t>
      </w:r>
      <w:r>
        <w:t xml:space="preserve">, Johns Hopkin University, and </w:t>
      </w:r>
      <w:r w:rsidR="00336D8A">
        <w:t xml:space="preserve">University of Colorado Anschutz </w:t>
      </w:r>
      <w:r w:rsidR="00A67FEA">
        <w:t>Medical Campus</w:t>
      </w:r>
      <w:r w:rsidRPr="00F872D4">
        <w:t xml:space="preserve"> on behalf of ACF. Principal Investigator </w:t>
      </w:r>
      <w:r w:rsidR="00A67FEA">
        <w:t>Allison West</w:t>
      </w:r>
      <w:r>
        <w:t xml:space="preserve"> (</w:t>
      </w:r>
      <w:r w:rsidR="00C71F83">
        <w:t>awest25@jhu.edu</w:t>
      </w:r>
      <w:r>
        <w:t>)</w:t>
      </w:r>
      <w:r w:rsidRPr="00F872D4">
        <w:t xml:space="preserve">, Project Director </w:t>
      </w:r>
      <w:r w:rsidR="00C71F83">
        <w:t>Mariel Sparr</w:t>
      </w:r>
      <w:r>
        <w:t xml:space="preserve"> (</w:t>
      </w:r>
      <w:r w:rsidR="00C71F83">
        <w:t>sparr</w:t>
      </w:r>
      <w:r w:rsidRPr="002C0169">
        <w:t>@jbassoc.com</w:t>
      </w:r>
      <w:r>
        <w:t>)</w:t>
      </w:r>
      <w:r w:rsidRPr="00F872D4">
        <w:t xml:space="preserve"> and</w:t>
      </w:r>
      <w:r w:rsidR="00C71F83">
        <w:t xml:space="preserve"> Task Lead Nancy Whitesell</w:t>
      </w:r>
      <w:r w:rsidRPr="00F872D4">
        <w:t xml:space="preserve"> </w:t>
      </w:r>
      <w:r>
        <w:t>(</w:t>
      </w:r>
      <w:r w:rsidRPr="00F22033" w:rsidR="00F22033">
        <w:t>nancy.whitesell@ucdenver.edu</w:t>
      </w:r>
      <w:r>
        <w:t>)</w:t>
      </w:r>
      <w:r w:rsidRPr="00F872D4">
        <w:t xml:space="preserve"> led development of the study design plan and data collection protocols and will oversee collection and analysis of data.</w:t>
      </w:r>
    </w:p>
    <w:p w:rsidR="002C5EC8" w:rsidRPr="00F872D4" w:rsidP="00AB4662" w14:paraId="17E67EF5" w14:textId="77777777">
      <w:pPr>
        <w:spacing w:after="0" w:line="23" w:lineRule="atLeast"/>
      </w:pPr>
      <w:r w:rsidRPr="00F872D4">
        <w:t>The agency responsible for receiving and approving contract deliverables is:</w:t>
      </w:r>
    </w:p>
    <w:p w:rsidR="002C5EC8" w:rsidRPr="00F872D4" w:rsidP="00AB4662" w14:paraId="00A12E16" w14:textId="77777777">
      <w:pPr>
        <w:spacing w:after="0" w:line="23" w:lineRule="atLeast"/>
        <w:ind w:left="1440"/>
      </w:pPr>
      <w:r w:rsidRPr="00F872D4">
        <w:t>The Office of Planning, Research, and Evaluation (OPRE),</w:t>
      </w:r>
    </w:p>
    <w:p w:rsidR="002C5EC8" w:rsidRPr="00F872D4" w:rsidP="00AB4662" w14:paraId="4271B47E" w14:textId="77777777">
      <w:pPr>
        <w:spacing w:after="0" w:line="23" w:lineRule="atLeast"/>
        <w:ind w:left="1440"/>
      </w:pPr>
      <w:r w:rsidRPr="00F872D4">
        <w:t>Administration for Children and Families (ACF)</w:t>
      </w:r>
    </w:p>
    <w:p w:rsidR="002C5EC8" w:rsidP="00AB4662" w14:paraId="170A4AFB" w14:textId="61D91F76">
      <w:pPr>
        <w:spacing w:after="0" w:line="23" w:lineRule="atLeast"/>
        <w:ind w:left="1440"/>
      </w:pPr>
      <w:r w:rsidRPr="00F872D4">
        <w:t>U.S. Department of Health and Human Services</w:t>
      </w:r>
    </w:p>
    <w:p w:rsidR="00AB4662" w:rsidP="00E43BB9" w14:paraId="5D53FE2F" w14:textId="77777777">
      <w:pPr>
        <w:spacing w:after="240" w:line="23" w:lineRule="atLeast"/>
      </w:pPr>
    </w:p>
    <w:p w:rsidR="00BB2925" w:rsidRPr="00EB6134" w:rsidP="00E43BB9" w14:paraId="6544032A" w14:textId="5894BE43">
      <w:pPr>
        <w:spacing w:after="240" w:line="23" w:lineRule="atLeast"/>
        <w:rPr>
          <w:rFonts w:cstheme="minorHAnsi"/>
          <w:b/>
        </w:rPr>
      </w:pPr>
      <w:r w:rsidRPr="00F872D4">
        <w:t>The Federal project officer</w:t>
      </w:r>
      <w:r>
        <w:t>s</w:t>
      </w:r>
      <w:r w:rsidRPr="00F872D4">
        <w:t xml:space="preserve"> for this project </w:t>
      </w:r>
      <w:r>
        <w:t>are</w:t>
      </w:r>
      <w:r w:rsidRPr="00F872D4">
        <w:t xml:space="preserve"> </w:t>
      </w:r>
      <w:r w:rsidR="00F34605">
        <w:t>Nicole Denmark</w:t>
      </w:r>
      <w:r>
        <w:t xml:space="preserve"> and </w:t>
      </w:r>
      <w:r w:rsidR="00F34605">
        <w:t>Shirley Adelstein</w:t>
      </w:r>
      <w:r w:rsidRPr="002C0169">
        <w:t>.</w:t>
      </w:r>
      <w:r w:rsidRPr="00AF6081">
        <w:t xml:space="preserve"> </w:t>
      </w:r>
    </w:p>
    <w:p w:rsidR="007B6FFF" w:rsidP="00E43BB9" w14:paraId="5D97D27E" w14:textId="77777777">
      <w:pPr>
        <w:spacing w:after="240" w:line="23" w:lineRule="atLeast"/>
        <w:rPr>
          <w:b/>
        </w:rPr>
      </w:pPr>
    </w:p>
    <w:p w:rsidR="00633C92" w14:paraId="525B72C8" w14:textId="77777777">
      <w:pPr>
        <w:rPr>
          <w:b/>
        </w:rPr>
      </w:pPr>
      <w:r>
        <w:rPr>
          <w:b/>
        </w:rPr>
        <w:br w:type="page"/>
      </w:r>
    </w:p>
    <w:p w:rsidR="00D17B4B" w:rsidP="00D17B4B" w14:paraId="4966B904" w14:textId="77777777">
      <w:pPr>
        <w:pStyle w:val="NormalWeb"/>
        <w:spacing w:before="0" w:beforeAutospacing="0" w:after="0" w:afterAutospacing="0"/>
        <w:rPr>
          <w:rFonts w:ascii="Calibri" w:hAnsi="Calibri" w:cs="Calibri"/>
          <w:sz w:val="22"/>
          <w:szCs w:val="22"/>
        </w:rPr>
      </w:pPr>
      <w:r>
        <w:rPr>
          <w:rFonts w:ascii="Calibri" w:hAnsi="Calibri" w:cs="Calibri"/>
          <w:b/>
          <w:bCs/>
          <w:sz w:val="22"/>
          <w:szCs w:val="22"/>
        </w:rPr>
        <w:t>Appendices: Recruitment Materials</w:t>
      </w:r>
    </w:p>
    <w:p w:rsidR="00D764D3" w:rsidP="00D764D3" w14:paraId="7540A992" w14:textId="77777777">
      <w:pPr>
        <w:pStyle w:val="NormalWeb"/>
        <w:spacing w:before="0" w:beforeAutospacing="0" w:after="0" w:afterAutospacing="0"/>
        <w:rPr>
          <w:rFonts w:ascii="Calibri" w:hAnsi="Calibri" w:cs="Calibri"/>
          <w:sz w:val="22"/>
          <w:szCs w:val="22"/>
        </w:rPr>
      </w:pPr>
      <w:r>
        <w:rPr>
          <w:rFonts w:ascii="Calibri" w:hAnsi="Calibri" w:cs="Calibri"/>
          <w:b/>
          <w:bCs/>
          <w:sz w:val="22"/>
          <w:szCs w:val="22"/>
        </w:rPr>
        <w:t>Appendix A</w:t>
      </w:r>
      <w:r>
        <w:rPr>
          <w:rFonts w:ascii="Calibri" w:hAnsi="Calibri" w:cs="Calibri"/>
          <w:sz w:val="22"/>
          <w:szCs w:val="22"/>
        </w:rPr>
        <w:t>: Recruitment Announcement for Focus Groups to Explore Relevance of Reflective Supervision Measure Across Subgroups</w:t>
      </w:r>
    </w:p>
    <w:p w:rsidR="00D764D3" w:rsidP="00D764D3" w14:paraId="4CB632AF" w14:textId="77777777">
      <w:pPr>
        <w:pStyle w:val="NormalWeb"/>
        <w:spacing w:before="0" w:beforeAutospacing="0" w:after="0" w:afterAutospacing="0"/>
        <w:rPr>
          <w:rFonts w:ascii="Calibri" w:hAnsi="Calibri" w:cs="Calibri"/>
          <w:sz w:val="22"/>
          <w:szCs w:val="22"/>
        </w:rPr>
      </w:pPr>
      <w:r>
        <w:rPr>
          <w:rFonts w:ascii="Calibri" w:hAnsi="Calibri" w:cs="Calibri"/>
          <w:b/>
          <w:bCs/>
          <w:sz w:val="22"/>
          <w:szCs w:val="22"/>
        </w:rPr>
        <w:t>Appendix B</w:t>
      </w:r>
      <w:r>
        <w:rPr>
          <w:rFonts w:ascii="Calibri" w:hAnsi="Calibri" w:cs="Calibri"/>
          <w:sz w:val="22"/>
          <w:szCs w:val="22"/>
        </w:rPr>
        <w:t>: Confirmation and Preparation Participant Email for Focus Groups to Explore Relevance of Reflective Supervision Measure Across Subgroups</w:t>
      </w:r>
    </w:p>
    <w:p w:rsidR="00D764D3" w:rsidP="00D764D3" w14:paraId="097619AD" w14:textId="68225326">
      <w:pPr>
        <w:pStyle w:val="NormalWeb"/>
        <w:spacing w:before="0" w:beforeAutospacing="0" w:after="0" w:afterAutospacing="0"/>
        <w:rPr>
          <w:rFonts w:ascii="Calibri" w:hAnsi="Calibri" w:cs="Calibri"/>
          <w:sz w:val="22"/>
          <w:szCs w:val="22"/>
        </w:rPr>
      </w:pPr>
      <w:r>
        <w:rPr>
          <w:rFonts w:ascii="Calibri" w:hAnsi="Calibri" w:cs="Calibri"/>
          <w:b/>
          <w:bCs/>
          <w:sz w:val="22"/>
          <w:szCs w:val="22"/>
        </w:rPr>
        <w:t>Appendix C</w:t>
      </w:r>
      <w:r>
        <w:rPr>
          <w:rFonts w:ascii="Calibri" w:hAnsi="Calibri" w:cs="Calibri"/>
          <w:sz w:val="22"/>
          <w:szCs w:val="22"/>
        </w:rPr>
        <w:t>: Recruitment Email for Web-based Developmental Test of Reflective Supervision Measure</w:t>
      </w:r>
    </w:p>
    <w:p w:rsidR="00D764D3" w:rsidP="00D764D3" w14:paraId="12C3A66A" w14:textId="7281AB2D">
      <w:pPr>
        <w:pStyle w:val="NormalWeb"/>
        <w:spacing w:before="0" w:beforeAutospacing="0" w:after="0" w:afterAutospacing="0"/>
        <w:rPr>
          <w:rFonts w:ascii="Calibri" w:hAnsi="Calibri" w:cs="Calibri"/>
          <w:sz w:val="22"/>
          <w:szCs w:val="22"/>
        </w:rPr>
      </w:pPr>
      <w:r>
        <w:rPr>
          <w:rFonts w:ascii="Calibri" w:hAnsi="Calibri" w:cs="Calibri"/>
          <w:b/>
          <w:bCs/>
          <w:sz w:val="22"/>
          <w:szCs w:val="22"/>
        </w:rPr>
        <w:t>Appendix D</w:t>
      </w:r>
      <w:r>
        <w:rPr>
          <w:rFonts w:ascii="Calibri" w:hAnsi="Calibri" w:cs="Calibri"/>
          <w:sz w:val="22"/>
          <w:szCs w:val="22"/>
        </w:rPr>
        <w:t xml:space="preserve">: Recruitment Email for Supervisors for </w:t>
      </w:r>
      <w:r w:rsidR="007E035C">
        <w:rPr>
          <w:rFonts w:ascii="Calibri" w:hAnsi="Calibri" w:cs="Calibri"/>
          <w:sz w:val="22"/>
          <w:szCs w:val="22"/>
        </w:rPr>
        <w:t xml:space="preserve">the </w:t>
      </w:r>
      <w:r>
        <w:rPr>
          <w:rFonts w:ascii="Calibri" w:hAnsi="Calibri" w:cs="Calibri"/>
          <w:sz w:val="22"/>
          <w:szCs w:val="22"/>
        </w:rPr>
        <w:t xml:space="preserve">Repeated Measures Subsample </w:t>
      </w:r>
    </w:p>
    <w:p w:rsidR="00D764D3" w:rsidP="00D764D3" w14:paraId="76D3FC8F" w14:textId="1A4C01A1">
      <w:pPr>
        <w:pStyle w:val="NormalWeb"/>
        <w:spacing w:before="0" w:beforeAutospacing="0" w:after="0" w:afterAutospacing="0"/>
        <w:rPr>
          <w:rFonts w:ascii="Calibri" w:hAnsi="Calibri" w:cs="Calibri"/>
          <w:sz w:val="22"/>
          <w:szCs w:val="22"/>
        </w:rPr>
      </w:pPr>
      <w:r w:rsidRPr="007E4402">
        <w:rPr>
          <w:rFonts w:ascii="Calibri" w:hAnsi="Calibri" w:cs="Calibri"/>
          <w:b/>
          <w:bCs/>
          <w:sz w:val="22"/>
          <w:szCs w:val="22"/>
        </w:rPr>
        <w:t>Appendix E:</w:t>
      </w:r>
      <w:r>
        <w:rPr>
          <w:rFonts w:ascii="Calibri" w:hAnsi="Calibri" w:cs="Calibri"/>
          <w:sz w:val="22"/>
          <w:szCs w:val="22"/>
        </w:rPr>
        <w:t xml:space="preserve"> Recruitment Email for </w:t>
      </w:r>
      <w:r w:rsidR="00B01D53">
        <w:rPr>
          <w:rFonts w:ascii="Calibri" w:hAnsi="Calibri" w:cs="Calibri"/>
          <w:sz w:val="22"/>
          <w:szCs w:val="22"/>
        </w:rPr>
        <w:t xml:space="preserve">Home Visitor Survey (for </w:t>
      </w:r>
      <w:r>
        <w:rPr>
          <w:rFonts w:ascii="Calibri" w:hAnsi="Calibri" w:cs="Calibri"/>
          <w:sz w:val="22"/>
          <w:szCs w:val="22"/>
        </w:rPr>
        <w:t xml:space="preserve">Supervisees </w:t>
      </w:r>
      <w:r w:rsidR="00B01D53">
        <w:rPr>
          <w:rFonts w:ascii="Calibri" w:hAnsi="Calibri" w:cs="Calibri"/>
          <w:sz w:val="22"/>
          <w:szCs w:val="22"/>
        </w:rPr>
        <w:t>of</w:t>
      </w:r>
      <w:r>
        <w:rPr>
          <w:rFonts w:ascii="Calibri" w:hAnsi="Calibri" w:cs="Calibri"/>
          <w:sz w:val="22"/>
          <w:szCs w:val="22"/>
        </w:rPr>
        <w:t xml:space="preserve"> Repeated Measures </w:t>
      </w:r>
      <w:r w:rsidR="00B01D53">
        <w:rPr>
          <w:rFonts w:ascii="Calibri" w:hAnsi="Calibri" w:cs="Calibri"/>
          <w:sz w:val="22"/>
          <w:szCs w:val="22"/>
        </w:rPr>
        <w:t>Supervisors)</w:t>
      </w:r>
    </w:p>
    <w:p w:rsidR="00D764D3" w:rsidRPr="007E4402" w:rsidP="00D764D3" w14:paraId="3D8CE1CD" w14:textId="77777777">
      <w:pPr>
        <w:pStyle w:val="NormalWeb"/>
        <w:spacing w:before="0" w:beforeAutospacing="0" w:after="0" w:afterAutospacing="0"/>
        <w:rPr>
          <w:rFonts w:ascii="Calibri" w:hAnsi="Calibri" w:cs="Calibri"/>
          <w:sz w:val="22"/>
          <w:szCs w:val="22"/>
        </w:rPr>
      </w:pPr>
      <w:r w:rsidRPr="007E4402">
        <w:rPr>
          <w:rFonts w:ascii="Calibri" w:hAnsi="Calibri" w:cs="Calibri"/>
          <w:b/>
          <w:bCs/>
          <w:sz w:val="22"/>
          <w:szCs w:val="22"/>
        </w:rPr>
        <w:t>Appendix F</w:t>
      </w:r>
      <w:r w:rsidRPr="007E4402">
        <w:rPr>
          <w:rFonts w:ascii="Calibri" w:hAnsi="Calibri" w:cs="Calibri"/>
          <w:sz w:val="22"/>
          <w:szCs w:val="22"/>
        </w:rPr>
        <w:t>: Recruitment Email for Focus Groups</w:t>
      </w:r>
      <w:r>
        <w:rPr>
          <w:rFonts w:ascii="Calibri" w:hAnsi="Calibri" w:cs="Calibri"/>
          <w:sz w:val="22"/>
          <w:szCs w:val="22"/>
        </w:rPr>
        <w:t xml:space="preserve"> with Repeated Measures Supervisors</w:t>
      </w:r>
    </w:p>
    <w:p w:rsidR="00D764D3" w:rsidRPr="006604F6" w:rsidP="00D764D3" w14:paraId="60BF4605" w14:textId="77777777">
      <w:pPr>
        <w:pStyle w:val="NormalWeb"/>
        <w:spacing w:before="0" w:beforeAutospacing="0" w:after="0" w:afterAutospacing="0"/>
        <w:rPr>
          <w:rFonts w:ascii="Calibri" w:hAnsi="Calibri" w:cs="Calibri"/>
          <w:b/>
          <w:bCs/>
          <w:sz w:val="22"/>
          <w:szCs w:val="22"/>
        </w:rPr>
      </w:pPr>
      <w:r w:rsidRPr="007E4402">
        <w:rPr>
          <w:rFonts w:ascii="Calibri" w:hAnsi="Calibri" w:cs="Calibri"/>
          <w:b/>
          <w:bCs/>
          <w:sz w:val="22"/>
          <w:szCs w:val="22"/>
        </w:rPr>
        <w:t>Appendix G</w:t>
      </w:r>
      <w:r w:rsidRPr="007E4402">
        <w:rPr>
          <w:rFonts w:ascii="Calibri" w:hAnsi="Calibri" w:cs="Calibri"/>
          <w:sz w:val="22"/>
          <w:szCs w:val="22"/>
        </w:rPr>
        <w:t>: Confirmation and Preparation Email for Focus Groups</w:t>
      </w:r>
      <w:r>
        <w:rPr>
          <w:rFonts w:ascii="Calibri" w:hAnsi="Calibri" w:cs="Calibri"/>
          <w:sz w:val="22"/>
          <w:szCs w:val="22"/>
        </w:rPr>
        <w:t xml:space="preserve"> with Repeated Measures Supervisors</w:t>
      </w:r>
    </w:p>
    <w:p w:rsidR="00D764D3" w:rsidP="00D764D3" w14:paraId="24EE11C6" w14:textId="77777777">
      <w:pPr>
        <w:pStyle w:val="NormalWeb"/>
        <w:spacing w:before="0" w:beforeAutospacing="0" w:after="0" w:afterAutospacing="0"/>
        <w:rPr>
          <w:rFonts w:ascii="Calibri" w:hAnsi="Calibri" w:cs="Calibri"/>
          <w:sz w:val="22"/>
          <w:szCs w:val="22"/>
        </w:rPr>
      </w:pPr>
      <w:r>
        <w:rPr>
          <w:rFonts w:ascii="Calibri" w:hAnsi="Calibri" w:cs="Calibri"/>
          <w:b/>
          <w:bCs/>
          <w:sz w:val="22"/>
          <w:szCs w:val="22"/>
        </w:rPr>
        <w:t>Appendix H</w:t>
      </w:r>
      <w:r>
        <w:rPr>
          <w:rFonts w:ascii="Calibri" w:hAnsi="Calibri" w:cs="Calibri"/>
          <w:sz w:val="22"/>
          <w:szCs w:val="22"/>
        </w:rPr>
        <w:t xml:space="preserve">: Study FAQs </w:t>
      </w:r>
    </w:p>
    <w:p w:rsidR="00D17B4B" w:rsidP="00D17B4B" w14:paraId="5A33A929" w14:textId="77777777">
      <w:pPr>
        <w:spacing w:after="120"/>
        <w:rPr>
          <w:b/>
        </w:rPr>
      </w:pPr>
    </w:p>
    <w:p w:rsidR="00D17B4B" w:rsidP="00D17B4B" w14:paraId="0AED7FC3" w14:textId="77777777">
      <w:pPr>
        <w:pStyle w:val="NormalWeb"/>
        <w:spacing w:before="0" w:beforeAutospacing="0" w:after="0" w:afterAutospacing="0"/>
        <w:rPr>
          <w:rFonts w:ascii="Calibri" w:hAnsi="Calibri" w:cs="Calibri"/>
          <w:sz w:val="22"/>
          <w:szCs w:val="22"/>
        </w:rPr>
      </w:pPr>
      <w:r>
        <w:rPr>
          <w:rFonts w:ascii="Calibri" w:hAnsi="Calibri" w:cs="Calibri"/>
          <w:b/>
          <w:bCs/>
          <w:sz w:val="22"/>
          <w:szCs w:val="22"/>
        </w:rPr>
        <w:t xml:space="preserve">Attachments: Study Instruments </w:t>
      </w:r>
    </w:p>
    <w:p w:rsidR="00B91191" w:rsidRPr="002D0577" w:rsidP="00B91191" w14:paraId="098A741C" w14:textId="77777777">
      <w:pPr>
        <w:pStyle w:val="NormalWeb"/>
        <w:spacing w:before="0" w:beforeAutospacing="0" w:after="0" w:afterAutospacing="0"/>
        <w:rPr>
          <w:rFonts w:ascii="Calibri" w:hAnsi="Calibri" w:cs="Calibri"/>
          <w:sz w:val="22"/>
          <w:szCs w:val="22"/>
        </w:rPr>
      </w:pPr>
      <w:r>
        <w:rPr>
          <w:rFonts w:ascii="Calibri" w:hAnsi="Calibri" w:cs="Calibri"/>
          <w:b/>
          <w:bCs/>
          <w:sz w:val="22"/>
          <w:szCs w:val="22"/>
        </w:rPr>
        <w:t>Instrument 1:</w:t>
      </w:r>
      <w:r>
        <w:rPr>
          <w:rFonts w:ascii="Calibri" w:hAnsi="Calibri" w:cs="Calibri"/>
          <w:sz w:val="22"/>
          <w:szCs w:val="22"/>
        </w:rPr>
        <w:t xml:space="preserve"> Participant and Contextual Characteristics Questionnaire </w:t>
      </w:r>
    </w:p>
    <w:p w:rsidR="00B91191" w:rsidP="00B91191" w14:paraId="1F94FBF0" w14:textId="1112F962">
      <w:pPr>
        <w:pStyle w:val="NormalWeb"/>
        <w:spacing w:before="0" w:beforeAutospacing="0" w:after="0" w:afterAutospacing="0"/>
        <w:rPr>
          <w:rFonts w:ascii="Calibri" w:hAnsi="Calibri" w:cs="Calibri"/>
          <w:sz w:val="22"/>
          <w:szCs w:val="22"/>
        </w:rPr>
      </w:pPr>
      <w:r>
        <w:rPr>
          <w:rFonts w:ascii="Calibri" w:hAnsi="Calibri" w:cs="Calibri"/>
          <w:b/>
          <w:bCs/>
          <w:sz w:val="22"/>
          <w:szCs w:val="22"/>
        </w:rPr>
        <w:t>Instrument 2:</w:t>
      </w:r>
      <w:r>
        <w:rPr>
          <w:rFonts w:ascii="Calibri" w:hAnsi="Calibri" w:cs="Calibri"/>
          <w:sz w:val="22"/>
          <w:szCs w:val="22"/>
        </w:rPr>
        <w:t xml:space="preserve"> Focus Group Protocol Exploring Relevance Among</w:t>
      </w:r>
      <w:r w:rsidR="00F30CF0">
        <w:rPr>
          <w:rFonts w:ascii="Calibri" w:hAnsi="Calibri" w:cs="Calibri"/>
          <w:sz w:val="22"/>
          <w:szCs w:val="22"/>
        </w:rPr>
        <w:t xml:space="preserve"> Racial and Ethnic</w:t>
      </w:r>
      <w:r>
        <w:rPr>
          <w:rFonts w:ascii="Calibri" w:hAnsi="Calibri" w:cs="Calibri"/>
          <w:sz w:val="22"/>
          <w:szCs w:val="22"/>
        </w:rPr>
        <w:t xml:space="preserve"> Subgroups </w:t>
      </w:r>
    </w:p>
    <w:p w:rsidR="00B91191" w:rsidP="00B91191" w14:paraId="3191EEA5" w14:textId="77777777">
      <w:pPr>
        <w:pStyle w:val="NormalWeb"/>
        <w:spacing w:before="0" w:beforeAutospacing="0" w:after="0" w:afterAutospacing="0"/>
        <w:rPr>
          <w:rFonts w:ascii="Calibri" w:hAnsi="Calibri" w:cs="Calibri"/>
          <w:sz w:val="22"/>
          <w:szCs w:val="22"/>
        </w:rPr>
      </w:pPr>
      <w:r>
        <w:rPr>
          <w:rFonts w:ascii="Calibri" w:hAnsi="Calibri" w:cs="Calibri"/>
          <w:b/>
          <w:bCs/>
          <w:sz w:val="22"/>
          <w:szCs w:val="22"/>
        </w:rPr>
        <w:t xml:space="preserve">Instrument 3: </w:t>
      </w:r>
      <w:r>
        <w:rPr>
          <w:rFonts w:ascii="Calibri" w:hAnsi="Calibri" w:cs="Calibri"/>
          <w:sz w:val="22"/>
          <w:szCs w:val="22"/>
        </w:rPr>
        <w:t xml:space="preserve">Reflective Supervision Measure </w:t>
      </w:r>
    </w:p>
    <w:p w:rsidR="00B91191" w:rsidP="00B91191" w14:paraId="467CFC38" w14:textId="77777777">
      <w:pPr>
        <w:pStyle w:val="NormalWeb"/>
        <w:spacing w:before="0" w:beforeAutospacing="0" w:after="0" w:afterAutospacing="0"/>
        <w:rPr>
          <w:rFonts w:ascii="Calibri" w:hAnsi="Calibri" w:cs="Calibri"/>
          <w:sz w:val="22"/>
          <w:szCs w:val="22"/>
        </w:rPr>
      </w:pPr>
      <w:r>
        <w:rPr>
          <w:rFonts w:ascii="Calibri" w:hAnsi="Calibri" w:cs="Calibri"/>
          <w:b/>
          <w:bCs/>
          <w:sz w:val="22"/>
          <w:szCs w:val="22"/>
        </w:rPr>
        <w:t>Instrument 4</w:t>
      </w:r>
      <w:r>
        <w:rPr>
          <w:rFonts w:ascii="Calibri" w:hAnsi="Calibri" w:cs="Calibri"/>
          <w:sz w:val="22"/>
          <w:szCs w:val="22"/>
        </w:rPr>
        <w:t xml:space="preserve">: Participant Perspectives of the Reflective Supervision Measure </w:t>
      </w:r>
    </w:p>
    <w:p w:rsidR="00B91191" w:rsidP="00B91191" w14:paraId="43E4C6BC" w14:textId="77777777">
      <w:pPr>
        <w:pStyle w:val="NormalWeb"/>
        <w:spacing w:before="0" w:beforeAutospacing="0" w:after="0" w:afterAutospacing="0"/>
        <w:rPr>
          <w:rFonts w:ascii="Calibri" w:hAnsi="Calibri" w:cs="Calibri"/>
          <w:sz w:val="22"/>
          <w:szCs w:val="22"/>
        </w:rPr>
      </w:pPr>
      <w:r>
        <w:rPr>
          <w:rFonts w:ascii="Calibri" w:hAnsi="Calibri" w:cs="Calibri"/>
          <w:b/>
          <w:bCs/>
          <w:sz w:val="22"/>
          <w:szCs w:val="22"/>
        </w:rPr>
        <w:t>Instrument 5</w:t>
      </w:r>
      <w:r>
        <w:rPr>
          <w:rFonts w:ascii="Calibri" w:hAnsi="Calibri" w:cs="Calibri"/>
          <w:sz w:val="22"/>
          <w:szCs w:val="22"/>
        </w:rPr>
        <w:t>: Measures to Examine Convergent and Concurrent Validity</w:t>
      </w:r>
    </w:p>
    <w:p w:rsidR="00B91191" w:rsidP="00B91191" w14:paraId="3AA904B2" w14:textId="6DA3A90A">
      <w:pPr>
        <w:pStyle w:val="NormalWeb"/>
        <w:spacing w:before="0" w:beforeAutospacing="0" w:after="0" w:afterAutospacing="0"/>
        <w:rPr>
          <w:rFonts w:ascii="Calibri" w:hAnsi="Calibri" w:cs="Calibri"/>
          <w:sz w:val="22"/>
          <w:szCs w:val="22"/>
        </w:rPr>
      </w:pPr>
      <w:r>
        <w:rPr>
          <w:rFonts w:ascii="Calibri" w:hAnsi="Calibri" w:cs="Calibri"/>
          <w:b/>
          <w:bCs/>
          <w:sz w:val="22"/>
          <w:szCs w:val="22"/>
        </w:rPr>
        <w:t>Instrument 6:</w:t>
      </w:r>
      <w:r>
        <w:rPr>
          <w:rFonts w:ascii="Calibri" w:hAnsi="Calibri" w:cs="Calibri"/>
          <w:sz w:val="22"/>
          <w:szCs w:val="22"/>
        </w:rPr>
        <w:t xml:space="preserve"> Supervisor </w:t>
      </w:r>
      <w:r w:rsidR="00EF6625">
        <w:rPr>
          <w:rFonts w:ascii="Calibri" w:hAnsi="Calibri" w:cs="Calibri"/>
          <w:sz w:val="22"/>
          <w:szCs w:val="22"/>
        </w:rPr>
        <w:t>Survey</w:t>
      </w:r>
      <w:r>
        <w:rPr>
          <w:rFonts w:ascii="Calibri" w:hAnsi="Calibri" w:cs="Calibri"/>
          <w:sz w:val="22"/>
          <w:szCs w:val="22"/>
        </w:rPr>
        <w:t xml:space="preserve"> for Repeated Administration of the Reflective Supervision Measure </w:t>
      </w:r>
    </w:p>
    <w:p w:rsidR="00B91191" w:rsidP="00B91191" w14:paraId="0125F7CF" w14:textId="60CADEF4">
      <w:pPr>
        <w:pStyle w:val="NormalWeb"/>
        <w:spacing w:before="0" w:beforeAutospacing="0" w:after="0" w:afterAutospacing="0"/>
        <w:rPr>
          <w:rFonts w:ascii="Calibri" w:hAnsi="Calibri" w:cs="Calibri"/>
          <w:sz w:val="22"/>
          <w:szCs w:val="22"/>
        </w:rPr>
      </w:pPr>
      <w:r w:rsidRPr="007E4402">
        <w:rPr>
          <w:rFonts w:ascii="Calibri" w:hAnsi="Calibri" w:cs="Calibri"/>
          <w:b/>
          <w:bCs/>
          <w:sz w:val="22"/>
          <w:szCs w:val="22"/>
        </w:rPr>
        <w:t>Instrument 7:</w:t>
      </w:r>
      <w:r>
        <w:rPr>
          <w:rFonts w:ascii="Calibri" w:hAnsi="Calibri" w:cs="Calibri"/>
          <w:sz w:val="22"/>
          <w:szCs w:val="22"/>
        </w:rPr>
        <w:t xml:space="preserve"> </w:t>
      </w:r>
      <w:r w:rsidR="00977FB9">
        <w:rPr>
          <w:rFonts w:ascii="Calibri" w:hAnsi="Calibri" w:cs="Calibri"/>
          <w:sz w:val="22"/>
          <w:szCs w:val="22"/>
        </w:rPr>
        <w:t>Home Visitor Survey (</w:t>
      </w:r>
      <w:r>
        <w:rPr>
          <w:rFonts w:ascii="Calibri" w:hAnsi="Calibri" w:cs="Calibri"/>
          <w:sz w:val="22"/>
          <w:szCs w:val="22"/>
        </w:rPr>
        <w:t xml:space="preserve">for </w:t>
      </w:r>
      <w:r w:rsidR="00977FB9">
        <w:rPr>
          <w:rFonts w:ascii="Calibri" w:hAnsi="Calibri" w:cs="Calibri"/>
          <w:sz w:val="22"/>
          <w:szCs w:val="22"/>
        </w:rPr>
        <w:t xml:space="preserve">Supervisees of </w:t>
      </w:r>
      <w:r>
        <w:rPr>
          <w:rFonts w:ascii="Calibri" w:hAnsi="Calibri" w:cs="Calibri"/>
          <w:sz w:val="22"/>
          <w:szCs w:val="22"/>
        </w:rPr>
        <w:t xml:space="preserve">Repeated Measures </w:t>
      </w:r>
      <w:r w:rsidR="00977FB9">
        <w:rPr>
          <w:rFonts w:ascii="Calibri" w:hAnsi="Calibri" w:cs="Calibri"/>
          <w:sz w:val="22"/>
          <w:szCs w:val="22"/>
        </w:rPr>
        <w:t>Supervisors)</w:t>
      </w:r>
    </w:p>
    <w:p w:rsidR="00B91191" w:rsidP="00B91191" w14:paraId="28A07D31" w14:textId="77777777">
      <w:pPr>
        <w:pStyle w:val="NormalWeb"/>
        <w:spacing w:before="0" w:beforeAutospacing="0" w:after="0" w:afterAutospacing="0"/>
        <w:rPr>
          <w:rFonts w:ascii="Calibri" w:hAnsi="Calibri" w:cs="Calibri"/>
          <w:sz w:val="22"/>
          <w:szCs w:val="22"/>
        </w:rPr>
      </w:pPr>
      <w:r w:rsidRPr="63C9850B">
        <w:rPr>
          <w:rFonts w:ascii="Calibri" w:hAnsi="Calibri" w:cs="Calibri"/>
          <w:b/>
          <w:bCs/>
          <w:sz w:val="22"/>
          <w:szCs w:val="22"/>
        </w:rPr>
        <w:t xml:space="preserve">Instrument </w:t>
      </w:r>
      <w:r>
        <w:rPr>
          <w:rFonts w:ascii="Calibri" w:hAnsi="Calibri" w:cs="Calibri"/>
          <w:b/>
          <w:bCs/>
          <w:sz w:val="22"/>
          <w:szCs w:val="22"/>
        </w:rPr>
        <w:t>8</w:t>
      </w:r>
      <w:r w:rsidRPr="63C9850B">
        <w:rPr>
          <w:rFonts w:ascii="Calibri" w:hAnsi="Calibri" w:cs="Calibri"/>
          <w:sz w:val="22"/>
          <w:szCs w:val="22"/>
        </w:rPr>
        <w:t>: Focus Group Protocol for</w:t>
      </w:r>
      <w:r>
        <w:rPr>
          <w:rFonts w:ascii="Calibri" w:hAnsi="Calibri" w:cs="Calibri"/>
          <w:sz w:val="22"/>
          <w:szCs w:val="22"/>
        </w:rPr>
        <w:t xml:space="preserve"> Repeated Measures Supervisor </w:t>
      </w:r>
      <w:r w:rsidRPr="63C9850B">
        <w:rPr>
          <w:rFonts w:ascii="Calibri" w:hAnsi="Calibri" w:cs="Calibri"/>
          <w:sz w:val="22"/>
          <w:szCs w:val="22"/>
        </w:rPr>
        <w:t>Subsample</w:t>
      </w:r>
    </w:p>
    <w:p w:rsidR="00B74B32" w:rsidP="00E43BB9" w14:paraId="5A4F90B9" w14:textId="77777777">
      <w:pPr>
        <w:spacing w:after="240" w:line="23" w:lineRule="atLeast"/>
        <w:rPr>
          <w:b/>
        </w:rPr>
      </w:pPr>
    </w:p>
    <w:p w:rsidR="00B74B32" w:rsidP="00E43BB9" w14:paraId="16E43853" w14:textId="77777777">
      <w:pPr>
        <w:spacing w:after="240" w:line="23" w:lineRule="atLeast"/>
        <w:rPr>
          <w:b/>
        </w:rPr>
      </w:pPr>
    </w:p>
    <w:p w:rsidR="00B74B32" w:rsidP="00E43BB9" w14:paraId="6DCF97D9" w14:textId="77777777">
      <w:pPr>
        <w:spacing w:after="240" w:line="23" w:lineRule="atLeast"/>
        <w:rPr>
          <w:b/>
        </w:rPr>
      </w:pPr>
    </w:p>
    <w:p w:rsidR="00B74B32" w:rsidP="00E43BB9" w14:paraId="5B83FC6B" w14:textId="77777777">
      <w:pPr>
        <w:spacing w:after="240" w:line="23" w:lineRule="atLeast"/>
        <w:rPr>
          <w:b/>
        </w:rPr>
      </w:pPr>
    </w:p>
    <w:p w:rsidR="00B74B32" w:rsidP="00E43BB9" w14:paraId="0F0CE037" w14:textId="77777777">
      <w:pPr>
        <w:spacing w:after="240" w:line="23" w:lineRule="atLeast"/>
        <w:rPr>
          <w:b/>
        </w:rPr>
      </w:pPr>
    </w:p>
    <w:p w:rsidR="00B74B32" w:rsidP="00E43BB9" w14:paraId="7E525A50" w14:textId="77777777">
      <w:pPr>
        <w:spacing w:after="240" w:line="23" w:lineRule="atLeast"/>
        <w:rPr>
          <w:b/>
        </w:rPr>
      </w:pPr>
    </w:p>
    <w:p w:rsidR="00B74B32" w:rsidP="00E43BB9" w14:paraId="49329CB1" w14:textId="77777777">
      <w:pPr>
        <w:spacing w:after="240" w:line="23" w:lineRule="atLeast"/>
        <w:rPr>
          <w:b/>
        </w:rPr>
      </w:pPr>
    </w:p>
    <w:p w:rsidR="00B74B32" w:rsidP="00E43BB9" w14:paraId="0B99A678" w14:textId="77777777">
      <w:pPr>
        <w:spacing w:after="240" w:line="23" w:lineRule="atLeast"/>
        <w:rPr>
          <w:b/>
        </w:rPr>
      </w:pPr>
    </w:p>
    <w:p w:rsidR="00B74B32" w:rsidP="00E43BB9" w14:paraId="67215B90" w14:textId="77777777">
      <w:pPr>
        <w:spacing w:after="240" w:line="23" w:lineRule="atLeast"/>
        <w:rPr>
          <w:b/>
        </w:rPr>
      </w:pPr>
    </w:p>
    <w:p w:rsidR="00B74B32" w:rsidP="00E43BB9" w14:paraId="16867673" w14:textId="77777777">
      <w:pPr>
        <w:spacing w:after="240" w:line="23" w:lineRule="atLeast"/>
        <w:rPr>
          <w:b/>
        </w:rPr>
      </w:pPr>
    </w:p>
    <w:p w:rsidR="00B74B32" w:rsidP="00E43BB9" w14:paraId="641B740D" w14:textId="77777777">
      <w:pPr>
        <w:spacing w:after="240" w:line="23" w:lineRule="atLeast"/>
        <w:rPr>
          <w:b/>
        </w:rPr>
      </w:pPr>
    </w:p>
    <w:p w:rsidR="00B74B32" w:rsidP="00E43BB9" w14:paraId="1060836C" w14:textId="77777777">
      <w:pPr>
        <w:spacing w:after="240" w:line="23" w:lineRule="atLeast"/>
        <w:rPr>
          <w:b/>
        </w:rPr>
      </w:pPr>
    </w:p>
    <w:p w:rsidR="00B74B32" w:rsidP="00E43BB9" w14:paraId="179BEDB2" w14:textId="77777777">
      <w:pPr>
        <w:spacing w:after="240" w:line="23" w:lineRule="atLeast"/>
        <w:rPr>
          <w:b/>
        </w:rPr>
      </w:pPr>
    </w:p>
    <w:p w:rsidR="00B74B32" w:rsidP="00E43BB9" w14:paraId="4F479ABC" w14:textId="77777777">
      <w:pPr>
        <w:spacing w:after="240" w:line="23" w:lineRule="atLeast"/>
        <w:rPr>
          <w:b/>
        </w:rPr>
      </w:pPr>
    </w:p>
    <w:p w:rsidR="00F97EE0" w:rsidP="00E43BB9" w14:paraId="7E5953C1" w14:textId="090802B4">
      <w:pPr>
        <w:spacing w:after="240" w:line="23" w:lineRule="atLeast"/>
        <w:rPr>
          <w:b/>
        </w:rPr>
      </w:pPr>
      <w:r>
        <w:rPr>
          <w:b/>
        </w:rPr>
        <w:t>Glossary</w:t>
      </w:r>
    </w:p>
    <w:p w:rsidR="005E0363" w:rsidP="005E0363" w14:paraId="1A21854B" w14:textId="19E7674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Factor analysis</w:t>
      </w:r>
      <w:r>
        <w:rPr>
          <w:rStyle w:val="normaltextrun"/>
          <w:rFonts w:ascii="Calibri" w:hAnsi="Calibri" w:cs="Calibri"/>
          <w:sz w:val="22"/>
          <w:szCs w:val="22"/>
        </w:rPr>
        <w:t xml:space="preserve"> is a statistical technique used to identify the optimal number of constructs, called factors, that fit a list of items. Factors are higher level, more abstract concepts than individual items. In </w:t>
      </w:r>
      <w:r>
        <w:rPr>
          <w:rStyle w:val="normaltextrun"/>
          <w:rFonts w:ascii="Calibri" w:hAnsi="Calibri" w:cs="Calibri"/>
          <w:b/>
          <w:bCs/>
          <w:sz w:val="22"/>
          <w:szCs w:val="22"/>
        </w:rPr>
        <w:t>exploratory factor analysis,</w:t>
      </w:r>
      <w:r>
        <w:rPr>
          <w:rStyle w:val="normaltextrun"/>
          <w:rFonts w:ascii="Calibri" w:hAnsi="Calibri" w:cs="Calibri"/>
          <w:sz w:val="22"/>
          <w:szCs w:val="22"/>
        </w:rPr>
        <w:t xml:space="preserve"> variation in item scores is used to assign items to factors to maximize the amount of shared variation and internal consistency for each factor (measured using factor loadings).  </w:t>
      </w:r>
      <w:r>
        <w:rPr>
          <w:rStyle w:val="normaltextrun"/>
          <w:rFonts w:ascii="Calibri" w:hAnsi="Calibri" w:cs="Calibri"/>
          <w:b/>
          <w:bCs/>
          <w:sz w:val="22"/>
          <w:szCs w:val="22"/>
        </w:rPr>
        <w:t>Confirmatory factor analysis</w:t>
      </w:r>
      <w:r>
        <w:rPr>
          <w:rStyle w:val="normaltextrun"/>
          <w:rFonts w:ascii="Calibri" w:hAnsi="Calibri" w:cs="Calibri"/>
          <w:sz w:val="22"/>
          <w:szCs w:val="22"/>
        </w:rPr>
        <w:t xml:space="preserve"> is used to test this factor structure with an independent sample. </w:t>
      </w:r>
      <w:r>
        <w:rPr>
          <w:rStyle w:val="normaltextrun"/>
          <w:rFonts w:ascii="Calibri" w:hAnsi="Calibri" w:cs="Calibri"/>
          <w:b/>
          <w:bCs/>
          <w:sz w:val="22"/>
          <w:szCs w:val="22"/>
        </w:rPr>
        <w:t xml:space="preserve">Eigenvalues </w:t>
      </w:r>
      <w:r>
        <w:rPr>
          <w:rStyle w:val="normaltextrun"/>
          <w:rFonts w:ascii="Calibri" w:hAnsi="Calibri" w:cs="Calibri"/>
          <w:sz w:val="22"/>
          <w:szCs w:val="22"/>
        </w:rPr>
        <w:t>are calculations of the amount of information captured by a factor and are used to assess how well the factor structure condenses the items. </w:t>
      </w:r>
      <w:r>
        <w:rPr>
          <w:rStyle w:val="eop"/>
          <w:rFonts w:ascii="Calibri" w:hAnsi="Calibri" w:cs="Calibri"/>
          <w:sz w:val="22"/>
          <w:szCs w:val="22"/>
        </w:rPr>
        <w:t> </w:t>
      </w:r>
    </w:p>
    <w:p w:rsidR="002936CF" w:rsidP="005E0363" w14:paraId="1BE777B0" w14:textId="77777777">
      <w:pPr>
        <w:pStyle w:val="paragraph"/>
        <w:spacing w:before="0" w:beforeAutospacing="0" w:after="0" w:afterAutospacing="0"/>
        <w:textAlignment w:val="baseline"/>
        <w:rPr>
          <w:rFonts w:ascii="Segoe UI" w:hAnsi="Segoe UI" w:cs="Segoe UI"/>
          <w:sz w:val="18"/>
          <w:szCs w:val="18"/>
        </w:rPr>
      </w:pPr>
    </w:p>
    <w:p w:rsidR="005E0363" w:rsidP="005E0363" w14:paraId="1303462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Scale developers use reliability and validity tests to assess the performance of a measure and its factors. Reliability reflects a measure’s consistency and replicability, and validity tests the accuracy of a measure (measuring what is intended to be measured). </w:t>
      </w:r>
      <w:r>
        <w:rPr>
          <w:rStyle w:val="normaltextrun"/>
          <w:rFonts w:ascii="Calibri" w:hAnsi="Calibri" w:cs="Calibri"/>
          <w:b/>
          <w:bCs/>
          <w:sz w:val="22"/>
          <w:szCs w:val="22"/>
        </w:rPr>
        <w:t xml:space="preserve">Internal consistency reliability </w:t>
      </w:r>
      <w:r>
        <w:rPr>
          <w:rStyle w:val="normaltextrun"/>
          <w:rFonts w:ascii="Calibri" w:hAnsi="Calibri" w:cs="Calibri"/>
          <w:sz w:val="22"/>
          <w:szCs w:val="22"/>
        </w:rPr>
        <w:t xml:space="preserve">(usually estimated with a test called Cronbach’s alpha) assesses the extent to which the items within a factor co-vary, with strong </w:t>
      </w:r>
      <w:r>
        <w:rPr>
          <w:rStyle w:val="normaltextrun"/>
          <w:rFonts w:ascii="Calibri" w:hAnsi="Calibri" w:cs="Calibri"/>
          <w:sz w:val="22"/>
          <w:szCs w:val="22"/>
        </w:rPr>
        <w:t>correlations</w:t>
      </w:r>
      <w:r>
        <w:rPr>
          <w:rStyle w:val="normaltextrun"/>
          <w:rFonts w:ascii="Calibri" w:hAnsi="Calibri" w:cs="Calibri"/>
          <w:sz w:val="22"/>
          <w:szCs w:val="22"/>
        </w:rPr>
        <w:t xml:space="preserve"> the goal. </w:t>
      </w:r>
      <w:r>
        <w:rPr>
          <w:rStyle w:val="normaltextrun"/>
          <w:rFonts w:ascii="Calibri" w:hAnsi="Calibri" w:cs="Calibri"/>
          <w:b/>
          <w:bCs/>
          <w:sz w:val="22"/>
          <w:szCs w:val="22"/>
        </w:rPr>
        <w:t xml:space="preserve">Test-retest reliability </w:t>
      </w:r>
      <w:r>
        <w:rPr>
          <w:rStyle w:val="normaltextrun"/>
          <w:rFonts w:ascii="Calibri" w:hAnsi="Calibri" w:cs="Calibri"/>
          <w:sz w:val="22"/>
          <w:szCs w:val="22"/>
        </w:rPr>
        <w:t xml:space="preserve">assesses the consistency of a participant’s scores over time. Some variation over time is expected for the reflective supervision measure. </w:t>
      </w:r>
      <w:r>
        <w:rPr>
          <w:rStyle w:val="normaltextrun"/>
          <w:rFonts w:ascii="Calibri" w:hAnsi="Calibri" w:cs="Calibri"/>
          <w:b/>
          <w:bCs/>
          <w:sz w:val="22"/>
          <w:szCs w:val="22"/>
        </w:rPr>
        <w:t xml:space="preserve">Convergent validity </w:t>
      </w:r>
      <w:r>
        <w:rPr>
          <w:rStyle w:val="normaltextrun"/>
          <w:rFonts w:ascii="Calibri" w:hAnsi="Calibri" w:cs="Calibri"/>
          <w:sz w:val="22"/>
          <w:szCs w:val="22"/>
        </w:rPr>
        <w:t xml:space="preserve">assesses the degree to which scores (at the factor or measure level) correlate with other measures theoretically related to reflective supervision constructs. Similarly, </w:t>
      </w:r>
      <w:r>
        <w:rPr>
          <w:rStyle w:val="normaltextrun"/>
          <w:rFonts w:ascii="Calibri" w:hAnsi="Calibri" w:cs="Calibri"/>
          <w:b/>
          <w:bCs/>
          <w:sz w:val="22"/>
          <w:szCs w:val="22"/>
        </w:rPr>
        <w:t>concurrent validity</w:t>
      </w:r>
      <w:r>
        <w:rPr>
          <w:rStyle w:val="normaltextrun"/>
          <w:rFonts w:ascii="Calibri" w:hAnsi="Calibri" w:cs="Calibri"/>
          <w:sz w:val="22"/>
          <w:szCs w:val="22"/>
        </w:rPr>
        <w:t xml:space="preserve"> assesses associations between </w:t>
      </w:r>
      <w:r>
        <w:rPr>
          <w:rStyle w:val="normaltextrun"/>
          <w:rFonts w:ascii="Calibri" w:hAnsi="Calibri" w:cs="Calibri"/>
          <w:i/>
          <w:iCs/>
          <w:sz w:val="22"/>
          <w:szCs w:val="22"/>
        </w:rPr>
        <w:t>established</w:t>
      </w:r>
      <w:r>
        <w:rPr>
          <w:rStyle w:val="normaltextrun"/>
          <w:rFonts w:ascii="Calibri" w:hAnsi="Calibri" w:cs="Calibri"/>
          <w:sz w:val="22"/>
          <w:szCs w:val="22"/>
        </w:rPr>
        <w:t xml:space="preserve"> measures related to reflective supervision.</w:t>
      </w:r>
      <w:r>
        <w:rPr>
          <w:rStyle w:val="eop"/>
          <w:rFonts w:ascii="Calibri" w:hAnsi="Calibri" w:cs="Calibri"/>
          <w:sz w:val="22"/>
          <w:szCs w:val="22"/>
        </w:rPr>
        <w:t> </w:t>
      </w:r>
    </w:p>
    <w:p w:rsidR="00F97EE0" w14:paraId="46FB4E35" w14:textId="77777777">
      <w:pPr>
        <w:rPr>
          <w:b/>
        </w:rPr>
      </w:pPr>
      <w:r>
        <w:rPr>
          <w:b/>
        </w:rPr>
        <w:br w:type="page"/>
      </w:r>
    </w:p>
    <w:p w:rsidR="00B42564" w:rsidRPr="006C0BE5" w:rsidP="00E43BB9" w14:paraId="720169D1" w14:textId="3BD00CFD">
      <w:pPr>
        <w:spacing w:after="240" w:line="23" w:lineRule="atLeast"/>
        <w:rPr>
          <w:b/>
        </w:rPr>
      </w:pPr>
      <w:r>
        <w:rPr>
          <w:b/>
        </w:rPr>
        <w:t>References</w:t>
      </w:r>
    </w:p>
    <w:p w:rsidR="000774E3" w:rsidRPr="000774E3" w:rsidP="006C0BE5" w14:paraId="20E8BCED" w14:textId="7FCBE3F4">
      <w:pPr>
        <w:rPr>
          <w:rFonts w:cstheme="minorHAnsi"/>
          <w:color w:val="222222"/>
          <w:shd w:val="clear" w:color="auto" w:fill="FFFFFF"/>
        </w:rPr>
      </w:pPr>
      <w:r w:rsidRPr="000774E3">
        <w:rPr>
          <w:rFonts w:cstheme="minorHAnsi"/>
          <w:color w:val="222222"/>
          <w:shd w:val="clear" w:color="auto" w:fill="FFFFFF"/>
        </w:rPr>
        <w:t>Boateng, G.</w:t>
      </w:r>
      <w:r w:rsidR="001406C1">
        <w:rPr>
          <w:rFonts w:cstheme="minorHAnsi"/>
          <w:color w:val="222222"/>
          <w:shd w:val="clear" w:color="auto" w:fill="FFFFFF"/>
        </w:rPr>
        <w:t xml:space="preserve"> </w:t>
      </w:r>
      <w:r w:rsidRPr="000774E3">
        <w:rPr>
          <w:rFonts w:cstheme="minorHAnsi"/>
          <w:color w:val="222222"/>
          <w:shd w:val="clear" w:color="auto" w:fill="FFFFFF"/>
        </w:rPr>
        <w:t xml:space="preserve">O., </w:t>
      </w:r>
      <w:r w:rsidRPr="000774E3">
        <w:rPr>
          <w:rFonts w:cstheme="minorHAnsi"/>
          <w:color w:val="222222"/>
          <w:shd w:val="clear" w:color="auto" w:fill="FFFFFF"/>
        </w:rPr>
        <w:t>Neilands</w:t>
      </w:r>
      <w:r w:rsidRPr="000774E3">
        <w:rPr>
          <w:rFonts w:cstheme="minorHAnsi"/>
          <w:color w:val="222222"/>
          <w:shd w:val="clear" w:color="auto" w:fill="FFFFFF"/>
        </w:rPr>
        <w:t>, T.</w:t>
      </w:r>
      <w:r w:rsidR="001406C1">
        <w:rPr>
          <w:rFonts w:cstheme="minorHAnsi"/>
          <w:color w:val="222222"/>
          <w:shd w:val="clear" w:color="auto" w:fill="FFFFFF"/>
        </w:rPr>
        <w:t xml:space="preserve"> </w:t>
      </w:r>
      <w:r w:rsidRPr="000774E3">
        <w:rPr>
          <w:rFonts w:cstheme="minorHAnsi"/>
          <w:color w:val="222222"/>
          <w:shd w:val="clear" w:color="auto" w:fill="FFFFFF"/>
        </w:rPr>
        <w:t>B., Frongillo, E.</w:t>
      </w:r>
      <w:r w:rsidR="001406C1">
        <w:rPr>
          <w:rFonts w:cstheme="minorHAnsi"/>
          <w:color w:val="222222"/>
          <w:shd w:val="clear" w:color="auto" w:fill="FFFFFF"/>
        </w:rPr>
        <w:t xml:space="preserve"> </w:t>
      </w:r>
      <w:r w:rsidRPr="000774E3">
        <w:rPr>
          <w:rFonts w:cstheme="minorHAnsi"/>
          <w:color w:val="222222"/>
          <w:shd w:val="clear" w:color="auto" w:fill="FFFFFF"/>
        </w:rPr>
        <w:t>A., Melgar-Quiñonez, H.</w:t>
      </w:r>
      <w:r w:rsidR="001406C1">
        <w:rPr>
          <w:rFonts w:cstheme="minorHAnsi"/>
          <w:color w:val="222222"/>
          <w:shd w:val="clear" w:color="auto" w:fill="FFFFFF"/>
        </w:rPr>
        <w:t xml:space="preserve"> </w:t>
      </w:r>
      <w:r w:rsidRPr="000774E3">
        <w:rPr>
          <w:rFonts w:cstheme="minorHAnsi"/>
          <w:color w:val="222222"/>
          <w:shd w:val="clear" w:color="auto" w:fill="FFFFFF"/>
        </w:rPr>
        <w:t>R., &amp; Young, S. L. (2018). Best practices for developing and validating scales for health, social, and behavioral research: a primer. </w:t>
      </w:r>
      <w:r w:rsidRPr="000774E3">
        <w:rPr>
          <w:rFonts w:cstheme="minorHAnsi"/>
          <w:i/>
          <w:iCs/>
          <w:color w:val="222222"/>
          <w:shd w:val="clear" w:color="auto" w:fill="FFFFFF"/>
        </w:rPr>
        <w:t xml:space="preserve">Frontiers in </w:t>
      </w:r>
      <w:r w:rsidR="003B3525">
        <w:rPr>
          <w:rFonts w:cstheme="minorHAnsi"/>
          <w:i/>
          <w:iCs/>
          <w:color w:val="222222"/>
          <w:shd w:val="clear" w:color="auto" w:fill="FFFFFF"/>
        </w:rPr>
        <w:t>P</w:t>
      </w:r>
      <w:r w:rsidRPr="000774E3">
        <w:rPr>
          <w:rFonts w:cstheme="minorHAnsi"/>
          <w:i/>
          <w:iCs/>
          <w:color w:val="222222"/>
          <w:shd w:val="clear" w:color="auto" w:fill="FFFFFF"/>
        </w:rPr>
        <w:t xml:space="preserve">ublic </w:t>
      </w:r>
      <w:r w:rsidR="003B3525">
        <w:rPr>
          <w:rFonts w:cstheme="minorHAnsi"/>
          <w:i/>
          <w:iCs/>
          <w:color w:val="222222"/>
          <w:shd w:val="clear" w:color="auto" w:fill="FFFFFF"/>
        </w:rPr>
        <w:t>H</w:t>
      </w:r>
      <w:r w:rsidRPr="000774E3">
        <w:rPr>
          <w:rFonts w:cstheme="minorHAnsi"/>
          <w:i/>
          <w:iCs/>
          <w:color w:val="222222"/>
          <w:shd w:val="clear" w:color="auto" w:fill="FFFFFF"/>
        </w:rPr>
        <w:t>ealth</w:t>
      </w:r>
      <w:r w:rsidRPr="000774E3">
        <w:rPr>
          <w:rFonts w:cstheme="minorHAnsi"/>
          <w:color w:val="222222"/>
          <w:shd w:val="clear" w:color="auto" w:fill="FFFFFF"/>
        </w:rPr>
        <w:t>, </w:t>
      </w:r>
      <w:r w:rsidRPr="000774E3">
        <w:rPr>
          <w:rFonts w:cstheme="minorHAnsi"/>
          <w:i/>
          <w:iCs/>
          <w:color w:val="222222"/>
          <w:shd w:val="clear" w:color="auto" w:fill="FFFFFF"/>
        </w:rPr>
        <w:t>6</w:t>
      </w:r>
      <w:r w:rsidRPr="000774E3">
        <w:rPr>
          <w:rFonts w:cstheme="minorHAnsi"/>
          <w:color w:val="222222"/>
          <w:shd w:val="clear" w:color="auto" w:fill="FFFFFF"/>
        </w:rPr>
        <w:t>, 149.</w:t>
      </w:r>
    </w:p>
    <w:p w:rsidR="006C0BE5" w:rsidRPr="00CD5F84" w:rsidP="006C0BE5" w14:paraId="2DB84701" w14:textId="71929EF3">
      <w:pPr>
        <w:rPr>
          <w:rFonts w:cs="Arial"/>
          <w:szCs w:val="21"/>
        </w:rPr>
      </w:pPr>
      <w:r w:rsidRPr="00CD5F84">
        <w:rPr>
          <w:rFonts w:cs="Arial"/>
          <w:szCs w:val="21"/>
        </w:rPr>
        <w:t>Daniels, N., Gillen, P., Casson, K., &amp; Wilson, I. (2019). STEER: Factors to consider when designing online focus groups using audiovisual technology in health research. </w:t>
      </w:r>
      <w:r w:rsidRPr="00CD5F84">
        <w:rPr>
          <w:rFonts w:cs="Arial"/>
          <w:i/>
          <w:szCs w:val="21"/>
        </w:rPr>
        <w:t>International Journal of Qualitative Methods</w:t>
      </w:r>
      <w:r w:rsidRPr="00CD5F84">
        <w:rPr>
          <w:rFonts w:cs="Arial"/>
          <w:szCs w:val="21"/>
        </w:rPr>
        <w:t>, </w:t>
      </w:r>
      <w:r w:rsidRPr="00CD5F84">
        <w:rPr>
          <w:rFonts w:cs="Arial"/>
          <w:i/>
          <w:szCs w:val="21"/>
        </w:rPr>
        <w:t>18</w:t>
      </w:r>
      <w:r w:rsidRPr="00CD5F84">
        <w:rPr>
          <w:rFonts w:cs="Arial"/>
          <w:szCs w:val="21"/>
        </w:rPr>
        <w:t>, 1609406919885786.</w:t>
      </w:r>
    </w:p>
    <w:p w:rsidR="006C0BE5" w:rsidRPr="00963CA8" w:rsidP="006C0BE5" w14:paraId="1188BB05" w14:textId="5089DFAD">
      <w:pPr>
        <w:rPr>
          <w:rFonts w:cs="Arial"/>
          <w:szCs w:val="21"/>
        </w:rPr>
      </w:pPr>
      <w:r w:rsidRPr="00963CA8">
        <w:rPr>
          <w:rFonts w:cs="Arial"/>
          <w:szCs w:val="21"/>
        </w:rPr>
        <w:t xml:space="preserve">DeVellis, R.F. (2017). </w:t>
      </w:r>
      <w:r w:rsidRPr="00963CA8">
        <w:rPr>
          <w:rFonts w:cs="Arial"/>
          <w:i/>
          <w:iCs/>
          <w:szCs w:val="21"/>
        </w:rPr>
        <w:t xml:space="preserve">Scale </w:t>
      </w:r>
      <w:r w:rsidR="00C04126">
        <w:rPr>
          <w:rFonts w:cs="Arial"/>
          <w:i/>
          <w:iCs/>
          <w:szCs w:val="21"/>
        </w:rPr>
        <w:t>d</w:t>
      </w:r>
      <w:r w:rsidRPr="00963CA8">
        <w:rPr>
          <w:rFonts w:cs="Arial"/>
          <w:i/>
          <w:iCs/>
          <w:szCs w:val="21"/>
        </w:rPr>
        <w:t xml:space="preserve">evelopment: Theory and </w:t>
      </w:r>
      <w:r w:rsidR="00C04126">
        <w:rPr>
          <w:rFonts w:cs="Arial"/>
          <w:i/>
          <w:iCs/>
          <w:szCs w:val="21"/>
        </w:rPr>
        <w:t>a</w:t>
      </w:r>
      <w:r w:rsidRPr="00963CA8">
        <w:rPr>
          <w:rFonts w:cs="Arial"/>
          <w:i/>
          <w:iCs/>
          <w:szCs w:val="21"/>
        </w:rPr>
        <w:t>pplications</w:t>
      </w:r>
      <w:r w:rsidRPr="00963CA8">
        <w:rPr>
          <w:rFonts w:cs="Arial"/>
          <w:b/>
          <w:bCs/>
          <w:szCs w:val="21"/>
        </w:rPr>
        <w:t>.</w:t>
      </w:r>
      <w:r w:rsidRPr="00963CA8">
        <w:rPr>
          <w:rFonts w:cs="Arial"/>
          <w:szCs w:val="21"/>
        </w:rPr>
        <w:t> 4th Edition. Los Angeles: Sage. </w:t>
      </w:r>
    </w:p>
    <w:p w:rsidR="006C0BE5" w:rsidRPr="00CD5F84" w:rsidP="006C0BE5" w14:paraId="457B777F" w14:textId="47F1B1B4">
      <w:pPr>
        <w:rPr>
          <w:rFonts w:cs="Arial"/>
          <w:szCs w:val="21"/>
        </w:rPr>
      </w:pPr>
      <w:r w:rsidRPr="00CD5F84">
        <w:rPr>
          <w:rFonts w:cs="Arial"/>
          <w:szCs w:val="21"/>
        </w:rPr>
        <w:t xml:space="preserve">DeVellis, R. F. &amp; Thorpe, C.T. (2022). </w:t>
      </w:r>
      <w:r w:rsidRPr="00CD5F84">
        <w:rPr>
          <w:rFonts w:cs="Arial"/>
          <w:i/>
          <w:szCs w:val="21"/>
        </w:rPr>
        <w:t>Scale development: Theory and applications.</w:t>
      </w:r>
      <w:r w:rsidRPr="00CD5F84">
        <w:rPr>
          <w:rFonts w:cs="Arial"/>
          <w:szCs w:val="21"/>
        </w:rPr>
        <w:t xml:space="preserve"> </w:t>
      </w:r>
      <w:r w:rsidR="00445C4E">
        <w:rPr>
          <w:rFonts w:cs="Arial"/>
          <w:szCs w:val="21"/>
        </w:rPr>
        <w:t>5</w:t>
      </w:r>
      <w:r w:rsidRPr="00963CA8" w:rsidR="00445C4E">
        <w:rPr>
          <w:rFonts w:cs="Arial"/>
          <w:szCs w:val="21"/>
        </w:rPr>
        <w:t xml:space="preserve">th Edition. Los Angeles: </w:t>
      </w:r>
      <w:r w:rsidRPr="00CD5F84">
        <w:rPr>
          <w:rFonts w:cs="Arial"/>
          <w:szCs w:val="21"/>
        </w:rPr>
        <w:t>Sage.</w:t>
      </w:r>
    </w:p>
    <w:p w:rsidR="006C0BE5" w:rsidP="006C0BE5" w14:paraId="2CA42452" w14:textId="77777777">
      <w:pPr>
        <w:rPr>
          <w:rFonts w:cs="Arial"/>
          <w:szCs w:val="21"/>
          <w:shd w:val="clear" w:color="auto" w:fill="FFFFFF"/>
        </w:rPr>
      </w:pPr>
      <w:r w:rsidRPr="00CD5F84">
        <w:rPr>
          <w:rFonts w:cs="Arial"/>
          <w:szCs w:val="21"/>
        </w:rPr>
        <w:t>Duggan, Anne, Ximena A. Portilla, Jill H. Filene, Sarah Shea Crowne, Carolyn J. Hill, Helen Lee, and Virginia Knox (2018).</w:t>
      </w:r>
      <w:r w:rsidRPr="00CD5F84">
        <w:rPr>
          <w:rStyle w:val="Emphasis"/>
          <w:rFonts w:cs="Arial"/>
          <w:szCs w:val="21"/>
        </w:rPr>
        <w:t xml:space="preserve"> Implementation of Evidence-Based Early Childhood Home Visiting: Results from the </w:t>
      </w:r>
      <w:r w:rsidRPr="00CD5F84">
        <w:rPr>
          <w:rStyle w:val="Emphasis"/>
          <w:rFonts w:cs="Arial"/>
          <w:szCs w:val="21"/>
        </w:rPr>
        <w:t>Mother</w:t>
      </w:r>
      <w:r w:rsidRPr="00CD5F84">
        <w:rPr>
          <w:rStyle w:val="Emphasis"/>
          <w:rFonts w:cs="Arial"/>
          <w:szCs w:val="21"/>
        </w:rPr>
        <w:t xml:space="preserve"> and Infant Home Visiting Program Evaluation</w:t>
      </w:r>
      <w:r w:rsidRPr="00CD5F84">
        <w:rPr>
          <w:rFonts w:cs="Arial"/>
          <w:szCs w:val="21"/>
        </w:rPr>
        <w:t>, OPRE Report # 2018-76A, Washington, DC: Office of Planning, Research, and Evaluation, Administration for Children and Families, U.S. Department of Health and Human Services.</w:t>
      </w:r>
      <w:r w:rsidRPr="00CD5F84">
        <w:rPr>
          <w:rFonts w:cs="Arial"/>
          <w:szCs w:val="21"/>
          <w:shd w:val="clear" w:color="auto" w:fill="FFFFFF"/>
        </w:rPr>
        <w:t xml:space="preserve"> </w:t>
      </w:r>
    </w:p>
    <w:p w:rsidR="00AF2A4B" w:rsidRPr="00CD5F84" w:rsidP="006C0BE5" w14:paraId="516C1D1F" w14:textId="7D431FAE">
      <w:pPr>
        <w:rPr>
          <w:rFonts w:cs="Arial"/>
          <w:szCs w:val="21"/>
          <w:shd w:val="clear" w:color="auto" w:fill="FFFFFF"/>
        </w:rPr>
      </w:pPr>
      <w:r w:rsidRPr="00CD5F84">
        <w:rPr>
          <w:rFonts w:cs="Arial"/>
          <w:szCs w:val="21"/>
          <w:shd w:val="clear" w:color="auto" w:fill="FFFFFF"/>
        </w:rPr>
        <w:t>Guest, G., Namey, E., &amp; McKenna, K. (2017). How many focus groups are enough? Building an evidence base for nonprobability sample sizes. </w:t>
      </w:r>
      <w:r w:rsidRPr="00CD5F84">
        <w:rPr>
          <w:rFonts w:cs="Arial"/>
          <w:i/>
          <w:szCs w:val="21"/>
          <w:shd w:val="clear" w:color="auto" w:fill="FFFFFF"/>
        </w:rPr>
        <w:t>Field Methods</w:t>
      </w:r>
      <w:r w:rsidRPr="00CD5F84">
        <w:rPr>
          <w:rFonts w:cs="Arial"/>
          <w:szCs w:val="21"/>
          <w:shd w:val="clear" w:color="auto" w:fill="FFFFFF"/>
        </w:rPr>
        <w:t>, </w:t>
      </w:r>
      <w:r w:rsidRPr="00CD5F84">
        <w:rPr>
          <w:rFonts w:cs="Arial"/>
          <w:i/>
          <w:szCs w:val="21"/>
          <w:shd w:val="clear" w:color="auto" w:fill="FFFFFF"/>
        </w:rPr>
        <w:t>29</w:t>
      </w:r>
      <w:r w:rsidRPr="00CD5F84">
        <w:rPr>
          <w:rFonts w:cs="Arial"/>
          <w:szCs w:val="21"/>
          <w:shd w:val="clear" w:color="auto" w:fill="FFFFFF"/>
        </w:rPr>
        <w:t>(1), 3-22.</w:t>
      </w:r>
    </w:p>
    <w:p w:rsidR="006C0BE5" w:rsidRPr="00CD5F84" w:rsidP="006C0BE5" w14:paraId="301227D2" w14:textId="1AAB9AEA">
      <w:pPr>
        <w:rPr>
          <w:rFonts w:cs="Arial"/>
          <w:szCs w:val="21"/>
          <w:shd w:val="clear" w:color="auto" w:fill="FFFFFF"/>
        </w:rPr>
      </w:pPr>
      <w:r w:rsidRPr="00AC11BB">
        <w:rPr>
          <w:rFonts w:cs="Arial"/>
          <w:szCs w:val="21"/>
          <w:shd w:val="clear" w:color="auto" w:fill="FFFFFF"/>
        </w:rPr>
        <w:t>Efstation</w:t>
      </w:r>
      <w:r w:rsidRPr="00AC11BB">
        <w:rPr>
          <w:rFonts w:cs="Arial"/>
          <w:szCs w:val="21"/>
          <w:shd w:val="clear" w:color="auto" w:fill="FFFFFF"/>
        </w:rPr>
        <w:t xml:space="preserve">, J., Patton, M.J., &amp; Kardash, C. M. (1990). Measuring the working alliance in counselor supervision. </w:t>
      </w:r>
      <w:r w:rsidRPr="00AC11BB">
        <w:rPr>
          <w:rFonts w:cs="Arial"/>
          <w:i/>
          <w:szCs w:val="21"/>
          <w:shd w:val="clear" w:color="auto" w:fill="FFFFFF"/>
        </w:rPr>
        <w:t>Journal of Counseling Psychology, 37</w:t>
      </w:r>
      <w:r w:rsidRPr="00AC11BB">
        <w:rPr>
          <w:rFonts w:cs="Arial"/>
          <w:szCs w:val="21"/>
          <w:shd w:val="clear" w:color="auto" w:fill="FFFFFF"/>
        </w:rPr>
        <w:t>, 322-329.</w:t>
      </w:r>
      <w:r w:rsidRPr="00CD5F84">
        <w:rPr>
          <w:rFonts w:cs="Arial"/>
          <w:szCs w:val="21"/>
          <w:shd w:val="clear" w:color="auto" w:fill="FFFFFF"/>
        </w:rPr>
        <w:t xml:space="preserve"> </w:t>
      </w:r>
    </w:p>
    <w:p w:rsidR="006C0BE5" w:rsidRPr="00CD5F84" w:rsidP="006C0BE5" w14:paraId="4949D05B" w14:textId="77777777">
      <w:pPr>
        <w:rPr>
          <w:rFonts w:cs="Arial"/>
          <w:szCs w:val="21"/>
          <w:shd w:val="clear" w:color="auto" w:fill="FFFFFF"/>
        </w:rPr>
      </w:pPr>
      <w:r w:rsidRPr="00CD5F84">
        <w:rPr>
          <w:rFonts w:cs="Arial"/>
          <w:szCs w:val="21"/>
          <w:shd w:val="clear" w:color="auto" w:fill="FFFFFF"/>
        </w:rPr>
        <w:t xml:space="preserve">Harrington, D. (2009). </w:t>
      </w:r>
      <w:r w:rsidRPr="00CD5F84">
        <w:rPr>
          <w:rFonts w:cs="Arial"/>
          <w:i/>
          <w:szCs w:val="21"/>
          <w:shd w:val="clear" w:color="auto" w:fill="FFFFFF"/>
        </w:rPr>
        <w:t>Confirmatory factor analysis.</w:t>
      </w:r>
      <w:r w:rsidRPr="00CD5F84">
        <w:rPr>
          <w:rFonts w:cs="Arial"/>
          <w:szCs w:val="21"/>
          <w:shd w:val="clear" w:color="auto" w:fill="FFFFFF"/>
        </w:rPr>
        <w:t xml:space="preserve"> Oxford University Press.</w:t>
      </w:r>
    </w:p>
    <w:p w:rsidR="00187524" w:rsidRPr="00CD5F84" w:rsidP="00187524" w14:paraId="29757A10" w14:textId="77777777">
      <w:pPr>
        <w:rPr>
          <w:rFonts w:cs="Arial"/>
          <w:szCs w:val="21"/>
          <w:shd w:val="clear" w:color="auto" w:fill="FFFFFF"/>
        </w:rPr>
      </w:pPr>
      <w:r w:rsidRPr="00CD5F84">
        <w:rPr>
          <w:rFonts w:cs="Arial"/>
          <w:szCs w:val="21"/>
          <w:shd w:val="clear" w:color="auto" w:fill="FFFFFF"/>
        </w:rPr>
        <w:t>Hennink</w:t>
      </w:r>
      <w:r w:rsidRPr="00CD5F84">
        <w:rPr>
          <w:rFonts w:cs="Arial"/>
          <w:szCs w:val="21"/>
          <w:shd w:val="clear" w:color="auto" w:fill="FFFFFF"/>
        </w:rPr>
        <w:t>, M. M., Kaiser, B. N., &amp; Weber, M. B. (2019). What influences saturation? Estimating sample sizes in focus group research. </w:t>
      </w:r>
      <w:r w:rsidRPr="00CD5F84">
        <w:rPr>
          <w:rFonts w:cs="Arial"/>
          <w:i/>
          <w:szCs w:val="21"/>
          <w:shd w:val="clear" w:color="auto" w:fill="FFFFFF"/>
        </w:rPr>
        <w:t>Qualitative Health Research</w:t>
      </w:r>
      <w:r w:rsidRPr="00CD5F84">
        <w:rPr>
          <w:rFonts w:cs="Arial"/>
          <w:szCs w:val="21"/>
          <w:shd w:val="clear" w:color="auto" w:fill="FFFFFF"/>
        </w:rPr>
        <w:t>, </w:t>
      </w:r>
      <w:r w:rsidRPr="00CD5F84">
        <w:rPr>
          <w:rFonts w:cs="Arial"/>
          <w:i/>
          <w:szCs w:val="21"/>
          <w:shd w:val="clear" w:color="auto" w:fill="FFFFFF"/>
        </w:rPr>
        <w:t>29</w:t>
      </w:r>
      <w:r w:rsidRPr="00CD5F84">
        <w:rPr>
          <w:rFonts w:cs="Arial"/>
          <w:szCs w:val="21"/>
          <w:shd w:val="clear" w:color="auto" w:fill="FFFFFF"/>
        </w:rPr>
        <w:t>(10), 1483-1496.</w:t>
      </w:r>
    </w:p>
    <w:p w:rsidR="006C0BE5" w:rsidRPr="00CD5F84" w:rsidP="006C0BE5" w14:paraId="2FCAFEF6" w14:textId="3B1C3E02">
      <w:pPr>
        <w:rPr>
          <w:rFonts w:cs="Arial"/>
          <w:szCs w:val="21"/>
          <w:shd w:val="clear" w:color="auto" w:fill="FFFFFF"/>
        </w:rPr>
      </w:pPr>
      <w:r w:rsidRPr="00CD5F84">
        <w:rPr>
          <w:rFonts w:cs="Arial"/>
          <w:szCs w:val="21"/>
          <w:shd w:val="clear" w:color="auto" w:fill="FFFFFF"/>
        </w:rPr>
        <w:t xml:space="preserve">Hogarty, K. Y., Hines, C. V., Kromrey, J. D., Ferron, J. M., &amp; Mumford, K. R. (2005). The </w:t>
      </w:r>
      <w:r w:rsidR="00533570">
        <w:rPr>
          <w:rFonts w:cs="Arial"/>
          <w:szCs w:val="21"/>
          <w:shd w:val="clear" w:color="auto" w:fill="FFFFFF"/>
        </w:rPr>
        <w:t>q</w:t>
      </w:r>
      <w:r w:rsidRPr="00CD5F84">
        <w:rPr>
          <w:rFonts w:cs="Arial"/>
          <w:szCs w:val="21"/>
          <w:shd w:val="clear" w:color="auto" w:fill="FFFFFF"/>
        </w:rPr>
        <w:t xml:space="preserve">uality of </w:t>
      </w:r>
      <w:r w:rsidR="00533570">
        <w:rPr>
          <w:rFonts w:cs="Arial"/>
          <w:szCs w:val="21"/>
          <w:shd w:val="clear" w:color="auto" w:fill="FFFFFF"/>
        </w:rPr>
        <w:t>f</w:t>
      </w:r>
      <w:r w:rsidRPr="00CD5F84">
        <w:rPr>
          <w:rFonts w:cs="Arial"/>
          <w:szCs w:val="21"/>
          <w:shd w:val="clear" w:color="auto" w:fill="FFFFFF"/>
        </w:rPr>
        <w:t xml:space="preserve">actor </w:t>
      </w:r>
      <w:r w:rsidR="00533570">
        <w:rPr>
          <w:rFonts w:cs="Arial"/>
          <w:szCs w:val="21"/>
          <w:shd w:val="clear" w:color="auto" w:fill="FFFFFF"/>
        </w:rPr>
        <w:t>s</w:t>
      </w:r>
      <w:r w:rsidRPr="00CD5F84">
        <w:rPr>
          <w:rFonts w:cs="Arial"/>
          <w:szCs w:val="21"/>
          <w:shd w:val="clear" w:color="auto" w:fill="FFFFFF"/>
        </w:rPr>
        <w:t xml:space="preserve">olutions in </w:t>
      </w:r>
      <w:r w:rsidR="00533570">
        <w:rPr>
          <w:rFonts w:cs="Arial"/>
          <w:szCs w:val="21"/>
          <w:shd w:val="clear" w:color="auto" w:fill="FFFFFF"/>
        </w:rPr>
        <w:t>e</w:t>
      </w:r>
      <w:r w:rsidRPr="00CD5F84">
        <w:rPr>
          <w:rFonts w:cs="Arial"/>
          <w:szCs w:val="21"/>
          <w:shd w:val="clear" w:color="auto" w:fill="FFFFFF"/>
        </w:rPr>
        <w:t xml:space="preserve">xploratory </w:t>
      </w:r>
      <w:r w:rsidR="00533570">
        <w:rPr>
          <w:rFonts w:cs="Arial"/>
          <w:szCs w:val="21"/>
          <w:shd w:val="clear" w:color="auto" w:fill="FFFFFF"/>
        </w:rPr>
        <w:t>f</w:t>
      </w:r>
      <w:r w:rsidRPr="00CD5F84">
        <w:rPr>
          <w:rFonts w:cs="Arial"/>
          <w:szCs w:val="21"/>
          <w:shd w:val="clear" w:color="auto" w:fill="FFFFFF"/>
        </w:rPr>
        <w:t xml:space="preserve">actor </w:t>
      </w:r>
      <w:r w:rsidR="00533570">
        <w:rPr>
          <w:rFonts w:cs="Arial"/>
          <w:szCs w:val="21"/>
          <w:shd w:val="clear" w:color="auto" w:fill="FFFFFF"/>
        </w:rPr>
        <w:t>a</w:t>
      </w:r>
      <w:r w:rsidRPr="00CD5F84">
        <w:rPr>
          <w:rFonts w:cs="Arial"/>
          <w:szCs w:val="21"/>
          <w:shd w:val="clear" w:color="auto" w:fill="FFFFFF"/>
        </w:rPr>
        <w:t xml:space="preserve">nalysis: The </w:t>
      </w:r>
      <w:r w:rsidR="00533570">
        <w:rPr>
          <w:rFonts w:cs="Arial"/>
          <w:szCs w:val="21"/>
          <w:shd w:val="clear" w:color="auto" w:fill="FFFFFF"/>
        </w:rPr>
        <w:t>i</w:t>
      </w:r>
      <w:r w:rsidRPr="00CD5F84">
        <w:rPr>
          <w:rFonts w:cs="Arial"/>
          <w:szCs w:val="21"/>
          <w:shd w:val="clear" w:color="auto" w:fill="FFFFFF"/>
        </w:rPr>
        <w:t xml:space="preserve">nfluence of </w:t>
      </w:r>
      <w:r w:rsidR="00533570">
        <w:rPr>
          <w:rFonts w:cs="Arial"/>
          <w:szCs w:val="21"/>
          <w:shd w:val="clear" w:color="auto" w:fill="FFFFFF"/>
        </w:rPr>
        <w:t>s</w:t>
      </w:r>
      <w:r w:rsidRPr="00CD5F84">
        <w:rPr>
          <w:rFonts w:cs="Arial"/>
          <w:szCs w:val="21"/>
          <w:shd w:val="clear" w:color="auto" w:fill="FFFFFF"/>
        </w:rPr>
        <w:t xml:space="preserve">ample </w:t>
      </w:r>
      <w:r w:rsidR="00533570">
        <w:rPr>
          <w:rFonts w:cs="Arial"/>
          <w:szCs w:val="21"/>
          <w:shd w:val="clear" w:color="auto" w:fill="FFFFFF"/>
        </w:rPr>
        <w:t>s</w:t>
      </w:r>
      <w:r w:rsidRPr="00CD5F84">
        <w:rPr>
          <w:rFonts w:cs="Arial"/>
          <w:szCs w:val="21"/>
          <w:shd w:val="clear" w:color="auto" w:fill="FFFFFF"/>
        </w:rPr>
        <w:t xml:space="preserve">ize, </w:t>
      </w:r>
      <w:r w:rsidR="00533570">
        <w:rPr>
          <w:rFonts w:cs="Arial"/>
          <w:szCs w:val="21"/>
          <w:shd w:val="clear" w:color="auto" w:fill="FFFFFF"/>
        </w:rPr>
        <w:t>c</w:t>
      </w:r>
      <w:r w:rsidRPr="00CD5F84">
        <w:rPr>
          <w:rFonts w:cs="Arial"/>
          <w:szCs w:val="21"/>
          <w:shd w:val="clear" w:color="auto" w:fill="FFFFFF"/>
        </w:rPr>
        <w:t xml:space="preserve">ommunality, and </w:t>
      </w:r>
      <w:r w:rsidR="00533570">
        <w:rPr>
          <w:rFonts w:cs="Arial"/>
          <w:szCs w:val="21"/>
          <w:shd w:val="clear" w:color="auto" w:fill="FFFFFF"/>
        </w:rPr>
        <w:t>o</w:t>
      </w:r>
      <w:r w:rsidRPr="00CD5F84">
        <w:rPr>
          <w:rFonts w:cs="Arial"/>
          <w:szCs w:val="21"/>
          <w:shd w:val="clear" w:color="auto" w:fill="FFFFFF"/>
        </w:rPr>
        <w:t xml:space="preserve">verdetermination. </w:t>
      </w:r>
      <w:r w:rsidRPr="00CD5F84">
        <w:rPr>
          <w:rFonts w:cs="Arial"/>
          <w:i/>
          <w:szCs w:val="21"/>
          <w:shd w:val="clear" w:color="auto" w:fill="FFFFFF"/>
        </w:rPr>
        <w:t>Educational and Psychological Measurement, 65</w:t>
      </w:r>
      <w:r w:rsidRPr="00CD5F84">
        <w:rPr>
          <w:rFonts w:cs="Arial"/>
          <w:szCs w:val="21"/>
          <w:shd w:val="clear" w:color="auto" w:fill="FFFFFF"/>
        </w:rPr>
        <w:t>(2), 202–226. https://doi.org/10.1177/0013164404267287</w:t>
      </w:r>
    </w:p>
    <w:p w:rsidR="00AF2A4B" w:rsidP="00AF2A4B" w14:paraId="64CCB674" w14:textId="77777777">
      <w:r w:rsidRPr="00223CCC">
        <w:t>Hsieh, H. F., &amp; Shannon, S. E. (2005). Three approaches to qualitative content analysis. </w:t>
      </w:r>
      <w:r w:rsidRPr="00223CCC">
        <w:rPr>
          <w:i/>
          <w:iCs/>
        </w:rPr>
        <w:t xml:space="preserve">Qualitative </w:t>
      </w:r>
      <w:r>
        <w:rPr>
          <w:i/>
          <w:iCs/>
        </w:rPr>
        <w:t>H</w:t>
      </w:r>
      <w:r w:rsidRPr="00223CCC">
        <w:rPr>
          <w:i/>
          <w:iCs/>
        </w:rPr>
        <w:t xml:space="preserve">ealth </w:t>
      </w:r>
      <w:r>
        <w:rPr>
          <w:i/>
          <w:iCs/>
        </w:rPr>
        <w:t>R</w:t>
      </w:r>
      <w:r w:rsidRPr="00223CCC">
        <w:rPr>
          <w:i/>
          <w:iCs/>
        </w:rPr>
        <w:t>esearch</w:t>
      </w:r>
      <w:r w:rsidRPr="00223CCC">
        <w:t>, </w:t>
      </w:r>
      <w:r w:rsidRPr="00223CCC">
        <w:rPr>
          <w:i/>
          <w:iCs/>
        </w:rPr>
        <w:t>15</w:t>
      </w:r>
      <w:r w:rsidRPr="00223CCC">
        <w:t>(9), 1277-1288.</w:t>
      </w:r>
    </w:p>
    <w:p w:rsidR="006C0BE5" w:rsidRPr="005871BD" w:rsidP="006C0BE5" w14:paraId="262DE5D7" w14:textId="77777777">
      <w:pPr>
        <w:rPr>
          <w:rFonts w:cs="Arial"/>
          <w:szCs w:val="21"/>
          <w:shd w:val="clear" w:color="auto" w:fill="FFFFFF"/>
        </w:rPr>
      </w:pPr>
      <w:r w:rsidRPr="00963CA8">
        <w:rPr>
          <w:rFonts w:cs="Arial"/>
          <w:szCs w:val="21"/>
        </w:rPr>
        <w:t>McNeish, D. (2017). Exploratory factor analysis with small samples and missing data. Journal of personality assessment, 99(6), 637-652.</w:t>
      </w:r>
    </w:p>
    <w:p w:rsidR="00D835F1" w:rsidP="006C0BE5" w14:paraId="7B868CBD" w14:textId="77777777">
      <w:pPr>
        <w:rPr>
          <w:rFonts w:cs="Arial"/>
          <w:szCs w:val="21"/>
          <w:shd w:val="clear" w:color="auto" w:fill="FFFFFF"/>
        </w:rPr>
      </w:pPr>
      <w:r w:rsidRPr="00C4486B">
        <w:rPr>
          <w:rFonts w:cs="Arial"/>
          <w:szCs w:val="21"/>
          <w:shd w:val="clear" w:color="auto" w:fill="FFFFFF"/>
        </w:rPr>
        <w:t>Morgan, D. L. (1996). Focus groups. </w:t>
      </w:r>
      <w:r w:rsidRPr="00C4486B">
        <w:rPr>
          <w:rFonts w:cs="Arial"/>
          <w:i/>
          <w:iCs/>
          <w:szCs w:val="21"/>
          <w:shd w:val="clear" w:color="auto" w:fill="FFFFFF"/>
        </w:rPr>
        <w:t>Annual review of sociology</w:t>
      </w:r>
      <w:r w:rsidRPr="00C4486B">
        <w:rPr>
          <w:rFonts w:cs="Arial"/>
          <w:szCs w:val="21"/>
          <w:shd w:val="clear" w:color="auto" w:fill="FFFFFF"/>
        </w:rPr>
        <w:t>, </w:t>
      </w:r>
      <w:r w:rsidRPr="00C4486B">
        <w:rPr>
          <w:rFonts w:cs="Arial"/>
          <w:i/>
          <w:iCs/>
          <w:szCs w:val="21"/>
          <w:shd w:val="clear" w:color="auto" w:fill="FFFFFF"/>
        </w:rPr>
        <w:t>22</w:t>
      </w:r>
      <w:r w:rsidRPr="00C4486B">
        <w:rPr>
          <w:rFonts w:cs="Arial"/>
          <w:szCs w:val="21"/>
          <w:shd w:val="clear" w:color="auto" w:fill="FFFFFF"/>
        </w:rPr>
        <w:t>(1), 129-152.</w:t>
      </w:r>
    </w:p>
    <w:p w:rsidR="006C0BE5" w:rsidRPr="00CD5F84" w:rsidP="006C0BE5" w14:paraId="49D73169" w14:textId="110EB01A">
      <w:pPr>
        <w:rPr>
          <w:rFonts w:cs="Arial"/>
          <w:szCs w:val="21"/>
          <w:shd w:val="clear" w:color="auto" w:fill="FFFFFF"/>
        </w:rPr>
      </w:pPr>
      <w:r w:rsidRPr="00CD5F84">
        <w:rPr>
          <w:rFonts w:cs="Arial"/>
          <w:szCs w:val="21"/>
          <w:shd w:val="clear" w:color="auto" w:fill="FFFFFF"/>
        </w:rPr>
        <w:t xml:space="preserve">Morgan, D.L. (2019). </w:t>
      </w:r>
      <w:r w:rsidRPr="00CD5F84">
        <w:rPr>
          <w:rFonts w:cs="Arial"/>
          <w:i/>
          <w:szCs w:val="21"/>
          <w:shd w:val="clear" w:color="auto" w:fill="FFFFFF"/>
        </w:rPr>
        <w:t>Basic and advanced focus groups.</w:t>
      </w:r>
      <w:r w:rsidRPr="00CD5F84">
        <w:rPr>
          <w:rFonts w:cs="Arial"/>
          <w:szCs w:val="21"/>
          <w:shd w:val="clear" w:color="auto" w:fill="FFFFFF"/>
        </w:rPr>
        <w:t xml:space="preserve"> Sage.</w:t>
      </w:r>
    </w:p>
    <w:p w:rsidR="006C0BE5" w:rsidRPr="00AC11BB" w:rsidP="006C0BE5" w14:paraId="5F8F6DD9" w14:textId="35C2F857">
      <w:pPr>
        <w:rPr>
          <w:rFonts w:cs="Arial"/>
          <w:szCs w:val="21"/>
          <w:shd w:val="clear" w:color="auto" w:fill="FFFFFF"/>
        </w:rPr>
      </w:pPr>
      <w:r w:rsidRPr="00AC11BB">
        <w:rPr>
          <w:rFonts w:cs="Arial"/>
          <w:szCs w:val="21"/>
          <w:shd w:val="clear" w:color="auto" w:fill="FFFFFF"/>
        </w:rPr>
        <w:t>Moyers, T. B., Rowell, L. N., Manuel, J. K., Ernst, D., &amp; Houck, J. M. (2016). The motivational interviewing treatment integrity code (MITI 4): rationale, preliminary reliability, and validity. </w:t>
      </w:r>
      <w:r w:rsidRPr="00AC11BB">
        <w:rPr>
          <w:rFonts w:cs="Arial"/>
          <w:i/>
          <w:szCs w:val="21"/>
          <w:shd w:val="clear" w:color="auto" w:fill="FFFFFF"/>
        </w:rPr>
        <w:t>Journal of substance abuse treatment</w:t>
      </w:r>
      <w:r w:rsidRPr="00AC11BB">
        <w:rPr>
          <w:rFonts w:cs="Arial"/>
          <w:szCs w:val="21"/>
          <w:shd w:val="clear" w:color="auto" w:fill="FFFFFF"/>
        </w:rPr>
        <w:t>, </w:t>
      </w:r>
      <w:r w:rsidRPr="00AC11BB">
        <w:rPr>
          <w:rFonts w:cs="Arial"/>
          <w:i/>
          <w:szCs w:val="21"/>
          <w:shd w:val="clear" w:color="auto" w:fill="FFFFFF"/>
        </w:rPr>
        <w:t>65</w:t>
      </w:r>
      <w:r w:rsidRPr="00AC11BB">
        <w:rPr>
          <w:rFonts w:cs="Arial"/>
          <w:szCs w:val="21"/>
          <w:shd w:val="clear" w:color="auto" w:fill="FFFFFF"/>
        </w:rPr>
        <w:t>, 36-42.</w:t>
      </w:r>
    </w:p>
    <w:p w:rsidR="006C0BE5" w:rsidRPr="00AC11BB" w:rsidP="006C0BE5" w14:paraId="1C75FC78" w14:textId="77777777">
      <w:pPr>
        <w:rPr>
          <w:rFonts w:cs="Arial"/>
          <w:szCs w:val="21"/>
          <w:lang w:val="es-CO"/>
        </w:rPr>
      </w:pPr>
      <w:r w:rsidRPr="00AC11BB">
        <w:rPr>
          <w:rFonts w:cs="Arial"/>
          <w:szCs w:val="21"/>
        </w:rPr>
        <w:t>Muthén</w:t>
      </w:r>
      <w:r w:rsidRPr="00AC11BB">
        <w:rPr>
          <w:rFonts w:cs="Arial"/>
          <w:szCs w:val="21"/>
        </w:rPr>
        <w:t xml:space="preserve">, L. K., &amp; </w:t>
      </w:r>
      <w:r w:rsidRPr="00AC11BB">
        <w:rPr>
          <w:rFonts w:cs="Arial"/>
          <w:szCs w:val="21"/>
        </w:rPr>
        <w:t>Muthén</w:t>
      </w:r>
      <w:r w:rsidRPr="00AC11BB">
        <w:rPr>
          <w:rFonts w:cs="Arial"/>
          <w:szCs w:val="21"/>
        </w:rPr>
        <w:t>, B. O. (2017). </w:t>
      </w:r>
      <w:r w:rsidRPr="00AC11BB">
        <w:rPr>
          <w:rFonts w:cs="Arial"/>
          <w:szCs w:val="21"/>
        </w:rPr>
        <w:t>Mplus</w:t>
      </w:r>
      <w:r w:rsidRPr="00AC11BB">
        <w:rPr>
          <w:rFonts w:cs="Arial"/>
          <w:szCs w:val="21"/>
        </w:rPr>
        <w:t>: Statistical Analysis with Latent Variables: User's Guide (Version 8). </w:t>
      </w:r>
      <w:r w:rsidRPr="00AC11BB">
        <w:rPr>
          <w:rFonts w:cs="Arial"/>
          <w:szCs w:val="21"/>
          <w:lang w:val="es-CO"/>
        </w:rPr>
        <w:t xml:space="preserve">Los </w:t>
      </w:r>
      <w:r w:rsidRPr="00AC11BB">
        <w:rPr>
          <w:rFonts w:cs="Arial"/>
          <w:szCs w:val="21"/>
          <w:lang w:val="es-CO"/>
        </w:rPr>
        <w:t>Angeles</w:t>
      </w:r>
      <w:r w:rsidRPr="00AC11BB">
        <w:rPr>
          <w:rFonts w:cs="Arial"/>
          <w:szCs w:val="21"/>
          <w:lang w:val="es-CO"/>
        </w:rPr>
        <w:t xml:space="preserve">, CA: </w:t>
      </w:r>
      <w:r w:rsidRPr="00AC11BB">
        <w:rPr>
          <w:rFonts w:cs="Arial"/>
          <w:szCs w:val="21"/>
          <w:lang w:val="es-CO"/>
        </w:rPr>
        <w:t>Authors</w:t>
      </w:r>
      <w:r w:rsidRPr="00AC11BB">
        <w:rPr>
          <w:rFonts w:cs="Arial"/>
          <w:szCs w:val="21"/>
          <w:lang w:val="es-CO"/>
        </w:rPr>
        <w:t xml:space="preserve">. </w:t>
      </w:r>
    </w:p>
    <w:p w:rsidR="006C0BE5" w:rsidRPr="00AC11BB" w:rsidP="006C0BE5" w14:paraId="75634AE0" w14:textId="77777777">
      <w:pPr>
        <w:rPr>
          <w:rFonts w:cs="Arial"/>
          <w:szCs w:val="21"/>
          <w:shd w:val="clear" w:color="auto" w:fill="FFFFFF"/>
        </w:rPr>
      </w:pPr>
      <w:r w:rsidRPr="00AC11BB">
        <w:rPr>
          <w:rFonts w:cs="Arial"/>
          <w:szCs w:val="21"/>
          <w:shd w:val="clear" w:color="auto" w:fill="FFFFFF"/>
          <w:lang w:val="es-CO"/>
        </w:rPr>
        <w:t>Muthén</w:t>
      </w:r>
      <w:r w:rsidRPr="00AC11BB">
        <w:rPr>
          <w:rFonts w:cs="Arial"/>
          <w:szCs w:val="21"/>
          <w:shd w:val="clear" w:color="auto" w:fill="FFFFFF"/>
          <w:lang w:val="es-CO"/>
        </w:rPr>
        <w:t xml:space="preserve">, L. K., &amp; </w:t>
      </w:r>
      <w:r w:rsidRPr="00AC11BB">
        <w:rPr>
          <w:rFonts w:cs="Arial"/>
          <w:szCs w:val="21"/>
          <w:shd w:val="clear" w:color="auto" w:fill="FFFFFF"/>
          <w:lang w:val="es-CO"/>
        </w:rPr>
        <w:t>Muthén</w:t>
      </w:r>
      <w:r w:rsidRPr="00AC11BB">
        <w:rPr>
          <w:rFonts w:cs="Arial"/>
          <w:szCs w:val="21"/>
          <w:shd w:val="clear" w:color="auto" w:fill="FFFFFF"/>
          <w:lang w:val="es-CO"/>
        </w:rPr>
        <w:t xml:space="preserve">, B. O. (2002). </w:t>
      </w:r>
      <w:r w:rsidRPr="00AC11BB">
        <w:rPr>
          <w:rFonts w:cs="Arial"/>
          <w:szCs w:val="21"/>
          <w:shd w:val="clear" w:color="auto" w:fill="FFFFFF"/>
        </w:rPr>
        <w:t>How to use a Monte Carlo study to decide on sample size and determine power. </w:t>
      </w:r>
      <w:r w:rsidRPr="00AC11BB">
        <w:rPr>
          <w:rFonts w:cs="Arial"/>
          <w:i/>
          <w:iCs/>
          <w:szCs w:val="21"/>
          <w:shd w:val="clear" w:color="auto" w:fill="FFFFFF"/>
        </w:rPr>
        <w:t>Structural Equation Modeling, 9</w:t>
      </w:r>
      <w:r w:rsidRPr="00AC11BB">
        <w:rPr>
          <w:rFonts w:cs="Arial"/>
          <w:szCs w:val="21"/>
          <w:shd w:val="clear" w:color="auto" w:fill="FFFFFF"/>
        </w:rPr>
        <w:t>(4), 599–620. </w:t>
      </w:r>
      <w:hyperlink r:id="rId10" w:history="1">
        <w:r w:rsidRPr="00AC11BB">
          <w:rPr>
            <w:rFonts w:cs="Arial"/>
            <w:szCs w:val="21"/>
            <w:u w:val="single"/>
            <w:shd w:val="clear" w:color="auto" w:fill="FFFFFF"/>
          </w:rPr>
          <w:t>https://doi.org/10.1207/S15328007SEM0904_8</w:t>
        </w:r>
      </w:hyperlink>
    </w:p>
    <w:p w:rsidR="006C0BE5" w:rsidRPr="00AC11BB" w:rsidP="006C0BE5" w14:paraId="7D3C77EB" w14:textId="77777777">
      <w:pPr>
        <w:rPr>
          <w:rFonts w:cs="Arial"/>
          <w:szCs w:val="21"/>
          <w:shd w:val="clear" w:color="auto" w:fill="FFFFFF"/>
        </w:rPr>
      </w:pPr>
      <w:r w:rsidRPr="00AC11BB">
        <w:rPr>
          <w:rFonts w:cs="Arial"/>
          <w:szCs w:val="21"/>
          <w:shd w:val="clear" w:color="auto" w:fill="FFFFFF"/>
        </w:rPr>
        <w:t>National Home Visiting Resource Center. (2022). </w:t>
      </w:r>
      <w:r w:rsidRPr="00AC11BB">
        <w:rPr>
          <w:rStyle w:val="Emphasis"/>
          <w:rFonts w:cs="Arial"/>
          <w:szCs w:val="21"/>
          <w:shd w:val="clear" w:color="auto" w:fill="FFFFFF"/>
        </w:rPr>
        <w:t>2022 Home Visiting Yearbook.</w:t>
      </w:r>
      <w:r w:rsidRPr="00AC11BB">
        <w:rPr>
          <w:rFonts w:cs="Arial"/>
          <w:szCs w:val="21"/>
          <w:shd w:val="clear" w:color="auto" w:fill="FFFFFF"/>
        </w:rPr>
        <w:t> James Bell Associates and the Urban Institute.</w:t>
      </w:r>
    </w:p>
    <w:p w:rsidR="00964851" w:rsidRPr="00AC11BB" w:rsidP="006C0BE5" w14:paraId="72097101" w14:textId="6E384CE4">
      <w:pPr>
        <w:rPr>
          <w:rFonts w:cs="Arial"/>
          <w:szCs w:val="21"/>
          <w:shd w:val="clear" w:color="auto" w:fill="FFFFFF"/>
        </w:rPr>
      </w:pPr>
      <w:r w:rsidRPr="00AC11BB">
        <w:rPr>
          <w:rFonts w:cs="Arial"/>
          <w:szCs w:val="21"/>
          <w:shd w:val="clear" w:color="auto" w:fill="FFFFFF"/>
        </w:rPr>
        <w:t xml:space="preserve">Price, L. R. (2017). </w:t>
      </w:r>
      <w:r w:rsidRPr="00AC11BB">
        <w:rPr>
          <w:rFonts w:cs="Arial"/>
          <w:i/>
          <w:iCs/>
          <w:szCs w:val="21"/>
          <w:shd w:val="clear" w:color="auto" w:fill="FFFFFF"/>
        </w:rPr>
        <w:t>Psychometric Methods: Theory into Practice.</w:t>
      </w:r>
      <w:r w:rsidRPr="00AC11BB">
        <w:rPr>
          <w:rFonts w:cs="Arial"/>
          <w:szCs w:val="21"/>
          <w:shd w:val="clear" w:color="auto" w:fill="FFFFFF"/>
        </w:rPr>
        <w:t xml:space="preserve"> New York: The Guilford Press</w:t>
      </w:r>
      <w:r w:rsidRPr="00AC11BB" w:rsidR="00EF224F">
        <w:rPr>
          <w:rFonts w:cs="Arial"/>
          <w:szCs w:val="21"/>
          <w:shd w:val="clear" w:color="auto" w:fill="FFFFFF"/>
        </w:rPr>
        <w:t>.</w:t>
      </w:r>
      <w:r w:rsidRPr="00AC11BB">
        <w:rPr>
          <w:rFonts w:cs="Arial"/>
          <w:szCs w:val="21"/>
          <w:shd w:val="clear" w:color="auto" w:fill="FFFFFF"/>
        </w:rPr>
        <w:t xml:space="preserve"> </w:t>
      </w:r>
    </w:p>
    <w:p w:rsidR="006C0BE5" w:rsidRPr="00AC11BB" w:rsidP="006C0BE5" w14:paraId="13D17F04" w14:textId="01749F21">
      <w:pPr>
        <w:rPr>
          <w:rFonts w:cs="Arial"/>
          <w:szCs w:val="21"/>
          <w:shd w:val="clear" w:color="auto" w:fill="FFFFFF"/>
        </w:rPr>
      </w:pPr>
      <w:r w:rsidRPr="00AC11BB">
        <w:rPr>
          <w:rFonts w:cs="Arial"/>
          <w:szCs w:val="21"/>
          <w:shd w:val="clear" w:color="auto" w:fill="FFFFFF"/>
        </w:rPr>
        <w:t xml:space="preserve">Priddis, L. &amp; Rogers, S.L. (2018) Development of the reflective practice questionnaire: preliminary findings. </w:t>
      </w:r>
      <w:r w:rsidRPr="00AC11BB">
        <w:rPr>
          <w:rFonts w:cs="Arial"/>
          <w:i/>
          <w:szCs w:val="21"/>
          <w:shd w:val="clear" w:color="auto" w:fill="FFFFFF"/>
        </w:rPr>
        <w:t>Reflective Practice, 19</w:t>
      </w:r>
      <w:r w:rsidRPr="00AC11BB">
        <w:rPr>
          <w:rFonts w:cs="Arial"/>
          <w:szCs w:val="21"/>
          <w:shd w:val="clear" w:color="auto" w:fill="FFFFFF"/>
        </w:rPr>
        <w:t>(1), 89–104.</w:t>
      </w:r>
    </w:p>
    <w:p w:rsidR="006C0BE5" w:rsidRPr="00AC11BB" w:rsidP="006C0BE5" w14:paraId="67026DAE" w14:textId="77777777">
      <w:pPr>
        <w:rPr>
          <w:rFonts w:cs="Arial"/>
          <w:szCs w:val="21"/>
          <w:shd w:val="clear" w:color="auto" w:fill="FFFFFF"/>
        </w:rPr>
      </w:pPr>
      <w:r w:rsidRPr="00AC11BB">
        <w:rPr>
          <w:rFonts w:cs="Arial"/>
          <w:szCs w:val="21"/>
          <w:shd w:val="clear" w:color="auto" w:fill="FFFFFF"/>
        </w:rPr>
        <w:t>Roggman, L. A., Cook, G. A., Innocenti, M. S., Jump Norman, V. K., Boyce, L. K., Olson, T. L., ... &amp; Peterson, C. A. (2019). The home visit rating scales: Revised, restructured, and revalidated. </w:t>
      </w:r>
      <w:r w:rsidRPr="00AC11BB">
        <w:rPr>
          <w:rFonts w:cs="Arial"/>
          <w:i/>
          <w:szCs w:val="21"/>
          <w:shd w:val="clear" w:color="auto" w:fill="FFFFFF"/>
        </w:rPr>
        <w:t>Infant Mental Health Journal</w:t>
      </w:r>
      <w:r w:rsidRPr="00AC11BB">
        <w:rPr>
          <w:rFonts w:cs="Arial"/>
          <w:szCs w:val="21"/>
          <w:shd w:val="clear" w:color="auto" w:fill="FFFFFF"/>
        </w:rPr>
        <w:t>, </w:t>
      </w:r>
      <w:r w:rsidRPr="00AC11BB">
        <w:rPr>
          <w:rFonts w:cs="Arial"/>
          <w:i/>
          <w:szCs w:val="21"/>
          <w:shd w:val="clear" w:color="auto" w:fill="FFFFFF"/>
        </w:rPr>
        <w:t>40</w:t>
      </w:r>
      <w:r w:rsidRPr="00AC11BB">
        <w:rPr>
          <w:rFonts w:cs="Arial"/>
          <w:szCs w:val="21"/>
          <w:shd w:val="clear" w:color="auto" w:fill="FFFFFF"/>
        </w:rPr>
        <w:t>(3), 315-330.</w:t>
      </w:r>
    </w:p>
    <w:p w:rsidR="006C0BE5" w:rsidRPr="00CD5F84" w:rsidP="006C0BE5" w14:paraId="63369303" w14:textId="77777777">
      <w:pPr>
        <w:rPr>
          <w:rFonts w:cs="Arial"/>
          <w:szCs w:val="21"/>
        </w:rPr>
      </w:pPr>
      <w:r w:rsidRPr="00AC11BB">
        <w:rPr>
          <w:rFonts w:cs="Arial"/>
          <w:szCs w:val="21"/>
        </w:rPr>
        <w:t xml:space="preserve">Rønnestad, H., &amp; Lundquist, K. (2009). </w:t>
      </w:r>
      <w:r w:rsidRPr="00AC11BB">
        <w:rPr>
          <w:rFonts w:cs="Arial"/>
          <w:i/>
          <w:szCs w:val="21"/>
        </w:rPr>
        <w:t>Brief supervisory alliance questionnaire:</w:t>
      </w:r>
      <w:r w:rsidRPr="00AC11BB">
        <w:rPr>
          <w:rFonts w:cs="Arial"/>
          <w:szCs w:val="21"/>
        </w:rPr>
        <w:t xml:space="preserve"> Oslo, Norway: Department of Psychology, University of Oslo.</w:t>
      </w:r>
    </w:p>
    <w:p w:rsidR="006C0BE5" w:rsidRPr="00AC11BB" w:rsidP="006C0BE5" w14:paraId="3FB2BC05" w14:textId="77777777">
      <w:pPr>
        <w:rPr>
          <w:rFonts w:cs="Arial"/>
          <w:szCs w:val="21"/>
          <w:shd w:val="clear" w:color="auto" w:fill="FFFFFF"/>
        </w:rPr>
      </w:pPr>
      <w:r w:rsidRPr="00CD5F84">
        <w:rPr>
          <w:rFonts w:cs="Arial"/>
          <w:szCs w:val="21"/>
        </w:rPr>
        <w:t xml:space="preserve">Sandstrom, Heather, Sarah Benatar, Rebecca Peters, Devon Genua, Amelia Coffey, Cary Lou, Shirley Adelstein, and Erica Greenberg. 2020. Home Visiting Career Trajectories: Final Report. OPRE Report #2020- 11, Washington, DC: Office of Planning, Research, and Evaluation, Administration for Children </w:t>
      </w:r>
      <w:r w:rsidRPr="00AC11BB">
        <w:rPr>
          <w:rFonts w:cs="Arial"/>
          <w:szCs w:val="21"/>
        </w:rPr>
        <w:t xml:space="preserve">and Families, U.S. Department of </w:t>
      </w:r>
      <w:r w:rsidRPr="00AC11BB">
        <w:rPr>
          <w:rFonts w:cs="Arial"/>
          <w:szCs w:val="21"/>
        </w:rPr>
        <w:t>Health</w:t>
      </w:r>
      <w:r w:rsidRPr="00AC11BB">
        <w:rPr>
          <w:rFonts w:cs="Arial"/>
          <w:szCs w:val="21"/>
        </w:rPr>
        <w:t xml:space="preserve"> and Human Services.</w:t>
      </w:r>
    </w:p>
    <w:p w:rsidR="006C0BE5" w:rsidRPr="00AC11BB" w:rsidP="006C0BE5" w14:paraId="46E3F52A" w14:textId="77777777">
      <w:pPr>
        <w:rPr>
          <w:rFonts w:cs="Arial"/>
          <w:szCs w:val="21"/>
        </w:rPr>
      </w:pPr>
      <w:r w:rsidRPr="00AC11BB">
        <w:rPr>
          <w:rFonts w:cs="Arial"/>
          <w:szCs w:val="21"/>
        </w:rPr>
        <w:t xml:space="preserve">Shea, S., Goldberg, S. &amp; Weatherston, D. (2012) </w:t>
      </w:r>
      <w:r w:rsidRPr="00AC11BB">
        <w:rPr>
          <w:rFonts w:cs="Arial"/>
          <w:i/>
          <w:szCs w:val="21"/>
        </w:rPr>
        <w:t>Reflective Supervision Self-Efficacy Scale.</w:t>
      </w:r>
      <w:r w:rsidRPr="00AC11BB">
        <w:rPr>
          <w:rFonts w:cs="Arial"/>
          <w:szCs w:val="21"/>
        </w:rPr>
        <w:t xml:space="preserve"> Unpublished manuscript.</w:t>
      </w:r>
    </w:p>
    <w:p w:rsidR="006C0BE5" w:rsidRPr="00CD5F84" w:rsidP="006C0BE5" w14:paraId="324134EF" w14:textId="77777777">
      <w:pPr>
        <w:rPr>
          <w:rFonts w:cs="Arial"/>
          <w:szCs w:val="21"/>
        </w:rPr>
      </w:pPr>
      <w:r w:rsidRPr="00AC11BB">
        <w:rPr>
          <w:rFonts w:cs="Arial"/>
          <w:szCs w:val="21"/>
        </w:rPr>
        <w:t>Szymanski, D. M. (2003). The feminist supervision scale: A rational/theoretical approach. </w:t>
      </w:r>
      <w:r w:rsidRPr="00AC11BB">
        <w:rPr>
          <w:rFonts w:cs="Arial"/>
          <w:i/>
          <w:szCs w:val="21"/>
        </w:rPr>
        <w:t>Psychology of Women Quarterly</w:t>
      </w:r>
      <w:r w:rsidRPr="00AC11BB">
        <w:rPr>
          <w:rFonts w:cs="Arial"/>
          <w:szCs w:val="21"/>
        </w:rPr>
        <w:t>, </w:t>
      </w:r>
      <w:r w:rsidRPr="00AC11BB">
        <w:rPr>
          <w:rFonts w:cs="Arial"/>
          <w:i/>
          <w:szCs w:val="21"/>
        </w:rPr>
        <w:t>27</w:t>
      </w:r>
      <w:r w:rsidRPr="00AC11BB">
        <w:rPr>
          <w:rFonts w:cs="Arial"/>
          <w:szCs w:val="21"/>
        </w:rPr>
        <w:t>(3), 221-232.</w:t>
      </w:r>
    </w:p>
    <w:p w:rsidR="006C0BE5" w:rsidRPr="00CD5F84" w:rsidP="006C0BE5" w14:paraId="0A988527" w14:textId="77777777">
      <w:pPr>
        <w:rPr>
          <w:rFonts w:cs="Arial"/>
          <w:szCs w:val="21"/>
        </w:rPr>
      </w:pPr>
      <w:r w:rsidRPr="00CD5F84">
        <w:rPr>
          <w:rFonts w:cs="Arial"/>
          <w:szCs w:val="21"/>
        </w:rPr>
        <w:t>Tavakol</w:t>
      </w:r>
      <w:r w:rsidRPr="00CD5F84">
        <w:rPr>
          <w:rFonts w:cs="Arial"/>
          <w:szCs w:val="21"/>
        </w:rPr>
        <w:t>, M., &amp; Dennick, R. (2011). Making sense of Cronbach's alpha. </w:t>
      </w:r>
      <w:r w:rsidRPr="00CD5F84">
        <w:rPr>
          <w:rFonts w:cs="Arial"/>
          <w:i/>
          <w:szCs w:val="21"/>
        </w:rPr>
        <w:t>International journal of medical education</w:t>
      </w:r>
      <w:r w:rsidRPr="00CD5F84">
        <w:rPr>
          <w:rFonts w:cs="Arial"/>
          <w:szCs w:val="21"/>
        </w:rPr>
        <w:t>, </w:t>
      </w:r>
      <w:r w:rsidRPr="00CD5F84">
        <w:rPr>
          <w:rFonts w:cs="Arial"/>
          <w:i/>
          <w:szCs w:val="21"/>
        </w:rPr>
        <w:t>2</w:t>
      </w:r>
      <w:r w:rsidRPr="00CD5F84">
        <w:rPr>
          <w:rFonts w:cs="Arial"/>
          <w:szCs w:val="21"/>
        </w:rPr>
        <w:t>, 53.</w:t>
      </w:r>
    </w:p>
    <w:p w:rsidR="00970281" w:rsidRPr="006E4F0B" w:rsidP="006C0BE5" w14:paraId="592FCE16" w14:textId="17336EC2">
      <w:pPr>
        <w:rPr>
          <w:rFonts w:cstheme="minorHAnsi"/>
        </w:rPr>
      </w:pPr>
      <w:r w:rsidRPr="006E4F0B">
        <w:rPr>
          <w:rFonts w:cstheme="minorHAnsi"/>
          <w:color w:val="222222"/>
          <w:shd w:val="clear" w:color="auto" w:fill="FFFFFF"/>
        </w:rPr>
        <w:t xml:space="preserve">Weiss, R. S. (1995). </w:t>
      </w:r>
      <w:r w:rsidRPr="006E4F0B">
        <w:rPr>
          <w:rFonts w:cstheme="minorHAnsi"/>
          <w:i/>
          <w:iCs/>
          <w:color w:val="222222"/>
          <w:shd w:val="clear" w:color="auto" w:fill="FFFFFF"/>
        </w:rPr>
        <w:t>Learning from strangers: The art and method of qualitative interview studies</w:t>
      </w:r>
      <w:r w:rsidRPr="006E4F0B">
        <w:rPr>
          <w:rFonts w:cstheme="minorHAnsi"/>
          <w:color w:val="222222"/>
          <w:shd w:val="clear" w:color="auto" w:fill="FFFFFF"/>
        </w:rPr>
        <w:t>. Simon and Schuster. </w:t>
      </w:r>
    </w:p>
    <w:p w:rsidR="006C0BE5" w:rsidRPr="00BB2925" w:rsidP="00E43BB9" w14:paraId="725B2571" w14:textId="77777777">
      <w:pPr>
        <w:spacing w:after="240" w:line="23" w:lineRule="atLeast"/>
        <w:rPr>
          <w:b/>
        </w:rPr>
      </w:pPr>
    </w:p>
    <w:sectPr w:rsidSect="00401771">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open_sans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5A43A2A8">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01771" w:rsidP="0004063C" w14:paraId="0003B2B4" w14:textId="77777777">
      <w:pPr>
        <w:spacing w:after="0" w:line="240" w:lineRule="auto"/>
      </w:pPr>
      <w:r>
        <w:separator/>
      </w:r>
    </w:p>
  </w:footnote>
  <w:footnote w:type="continuationSeparator" w:id="1">
    <w:p w:rsidR="00401771" w:rsidP="0004063C" w14:paraId="65065020" w14:textId="77777777">
      <w:pPr>
        <w:spacing w:after="0" w:line="240" w:lineRule="auto"/>
      </w:pPr>
      <w:r>
        <w:continuationSeparator/>
      </w:r>
    </w:p>
  </w:footnote>
  <w:footnote w:type="continuationNotice" w:id="2">
    <w:p w:rsidR="00401771" w14:paraId="3C985A85" w14:textId="77777777">
      <w:pPr>
        <w:spacing w:after="0" w:line="240" w:lineRule="auto"/>
      </w:pPr>
    </w:p>
  </w:footnote>
  <w:footnote w:id="3">
    <w:p w:rsidR="008B4EA5" w14:paraId="60AF916E" w14:textId="5B8AC59C">
      <w:pPr>
        <w:pStyle w:val="FootnoteText"/>
      </w:pPr>
      <w:r>
        <w:rPr>
          <w:rStyle w:val="FootnoteReference"/>
        </w:rPr>
        <w:footnoteRef/>
      </w:r>
      <w:r>
        <w:t xml:space="preserve"> </w:t>
      </w:r>
      <w:r w:rsidRPr="00751F46">
        <w:rPr>
          <w:rFonts w:cstheme="minorHAnsi"/>
        </w:rPr>
        <w:t>Information collection activities were approved by OMB under OMB #0970-0355 on August 19, 2022, with the title Supporting and Strengthening the Home Visiting Workforce (SAS-HV).</w:t>
      </w:r>
    </w:p>
  </w:footnote>
  <w:footnote w:id="4">
    <w:p w:rsidR="00282D13" w14:paraId="7844693E" w14:textId="5D4A7F26">
      <w:pPr>
        <w:pStyle w:val="FootnoteText"/>
      </w:pPr>
      <w:r>
        <w:rPr>
          <w:rStyle w:val="FootnoteReference"/>
        </w:rPr>
        <w:footnoteRef/>
      </w:r>
      <w:r>
        <w:t xml:space="preserve"> </w:t>
      </w:r>
      <w:r w:rsidRPr="00751F46" w:rsidR="006B4346">
        <w:rPr>
          <w:rFonts w:cstheme="minorHAnsi"/>
        </w:rPr>
        <w:t xml:space="preserve">Information collection activities were approved by OMB under OMB #0970-0355 on </w:t>
      </w:r>
      <w:r w:rsidR="00DF70D2">
        <w:rPr>
          <w:rFonts w:cstheme="minorHAnsi"/>
        </w:rPr>
        <w:t xml:space="preserve">June </w:t>
      </w:r>
      <w:r w:rsidR="009B0459">
        <w:rPr>
          <w:rFonts w:cstheme="minorHAnsi"/>
        </w:rPr>
        <w:t>12, 2023,</w:t>
      </w:r>
      <w:r w:rsidRPr="00751F46" w:rsidR="006B4346">
        <w:rPr>
          <w:rFonts w:cstheme="minorHAnsi"/>
        </w:rPr>
        <w:t xml:space="preserve"> with the title Supporting and Strengthening the Home Visiting Workforce (SAS-HV)</w:t>
      </w:r>
      <w:r w:rsidR="000C3D8C">
        <w:rPr>
          <w:rFonts w:cstheme="minorHAnsi"/>
        </w:rPr>
        <w:t xml:space="preserve">: </w:t>
      </w:r>
      <w:r w:rsidRPr="0030048D" w:rsidR="000C3D8C">
        <w:rPr>
          <w:rFonts w:cstheme="minorHAnsi"/>
        </w:rPr>
        <w:t>Online Pretest of Draft</w:t>
      </w:r>
      <w:r w:rsidR="000C3D8C">
        <w:rPr>
          <w:rFonts w:cstheme="minorHAnsi"/>
        </w:rPr>
        <w:t xml:space="preserve"> </w:t>
      </w:r>
      <w:r w:rsidRPr="0030048D" w:rsidR="000C3D8C">
        <w:rPr>
          <w:rFonts w:cstheme="minorHAnsi"/>
        </w:rPr>
        <w:t>Reflective Supervision Measure</w:t>
      </w:r>
      <w:r w:rsidRPr="00751F46" w:rsidR="006B4346">
        <w:rPr>
          <w:rFonts w:cstheme="minorHAnsi"/>
        </w:rPr>
        <w:t>.</w:t>
      </w:r>
    </w:p>
  </w:footnote>
  <w:footnote w:id="5">
    <w:p w:rsidR="009A3C2C" w14:paraId="63D98064" w14:textId="7F447565">
      <w:pPr>
        <w:pStyle w:val="FootnoteText"/>
      </w:pPr>
      <w:r>
        <w:rPr>
          <w:rStyle w:val="FootnoteReference"/>
        </w:rPr>
        <w:footnoteRef/>
      </w:r>
      <w:r>
        <w:t xml:space="preserve"> See the Glossary for definitions of the terminology used in the testing and validation activities.</w:t>
      </w:r>
    </w:p>
  </w:footnote>
  <w:footnote w:id="6">
    <w:p w:rsidR="004C3120" w:rsidP="004C3120" w14:paraId="21E98019" w14:textId="77777777">
      <w:pPr>
        <w:pStyle w:val="FootnoteText"/>
      </w:pPr>
      <w:r>
        <w:rPr>
          <w:rStyle w:val="FootnoteReference"/>
        </w:rPr>
        <w:footnoteRef/>
      </w:r>
      <w:r>
        <w:t xml:space="preserve"> National Home Visiting Resource Center. (2022). </w:t>
      </w:r>
      <w:r w:rsidRPr="00157755">
        <w:rPr>
          <w:i/>
          <w:iCs/>
        </w:rPr>
        <w:t>202</w:t>
      </w:r>
      <w:r>
        <w:rPr>
          <w:i/>
          <w:iCs/>
        </w:rPr>
        <w:t>2</w:t>
      </w:r>
      <w:r w:rsidRPr="00157755">
        <w:rPr>
          <w:i/>
          <w:iCs/>
        </w:rPr>
        <w:t xml:space="preserve"> Home Visiting Yearbook</w:t>
      </w:r>
      <w:r>
        <w:t>. James Bell Associates and the Urban Institute.</w:t>
      </w:r>
    </w:p>
  </w:footnote>
  <w:footnote w:id="7">
    <w:p w:rsidR="00CA2561" w:rsidP="00CA2561" w14:paraId="31276A91" w14:textId="77777777">
      <w:pPr>
        <w:autoSpaceDE w:val="0"/>
        <w:autoSpaceDN w:val="0"/>
        <w:adjustRightInd w:val="0"/>
        <w:spacing w:after="0" w:line="240" w:lineRule="atLeast"/>
        <w:contextualSpacing/>
      </w:pPr>
      <w:r>
        <w:rPr>
          <w:rStyle w:val="FootnoteReference"/>
        </w:rPr>
        <w:footnoteRef/>
      </w:r>
      <w:r>
        <w:t xml:space="preserve"> </w:t>
      </w:r>
      <w:r w:rsidRPr="00CA2561">
        <w:rPr>
          <w:sz w:val="20"/>
          <w:szCs w:val="20"/>
        </w:rPr>
        <w:t xml:space="preserve">The purpose of HARC’s PBRN is to provide a national network for conducting collaborative, field-initiated studies with local home visiting programs, regardless of the model of home visiting being used. The PBRN is a voluntary network of hundreds of local </w:t>
      </w:r>
      <w:r w:rsidRPr="00CA2561">
        <w:rPr>
          <w:sz w:val="20"/>
          <w:szCs w:val="20"/>
        </w:rPr>
        <w:t>home</w:t>
      </w:r>
      <w:r w:rsidRPr="00CA2561">
        <w:rPr>
          <w:sz w:val="20"/>
          <w:szCs w:val="20"/>
        </w:rPr>
        <w:t xml:space="preserve"> visiting programs, including individual sites and state and local networks.</w:t>
      </w:r>
    </w:p>
    <w:p w:rsidR="00CA2561" w14:paraId="27070EE0" w14:textId="50300BA6">
      <w:pPr>
        <w:pStyle w:val="FootnoteText"/>
      </w:pPr>
    </w:p>
  </w:footnote>
  <w:footnote w:id="8">
    <w:p w:rsidR="00867F41" w14:paraId="35A57457" w14:textId="1B73F566">
      <w:pPr>
        <w:pStyle w:val="FootnoteText"/>
      </w:pPr>
      <w:r>
        <w:rPr>
          <w:rStyle w:val="FootnoteReference"/>
        </w:rPr>
        <w:footnoteRef/>
      </w:r>
      <w:r>
        <w:t xml:space="preserve"> </w:t>
      </w:r>
      <w:r w:rsidR="00F11D82">
        <w:t>Each MIECHV state, territory, and tribal awardee has a primary point person, or lead.</w:t>
      </w:r>
      <w:r w:rsidR="00D972D4">
        <w:t xml:space="preserve"> MIECHV </w:t>
      </w:r>
      <w:r w:rsidR="00F25824">
        <w:t>awardees select</w:t>
      </w:r>
      <w:r w:rsidR="00235ABF">
        <w:t xml:space="preserve"> </w:t>
      </w:r>
      <w:r w:rsidR="00F25824">
        <w:t xml:space="preserve">one or more models from </w:t>
      </w:r>
      <w:r w:rsidR="006565BE">
        <w:t xml:space="preserve">a HRSA-approved list of evidence-based home visiting models. </w:t>
      </w:r>
      <w:r w:rsidR="00FC05DE">
        <w:t xml:space="preserve">Model implementation </w:t>
      </w:r>
      <w:r w:rsidR="00D24DE9">
        <w:t>is</w:t>
      </w:r>
      <w:r w:rsidR="00FC05DE">
        <w:t xml:space="preserve"> supported by </w:t>
      </w:r>
      <w:r w:rsidR="00D24DE9">
        <w:t xml:space="preserve">model-specific </w:t>
      </w:r>
      <w:r w:rsidR="00FC05DE">
        <w:t>organizations that provide training and technical assistance</w:t>
      </w:r>
      <w:r w:rsidR="00D24DE9">
        <w:t xml:space="preserve"> and fidelity criteria. </w:t>
      </w:r>
      <w:r w:rsidR="00B90363">
        <w:t>Representatives from these home visiting model-specific organi</w:t>
      </w:r>
      <w:r w:rsidR="007C73FA">
        <w:t>zations will be one avenue for home visiting supervisor outreach.</w:t>
      </w:r>
    </w:p>
  </w:footnote>
  <w:footnote w:id="9">
    <w:p w:rsidR="00A84CA4" w14:paraId="220CF9FE" w14:textId="30634538">
      <w:pPr>
        <w:pStyle w:val="FootnoteText"/>
      </w:pPr>
      <w:r>
        <w:rPr>
          <w:rStyle w:val="FootnoteReference"/>
        </w:rPr>
        <w:footnoteRef/>
      </w:r>
      <w:r>
        <w:t xml:space="preserve"> A contracting officer’s representative (COR)</w:t>
      </w:r>
      <w:r w:rsidRPr="000B331E">
        <w:t>, a federal government staff person, assists in the administration or technical monitoring or administration of a contract.</w:t>
      </w:r>
      <w:r>
        <w:rPr>
          <w:rFonts w:ascii="open_sansregular" w:hAnsi="open_sansregular"/>
          <w:color w:val="000000"/>
          <w:sz w:val="21"/>
          <w:szCs w:val="21"/>
          <w:shd w:val="clear" w:color="auto" w:fill="FFFFFF"/>
        </w:rPr>
        <w:t xml:space="preserve"> </w:t>
      </w:r>
    </w:p>
  </w:footnote>
  <w:footnote w:id="10">
    <w:p w:rsidR="004D6B3B" w:rsidP="004D6B3B" w14:paraId="45E19254" w14:textId="77777777">
      <w:pPr>
        <w:pStyle w:val="FootnoteText"/>
      </w:pPr>
      <w:r>
        <w:rPr>
          <w:rStyle w:val="FootnoteReference"/>
        </w:rPr>
        <w:footnoteRef/>
      </w:r>
      <w:r>
        <w:t xml:space="preserve"> The National Alliance of Home Visiting Models is a collaboration of nine home visiting program models. See list of participating models here: </w:t>
      </w:r>
      <w:hyperlink r:id="rId1" w:history="1">
        <w:r w:rsidRPr="000E0F24">
          <w:rPr>
            <w:rStyle w:val="Hyperlink"/>
          </w:rPr>
          <w:t>https://www.nationalalliancehvmodels.org/models</w:t>
        </w:r>
      </w:hyperlink>
    </w:p>
    <w:p w:rsidR="004D6B3B" w:rsidP="004D6B3B" w14:paraId="79B772EF" w14:textId="77777777">
      <w:pPr>
        <w:pStyle w:val="FootnoteText"/>
      </w:pPr>
      <w:r>
        <w:t xml:space="preserve"> </w:t>
      </w:r>
    </w:p>
    <w:p w:rsidR="004D6B3B" w:rsidP="004D6B3B" w14:paraId="0DC13389"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15DA" w:rsidRPr="000D7D44" w:rsidP="00DF15DA" w14:paraId="26655770" w14:textId="77777777">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rsidR="00DF15DA" w:rsidRPr="00DF15DA" w:rsidP="00DF15DA" w14:paraId="26590F82" w14:textId="7315F179">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2CA21B5"/>
    <w:multiLevelType w:val="hybridMultilevel"/>
    <w:tmpl w:val="D93C56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6B21A42"/>
    <w:multiLevelType w:val="hybridMultilevel"/>
    <w:tmpl w:val="2C7CDA80"/>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C87240"/>
    <w:multiLevelType w:val="hybridMultilevel"/>
    <w:tmpl w:val="C410512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6">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35D0408"/>
    <w:multiLevelType w:val="hybridMultilevel"/>
    <w:tmpl w:val="C144C0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73E7B3A"/>
    <w:multiLevelType w:val="hybridMultilevel"/>
    <w:tmpl w:val="69BE1AFA"/>
    <w:lvl w:ilvl="0">
      <w:start w:val="202"/>
      <w:numFmt w:val="bullet"/>
      <w:lvlText w:val="-"/>
      <w:lvlJc w:val="left"/>
      <w:pPr>
        <w:ind w:left="360" w:hanging="360"/>
      </w:pPr>
      <w:rPr>
        <w:rFonts w:ascii="Calibri" w:eastAsia="Times New Roman" w:hAnsi="Calibri" w:cs="Calibri" w:hint="default"/>
        <w:sz w:val="20"/>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8">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C984978"/>
    <w:multiLevelType w:val="hybridMultilevel"/>
    <w:tmpl w:val="E6D64A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D9A7AD2"/>
    <w:multiLevelType w:val="hybridMultilevel"/>
    <w:tmpl w:val="E9D42F1A"/>
    <w:lvl w:ilvl="0">
      <w:start w:val="1"/>
      <w:numFmt w:val="decimal"/>
      <w:lvlText w:val="%1."/>
      <w:lvlJc w:val="left"/>
      <w:pPr>
        <w:ind w:left="1440" w:hanging="360"/>
      </w:pPr>
      <w:rPr>
        <w:rFonts w:asciiTheme="minorHAnsi" w:hAnsiTheme="minorHAnsi" w:cstheme="minorHAnsi" w:hint="default"/>
        <w:sz w:val="22"/>
        <w:szCs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4D933E28"/>
    <w:multiLevelType w:val="hybridMultilevel"/>
    <w:tmpl w:val="6470AB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63B2D9F"/>
    <w:multiLevelType w:val="hybridMultilevel"/>
    <w:tmpl w:val="37CC0D24"/>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6E1E42EC"/>
    <w:multiLevelType w:val="hybridMultilevel"/>
    <w:tmpl w:val="1284D1FE"/>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2">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5">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78130365">
    <w:abstractNumId w:val="9"/>
  </w:num>
  <w:num w:numId="2" w16cid:durableId="913973248">
    <w:abstractNumId w:val="22"/>
  </w:num>
  <w:num w:numId="3" w16cid:durableId="192152587">
    <w:abstractNumId w:val="7"/>
  </w:num>
  <w:num w:numId="4" w16cid:durableId="1133712151">
    <w:abstractNumId w:val="28"/>
  </w:num>
  <w:num w:numId="5" w16cid:durableId="267389803">
    <w:abstractNumId w:val="17"/>
  </w:num>
  <w:num w:numId="6" w16cid:durableId="1973825218">
    <w:abstractNumId w:val="35"/>
  </w:num>
  <w:num w:numId="7" w16cid:durableId="325397736">
    <w:abstractNumId w:val="6"/>
  </w:num>
  <w:num w:numId="8" w16cid:durableId="1294554748">
    <w:abstractNumId w:val="12"/>
  </w:num>
  <w:num w:numId="9" w16cid:durableId="1712536205">
    <w:abstractNumId w:val="16"/>
  </w:num>
  <w:num w:numId="10" w16cid:durableId="504709347">
    <w:abstractNumId w:val="34"/>
  </w:num>
  <w:num w:numId="11" w16cid:durableId="187571452">
    <w:abstractNumId w:val="37"/>
  </w:num>
  <w:num w:numId="12" w16cid:durableId="719398956">
    <w:abstractNumId w:val="32"/>
  </w:num>
  <w:num w:numId="13" w16cid:durableId="315454298">
    <w:abstractNumId w:val="27"/>
  </w:num>
  <w:num w:numId="14" w16cid:durableId="1616672273">
    <w:abstractNumId w:val="33"/>
  </w:num>
  <w:num w:numId="15" w16cid:durableId="921062793">
    <w:abstractNumId w:val="18"/>
  </w:num>
  <w:num w:numId="16" w16cid:durableId="787434664">
    <w:abstractNumId w:val="26"/>
  </w:num>
  <w:num w:numId="17" w16cid:durableId="1777559162">
    <w:abstractNumId w:val="14"/>
  </w:num>
  <w:num w:numId="18" w16cid:durableId="975447679">
    <w:abstractNumId w:val="11"/>
  </w:num>
  <w:num w:numId="19" w16cid:durableId="1419058164">
    <w:abstractNumId w:val="10"/>
  </w:num>
  <w:num w:numId="20" w16cid:durableId="1567301607">
    <w:abstractNumId w:val="25"/>
  </w:num>
  <w:num w:numId="21" w16cid:durableId="514002872">
    <w:abstractNumId w:val="0"/>
  </w:num>
  <w:num w:numId="22" w16cid:durableId="579945144">
    <w:abstractNumId w:val="3"/>
  </w:num>
  <w:num w:numId="23" w16cid:durableId="577133469">
    <w:abstractNumId w:val="21"/>
  </w:num>
  <w:num w:numId="24" w16cid:durableId="1353532580">
    <w:abstractNumId w:val="4"/>
  </w:num>
  <w:num w:numId="25" w16cid:durableId="1515219317">
    <w:abstractNumId w:val="13"/>
  </w:num>
  <w:num w:numId="26" w16cid:durableId="1297563635">
    <w:abstractNumId w:val="24"/>
  </w:num>
  <w:num w:numId="27" w16cid:durableId="299651475">
    <w:abstractNumId w:val="15"/>
  </w:num>
  <w:num w:numId="28" w16cid:durableId="1032727025">
    <w:abstractNumId w:val="36"/>
  </w:num>
  <w:num w:numId="29" w16cid:durableId="1000163104">
    <w:abstractNumId w:val="29"/>
  </w:num>
  <w:num w:numId="30" w16cid:durableId="147553553">
    <w:abstractNumId w:val="20"/>
  </w:num>
  <w:num w:numId="31" w16cid:durableId="1464689048">
    <w:abstractNumId w:val="5"/>
  </w:num>
  <w:num w:numId="32" w16cid:durableId="586500543">
    <w:abstractNumId w:val="31"/>
  </w:num>
  <w:num w:numId="33" w16cid:durableId="2043478040">
    <w:abstractNumId w:val="2"/>
  </w:num>
  <w:num w:numId="34" w16cid:durableId="1151949807">
    <w:abstractNumId w:val="1"/>
  </w:num>
  <w:num w:numId="35" w16cid:durableId="1076365798">
    <w:abstractNumId w:val="23"/>
  </w:num>
  <w:num w:numId="36" w16cid:durableId="376011627">
    <w:abstractNumId w:val="8"/>
  </w:num>
  <w:num w:numId="37" w16cid:durableId="1729452110">
    <w:abstractNumId w:val="30"/>
  </w:num>
  <w:num w:numId="38" w16cid:durableId="226307816">
    <w:abstractNumId w:val="19"/>
  </w:num>
  <w:num w:numId="39" w16cid:durableId="431702030">
    <w:abstractNumId w:val="19"/>
  </w:num>
  <w:num w:numId="40" w16cid:durableId="485757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016F"/>
    <w:rsid w:val="000011D5"/>
    <w:rsid w:val="00001B17"/>
    <w:rsid w:val="000037A2"/>
    <w:rsid w:val="00003984"/>
    <w:rsid w:val="00005051"/>
    <w:rsid w:val="00007372"/>
    <w:rsid w:val="00007CB1"/>
    <w:rsid w:val="0001255D"/>
    <w:rsid w:val="000161B1"/>
    <w:rsid w:val="00016284"/>
    <w:rsid w:val="00016BFB"/>
    <w:rsid w:val="00016F09"/>
    <w:rsid w:val="00020C7B"/>
    <w:rsid w:val="00025126"/>
    <w:rsid w:val="00027E79"/>
    <w:rsid w:val="000306E3"/>
    <w:rsid w:val="00032BA2"/>
    <w:rsid w:val="00033AE1"/>
    <w:rsid w:val="00033D4D"/>
    <w:rsid w:val="0003709A"/>
    <w:rsid w:val="00037284"/>
    <w:rsid w:val="000376AA"/>
    <w:rsid w:val="00037B35"/>
    <w:rsid w:val="0004063C"/>
    <w:rsid w:val="0004081D"/>
    <w:rsid w:val="0004153D"/>
    <w:rsid w:val="0004206B"/>
    <w:rsid w:val="0004247F"/>
    <w:rsid w:val="00047644"/>
    <w:rsid w:val="0005083A"/>
    <w:rsid w:val="00050BC6"/>
    <w:rsid w:val="00052575"/>
    <w:rsid w:val="00055FFF"/>
    <w:rsid w:val="0005658C"/>
    <w:rsid w:val="00060C59"/>
    <w:rsid w:val="00061C50"/>
    <w:rsid w:val="00062AFB"/>
    <w:rsid w:val="0006442B"/>
    <w:rsid w:val="00064725"/>
    <w:rsid w:val="00064AF5"/>
    <w:rsid w:val="000655DD"/>
    <w:rsid w:val="0006625D"/>
    <w:rsid w:val="00066588"/>
    <w:rsid w:val="000678EC"/>
    <w:rsid w:val="00070524"/>
    <w:rsid w:val="00070769"/>
    <w:rsid w:val="00070E3C"/>
    <w:rsid w:val="00071F79"/>
    <w:rsid w:val="0007251B"/>
    <w:rsid w:val="00072852"/>
    <w:rsid w:val="000733A5"/>
    <w:rsid w:val="000774E3"/>
    <w:rsid w:val="000804BB"/>
    <w:rsid w:val="00080C65"/>
    <w:rsid w:val="0008119F"/>
    <w:rsid w:val="00082C5B"/>
    <w:rsid w:val="00083227"/>
    <w:rsid w:val="00084D0A"/>
    <w:rsid w:val="000853A8"/>
    <w:rsid w:val="00085B8E"/>
    <w:rsid w:val="00086229"/>
    <w:rsid w:val="00086CBE"/>
    <w:rsid w:val="00090812"/>
    <w:rsid w:val="000910EA"/>
    <w:rsid w:val="00091A2E"/>
    <w:rsid w:val="000921F0"/>
    <w:rsid w:val="00092454"/>
    <w:rsid w:val="000942A1"/>
    <w:rsid w:val="00094606"/>
    <w:rsid w:val="00094D71"/>
    <w:rsid w:val="000A012A"/>
    <w:rsid w:val="000A10C4"/>
    <w:rsid w:val="000A5340"/>
    <w:rsid w:val="000A78D7"/>
    <w:rsid w:val="000B17D7"/>
    <w:rsid w:val="000B2510"/>
    <w:rsid w:val="000B25C1"/>
    <w:rsid w:val="000B331E"/>
    <w:rsid w:val="000B3D74"/>
    <w:rsid w:val="000B52E1"/>
    <w:rsid w:val="000B5D34"/>
    <w:rsid w:val="000B69D8"/>
    <w:rsid w:val="000B7B83"/>
    <w:rsid w:val="000C0B35"/>
    <w:rsid w:val="000C20DF"/>
    <w:rsid w:val="000C3D8C"/>
    <w:rsid w:val="000C6C2A"/>
    <w:rsid w:val="000C6D07"/>
    <w:rsid w:val="000D0790"/>
    <w:rsid w:val="000D4E9A"/>
    <w:rsid w:val="000D61D4"/>
    <w:rsid w:val="000D7942"/>
    <w:rsid w:val="000D7C44"/>
    <w:rsid w:val="000D7D44"/>
    <w:rsid w:val="000E0F24"/>
    <w:rsid w:val="000E1848"/>
    <w:rsid w:val="000E24E8"/>
    <w:rsid w:val="000E3272"/>
    <w:rsid w:val="000E3F0A"/>
    <w:rsid w:val="000E67FA"/>
    <w:rsid w:val="000E7863"/>
    <w:rsid w:val="000F192B"/>
    <w:rsid w:val="000F1B66"/>
    <w:rsid w:val="000F1E4A"/>
    <w:rsid w:val="000F69FD"/>
    <w:rsid w:val="000F70D0"/>
    <w:rsid w:val="000F7A74"/>
    <w:rsid w:val="00100D34"/>
    <w:rsid w:val="00100F69"/>
    <w:rsid w:val="001025A8"/>
    <w:rsid w:val="001027B9"/>
    <w:rsid w:val="0010290F"/>
    <w:rsid w:val="00102D40"/>
    <w:rsid w:val="00103EFD"/>
    <w:rsid w:val="001045E7"/>
    <w:rsid w:val="0010476A"/>
    <w:rsid w:val="001048AE"/>
    <w:rsid w:val="00106EF9"/>
    <w:rsid w:val="00107D87"/>
    <w:rsid w:val="00110AC1"/>
    <w:rsid w:val="00111F0A"/>
    <w:rsid w:val="001120BE"/>
    <w:rsid w:val="0011441C"/>
    <w:rsid w:val="00114743"/>
    <w:rsid w:val="00114939"/>
    <w:rsid w:val="00116615"/>
    <w:rsid w:val="0012077F"/>
    <w:rsid w:val="001208C4"/>
    <w:rsid w:val="001209F1"/>
    <w:rsid w:val="0012238F"/>
    <w:rsid w:val="00122C28"/>
    <w:rsid w:val="001240F2"/>
    <w:rsid w:val="0012534C"/>
    <w:rsid w:val="001253F4"/>
    <w:rsid w:val="001269D4"/>
    <w:rsid w:val="00126AFC"/>
    <w:rsid w:val="00127EFD"/>
    <w:rsid w:val="00130EA2"/>
    <w:rsid w:val="00134B0E"/>
    <w:rsid w:val="001406C1"/>
    <w:rsid w:val="001407CB"/>
    <w:rsid w:val="0014305D"/>
    <w:rsid w:val="0014374A"/>
    <w:rsid w:val="001459ED"/>
    <w:rsid w:val="00145EE9"/>
    <w:rsid w:val="00146B3B"/>
    <w:rsid w:val="0014700D"/>
    <w:rsid w:val="00150165"/>
    <w:rsid w:val="00150F35"/>
    <w:rsid w:val="001528D1"/>
    <w:rsid w:val="001536C6"/>
    <w:rsid w:val="001539E2"/>
    <w:rsid w:val="00155298"/>
    <w:rsid w:val="001557CA"/>
    <w:rsid w:val="0015684D"/>
    <w:rsid w:val="00157482"/>
    <w:rsid w:val="00157605"/>
    <w:rsid w:val="00157755"/>
    <w:rsid w:val="00161C86"/>
    <w:rsid w:val="00162221"/>
    <w:rsid w:val="00162EF1"/>
    <w:rsid w:val="001632C9"/>
    <w:rsid w:val="00163F23"/>
    <w:rsid w:val="00164083"/>
    <w:rsid w:val="0016440A"/>
    <w:rsid w:val="001651B9"/>
    <w:rsid w:val="00165818"/>
    <w:rsid w:val="00165D1D"/>
    <w:rsid w:val="00165FBD"/>
    <w:rsid w:val="00167901"/>
    <w:rsid w:val="00167E6F"/>
    <w:rsid w:val="001707D8"/>
    <w:rsid w:val="00173EA4"/>
    <w:rsid w:val="00174550"/>
    <w:rsid w:val="0017531B"/>
    <w:rsid w:val="00176D96"/>
    <w:rsid w:val="0018057C"/>
    <w:rsid w:val="00180D3B"/>
    <w:rsid w:val="00181479"/>
    <w:rsid w:val="00181F2F"/>
    <w:rsid w:val="00182996"/>
    <w:rsid w:val="00182B36"/>
    <w:rsid w:val="00184763"/>
    <w:rsid w:val="00184ACB"/>
    <w:rsid w:val="00184F8E"/>
    <w:rsid w:val="001872A3"/>
    <w:rsid w:val="00187396"/>
    <w:rsid w:val="00187524"/>
    <w:rsid w:val="00187788"/>
    <w:rsid w:val="00187EB0"/>
    <w:rsid w:val="00190DC8"/>
    <w:rsid w:val="00190EDC"/>
    <w:rsid w:val="00192295"/>
    <w:rsid w:val="001940E6"/>
    <w:rsid w:val="001951B1"/>
    <w:rsid w:val="00195C4E"/>
    <w:rsid w:val="001965B8"/>
    <w:rsid w:val="001966DC"/>
    <w:rsid w:val="00196C28"/>
    <w:rsid w:val="00197449"/>
    <w:rsid w:val="001A0FFD"/>
    <w:rsid w:val="001A16C6"/>
    <w:rsid w:val="001A1F26"/>
    <w:rsid w:val="001A2B64"/>
    <w:rsid w:val="001A2EEF"/>
    <w:rsid w:val="001A3141"/>
    <w:rsid w:val="001A3399"/>
    <w:rsid w:val="001A59B6"/>
    <w:rsid w:val="001A64BC"/>
    <w:rsid w:val="001A6676"/>
    <w:rsid w:val="001B0A76"/>
    <w:rsid w:val="001B14FE"/>
    <w:rsid w:val="001B3082"/>
    <w:rsid w:val="001B56CA"/>
    <w:rsid w:val="001B6291"/>
    <w:rsid w:val="001B6AC2"/>
    <w:rsid w:val="001B6E1A"/>
    <w:rsid w:val="001C119D"/>
    <w:rsid w:val="001C2845"/>
    <w:rsid w:val="001C5E28"/>
    <w:rsid w:val="001C5E4A"/>
    <w:rsid w:val="001C765A"/>
    <w:rsid w:val="001D7453"/>
    <w:rsid w:val="001E109C"/>
    <w:rsid w:val="001E1FED"/>
    <w:rsid w:val="001E2BF2"/>
    <w:rsid w:val="001E3287"/>
    <w:rsid w:val="001E4904"/>
    <w:rsid w:val="001F05AA"/>
    <w:rsid w:val="001F05D7"/>
    <w:rsid w:val="001F112D"/>
    <w:rsid w:val="001F169C"/>
    <w:rsid w:val="001F1A31"/>
    <w:rsid w:val="001F312B"/>
    <w:rsid w:val="001F470A"/>
    <w:rsid w:val="001F47F4"/>
    <w:rsid w:val="001F57F5"/>
    <w:rsid w:val="0020160F"/>
    <w:rsid w:val="00202E3B"/>
    <w:rsid w:val="0020401C"/>
    <w:rsid w:val="00205067"/>
    <w:rsid w:val="0020629A"/>
    <w:rsid w:val="00206E11"/>
    <w:rsid w:val="00206FE3"/>
    <w:rsid w:val="002073FE"/>
    <w:rsid w:val="00207554"/>
    <w:rsid w:val="00211261"/>
    <w:rsid w:val="002114CC"/>
    <w:rsid w:val="00211F29"/>
    <w:rsid w:val="00213B56"/>
    <w:rsid w:val="00214FD6"/>
    <w:rsid w:val="00217837"/>
    <w:rsid w:val="00220063"/>
    <w:rsid w:val="00221111"/>
    <w:rsid w:val="0022186B"/>
    <w:rsid w:val="002225D3"/>
    <w:rsid w:val="00222CFC"/>
    <w:rsid w:val="00223CCC"/>
    <w:rsid w:val="00225FE1"/>
    <w:rsid w:val="002306FA"/>
    <w:rsid w:val="00235ABF"/>
    <w:rsid w:val="00236B29"/>
    <w:rsid w:val="00241736"/>
    <w:rsid w:val="00241D4A"/>
    <w:rsid w:val="00243B8B"/>
    <w:rsid w:val="00243D98"/>
    <w:rsid w:val="00244046"/>
    <w:rsid w:val="00245478"/>
    <w:rsid w:val="00250003"/>
    <w:rsid w:val="002517BB"/>
    <w:rsid w:val="002547BB"/>
    <w:rsid w:val="00254932"/>
    <w:rsid w:val="00255AB2"/>
    <w:rsid w:val="00255D56"/>
    <w:rsid w:val="00256E24"/>
    <w:rsid w:val="0025791E"/>
    <w:rsid w:val="00260F64"/>
    <w:rsid w:val="00261214"/>
    <w:rsid w:val="00261AC2"/>
    <w:rsid w:val="00263F64"/>
    <w:rsid w:val="0026475C"/>
    <w:rsid w:val="00264A9D"/>
    <w:rsid w:val="00265491"/>
    <w:rsid w:val="00265A48"/>
    <w:rsid w:val="00266150"/>
    <w:rsid w:val="002665A4"/>
    <w:rsid w:val="00267B73"/>
    <w:rsid w:val="0027041B"/>
    <w:rsid w:val="00273915"/>
    <w:rsid w:val="0027409A"/>
    <w:rsid w:val="0027424F"/>
    <w:rsid w:val="00274A76"/>
    <w:rsid w:val="00274C2F"/>
    <w:rsid w:val="00275E3C"/>
    <w:rsid w:val="00275F6F"/>
    <w:rsid w:val="00276CE2"/>
    <w:rsid w:val="00276ED2"/>
    <w:rsid w:val="002770A9"/>
    <w:rsid w:val="00277D81"/>
    <w:rsid w:val="00280033"/>
    <w:rsid w:val="00282926"/>
    <w:rsid w:val="00282D13"/>
    <w:rsid w:val="002841E1"/>
    <w:rsid w:val="002856F7"/>
    <w:rsid w:val="00287120"/>
    <w:rsid w:val="00287AF1"/>
    <w:rsid w:val="0029037E"/>
    <w:rsid w:val="00290D64"/>
    <w:rsid w:val="00291CB4"/>
    <w:rsid w:val="002936CF"/>
    <w:rsid w:val="0029501E"/>
    <w:rsid w:val="0029641E"/>
    <w:rsid w:val="002968FE"/>
    <w:rsid w:val="00297C2F"/>
    <w:rsid w:val="002A0413"/>
    <w:rsid w:val="002A15E4"/>
    <w:rsid w:val="002A2C90"/>
    <w:rsid w:val="002A2D51"/>
    <w:rsid w:val="002A41C6"/>
    <w:rsid w:val="002A4370"/>
    <w:rsid w:val="002A6588"/>
    <w:rsid w:val="002B1AAC"/>
    <w:rsid w:val="002B1D2A"/>
    <w:rsid w:val="002B4BBF"/>
    <w:rsid w:val="002B4C65"/>
    <w:rsid w:val="002B63DB"/>
    <w:rsid w:val="002B6A79"/>
    <w:rsid w:val="002B6FF5"/>
    <w:rsid w:val="002B785B"/>
    <w:rsid w:val="002C0169"/>
    <w:rsid w:val="002C16E5"/>
    <w:rsid w:val="002C2B75"/>
    <w:rsid w:val="002C2C45"/>
    <w:rsid w:val="002C4F75"/>
    <w:rsid w:val="002C5D5D"/>
    <w:rsid w:val="002C5EC8"/>
    <w:rsid w:val="002C6783"/>
    <w:rsid w:val="002D0577"/>
    <w:rsid w:val="002D2ECB"/>
    <w:rsid w:val="002D5227"/>
    <w:rsid w:val="002E13FC"/>
    <w:rsid w:val="002E1C46"/>
    <w:rsid w:val="002E2472"/>
    <w:rsid w:val="002E267F"/>
    <w:rsid w:val="002E34E1"/>
    <w:rsid w:val="002E5893"/>
    <w:rsid w:val="002E6CCF"/>
    <w:rsid w:val="002E75B3"/>
    <w:rsid w:val="002F0AE8"/>
    <w:rsid w:val="002F140C"/>
    <w:rsid w:val="002F1A6B"/>
    <w:rsid w:val="002F2C26"/>
    <w:rsid w:val="002F33D0"/>
    <w:rsid w:val="002F3774"/>
    <w:rsid w:val="002F3D89"/>
    <w:rsid w:val="002F451E"/>
    <w:rsid w:val="002F46AA"/>
    <w:rsid w:val="002F59BA"/>
    <w:rsid w:val="002F5ED2"/>
    <w:rsid w:val="002F7F03"/>
    <w:rsid w:val="0030048D"/>
    <w:rsid w:val="00300722"/>
    <w:rsid w:val="0030145D"/>
    <w:rsid w:val="00302775"/>
    <w:rsid w:val="0030316D"/>
    <w:rsid w:val="00303B64"/>
    <w:rsid w:val="00304428"/>
    <w:rsid w:val="003044A3"/>
    <w:rsid w:val="00304654"/>
    <w:rsid w:val="0030476E"/>
    <w:rsid w:val="00305920"/>
    <w:rsid w:val="00306EBB"/>
    <w:rsid w:val="003107F2"/>
    <w:rsid w:val="003142CF"/>
    <w:rsid w:val="003163A4"/>
    <w:rsid w:val="00317022"/>
    <w:rsid w:val="00321812"/>
    <w:rsid w:val="00322525"/>
    <w:rsid w:val="003230D6"/>
    <w:rsid w:val="00323CC2"/>
    <w:rsid w:val="00327072"/>
    <w:rsid w:val="003270B0"/>
    <w:rsid w:val="00335545"/>
    <w:rsid w:val="00335F55"/>
    <w:rsid w:val="00336333"/>
    <w:rsid w:val="00336D8A"/>
    <w:rsid w:val="00336F2F"/>
    <w:rsid w:val="00337F9C"/>
    <w:rsid w:val="003405DB"/>
    <w:rsid w:val="003414EB"/>
    <w:rsid w:val="00341982"/>
    <w:rsid w:val="0034204A"/>
    <w:rsid w:val="00342FB7"/>
    <w:rsid w:val="003466C4"/>
    <w:rsid w:val="00350530"/>
    <w:rsid w:val="00350E29"/>
    <w:rsid w:val="00350EC8"/>
    <w:rsid w:val="003513ED"/>
    <w:rsid w:val="0035169A"/>
    <w:rsid w:val="00351D30"/>
    <w:rsid w:val="0035341A"/>
    <w:rsid w:val="0035511E"/>
    <w:rsid w:val="003565B3"/>
    <w:rsid w:val="003566C5"/>
    <w:rsid w:val="00356EC4"/>
    <w:rsid w:val="00360908"/>
    <w:rsid w:val="003620AD"/>
    <w:rsid w:val="00363782"/>
    <w:rsid w:val="00363F58"/>
    <w:rsid w:val="00364FB0"/>
    <w:rsid w:val="0036664D"/>
    <w:rsid w:val="00366FA9"/>
    <w:rsid w:val="00370221"/>
    <w:rsid w:val="003704BC"/>
    <w:rsid w:val="003713DD"/>
    <w:rsid w:val="00371F10"/>
    <w:rsid w:val="00371F55"/>
    <w:rsid w:val="003722DD"/>
    <w:rsid w:val="00373D2F"/>
    <w:rsid w:val="0037402C"/>
    <w:rsid w:val="00380A26"/>
    <w:rsid w:val="00382109"/>
    <w:rsid w:val="0038240C"/>
    <w:rsid w:val="00382A89"/>
    <w:rsid w:val="003848BD"/>
    <w:rsid w:val="003858C6"/>
    <w:rsid w:val="00386995"/>
    <w:rsid w:val="00387E41"/>
    <w:rsid w:val="00391C70"/>
    <w:rsid w:val="00393CB1"/>
    <w:rsid w:val="0039477B"/>
    <w:rsid w:val="00395843"/>
    <w:rsid w:val="00396C35"/>
    <w:rsid w:val="003A0D91"/>
    <w:rsid w:val="003A0DAC"/>
    <w:rsid w:val="003A1FF6"/>
    <w:rsid w:val="003A4975"/>
    <w:rsid w:val="003A523E"/>
    <w:rsid w:val="003A6544"/>
    <w:rsid w:val="003A6F82"/>
    <w:rsid w:val="003A713E"/>
    <w:rsid w:val="003A7362"/>
    <w:rsid w:val="003A73C3"/>
    <w:rsid w:val="003A7774"/>
    <w:rsid w:val="003B0287"/>
    <w:rsid w:val="003B04F3"/>
    <w:rsid w:val="003B0583"/>
    <w:rsid w:val="003B0B39"/>
    <w:rsid w:val="003B3525"/>
    <w:rsid w:val="003B4050"/>
    <w:rsid w:val="003B6FE4"/>
    <w:rsid w:val="003B71FE"/>
    <w:rsid w:val="003C1D27"/>
    <w:rsid w:val="003C359F"/>
    <w:rsid w:val="003C3948"/>
    <w:rsid w:val="003C7358"/>
    <w:rsid w:val="003D1604"/>
    <w:rsid w:val="003D3FB5"/>
    <w:rsid w:val="003D656A"/>
    <w:rsid w:val="003D6F1D"/>
    <w:rsid w:val="003E0D59"/>
    <w:rsid w:val="003E0F7F"/>
    <w:rsid w:val="003E5A6F"/>
    <w:rsid w:val="003E61F6"/>
    <w:rsid w:val="003E74A2"/>
    <w:rsid w:val="003F0D93"/>
    <w:rsid w:val="003F19D2"/>
    <w:rsid w:val="003F3BA4"/>
    <w:rsid w:val="003F6945"/>
    <w:rsid w:val="003F698F"/>
    <w:rsid w:val="003F723B"/>
    <w:rsid w:val="003F7E6D"/>
    <w:rsid w:val="00401771"/>
    <w:rsid w:val="00401FCE"/>
    <w:rsid w:val="00405C1E"/>
    <w:rsid w:val="00405F06"/>
    <w:rsid w:val="00406792"/>
    <w:rsid w:val="00406869"/>
    <w:rsid w:val="00407537"/>
    <w:rsid w:val="004102F5"/>
    <w:rsid w:val="00414658"/>
    <w:rsid w:val="00414B5E"/>
    <w:rsid w:val="004165BD"/>
    <w:rsid w:val="00416FC3"/>
    <w:rsid w:val="00417665"/>
    <w:rsid w:val="00420DE1"/>
    <w:rsid w:val="00421DF0"/>
    <w:rsid w:val="0042220D"/>
    <w:rsid w:val="004225D7"/>
    <w:rsid w:val="00424BFE"/>
    <w:rsid w:val="00425BD5"/>
    <w:rsid w:val="0042603C"/>
    <w:rsid w:val="004265F3"/>
    <w:rsid w:val="00426A87"/>
    <w:rsid w:val="00426AE3"/>
    <w:rsid w:val="00426AEE"/>
    <w:rsid w:val="00427DB2"/>
    <w:rsid w:val="00430243"/>
    <w:rsid w:val="0043037B"/>
    <w:rsid w:val="00430F9D"/>
    <w:rsid w:val="00432874"/>
    <w:rsid w:val="0043377A"/>
    <w:rsid w:val="00433D36"/>
    <w:rsid w:val="0043429D"/>
    <w:rsid w:val="004379B6"/>
    <w:rsid w:val="00437DE4"/>
    <w:rsid w:val="00442CFC"/>
    <w:rsid w:val="0044428E"/>
    <w:rsid w:val="00445C4E"/>
    <w:rsid w:val="00446465"/>
    <w:rsid w:val="004510C6"/>
    <w:rsid w:val="00452B8F"/>
    <w:rsid w:val="00453100"/>
    <w:rsid w:val="00453343"/>
    <w:rsid w:val="00454123"/>
    <w:rsid w:val="004550BB"/>
    <w:rsid w:val="00457CCC"/>
    <w:rsid w:val="00460516"/>
    <w:rsid w:val="00460993"/>
    <w:rsid w:val="00460D54"/>
    <w:rsid w:val="00461607"/>
    <w:rsid w:val="00461D3E"/>
    <w:rsid w:val="004629EC"/>
    <w:rsid w:val="00465574"/>
    <w:rsid w:val="0046600F"/>
    <w:rsid w:val="004664FB"/>
    <w:rsid w:val="00466DEF"/>
    <w:rsid w:val="00467631"/>
    <w:rsid w:val="00470208"/>
    <w:rsid w:val="004706CC"/>
    <w:rsid w:val="00470D80"/>
    <w:rsid w:val="00471015"/>
    <w:rsid w:val="00473722"/>
    <w:rsid w:val="00473F48"/>
    <w:rsid w:val="00474CD8"/>
    <w:rsid w:val="00475B24"/>
    <w:rsid w:val="00477695"/>
    <w:rsid w:val="0048360A"/>
    <w:rsid w:val="00483E34"/>
    <w:rsid w:val="004849C6"/>
    <w:rsid w:val="00484EE8"/>
    <w:rsid w:val="00485A23"/>
    <w:rsid w:val="00487654"/>
    <w:rsid w:val="00487E5B"/>
    <w:rsid w:val="00490341"/>
    <w:rsid w:val="00491140"/>
    <w:rsid w:val="00492144"/>
    <w:rsid w:val="00493729"/>
    <w:rsid w:val="00496FE3"/>
    <w:rsid w:val="004977F7"/>
    <w:rsid w:val="004A1C6D"/>
    <w:rsid w:val="004A2396"/>
    <w:rsid w:val="004A295D"/>
    <w:rsid w:val="004A38C2"/>
    <w:rsid w:val="004A3C53"/>
    <w:rsid w:val="004A4779"/>
    <w:rsid w:val="004A5756"/>
    <w:rsid w:val="004A73FF"/>
    <w:rsid w:val="004A7560"/>
    <w:rsid w:val="004B078F"/>
    <w:rsid w:val="004B19F6"/>
    <w:rsid w:val="004B270E"/>
    <w:rsid w:val="004B3E40"/>
    <w:rsid w:val="004B4E0E"/>
    <w:rsid w:val="004B56B6"/>
    <w:rsid w:val="004B7470"/>
    <w:rsid w:val="004B75AC"/>
    <w:rsid w:val="004B7684"/>
    <w:rsid w:val="004B7C94"/>
    <w:rsid w:val="004C0742"/>
    <w:rsid w:val="004C18FE"/>
    <w:rsid w:val="004C2CD0"/>
    <w:rsid w:val="004C2F4A"/>
    <w:rsid w:val="004C3108"/>
    <w:rsid w:val="004C3120"/>
    <w:rsid w:val="004C31CF"/>
    <w:rsid w:val="004C3644"/>
    <w:rsid w:val="004C75C1"/>
    <w:rsid w:val="004C7CC8"/>
    <w:rsid w:val="004D12DD"/>
    <w:rsid w:val="004D132A"/>
    <w:rsid w:val="004D1EEF"/>
    <w:rsid w:val="004D2D88"/>
    <w:rsid w:val="004D2E9D"/>
    <w:rsid w:val="004D3452"/>
    <w:rsid w:val="004D3A8B"/>
    <w:rsid w:val="004D5772"/>
    <w:rsid w:val="004D6B3B"/>
    <w:rsid w:val="004D70E0"/>
    <w:rsid w:val="004E0858"/>
    <w:rsid w:val="004E22C8"/>
    <w:rsid w:val="004E34FB"/>
    <w:rsid w:val="004E3745"/>
    <w:rsid w:val="004E556D"/>
    <w:rsid w:val="004E5778"/>
    <w:rsid w:val="004E67D0"/>
    <w:rsid w:val="004E7ED8"/>
    <w:rsid w:val="004F00D2"/>
    <w:rsid w:val="004F16A0"/>
    <w:rsid w:val="004F6550"/>
    <w:rsid w:val="004F75DD"/>
    <w:rsid w:val="004F7B93"/>
    <w:rsid w:val="00500236"/>
    <w:rsid w:val="0050028B"/>
    <w:rsid w:val="00500901"/>
    <w:rsid w:val="00500F72"/>
    <w:rsid w:val="00501003"/>
    <w:rsid w:val="005020BA"/>
    <w:rsid w:val="005028E3"/>
    <w:rsid w:val="0050376D"/>
    <w:rsid w:val="00504702"/>
    <w:rsid w:val="0050536A"/>
    <w:rsid w:val="00507A0F"/>
    <w:rsid w:val="00510814"/>
    <w:rsid w:val="00512C25"/>
    <w:rsid w:val="005130CA"/>
    <w:rsid w:val="0051365E"/>
    <w:rsid w:val="00514343"/>
    <w:rsid w:val="005155A4"/>
    <w:rsid w:val="00516985"/>
    <w:rsid w:val="00522643"/>
    <w:rsid w:val="00522655"/>
    <w:rsid w:val="00523576"/>
    <w:rsid w:val="00524AA3"/>
    <w:rsid w:val="005302CB"/>
    <w:rsid w:val="00530F05"/>
    <w:rsid w:val="005322E3"/>
    <w:rsid w:val="0053273E"/>
    <w:rsid w:val="00533570"/>
    <w:rsid w:val="00534D1B"/>
    <w:rsid w:val="00536187"/>
    <w:rsid w:val="00536FDF"/>
    <w:rsid w:val="00541C65"/>
    <w:rsid w:val="005432F6"/>
    <w:rsid w:val="00543F2A"/>
    <w:rsid w:val="00546361"/>
    <w:rsid w:val="00550BD6"/>
    <w:rsid w:val="00551987"/>
    <w:rsid w:val="005527B7"/>
    <w:rsid w:val="0055411F"/>
    <w:rsid w:val="0055434C"/>
    <w:rsid w:val="00554600"/>
    <w:rsid w:val="0055636D"/>
    <w:rsid w:val="00556EF6"/>
    <w:rsid w:val="00557486"/>
    <w:rsid w:val="00557C33"/>
    <w:rsid w:val="005622FF"/>
    <w:rsid w:val="0056344B"/>
    <w:rsid w:val="00571C55"/>
    <w:rsid w:val="0057284F"/>
    <w:rsid w:val="005735DF"/>
    <w:rsid w:val="0057392B"/>
    <w:rsid w:val="00574ACF"/>
    <w:rsid w:val="0057545B"/>
    <w:rsid w:val="00575E17"/>
    <w:rsid w:val="00576447"/>
    <w:rsid w:val="00577A07"/>
    <w:rsid w:val="00581DAD"/>
    <w:rsid w:val="00586685"/>
    <w:rsid w:val="005871BD"/>
    <w:rsid w:val="00587309"/>
    <w:rsid w:val="0059009E"/>
    <w:rsid w:val="00590F0E"/>
    <w:rsid w:val="00591283"/>
    <w:rsid w:val="005913D0"/>
    <w:rsid w:val="00592996"/>
    <w:rsid w:val="00594F67"/>
    <w:rsid w:val="00595A31"/>
    <w:rsid w:val="005A2469"/>
    <w:rsid w:val="005A4486"/>
    <w:rsid w:val="005A51A5"/>
    <w:rsid w:val="005A5297"/>
    <w:rsid w:val="005A6037"/>
    <w:rsid w:val="005A61CE"/>
    <w:rsid w:val="005A7283"/>
    <w:rsid w:val="005A7E5A"/>
    <w:rsid w:val="005B044C"/>
    <w:rsid w:val="005B1285"/>
    <w:rsid w:val="005B1410"/>
    <w:rsid w:val="005B2030"/>
    <w:rsid w:val="005B22BC"/>
    <w:rsid w:val="005B2AAA"/>
    <w:rsid w:val="005B3A93"/>
    <w:rsid w:val="005B3F35"/>
    <w:rsid w:val="005B431B"/>
    <w:rsid w:val="005B4978"/>
    <w:rsid w:val="005B62F5"/>
    <w:rsid w:val="005B67CD"/>
    <w:rsid w:val="005B7214"/>
    <w:rsid w:val="005C24AB"/>
    <w:rsid w:val="005C38F3"/>
    <w:rsid w:val="005C3F43"/>
    <w:rsid w:val="005C56A3"/>
    <w:rsid w:val="005C5B42"/>
    <w:rsid w:val="005C6C2A"/>
    <w:rsid w:val="005C7E12"/>
    <w:rsid w:val="005D1A74"/>
    <w:rsid w:val="005D220E"/>
    <w:rsid w:val="005D4689"/>
    <w:rsid w:val="005D4A40"/>
    <w:rsid w:val="005D7800"/>
    <w:rsid w:val="005E0363"/>
    <w:rsid w:val="005E1694"/>
    <w:rsid w:val="005E1E12"/>
    <w:rsid w:val="005E29A6"/>
    <w:rsid w:val="005E493B"/>
    <w:rsid w:val="005E6E1B"/>
    <w:rsid w:val="005E78BF"/>
    <w:rsid w:val="005E78D2"/>
    <w:rsid w:val="005F0EB0"/>
    <w:rsid w:val="005F1CB9"/>
    <w:rsid w:val="005F1F6F"/>
    <w:rsid w:val="005F2951"/>
    <w:rsid w:val="005F3CCC"/>
    <w:rsid w:val="005F473C"/>
    <w:rsid w:val="00600A59"/>
    <w:rsid w:val="00606F66"/>
    <w:rsid w:val="00607BAC"/>
    <w:rsid w:val="00610783"/>
    <w:rsid w:val="00610BF6"/>
    <w:rsid w:val="00611AE0"/>
    <w:rsid w:val="0061232F"/>
    <w:rsid w:val="006135B0"/>
    <w:rsid w:val="00613AB1"/>
    <w:rsid w:val="00614CA7"/>
    <w:rsid w:val="00617C2D"/>
    <w:rsid w:val="006223AB"/>
    <w:rsid w:val="00624468"/>
    <w:rsid w:val="00624DDC"/>
    <w:rsid w:val="006253B6"/>
    <w:rsid w:val="00625605"/>
    <w:rsid w:val="006257ED"/>
    <w:rsid w:val="0062686E"/>
    <w:rsid w:val="0062740C"/>
    <w:rsid w:val="00627CE7"/>
    <w:rsid w:val="00630632"/>
    <w:rsid w:val="00630B30"/>
    <w:rsid w:val="00630B41"/>
    <w:rsid w:val="006312FB"/>
    <w:rsid w:val="00631B72"/>
    <w:rsid w:val="006330FE"/>
    <w:rsid w:val="0063337C"/>
    <w:rsid w:val="00633C92"/>
    <w:rsid w:val="00633FE1"/>
    <w:rsid w:val="006345D7"/>
    <w:rsid w:val="00634E01"/>
    <w:rsid w:val="00635289"/>
    <w:rsid w:val="00636701"/>
    <w:rsid w:val="00642132"/>
    <w:rsid w:val="00643981"/>
    <w:rsid w:val="006464B3"/>
    <w:rsid w:val="0065145D"/>
    <w:rsid w:val="00651FF6"/>
    <w:rsid w:val="0065292B"/>
    <w:rsid w:val="00653833"/>
    <w:rsid w:val="00655AA7"/>
    <w:rsid w:val="00655CF0"/>
    <w:rsid w:val="006565BE"/>
    <w:rsid w:val="006569ED"/>
    <w:rsid w:val="006579F1"/>
    <w:rsid w:val="00657C8A"/>
    <w:rsid w:val="006604F6"/>
    <w:rsid w:val="00660DEC"/>
    <w:rsid w:val="00661A2F"/>
    <w:rsid w:val="00661CD1"/>
    <w:rsid w:val="006622D5"/>
    <w:rsid w:val="0066413B"/>
    <w:rsid w:val="00664313"/>
    <w:rsid w:val="006643C1"/>
    <w:rsid w:val="00665373"/>
    <w:rsid w:val="00666163"/>
    <w:rsid w:val="00667ED8"/>
    <w:rsid w:val="00671C55"/>
    <w:rsid w:val="0067410A"/>
    <w:rsid w:val="0067496D"/>
    <w:rsid w:val="006778F0"/>
    <w:rsid w:val="006779AE"/>
    <w:rsid w:val="00677CEC"/>
    <w:rsid w:val="00681948"/>
    <w:rsid w:val="00681D65"/>
    <w:rsid w:val="00682FA5"/>
    <w:rsid w:val="0068303E"/>
    <w:rsid w:val="0068383E"/>
    <w:rsid w:val="00684821"/>
    <w:rsid w:val="00685F20"/>
    <w:rsid w:val="00686F93"/>
    <w:rsid w:val="00687DEB"/>
    <w:rsid w:val="006910D7"/>
    <w:rsid w:val="00691330"/>
    <w:rsid w:val="00692160"/>
    <w:rsid w:val="00692513"/>
    <w:rsid w:val="006944C8"/>
    <w:rsid w:val="00694F13"/>
    <w:rsid w:val="00695451"/>
    <w:rsid w:val="006959E1"/>
    <w:rsid w:val="00697545"/>
    <w:rsid w:val="006A0A51"/>
    <w:rsid w:val="006A0C3A"/>
    <w:rsid w:val="006A13FD"/>
    <w:rsid w:val="006A26A9"/>
    <w:rsid w:val="006A460C"/>
    <w:rsid w:val="006A4C51"/>
    <w:rsid w:val="006A4D02"/>
    <w:rsid w:val="006A6C5A"/>
    <w:rsid w:val="006A6E4A"/>
    <w:rsid w:val="006A7A8A"/>
    <w:rsid w:val="006B15C0"/>
    <w:rsid w:val="006B16E4"/>
    <w:rsid w:val="006B1BF9"/>
    <w:rsid w:val="006B2249"/>
    <w:rsid w:val="006B2F4E"/>
    <w:rsid w:val="006B2F8F"/>
    <w:rsid w:val="006B31DA"/>
    <w:rsid w:val="006B4346"/>
    <w:rsid w:val="006B53F1"/>
    <w:rsid w:val="006B6037"/>
    <w:rsid w:val="006B6C43"/>
    <w:rsid w:val="006C0035"/>
    <w:rsid w:val="006C06C7"/>
    <w:rsid w:val="006C0729"/>
    <w:rsid w:val="006C0A39"/>
    <w:rsid w:val="006C0BE5"/>
    <w:rsid w:val="006C0E56"/>
    <w:rsid w:val="006C1061"/>
    <w:rsid w:val="006C2428"/>
    <w:rsid w:val="006C24C3"/>
    <w:rsid w:val="006C282E"/>
    <w:rsid w:val="006C3304"/>
    <w:rsid w:val="006C3C79"/>
    <w:rsid w:val="006C425D"/>
    <w:rsid w:val="006D1A41"/>
    <w:rsid w:val="006D1EB1"/>
    <w:rsid w:val="006D2ADF"/>
    <w:rsid w:val="006D2DB8"/>
    <w:rsid w:val="006D2E35"/>
    <w:rsid w:val="006D3584"/>
    <w:rsid w:val="006D3C83"/>
    <w:rsid w:val="006D52FA"/>
    <w:rsid w:val="006D6E0D"/>
    <w:rsid w:val="006E0217"/>
    <w:rsid w:val="006E0B29"/>
    <w:rsid w:val="006E2982"/>
    <w:rsid w:val="006E3A7A"/>
    <w:rsid w:val="006E4491"/>
    <w:rsid w:val="006E4F0B"/>
    <w:rsid w:val="006E4F82"/>
    <w:rsid w:val="006E5577"/>
    <w:rsid w:val="006F1AFB"/>
    <w:rsid w:val="006F1CAC"/>
    <w:rsid w:val="006F278F"/>
    <w:rsid w:val="006F37DB"/>
    <w:rsid w:val="006F7298"/>
    <w:rsid w:val="006F72A4"/>
    <w:rsid w:val="00702994"/>
    <w:rsid w:val="00702B40"/>
    <w:rsid w:val="00702DEB"/>
    <w:rsid w:val="00706729"/>
    <w:rsid w:val="00707956"/>
    <w:rsid w:val="00707C49"/>
    <w:rsid w:val="00707EDB"/>
    <w:rsid w:val="00710E50"/>
    <w:rsid w:val="00711156"/>
    <w:rsid w:val="007128E9"/>
    <w:rsid w:val="00712F18"/>
    <w:rsid w:val="00713C1A"/>
    <w:rsid w:val="00714D80"/>
    <w:rsid w:val="00715788"/>
    <w:rsid w:val="00716620"/>
    <w:rsid w:val="00716C42"/>
    <w:rsid w:val="00716E55"/>
    <w:rsid w:val="00717BDC"/>
    <w:rsid w:val="00720032"/>
    <w:rsid w:val="0072072F"/>
    <w:rsid w:val="00723A28"/>
    <w:rsid w:val="00726A60"/>
    <w:rsid w:val="00727078"/>
    <w:rsid w:val="00731F12"/>
    <w:rsid w:val="00733691"/>
    <w:rsid w:val="007339AA"/>
    <w:rsid w:val="00734BBF"/>
    <w:rsid w:val="00736550"/>
    <w:rsid w:val="00736B62"/>
    <w:rsid w:val="00736B7F"/>
    <w:rsid w:val="007417C3"/>
    <w:rsid w:val="00745272"/>
    <w:rsid w:val="007465C9"/>
    <w:rsid w:val="00747D79"/>
    <w:rsid w:val="00750CCE"/>
    <w:rsid w:val="00751F46"/>
    <w:rsid w:val="007533BC"/>
    <w:rsid w:val="00753822"/>
    <w:rsid w:val="007555A5"/>
    <w:rsid w:val="00755DD2"/>
    <w:rsid w:val="00757AA7"/>
    <w:rsid w:val="0076145D"/>
    <w:rsid w:val="00761A52"/>
    <w:rsid w:val="00761B08"/>
    <w:rsid w:val="00762630"/>
    <w:rsid w:val="00763A09"/>
    <w:rsid w:val="00764222"/>
    <w:rsid w:val="00764C85"/>
    <w:rsid w:val="007666EC"/>
    <w:rsid w:val="00766EB5"/>
    <w:rsid w:val="00767679"/>
    <w:rsid w:val="00772AE3"/>
    <w:rsid w:val="00774965"/>
    <w:rsid w:val="00780645"/>
    <w:rsid w:val="00781214"/>
    <w:rsid w:val="00781945"/>
    <w:rsid w:val="00782C5F"/>
    <w:rsid w:val="00783192"/>
    <w:rsid w:val="00783736"/>
    <w:rsid w:val="00784FFD"/>
    <w:rsid w:val="0078526A"/>
    <w:rsid w:val="007866BE"/>
    <w:rsid w:val="00790FDF"/>
    <w:rsid w:val="00793E3E"/>
    <w:rsid w:val="00795004"/>
    <w:rsid w:val="0079517F"/>
    <w:rsid w:val="007967C5"/>
    <w:rsid w:val="00796F8A"/>
    <w:rsid w:val="007A1621"/>
    <w:rsid w:val="007A17B9"/>
    <w:rsid w:val="007A1F08"/>
    <w:rsid w:val="007A29C5"/>
    <w:rsid w:val="007A3E6E"/>
    <w:rsid w:val="007A40B7"/>
    <w:rsid w:val="007A4351"/>
    <w:rsid w:val="007A4B69"/>
    <w:rsid w:val="007A552B"/>
    <w:rsid w:val="007A67C6"/>
    <w:rsid w:val="007A6F88"/>
    <w:rsid w:val="007B2DD9"/>
    <w:rsid w:val="007B5DA7"/>
    <w:rsid w:val="007B6408"/>
    <w:rsid w:val="007B6B5A"/>
    <w:rsid w:val="007B6CA2"/>
    <w:rsid w:val="007B6FFF"/>
    <w:rsid w:val="007B7948"/>
    <w:rsid w:val="007C2EE0"/>
    <w:rsid w:val="007C4C6F"/>
    <w:rsid w:val="007C4F59"/>
    <w:rsid w:val="007C558D"/>
    <w:rsid w:val="007C6E64"/>
    <w:rsid w:val="007C72FD"/>
    <w:rsid w:val="007C73FA"/>
    <w:rsid w:val="007C7A3B"/>
    <w:rsid w:val="007C7B4B"/>
    <w:rsid w:val="007D1C02"/>
    <w:rsid w:val="007D4A57"/>
    <w:rsid w:val="007D5344"/>
    <w:rsid w:val="007E035C"/>
    <w:rsid w:val="007E1FDC"/>
    <w:rsid w:val="007E3DD1"/>
    <w:rsid w:val="007E4402"/>
    <w:rsid w:val="007E4DEA"/>
    <w:rsid w:val="007F1195"/>
    <w:rsid w:val="007F1B16"/>
    <w:rsid w:val="007F2E0F"/>
    <w:rsid w:val="007F379F"/>
    <w:rsid w:val="007F5525"/>
    <w:rsid w:val="00800545"/>
    <w:rsid w:val="008015D1"/>
    <w:rsid w:val="00801686"/>
    <w:rsid w:val="00801EA5"/>
    <w:rsid w:val="008051EB"/>
    <w:rsid w:val="00805275"/>
    <w:rsid w:val="00810197"/>
    <w:rsid w:val="008102DA"/>
    <w:rsid w:val="008116E3"/>
    <w:rsid w:val="0081253E"/>
    <w:rsid w:val="00813263"/>
    <w:rsid w:val="00815B42"/>
    <w:rsid w:val="008221A8"/>
    <w:rsid w:val="00822DE1"/>
    <w:rsid w:val="00823428"/>
    <w:rsid w:val="00824DBF"/>
    <w:rsid w:val="0082778C"/>
    <w:rsid w:val="00833C90"/>
    <w:rsid w:val="00835637"/>
    <w:rsid w:val="00835CBF"/>
    <w:rsid w:val="00835DFB"/>
    <w:rsid w:val="0083678F"/>
    <w:rsid w:val="008369BA"/>
    <w:rsid w:val="00837E49"/>
    <w:rsid w:val="00840887"/>
    <w:rsid w:val="00840B19"/>
    <w:rsid w:val="00840D32"/>
    <w:rsid w:val="00841653"/>
    <w:rsid w:val="00843226"/>
    <w:rsid w:val="00843933"/>
    <w:rsid w:val="00845995"/>
    <w:rsid w:val="00850C3E"/>
    <w:rsid w:val="00850F4C"/>
    <w:rsid w:val="008527B8"/>
    <w:rsid w:val="008529C7"/>
    <w:rsid w:val="0085355E"/>
    <w:rsid w:val="00856D5F"/>
    <w:rsid w:val="0086088E"/>
    <w:rsid w:val="008638FE"/>
    <w:rsid w:val="008646DC"/>
    <w:rsid w:val="00864C1F"/>
    <w:rsid w:val="00865001"/>
    <w:rsid w:val="008659A8"/>
    <w:rsid w:val="008677F5"/>
    <w:rsid w:val="0086794A"/>
    <w:rsid w:val="00867F41"/>
    <w:rsid w:val="00870E03"/>
    <w:rsid w:val="00870FA1"/>
    <w:rsid w:val="00873641"/>
    <w:rsid w:val="00873B8C"/>
    <w:rsid w:val="00875220"/>
    <w:rsid w:val="0087528F"/>
    <w:rsid w:val="00875C4E"/>
    <w:rsid w:val="008800ED"/>
    <w:rsid w:val="008807F3"/>
    <w:rsid w:val="00880A8C"/>
    <w:rsid w:val="00880E38"/>
    <w:rsid w:val="0088109C"/>
    <w:rsid w:val="008822DB"/>
    <w:rsid w:val="00882C4F"/>
    <w:rsid w:val="00883416"/>
    <w:rsid w:val="00884A88"/>
    <w:rsid w:val="00884DE8"/>
    <w:rsid w:val="00885894"/>
    <w:rsid w:val="0088784C"/>
    <w:rsid w:val="00891912"/>
    <w:rsid w:val="00891CD9"/>
    <w:rsid w:val="00891ED4"/>
    <w:rsid w:val="00894A11"/>
    <w:rsid w:val="00894DE4"/>
    <w:rsid w:val="0089634D"/>
    <w:rsid w:val="008A02EE"/>
    <w:rsid w:val="008A07D8"/>
    <w:rsid w:val="008A0C14"/>
    <w:rsid w:val="008A12F8"/>
    <w:rsid w:val="008A1947"/>
    <w:rsid w:val="008A478C"/>
    <w:rsid w:val="008A52D0"/>
    <w:rsid w:val="008A78C9"/>
    <w:rsid w:val="008B03C7"/>
    <w:rsid w:val="008B05C0"/>
    <w:rsid w:val="008B2181"/>
    <w:rsid w:val="008B2B9A"/>
    <w:rsid w:val="008B3110"/>
    <w:rsid w:val="008B390E"/>
    <w:rsid w:val="008B4EA5"/>
    <w:rsid w:val="008B6354"/>
    <w:rsid w:val="008C01BD"/>
    <w:rsid w:val="008C12D0"/>
    <w:rsid w:val="008C1F2E"/>
    <w:rsid w:val="008C43FB"/>
    <w:rsid w:val="008C629C"/>
    <w:rsid w:val="008D1FF8"/>
    <w:rsid w:val="008D2182"/>
    <w:rsid w:val="008D3977"/>
    <w:rsid w:val="008D3E97"/>
    <w:rsid w:val="008D51F2"/>
    <w:rsid w:val="008D52F0"/>
    <w:rsid w:val="008D6460"/>
    <w:rsid w:val="008D6BB3"/>
    <w:rsid w:val="008E0239"/>
    <w:rsid w:val="008E42AC"/>
    <w:rsid w:val="008E4534"/>
    <w:rsid w:val="008E4718"/>
    <w:rsid w:val="008E656C"/>
    <w:rsid w:val="008F1B0F"/>
    <w:rsid w:val="008F2446"/>
    <w:rsid w:val="008F2E0A"/>
    <w:rsid w:val="008F3B86"/>
    <w:rsid w:val="008F4121"/>
    <w:rsid w:val="008F43A3"/>
    <w:rsid w:val="008F5690"/>
    <w:rsid w:val="00900869"/>
    <w:rsid w:val="00901040"/>
    <w:rsid w:val="00904A17"/>
    <w:rsid w:val="00904CEF"/>
    <w:rsid w:val="00905190"/>
    <w:rsid w:val="00905309"/>
    <w:rsid w:val="00907DE7"/>
    <w:rsid w:val="00911182"/>
    <w:rsid w:val="009124E6"/>
    <w:rsid w:val="0092200D"/>
    <w:rsid w:val="00922CDF"/>
    <w:rsid w:val="0092374F"/>
    <w:rsid w:val="00923F25"/>
    <w:rsid w:val="00924E57"/>
    <w:rsid w:val="00925B6A"/>
    <w:rsid w:val="0092756A"/>
    <w:rsid w:val="00932C93"/>
    <w:rsid w:val="009347AB"/>
    <w:rsid w:val="00934D00"/>
    <w:rsid w:val="0093518C"/>
    <w:rsid w:val="0093563B"/>
    <w:rsid w:val="00937D50"/>
    <w:rsid w:val="00941446"/>
    <w:rsid w:val="009419CE"/>
    <w:rsid w:val="00941C7A"/>
    <w:rsid w:val="00941D81"/>
    <w:rsid w:val="00942858"/>
    <w:rsid w:val="00942D15"/>
    <w:rsid w:val="00947CDA"/>
    <w:rsid w:val="00947E0F"/>
    <w:rsid w:val="0095011F"/>
    <w:rsid w:val="00950AC9"/>
    <w:rsid w:val="00952BE0"/>
    <w:rsid w:val="0095379F"/>
    <w:rsid w:val="009549E8"/>
    <w:rsid w:val="00954AD5"/>
    <w:rsid w:val="00955D0E"/>
    <w:rsid w:val="00957A13"/>
    <w:rsid w:val="00957CB0"/>
    <w:rsid w:val="00960EB1"/>
    <w:rsid w:val="00961AE2"/>
    <w:rsid w:val="00962741"/>
    <w:rsid w:val="009632A0"/>
    <w:rsid w:val="00963503"/>
    <w:rsid w:val="00963988"/>
    <w:rsid w:val="00963BE5"/>
    <w:rsid w:val="00963CA8"/>
    <w:rsid w:val="00964851"/>
    <w:rsid w:val="00964A9D"/>
    <w:rsid w:val="009657E9"/>
    <w:rsid w:val="00965DBD"/>
    <w:rsid w:val="009670B9"/>
    <w:rsid w:val="0096753F"/>
    <w:rsid w:val="0096796A"/>
    <w:rsid w:val="00970281"/>
    <w:rsid w:val="00970A8A"/>
    <w:rsid w:val="00970EEF"/>
    <w:rsid w:val="00971944"/>
    <w:rsid w:val="00973A86"/>
    <w:rsid w:val="009744A7"/>
    <w:rsid w:val="00974542"/>
    <w:rsid w:val="009752FA"/>
    <w:rsid w:val="009756D3"/>
    <w:rsid w:val="00975AC0"/>
    <w:rsid w:val="00977A5E"/>
    <w:rsid w:val="00977FB9"/>
    <w:rsid w:val="009815C6"/>
    <w:rsid w:val="009836BE"/>
    <w:rsid w:val="00984320"/>
    <w:rsid w:val="00984743"/>
    <w:rsid w:val="00985F9A"/>
    <w:rsid w:val="00986118"/>
    <w:rsid w:val="009868A0"/>
    <w:rsid w:val="00986CDD"/>
    <w:rsid w:val="00986F1D"/>
    <w:rsid w:val="00991F08"/>
    <w:rsid w:val="009926F1"/>
    <w:rsid w:val="0099372B"/>
    <w:rsid w:val="00993CF0"/>
    <w:rsid w:val="009947E0"/>
    <w:rsid w:val="00996201"/>
    <w:rsid w:val="009A043C"/>
    <w:rsid w:val="009A0689"/>
    <w:rsid w:val="009A39E1"/>
    <w:rsid w:val="009A3AD8"/>
    <w:rsid w:val="009A3C2C"/>
    <w:rsid w:val="009A5C32"/>
    <w:rsid w:val="009A6EE8"/>
    <w:rsid w:val="009A76E0"/>
    <w:rsid w:val="009A7B16"/>
    <w:rsid w:val="009A7C20"/>
    <w:rsid w:val="009B0459"/>
    <w:rsid w:val="009B0F58"/>
    <w:rsid w:val="009B1A6A"/>
    <w:rsid w:val="009B3DFB"/>
    <w:rsid w:val="009B5DE2"/>
    <w:rsid w:val="009B62ED"/>
    <w:rsid w:val="009B6990"/>
    <w:rsid w:val="009B6C18"/>
    <w:rsid w:val="009B7B89"/>
    <w:rsid w:val="009B7FC4"/>
    <w:rsid w:val="009C003B"/>
    <w:rsid w:val="009C1805"/>
    <w:rsid w:val="009C21A3"/>
    <w:rsid w:val="009C2918"/>
    <w:rsid w:val="009C3380"/>
    <w:rsid w:val="009C3723"/>
    <w:rsid w:val="009C5588"/>
    <w:rsid w:val="009C7BA2"/>
    <w:rsid w:val="009D0832"/>
    <w:rsid w:val="009D399B"/>
    <w:rsid w:val="009D5681"/>
    <w:rsid w:val="009D78E0"/>
    <w:rsid w:val="009D796F"/>
    <w:rsid w:val="009D7ED4"/>
    <w:rsid w:val="009E1109"/>
    <w:rsid w:val="009E3FF6"/>
    <w:rsid w:val="009E4A80"/>
    <w:rsid w:val="009E4BC8"/>
    <w:rsid w:val="009E6684"/>
    <w:rsid w:val="009E7E38"/>
    <w:rsid w:val="009F0090"/>
    <w:rsid w:val="009F12AD"/>
    <w:rsid w:val="009F265B"/>
    <w:rsid w:val="009F3BB2"/>
    <w:rsid w:val="009F3FB1"/>
    <w:rsid w:val="009F482C"/>
    <w:rsid w:val="009F5581"/>
    <w:rsid w:val="009F68DB"/>
    <w:rsid w:val="00A00A62"/>
    <w:rsid w:val="00A028F5"/>
    <w:rsid w:val="00A03E3F"/>
    <w:rsid w:val="00A043BC"/>
    <w:rsid w:val="00A05CD5"/>
    <w:rsid w:val="00A07949"/>
    <w:rsid w:val="00A07C38"/>
    <w:rsid w:val="00A1108E"/>
    <w:rsid w:val="00A116E2"/>
    <w:rsid w:val="00A11794"/>
    <w:rsid w:val="00A11CF6"/>
    <w:rsid w:val="00A134CA"/>
    <w:rsid w:val="00A13FC0"/>
    <w:rsid w:val="00A14A8E"/>
    <w:rsid w:val="00A14BBA"/>
    <w:rsid w:val="00A15EF2"/>
    <w:rsid w:val="00A20227"/>
    <w:rsid w:val="00A20CEA"/>
    <w:rsid w:val="00A21CA5"/>
    <w:rsid w:val="00A23B17"/>
    <w:rsid w:val="00A2716D"/>
    <w:rsid w:val="00A273E5"/>
    <w:rsid w:val="00A27507"/>
    <w:rsid w:val="00A27CD0"/>
    <w:rsid w:val="00A30411"/>
    <w:rsid w:val="00A30A44"/>
    <w:rsid w:val="00A31019"/>
    <w:rsid w:val="00A34B94"/>
    <w:rsid w:val="00A34E69"/>
    <w:rsid w:val="00A357FD"/>
    <w:rsid w:val="00A35EB3"/>
    <w:rsid w:val="00A362B6"/>
    <w:rsid w:val="00A400ED"/>
    <w:rsid w:val="00A44120"/>
    <w:rsid w:val="00A450E2"/>
    <w:rsid w:val="00A464DD"/>
    <w:rsid w:val="00A47422"/>
    <w:rsid w:val="00A52451"/>
    <w:rsid w:val="00A545BF"/>
    <w:rsid w:val="00A56DF1"/>
    <w:rsid w:val="00A5701B"/>
    <w:rsid w:val="00A5748B"/>
    <w:rsid w:val="00A61297"/>
    <w:rsid w:val="00A61677"/>
    <w:rsid w:val="00A6221D"/>
    <w:rsid w:val="00A6765F"/>
    <w:rsid w:val="00A67DFF"/>
    <w:rsid w:val="00A67FEA"/>
    <w:rsid w:val="00A71475"/>
    <w:rsid w:val="00A714DC"/>
    <w:rsid w:val="00A7179C"/>
    <w:rsid w:val="00A71CE4"/>
    <w:rsid w:val="00A723CC"/>
    <w:rsid w:val="00A73DA5"/>
    <w:rsid w:val="00A74458"/>
    <w:rsid w:val="00A761CB"/>
    <w:rsid w:val="00A76943"/>
    <w:rsid w:val="00A77483"/>
    <w:rsid w:val="00A80B3F"/>
    <w:rsid w:val="00A81E53"/>
    <w:rsid w:val="00A822C0"/>
    <w:rsid w:val="00A82890"/>
    <w:rsid w:val="00A84CA4"/>
    <w:rsid w:val="00A84D32"/>
    <w:rsid w:val="00A85701"/>
    <w:rsid w:val="00A86180"/>
    <w:rsid w:val="00A87C76"/>
    <w:rsid w:val="00A9063A"/>
    <w:rsid w:val="00A91146"/>
    <w:rsid w:val="00A92004"/>
    <w:rsid w:val="00A942E5"/>
    <w:rsid w:val="00A945F9"/>
    <w:rsid w:val="00A95120"/>
    <w:rsid w:val="00A952DC"/>
    <w:rsid w:val="00A9649B"/>
    <w:rsid w:val="00A96702"/>
    <w:rsid w:val="00AA00B0"/>
    <w:rsid w:val="00AB2743"/>
    <w:rsid w:val="00AB279F"/>
    <w:rsid w:val="00AB2FC1"/>
    <w:rsid w:val="00AB2FD9"/>
    <w:rsid w:val="00AB4662"/>
    <w:rsid w:val="00AB4DF8"/>
    <w:rsid w:val="00AB5726"/>
    <w:rsid w:val="00AB5CA4"/>
    <w:rsid w:val="00AB5CFE"/>
    <w:rsid w:val="00AB621C"/>
    <w:rsid w:val="00AB7E4A"/>
    <w:rsid w:val="00AC043F"/>
    <w:rsid w:val="00AC11BB"/>
    <w:rsid w:val="00AC1AA7"/>
    <w:rsid w:val="00AC22B3"/>
    <w:rsid w:val="00AC3117"/>
    <w:rsid w:val="00AC4E6F"/>
    <w:rsid w:val="00AC62B1"/>
    <w:rsid w:val="00AC7201"/>
    <w:rsid w:val="00AD0344"/>
    <w:rsid w:val="00AD0874"/>
    <w:rsid w:val="00AD123F"/>
    <w:rsid w:val="00AD1355"/>
    <w:rsid w:val="00AD16AE"/>
    <w:rsid w:val="00AD1810"/>
    <w:rsid w:val="00AD3261"/>
    <w:rsid w:val="00AD4355"/>
    <w:rsid w:val="00AD5E7B"/>
    <w:rsid w:val="00AE08AC"/>
    <w:rsid w:val="00AE1462"/>
    <w:rsid w:val="00AE3F5F"/>
    <w:rsid w:val="00AE42F9"/>
    <w:rsid w:val="00AE4E15"/>
    <w:rsid w:val="00AE61D6"/>
    <w:rsid w:val="00AE72CD"/>
    <w:rsid w:val="00AF04E2"/>
    <w:rsid w:val="00AF16C3"/>
    <w:rsid w:val="00AF279B"/>
    <w:rsid w:val="00AF2A4B"/>
    <w:rsid w:val="00AF5321"/>
    <w:rsid w:val="00AF5D18"/>
    <w:rsid w:val="00AF6081"/>
    <w:rsid w:val="00AF60D4"/>
    <w:rsid w:val="00AF617D"/>
    <w:rsid w:val="00AF6494"/>
    <w:rsid w:val="00AF6D10"/>
    <w:rsid w:val="00B008A6"/>
    <w:rsid w:val="00B01D53"/>
    <w:rsid w:val="00B028FE"/>
    <w:rsid w:val="00B02C04"/>
    <w:rsid w:val="00B03027"/>
    <w:rsid w:val="00B035D2"/>
    <w:rsid w:val="00B060C8"/>
    <w:rsid w:val="00B07A0A"/>
    <w:rsid w:val="00B11390"/>
    <w:rsid w:val="00B12C9A"/>
    <w:rsid w:val="00B13297"/>
    <w:rsid w:val="00B13DC4"/>
    <w:rsid w:val="00B14CAC"/>
    <w:rsid w:val="00B1544E"/>
    <w:rsid w:val="00B170FE"/>
    <w:rsid w:val="00B17B7C"/>
    <w:rsid w:val="00B20DD1"/>
    <w:rsid w:val="00B22DAF"/>
    <w:rsid w:val="00B23277"/>
    <w:rsid w:val="00B23E63"/>
    <w:rsid w:val="00B245AD"/>
    <w:rsid w:val="00B25E4D"/>
    <w:rsid w:val="00B26A9E"/>
    <w:rsid w:val="00B30F5F"/>
    <w:rsid w:val="00B31362"/>
    <w:rsid w:val="00B314FC"/>
    <w:rsid w:val="00B33340"/>
    <w:rsid w:val="00B371E5"/>
    <w:rsid w:val="00B40803"/>
    <w:rsid w:val="00B41245"/>
    <w:rsid w:val="00B415C0"/>
    <w:rsid w:val="00B4182B"/>
    <w:rsid w:val="00B42564"/>
    <w:rsid w:val="00B42F9D"/>
    <w:rsid w:val="00B46B49"/>
    <w:rsid w:val="00B52D9E"/>
    <w:rsid w:val="00B53043"/>
    <w:rsid w:val="00B5493A"/>
    <w:rsid w:val="00B54A77"/>
    <w:rsid w:val="00B5536E"/>
    <w:rsid w:val="00B55847"/>
    <w:rsid w:val="00B55E54"/>
    <w:rsid w:val="00B56589"/>
    <w:rsid w:val="00B576E8"/>
    <w:rsid w:val="00B618AB"/>
    <w:rsid w:val="00B62B1E"/>
    <w:rsid w:val="00B63B87"/>
    <w:rsid w:val="00B64A33"/>
    <w:rsid w:val="00B64D05"/>
    <w:rsid w:val="00B64D67"/>
    <w:rsid w:val="00B64F9F"/>
    <w:rsid w:val="00B65B7C"/>
    <w:rsid w:val="00B702E2"/>
    <w:rsid w:val="00B70460"/>
    <w:rsid w:val="00B7095F"/>
    <w:rsid w:val="00B70D66"/>
    <w:rsid w:val="00B73EA6"/>
    <w:rsid w:val="00B742BB"/>
    <w:rsid w:val="00B74B32"/>
    <w:rsid w:val="00B74CFA"/>
    <w:rsid w:val="00B75339"/>
    <w:rsid w:val="00B76008"/>
    <w:rsid w:val="00B76A96"/>
    <w:rsid w:val="00B8211C"/>
    <w:rsid w:val="00B83B57"/>
    <w:rsid w:val="00B85CD7"/>
    <w:rsid w:val="00B870A9"/>
    <w:rsid w:val="00B901A8"/>
    <w:rsid w:val="00B90363"/>
    <w:rsid w:val="00B90F21"/>
    <w:rsid w:val="00B91191"/>
    <w:rsid w:val="00B91E82"/>
    <w:rsid w:val="00B9441B"/>
    <w:rsid w:val="00B949A6"/>
    <w:rsid w:val="00B952C0"/>
    <w:rsid w:val="00B954E5"/>
    <w:rsid w:val="00B959C0"/>
    <w:rsid w:val="00B96EE7"/>
    <w:rsid w:val="00BA0082"/>
    <w:rsid w:val="00BA0697"/>
    <w:rsid w:val="00BA06BE"/>
    <w:rsid w:val="00BA10FC"/>
    <w:rsid w:val="00BA424D"/>
    <w:rsid w:val="00BA4981"/>
    <w:rsid w:val="00BA6AE0"/>
    <w:rsid w:val="00BA7088"/>
    <w:rsid w:val="00BA7D61"/>
    <w:rsid w:val="00BB18A0"/>
    <w:rsid w:val="00BB1960"/>
    <w:rsid w:val="00BB25D1"/>
    <w:rsid w:val="00BB2925"/>
    <w:rsid w:val="00BB2CF1"/>
    <w:rsid w:val="00BB4BF8"/>
    <w:rsid w:val="00BB671F"/>
    <w:rsid w:val="00BB7676"/>
    <w:rsid w:val="00BB7878"/>
    <w:rsid w:val="00BC089C"/>
    <w:rsid w:val="00BC2907"/>
    <w:rsid w:val="00BC2FBF"/>
    <w:rsid w:val="00BC3BA7"/>
    <w:rsid w:val="00BC4D7E"/>
    <w:rsid w:val="00BC56D7"/>
    <w:rsid w:val="00BC642A"/>
    <w:rsid w:val="00BC6712"/>
    <w:rsid w:val="00BD2932"/>
    <w:rsid w:val="00BD3152"/>
    <w:rsid w:val="00BD424E"/>
    <w:rsid w:val="00BD4288"/>
    <w:rsid w:val="00BD4F92"/>
    <w:rsid w:val="00BD50EB"/>
    <w:rsid w:val="00BD558C"/>
    <w:rsid w:val="00BD65BD"/>
    <w:rsid w:val="00BD702B"/>
    <w:rsid w:val="00BD77EE"/>
    <w:rsid w:val="00BD7A33"/>
    <w:rsid w:val="00BD7B78"/>
    <w:rsid w:val="00BE02B0"/>
    <w:rsid w:val="00BE0A6F"/>
    <w:rsid w:val="00BE1099"/>
    <w:rsid w:val="00BE1DFE"/>
    <w:rsid w:val="00BE371B"/>
    <w:rsid w:val="00BE3FAB"/>
    <w:rsid w:val="00BE4638"/>
    <w:rsid w:val="00BE4BF7"/>
    <w:rsid w:val="00BE5298"/>
    <w:rsid w:val="00BE773B"/>
    <w:rsid w:val="00BF313E"/>
    <w:rsid w:val="00C01235"/>
    <w:rsid w:val="00C0199A"/>
    <w:rsid w:val="00C0259A"/>
    <w:rsid w:val="00C03092"/>
    <w:rsid w:val="00C04126"/>
    <w:rsid w:val="00C0512E"/>
    <w:rsid w:val="00C05352"/>
    <w:rsid w:val="00C066C4"/>
    <w:rsid w:val="00C067D4"/>
    <w:rsid w:val="00C070B2"/>
    <w:rsid w:val="00C07BA2"/>
    <w:rsid w:val="00C102CF"/>
    <w:rsid w:val="00C10C1A"/>
    <w:rsid w:val="00C10F12"/>
    <w:rsid w:val="00C114C0"/>
    <w:rsid w:val="00C116B3"/>
    <w:rsid w:val="00C11A08"/>
    <w:rsid w:val="00C12E7B"/>
    <w:rsid w:val="00C159C4"/>
    <w:rsid w:val="00C16C7C"/>
    <w:rsid w:val="00C1734D"/>
    <w:rsid w:val="00C17CFE"/>
    <w:rsid w:val="00C17F8B"/>
    <w:rsid w:val="00C20312"/>
    <w:rsid w:val="00C203E8"/>
    <w:rsid w:val="00C209BB"/>
    <w:rsid w:val="00C20BF1"/>
    <w:rsid w:val="00C210E2"/>
    <w:rsid w:val="00C21B1E"/>
    <w:rsid w:val="00C232A0"/>
    <w:rsid w:val="00C23AF8"/>
    <w:rsid w:val="00C24CEA"/>
    <w:rsid w:val="00C258D2"/>
    <w:rsid w:val="00C25DA1"/>
    <w:rsid w:val="00C25F3D"/>
    <w:rsid w:val="00C32404"/>
    <w:rsid w:val="00C34B96"/>
    <w:rsid w:val="00C34F58"/>
    <w:rsid w:val="00C35D95"/>
    <w:rsid w:val="00C36BC7"/>
    <w:rsid w:val="00C3722E"/>
    <w:rsid w:val="00C43DA4"/>
    <w:rsid w:val="00C4486B"/>
    <w:rsid w:val="00C46103"/>
    <w:rsid w:val="00C47EC4"/>
    <w:rsid w:val="00C51064"/>
    <w:rsid w:val="00C5274B"/>
    <w:rsid w:val="00C52E89"/>
    <w:rsid w:val="00C5340E"/>
    <w:rsid w:val="00C54720"/>
    <w:rsid w:val="00C566B8"/>
    <w:rsid w:val="00C57B91"/>
    <w:rsid w:val="00C61E21"/>
    <w:rsid w:val="00C634B9"/>
    <w:rsid w:val="00C64AF2"/>
    <w:rsid w:val="00C65A84"/>
    <w:rsid w:val="00C669B6"/>
    <w:rsid w:val="00C6780B"/>
    <w:rsid w:val="00C71F83"/>
    <w:rsid w:val="00C73360"/>
    <w:rsid w:val="00C73C92"/>
    <w:rsid w:val="00C7452A"/>
    <w:rsid w:val="00C76BEB"/>
    <w:rsid w:val="00C803BE"/>
    <w:rsid w:val="00C81779"/>
    <w:rsid w:val="00C82110"/>
    <w:rsid w:val="00C82A56"/>
    <w:rsid w:val="00C83077"/>
    <w:rsid w:val="00C83A9F"/>
    <w:rsid w:val="00C83AFC"/>
    <w:rsid w:val="00C855C8"/>
    <w:rsid w:val="00C86CB2"/>
    <w:rsid w:val="00C87481"/>
    <w:rsid w:val="00C9070C"/>
    <w:rsid w:val="00C91C71"/>
    <w:rsid w:val="00C9344E"/>
    <w:rsid w:val="00C9379C"/>
    <w:rsid w:val="00C93B8F"/>
    <w:rsid w:val="00C95126"/>
    <w:rsid w:val="00C96751"/>
    <w:rsid w:val="00CA005F"/>
    <w:rsid w:val="00CA2561"/>
    <w:rsid w:val="00CA2B2A"/>
    <w:rsid w:val="00CA31D5"/>
    <w:rsid w:val="00CA3479"/>
    <w:rsid w:val="00CA51F6"/>
    <w:rsid w:val="00CA592F"/>
    <w:rsid w:val="00CA6FA7"/>
    <w:rsid w:val="00CA72A5"/>
    <w:rsid w:val="00CB0030"/>
    <w:rsid w:val="00CB40AE"/>
    <w:rsid w:val="00CB48D5"/>
    <w:rsid w:val="00CC07BF"/>
    <w:rsid w:val="00CC1F97"/>
    <w:rsid w:val="00CC2803"/>
    <w:rsid w:val="00CC40C3"/>
    <w:rsid w:val="00CC4651"/>
    <w:rsid w:val="00CC5051"/>
    <w:rsid w:val="00CC53B8"/>
    <w:rsid w:val="00CC5653"/>
    <w:rsid w:val="00CD26C0"/>
    <w:rsid w:val="00CD4B43"/>
    <w:rsid w:val="00CD4B6A"/>
    <w:rsid w:val="00CD5F84"/>
    <w:rsid w:val="00CD6238"/>
    <w:rsid w:val="00CD696C"/>
    <w:rsid w:val="00CD7F26"/>
    <w:rsid w:val="00CE018E"/>
    <w:rsid w:val="00CE0FB8"/>
    <w:rsid w:val="00CE230B"/>
    <w:rsid w:val="00CE4589"/>
    <w:rsid w:val="00CE4879"/>
    <w:rsid w:val="00CE55A6"/>
    <w:rsid w:val="00CE5723"/>
    <w:rsid w:val="00CE60AB"/>
    <w:rsid w:val="00CE6C7D"/>
    <w:rsid w:val="00CE6D44"/>
    <w:rsid w:val="00CE7A4A"/>
    <w:rsid w:val="00CF01BC"/>
    <w:rsid w:val="00CF0F7E"/>
    <w:rsid w:val="00CF179A"/>
    <w:rsid w:val="00CF17EA"/>
    <w:rsid w:val="00CF1E24"/>
    <w:rsid w:val="00CF1FD4"/>
    <w:rsid w:val="00CF2F36"/>
    <w:rsid w:val="00CF315D"/>
    <w:rsid w:val="00CF342F"/>
    <w:rsid w:val="00CF3A84"/>
    <w:rsid w:val="00CF494B"/>
    <w:rsid w:val="00CF6641"/>
    <w:rsid w:val="00CF69F1"/>
    <w:rsid w:val="00CF7BF0"/>
    <w:rsid w:val="00D00E8B"/>
    <w:rsid w:val="00D056F2"/>
    <w:rsid w:val="00D05F00"/>
    <w:rsid w:val="00D07224"/>
    <w:rsid w:val="00D074CD"/>
    <w:rsid w:val="00D07D75"/>
    <w:rsid w:val="00D131BD"/>
    <w:rsid w:val="00D1343F"/>
    <w:rsid w:val="00D13AA8"/>
    <w:rsid w:val="00D13D4E"/>
    <w:rsid w:val="00D13DD8"/>
    <w:rsid w:val="00D13EB6"/>
    <w:rsid w:val="00D13EBE"/>
    <w:rsid w:val="00D13F49"/>
    <w:rsid w:val="00D146EB"/>
    <w:rsid w:val="00D15632"/>
    <w:rsid w:val="00D15B7D"/>
    <w:rsid w:val="00D15EEC"/>
    <w:rsid w:val="00D16626"/>
    <w:rsid w:val="00D17B4B"/>
    <w:rsid w:val="00D20742"/>
    <w:rsid w:val="00D22D96"/>
    <w:rsid w:val="00D239B5"/>
    <w:rsid w:val="00D23CFF"/>
    <w:rsid w:val="00D24123"/>
    <w:rsid w:val="00D24DE9"/>
    <w:rsid w:val="00D24FC8"/>
    <w:rsid w:val="00D25D40"/>
    <w:rsid w:val="00D3084E"/>
    <w:rsid w:val="00D32B72"/>
    <w:rsid w:val="00D35B9A"/>
    <w:rsid w:val="00D367BC"/>
    <w:rsid w:val="00D379F6"/>
    <w:rsid w:val="00D4033C"/>
    <w:rsid w:val="00D4140E"/>
    <w:rsid w:val="00D41657"/>
    <w:rsid w:val="00D419F0"/>
    <w:rsid w:val="00D42494"/>
    <w:rsid w:val="00D448C5"/>
    <w:rsid w:val="00D44F1D"/>
    <w:rsid w:val="00D45504"/>
    <w:rsid w:val="00D468AE"/>
    <w:rsid w:val="00D51337"/>
    <w:rsid w:val="00D51663"/>
    <w:rsid w:val="00D52D8E"/>
    <w:rsid w:val="00D5346A"/>
    <w:rsid w:val="00D54BE2"/>
    <w:rsid w:val="00D556F1"/>
    <w:rsid w:val="00D55767"/>
    <w:rsid w:val="00D55A83"/>
    <w:rsid w:val="00D60FB7"/>
    <w:rsid w:val="00D610A0"/>
    <w:rsid w:val="00D6129E"/>
    <w:rsid w:val="00D616D6"/>
    <w:rsid w:val="00D6175D"/>
    <w:rsid w:val="00D628D7"/>
    <w:rsid w:val="00D62AD8"/>
    <w:rsid w:val="00D631CF"/>
    <w:rsid w:val="00D633A5"/>
    <w:rsid w:val="00D657AD"/>
    <w:rsid w:val="00D660E5"/>
    <w:rsid w:val="00D6625F"/>
    <w:rsid w:val="00D6638F"/>
    <w:rsid w:val="00D66E55"/>
    <w:rsid w:val="00D71750"/>
    <w:rsid w:val="00D71BA0"/>
    <w:rsid w:val="00D72BB0"/>
    <w:rsid w:val="00D7342A"/>
    <w:rsid w:val="00D739A3"/>
    <w:rsid w:val="00D749DF"/>
    <w:rsid w:val="00D75313"/>
    <w:rsid w:val="00D764D3"/>
    <w:rsid w:val="00D80FA6"/>
    <w:rsid w:val="00D81D4E"/>
    <w:rsid w:val="00D82755"/>
    <w:rsid w:val="00D827D2"/>
    <w:rsid w:val="00D82C1E"/>
    <w:rsid w:val="00D82E67"/>
    <w:rsid w:val="00D831AC"/>
    <w:rsid w:val="00D835E4"/>
    <w:rsid w:val="00D835F1"/>
    <w:rsid w:val="00D84055"/>
    <w:rsid w:val="00D85306"/>
    <w:rsid w:val="00D854B7"/>
    <w:rsid w:val="00D86FB0"/>
    <w:rsid w:val="00D901B4"/>
    <w:rsid w:val="00D93930"/>
    <w:rsid w:val="00D972D4"/>
    <w:rsid w:val="00D97926"/>
    <w:rsid w:val="00DA0E3C"/>
    <w:rsid w:val="00DA3557"/>
    <w:rsid w:val="00DA4590"/>
    <w:rsid w:val="00DA4701"/>
    <w:rsid w:val="00DA4CC2"/>
    <w:rsid w:val="00DA5CAE"/>
    <w:rsid w:val="00DA62C0"/>
    <w:rsid w:val="00DB1187"/>
    <w:rsid w:val="00DB1E8A"/>
    <w:rsid w:val="00DB3942"/>
    <w:rsid w:val="00DB45A5"/>
    <w:rsid w:val="00DB4A67"/>
    <w:rsid w:val="00DB6372"/>
    <w:rsid w:val="00DB637F"/>
    <w:rsid w:val="00DB7AA8"/>
    <w:rsid w:val="00DC0C8A"/>
    <w:rsid w:val="00DC3C44"/>
    <w:rsid w:val="00DC4D09"/>
    <w:rsid w:val="00DC4E26"/>
    <w:rsid w:val="00DC65F2"/>
    <w:rsid w:val="00DC7876"/>
    <w:rsid w:val="00DC7DD5"/>
    <w:rsid w:val="00DD3E74"/>
    <w:rsid w:val="00DD5045"/>
    <w:rsid w:val="00DE0226"/>
    <w:rsid w:val="00DE2937"/>
    <w:rsid w:val="00DE3ED7"/>
    <w:rsid w:val="00DE5A26"/>
    <w:rsid w:val="00DE6579"/>
    <w:rsid w:val="00DF0304"/>
    <w:rsid w:val="00DF0651"/>
    <w:rsid w:val="00DF10C9"/>
    <w:rsid w:val="00DF1291"/>
    <w:rsid w:val="00DF15DA"/>
    <w:rsid w:val="00DF2814"/>
    <w:rsid w:val="00DF35CB"/>
    <w:rsid w:val="00DF3940"/>
    <w:rsid w:val="00DF4432"/>
    <w:rsid w:val="00DF50AE"/>
    <w:rsid w:val="00DF7014"/>
    <w:rsid w:val="00DF70D2"/>
    <w:rsid w:val="00DF76E9"/>
    <w:rsid w:val="00E000EC"/>
    <w:rsid w:val="00E0093E"/>
    <w:rsid w:val="00E016B6"/>
    <w:rsid w:val="00E0215F"/>
    <w:rsid w:val="00E02818"/>
    <w:rsid w:val="00E03ABA"/>
    <w:rsid w:val="00E05603"/>
    <w:rsid w:val="00E058BF"/>
    <w:rsid w:val="00E05BA1"/>
    <w:rsid w:val="00E05EA5"/>
    <w:rsid w:val="00E113AB"/>
    <w:rsid w:val="00E1392C"/>
    <w:rsid w:val="00E144D3"/>
    <w:rsid w:val="00E156D8"/>
    <w:rsid w:val="00E22AC6"/>
    <w:rsid w:val="00E238EE"/>
    <w:rsid w:val="00E23D4C"/>
    <w:rsid w:val="00E24830"/>
    <w:rsid w:val="00E24C66"/>
    <w:rsid w:val="00E2528D"/>
    <w:rsid w:val="00E2589F"/>
    <w:rsid w:val="00E25B80"/>
    <w:rsid w:val="00E2678B"/>
    <w:rsid w:val="00E30323"/>
    <w:rsid w:val="00E31724"/>
    <w:rsid w:val="00E318A6"/>
    <w:rsid w:val="00E32323"/>
    <w:rsid w:val="00E32DC1"/>
    <w:rsid w:val="00E34E7B"/>
    <w:rsid w:val="00E35EFD"/>
    <w:rsid w:val="00E361D7"/>
    <w:rsid w:val="00E3629B"/>
    <w:rsid w:val="00E401B6"/>
    <w:rsid w:val="00E407CA"/>
    <w:rsid w:val="00E41391"/>
    <w:rsid w:val="00E41C62"/>
    <w:rsid w:val="00E41EE9"/>
    <w:rsid w:val="00E424D1"/>
    <w:rsid w:val="00E43BB9"/>
    <w:rsid w:val="00E4524F"/>
    <w:rsid w:val="00E461D4"/>
    <w:rsid w:val="00E46A78"/>
    <w:rsid w:val="00E46A9E"/>
    <w:rsid w:val="00E52B2B"/>
    <w:rsid w:val="00E52B82"/>
    <w:rsid w:val="00E554B9"/>
    <w:rsid w:val="00E56081"/>
    <w:rsid w:val="00E562DE"/>
    <w:rsid w:val="00E60071"/>
    <w:rsid w:val="00E60913"/>
    <w:rsid w:val="00E60A69"/>
    <w:rsid w:val="00E6186F"/>
    <w:rsid w:val="00E61A83"/>
    <w:rsid w:val="00E62285"/>
    <w:rsid w:val="00E62819"/>
    <w:rsid w:val="00E6313D"/>
    <w:rsid w:val="00E6325D"/>
    <w:rsid w:val="00E63DFF"/>
    <w:rsid w:val="00E64ED4"/>
    <w:rsid w:val="00E6578A"/>
    <w:rsid w:val="00E65CBE"/>
    <w:rsid w:val="00E66FA5"/>
    <w:rsid w:val="00E672B4"/>
    <w:rsid w:val="00E717F2"/>
    <w:rsid w:val="00E71E25"/>
    <w:rsid w:val="00E72344"/>
    <w:rsid w:val="00E74817"/>
    <w:rsid w:val="00E74878"/>
    <w:rsid w:val="00E74BD9"/>
    <w:rsid w:val="00E75991"/>
    <w:rsid w:val="00E75D57"/>
    <w:rsid w:val="00E77747"/>
    <w:rsid w:val="00E77BFF"/>
    <w:rsid w:val="00E801A9"/>
    <w:rsid w:val="00E80588"/>
    <w:rsid w:val="00E8066A"/>
    <w:rsid w:val="00E81DB3"/>
    <w:rsid w:val="00E847BE"/>
    <w:rsid w:val="00E865FD"/>
    <w:rsid w:val="00E874BD"/>
    <w:rsid w:val="00E9045F"/>
    <w:rsid w:val="00E91367"/>
    <w:rsid w:val="00E934BB"/>
    <w:rsid w:val="00E93C12"/>
    <w:rsid w:val="00E93E8F"/>
    <w:rsid w:val="00E959C9"/>
    <w:rsid w:val="00E964F0"/>
    <w:rsid w:val="00E96CC8"/>
    <w:rsid w:val="00EA00CB"/>
    <w:rsid w:val="00EA0D4F"/>
    <w:rsid w:val="00EA3F5D"/>
    <w:rsid w:val="00EA3FD4"/>
    <w:rsid w:val="00EA405B"/>
    <w:rsid w:val="00EA42B0"/>
    <w:rsid w:val="00EA5C51"/>
    <w:rsid w:val="00EB3739"/>
    <w:rsid w:val="00EB44B0"/>
    <w:rsid w:val="00EB4C26"/>
    <w:rsid w:val="00EB6134"/>
    <w:rsid w:val="00EB6E6A"/>
    <w:rsid w:val="00EB6E71"/>
    <w:rsid w:val="00EB6F33"/>
    <w:rsid w:val="00EB776B"/>
    <w:rsid w:val="00EB7AD7"/>
    <w:rsid w:val="00EB7D22"/>
    <w:rsid w:val="00EC033A"/>
    <w:rsid w:val="00EC108B"/>
    <w:rsid w:val="00EC16F1"/>
    <w:rsid w:val="00EC1A6C"/>
    <w:rsid w:val="00EC1C28"/>
    <w:rsid w:val="00EC2D13"/>
    <w:rsid w:val="00EC2E1A"/>
    <w:rsid w:val="00EC3083"/>
    <w:rsid w:val="00EC5691"/>
    <w:rsid w:val="00EC6284"/>
    <w:rsid w:val="00EC74A7"/>
    <w:rsid w:val="00ED1761"/>
    <w:rsid w:val="00ED1B1E"/>
    <w:rsid w:val="00ED2407"/>
    <w:rsid w:val="00ED336F"/>
    <w:rsid w:val="00ED622E"/>
    <w:rsid w:val="00ED7363"/>
    <w:rsid w:val="00ED7509"/>
    <w:rsid w:val="00ED759C"/>
    <w:rsid w:val="00ED76D5"/>
    <w:rsid w:val="00EE0A0C"/>
    <w:rsid w:val="00EE1823"/>
    <w:rsid w:val="00EE1E9B"/>
    <w:rsid w:val="00EE30F2"/>
    <w:rsid w:val="00EE38AF"/>
    <w:rsid w:val="00EE7A7F"/>
    <w:rsid w:val="00EF091F"/>
    <w:rsid w:val="00EF105B"/>
    <w:rsid w:val="00EF224F"/>
    <w:rsid w:val="00EF254B"/>
    <w:rsid w:val="00EF463C"/>
    <w:rsid w:val="00EF4FF2"/>
    <w:rsid w:val="00EF6625"/>
    <w:rsid w:val="00EF66F0"/>
    <w:rsid w:val="00EF6E95"/>
    <w:rsid w:val="00F007A0"/>
    <w:rsid w:val="00F007AA"/>
    <w:rsid w:val="00F071DE"/>
    <w:rsid w:val="00F11CAA"/>
    <w:rsid w:val="00F11D82"/>
    <w:rsid w:val="00F134A2"/>
    <w:rsid w:val="00F148EF"/>
    <w:rsid w:val="00F14B84"/>
    <w:rsid w:val="00F14C70"/>
    <w:rsid w:val="00F14DBC"/>
    <w:rsid w:val="00F17C12"/>
    <w:rsid w:val="00F21EC5"/>
    <w:rsid w:val="00F22033"/>
    <w:rsid w:val="00F2347C"/>
    <w:rsid w:val="00F25824"/>
    <w:rsid w:val="00F259E2"/>
    <w:rsid w:val="00F26376"/>
    <w:rsid w:val="00F30CF0"/>
    <w:rsid w:val="00F31ADC"/>
    <w:rsid w:val="00F326D7"/>
    <w:rsid w:val="00F3359A"/>
    <w:rsid w:val="00F34605"/>
    <w:rsid w:val="00F35037"/>
    <w:rsid w:val="00F42246"/>
    <w:rsid w:val="00F42ED4"/>
    <w:rsid w:val="00F43D9B"/>
    <w:rsid w:val="00F45C5D"/>
    <w:rsid w:val="00F46016"/>
    <w:rsid w:val="00F510A5"/>
    <w:rsid w:val="00F53E8F"/>
    <w:rsid w:val="00F54611"/>
    <w:rsid w:val="00F57236"/>
    <w:rsid w:val="00F60047"/>
    <w:rsid w:val="00F60063"/>
    <w:rsid w:val="00F64859"/>
    <w:rsid w:val="00F6773E"/>
    <w:rsid w:val="00F70346"/>
    <w:rsid w:val="00F705C3"/>
    <w:rsid w:val="00F71E02"/>
    <w:rsid w:val="00F72290"/>
    <w:rsid w:val="00F73376"/>
    <w:rsid w:val="00F74630"/>
    <w:rsid w:val="00F7512D"/>
    <w:rsid w:val="00F75AAE"/>
    <w:rsid w:val="00F7657C"/>
    <w:rsid w:val="00F77FB3"/>
    <w:rsid w:val="00F853FA"/>
    <w:rsid w:val="00F85496"/>
    <w:rsid w:val="00F85D35"/>
    <w:rsid w:val="00F862E6"/>
    <w:rsid w:val="00F866BA"/>
    <w:rsid w:val="00F872D4"/>
    <w:rsid w:val="00F877E8"/>
    <w:rsid w:val="00F9122A"/>
    <w:rsid w:val="00F917E5"/>
    <w:rsid w:val="00F91F49"/>
    <w:rsid w:val="00F9280F"/>
    <w:rsid w:val="00F93D90"/>
    <w:rsid w:val="00F93F16"/>
    <w:rsid w:val="00F947C2"/>
    <w:rsid w:val="00F952CB"/>
    <w:rsid w:val="00F96FEC"/>
    <w:rsid w:val="00F97A26"/>
    <w:rsid w:val="00F97EE0"/>
    <w:rsid w:val="00FA0490"/>
    <w:rsid w:val="00FA2B10"/>
    <w:rsid w:val="00FA316F"/>
    <w:rsid w:val="00FA3533"/>
    <w:rsid w:val="00FA48F5"/>
    <w:rsid w:val="00FA6BA5"/>
    <w:rsid w:val="00FA6D2C"/>
    <w:rsid w:val="00FA6E2C"/>
    <w:rsid w:val="00FA7261"/>
    <w:rsid w:val="00FB0A21"/>
    <w:rsid w:val="00FB16B0"/>
    <w:rsid w:val="00FB17FF"/>
    <w:rsid w:val="00FB2545"/>
    <w:rsid w:val="00FB5BF6"/>
    <w:rsid w:val="00FB6706"/>
    <w:rsid w:val="00FC0254"/>
    <w:rsid w:val="00FC05DE"/>
    <w:rsid w:val="00FC0A1F"/>
    <w:rsid w:val="00FC1745"/>
    <w:rsid w:val="00FC33A8"/>
    <w:rsid w:val="00FC4C0E"/>
    <w:rsid w:val="00FC4C1D"/>
    <w:rsid w:val="00FC5201"/>
    <w:rsid w:val="00FC5858"/>
    <w:rsid w:val="00FC779A"/>
    <w:rsid w:val="00FD06D2"/>
    <w:rsid w:val="00FD0DFE"/>
    <w:rsid w:val="00FD15B9"/>
    <w:rsid w:val="00FD15C7"/>
    <w:rsid w:val="00FD19EE"/>
    <w:rsid w:val="00FD24D2"/>
    <w:rsid w:val="00FD2A04"/>
    <w:rsid w:val="00FD4113"/>
    <w:rsid w:val="00FD456C"/>
    <w:rsid w:val="00FD5E09"/>
    <w:rsid w:val="00FD6858"/>
    <w:rsid w:val="00FD78E2"/>
    <w:rsid w:val="00FE01F3"/>
    <w:rsid w:val="00FE3706"/>
    <w:rsid w:val="00FE6F86"/>
    <w:rsid w:val="00FE75AE"/>
    <w:rsid w:val="00FE7C9E"/>
    <w:rsid w:val="00FF0629"/>
    <w:rsid w:val="00FF063C"/>
    <w:rsid w:val="00FF5C51"/>
    <w:rsid w:val="00FF64FB"/>
    <w:rsid w:val="00FF69A4"/>
    <w:rsid w:val="00FF75D7"/>
    <w:rsid w:val="0128A9D1"/>
    <w:rsid w:val="03BD7C8B"/>
    <w:rsid w:val="03FBE398"/>
    <w:rsid w:val="05FDA5CE"/>
    <w:rsid w:val="0BA3C401"/>
    <w:rsid w:val="0BEDCD20"/>
    <w:rsid w:val="0CEEB145"/>
    <w:rsid w:val="0D66DE21"/>
    <w:rsid w:val="124903A0"/>
    <w:rsid w:val="184B7AB7"/>
    <w:rsid w:val="1B5BE37C"/>
    <w:rsid w:val="1F2549D1"/>
    <w:rsid w:val="299130E8"/>
    <w:rsid w:val="2C65CA39"/>
    <w:rsid w:val="3FEDC3A4"/>
    <w:rsid w:val="42E46DE3"/>
    <w:rsid w:val="4343D3B0"/>
    <w:rsid w:val="47277F1C"/>
    <w:rsid w:val="49717C40"/>
    <w:rsid w:val="4CA6205A"/>
    <w:rsid w:val="4CABE3FF"/>
    <w:rsid w:val="4E9218FF"/>
    <w:rsid w:val="5C3B1AC3"/>
    <w:rsid w:val="5C982067"/>
    <w:rsid w:val="63C9850B"/>
    <w:rsid w:val="6446C8AF"/>
    <w:rsid w:val="654F0144"/>
    <w:rsid w:val="6E28894F"/>
    <w:rsid w:val="6F2E9DB3"/>
    <w:rsid w:val="74F3BF1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F6AD0FBB-1D12-4B80-B901-F31B57923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4DBC"/>
  </w:style>
  <w:style w:type="paragraph" w:styleId="Heading3">
    <w:name w:val="heading 3"/>
    <w:basedOn w:val="Normal"/>
    <w:next w:val="Normal"/>
    <w:link w:val="Heading3Char"/>
    <w:uiPriority w:val="9"/>
    <w:semiHidden/>
    <w:unhideWhenUsed/>
    <w:qFormat/>
    <w:rsid w:val="007452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43B8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next w:val="Normal"/>
    <w:link w:val="Heading5Char"/>
    <w:uiPriority w:val="9"/>
    <w:unhideWhenUsed/>
    <w:qFormat/>
    <w:rsid w:val="00C9344E"/>
    <w:pPr>
      <w:keepNext/>
      <w:spacing w:before="240" w:line="240" w:lineRule="auto"/>
      <w:outlineLvl w:val="4"/>
    </w:pPr>
    <w:rPr>
      <w:rFonts w:ascii="Arial" w:hAnsi="Arial" w:cs="Arial"/>
      <w:bCs/>
      <w:i/>
      <w:color w:val="155E5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1,Bullet List,Bullet Points,Bulleted List Level 1,Dot pt,F5 List Paragraph,FooterText,Indicator Text,Issue Action POC,List Paragraph Char Char Char,List Paragraph1,List Paragraph2,MAIN CONTENT,Numbered Para 1,POCG Table Text"/>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aliases w:val="3 Char,Bullet List Char,Bulleted List Level 1 Char,Dot pt Char,F5 List Paragraph Char,FooterText Char,Indicator Text Char,Issue Action POC Char,List Paragraph Char Char Char Char,List Paragraph1 Char,POCG Table Text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customStyle="1" w:styleId="normaltextrun">
    <w:name w:val="normaltextrun"/>
    <w:basedOn w:val="DefaultParagraphFont"/>
    <w:rsid w:val="007A1621"/>
  </w:style>
  <w:style w:type="character" w:customStyle="1" w:styleId="eop">
    <w:name w:val="eop"/>
    <w:basedOn w:val="DefaultParagraphFont"/>
    <w:rsid w:val="007A1621"/>
  </w:style>
  <w:style w:type="character" w:customStyle="1" w:styleId="cf01">
    <w:name w:val="cf01"/>
    <w:basedOn w:val="DefaultParagraphFont"/>
    <w:rsid w:val="00217837"/>
    <w:rPr>
      <w:rFonts w:ascii="Segoe UI" w:hAnsi="Segoe UI" w:cs="Segoe UI" w:hint="default"/>
      <w:sz w:val="18"/>
      <w:szCs w:val="18"/>
    </w:rPr>
  </w:style>
  <w:style w:type="paragraph" w:customStyle="1" w:styleId="pf0">
    <w:name w:val="pf0"/>
    <w:basedOn w:val="Normal"/>
    <w:rsid w:val="00DB4A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84825890">
    <w:name w:val="scxw84825890"/>
    <w:basedOn w:val="DefaultParagraphFont"/>
    <w:rsid w:val="006C0035"/>
  </w:style>
  <w:style w:type="character" w:styleId="UnresolvedMention">
    <w:name w:val="Unresolved Mention"/>
    <w:basedOn w:val="DefaultParagraphFont"/>
    <w:uiPriority w:val="99"/>
    <w:semiHidden/>
    <w:unhideWhenUsed/>
    <w:rsid w:val="00F148EF"/>
    <w:rPr>
      <w:color w:val="605E5C"/>
      <w:shd w:val="clear" w:color="auto" w:fill="E1DFDD"/>
    </w:rPr>
  </w:style>
  <w:style w:type="paragraph" w:styleId="EndnoteText">
    <w:name w:val="endnote text"/>
    <w:basedOn w:val="Normal"/>
    <w:link w:val="EndnoteTextChar"/>
    <w:uiPriority w:val="99"/>
    <w:semiHidden/>
    <w:unhideWhenUsed/>
    <w:rsid w:val="00BB67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671F"/>
    <w:rPr>
      <w:sz w:val="20"/>
      <w:szCs w:val="20"/>
    </w:rPr>
  </w:style>
  <w:style w:type="character" w:styleId="EndnoteReference">
    <w:name w:val="endnote reference"/>
    <w:basedOn w:val="DefaultParagraphFont"/>
    <w:uiPriority w:val="99"/>
    <w:semiHidden/>
    <w:unhideWhenUsed/>
    <w:rsid w:val="00BB671F"/>
    <w:rPr>
      <w:vertAlign w:val="superscript"/>
    </w:rPr>
  </w:style>
  <w:style w:type="paragraph" w:customStyle="1" w:styleId="Normal2">
    <w:name w:val="Normal2"/>
    <w:link w:val="Normal2Char"/>
    <w:qFormat/>
    <w:rsid w:val="004F6550"/>
    <w:pPr>
      <w:pBdr>
        <w:top w:val="nil"/>
        <w:left w:val="nil"/>
        <w:bottom w:val="nil"/>
        <w:right w:val="nil"/>
        <w:between w:val="nil"/>
        <w:bar w:val="nil"/>
      </w:pBdr>
      <w:spacing w:after="0" w:line="240" w:lineRule="auto"/>
    </w:pPr>
    <w:rPr>
      <w:rFonts w:ascii="Arial" w:hAnsi="Arial" w:eastAsiaTheme="majorEastAsia" w:cstheme="majorBidi"/>
      <w:sz w:val="24"/>
      <w:szCs w:val="26"/>
      <w:bdr w:val="nil"/>
    </w:rPr>
  </w:style>
  <w:style w:type="character" w:customStyle="1" w:styleId="Normal2Char">
    <w:name w:val="Normal2 Char"/>
    <w:basedOn w:val="DefaultParagraphFont"/>
    <w:link w:val="Normal2"/>
    <w:rsid w:val="004F6550"/>
    <w:rPr>
      <w:rFonts w:ascii="Arial" w:hAnsi="Arial" w:eastAsiaTheme="majorEastAsia" w:cstheme="majorBidi"/>
      <w:sz w:val="24"/>
      <w:szCs w:val="26"/>
      <w:bdr w:val="nil"/>
    </w:rPr>
  </w:style>
  <w:style w:type="paragraph" w:customStyle="1" w:styleId="NormalSmall">
    <w:name w:val="Normal (Small)"/>
    <w:basedOn w:val="Normal"/>
    <w:link w:val="NormalSmallChar"/>
    <w:qFormat/>
    <w:rsid w:val="00796F8A"/>
    <w:pPr>
      <w:spacing w:before="200" w:line="240" w:lineRule="auto"/>
    </w:pPr>
    <w:rPr>
      <w:rFonts w:ascii="Arial" w:hAnsi="Arial"/>
      <w:color w:val="444444"/>
      <w:sz w:val="18"/>
      <w:szCs w:val="24"/>
    </w:rPr>
  </w:style>
  <w:style w:type="character" w:customStyle="1" w:styleId="NormalSmallChar">
    <w:name w:val="Normal (Small) Char"/>
    <w:basedOn w:val="DefaultParagraphFont"/>
    <w:link w:val="NormalSmall"/>
    <w:rsid w:val="00796F8A"/>
    <w:rPr>
      <w:rFonts w:ascii="Arial" w:hAnsi="Arial"/>
      <w:color w:val="444444"/>
      <w:sz w:val="18"/>
      <w:szCs w:val="24"/>
    </w:rPr>
  </w:style>
  <w:style w:type="character" w:customStyle="1" w:styleId="cf11">
    <w:name w:val="cf11"/>
    <w:basedOn w:val="DefaultParagraphFont"/>
    <w:rsid w:val="00BE5298"/>
    <w:rPr>
      <w:rFonts w:ascii="Segoe UI" w:hAnsi="Segoe UI" w:cs="Segoe UI" w:hint="default"/>
      <w:i/>
      <w:iCs/>
      <w:color w:val="333333"/>
      <w:sz w:val="18"/>
      <w:szCs w:val="18"/>
      <w:shd w:val="clear" w:color="auto" w:fill="FFFFFF"/>
    </w:rPr>
  </w:style>
  <w:style w:type="character" w:customStyle="1" w:styleId="cf21">
    <w:name w:val="cf21"/>
    <w:basedOn w:val="DefaultParagraphFont"/>
    <w:rsid w:val="00BE5298"/>
    <w:rPr>
      <w:rFonts w:ascii="Segoe UI" w:hAnsi="Segoe UI" w:cs="Segoe UI" w:hint="default"/>
      <w:sz w:val="18"/>
      <w:szCs w:val="18"/>
    </w:rPr>
  </w:style>
  <w:style w:type="character" w:styleId="Mention">
    <w:name w:val="Mention"/>
    <w:basedOn w:val="DefaultParagraphFont"/>
    <w:uiPriority w:val="99"/>
    <w:unhideWhenUsed/>
    <w:rsid w:val="001A64BC"/>
    <w:rPr>
      <w:color w:val="2B579A"/>
      <w:shd w:val="clear" w:color="auto" w:fill="E1DFDD"/>
    </w:rPr>
  </w:style>
  <w:style w:type="character" w:customStyle="1" w:styleId="Heading5Char">
    <w:name w:val="Heading 5 Char"/>
    <w:basedOn w:val="DefaultParagraphFont"/>
    <w:link w:val="Heading5"/>
    <w:uiPriority w:val="9"/>
    <w:rsid w:val="00C9344E"/>
    <w:rPr>
      <w:rFonts w:ascii="Arial" w:hAnsi="Arial" w:cs="Arial"/>
      <w:bCs/>
      <w:i/>
      <w:color w:val="155E5D"/>
      <w:sz w:val="24"/>
      <w:szCs w:val="24"/>
    </w:rPr>
  </w:style>
  <w:style w:type="character" w:customStyle="1" w:styleId="Heading4Char">
    <w:name w:val="Heading 4 Char"/>
    <w:basedOn w:val="DefaultParagraphFont"/>
    <w:link w:val="Heading4"/>
    <w:uiPriority w:val="9"/>
    <w:semiHidden/>
    <w:rsid w:val="00243B8B"/>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745272"/>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6C0BE5"/>
    <w:rPr>
      <w:i/>
      <w:iCs/>
    </w:rPr>
  </w:style>
  <w:style w:type="paragraph" w:customStyle="1" w:styleId="paragraph">
    <w:name w:val="paragraph"/>
    <w:basedOn w:val="Normal"/>
    <w:rsid w:val="004D13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psycnet.apa.org/doi/10.1207/S15328007SEM0904_8"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statisticshowto.com/kaiser-meyer-olkin/"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nationalalliancehvmodels.org/model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HRS20</b:Tag>
    <b:SourceType>Book</b:SourceType>
    <b:Guid>{43554383-A22A-457C-9D5E-2616D67D9A5E}</b:Guid>
    <b:Author>
      <b:Author>
        <b:NameList>
          <b:Person>
            <b:Last>HRSA</b:Last>
          </b:Person>
        </b:NameList>
      </b:Author>
    </b:Author>
    <b:Title>Maternal, Infant, and Early Childhood Home Visiting Program formula awards fy 2020 non-competing continuation update</b:Title>
    <b:Year>2020</b:Year>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edda3e-a173-40ad-8c1e-08800d7c9f60">
      <Terms xmlns="http://schemas.microsoft.com/office/infopath/2007/PartnerControls"/>
    </lcf76f155ced4ddcb4097134ff3c332f>
    <TaxCatchAll xmlns="4734e177-b4e8-4598-8bf6-a4c89ccf732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862535EC78B444A975B56D1E8B516D0" ma:contentTypeVersion="17" ma:contentTypeDescription="Create a new document." ma:contentTypeScope="" ma:versionID="0a925528d4dca053e07cb5b9100e98bd">
  <xsd:schema xmlns:xsd="http://www.w3.org/2001/XMLSchema" xmlns:xs="http://www.w3.org/2001/XMLSchema" xmlns:p="http://schemas.microsoft.com/office/2006/metadata/properties" xmlns:ns2="38edda3e-a173-40ad-8c1e-08800d7c9f60" xmlns:ns3="4734e177-b4e8-4598-8bf6-a4c89ccf732b" targetNamespace="http://schemas.microsoft.com/office/2006/metadata/properties" ma:root="true" ma:fieldsID="977832ccd0cc6203edfd320b8539d197" ns2:_="" ns3:_="">
    <xsd:import namespace="38edda3e-a173-40ad-8c1e-08800d7c9f60"/>
    <xsd:import namespace="4734e177-b4e8-4598-8bf6-a4c89ccf73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dda3e-a173-40ad-8c1e-08800d7c9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5c7c62a-6307-420a-9bc4-f8a2a4ba11fa"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34e177-b4e8-4598-8bf6-a4c89ccf73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ced1ce-0628-41b9-a808-8745df4a09ba}" ma:internalName="TaxCatchAll" ma:showField="CatchAllData" ma:web="4734e177-b4e8-4598-8bf6-a4c89ccf73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366CD-502D-4220-BEC3-6C730FFC06D0}">
  <ds:schemaRefs>
    <ds:schemaRef ds:uri="http://schemas.openxmlformats.org/officeDocument/2006/bibliography"/>
  </ds:schemaRefs>
</ds:datastoreItem>
</file>

<file path=customXml/itemProps2.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3.xml><?xml version="1.0" encoding="utf-8"?>
<ds:datastoreItem xmlns:ds="http://schemas.openxmlformats.org/officeDocument/2006/customXml" ds:itemID="{6A195F67-6CB8-466D-AB52-5F8C165C2C09}">
  <ds:schemaRefs>
    <ds:schemaRef ds:uri="http://purl.org/dc/elements/1.1/"/>
    <ds:schemaRef ds:uri="http://purl.org/dc/dcmitype/"/>
    <ds:schemaRef ds:uri="4734e177-b4e8-4598-8bf6-a4c89ccf732b"/>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38edda3e-a173-40ad-8c1e-08800d7c9f60"/>
    <ds:schemaRef ds:uri="http://www.w3.org/XML/1998/namespace"/>
  </ds:schemaRefs>
</ds:datastoreItem>
</file>

<file path=customXml/itemProps4.xml><?xml version="1.0" encoding="utf-8"?>
<ds:datastoreItem xmlns:ds="http://schemas.openxmlformats.org/officeDocument/2006/customXml" ds:itemID="{6C93AB22-42BF-4B05-BAF3-FDCEED35D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dda3e-a173-40ad-8c1e-08800d7c9f60"/>
    <ds:schemaRef ds:uri="4734e177-b4e8-4598-8bf6-a4c89ccf7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7144</Words>
  <Characters>40726</Characters>
  <Application>Microsoft Office Word</Application>
  <DocSecurity>0</DocSecurity>
  <Lines>339</Lines>
  <Paragraphs>95</Paragraphs>
  <ScaleCrop>false</ScaleCrop>
  <Company/>
  <LinksUpToDate>false</LinksUpToDate>
  <CharactersWithSpaces>47775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 Sparr</dc:creator>
  <cp:lastModifiedBy>Mariel Sparr</cp:lastModifiedBy>
  <cp:revision>3</cp:revision>
  <dcterms:created xsi:type="dcterms:W3CDTF">2024-01-12T17:00:00Z</dcterms:created>
  <dcterms:modified xsi:type="dcterms:W3CDTF">2024-01-12T17:00:00Z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0x010100C862535EC78B444A975B56D1E8B516D0</vt:lpwstr>
  </property>
  <property fmtid="{D5CDD505-2E9C-101B-9397-08002B2CF9AE}" pid="3" name="MediaServiceImageTags">
    <vt:lpwstr/>
  </property>
</Properties>
</file>