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1286" w:rsidRPr="00160621" w:rsidP="00ED1286" w14:paraId="08D3FBEA" w14:textId="77777777">
      <w:pPr>
        <w:pStyle w:val="ReportCover-Title"/>
        <w:jc w:val="center"/>
        <w:rPr>
          <w:rFonts w:ascii="Arial" w:hAnsi="Arial" w:cs="Arial"/>
          <w:color w:val="auto"/>
        </w:rPr>
      </w:pPr>
      <w:r w:rsidRPr="754B260F">
        <w:rPr>
          <w:rFonts w:ascii="Arial" w:eastAsia="Arial Unicode MS" w:hAnsi="Arial" w:cs="Arial"/>
          <w:noProof/>
          <w:color w:val="auto"/>
        </w:rPr>
        <w:t>Office of Community Services Affordable Housing and Supportive Services Demonstration Data Collection</w:t>
      </w:r>
    </w:p>
    <w:p w:rsidR="00597E7F" w:rsidRPr="00160621" w:rsidP="00597E7F" w14:paraId="4CCFB17D" w14:textId="77777777">
      <w:pPr>
        <w:pStyle w:val="ReportCover-Title"/>
        <w:rPr>
          <w:rFonts w:ascii="Arial" w:hAnsi="Arial" w:cs="Arial"/>
          <w:color w:val="auto"/>
        </w:rPr>
      </w:pPr>
    </w:p>
    <w:p w:rsidR="00597E7F" w:rsidP="00597E7F" w14:paraId="56D8DECD" w14:textId="77777777">
      <w:pPr>
        <w:pStyle w:val="ReportCover-Title"/>
        <w:rPr>
          <w:rFonts w:ascii="Arial" w:hAnsi="Arial" w:cs="Arial"/>
          <w:color w:val="auto"/>
        </w:rPr>
      </w:pPr>
    </w:p>
    <w:p w:rsidR="00ED1286" w:rsidP="00597E7F" w14:paraId="162632F4" w14:textId="77777777">
      <w:pPr>
        <w:pStyle w:val="ReportCover-Title"/>
        <w:rPr>
          <w:rFonts w:ascii="Arial" w:hAnsi="Arial" w:cs="Arial"/>
          <w:color w:val="auto"/>
        </w:rPr>
      </w:pPr>
    </w:p>
    <w:p w:rsidR="00ED1286" w:rsidRPr="00160621" w:rsidP="00597E7F" w14:paraId="343AC0F0"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597E7F" w14:paraId="62406A27" w14:textId="2F6E3B30">
      <w:pPr>
        <w:pStyle w:val="ReportCover-Title"/>
        <w:jc w:val="center"/>
        <w:rPr>
          <w:rFonts w:ascii="Arial" w:hAnsi="Arial" w:cs="Arial"/>
          <w:color w:val="auto"/>
          <w:sz w:val="32"/>
          <w:szCs w:val="32"/>
        </w:rPr>
      </w:pPr>
      <w:r w:rsidRPr="7D1227DD">
        <w:rPr>
          <w:rFonts w:ascii="Arial" w:hAnsi="Arial" w:cs="Arial"/>
          <w:color w:val="auto"/>
          <w:sz w:val="32"/>
          <w:szCs w:val="32"/>
        </w:rPr>
        <w:t xml:space="preserve">0970 - </w:t>
      </w:r>
      <w:r w:rsidRPr="7D1227DD" w:rsidR="63D44941">
        <w:rPr>
          <w:rFonts w:ascii="Arial" w:hAnsi="Arial" w:cs="Arial"/>
          <w:color w:val="auto"/>
          <w:sz w:val="32"/>
          <w:szCs w:val="32"/>
        </w:rPr>
        <w:t>0628</w:t>
      </w:r>
    </w:p>
    <w:p w:rsidR="00597E7F" w:rsidRPr="00160621" w:rsidP="00597E7F" w14:paraId="5C353D86" w14:textId="77777777">
      <w:pPr>
        <w:rPr>
          <w:rFonts w:ascii="Arial" w:hAnsi="Arial" w:cs="Arial"/>
          <w:szCs w:val="22"/>
        </w:rPr>
      </w:pP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rsidP="00597E7F" w14:paraId="4ABB75B2" w14:textId="381333B0">
      <w:pPr>
        <w:pStyle w:val="ReportCover-Date"/>
        <w:jc w:val="center"/>
        <w:rPr>
          <w:rFonts w:ascii="Arial" w:hAnsi="Arial" w:cs="Arial"/>
          <w:color w:val="auto"/>
        </w:rPr>
      </w:pPr>
      <w:r w:rsidRPr="19F0D8CE">
        <w:rPr>
          <w:rFonts w:ascii="Arial" w:hAnsi="Arial" w:cs="Arial"/>
          <w:color w:val="auto"/>
        </w:rPr>
        <w:t>September</w:t>
      </w:r>
      <w:r w:rsidRPr="19F0D8CE" w:rsidR="0022486F">
        <w:rPr>
          <w:rFonts w:ascii="Arial" w:hAnsi="Arial" w:cs="Arial"/>
          <w:color w:val="auto"/>
        </w:rPr>
        <w:t xml:space="preserve"> </w:t>
      </w:r>
      <w:r w:rsidRPr="19F0D8CE" w:rsidR="00ED1286">
        <w:rPr>
          <w:rFonts w:ascii="Arial" w:hAnsi="Arial" w:cs="Arial"/>
          <w:color w:val="auto"/>
        </w:rPr>
        <w:t>2024</w:t>
      </w:r>
    </w:p>
    <w:p w:rsidR="00597E7F" w:rsidP="1AF156E2" w14:paraId="149F0017" w14:textId="36D1F8A6">
      <w:pPr>
        <w:jc w:val="center"/>
        <w:rPr>
          <w:rFonts w:ascii="Arial" w:eastAsia="Arial" w:hAnsi="Arial" w:cs="Arial"/>
          <w:sz w:val="32"/>
          <w:szCs w:val="32"/>
        </w:rPr>
      </w:pPr>
      <w:r w:rsidRPr="1AF156E2">
        <w:rPr>
          <w:rFonts w:ascii="Arial" w:eastAsia="Arial" w:hAnsi="Arial" w:cs="Arial"/>
          <w:b/>
          <w:bCs/>
          <w:color w:val="000000" w:themeColor="text1"/>
          <w:sz w:val="32"/>
          <w:szCs w:val="32"/>
        </w:rPr>
        <w:t>Type of Request:</w:t>
      </w:r>
      <w:r w:rsidRPr="1AF156E2">
        <w:rPr>
          <w:rFonts w:ascii="Arial" w:eastAsia="Arial" w:hAnsi="Arial" w:cs="Arial"/>
          <w:color w:val="000000" w:themeColor="text1"/>
          <w:sz w:val="32"/>
          <w:szCs w:val="32"/>
        </w:rPr>
        <w:t xml:space="preserve"> Revision</w:t>
      </w:r>
      <w:r w:rsidR="00ED1286">
        <w:rPr>
          <w:rFonts w:ascii="Arial" w:eastAsia="Arial" w:hAnsi="Arial" w:cs="Arial"/>
          <w:sz w:val="32"/>
          <w:szCs w:val="32"/>
        </w:rPr>
        <w:t xml:space="preserve"> </w:t>
      </w: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C7686C" w:rsidP="00597E7F" w14:paraId="79957175" w14:textId="77777777">
      <w:pPr>
        <w:jc w:val="center"/>
        <w:rPr>
          <w:rFonts w:ascii="Arial" w:hAnsi="Arial" w:cs="Arial"/>
        </w:rPr>
      </w:pPr>
    </w:p>
    <w:p w:rsidR="00C7686C" w:rsidP="00597E7F" w14:paraId="65B00F71" w14:textId="77777777">
      <w:pPr>
        <w:jc w:val="center"/>
        <w:rPr>
          <w:rFonts w:ascii="Arial" w:hAnsi="Arial" w:cs="Arial"/>
        </w:rPr>
      </w:pPr>
    </w:p>
    <w:p w:rsidR="00597E7F" w:rsidP="7D1227DD" w14:paraId="7A876378" w14:textId="043C3512">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00160621">
        <w:rPr>
          <w:rFonts w:ascii="Arial" w:hAnsi="Arial" w:cs="Arial"/>
        </w:rPr>
        <w:t>Submitted By:</w:t>
      </w:r>
    </w:p>
    <w:p w:rsidR="00597E7F" w:rsidRPr="00160621" w:rsidP="00597E7F" w14:paraId="1D0A43F7" w14:textId="1FF9AD37">
      <w:pPr>
        <w:jc w:val="center"/>
        <w:rPr>
          <w:rFonts w:ascii="Arial" w:hAnsi="Arial" w:cs="Arial"/>
        </w:rPr>
      </w:pPr>
      <w:r>
        <w:rPr>
          <w:rFonts w:ascii="Arial" w:hAnsi="Arial" w:cs="Arial"/>
        </w:rPr>
        <w:t>Office of Community Services</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2C3C4F" w:rsidRPr="00ED1286" w:rsidP="00ED1286" w14:paraId="3CD463AC" w14:textId="4D08869C">
      <w:pPr>
        <w:jc w:val="center"/>
        <w:rPr>
          <w:rFonts w:ascii="Arial" w:hAnsi="Arial" w:cs="Arial"/>
        </w:rPr>
      </w:pPr>
      <w:r w:rsidRPr="19F0D8CE">
        <w:rPr>
          <w:rFonts w:ascii="Arial" w:hAnsi="Arial" w:cs="Arial"/>
        </w:rPr>
        <w:t>U.S. Department of Health and Human Services</w:t>
      </w:r>
      <w:r w:rsidRPr="19F0D8CE">
        <w:rPr>
          <w:rFonts w:ascii="Times New Roman" w:hAnsi="Times New Roman"/>
          <w:b/>
          <w:bCs/>
          <w:sz w:val="24"/>
          <w:szCs w:val="24"/>
        </w:rPr>
        <w:br w:type="page"/>
      </w:r>
    </w:p>
    <w:p w:rsidR="002C3C4F" w:rsidRPr="00817E2B" w:rsidP="00817E2B" w14:paraId="22C82529"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32002A" w:rsidP="00ED1286" w14:paraId="6CF785DF" w14:textId="4ECE48AF">
      <w:pPr>
        <w:ind w:left="360"/>
        <w:rPr>
          <w:rFonts w:ascii="Times New Roman" w:hAnsi="Times New Roman"/>
          <w:sz w:val="24"/>
          <w:szCs w:val="24"/>
        </w:rPr>
      </w:pPr>
      <w:r w:rsidRPr="19F0D8CE">
        <w:rPr>
          <w:rFonts w:ascii="Times New Roman" w:hAnsi="Times New Roman"/>
          <w:sz w:val="24"/>
          <w:szCs w:val="24"/>
        </w:rPr>
        <w:t xml:space="preserve">The Office of Community Services (OCS) awarded 9 Affordable Housing and Supportive Services (AHSSD) </w:t>
      </w:r>
      <w:r w:rsidRPr="19F0D8CE" w:rsidR="00B04D7E">
        <w:rPr>
          <w:rFonts w:ascii="Times New Roman" w:hAnsi="Times New Roman"/>
          <w:sz w:val="24"/>
          <w:szCs w:val="24"/>
        </w:rPr>
        <w:t xml:space="preserve">grants </w:t>
      </w:r>
      <w:r w:rsidRPr="19F0D8CE">
        <w:rPr>
          <w:rFonts w:ascii="Times New Roman" w:hAnsi="Times New Roman"/>
          <w:sz w:val="24"/>
          <w:szCs w:val="24"/>
        </w:rPr>
        <w:t xml:space="preserve">in </w:t>
      </w:r>
      <w:r w:rsidRPr="19F0D8CE" w:rsidR="656E93D6">
        <w:rPr>
          <w:rFonts w:ascii="Times New Roman" w:hAnsi="Times New Roman"/>
          <w:sz w:val="24"/>
          <w:szCs w:val="24"/>
        </w:rPr>
        <w:t>Fiscal Year (</w:t>
      </w:r>
      <w:r w:rsidRPr="19F0D8CE">
        <w:rPr>
          <w:rFonts w:ascii="Times New Roman" w:hAnsi="Times New Roman"/>
          <w:sz w:val="24"/>
          <w:szCs w:val="24"/>
        </w:rPr>
        <w:t>FY</w:t>
      </w:r>
      <w:r w:rsidRPr="19F0D8CE" w:rsidR="5FB6AC5B">
        <w:rPr>
          <w:rFonts w:ascii="Times New Roman" w:hAnsi="Times New Roman"/>
          <w:sz w:val="24"/>
          <w:szCs w:val="24"/>
        </w:rPr>
        <w:t>)</w:t>
      </w:r>
      <w:r w:rsidRPr="19F0D8CE">
        <w:rPr>
          <w:rFonts w:ascii="Times New Roman" w:hAnsi="Times New Roman"/>
          <w:sz w:val="24"/>
          <w:szCs w:val="24"/>
        </w:rPr>
        <w:t xml:space="preserve"> 2023 and anticipates a similar number of awards in 2024. The</w:t>
      </w:r>
      <w:r w:rsidRPr="19F0D8CE" w:rsidR="006304E9">
        <w:rPr>
          <w:rFonts w:ascii="Times New Roman" w:hAnsi="Times New Roman"/>
          <w:sz w:val="24"/>
          <w:szCs w:val="24"/>
        </w:rPr>
        <w:t xml:space="preserve"> respondent universe and sampling methods incorporate the second cohort of grant recipients, though </w:t>
      </w:r>
      <w:r w:rsidRPr="19F0D8CE" w:rsidR="00033E6E">
        <w:rPr>
          <w:rFonts w:ascii="Times New Roman" w:hAnsi="Times New Roman"/>
          <w:sz w:val="24"/>
          <w:szCs w:val="24"/>
        </w:rPr>
        <w:t>their characteristics remain unknown at this time. This section provides information on the respondent universe and sampling methods for each instrument.</w:t>
      </w:r>
    </w:p>
    <w:p w:rsidR="00033E6E" w:rsidP="00ED1286" w14:paraId="48496156" w14:textId="77777777">
      <w:pPr>
        <w:ind w:left="360"/>
        <w:rPr>
          <w:rFonts w:ascii="Times New Roman" w:hAnsi="Times New Roman"/>
          <w:sz w:val="24"/>
          <w:szCs w:val="24"/>
        </w:rPr>
      </w:pPr>
    </w:p>
    <w:p w:rsidR="00033E6E" w:rsidRPr="00170DBD" w:rsidP="7D1227DD" w14:paraId="3661537F" w14:textId="7F66E0A2">
      <w:pPr>
        <w:ind w:left="360"/>
        <w:rPr>
          <w:rFonts w:ascii="Times New Roman" w:hAnsi="Times New Roman"/>
          <w:i/>
          <w:iCs/>
          <w:sz w:val="24"/>
          <w:szCs w:val="24"/>
        </w:rPr>
      </w:pPr>
      <w:r w:rsidRPr="7D1227DD">
        <w:rPr>
          <w:rFonts w:ascii="Times New Roman" w:hAnsi="Times New Roman"/>
          <w:i/>
          <w:iCs/>
          <w:sz w:val="24"/>
          <w:szCs w:val="24"/>
        </w:rPr>
        <w:t>Arizona Self-Sufficiency Matrix and Service Receipt Questionnaire</w:t>
      </w:r>
    </w:p>
    <w:p w:rsidR="00ED1286" w:rsidRPr="00ED1286" w:rsidP="00ED1286" w14:paraId="510F37E5" w14:textId="4343E947">
      <w:pPr>
        <w:ind w:left="360"/>
        <w:rPr>
          <w:rFonts w:ascii="Times New Roman" w:hAnsi="Times New Roman"/>
          <w:sz w:val="24"/>
          <w:szCs w:val="24"/>
        </w:rPr>
      </w:pPr>
      <w:r w:rsidRPr="19F0D8CE">
        <w:rPr>
          <w:rFonts w:ascii="Times New Roman" w:hAnsi="Times New Roman"/>
          <w:sz w:val="24"/>
          <w:szCs w:val="24"/>
        </w:rPr>
        <w:t>For the Arizona Self-Sufficiency Matrix and the Service Receipt Questionnaire, the respondent universe is intensively case-managed adult residents living in affordable housing funded by the A</w:t>
      </w:r>
      <w:r w:rsidRPr="19F0D8CE" w:rsidR="12033CB5">
        <w:rPr>
          <w:rFonts w:ascii="Times New Roman" w:hAnsi="Times New Roman"/>
          <w:sz w:val="24"/>
          <w:szCs w:val="24"/>
        </w:rPr>
        <w:t>HSSD</w:t>
      </w:r>
      <w:r w:rsidRPr="19F0D8CE">
        <w:rPr>
          <w:rFonts w:ascii="Times New Roman" w:hAnsi="Times New Roman"/>
          <w:sz w:val="24"/>
          <w:szCs w:val="24"/>
        </w:rPr>
        <w:t>. OCS hopes to collect Matrix and Questionnaire data from the majority of these residents. As this is a demonstration program, there is a wide variety of the anticipated number of case-managed residents by different grant recipients, with some sites planning to only offer intensive services to a handful of residents and other sites planning to case-manage close to a hundred residents. Due to this variety and the fact that most grant recipients are already collecting the Matrix, OCS is not planning to stratify or take a random sample of intensively case-managed residents.</w:t>
      </w:r>
    </w:p>
    <w:p w:rsidR="00ED1286" w:rsidRPr="00ED1286" w:rsidP="00ED1286" w14:paraId="4FE01E3D" w14:textId="77777777">
      <w:pPr>
        <w:ind w:left="360"/>
        <w:rPr>
          <w:rFonts w:ascii="Times New Roman" w:hAnsi="Times New Roman"/>
          <w:sz w:val="24"/>
          <w:szCs w:val="24"/>
        </w:rPr>
      </w:pPr>
    </w:p>
    <w:p w:rsidR="00ED1286" w:rsidRPr="00ED1286" w:rsidP="00ED1286" w14:paraId="63F4E007" w14:textId="7CCD1C23">
      <w:pPr>
        <w:ind w:left="360"/>
        <w:rPr>
          <w:rFonts w:ascii="Times New Roman" w:hAnsi="Times New Roman"/>
          <w:sz w:val="24"/>
          <w:szCs w:val="24"/>
        </w:rPr>
      </w:pPr>
      <w:r w:rsidRPr="7D1227DD">
        <w:rPr>
          <w:rFonts w:ascii="Times New Roman" w:hAnsi="Times New Roman"/>
          <w:sz w:val="24"/>
          <w:szCs w:val="24"/>
        </w:rPr>
        <w:t xml:space="preserve">OCS estimates that the </w:t>
      </w:r>
      <w:r w:rsidRPr="7D1227DD" w:rsidR="00207B9F">
        <w:rPr>
          <w:rFonts w:ascii="Times New Roman" w:hAnsi="Times New Roman"/>
          <w:sz w:val="24"/>
          <w:szCs w:val="24"/>
        </w:rPr>
        <w:t xml:space="preserve">first cohort </w:t>
      </w:r>
      <w:r w:rsidRPr="7D1227DD" w:rsidR="00D5473B">
        <w:rPr>
          <w:rFonts w:ascii="Times New Roman" w:hAnsi="Times New Roman"/>
          <w:sz w:val="24"/>
          <w:szCs w:val="24"/>
        </w:rPr>
        <w:t xml:space="preserve">will enroll </w:t>
      </w:r>
      <w:r w:rsidRPr="7D1227DD" w:rsidR="007F5FD7">
        <w:rPr>
          <w:rFonts w:ascii="Times New Roman" w:hAnsi="Times New Roman"/>
          <w:sz w:val="24"/>
          <w:szCs w:val="24"/>
        </w:rPr>
        <w:t>up to</w:t>
      </w:r>
      <w:r w:rsidRPr="7D1227DD" w:rsidR="00D5473B">
        <w:rPr>
          <w:rFonts w:ascii="Times New Roman" w:hAnsi="Times New Roman"/>
          <w:sz w:val="24"/>
          <w:szCs w:val="24"/>
        </w:rPr>
        <w:t xml:space="preserve"> </w:t>
      </w:r>
      <w:r w:rsidRPr="7D1227DD" w:rsidR="00495E4A">
        <w:rPr>
          <w:rFonts w:ascii="Times New Roman" w:hAnsi="Times New Roman"/>
          <w:sz w:val="24"/>
          <w:szCs w:val="24"/>
        </w:rPr>
        <w:t>400</w:t>
      </w:r>
      <w:r w:rsidRPr="7D1227DD">
        <w:rPr>
          <w:rFonts w:ascii="Times New Roman" w:hAnsi="Times New Roman"/>
          <w:sz w:val="24"/>
          <w:szCs w:val="24"/>
        </w:rPr>
        <w:t xml:space="preserve"> residents </w:t>
      </w:r>
      <w:r w:rsidRPr="7D1227DD" w:rsidR="00D5473B">
        <w:rPr>
          <w:rFonts w:ascii="Times New Roman" w:hAnsi="Times New Roman"/>
          <w:sz w:val="24"/>
          <w:szCs w:val="24"/>
        </w:rPr>
        <w:t xml:space="preserve">in </w:t>
      </w:r>
      <w:r w:rsidRPr="7D1227DD" w:rsidR="00AB4231">
        <w:rPr>
          <w:rFonts w:ascii="Times New Roman" w:hAnsi="Times New Roman"/>
          <w:sz w:val="24"/>
          <w:szCs w:val="24"/>
        </w:rPr>
        <w:t>intensive case management services</w:t>
      </w:r>
      <w:r w:rsidRPr="7D1227DD">
        <w:rPr>
          <w:rFonts w:ascii="Times New Roman" w:hAnsi="Times New Roman"/>
          <w:sz w:val="24"/>
          <w:szCs w:val="24"/>
        </w:rPr>
        <w:t xml:space="preserve">, based </w:t>
      </w:r>
      <w:r w:rsidRPr="7D1227DD" w:rsidR="00687AC4">
        <w:rPr>
          <w:rFonts w:ascii="Times New Roman" w:hAnsi="Times New Roman"/>
          <w:sz w:val="24"/>
          <w:szCs w:val="24"/>
        </w:rPr>
        <w:t>on early enrollment numbers, projections from grant recipients, and a review of project progress</w:t>
      </w:r>
      <w:r w:rsidRPr="7D1227DD">
        <w:rPr>
          <w:rFonts w:ascii="Times New Roman" w:hAnsi="Times New Roman"/>
          <w:sz w:val="24"/>
          <w:szCs w:val="24"/>
        </w:rPr>
        <w:t>. By focusing only on the universe of residents who are receiving the highest intensity of services and who are in regular contact with their caseworkers, OCS anticipates a high overall response rate and measurable change on the Matrix and Questionnaire. These Matrix and Questionnaire results will not be generalizable to all the residents living in affordable housing funded by the demonstration program.</w:t>
      </w:r>
    </w:p>
    <w:p w:rsidR="0096397B" w:rsidRPr="0096397B" w:rsidP="7D1227DD" w14:paraId="1EEE74E4" w14:textId="2995FAE2">
      <w:pPr>
        <w:ind w:left="360"/>
        <w:rPr>
          <w:rFonts w:ascii="Times New Roman" w:hAnsi="Times New Roman"/>
          <w:sz w:val="24"/>
          <w:szCs w:val="24"/>
        </w:rPr>
      </w:pPr>
    </w:p>
    <w:p w:rsidR="00ED1286" w:rsidP="00ED1286" w14:paraId="64DBA4AB" w14:textId="6395A4B1">
      <w:pPr>
        <w:ind w:left="360"/>
        <w:rPr>
          <w:rFonts w:ascii="Times New Roman" w:hAnsi="Times New Roman"/>
          <w:sz w:val="24"/>
          <w:szCs w:val="24"/>
        </w:rPr>
      </w:pPr>
      <w:r w:rsidRPr="38568A43">
        <w:rPr>
          <w:rFonts w:ascii="Times New Roman" w:hAnsi="Times New Roman"/>
          <w:sz w:val="24"/>
          <w:szCs w:val="24"/>
        </w:rPr>
        <w:t xml:space="preserve">OCS plans to conduct the Matrix and Questionnaire at </w:t>
      </w:r>
      <w:r w:rsidRPr="38568A43" w:rsidR="72B6E888">
        <w:rPr>
          <w:rFonts w:ascii="Times New Roman" w:hAnsi="Times New Roman"/>
          <w:sz w:val="24"/>
          <w:szCs w:val="24"/>
        </w:rPr>
        <w:t>multiple</w:t>
      </w:r>
      <w:r w:rsidRPr="38568A43">
        <w:rPr>
          <w:rFonts w:ascii="Times New Roman" w:hAnsi="Times New Roman"/>
          <w:sz w:val="24"/>
          <w:szCs w:val="24"/>
        </w:rPr>
        <w:t xml:space="preserve"> time points (baseline and follow up) to evaluate change over time. At baseline, OCS anticipates a response rate of 85% for the two instruments</w:t>
      </w:r>
      <w:r w:rsidRPr="38568A43" w:rsidR="443701AE">
        <w:rPr>
          <w:rFonts w:ascii="Times New Roman" w:hAnsi="Times New Roman"/>
          <w:sz w:val="24"/>
          <w:szCs w:val="24"/>
        </w:rPr>
        <w:t xml:space="preserve"> based on response rates observed by current grant recipients</w:t>
      </w:r>
      <w:r w:rsidRPr="38568A43">
        <w:rPr>
          <w:rFonts w:ascii="Times New Roman" w:hAnsi="Times New Roman"/>
          <w:sz w:val="24"/>
          <w:szCs w:val="24"/>
        </w:rPr>
        <w:t>. For the second time point, OCS anticipates that some residents may move away from the affordable housing community or finish receiving services, and thus the response rate for the follow-up is anticipated to be 75%.</w:t>
      </w:r>
      <w:r w:rsidRPr="38568A43" w:rsidR="1D0FF8D3">
        <w:rPr>
          <w:rFonts w:ascii="Times New Roman" w:hAnsi="Times New Roman"/>
          <w:sz w:val="24"/>
          <w:szCs w:val="24"/>
        </w:rPr>
        <w:t xml:space="preserve"> </w:t>
      </w:r>
      <w:r w:rsidRPr="38568A43" w:rsidR="1B77A109">
        <w:rPr>
          <w:rFonts w:ascii="Times New Roman" w:hAnsi="Times New Roman"/>
          <w:sz w:val="24"/>
          <w:szCs w:val="24"/>
        </w:rPr>
        <w:t xml:space="preserve"> </w:t>
      </w:r>
    </w:p>
    <w:p w:rsidR="00434E1D" w:rsidP="00ED1286" w14:paraId="2C5C82F6" w14:textId="77777777">
      <w:pPr>
        <w:ind w:left="360"/>
        <w:rPr>
          <w:rFonts w:ascii="Times New Roman" w:hAnsi="Times New Roman"/>
          <w:sz w:val="24"/>
          <w:szCs w:val="24"/>
        </w:rPr>
      </w:pPr>
    </w:p>
    <w:p w:rsidR="00434E1D" w:rsidP="7D1227DD" w14:paraId="5FE9D161" w14:textId="34A603DD">
      <w:pPr>
        <w:ind w:left="360"/>
        <w:rPr>
          <w:rFonts w:ascii="Times New Roman" w:hAnsi="Times New Roman"/>
          <w:i/>
          <w:iCs/>
          <w:sz w:val="24"/>
          <w:szCs w:val="24"/>
        </w:rPr>
      </w:pPr>
      <w:r w:rsidRPr="7D1227DD">
        <w:rPr>
          <w:rFonts w:ascii="Times New Roman" w:hAnsi="Times New Roman"/>
          <w:i/>
          <w:iCs/>
          <w:sz w:val="24"/>
          <w:szCs w:val="24"/>
        </w:rPr>
        <w:t>Resident Focus Groups</w:t>
      </w:r>
    </w:p>
    <w:p w:rsidR="004B54F6" w:rsidP="004F6CAC" w14:paraId="0790855A" w14:textId="1D8133F5">
      <w:pPr>
        <w:ind w:left="360"/>
        <w:rPr>
          <w:rFonts w:ascii="Times New Roman" w:hAnsi="Times New Roman"/>
          <w:sz w:val="24"/>
          <w:szCs w:val="24"/>
        </w:rPr>
      </w:pPr>
      <w:r w:rsidRPr="7D1227DD">
        <w:rPr>
          <w:rFonts w:ascii="Times New Roman" w:hAnsi="Times New Roman"/>
          <w:sz w:val="24"/>
          <w:szCs w:val="24"/>
        </w:rPr>
        <w:t xml:space="preserve">OCS will conduct focus groups with residents to understand participant experiences with the program and perceived benefits of services. </w:t>
      </w:r>
      <w:r w:rsidRPr="7D1227DD" w:rsidR="00B20BCC">
        <w:rPr>
          <w:rFonts w:ascii="Times New Roman" w:hAnsi="Times New Roman"/>
          <w:sz w:val="24"/>
          <w:szCs w:val="24"/>
        </w:rPr>
        <w:t>Most of the grant recipients have also previously conducted focus groups with their residents and have stated that</w:t>
      </w:r>
      <w:r w:rsidRPr="7D1227DD" w:rsidR="002D5058">
        <w:rPr>
          <w:rFonts w:ascii="Times New Roman" w:hAnsi="Times New Roman"/>
          <w:sz w:val="24"/>
          <w:szCs w:val="24"/>
        </w:rPr>
        <w:t xml:space="preserve"> they</w:t>
      </w:r>
      <w:r w:rsidRPr="7D1227DD" w:rsidR="00B20BCC">
        <w:rPr>
          <w:rFonts w:ascii="Times New Roman" w:hAnsi="Times New Roman"/>
          <w:sz w:val="24"/>
          <w:szCs w:val="24"/>
        </w:rPr>
        <w:t xml:space="preserve"> have been able to convene groups of 5-7 residents to discuss their experiences of the program. </w:t>
      </w:r>
      <w:r w:rsidRPr="7D1227DD" w:rsidR="004F6CAC">
        <w:rPr>
          <w:rFonts w:ascii="Times New Roman" w:hAnsi="Times New Roman"/>
          <w:sz w:val="24"/>
          <w:szCs w:val="24"/>
        </w:rPr>
        <w:t xml:space="preserve">Based on grant recipient experiences arranging these types of discussion groups, OCS expects a high participation rate, above 90 percent. </w:t>
      </w:r>
      <w:r w:rsidRPr="7D1227DD" w:rsidR="00904C36">
        <w:rPr>
          <w:rFonts w:ascii="Times New Roman" w:hAnsi="Times New Roman"/>
          <w:sz w:val="24"/>
          <w:szCs w:val="24"/>
        </w:rPr>
        <w:t xml:space="preserve">OCS will administer focus groups at the housing communities, with the support of grant recipients </w:t>
      </w:r>
      <w:r w:rsidRPr="7D1227DD">
        <w:rPr>
          <w:rFonts w:ascii="Times New Roman" w:hAnsi="Times New Roman"/>
          <w:sz w:val="24"/>
          <w:szCs w:val="24"/>
        </w:rPr>
        <w:t xml:space="preserve">in recruiting participants and arranging </w:t>
      </w:r>
      <w:r w:rsidRPr="7D1227DD">
        <w:rPr>
          <w:rFonts w:ascii="Times New Roman" w:hAnsi="Times New Roman"/>
          <w:sz w:val="24"/>
          <w:szCs w:val="24"/>
        </w:rPr>
        <w:t>logistics.</w:t>
      </w:r>
    </w:p>
    <w:p w:rsidR="004F6CAC" w:rsidP="004F6CAC" w14:paraId="00B70AFF" w14:textId="77777777">
      <w:pPr>
        <w:ind w:left="360"/>
        <w:rPr>
          <w:rFonts w:ascii="Times New Roman" w:hAnsi="Times New Roman"/>
          <w:sz w:val="24"/>
          <w:szCs w:val="24"/>
        </w:rPr>
      </w:pPr>
    </w:p>
    <w:p w:rsidR="00434E1D" w:rsidRPr="00434E1D" w:rsidP="00ED1286" w14:paraId="658839CC" w14:textId="3FF74159">
      <w:pPr>
        <w:ind w:left="360"/>
        <w:rPr>
          <w:rFonts w:ascii="Times New Roman" w:hAnsi="Times New Roman"/>
          <w:sz w:val="24"/>
          <w:szCs w:val="24"/>
          <w:u w:val="single"/>
        </w:rPr>
      </w:pPr>
      <w:r w:rsidRPr="19F0D8CE">
        <w:rPr>
          <w:rFonts w:ascii="Times New Roman" w:hAnsi="Times New Roman"/>
          <w:sz w:val="24"/>
          <w:szCs w:val="24"/>
        </w:rPr>
        <w:t xml:space="preserve">To accommodate OCS staff constraints and to be able to conduct the majority of the focus groups in person, OCS plans to conduct focus groups at only half of the sites. </w:t>
      </w:r>
      <w:r w:rsidRPr="19F0D8CE" w:rsidR="00C5501A">
        <w:rPr>
          <w:rFonts w:ascii="Times New Roman" w:hAnsi="Times New Roman"/>
          <w:sz w:val="24"/>
          <w:szCs w:val="24"/>
        </w:rPr>
        <w:t xml:space="preserve">OCS will </w:t>
      </w:r>
      <w:r w:rsidRPr="19F0D8CE" w:rsidR="00DC46B4">
        <w:rPr>
          <w:rFonts w:ascii="Times New Roman" w:hAnsi="Times New Roman"/>
          <w:sz w:val="24"/>
          <w:szCs w:val="24"/>
        </w:rPr>
        <w:t xml:space="preserve">purposively select sites to include a </w:t>
      </w:r>
      <w:r w:rsidRPr="19F0D8CE" w:rsidR="00970DF0">
        <w:rPr>
          <w:rFonts w:ascii="Times New Roman" w:hAnsi="Times New Roman"/>
          <w:sz w:val="24"/>
          <w:szCs w:val="24"/>
        </w:rPr>
        <w:t>range</w:t>
      </w:r>
      <w:r w:rsidRPr="19F0D8CE" w:rsidR="00DC46B4">
        <w:rPr>
          <w:rFonts w:ascii="Times New Roman" w:hAnsi="Times New Roman"/>
          <w:sz w:val="24"/>
          <w:szCs w:val="24"/>
        </w:rPr>
        <w:t xml:space="preserve"> of approaches to service delivery and </w:t>
      </w:r>
      <w:r w:rsidRPr="19F0D8CE" w:rsidR="00970DF0">
        <w:rPr>
          <w:rFonts w:ascii="Times New Roman" w:hAnsi="Times New Roman"/>
          <w:sz w:val="24"/>
          <w:szCs w:val="24"/>
        </w:rPr>
        <w:t xml:space="preserve">a diverse population of participants. </w:t>
      </w:r>
      <w:r w:rsidRPr="19F0D8CE">
        <w:rPr>
          <w:rFonts w:ascii="Times New Roman" w:hAnsi="Times New Roman"/>
          <w:sz w:val="24"/>
          <w:szCs w:val="24"/>
        </w:rPr>
        <w:t xml:space="preserve">In particular, OCS is interested in understanding resident experiences for individuals residing in transitional housing while receiving services and those living in permanent supportive housing. Additionally, OCS is interested in understanding the experiences of individuals receiving differing intensities of case management. Some sites employ a lighter touch approach, with case management staff supporting a larger case load, while other sites support a smaller case load with greater intensity of services. OCS hopes to purposively sample residents from a variety of backgrounds and lived experiences in the focus groups (including people of different genders, racial and ethnic backgrounds, marital and family status, and age). </w:t>
      </w:r>
    </w:p>
    <w:p w:rsidR="00ED1286" w:rsidP="00ED1286" w14:paraId="594914DA" w14:textId="77777777">
      <w:pPr>
        <w:ind w:left="360"/>
        <w:rPr>
          <w:rFonts w:ascii="Times New Roman" w:hAnsi="Times New Roman"/>
          <w:sz w:val="24"/>
          <w:szCs w:val="24"/>
        </w:rPr>
      </w:pPr>
    </w:p>
    <w:p w:rsidR="00434E1D" w:rsidRPr="00434E1D" w:rsidP="7D1227DD" w14:paraId="211CE722" w14:textId="3335DD13">
      <w:pPr>
        <w:ind w:left="360"/>
        <w:rPr>
          <w:rFonts w:ascii="Times New Roman" w:hAnsi="Times New Roman"/>
          <w:i/>
          <w:iCs/>
          <w:sz w:val="24"/>
          <w:szCs w:val="24"/>
        </w:rPr>
      </w:pPr>
      <w:r w:rsidRPr="7D1227DD">
        <w:rPr>
          <w:rFonts w:ascii="Times New Roman" w:hAnsi="Times New Roman"/>
          <w:i/>
          <w:iCs/>
          <w:sz w:val="24"/>
          <w:szCs w:val="24"/>
        </w:rPr>
        <w:t>Interviews with Program Staff</w:t>
      </w:r>
    </w:p>
    <w:p w:rsidR="00ED1286" w:rsidP="00ED1286" w14:paraId="63B1DC24" w14:textId="2D8246AD">
      <w:pPr>
        <w:ind w:left="360"/>
        <w:rPr>
          <w:rFonts w:ascii="Times New Roman" w:hAnsi="Times New Roman"/>
          <w:sz w:val="24"/>
          <w:szCs w:val="24"/>
        </w:rPr>
      </w:pPr>
      <w:r w:rsidRPr="7D1227DD">
        <w:rPr>
          <w:rFonts w:ascii="Times New Roman" w:hAnsi="Times New Roman"/>
          <w:sz w:val="24"/>
          <w:szCs w:val="24"/>
        </w:rPr>
        <w:t>For the interviews with program staff (program directors and caseworkers), OCS anticipates a response rate approaching 100%. All grant recipients have expressed a willingness for their staff to be interviewed</w:t>
      </w:r>
      <w:r w:rsidRPr="7D1227DD" w:rsidR="50BCC18D">
        <w:rPr>
          <w:rFonts w:ascii="Times New Roman" w:hAnsi="Times New Roman"/>
          <w:sz w:val="24"/>
          <w:szCs w:val="24"/>
        </w:rPr>
        <w:t>. Current grant recipients employ one program director</w:t>
      </w:r>
      <w:r w:rsidRPr="7D1227DD" w:rsidR="5908382E">
        <w:rPr>
          <w:rFonts w:ascii="Times New Roman" w:hAnsi="Times New Roman"/>
          <w:sz w:val="24"/>
          <w:szCs w:val="24"/>
        </w:rPr>
        <w:t xml:space="preserve"> and one </w:t>
      </w:r>
      <w:r w:rsidRPr="7D1227DD" w:rsidR="248B2712">
        <w:rPr>
          <w:rFonts w:ascii="Times New Roman" w:hAnsi="Times New Roman"/>
          <w:sz w:val="24"/>
          <w:szCs w:val="24"/>
        </w:rPr>
        <w:t>or more</w:t>
      </w:r>
      <w:r w:rsidRPr="7D1227DD" w:rsidR="5908382E">
        <w:rPr>
          <w:rFonts w:ascii="Times New Roman" w:hAnsi="Times New Roman"/>
          <w:sz w:val="24"/>
          <w:szCs w:val="24"/>
        </w:rPr>
        <w:t xml:space="preserve"> individuals who </w:t>
      </w:r>
      <w:r w:rsidRPr="7D1227DD" w:rsidR="248B2712">
        <w:rPr>
          <w:rFonts w:ascii="Times New Roman" w:hAnsi="Times New Roman"/>
          <w:sz w:val="24"/>
          <w:szCs w:val="24"/>
        </w:rPr>
        <w:t xml:space="preserve">serve as </w:t>
      </w:r>
      <w:r w:rsidRPr="7D1227DD" w:rsidR="5908382E">
        <w:rPr>
          <w:rFonts w:ascii="Times New Roman" w:hAnsi="Times New Roman"/>
          <w:sz w:val="24"/>
          <w:szCs w:val="24"/>
        </w:rPr>
        <w:t>case workers or service coordinators.</w:t>
      </w:r>
      <w:r w:rsidRPr="7D1227DD">
        <w:rPr>
          <w:rFonts w:ascii="Times New Roman" w:hAnsi="Times New Roman"/>
          <w:sz w:val="24"/>
          <w:szCs w:val="24"/>
        </w:rPr>
        <w:t xml:space="preserve"> By interviewing several different staff members from each grant recipient organization, OCS hopes to obtain a holistic understanding of perceived program </w:t>
      </w:r>
      <w:r w:rsidRPr="7D1227DD" w:rsidR="393DCF2A">
        <w:rPr>
          <w:rFonts w:ascii="Times New Roman" w:hAnsi="Times New Roman"/>
          <w:sz w:val="24"/>
          <w:szCs w:val="24"/>
        </w:rPr>
        <w:t xml:space="preserve">outcomes </w:t>
      </w:r>
      <w:r w:rsidRPr="7D1227DD">
        <w:rPr>
          <w:rFonts w:ascii="Times New Roman" w:hAnsi="Times New Roman"/>
          <w:sz w:val="24"/>
          <w:szCs w:val="24"/>
        </w:rPr>
        <w:t xml:space="preserve">and implementation. </w:t>
      </w:r>
      <w:r w:rsidRPr="7D1227DD" w:rsidR="4763F1A4">
        <w:rPr>
          <w:rFonts w:ascii="Times New Roman" w:hAnsi="Times New Roman"/>
          <w:sz w:val="24"/>
          <w:szCs w:val="24"/>
        </w:rPr>
        <w:t>Interviews will be conducted in person for staff at sites that are hosting focus groups. Interviews will be conducted virtually for other staff.</w:t>
      </w:r>
    </w:p>
    <w:p w:rsidR="00E97A3B" w:rsidRPr="00ED1286" w:rsidP="00ED1286" w14:paraId="01369CCB" w14:textId="77777777">
      <w:pPr>
        <w:ind w:left="360"/>
        <w:rPr>
          <w:rFonts w:ascii="Times New Roman" w:hAnsi="Times New Roman"/>
          <w:sz w:val="24"/>
          <w:szCs w:val="24"/>
        </w:rPr>
      </w:pPr>
    </w:p>
    <w:p w:rsidR="00ED1286" w:rsidRPr="00E97A3B" w:rsidP="7D1227DD" w14:paraId="39572EF7" w14:textId="2BBCFFA9">
      <w:pPr>
        <w:ind w:left="360"/>
        <w:rPr>
          <w:rFonts w:ascii="Times New Roman" w:hAnsi="Times New Roman"/>
          <w:i/>
          <w:iCs/>
          <w:sz w:val="24"/>
          <w:szCs w:val="24"/>
        </w:rPr>
      </w:pPr>
      <w:r w:rsidRPr="7D1227DD">
        <w:rPr>
          <w:rFonts w:ascii="Times New Roman" w:hAnsi="Times New Roman"/>
          <w:i/>
          <w:iCs/>
          <w:sz w:val="24"/>
          <w:szCs w:val="24"/>
        </w:rPr>
        <w:t>Semi-Annual</w:t>
      </w:r>
      <w:r w:rsidRPr="7D1227DD" w:rsidR="0022486F">
        <w:rPr>
          <w:rFonts w:ascii="Times New Roman" w:hAnsi="Times New Roman"/>
          <w:i/>
          <w:iCs/>
          <w:sz w:val="24"/>
          <w:szCs w:val="24"/>
        </w:rPr>
        <w:t xml:space="preserve"> Quantitative</w:t>
      </w:r>
      <w:r w:rsidRPr="7D1227DD">
        <w:rPr>
          <w:rFonts w:ascii="Times New Roman" w:hAnsi="Times New Roman"/>
          <w:i/>
          <w:iCs/>
          <w:sz w:val="24"/>
          <w:szCs w:val="24"/>
        </w:rPr>
        <w:t xml:space="preserve"> Reports and Quarterly Narrative Performance Progress Reports</w:t>
      </w:r>
    </w:p>
    <w:p w:rsidR="00ED1286" w:rsidRPr="00ED1286" w:rsidP="00ED1286" w14:paraId="60B1840F" w14:textId="425A434E">
      <w:pPr>
        <w:ind w:left="360"/>
        <w:rPr>
          <w:rFonts w:ascii="Times New Roman" w:hAnsi="Times New Roman"/>
          <w:sz w:val="24"/>
          <w:szCs w:val="24"/>
        </w:rPr>
      </w:pPr>
      <w:r w:rsidRPr="19F0D8CE">
        <w:rPr>
          <w:rFonts w:ascii="Times New Roman" w:hAnsi="Times New Roman"/>
          <w:sz w:val="24"/>
          <w:szCs w:val="24"/>
        </w:rPr>
        <w:t xml:space="preserve">During the initial round of data collection, OCS achieved a response rate of </w:t>
      </w:r>
      <w:r w:rsidRPr="19F0D8CE" w:rsidR="1F086996">
        <w:rPr>
          <w:rFonts w:ascii="Times New Roman" w:hAnsi="Times New Roman"/>
          <w:sz w:val="24"/>
          <w:szCs w:val="24"/>
        </w:rPr>
        <w:t xml:space="preserve">100% </w:t>
      </w:r>
      <w:r w:rsidRPr="19F0D8CE">
        <w:rPr>
          <w:rFonts w:ascii="Times New Roman" w:hAnsi="Times New Roman"/>
          <w:sz w:val="24"/>
          <w:szCs w:val="24"/>
        </w:rPr>
        <w:t>from</w:t>
      </w:r>
      <w:r w:rsidRPr="19F0D8CE" w:rsidR="1F086996">
        <w:rPr>
          <w:rFonts w:ascii="Times New Roman" w:hAnsi="Times New Roman"/>
          <w:sz w:val="24"/>
          <w:szCs w:val="24"/>
        </w:rPr>
        <w:t xml:space="preserve"> grant recipients </w:t>
      </w:r>
      <w:r w:rsidRPr="19F0D8CE">
        <w:rPr>
          <w:rFonts w:ascii="Times New Roman" w:hAnsi="Times New Roman"/>
          <w:sz w:val="24"/>
          <w:szCs w:val="24"/>
        </w:rPr>
        <w:t>completing</w:t>
      </w:r>
      <w:r w:rsidRPr="19F0D8CE" w:rsidR="1F086996">
        <w:rPr>
          <w:rFonts w:ascii="Times New Roman" w:hAnsi="Times New Roman"/>
          <w:sz w:val="24"/>
          <w:szCs w:val="24"/>
        </w:rPr>
        <w:t xml:space="preserve"> the Quarterly </w:t>
      </w:r>
      <w:r w:rsidRPr="19F0D8CE" w:rsidR="51F1BA79">
        <w:rPr>
          <w:rFonts w:ascii="Times New Roman" w:hAnsi="Times New Roman"/>
          <w:sz w:val="24"/>
          <w:szCs w:val="24"/>
        </w:rPr>
        <w:t>Performance Progress Reports (</w:t>
      </w:r>
      <w:r w:rsidRPr="19F0D8CE" w:rsidR="1F086996">
        <w:rPr>
          <w:rFonts w:ascii="Times New Roman" w:hAnsi="Times New Roman"/>
          <w:sz w:val="24"/>
          <w:szCs w:val="24"/>
        </w:rPr>
        <w:t>PPR</w:t>
      </w:r>
      <w:r w:rsidRPr="19F0D8CE" w:rsidR="3B9AAD41">
        <w:rPr>
          <w:rFonts w:ascii="Times New Roman" w:hAnsi="Times New Roman"/>
          <w:sz w:val="24"/>
          <w:szCs w:val="24"/>
        </w:rPr>
        <w:t>)</w:t>
      </w:r>
      <w:r w:rsidRPr="19F0D8CE" w:rsidR="1F086996">
        <w:rPr>
          <w:rFonts w:ascii="Times New Roman" w:hAnsi="Times New Roman"/>
          <w:sz w:val="24"/>
          <w:szCs w:val="24"/>
        </w:rPr>
        <w:t xml:space="preserve"> and Semi-Annual </w:t>
      </w:r>
      <w:r w:rsidRPr="19F0D8CE" w:rsidR="0022486F">
        <w:rPr>
          <w:rFonts w:ascii="Times New Roman" w:hAnsi="Times New Roman"/>
          <w:sz w:val="24"/>
          <w:szCs w:val="24"/>
        </w:rPr>
        <w:t xml:space="preserve">Quantitative </w:t>
      </w:r>
      <w:r w:rsidRPr="19F0D8CE" w:rsidR="1F086996">
        <w:rPr>
          <w:rFonts w:ascii="Times New Roman" w:hAnsi="Times New Roman"/>
          <w:sz w:val="24"/>
          <w:szCs w:val="24"/>
        </w:rPr>
        <w:t>Mandatory Reports</w:t>
      </w:r>
      <w:r w:rsidRPr="19F0D8CE">
        <w:rPr>
          <w:rFonts w:ascii="Times New Roman" w:hAnsi="Times New Roman"/>
          <w:sz w:val="24"/>
          <w:szCs w:val="24"/>
        </w:rPr>
        <w:t xml:space="preserve">. </w:t>
      </w:r>
      <w:r w:rsidRPr="19F0D8CE" w:rsidR="1F086996">
        <w:rPr>
          <w:rFonts w:ascii="Times New Roman" w:hAnsi="Times New Roman"/>
          <w:sz w:val="24"/>
          <w:szCs w:val="24"/>
        </w:rPr>
        <w:t xml:space="preserve">OCS anticipates that only around a third of the grant recipients will complete the Semi-Annual </w:t>
      </w:r>
      <w:r w:rsidRPr="19F0D8CE" w:rsidR="0022486F">
        <w:rPr>
          <w:rFonts w:ascii="Times New Roman" w:hAnsi="Times New Roman"/>
          <w:sz w:val="24"/>
          <w:szCs w:val="24"/>
        </w:rPr>
        <w:t xml:space="preserve">Quantitative </w:t>
      </w:r>
      <w:r w:rsidRPr="19F0D8CE" w:rsidR="1F086996">
        <w:rPr>
          <w:rFonts w:ascii="Times New Roman" w:hAnsi="Times New Roman"/>
          <w:sz w:val="24"/>
          <w:szCs w:val="24"/>
        </w:rPr>
        <w:t>Optional Reports</w:t>
      </w:r>
      <w:r w:rsidRPr="19F0D8CE" w:rsidR="1D8E8934">
        <w:rPr>
          <w:rFonts w:ascii="Times New Roman" w:hAnsi="Times New Roman"/>
          <w:sz w:val="24"/>
          <w:szCs w:val="24"/>
        </w:rPr>
        <w:t xml:space="preserve"> based on the preliminary reports submitted in March 2024</w:t>
      </w:r>
      <w:r w:rsidRPr="19F0D8CE" w:rsidR="1F086996">
        <w:rPr>
          <w:rFonts w:ascii="Times New Roman" w:hAnsi="Times New Roman"/>
          <w:sz w:val="24"/>
          <w:szCs w:val="24"/>
        </w:rPr>
        <w:t xml:space="preserve">. The questions in the Optional Reports are based on information that some of the grant recipients indicated in their applications that they were planning to collect. </w:t>
      </w:r>
    </w:p>
    <w:p w:rsidR="00ED1286" w:rsidRPr="00ED1286" w:rsidP="00ED1286" w14:paraId="1524147C" w14:textId="47F7F6A6">
      <w:pPr>
        <w:ind w:left="360"/>
        <w:rPr>
          <w:rFonts w:ascii="Times New Roman" w:hAnsi="Times New Roman"/>
          <w:sz w:val="24"/>
          <w:szCs w:val="24"/>
        </w:rPr>
      </w:pPr>
    </w:p>
    <w:tbl>
      <w:tblPr>
        <w:tblStyle w:val="TableGrid"/>
        <w:tblW w:w="9000" w:type="dxa"/>
        <w:tblInd w:w="3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tblPr>
      <w:tblGrid>
        <w:gridCol w:w="1882"/>
        <w:gridCol w:w="2880"/>
        <w:gridCol w:w="2520"/>
        <w:gridCol w:w="1718"/>
      </w:tblGrid>
      <w:tr w14:paraId="6223B187" w14:textId="77777777" w:rsidTr="000C6EC5">
        <w:tblPrEx>
          <w:tblW w:w="9000" w:type="dxa"/>
          <w:tblInd w:w="3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tblPrEx>
        <w:trPr>
          <w:trHeight w:val="300"/>
        </w:trPr>
        <w:tc>
          <w:tcPr>
            <w:tcW w:w="1882" w:type="dxa"/>
            <w:tcMar>
              <w:left w:w="105" w:type="dxa"/>
              <w:right w:w="105" w:type="dxa"/>
            </w:tcMar>
          </w:tcPr>
          <w:p w:rsidR="00ED1286" w:rsidRPr="00ED1286" w:rsidP="00ED1286" w14:paraId="24329524" w14:textId="77777777">
            <w:pPr>
              <w:ind w:left="360"/>
              <w:rPr>
                <w:rFonts w:ascii="Times New Roman" w:hAnsi="Times New Roman"/>
              </w:rPr>
            </w:pPr>
            <w:r w:rsidRPr="00ED1286">
              <w:rPr>
                <w:rFonts w:ascii="Times New Roman" w:hAnsi="Times New Roman"/>
                <w:b/>
                <w:bCs/>
              </w:rPr>
              <w:t>Instrument</w:t>
            </w:r>
          </w:p>
        </w:tc>
        <w:tc>
          <w:tcPr>
            <w:tcW w:w="2880" w:type="dxa"/>
            <w:tcMar>
              <w:left w:w="105" w:type="dxa"/>
              <w:right w:w="105" w:type="dxa"/>
            </w:tcMar>
          </w:tcPr>
          <w:p w:rsidR="00ED1286" w:rsidRPr="00ED1286" w:rsidP="00ED1286" w14:paraId="4390537B" w14:textId="77777777">
            <w:pPr>
              <w:ind w:left="360"/>
              <w:rPr>
                <w:rFonts w:ascii="Times New Roman" w:hAnsi="Times New Roman"/>
              </w:rPr>
            </w:pPr>
            <w:r w:rsidRPr="00ED1286">
              <w:rPr>
                <w:rFonts w:ascii="Times New Roman" w:hAnsi="Times New Roman"/>
                <w:b/>
                <w:bCs/>
              </w:rPr>
              <w:t>Respondent Universe</w:t>
            </w:r>
          </w:p>
        </w:tc>
        <w:tc>
          <w:tcPr>
            <w:tcW w:w="2520" w:type="dxa"/>
            <w:tcMar>
              <w:left w:w="105" w:type="dxa"/>
              <w:right w:w="105" w:type="dxa"/>
            </w:tcMar>
          </w:tcPr>
          <w:p w:rsidR="00ED1286" w:rsidRPr="00ED1286" w:rsidP="00ED1286" w14:paraId="12DF6184" w14:textId="77777777">
            <w:pPr>
              <w:ind w:left="360"/>
              <w:rPr>
                <w:rFonts w:ascii="Times New Roman" w:hAnsi="Times New Roman"/>
              </w:rPr>
            </w:pPr>
            <w:r w:rsidRPr="6696ED20">
              <w:rPr>
                <w:rFonts w:ascii="Times New Roman" w:hAnsi="Times New Roman"/>
                <w:b/>
                <w:bCs/>
              </w:rPr>
              <w:t>Intended Sample</w:t>
            </w:r>
          </w:p>
        </w:tc>
        <w:tc>
          <w:tcPr>
            <w:tcW w:w="1718" w:type="dxa"/>
            <w:tcMar>
              <w:left w:w="105" w:type="dxa"/>
              <w:right w:w="105" w:type="dxa"/>
            </w:tcMar>
          </w:tcPr>
          <w:p w:rsidR="00ED1286" w:rsidRPr="00ED1286" w:rsidP="00ED1286" w14:paraId="1EACB18A" w14:textId="77777777">
            <w:pPr>
              <w:ind w:left="360"/>
              <w:rPr>
                <w:rFonts w:ascii="Times New Roman" w:hAnsi="Times New Roman"/>
              </w:rPr>
            </w:pPr>
            <w:r w:rsidRPr="00ED1286">
              <w:rPr>
                <w:rFonts w:ascii="Times New Roman" w:hAnsi="Times New Roman"/>
                <w:b/>
                <w:bCs/>
              </w:rPr>
              <w:t>Response Rate</w:t>
            </w:r>
          </w:p>
        </w:tc>
      </w:tr>
      <w:tr w14:paraId="3E3B5CC7" w14:textId="77777777" w:rsidTr="000C6EC5">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0E5E834E" w14:textId="77777777">
            <w:pPr>
              <w:ind w:left="360"/>
              <w:rPr>
                <w:rFonts w:ascii="Times New Roman" w:hAnsi="Times New Roman"/>
              </w:rPr>
            </w:pPr>
            <w:r w:rsidRPr="00ED1286">
              <w:rPr>
                <w:rFonts w:ascii="Times New Roman" w:hAnsi="Times New Roman"/>
              </w:rPr>
              <w:t>Self-Sufficiency Matrix</w:t>
            </w:r>
          </w:p>
        </w:tc>
        <w:tc>
          <w:tcPr>
            <w:tcW w:w="2880" w:type="dxa"/>
            <w:tcMar>
              <w:left w:w="105" w:type="dxa"/>
              <w:right w:w="105" w:type="dxa"/>
            </w:tcMar>
          </w:tcPr>
          <w:p w:rsidR="00ED1286" w:rsidRPr="00ED1286" w:rsidP="00ED1286" w14:paraId="5ADFF318" w14:textId="77777777">
            <w:pPr>
              <w:ind w:left="360"/>
              <w:rPr>
                <w:rFonts w:ascii="Times New Roman" w:hAnsi="Times New Roman"/>
              </w:rPr>
            </w:pPr>
            <w:r w:rsidRPr="00ED1286">
              <w:rPr>
                <w:rFonts w:ascii="Times New Roman" w:hAnsi="Times New Roman"/>
              </w:rPr>
              <w:t>Intensively case-managed adult residents living in affordable housing funded by the Affordable Housing and Supportive Services Demonstration</w:t>
            </w:r>
          </w:p>
        </w:tc>
        <w:tc>
          <w:tcPr>
            <w:tcW w:w="2520" w:type="dxa"/>
            <w:tcMar>
              <w:left w:w="105" w:type="dxa"/>
              <w:right w:w="105" w:type="dxa"/>
            </w:tcMar>
          </w:tcPr>
          <w:p w:rsidR="00ED1286" w:rsidRPr="00ED1286" w:rsidP="00ED1286" w14:paraId="5C7DBC8E" w14:textId="7CE14267">
            <w:pPr>
              <w:ind w:left="360"/>
              <w:rPr>
                <w:rFonts w:ascii="Times New Roman" w:hAnsi="Times New Roman"/>
              </w:rPr>
            </w:pPr>
            <w:r w:rsidRPr="19F0D8CE">
              <w:rPr>
                <w:rFonts w:ascii="Times New Roman" w:hAnsi="Times New Roman"/>
              </w:rPr>
              <w:t xml:space="preserve">Entire respondent universe (maximum: </w:t>
            </w:r>
            <w:r w:rsidRPr="19F0D8CE" w:rsidR="00A06A1A">
              <w:rPr>
                <w:rFonts w:ascii="Times New Roman" w:hAnsi="Times New Roman"/>
              </w:rPr>
              <w:t>800</w:t>
            </w:r>
            <w:r w:rsidRPr="19F0D8CE" w:rsidR="00BE2268">
              <w:rPr>
                <w:rFonts w:ascii="Times New Roman" w:hAnsi="Times New Roman"/>
              </w:rPr>
              <w:t xml:space="preserve"> </w:t>
            </w:r>
            <w:r w:rsidRPr="19F0D8CE">
              <w:rPr>
                <w:rFonts w:ascii="Times New Roman" w:hAnsi="Times New Roman"/>
              </w:rPr>
              <w:t>residents)</w:t>
            </w:r>
          </w:p>
        </w:tc>
        <w:tc>
          <w:tcPr>
            <w:tcW w:w="1718" w:type="dxa"/>
            <w:tcMar>
              <w:left w:w="105" w:type="dxa"/>
              <w:right w:w="105" w:type="dxa"/>
            </w:tcMar>
          </w:tcPr>
          <w:p w:rsidR="00ED1286" w:rsidRPr="00ED1286" w:rsidP="00ED1286" w14:paraId="5EB76F72" w14:textId="77777777">
            <w:pPr>
              <w:ind w:left="360"/>
              <w:rPr>
                <w:rFonts w:ascii="Times New Roman" w:hAnsi="Times New Roman"/>
              </w:rPr>
            </w:pPr>
            <w:r w:rsidRPr="00ED1286">
              <w:rPr>
                <w:rFonts w:ascii="Times New Roman" w:hAnsi="Times New Roman"/>
              </w:rPr>
              <w:t>85% for baseline; 75% for follow-up</w:t>
            </w:r>
          </w:p>
        </w:tc>
      </w:tr>
      <w:tr w14:paraId="4FE80745" w14:textId="77777777" w:rsidTr="000C6EC5">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06631B82" w14:textId="77777777">
            <w:pPr>
              <w:ind w:left="360"/>
              <w:rPr>
                <w:rFonts w:ascii="Times New Roman" w:hAnsi="Times New Roman"/>
              </w:rPr>
            </w:pPr>
            <w:r w:rsidRPr="00ED1286">
              <w:rPr>
                <w:rFonts w:ascii="Times New Roman" w:hAnsi="Times New Roman"/>
              </w:rPr>
              <w:t>Service Receipt Questionnaire</w:t>
            </w:r>
          </w:p>
        </w:tc>
        <w:tc>
          <w:tcPr>
            <w:tcW w:w="2880" w:type="dxa"/>
            <w:tcMar>
              <w:left w:w="105" w:type="dxa"/>
              <w:right w:w="105" w:type="dxa"/>
            </w:tcMar>
          </w:tcPr>
          <w:p w:rsidR="00ED1286" w:rsidRPr="00ED1286" w:rsidP="00ED1286" w14:paraId="2322FC35" w14:textId="77777777">
            <w:pPr>
              <w:ind w:left="360"/>
              <w:rPr>
                <w:rFonts w:ascii="Times New Roman" w:hAnsi="Times New Roman"/>
              </w:rPr>
            </w:pPr>
            <w:r w:rsidRPr="00ED1286">
              <w:rPr>
                <w:rFonts w:ascii="Times New Roman" w:hAnsi="Times New Roman"/>
              </w:rPr>
              <w:t xml:space="preserve">Intensively case-managed adult residents living in </w:t>
            </w:r>
            <w:r w:rsidRPr="00ED1286">
              <w:rPr>
                <w:rFonts w:ascii="Times New Roman" w:hAnsi="Times New Roman"/>
              </w:rPr>
              <w:t>affordable housing funded by the Affordable Housing and Supportive Services Demonstration</w:t>
            </w:r>
          </w:p>
        </w:tc>
        <w:tc>
          <w:tcPr>
            <w:tcW w:w="2520" w:type="dxa"/>
            <w:tcMar>
              <w:left w:w="105" w:type="dxa"/>
              <w:right w:w="105" w:type="dxa"/>
            </w:tcMar>
          </w:tcPr>
          <w:p w:rsidR="00ED1286" w:rsidRPr="00ED1286" w:rsidP="00ED1286" w14:paraId="103236A7" w14:textId="2B7FF0BC">
            <w:pPr>
              <w:ind w:left="360"/>
              <w:rPr>
                <w:rFonts w:ascii="Times New Roman" w:hAnsi="Times New Roman"/>
              </w:rPr>
            </w:pPr>
            <w:r w:rsidRPr="19F0D8CE">
              <w:rPr>
                <w:rFonts w:ascii="Times New Roman" w:hAnsi="Times New Roman"/>
              </w:rPr>
              <w:t xml:space="preserve">Entire respondent universe (maximum: </w:t>
            </w:r>
            <w:r w:rsidRPr="19F0D8CE" w:rsidR="00A06A1A">
              <w:rPr>
                <w:rFonts w:ascii="Times New Roman" w:hAnsi="Times New Roman"/>
              </w:rPr>
              <w:t>800</w:t>
            </w:r>
            <w:r w:rsidRPr="19F0D8CE" w:rsidR="00BE2268">
              <w:rPr>
                <w:rFonts w:ascii="Times New Roman" w:hAnsi="Times New Roman"/>
              </w:rPr>
              <w:t xml:space="preserve"> </w:t>
            </w:r>
            <w:r w:rsidRPr="19F0D8CE">
              <w:rPr>
                <w:rFonts w:ascii="Times New Roman" w:hAnsi="Times New Roman"/>
              </w:rPr>
              <w:t>residents)</w:t>
            </w:r>
          </w:p>
        </w:tc>
        <w:tc>
          <w:tcPr>
            <w:tcW w:w="1718" w:type="dxa"/>
            <w:tcMar>
              <w:left w:w="105" w:type="dxa"/>
              <w:right w:w="105" w:type="dxa"/>
            </w:tcMar>
          </w:tcPr>
          <w:p w:rsidR="00ED1286" w:rsidRPr="00ED1286" w:rsidP="00ED1286" w14:paraId="71675D63" w14:textId="77777777">
            <w:pPr>
              <w:ind w:left="360"/>
              <w:rPr>
                <w:rFonts w:ascii="Times New Roman" w:hAnsi="Times New Roman"/>
              </w:rPr>
            </w:pPr>
            <w:r w:rsidRPr="00ED1286">
              <w:rPr>
                <w:rFonts w:ascii="Times New Roman" w:hAnsi="Times New Roman"/>
              </w:rPr>
              <w:t xml:space="preserve">85% for baseline; 75% </w:t>
            </w:r>
            <w:r w:rsidRPr="00ED1286">
              <w:rPr>
                <w:rFonts w:ascii="Times New Roman" w:hAnsi="Times New Roman"/>
              </w:rPr>
              <w:t>for follow-up</w:t>
            </w:r>
          </w:p>
          <w:p w:rsidR="00ED1286" w:rsidRPr="000E470D" w:rsidP="00ED1286" w14:paraId="25768C10" w14:textId="77777777">
            <w:pPr>
              <w:rPr>
                <w:rFonts w:ascii="Times New Roman" w:hAnsi="Times New Roman"/>
              </w:rPr>
            </w:pPr>
          </w:p>
        </w:tc>
      </w:tr>
      <w:tr w14:paraId="11671C10" w14:textId="77777777" w:rsidTr="000C6EC5">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136BCA85" w14:textId="77777777">
            <w:pPr>
              <w:ind w:left="360"/>
              <w:rPr>
                <w:rFonts w:ascii="Times New Roman" w:hAnsi="Times New Roman"/>
              </w:rPr>
            </w:pPr>
            <w:r w:rsidRPr="00ED1286">
              <w:rPr>
                <w:rFonts w:ascii="Times New Roman" w:hAnsi="Times New Roman"/>
              </w:rPr>
              <w:t>Resident Focus Group</w:t>
            </w:r>
          </w:p>
        </w:tc>
        <w:tc>
          <w:tcPr>
            <w:tcW w:w="2880" w:type="dxa"/>
            <w:tcMar>
              <w:left w:w="105" w:type="dxa"/>
              <w:right w:w="105" w:type="dxa"/>
            </w:tcMar>
          </w:tcPr>
          <w:p w:rsidR="00ED1286" w:rsidRPr="00ED1286" w:rsidP="00ED1286" w14:paraId="29450BBC" w14:textId="3128CD2F">
            <w:pPr>
              <w:ind w:left="360"/>
              <w:rPr>
                <w:rFonts w:ascii="Times New Roman" w:hAnsi="Times New Roman"/>
              </w:rPr>
            </w:pPr>
            <w:r w:rsidRPr="0D3105C9">
              <w:rPr>
                <w:rFonts w:ascii="Times New Roman" w:hAnsi="Times New Roman"/>
              </w:rPr>
              <w:t>Case</w:t>
            </w:r>
            <w:r w:rsidRPr="0D3105C9" w:rsidR="6B614BDF">
              <w:rPr>
                <w:rFonts w:ascii="Times New Roman" w:hAnsi="Times New Roman"/>
              </w:rPr>
              <w:t>-</w:t>
            </w:r>
            <w:r w:rsidRPr="0D3105C9">
              <w:rPr>
                <w:rFonts w:ascii="Times New Roman" w:hAnsi="Times New Roman"/>
              </w:rPr>
              <w:t>managed residents</w:t>
            </w:r>
            <w:r w:rsidRPr="0D3105C9">
              <w:rPr>
                <w:rFonts w:ascii="Times New Roman" w:hAnsi="Times New Roman"/>
              </w:rPr>
              <w:t xml:space="preserve"> living in affordable housing funded by the Affordable Housing and Supportive Services Demonstration</w:t>
            </w:r>
          </w:p>
        </w:tc>
        <w:tc>
          <w:tcPr>
            <w:tcW w:w="2520" w:type="dxa"/>
            <w:tcMar>
              <w:left w:w="105" w:type="dxa"/>
              <w:right w:w="105" w:type="dxa"/>
            </w:tcMar>
          </w:tcPr>
          <w:p w:rsidR="00ED1286" w:rsidRPr="00ED1286" w:rsidP="00ED1286" w14:paraId="58E006B5" w14:textId="0A18A899">
            <w:pPr>
              <w:ind w:left="360"/>
              <w:rPr>
                <w:rFonts w:ascii="Times New Roman" w:hAnsi="Times New Roman"/>
              </w:rPr>
            </w:pPr>
            <w:r w:rsidRPr="7D1227DD">
              <w:rPr>
                <w:rFonts w:ascii="Times New Roman" w:hAnsi="Times New Roman"/>
              </w:rPr>
              <w:t>105</w:t>
            </w:r>
            <w:r w:rsidRPr="7D1227DD" w:rsidR="00BE2268">
              <w:rPr>
                <w:rFonts w:ascii="Times New Roman" w:hAnsi="Times New Roman"/>
              </w:rPr>
              <w:t xml:space="preserve"> </w:t>
            </w:r>
            <w:r w:rsidRPr="7D1227DD">
              <w:rPr>
                <w:rFonts w:ascii="Times New Roman" w:hAnsi="Times New Roman"/>
              </w:rPr>
              <w:t xml:space="preserve">residents </w:t>
            </w:r>
            <w:r w:rsidRPr="7D1227DD" w:rsidR="0092547C">
              <w:rPr>
                <w:rFonts w:ascii="Times New Roman" w:hAnsi="Times New Roman"/>
              </w:rPr>
              <w:t>receiving case management services</w:t>
            </w:r>
          </w:p>
        </w:tc>
        <w:tc>
          <w:tcPr>
            <w:tcW w:w="1718" w:type="dxa"/>
            <w:tcMar>
              <w:left w:w="105" w:type="dxa"/>
              <w:right w:w="105" w:type="dxa"/>
            </w:tcMar>
          </w:tcPr>
          <w:p w:rsidR="00ED1286" w:rsidRPr="00ED1286" w:rsidP="00ED1286" w14:paraId="256E3EAC" w14:textId="1F57B59A">
            <w:pPr>
              <w:ind w:left="360"/>
              <w:rPr>
                <w:rFonts w:ascii="Times New Roman" w:hAnsi="Times New Roman"/>
              </w:rPr>
            </w:pPr>
            <w:r w:rsidRPr="7D1227DD">
              <w:rPr>
                <w:rFonts w:ascii="Times New Roman" w:hAnsi="Times New Roman"/>
              </w:rPr>
              <w:t>90</w:t>
            </w:r>
            <w:r w:rsidRPr="7D1227DD">
              <w:rPr>
                <w:rFonts w:ascii="Times New Roman" w:hAnsi="Times New Roman"/>
              </w:rPr>
              <w:t>%</w:t>
            </w:r>
          </w:p>
        </w:tc>
      </w:tr>
      <w:tr w14:paraId="1AAF95D1" w14:textId="77777777" w:rsidTr="000C6EC5">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3BAC418B" w14:textId="77777777">
            <w:pPr>
              <w:tabs>
                <w:tab w:val="center" w:pos="4320"/>
                <w:tab w:val="right" w:pos="8640"/>
              </w:tabs>
              <w:ind w:left="360"/>
              <w:rPr>
                <w:rFonts w:ascii="Times New Roman" w:hAnsi="Times New Roman"/>
              </w:rPr>
            </w:pPr>
            <w:r w:rsidRPr="00ED1286">
              <w:rPr>
                <w:rFonts w:ascii="Times New Roman" w:hAnsi="Times New Roman"/>
              </w:rPr>
              <w:t>Quarterly PPR Collections</w:t>
            </w:r>
          </w:p>
        </w:tc>
        <w:tc>
          <w:tcPr>
            <w:tcW w:w="2880" w:type="dxa"/>
            <w:tcMar>
              <w:left w:w="105" w:type="dxa"/>
              <w:right w:w="105" w:type="dxa"/>
            </w:tcMar>
          </w:tcPr>
          <w:p w:rsidR="00ED1286" w:rsidRPr="00ED1286" w:rsidP="00ED1286" w14:paraId="5A5B4005" w14:textId="77777777">
            <w:pPr>
              <w:ind w:left="360"/>
              <w:rPr>
                <w:rFonts w:ascii="Times New Roman" w:hAnsi="Times New Roman"/>
              </w:rPr>
            </w:pPr>
            <w:r w:rsidRPr="00ED1286">
              <w:rPr>
                <w:rFonts w:ascii="Times New Roman" w:hAnsi="Times New Roman"/>
              </w:rPr>
              <w:t>All grant recipients funded by the Affordable Housing and Supportive Services Demonstration</w:t>
            </w:r>
          </w:p>
        </w:tc>
        <w:tc>
          <w:tcPr>
            <w:tcW w:w="2520" w:type="dxa"/>
            <w:tcMar>
              <w:left w:w="105" w:type="dxa"/>
              <w:right w:w="105" w:type="dxa"/>
            </w:tcMar>
          </w:tcPr>
          <w:p w:rsidR="00ED1286" w:rsidRPr="00ED1286" w:rsidP="00ED1286" w14:paraId="79B3E770" w14:textId="53999387">
            <w:pPr>
              <w:ind w:left="360"/>
              <w:rPr>
                <w:rFonts w:ascii="Times New Roman" w:hAnsi="Times New Roman"/>
              </w:rPr>
            </w:pPr>
            <w:r w:rsidRPr="7D1227DD">
              <w:rPr>
                <w:rFonts w:ascii="Times New Roman" w:hAnsi="Times New Roman"/>
              </w:rPr>
              <w:t>18</w:t>
            </w:r>
            <w:r w:rsidRPr="7D1227DD" w:rsidR="1F086996">
              <w:rPr>
                <w:rFonts w:ascii="Times New Roman" w:hAnsi="Times New Roman"/>
              </w:rPr>
              <w:t xml:space="preserve"> grant recipients</w:t>
            </w:r>
          </w:p>
        </w:tc>
        <w:tc>
          <w:tcPr>
            <w:tcW w:w="1718" w:type="dxa"/>
            <w:tcMar>
              <w:left w:w="105" w:type="dxa"/>
              <w:right w:w="105" w:type="dxa"/>
            </w:tcMar>
          </w:tcPr>
          <w:p w:rsidR="00ED1286" w:rsidRPr="00ED1286" w:rsidP="00ED1286" w14:paraId="05C2BBE9" w14:textId="77777777">
            <w:pPr>
              <w:ind w:left="360"/>
              <w:rPr>
                <w:rFonts w:ascii="Times New Roman" w:hAnsi="Times New Roman"/>
              </w:rPr>
            </w:pPr>
            <w:r w:rsidRPr="00ED1286">
              <w:rPr>
                <w:rFonts w:ascii="Times New Roman" w:hAnsi="Times New Roman"/>
              </w:rPr>
              <w:t>100%</w:t>
            </w:r>
          </w:p>
        </w:tc>
      </w:tr>
      <w:tr w14:paraId="15ECAFDB" w14:textId="77777777" w:rsidTr="000C6EC5">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5D1320EE" w14:textId="7E5FBF7E">
            <w:pPr>
              <w:tabs>
                <w:tab w:val="center" w:pos="4320"/>
                <w:tab w:val="right" w:pos="8640"/>
              </w:tabs>
              <w:ind w:left="360"/>
              <w:rPr>
                <w:rFonts w:ascii="Times New Roman" w:hAnsi="Times New Roman"/>
              </w:rPr>
            </w:pPr>
            <w:r w:rsidRPr="7D1227DD">
              <w:rPr>
                <w:rFonts w:ascii="Times New Roman" w:hAnsi="Times New Roman"/>
              </w:rPr>
              <w:t>Semi</w:t>
            </w:r>
            <w:r w:rsidRPr="7D1227DD" w:rsidR="0022486F">
              <w:rPr>
                <w:rFonts w:ascii="Times New Roman" w:hAnsi="Times New Roman"/>
              </w:rPr>
              <w:t>-</w:t>
            </w:r>
            <w:r w:rsidRPr="7D1227DD">
              <w:rPr>
                <w:rFonts w:ascii="Times New Roman" w:hAnsi="Times New Roman"/>
              </w:rPr>
              <w:t xml:space="preserve">Annual </w:t>
            </w:r>
            <w:r w:rsidRPr="7D1227DD" w:rsidR="0022486F">
              <w:rPr>
                <w:rFonts w:ascii="Times New Roman" w:hAnsi="Times New Roman"/>
              </w:rPr>
              <w:t xml:space="preserve">Quantitative </w:t>
            </w:r>
            <w:r w:rsidRPr="7D1227DD">
              <w:rPr>
                <w:rFonts w:ascii="Times New Roman" w:hAnsi="Times New Roman"/>
              </w:rPr>
              <w:t>Report MANDATORY</w:t>
            </w:r>
          </w:p>
        </w:tc>
        <w:tc>
          <w:tcPr>
            <w:tcW w:w="2880" w:type="dxa"/>
            <w:tcMar>
              <w:left w:w="105" w:type="dxa"/>
              <w:right w:w="105" w:type="dxa"/>
            </w:tcMar>
          </w:tcPr>
          <w:p w:rsidR="00ED1286" w:rsidRPr="00ED1286" w:rsidP="00ED1286" w14:paraId="41E33888" w14:textId="77777777">
            <w:pPr>
              <w:ind w:left="360"/>
              <w:rPr>
                <w:rFonts w:ascii="Times New Roman" w:hAnsi="Times New Roman"/>
              </w:rPr>
            </w:pPr>
            <w:r w:rsidRPr="00ED1286">
              <w:rPr>
                <w:rFonts w:ascii="Times New Roman" w:hAnsi="Times New Roman"/>
              </w:rPr>
              <w:t>All grant recipients funded by the Affordable Housing and Supportive Services Demonstration</w:t>
            </w:r>
          </w:p>
        </w:tc>
        <w:tc>
          <w:tcPr>
            <w:tcW w:w="2520" w:type="dxa"/>
            <w:tcMar>
              <w:left w:w="105" w:type="dxa"/>
              <w:right w:w="105" w:type="dxa"/>
            </w:tcMar>
          </w:tcPr>
          <w:p w:rsidR="00ED1286" w:rsidP="00ED1286" w14:paraId="32D02094" w14:textId="34B503C2">
            <w:pPr>
              <w:ind w:left="360"/>
              <w:rPr>
                <w:rFonts w:ascii="Times New Roman" w:hAnsi="Times New Roman"/>
              </w:rPr>
            </w:pPr>
            <w:r w:rsidRPr="7D1227DD">
              <w:rPr>
                <w:rFonts w:ascii="Times New Roman" w:hAnsi="Times New Roman"/>
              </w:rPr>
              <w:t>2023 Version</w:t>
            </w:r>
            <w:r w:rsidRPr="7D1227DD" w:rsidR="007721D8">
              <w:rPr>
                <w:rFonts w:ascii="Times New Roman" w:hAnsi="Times New Roman"/>
              </w:rPr>
              <w:t xml:space="preserve">: </w:t>
            </w:r>
            <w:r w:rsidRPr="7D1227DD" w:rsidR="00262A20">
              <w:rPr>
                <w:rFonts w:ascii="Times New Roman" w:hAnsi="Times New Roman"/>
              </w:rPr>
              <w:t>3</w:t>
            </w:r>
            <w:r w:rsidRPr="7D1227DD" w:rsidR="00470687">
              <w:rPr>
                <w:rFonts w:ascii="Times New Roman" w:hAnsi="Times New Roman"/>
              </w:rPr>
              <w:t xml:space="preserve"> </w:t>
            </w:r>
            <w:r w:rsidRPr="7D1227DD" w:rsidR="007721D8">
              <w:rPr>
                <w:rFonts w:ascii="Times New Roman" w:hAnsi="Times New Roman"/>
              </w:rPr>
              <w:t>FY 2023</w:t>
            </w:r>
            <w:r w:rsidRPr="7D1227DD">
              <w:rPr>
                <w:rFonts w:ascii="Times New Roman" w:hAnsi="Times New Roman"/>
              </w:rPr>
              <w:t xml:space="preserve"> grant recipients</w:t>
            </w:r>
            <w:r w:rsidRPr="7D1227DD" w:rsidR="00470687">
              <w:rPr>
                <w:rFonts w:ascii="Times New Roman" w:hAnsi="Times New Roman"/>
              </w:rPr>
              <w:t xml:space="preserve"> </w:t>
            </w:r>
            <w:r w:rsidRPr="7D1227DD" w:rsidR="00470687">
              <w:rPr>
                <w:rFonts w:ascii="Times New Roman" w:hAnsi="Times New Roman"/>
              </w:rPr>
              <w:t>opting</w:t>
            </w:r>
          </w:p>
          <w:p w:rsidR="00470687" w:rsidRPr="00ED1286" w:rsidP="00ED1286" w14:paraId="44FC8CBA" w14:textId="72E673A9">
            <w:pPr>
              <w:ind w:left="360"/>
              <w:rPr>
                <w:rFonts w:ascii="Times New Roman" w:hAnsi="Times New Roman"/>
              </w:rPr>
            </w:pPr>
            <w:r w:rsidRPr="0D3105C9">
              <w:rPr>
                <w:rFonts w:ascii="Times New Roman" w:hAnsi="Times New Roman"/>
              </w:rPr>
              <w:t>2024 Version</w:t>
            </w:r>
            <w:r w:rsidRPr="0D3105C9" w:rsidR="4B1710BB">
              <w:rPr>
                <w:rFonts w:ascii="Times New Roman" w:hAnsi="Times New Roman"/>
              </w:rPr>
              <w:t xml:space="preserve">: </w:t>
            </w:r>
            <w:r w:rsidRPr="0D3105C9" w:rsidR="07BA5DD7">
              <w:rPr>
                <w:rFonts w:ascii="Times New Roman" w:hAnsi="Times New Roman"/>
              </w:rPr>
              <w:t>6</w:t>
            </w:r>
            <w:r w:rsidRPr="0D3105C9" w:rsidR="4B1710BB">
              <w:rPr>
                <w:rFonts w:ascii="Times New Roman" w:hAnsi="Times New Roman"/>
              </w:rPr>
              <w:t xml:space="preserve"> FY 2023 grant recipients opting and </w:t>
            </w:r>
            <w:r w:rsidRPr="0D3105C9" w:rsidR="142FEA8B">
              <w:rPr>
                <w:rFonts w:ascii="Times New Roman" w:hAnsi="Times New Roman"/>
              </w:rPr>
              <w:t>9</w:t>
            </w:r>
            <w:r w:rsidRPr="0D3105C9" w:rsidR="4B1710BB">
              <w:rPr>
                <w:rFonts w:ascii="Times New Roman" w:hAnsi="Times New Roman"/>
              </w:rPr>
              <w:t xml:space="preserve"> FY 2024 grant recipients</w:t>
            </w:r>
          </w:p>
        </w:tc>
        <w:tc>
          <w:tcPr>
            <w:tcW w:w="1718" w:type="dxa"/>
            <w:tcMar>
              <w:left w:w="105" w:type="dxa"/>
              <w:right w:w="105" w:type="dxa"/>
            </w:tcMar>
          </w:tcPr>
          <w:p w:rsidR="00ED1286" w:rsidRPr="00ED1286" w:rsidP="00ED1286" w14:paraId="27AF94D0" w14:textId="77777777">
            <w:pPr>
              <w:ind w:left="360"/>
              <w:rPr>
                <w:rFonts w:ascii="Times New Roman" w:hAnsi="Times New Roman"/>
              </w:rPr>
            </w:pPr>
            <w:r w:rsidRPr="00ED1286">
              <w:rPr>
                <w:rFonts w:ascii="Times New Roman" w:hAnsi="Times New Roman"/>
              </w:rPr>
              <w:t>100%</w:t>
            </w:r>
          </w:p>
        </w:tc>
      </w:tr>
      <w:tr w14:paraId="2844EE44" w14:textId="77777777" w:rsidTr="000C6EC5">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34231231" w14:textId="370297BC">
            <w:pPr>
              <w:tabs>
                <w:tab w:val="center" w:pos="4320"/>
                <w:tab w:val="right" w:pos="8640"/>
              </w:tabs>
              <w:ind w:left="360"/>
              <w:rPr>
                <w:rFonts w:ascii="Times New Roman" w:hAnsi="Times New Roman"/>
              </w:rPr>
            </w:pPr>
            <w:r w:rsidRPr="7D1227DD">
              <w:rPr>
                <w:rFonts w:ascii="Times New Roman" w:hAnsi="Times New Roman"/>
              </w:rPr>
              <w:t>Semi</w:t>
            </w:r>
            <w:r w:rsidRPr="7D1227DD" w:rsidR="0022486F">
              <w:rPr>
                <w:rFonts w:ascii="Times New Roman" w:hAnsi="Times New Roman"/>
              </w:rPr>
              <w:t>-</w:t>
            </w:r>
            <w:r w:rsidRPr="7D1227DD">
              <w:rPr>
                <w:rFonts w:ascii="Times New Roman" w:hAnsi="Times New Roman"/>
              </w:rPr>
              <w:t xml:space="preserve">Annual </w:t>
            </w:r>
            <w:r w:rsidRPr="7D1227DD" w:rsidR="0022486F">
              <w:rPr>
                <w:rFonts w:ascii="Times New Roman" w:hAnsi="Times New Roman"/>
              </w:rPr>
              <w:t xml:space="preserve">Quantitative </w:t>
            </w:r>
            <w:r w:rsidRPr="7D1227DD">
              <w:rPr>
                <w:rFonts w:ascii="Times New Roman" w:hAnsi="Times New Roman"/>
              </w:rPr>
              <w:t>Report OPTIONAL</w:t>
            </w:r>
          </w:p>
        </w:tc>
        <w:tc>
          <w:tcPr>
            <w:tcW w:w="2880" w:type="dxa"/>
            <w:tcMar>
              <w:left w:w="105" w:type="dxa"/>
              <w:right w:w="105" w:type="dxa"/>
            </w:tcMar>
          </w:tcPr>
          <w:p w:rsidR="00ED1286" w:rsidRPr="00ED1286" w:rsidP="00ED1286" w14:paraId="407DAD07" w14:textId="77777777">
            <w:pPr>
              <w:ind w:left="360"/>
              <w:rPr>
                <w:rFonts w:ascii="Times New Roman" w:hAnsi="Times New Roman"/>
              </w:rPr>
            </w:pPr>
            <w:r w:rsidRPr="00ED1286">
              <w:rPr>
                <w:rFonts w:ascii="Times New Roman" w:hAnsi="Times New Roman"/>
              </w:rPr>
              <w:t>All grant recipients funded by the Affordable Housing and Supportive Services Demonstration</w:t>
            </w:r>
          </w:p>
        </w:tc>
        <w:tc>
          <w:tcPr>
            <w:tcW w:w="2520" w:type="dxa"/>
            <w:tcMar>
              <w:left w:w="105" w:type="dxa"/>
              <w:right w:w="105" w:type="dxa"/>
            </w:tcMar>
          </w:tcPr>
          <w:p w:rsidR="00774609" w:rsidP="00774609" w14:paraId="3E172BCF" w14:textId="649F6D04">
            <w:pPr>
              <w:ind w:left="360"/>
              <w:rPr>
                <w:rFonts w:ascii="Times New Roman" w:hAnsi="Times New Roman"/>
              </w:rPr>
            </w:pPr>
            <w:r w:rsidRPr="19F0D8CE">
              <w:rPr>
                <w:rFonts w:ascii="Times New Roman" w:hAnsi="Times New Roman"/>
              </w:rPr>
              <w:t>2023 Version</w:t>
            </w:r>
            <w:r w:rsidRPr="19F0D8CE" w:rsidR="142FEA8B">
              <w:rPr>
                <w:rFonts w:ascii="Times New Roman" w:hAnsi="Times New Roman"/>
              </w:rPr>
              <w:t xml:space="preserve">: </w:t>
            </w:r>
            <w:r w:rsidRPr="19F0D8CE" w:rsidR="658578FC">
              <w:rPr>
                <w:rFonts w:ascii="Times New Roman" w:hAnsi="Times New Roman"/>
              </w:rPr>
              <w:t>1</w:t>
            </w:r>
            <w:r w:rsidRPr="19F0D8CE" w:rsidR="142FEA8B">
              <w:rPr>
                <w:rFonts w:ascii="Times New Roman" w:hAnsi="Times New Roman"/>
              </w:rPr>
              <w:t xml:space="preserve"> FY 2023 grant recipient </w:t>
            </w:r>
            <w:r w:rsidRPr="19F0D8CE" w:rsidR="142FEA8B">
              <w:rPr>
                <w:rFonts w:ascii="Times New Roman" w:hAnsi="Times New Roman"/>
              </w:rPr>
              <w:t>opting</w:t>
            </w:r>
          </w:p>
          <w:p w:rsidR="00ED1286" w:rsidRPr="00ED1286" w:rsidP="00774609" w14:paraId="3063CD78" w14:textId="79EC3550">
            <w:pPr>
              <w:ind w:left="360"/>
              <w:rPr>
                <w:rFonts w:ascii="Times New Roman" w:hAnsi="Times New Roman"/>
              </w:rPr>
            </w:pPr>
            <w:r w:rsidRPr="19F0D8CE">
              <w:rPr>
                <w:rFonts w:ascii="Times New Roman" w:hAnsi="Times New Roman"/>
              </w:rPr>
              <w:t>2024 Version</w:t>
            </w:r>
            <w:r w:rsidRPr="19F0D8CE" w:rsidR="142FEA8B">
              <w:rPr>
                <w:rFonts w:ascii="Times New Roman" w:hAnsi="Times New Roman"/>
              </w:rPr>
              <w:t xml:space="preserve">: </w:t>
            </w:r>
            <w:r w:rsidRPr="19F0D8CE" w:rsidR="232B09EC">
              <w:rPr>
                <w:rFonts w:ascii="Times New Roman" w:hAnsi="Times New Roman"/>
              </w:rPr>
              <w:t>2</w:t>
            </w:r>
            <w:r w:rsidRPr="19F0D8CE" w:rsidR="142FEA8B">
              <w:rPr>
                <w:rFonts w:ascii="Times New Roman" w:hAnsi="Times New Roman"/>
              </w:rPr>
              <w:t xml:space="preserve"> FY 2023 grant recipients opting and </w:t>
            </w:r>
            <w:r w:rsidRPr="19F0D8CE" w:rsidR="5E4CA348">
              <w:rPr>
                <w:rFonts w:ascii="Times New Roman" w:hAnsi="Times New Roman"/>
              </w:rPr>
              <w:t>3</w:t>
            </w:r>
            <w:r w:rsidRPr="19F0D8CE" w:rsidR="142FEA8B">
              <w:rPr>
                <w:rFonts w:ascii="Times New Roman" w:hAnsi="Times New Roman"/>
              </w:rPr>
              <w:t xml:space="preserve"> FY 2024 grant recipients</w:t>
            </w:r>
          </w:p>
        </w:tc>
        <w:tc>
          <w:tcPr>
            <w:tcW w:w="1718" w:type="dxa"/>
            <w:tcMar>
              <w:left w:w="105" w:type="dxa"/>
              <w:right w:w="105" w:type="dxa"/>
            </w:tcMar>
          </w:tcPr>
          <w:p w:rsidR="00ED1286" w:rsidRPr="00ED1286" w:rsidP="00ED1286" w14:paraId="7FCE4BF5" w14:textId="77777777">
            <w:pPr>
              <w:ind w:left="360"/>
              <w:rPr>
                <w:rFonts w:ascii="Times New Roman" w:hAnsi="Times New Roman"/>
              </w:rPr>
            </w:pPr>
            <w:r w:rsidRPr="00ED1286">
              <w:rPr>
                <w:rFonts w:ascii="Times New Roman" w:hAnsi="Times New Roman"/>
              </w:rPr>
              <w:t>33%</w:t>
            </w:r>
          </w:p>
        </w:tc>
      </w:tr>
      <w:tr w14:paraId="2354D34E" w14:textId="77777777" w:rsidTr="000C6EC5">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77756EB5" w14:textId="77777777">
            <w:pPr>
              <w:tabs>
                <w:tab w:val="center" w:pos="4320"/>
                <w:tab w:val="right" w:pos="8640"/>
              </w:tabs>
              <w:ind w:left="360"/>
              <w:rPr>
                <w:rFonts w:ascii="Times New Roman" w:hAnsi="Times New Roman"/>
              </w:rPr>
            </w:pPr>
            <w:r w:rsidRPr="00ED1286">
              <w:rPr>
                <w:rFonts w:ascii="Times New Roman" w:hAnsi="Times New Roman"/>
              </w:rPr>
              <w:t>Interviews with Program Directors</w:t>
            </w:r>
          </w:p>
        </w:tc>
        <w:tc>
          <w:tcPr>
            <w:tcW w:w="2880" w:type="dxa"/>
            <w:tcMar>
              <w:left w:w="105" w:type="dxa"/>
              <w:right w:w="105" w:type="dxa"/>
            </w:tcMar>
          </w:tcPr>
          <w:p w:rsidR="00ED1286" w:rsidRPr="00ED1286" w:rsidP="00ED1286" w14:paraId="6F2504F2" w14:textId="77777777">
            <w:pPr>
              <w:ind w:left="360"/>
              <w:rPr>
                <w:rFonts w:ascii="Times New Roman" w:hAnsi="Times New Roman"/>
              </w:rPr>
            </w:pPr>
            <w:r w:rsidRPr="00ED1286">
              <w:rPr>
                <w:rFonts w:ascii="Times New Roman" w:hAnsi="Times New Roman"/>
              </w:rPr>
              <w:t>All program directors overseeing programs associated with the Affordable Housing and Supportive Services Demonstration</w:t>
            </w:r>
          </w:p>
        </w:tc>
        <w:tc>
          <w:tcPr>
            <w:tcW w:w="2520" w:type="dxa"/>
            <w:tcMar>
              <w:left w:w="105" w:type="dxa"/>
              <w:right w:w="105" w:type="dxa"/>
            </w:tcMar>
          </w:tcPr>
          <w:p w:rsidR="00ED1286" w:rsidRPr="00ED1286" w:rsidP="00ED1286" w14:paraId="7A3BA708" w14:textId="77777777">
            <w:pPr>
              <w:ind w:left="360"/>
              <w:rPr>
                <w:rFonts w:ascii="Times New Roman" w:hAnsi="Times New Roman"/>
              </w:rPr>
            </w:pPr>
            <w:r w:rsidRPr="00ED1286">
              <w:rPr>
                <w:rFonts w:ascii="Times New Roman" w:hAnsi="Times New Roman"/>
              </w:rPr>
              <w:t>All program directors overseeing programs associated with the Affordable Housing and Supportive Services Demonstration (18)</w:t>
            </w:r>
          </w:p>
        </w:tc>
        <w:tc>
          <w:tcPr>
            <w:tcW w:w="1718" w:type="dxa"/>
            <w:tcMar>
              <w:left w:w="105" w:type="dxa"/>
              <w:right w:w="105" w:type="dxa"/>
            </w:tcMar>
          </w:tcPr>
          <w:p w:rsidR="00ED1286" w:rsidRPr="00ED1286" w:rsidP="00ED1286" w14:paraId="5D83C621" w14:textId="77777777">
            <w:pPr>
              <w:ind w:left="360"/>
              <w:rPr>
                <w:rFonts w:ascii="Times New Roman" w:hAnsi="Times New Roman"/>
              </w:rPr>
            </w:pPr>
            <w:r w:rsidRPr="00ED1286">
              <w:rPr>
                <w:rFonts w:ascii="Times New Roman" w:hAnsi="Times New Roman"/>
              </w:rPr>
              <w:t>100%</w:t>
            </w:r>
          </w:p>
        </w:tc>
      </w:tr>
      <w:tr w14:paraId="152C8A77" w14:textId="77777777" w:rsidTr="000C6EC5">
        <w:tblPrEx>
          <w:tblW w:w="9000" w:type="dxa"/>
          <w:tblInd w:w="360" w:type="dxa"/>
          <w:tblLayout w:type="fixed"/>
          <w:tblLook w:val="06A0"/>
        </w:tblPrEx>
        <w:trPr>
          <w:trHeight w:val="300"/>
        </w:trPr>
        <w:tc>
          <w:tcPr>
            <w:tcW w:w="1882" w:type="dxa"/>
            <w:tcMar>
              <w:left w:w="105" w:type="dxa"/>
              <w:right w:w="105" w:type="dxa"/>
            </w:tcMar>
          </w:tcPr>
          <w:p w:rsidR="00ED1286" w:rsidRPr="000E470D" w:rsidP="7D1227DD" w14:paraId="083B1FB8" w14:textId="77777777">
            <w:pPr>
              <w:tabs>
                <w:tab w:val="center" w:pos="4320"/>
                <w:tab w:val="right" w:pos="8640"/>
              </w:tabs>
              <w:ind w:left="360"/>
              <w:rPr>
                <w:rFonts w:ascii="Times New Roman" w:hAnsi="Times New Roman"/>
              </w:rPr>
            </w:pPr>
            <w:r w:rsidRPr="7D1227DD">
              <w:rPr>
                <w:rFonts w:ascii="Times New Roman" w:hAnsi="Times New Roman"/>
              </w:rPr>
              <w:t>Interviews with Caseworkers</w:t>
            </w:r>
          </w:p>
        </w:tc>
        <w:tc>
          <w:tcPr>
            <w:tcW w:w="2880" w:type="dxa"/>
            <w:tcMar>
              <w:left w:w="105" w:type="dxa"/>
              <w:right w:w="105" w:type="dxa"/>
            </w:tcMar>
          </w:tcPr>
          <w:p w:rsidR="00ED1286" w:rsidRPr="000E470D" w:rsidP="7D1227DD" w14:paraId="5F3C9B27" w14:textId="77777777">
            <w:pPr>
              <w:ind w:left="288"/>
              <w:rPr>
                <w:rFonts w:ascii="Times New Roman" w:hAnsi="Times New Roman"/>
              </w:rPr>
            </w:pPr>
            <w:r w:rsidRPr="7D1227DD">
              <w:rPr>
                <w:rFonts w:ascii="Times New Roman" w:hAnsi="Times New Roman"/>
              </w:rPr>
              <w:t>All caseworkers working on the Affordable Housing and Supportive Services Demonstration</w:t>
            </w:r>
          </w:p>
        </w:tc>
        <w:tc>
          <w:tcPr>
            <w:tcW w:w="2520" w:type="dxa"/>
            <w:tcMar>
              <w:left w:w="105" w:type="dxa"/>
              <w:right w:w="105" w:type="dxa"/>
            </w:tcMar>
          </w:tcPr>
          <w:p w:rsidR="00ED1286" w:rsidRPr="000E470D" w:rsidP="7D1227DD" w14:paraId="331901AF" w14:textId="3D4C48ED">
            <w:pPr>
              <w:ind w:left="288"/>
              <w:rPr>
                <w:rFonts w:ascii="Times New Roman" w:hAnsi="Times New Roman"/>
              </w:rPr>
            </w:pPr>
            <w:r w:rsidRPr="7D1227DD">
              <w:rPr>
                <w:rFonts w:ascii="Times New Roman" w:hAnsi="Times New Roman"/>
              </w:rPr>
              <w:t>All caseworkers working on the Affordable Housing and Supportive Services Demonstration (</w:t>
            </w:r>
            <w:r w:rsidRPr="7D1227DD" w:rsidR="00BE2268">
              <w:rPr>
                <w:rFonts w:ascii="Times New Roman" w:hAnsi="Times New Roman"/>
              </w:rPr>
              <w:t>36</w:t>
            </w:r>
            <w:r w:rsidRPr="7D1227DD">
              <w:rPr>
                <w:rFonts w:ascii="Times New Roman" w:hAnsi="Times New Roman"/>
              </w:rPr>
              <w:t>)</w:t>
            </w:r>
          </w:p>
        </w:tc>
        <w:tc>
          <w:tcPr>
            <w:tcW w:w="1718" w:type="dxa"/>
            <w:tcMar>
              <w:left w:w="105" w:type="dxa"/>
              <w:right w:w="105" w:type="dxa"/>
            </w:tcMar>
          </w:tcPr>
          <w:p w:rsidR="00ED1286" w:rsidRPr="000E470D" w:rsidP="7D1227DD" w14:paraId="61625A3C" w14:textId="77777777">
            <w:pPr>
              <w:ind w:left="360"/>
              <w:rPr>
                <w:rFonts w:ascii="Times New Roman" w:hAnsi="Times New Roman"/>
              </w:rPr>
            </w:pPr>
            <w:r w:rsidRPr="7D1227DD">
              <w:rPr>
                <w:rFonts w:ascii="Times New Roman" w:hAnsi="Times New Roman"/>
              </w:rPr>
              <w:t>100%</w:t>
            </w:r>
          </w:p>
        </w:tc>
      </w:tr>
    </w:tbl>
    <w:p w:rsidR="000C6EC5" w:rsidP="000C6EC5" w14:paraId="1D0FB460" w14:textId="77777777">
      <w:pPr>
        <w:widowControl/>
        <w:spacing w:after="120"/>
        <w:ind w:left="360"/>
        <w:rPr>
          <w:rFonts w:ascii="Times New Roman" w:hAnsi="Times New Roman"/>
          <w:b/>
          <w:bCs/>
          <w:snapToGrid/>
          <w:sz w:val="24"/>
          <w:szCs w:val="24"/>
        </w:rPr>
      </w:pPr>
    </w:p>
    <w:p w:rsidR="002C3C4F" w:rsidRPr="000C6EC5" w:rsidP="19F0D8CE" w14:paraId="1612E562" w14:textId="47943DB2">
      <w:pPr>
        <w:widowControl/>
        <w:numPr>
          <w:ilvl w:val="0"/>
          <w:numId w:val="4"/>
        </w:numPr>
        <w:tabs>
          <w:tab w:val="num" w:pos="360"/>
          <w:tab w:val="clear" w:pos="720"/>
        </w:tabs>
        <w:spacing w:after="120"/>
        <w:ind w:left="360"/>
        <w:rPr>
          <w:rFonts w:ascii="Times New Roman" w:hAnsi="Times New Roman"/>
          <w:b/>
          <w:bCs/>
          <w:snapToGrid/>
          <w:sz w:val="24"/>
          <w:szCs w:val="24"/>
        </w:rPr>
      </w:pPr>
      <w:r w:rsidRPr="000C6EC5">
        <w:rPr>
          <w:rFonts w:ascii="Times New Roman" w:hAnsi="Times New Roman"/>
          <w:b/>
          <w:bCs/>
          <w:snapToGrid/>
          <w:sz w:val="24"/>
          <w:szCs w:val="24"/>
        </w:rPr>
        <w:t xml:space="preserve">Procedures for the Collection of Information </w:t>
      </w:r>
    </w:p>
    <w:p w:rsidR="000B3AB5" w:rsidRPr="000C6EC5" w:rsidP="00ED1286" w14:paraId="1A35963F" w14:textId="442A79CB">
      <w:pPr>
        <w:ind w:left="360"/>
        <w:rPr>
          <w:rFonts w:ascii="Times New Roman" w:hAnsi="Times New Roman"/>
          <w:sz w:val="24"/>
          <w:szCs w:val="24"/>
        </w:rPr>
      </w:pPr>
      <w:r w:rsidRPr="000C6EC5">
        <w:rPr>
          <w:rFonts w:ascii="Times New Roman" w:hAnsi="Times New Roman"/>
          <w:sz w:val="24"/>
          <w:szCs w:val="24"/>
        </w:rPr>
        <w:t xml:space="preserve">This section reviews procedures for data collection for the </w:t>
      </w:r>
      <w:r w:rsidRPr="000C6EC5" w:rsidR="004237D6">
        <w:rPr>
          <w:rFonts w:ascii="Times New Roman" w:hAnsi="Times New Roman"/>
          <w:sz w:val="24"/>
          <w:szCs w:val="24"/>
        </w:rPr>
        <w:t>instruments included in the AHSSD study.</w:t>
      </w:r>
    </w:p>
    <w:p w:rsidR="004237D6" w:rsidRPr="000C6EC5" w:rsidP="00ED1286" w14:paraId="735A9CDA" w14:textId="77777777">
      <w:pPr>
        <w:ind w:left="360"/>
        <w:rPr>
          <w:rFonts w:ascii="Times New Roman" w:hAnsi="Times New Roman"/>
          <w:sz w:val="24"/>
          <w:szCs w:val="24"/>
        </w:rPr>
      </w:pPr>
    </w:p>
    <w:p w:rsidR="004237D6" w:rsidRPr="000C6EC5" w:rsidP="7D1227DD" w14:paraId="2826CEB0" w14:textId="6F716C2A">
      <w:pPr>
        <w:ind w:left="360"/>
        <w:rPr>
          <w:rFonts w:ascii="Times New Roman" w:hAnsi="Times New Roman"/>
          <w:i/>
          <w:iCs/>
          <w:sz w:val="24"/>
          <w:szCs w:val="24"/>
        </w:rPr>
      </w:pPr>
      <w:r w:rsidRPr="000C6EC5">
        <w:rPr>
          <w:rFonts w:ascii="Times New Roman" w:hAnsi="Times New Roman"/>
          <w:i/>
          <w:iCs/>
          <w:sz w:val="24"/>
          <w:szCs w:val="24"/>
        </w:rPr>
        <w:t>Self-Sufficiency Matrix and Service Receipt Questionnaire</w:t>
      </w:r>
    </w:p>
    <w:p w:rsidR="00ED1286" w:rsidRPr="000C6EC5" w:rsidP="00ED1286" w14:paraId="34681600" w14:textId="4119050B">
      <w:pPr>
        <w:ind w:left="360"/>
        <w:rPr>
          <w:rFonts w:ascii="Times New Roman" w:hAnsi="Times New Roman"/>
          <w:sz w:val="24"/>
          <w:szCs w:val="24"/>
        </w:rPr>
      </w:pPr>
      <w:r w:rsidRPr="000C6EC5">
        <w:rPr>
          <w:rFonts w:ascii="Times New Roman" w:hAnsi="Times New Roman"/>
          <w:sz w:val="24"/>
          <w:szCs w:val="24"/>
        </w:rPr>
        <w:t>For the Self-Sufficiency Matrix</w:t>
      </w:r>
      <w:r w:rsidRPr="000C6EC5" w:rsidR="747A6E4A">
        <w:rPr>
          <w:rFonts w:ascii="Times New Roman" w:hAnsi="Times New Roman"/>
          <w:sz w:val="24"/>
          <w:szCs w:val="24"/>
        </w:rPr>
        <w:t xml:space="preserve"> (Instrument 1)</w:t>
      </w:r>
      <w:r w:rsidRPr="000C6EC5">
        <w:rPr>
          <w:rFonts w:ascii="Times New Roman" w:hAnsi="Times New Roman"/>
          <w:sz w:val="24"/>
          <w:szCs w:val="24"/>
        </w:rPr>
        <w:t xml:space="preserve"> and Service Receipt Questionnaire</w:t>
      </w:r>
      <w:r w:rsidRPr="000C6EC5" w:rsidR="747A6E4A">
        <w:rPr>
          <w:rFonts w:ascii="Times New Roman" w:hAnsi="Times New Roman"/>
          <w:sz w:val="24"/>
          <w:szCs w:val="24"/>
        </w:rPr>
        <w:t xml:space="preserve"> (Instrument 2)</w:t>
      </w:r>
      <w:r w:rsidRPr="000C6EC5">
        <w:rPr>
          <w:rFonts w:ascii="Times New Roman" w:hAnsi="Times New Roman"/>
          <w:sz w:val="24"/>
          <w:szCs w:val="24"/>
        </w:rPr>
        <w:t xml:space="preserve">, </w:t>
      </w:r>
      <w:r w:rsidRPr="000C6EC5" w:rsidR="76FF0EF7">
        <w:rPr>
          <w:rFonts w:ascii="Times New Roman" w:hAnsi="Times New Roman"/>
          <w:sz w:val="24"/>
          <w:szCs w:val="24"/>
        </w:rPr>
        <w:t>grant recipients invite residents to participate in the study during a case management session. They provide residents a copy of the study information sheet</w:t>
      </w:r>
      <w:r w:rsidRPr="000C6EC5" w:rsidR="747A6E4A">
        <w:rPr>
          <w:rFonts w:ascii="Times New Roman" w:hAnsi="Times New Roman"/>
          <w:sz w:val="24"/>
          <w:szCs w:val="24"/>
        </w:rPr>
        <w:t xml:space="preserve"> (Attachment E)</w:t>
      </w:r>
      <w:r w:rsidRPr="000C6EC5" w:rsidR="76FF0EF7">
        <w:rPr>
          <w:rFonts w:ascii="Times New Roman" w:hAnsi="Times New Roman"/>
          <w:sz w:val="24"/>
          <w:szCs w:val="24"/>
        </w:rPr>
        <w:t xml:space="preserve"> and </w:t>
      </w:r>
      <w:r w:rsidRPr="000C6EC5" w:rsidR="6D377B17">
        <w:rPr>
          <w:rFonts w:ascii="Times New Roman" w:hAnsi="Times New Roman"/>
          <w:sz w:val="24"/>
          <w:szCs w:val="24"/>
        </w:rPr>
        <w:t xml:space="preserve">review it with them before administering the instruments. </w:t>
      </w:r>
      <w:r w:rsidRPr="000C6EC5">
        <w:rPr>
          <w:rFonts w:ascii="Times New Roman" w:hAnsi="Times New Roman"/>
          <w:sz w:val="24"/>
          <w:szCs w:val="24"/>
        </w:rPr>
        <w:t xml:space="preserve">OCS created </w:t>
      </w:r>
      <w:r w:rsidRPr="000C6EC5" w:rsidR="35B737CD">
        <w:rPr>
          <w:rFonts w:ascii="Times New Roman" w:hAnsi="Times New Roman"/>
          <w:sz w:val="24"/>
          <w:szCs w:val="24"/>
        </w:rPr>
        <w:t>surveys</w:t>
      </w:r>
      <w:r w:rsidRPr="000C6EC5" w:rsidR="2493284B">
        <w:rPr>
          <w:rFonts w:ascii="Times New Roman" w:hAnsi="Times New Roman"/>
          <w:sz w:val="24"/>
          <w:szCs w:val="24"/>
        </w:rPr>
        <w:t xml:space="preserve"> on a virtual platform (e.g., Qualtrics)</w:t>
      </w:r>
      <w:r w:rsidRPr="000C6EC5" w:rsidR="35B737CD">
        <w:rPr>
          <w:rFonts w:ascii="Times New Roman" w:hAnsi="Times New Roman"/>
          <w:sz w:val="24"/>
          <w:szCs w:val="24"/>
        </w:rPr>
        <w:t xml:space="preserve"> to </w:t>
      </w:r>
      <w:r w:rsidRPr="000C6EC5" w:rsidR="21A73611">
        <w:rPr>
          <w:rFonts w:ascii="Times New Roman" w:hAnsi="Times New Roman"/>
          <w:sz w:val="24"/>
          <w:szCs w:val="24"/>
        </w:rPr>
        <w:t>automatically transmit data from the matrix and questionnaire administration to OCS</w:t>
      </w:r>
      <w:r w:rsidRPr="000C6EC5" w:rsidR="35B737CD">
        <w:rPr>
          <w:rFonts w:ascii="Times New Roman" w:hAnsi="Times New Roman"/>
          <w:sz w:val="24"/>
          <w:szCs w:val="24"/>
        </w:rPr>
        <w:t xml:space="preserve">. </w:t>
      </w:r>
      <w:r w:rsidRPr="000C6EC5" w:rsidR="4C0586AA">
        <w:rPr>
          <w:rFonts w:ascii="Times New Roman" w:hAnsi="Times New Roman"/>
          <w:sz w:val="24"/>
          <w:szCs w:val="24"/>
        </w:rPr>
        <w:t xml:space="preserve">All grant recipients use </w:t>
      </w:r>
      <w:r w:rsidRPr="000C6EC5" w:rsidR="58FC915C">
        <w:rPr>
          <w:rFonts w:ascii="Times New Roman" w:hAnsi="Times New Roman"/>
          <w:sz w:val="24"/>
          <w:szCs w:val="24"/>
        </w:rPr>
        <w:t>OCS’s</w:t>
      </w:r>
      <w:r w:rsidRPr="000C6EC5" w:rsidR="4C0586AA">
        <w:rPr>
          <w:rFonts w:ascii="Times New Roman" w:hAnsi="Times New Roman"/>
          <w:sz w:val="24"/>
          <w:szCs w:val="24"/>
        </w:rPr>
        <w:t xml:space="preserve"> version of the questionnaire, and most use </w:t>
      </w:r>
      <w:r w:rsidRPr="000C6EC5" w:rsidR="02AEAC0F">
        <w:rPr>
          <w:rFonts w:ascii="Times New Roman" w:hAnsi="Times New Roman"/>
          <w:sz w:val="24"/>
          <w:szCs w:val="24"/>
        </w:rPr>
        <w:t>OCS’s</w:t>
      </w:r>
      <w:r w:rsidRPr="000C6EC5" w:rsidR="4C0586AA">
        <w:rPr>
          <w:rFonts w:ascii="Times New Roman" w:hAnsi="Times New Roman"/>
          <w:sz w:val="24"/>
          <w:szCs w:val="24"/>
        </w:rPr>
        <w:t xml:space="preserve"> version of the Matrix. </w:t>
      </w:r>
      <w:r w:rsidRPr="000C6EC5" w:rsidR="35B737CD">
        <w:rPr>
          <w:rFonts w:ascii="Times New Roman" w:hAnsi="Times New Roman"/>
          <w:sz w:val="24"/>
          <w:szCs w:val="24"/>
        </w:rPr>
        <w:t xml:space="preserve">Two grant recipients </w:t>
      </w:r>
      <w:r w:rsidRPr="000C6EC5" w:rsidR="61A9B152">
        <w:rPr>
          <w:rFonts w:ascii="Times New Roman" w:hAnsi="Times New Roman"/>
          <w:sz w:val="24"/>
          <w:szCs w:val="24"/>
        </w:rPr>
        <w:t xml:space="preserve">had collected </w:t>
      </w:r>
      <w:r w:rsidRPr="000C6EC5" w:rsidR="4C0586AA">
        <w:rPr>
          <w:rFonts w:ascii="Times New Roman" w:hAnsi="Times New Roman"/>
          <w:sz w:val="24"/>
          <w:szCs w:val="24"/>
        </w:rPr>
        <w:t>the Matrix</w:t>
      </w:r>
      <w:r w:rsidRPr="000C6EC5" w:rsidR="61A9B152">
        <w:rPr>
          <w:rFonts w:ascii="Times New Roman" w:hAnsi="Times New Roman"/>
          <w:sz w:val="24"/>
          <w:szCs w:val="24"/>
        </w:rPr>
        <w:t xml:space="preserve"> data in their MIS prior to the grant period, and they have elected to </w:t>
      </w:r>
      <w:r w:rsidRPr="000C6EC5" w:rsidR="7975B782">
        <w:rPr>
          <w:rFonts w:ascii="Times New Roman" w:hAnsi="Times New Roman"/>
          <w:sz w:val="24"/>
          <w:szCs w:val="24"/>
        </w:rPr>
        <w:t>provide</w:t>
      </w:r>
      <w:r w:rsidRPr="000C6EC5" w:rsidR="61A9B152">
        <w:rPr>
          <w:rFonts w:ascii="Times New Roman" w:hAnsi="Times New Roman"/>
          <w:sz w:val="24"/>
          <w:szCs w:val="24"/>
        </w:rPr>
        <w:t xml:space="preserve"> de-identified </w:t>
      </w:r>
      <w:r w:rsidRPr="000C6EC5" w:rsidR="4C0586AA">
        <w:rPr>
          <w:rFonts w:ascii="Times New Roman" w:hAnsi="Times New Roman"/>
          <w:sz w:val="24"/>
          <w:szCs w:val="24"/>
        </w:rPr>
        <w:t xml:space="preserve">Matrix </w:t>
      </w:r>
      <w:r w:rsidRPr="000C6EC5" w:rsidR="61A9B152">
        <w:rPr>
          <w:rFonts w:ascii="Times New Roman" w:hAnsi="Times New Roman"/>
          <w:sz w:val="24"/>
          <w:szCs w:val="24"/>
        </w:rPr>
        <w:t xml:space="preserve">data via upload of an encrypted file to </w:t>
      </w:r>
      <w:r w:rsidRPr="000C6EC5" w:rsidR="5122BE74">
        <w:rPr>
          <w:rFonts w:ascii="Times New Roman" w:hAnsi="Times New Roman"/>
          <w:sz w:val="24"/>
          <w:szCs w:val="24"/>
        </w:rPr>
        <w:t xml:space="preserve">OCS’s Box account. </w:t>
      </w:r>
      <w:r w:rsidRPr="000C6EC5" w:rsidR="1F086996">
        <w:rPr>
          <w:rFonts w:ascii="Times New Roman" w:hAnsi="Times New Roman"/>
          <w:sz w:val="24"/>
          <w:szCs w:val="24"/>
        </w:rPr>
        <w:t xml:space="preserve">Residents receive a </w:t>
      </w:r>
      <w:r w:rsidRPr="000C6EC5" w:rsidR="06D9330F">
        <w:rPr>
          <w:rFonts w:ascii="Times New Roman" w:hAnsi="Times New Roman"/>
          <w:sz w:val="24"/>
          <w:szCs w:val="24"/>
        </w:rPr>
        <w:t>token of appreciation</w:t>
      </w:r>
      <w:r w:rsidRPr="000C6EC5" w:rsidR="1F086996">
        <w:rPr>
          <w:rFonts w:ascii="Times New Roman" w:hAnsi="Times New Roman"/>
          <w:sz w:val="24"/>
          <w:szCs w:val="24"/>
        </w:rPr>
        <w:t xml:space="preserve"> </w:t>
      </w:r>
      <w:r w:rsidRPr="000C6EC5" w:rsidR="4E734E98">
        <w:rPr>
          <w:rFonts w:ascii="Times New Roman" w:hAnsi="Times New Roman"/>
          <w:sz w:val="24"/>
          <w:szCs w:val="24"/>
        </w:rPr>
        <w:t xml:space="preserve">after participation </w:t>
      </w:r>
      <w:r w:rsidRPr="000C6EC5" w:rsidR="1F086996">
        <w:rPr>
          <w:rFonts w:ascii="Times New Roman" w:hAnsi="Times New Roman"/>
          <w:sz w:val="24"/>
          <w:szCs w:val="24"/>
        </w:rPr>
        <w:t>to ensure a high response rate and help ensure quality data with utility for the government. The Matrix is typically conducted via a collaborative conversation between a caseworker and a resident (see Attachment D)</w:t>
      </w:r>
      <w:r w:rsidRPr="000C6EC5" w:rsidR="7AEF0199">
        <w:rPr>
          <w:rFonts w:ascii="Times New Roman" w:hAnsi="Times New Roman"/>
          <w:sz w:val="24"/>
          <w:szCs w:val="24"/>
        </w:rPr>
        <w:t xml:space="preserve">, while the </w:t>
      </w:r>
      <w:r w:rsidRPr="000C6EC5" w:rsidR="2DFAB67A">
        <w:rPr>
          <w:rFonts w:ascii="Times New Roman" w:hAnsi="Times New Roman"/>
          <w:sz w:val="24"/>
          <w:szCs w:val="24"/>
        </w:rPr>
        <w:t>Questionnaire may be read aloud by the caseworker</w:t>
      </w:r>
      <w:r w:rsidRPr="000C6EC5" w:rsidR="538B8B11">
        <w:rPr>
          <w:rFonts w:ascii="Times New Roman" w:hAnsi="Times New Roman"/>
          <w:sz w:val="24"/>
          <w:szCs w:val="24"/>
        </w:rPr>
        <w:t xml:space="preserve"> in an interview format</w:t>
      </w:r>
      <w:r w:rsidRPr="000C6EC5" w:rsidR="1F086996">
        <w:rPr>
          <w:rFonts w:ascii="Times New Roman" w:hAnsi="Times New Roman"/>
          <w:sz w:val="24"/>
          <w:szCs w:val="24"/>
        </w:rPr>
        <w:t>.</w:t>
      </w:r>
      <w:r w:rsidRPr="000C6EC5" w:rsidR="71F64E8F">
        <w:rPr>
          <w:rFonts w:ascii="Times New Roman" w:hAnsi="Times New Roman"/>
          <w:sz w:val="24"/>
          <w:szCs w:val="24"/>
        </w:rPr>
        <w:t xml:space="preserve"> Most caseworkers had experience using similar instruments in the past.</w:t>
      </w:r>
      <w:r w:rsidRPr="000C6EC5" w:rsidR="1F086996">
        <w:rPr>
          <w:rFonts w:ascii="Times New Roman" w:hAnsi="Times New Roman"/>
          <w:sz w:val="24"/>
          <w:szCs w:val="24"/>
        </w:rPr>
        <w:t xml:space="preserve"> The case-managed residents </w:t>
      </w:r>
      <w:r w:rsidRPr="000C6EC5" w:rsidR="538B8B11">
        <w:rPr>
          <w:rFonts w:ascii="Times New Roman" w:hAnsi="Times New Roman"/>
          <w:sz w:val="24"/>
          <w:szCs w:val="24"/>
        </w:rPr>
        <w:t xml:space="preserve">are </w:t>
      </w:r>
      <w:r w:rsidRPr="000C6EC5" w:rsidR="1F086996">
        <w:rPr>
          <w:rFonts w:ascii="Times New Roman" w:hAnsi="Times New Roman"/>
          <w:sz w:val="24"/>
          <w:szCs w:val="24"/>
        </w:rPr>
        <w:t>each assigned a</w:t>
      </w:r>
      <w:r w:rsidRPr="000C6EC5" w:rsidR="538B8B11">
        <w:rPr>
          <w:rFonts w:ascii="Times New Roman" w:hAnsi="Times New Roman"/>
          <w:sz w:val="24"/>
          <w:szCs w:val="24"/>
        </w:rPr>
        <w:t xml:space="preserve"> randomized</w:t>
      </w:r>
      <w:r w:rsidRPr="000C6EC5" w:rsidR="1F086996">
        <w:rPr>
          <w:rFonts w:ascii="Times New Roman" w:hAnsi="Times New Roman"/>
          <w:sz w:val="24"/>
          <w:szCs w:val="24"/>
        </w:rPr>
        <w:t xml:space="preserve"> unique</w:t>
      </w:r>
      <w:r w:rsidRPr="000C6EC5" w:rsidR="3143A21A">
        <w:rPr>
          <w:rFonts w:ascii="Times New Roman" w:hAnsi="Times New Roman"/>
          <w:sz w:val="24"/>
          <w:szCs w:val="24"/>
        </w:rPr>
        <w:t xml:space="preserve"> individual</w:t>
      </w:r>
      <w:r w:rsidRPr="000C6EC5" w:rsidR="1F086996">
        <w:rPr>
          <w:rFonts w:ascii="Times New Roman" w:hAnsi="Times New Roman"/>
          <w:sz w:val="24"/>
          <w:szCs w:val="24"/>
        </w:rPr>
        <w:t xml:space="preserve"> identifier </w:t>
      </w:r>
      <w:r w:rsidRPr="000C6EC5" w:rsidR="3143A21A">
        <w:rPr>
          <w:rFonts w:ascii="Times New Roman" w:hAnsi="Times New Roman"/>
          <w:sz w:val="24"/>
          <w:szCs w:val="24"/>
        </w:rPr>
        <w:t xml:space="preserve">as well as a unique randomized household identifier </w:t>
      </w:r>
      <w:r w:rsidRPr="000C6EC5" w:rsidR="1F086996">
        <w:rPr>
          <w:rFonts w:ascii="Times New Roman" w:hAnsi="Times New Roman"/>
          <w:sz w:val="24"/>
          <w:szCs w:val="24"/>
        </w:rPr>
        <w:t>for the Matrix</w:t>
      </w:r>
      <w:r w:rsidRPr="000C6EC5" w:rsidR="538B8B11">
        <w:rPr>
          <w:rFonts w:ascii="Times New Roman" w:hAnsi="Times New Roman"/>
          <w:sz w:val="24"/>
          <w:szCs w:val="24"/>
        </w:rPr>
        <w:t xml:space="preserve"> and</w:t>
      </w:r>
      <w:r w:rsidRPr="000C6EC5" w:rsidR="3143A21A">
        <w:rPr>
          <w:rFonts w:ascii="Times New Roman" w:hAnsi="Times New Roman"/>
          <w:sz w:val="24"/>
          <w:szCs w:val="24"/>
        </w:rPr>
        <w:t xml:space="preserve"> </w:t>
      </w:r>
      <w:r w:rsidRPr="000C6EC5" w:rsidR="64EB78A6">
        <w:rPr>
          <w:rFonts w:ascii="Times New Roman" w:hAnsi="Times New Roman"/>
          <w:sz w:val="24"/>
          <w:szCs w:val="24"/>
        </w:rPr>
        <w:t>Q</w:t>
      </w:r>
      <w:r w:rsidRPr="000C6EC5" w:rsidR="3143A21A">
        <w:rPr>
          <w:rFonts w:ascii="Times New Roman" w:hAnsi="Times New Roman"/>
          <w:sz w:val="24"/>
          <w:szCs w:val="24"/>
        </w:rPr>
        <w:t>uestionnaire</w:t>
      </w:r>
      <w:r w:rsidRPr="000C6EC5" w:rsidR="1F086996">
        <w:rPr>
          <w:rFonts w:ascii="Times New Roman" w:hAnsi="Times New Roman"/>
          <w:sz w:val="24"/>
          <w:szCs w:val="24"/>
        </w:rPr>
        <w:t>, so that OCS can evaluate change over time at the individual level,</w:t>
      </w:r>
      <w:r w:rsidRPr="000C6EC5" w:rsidR="3143A21A">
        <w:rPr>
          <w:rFonts w:ascii="Times New Roman" w:hAnsi="Times New Roman"/>
          <w:sz w:val="24"/>
          <w:szCs w:val="24"/>
        </w:rPr>
        <w:t xml:space="preserve"> at the household level,</w:t>
      </w:r>
      <w:r w:rsidRPr="000C6EC5" w:rsidR="1F086996">
        <w:rPr>
          <w:rFonts w:ascii="Times New Roman" w:hAnsi="Times New Roman"/>
          <w:sz w:val="24"/>
          <w:szCs w:val="24"/>
        </w:rPr>
        <w:t xml:space="preserve"> at the grant recipient level, and for the demonstration program collectively.</w:t>
      </w:r>
    </w:p>
    <w:p w:rsidR="6696ED20" w:rsidRPr="000C6EC5" w:rsidP="6696ED20" w14:paraId="436C992F" w14:textId="7F7F6B6E">
      <w:pPr>
        <w:ind w:left="360"/>
        <w:rPr>
          <w:rFonts w:ascii="Times New Roman" w:hAnsi="Times New Roman"/>
          <w:sz w:val="24"/>
          <w:szCs w:val="24"/>
        </w:rPr>
      </w:pPr>
    </w:p>
    <w:p w:rsidR="7C2C0FF1" w:rsidRPr="000C6EC5" w:rsidP="6696ED20" w14:paraId="3A78F38E" w14:textId="5C79FE29">
      <w:pPr>
        <w:ind w:left="360"/>
        <w:rPr>
          <w:rFonts w:ascii="Times New Roman" w:hAnsi="Times New Roman"/>
          <w:sz w:val="24"/>
          <w:szCs w:val="24"/>
        </w:rPr>
      </w:pPr>
      <w:r w:rsidRPr="000C6EC5">
        <w:rPr>
          <w:rFonts w:ascii="Times New Roman" w:hAnsi="Times New Roman"/>
          <w:sz w:val="24"/>
          <w:szCs w:val="24"/>
        </w:rPr>
        <w:t>OCS will examine changes in service receipt and self-sufficiency measures from baseline to each six</w:t>
      </w:r>
      <w:r w:rsidRPr="000C6EC5" w:rsidR="2D9E109E">
        <w:rPr>
          <w:rFonts w:ascii="Times New Roman" w:hAnsi="Times New Roman"/>
          <w:sz w:val="24"/>
          <w:szCs w:val="24"/>
        </w:rPr>
        <w:t xml:space="preserve">-month </w:t>
      </w:r>
      <w:r w:rsidRPr="000C6EC5" w:rsidR="387F01B4">
        <w:rPr>
          <w:rFonts w:ascii="Times New Roman" w:hAnsi="Times New Roman"/>
          <w:sz w:val="24"/>
          <w:szCs w:val="24"/>
        </w:rPr>
        <w:t>follow-up report</w:t>
      </w:r>
      <w:r w:rsidRPr="000C6EC5" w:rsidR="2D9E109E">
        <w:rPr>
          <w:rFonts w:ascii="Times New Roman" w:hAnsi="Times New Roman"/>
          <w:sz w:val="24"/>
          <w:szCs w:val="24"/>
        </w:rPr>
        <w:t xml:space="preserve">. </w:t>
      </w:r>
      <w:r w:rsidRPr="000C6EC5" w:rsidR="347B0370">
        <w:rPr>
          <w:rFonts w:ascii="Times New Roman" w:hAnsi="Times New Roman"/>
          <w:sz w:val="24"/>
          <w:szCs w:val="24"/>
        </w:rPr>
        <w:t>We will begin with basic descriptive analyses (</w:t>
      </w:r>
      <w:r w:rsidRPr="000C6EC5" w:rsidR="191FF3DE">
        <w:rPr>
          <w:rFonts w:ascii="Times New Roman" w:hAnsi="Times New Roman"/>
          <w:sz w:val="24"/>
          <w:szCs w:val="24"/>
        </w:rPr>
        <w:t>e.g.</w:t>
      </w:r>
      <w:r w:rsidRPr="000C6EC5" w:rsidR="347B0370">
        <w:rPr>
          <w:rFonts w:ascii="Times New Roman" w:hAnsi="Times New Roman"/>
          <w:sz w:val="24"/>
          <w:szCs w:val="24"/>
        </w:rPr>
        <w:t xml:space="preserve">, frequencies, means, response distributions) to understand </w:t>
      </w:r>
      <w:r w:rsidRPr="000C6EC5" w:rsidR="1195AECC">
        <w:rPr>
          <w:rFonts w:ascii="Times New Roman" w:hAnsi="Times New Roman"/>
          <w:sz w:val="24"/>
          <w:szCs w:val="24"/>
        </w:rPr>
        <w:t xml:space="preserve">baseline levels of service receipt and self-sufficiency upon study enrollment. We will </w:t>
      </w:r>
      <w:r w:rsidRPr="000C6EC5" w:rsidR="2843F5F9">
        <w:rPr>
          <w:rFonts w:ascii="Times New Roman" w:hAnsi="Times New Roman"/>
          <w:sz w:val="24"/>
          <w:szCs w:val="24"/>
        </w:rPr>
        <w:t xml:space="preserve">then explore changes in service receipt and outcomes by </w:t>
      </w:r>
      <w:r w:rsidRPr="000C6EC5" w:rsidR="1084B261">
        <w:rPr>
          <w:rFonts w:ascii="Times New Roman" w:hAnsi="Times New Roman"/>
          <w:sz w:val="24"/>
          <w:szCs w:val="24"/>
        </w:rPr>
        <w:t>examining baseline and follow-up differences</w:t>
      </w:r>
      <w:r w:rsidRPr="000C6EC5" w:rsidR="2843F5F9">
        <w:rPr>
          <w:rFonts w:ascii="Times New Roman" w:hAnsi="Times New Roman"/>
          <w:sz w:val="24"/>
          <w:szCs w:val="24"/>
        </w:rPr>
        <w:t xml:space="preserve"> for the items and</w:t>
      </w:r>
      <w:r w:rsidRPr="000C6EC5" w:rsidR="3A8E954C">
        <w:rPr>
          <w:rFonts w:ascii="Times New Roman" w:hAnsi="Times New Roman"/>
          <w:sz w:val="24"/>
          <w:szCs w:val="24"/>
        </w:rPr>
        <w:t xml:space="preserve"> also</w:t>
      </w:r>
      <w:r w:rsidRPr="000C6EC5" w:rsidR="2843F5F9">
        <w:rPr>
          <w:rFonts w:ascii="Times New Roman" w:hAnsi="Times New Roman"/>
          <w:sz w:val="24"/>
          <w:szCs w:val="24"/>
        </w:rPr>
        <w:t xml:space="preserve"> overall service receipt and self-suf</w:t>
      </w:r>
      <w:r w:rsidRPr="000C6EC5" w:rsidR="7DDD5013">
        <w:rPr>
          <w:rFonts w:ascii="Times New Roman" w:hAnsi="Times New Roman"/>
          <w:sz w:val="24"/>
          <w:szCs w:val="24"/>
        </w:rPr>
        <w:t xml:space="preserve">ficiency. </w:t>
      </w:r>
      <w:r w:rsidRPr="000C6EC5" w:rsidR="6303C72C">
        <w:rPr>
          <w:rFonts w:ascii="Times New Roman" w:hAnsi="Times New Roman"/>
          <w:sz w:val="24"/>
          <w:szCs w:val="24"/>
        </w:rPr>
        <w:t>Additionally, w</w:t>
      </w:r>
      <w:r w:rsidRPr="000C6EC5" w:rsidR="7DDD5013">
        <w:rPr>
          <w:rFonts w:ascii="Times New Roman" w:hAnsi="Times New Roman"/>
          <w:sz w:val="24"/>
          <w:szCs w:val="24"/>
        </w:rPr>
        <w:t xml:space="preserve">e will explore linkages between the receipt of wraparound services </w:t>
      </w:r>
      <w:r w:rsidRPr="000C6EC5" w:rsidR="3B60932B">
        <w:rPr>
          <w:rFonts w:ascii="Times New Roman" w:hAnsi="Times New Roman"/>
          <w:sz w:val="24"/>
          <w:szCs w:val="24"/>
        </w:rPr>
        <w:t xml:space="preserve">and self-sufficiency by linking the service-receipt and self-sufficiency </w:t>
      </w:r>
      <w:r w:rsidRPr="000C6EC5" w:rsidR="75A982EC">
        <w:rPr>
          <w:rFonts w:ascii="Times New Roman" w:hAnsi="Times New Roman"/>
          <w:sz w:val="24"/>
          <w:szCs w:val="24"/>
        </w:rPr>
        <w:t xml:space="preserve">questionnaire </w:t>
      </w:r>
      <w:r w:rsidRPr="000C6EC5" w:rsidR="3B60932B">
        <w:rPr>
          <w:rFonts w:ascii="Times New Roman" w:hAnsi="Times New Roman"/>
          <w:sz w:val="24"/>
          <w:szCs w:val="24"/>
        </w:rPr>
        <w:t xml:space="preserve">data. </w:t>
      </w:r>
      <w:r w:rsidRPr="000C6EC5" w:rsidR="1A544953">
        <w:rPr>
          <w:rFonts w:ascii="Times New Roman" w:hAnsi="Times New Roman"/>
          <w:sz w:val="24"/>
          <w:szCs w:val="24"/>
        </w:rPr>
        <w:t>We will use regression analyses and t-tests to explore the significance of changes and associations between services and self-sufficiency</w:t>
      </w:r>
      <w:r w:rsidRPr="000C6EC5" w:rsidR="1CB42C08">
        <w:rPr>
          <w:rFonts w:ascii="Times New Roman" w:hAnsi="Times New Roman"/>
          <w:sz w:val="24"/>
          <w:szCs w:val="24"/>
        </w:rPr>
        <w:t xml:space="preserve">. </w:t>
      </w:r>
    </w:p>
    <w:p w:rsidR="00ED1286" w:rsidRPr="000C6EC5" w:rsidP="7D1227DD" w14:paraId="33CC47DA" w14:textId="447CEC5F">
      <w:pPr>
        <w:ind w:left="360"/>
        <w:rPr>
          <w:rFonts w:ascii="Times New Roman" w:hAnsi="Times New Roman"/>
          <w:sz w:val="24"/>
          <w:szCs w:val="24"/>
        </w:rPr>
      </w:pPr>
    </w:p>
    <w:p w:rsidR="00443529" w:rsidRPr="000C6EC5" w:rsidP="7D1227DD" w14:paraId="235F9794" w14:textId="54C3AE02">
      <w:pPr>
        <w:ind w:left="360"/>
        <w:rPr>
          <w:rFonts w:ascii="Times New Roman" w:hAnsi="Times New Roman"/>
          <w:i/>
          <w:iCs/>
          <w:sz w:val="24"/>
          <w:szCs w:val="24"/>
        </w:rPr>
      </w:pPr>
      <w:r w:rsidRPr="000C6EC5">
        <w:rPr>
          <w:rFonts w:ascii="Times New Roman" w:hAnsi="Times New Roman"/>
          <w:i/>
          <w:iCs/>
          <w:sz w:val="24"/>
          <w:szCs w:val="24"/>
        </w:rPr>
        <w:t>Resident Focus Groups</w:t>
      </w:r>
    </w:p>
    <w:p w:rsidR="00ED1286" w:rsidRPr="000C6EC5" w:rsidP="00ED1286" w14:paraId="3EED47F1" w14:textId="12810360">
      <w:pPr>
        <w:ind w:left="360"/>
        <w:rPr>
          <w:rFonts w:ascii="Times New Roman" w:hAnsi="Times New Roman"/>
          <w:sz w:val="24"/>
          <w:szCs w:val="24"/>
        </w:rPr>
      </w:pPr>
      <w:r w:rsidRPr="000C6EC5">
        <w:rPr>
          <w:rFonts w:ascii="Times New Roman" w:hAnsi="Times New Roman"/>
          <w:sz w:val="24"/>
          <w:szCs w:val="24"/>
        </w:rPr>
        <w:t xml:space="preserve">For the </w:t>
      </w:r>
      <w:r w:rsidRPr="000C6EC5" w:rsidR="00443529">
        <w:rPr>
          <w:rFonts w:ascii="Times New Roman" w:hAnsi="Times New Roman"/>
          <w:sz w:val="24"/>
          <w:szCs w:val="24"/>
        </w:rPr>
        <w:t>r</w:t>
      </w:r>
      <w:r w:rsidRPr="000C6EC5">
        <w:rPr>
          <w:rFonts w:ascii="Times New Roman" w:hAnsi="Times New Roman"/>
          <w:sz w:val="24"/>
          <w:szCs w:val="24"/>
        </w:rPr>
        <w:t xml:space="preserve">esident </w:t>
      </w:r>
      <w:r w:rsidRPr="000C6EC5" w:rsidR="00443529">
        <w:rPr>
          <w:rFonts w:ascii="Times New Roman" w:hAnsi="Times New Roman"/>
          <w:sz w:val="24"/>
          <w:szCs w:val="24"/>
        </w:rPr>
        <w:t>f</w:t>
      </w:r>
      <w:r w:rsidRPr="000C6EC5">
        <w:rPr>
          <w:rFonts w:ascii="Times New Roman" w:hAnsi="Times New Roman"/>
          <w:sz w:val="24"/>
          <w:szCs w:val="24"/>
        </w:rPr>
        <w:t xml:space="preserve">ocus </w:t>
      </w:r>
      <w:r w:rsidRPr="000C6EC5" w:rsidR="00443529">
        <w:rPr>
          <w:rFonts w:ascii="Times New Roman" w:hAnsi="Times New Roman"/>
          <w:sz w:val="24"/>
          <w:szCs w:val="24"/>
        </w:rPr>
        <w:t>g</w:t>
      </w:r>
      <w:r w:rsidRPr="000C6EC5">
        <w:rPr>
          <w:rFonts w:ascii="Times New Roman" w:hAnsi="Times New Roman"/>
          <w:sz w:val="24"/>
          <w:szCs w:val="24"/>
        </w:rPr>
        <w:t xml:space="preserve">roups, OCS plans to </w:t>
      </w:r>
      <w:r w:rsidRPr="000C6EC5" w:rsidR="009F264A">
        <w:rPr>
          <w:rFonts w:ascii="Times New Roman" w:hAnsi="Times New Roman"/>
          <w:sz w:val="24"/>
          <w:szCs w:val="24"/>
        </w:rPr>
        <w:t xml:space="preserve">work with grant recipients </w:t>
      </w:r>
      <w:r w:rsidRPr="000C6EC5" w:rsidR="002B7455">
        <w:rPr>
          <w:rFonts w:ascii="Times New Roman" w:hAnsi="Times New Roman"/>
          <w:sz w:val="24"/>
          <w:szCs w:val="24"/>
        </w:rPr>
        <w:t>to identify residents who received services through the program</w:t>
      </w:r>
      <w:r w:rsidRPr="000C6EC5" w:rsidR="00474DAD">
        <w:rPr>
          <w:rFonts w:ascii="Times New Roman" w:hAnsi="Times New Roman"/>
          <w:sz w:val="24"/>
          <w:szCs w:val="24"/>
        </w:rPr>
        <w:t xml:space="preserve">. We will work with grant recipients to recruit a diversity of experiences, including those who reside in transitional housing while receiving services, and those who reside in permanent supportive housing. </w:t>
      </w:r>
      <w:r w:rsidRPr="000C6EC5" w:rsidR="005A10E7">
        <w:rPr>
          <w:rFonts w:ascii="Times New Roman" w:hAnsi="Times New Roman"/>
          <w:sz w:val="24"/>
          <w:szCs w:val="24"/>
        </w:rPr>
        <w:t xml:space="preserve">We are also interested in understanding perspectives of residents who experience different approaches to case management. OCS will </w:t>
      </w:r>
      <w:r w:rsidRPr="000C6EC5">
        <w:rPr>
          <w:rFonts w:ascii="Times New Roman" w:hAnsi="Times New Roman"/>
          <w:sz w:val="24"/>
          <w:szCs w:val="24"/>
        </w:rPr>
        <w:t xml:space="preserve">send Attachments B and C to the grant recipients and ask them to recruit residents </w:t>
      </w:r>
      <w:r w:rsidRPr="000C6EC5" w:rsidR="008237DE">
        <w:rPr>
          <w:rFonts w:ascii="Times New Roman" w:hAnsi="Times New Roman"/>
          <w:sz w:val="24"/>
          <w:szCs w:val="24"/>
        </w:rPr>
        <w:t>from a variety of backgrounds and lived experiences (including people of different genders, racial and ethnic backgrounds, marital and family status, and age)</w:t>
      </w:r>
      <w:r w:rsidRPr="000C6EC5">
        <w:rPr>
          <w:rFonts w:ascii="Times New Roman" w:hAnsi="Times New Roman"/>
          <w:sz w:val="24"/>
          <w:szCs w:val="24"/>
        </w:rPr>
        <w:t>. OCS staff will then travel to the sites and conduct the focus groups in the affordable housing complexes where the residents live</w:t>
      </w:r>
      <w:r w:rsidRPr="000C6EC5" w:rsidR="005B6D0F">
        <w:rPr>
          <w:rFonts w:ascii="Times New Roman" w:hAnsi="Times New Roman"/>
          <w:sz w:val="24"/>
          <w:szCs w:val="24"/>
        </w:rPr>
        <w:t xml:space="preserve"> using Instrument 3 to guide the discussion.</w:t>
      </w:r>
      <w:r w:rsidRPr="000C6EC5">
        <w:rPr>
          <w:rFonts w:ascii="Times New Roman" w:hAnsi="Times New Roman"/>
          <w:sz w:val="24"/>
          <w:szCs w:val="24"/>
        </w:rPr>
        <w:t xml:space="preserve"> OCS will work with the grant recipients to ensure that participants have adequate childcare (and transportation if needed). Recipients will be given a </w:t>
      </w:r>
      <w:r w:rsidRPr="000C6EC5" w:rsidR="00635683">
        <w:rPr>
          <w:rFonts w:ascii="Times New Roman" w:hAnsi="Times New Roman"/>
          <w:sz w:val="24"/>
          <w:szCs w:val="24"/>
        </w:rPr>
        <w:t>token of appreciation</w:t>
      </w:r>
      <w:r w:rsidRPr="000C6EC5">
        <w:rPr>
          <w:rFonts w:ascii="Times New Roman" w:hAnsi="Times New Roman"/>
          <w:sz w:val="24"/>
          <w:szCs w:val="24"/>
        </w:rPr>
        <w:t xml:space="preserve"> at the close of the discussion. The focus groups will be </w:t>
      </w:r>
      <w:r w:rsidRPr="000C6EC5" w:rsidR="00D84A74">
        <w:rPr>
          <w:rFonts w:ascii="Times New Roman" w:hAnsi="Times New Roman"/>
          <w:sz w:val="24"/>
          <w:szCs w:val="24"/>
        </w:rPr>
        <w:t>transcribed</w:t>
      </w:r>
      <w:r w:rsidRPr="000C6EC5">
        <w:rPr>
          <w:rFonts w:ascii="Times New Roman" w:hAnsi="Times New Roman"/>
          <w:sz w:val="24"/>
          <w:szCs w:val="24"/>
        </w:rPr>
        <w:t xml:space="preserve">, and OCS staff will then </w:t>
      </w:r>
      <w:r w:rsidRPr="000C6EC5" w:rsidR="0037706A">
        <w:rPr>
          <w:rFonts w:ascii="Times New Roman" w:hAnsi="Times New Roman"/>
          <w:sz w:val="24"/>
          <w:szCs w:val="24"/>
        </w:rPr>
        <w:t xml:space="preserve">analyze </w:t>
      </w:r>
      <w:r w:rsidRPr="000C6EC5" w:rsidR="00DE3717">
        <w:rPr>
          <w:rFonts w:ascii="Times New Roman" w:hAnsi="Times New Roman"/>
          <w:sz w:val="24"/>
          <w:szCs w:val="24"/>
        </w:rPr>
        <w:t>the transcripts with qualitative analysis software to understand</w:t>
      </w:r>
      <w:r w:rsidRPr="000C6EC5">
        <w:rPr>
          <w:rFonts w:ascii="Times New Roman" w:hAnsi="Times New Roman"/>
          <w:sz w:val="24"/>
          <w:szCs w:val="24"/>
        </w:rPr>
        <w:t xml:space="preserve"> how residents experienced the program.</w:t>
      </w:r>
    </w:p>
    <w:p w:rsidR="00542799" w:rsidP="00ED1286" w14:paraId="6002C0DF" w14:textId="77777777">
      <w:pPr>
        <w:ind w:left="360"/>
        <w:rPr>
          <w:rFonts w:ascii="Times New Roman" w:hAnsi="Times New Roman"/>
          <w:sz w:val="24"/>
          <w:szCs w:val="24"/>
        </w:rPr>
      </w:pPr>
    </w:p>
    <w:p w:rsidR="000C6EC5" w:rsidRPr="000C6EC5" w:rsidP="00ED1286" w14:paraId="67A66BAB" w14:textId="77777777">
      <w:pPr>
        <w:ind w:left="360"/>
        <w:rPr>
          <w:rFonts w:ascii="Times New Roman" w:hAnsi="Times New Roman"/>
          <w:sz w:val="24"/>
          <w:szCs w:val="24"/>
        </w:rPr>
      </w:pPr>
    </w:p>
    <w:p w:rsidR="00ED1286" w:rsidRPr="000C6EC5" w:rsidP="7D1227DD" w14:paraId="2FEDC8E9" w14:textId="3B09E788">
      <w:pPr>
        <w:ind w:left="360"/>
        <w:rPr>
          <w:rFonts w:ascii="Times New Roman" w:hAnsi="Times New Roman"/>
          <w:i/>
          <w:iCs/>
          <w:sz w:val="24"/>
          <w:szCs w:val="24"/>
        </w:rPr>
      </w:pPr>
      <w:r w:rsidRPr="000C6EC5">
        <w:rPr>
          <w:rFonts w:ascii="Times New Roman" w:hAnsi="Times New Roman"/>
          <w:i/>
          <w:iCs/>
          <w:sz w:val="24"/>
          <w:szCs w:val="24"/>
        </w:rPr>
        <w:t>Staff Interviews</w:t>
      </w:r>
    </w:p>
    <w:p w:rsidR="00ED1286" w:rsidRPr="000C6EC5" w:rsidP="00ED1286" w14:paraId="50415CBF" w14:textId="4EB07D52">
      <w:pPr>
        <w:ind w:left="360"/>
        <w:rPr>
          <w:rFonts w:ascii="Times New Roman" w:hAnsi="Times New Roman"/>
          <w:sz w:val="24"/>
          <w:szCs w:val="24"/>
        </w:rPr>
      </w:pPr>
      <w:r w:rsidRPr="000C6EC5">
        <w:rPr>
          <w:rFonts w:ascii="Times New Roman" w:hAnsi="Times New Roman"/>
          <w:sz w:val="24"/>
          <w:szCs w:val="24"/>
        </w:rPr>
        <w:t>For sites selected for focus groups, OCS will perform staff interviews on site</w:t>
      </w:r>
      <w:r w:rsidRPr="000C6EC5" w:rsidR="44A1B3BC">
        <w:rPr>
          <w:rFonts w:ascii="Times New Roman" w:hAnsi="Times New Roman"/>
          <w:sz w:val="24"/>
          <w:szCs w:val="24"/>
        </w:rPr>
        <w:t xml:space="preserve">. Other interviews will be performed virtually via Teams. OCS will use </w:t>
      </w:r>
      <w:r w:rsidRPr="000C6EC5" w:rsidR="12869BC6">
        <w:rPr>
          <w:rFonts w:ascii="Times New Roman" w:hAnsi="Times New Roman"/>
          <w:sz w:val="24"/>
          <w:szCs w:val="24"/>
        </w:rPr>
        <w:t xml:space="preserve">Instrument </w:t>
      </w:r>
      <w:r w:rsidRPr="000C6EC5" w:rsidR="3EB6389D">
        <w:rPr>
          <w:rFonts w:ascii="Times New Roman" w:hAnsi="Times New Roman"/>
          <w:sz w:val="24"/>
          <w:szCs w:val="24"/>
        </w:rPr>
        <w:t>9</w:t>
      </w:r>
      <w:r w:rsidRPr="000C6EC5" w:rsidR="12869BC6">
        <w:rPr>
          <w:rFonts w:ascii="Times New Roman" w:hAnsi="Times New Roman"/>
          <w:sz w:val="24"/>
          <w:szCs w:val="24"/>
        </w:rPr>
        <w:t xml:space="preserve"> to guide the interviews.</w:t>
      </w:r>
      <w:r w:rsidRPr="000C6EC5" w:rsidR="1F086996">
        <w:rPr>
          <w:rFonts w:ascii="Times New Roman" w:hAnsi="Times New Roman"/>
          <w:sz w:val="24"/>
          <w:szCs w:val="24"/>
        </w:rPr>
        <w:t xml:space="preserve"> OCS will </w:t>
      </w:r>
      <w:r w:rsidRPr="000C6EC5" w:rsidR="64100945">
        <w:rPr>
          <w:rFonts w:ascii="Times New Roman" w:hAnsi="Times New Roman"/>
          <w:sz w:val="24"/>
          <w:szCs w:val="24"/>
        </w:rPr>
        <w:t xml:space="preserve">transcribe </w:t>
      </w:r>
      <w:r w:rsidRPr="000C6EC5" w:rsidR="1F086996">
        <w:rPr>
          <w:rFonts w:ascii="Times New Roman" w:hAnsi="Times New Roman"/>
          <w:sz w:val="24"/>
          <w:szCs w:val="24"/>
        </w:rPr>
        <w:t xml:space="preserve">the virtual meetings and then </w:t>
      </w:r>
      <w:r w:rsidRPr="000C6EC5" w:rsidR="1507DEBD">
        <w:rPr>
          <w:rFonts w:ascii="Times New Roman" w:hAnsi="Times New Roman"/>
          <w:sz w:val="24"/>
          <w:szCs w:val="24"/>
        </w:rPr>
        <w:t xml:space="preserve">use NVivo to </w:t>
      </w:r>
      <w:r w:rsidRPr="000C6EC5" w:rsidR="522A989B">
        <w:rPr>
          <w:rFonts w:ascii="Times New Roman" w:hAnsi="Times New Roman"/>
          <w:sz w:val="24"/>
          <w:szCs w:val="24"/>
        </w:rPr>
        <w:t>identify themes in</w:t>
      </w:r>
      <w:r w:rsidRPr="000C6EC5" w:rsidR="1F086996">
        <w:rPr>
          <w:rFonts w:ascii="Times New Roman" w:hAnsi="Times New Roman"/>
          <w:sz w:val="24"/>
          <w:szCs w:val="24"/>
        </w:rPr>
        <w:t xml:space="preserve"> the interviews to assess implementation and perceived best practices.</w:t>
      </w:r>
    </w:p>
    <w:p w:rsidR="00ED1286" w:rsidRPr="000C6EC5" w:rsidP="00ED1286" w14:paraId="768FFDE0" w14:textId="77777777">
      <w:pPr>
        <w:ind w:left="360"/>
        <w:rPr>
          <w:rFonts w:ascii="Times New Roman" w:hAnsi="Times New Roman"/>
          <w:sz w:val="24"/>
          <w:szCs w:val="24"/>
        </w:rPr>
      </w:pPr>
    </w:p>
    <w:p w:rsidR="00656850" w:rsidRPr="000C6EC5" w:rsidP="7D1227DD" w14:paraId="2A44BE7E" w14:textId="44BCF1F3">
      <w:pPr>
        <w:ind w:left="360"/>
        <w:rPr>
          <w:rFonts w:ascii="Times New Roman" w:hAnsi="Times New Roman"/>
          <w:i/>
          <w:iCs/>
          <w:sz w:val="24"/>
          <w:szCs w:val="24"/>
        </w:rPr>
      </w:pPr>
      <w:r w:rsidRPr="000C6EC5">
        <w:rPr>
          <w:rFonts w:ascii="Times New Roman" w:hAnsi="Times New Roman"/>
          <w:i/>
          <w:iCs/>
          <w:sz w:val="24"/>
          <w:szCs w:val="24"/>
        </w:rPr>
        <w:t xml:space="preserve">Semi-Annual </w:t>
      </w:r>
      <w:r w:rsidRPr="000C6EC5" w:rsidR="0022486F">
        <w:rPr>
          <w:rFonts w:ascii="Times New Roman" w:hAnsi="Times New Roman"/>
          <w:i/>
          <w:iCs/>
          <w:sz w:val="24"/>
          <w:szCs w:val="24"/>
        </w:rPr>
        <w:t xml:space="preserve">Quantitative </w:t>
      </w:r>
      <w:r w:rsidRPr="000C6EC5">
        <w:rPr>
          <w:rFonts w:ascii="Times New Roman" w:hAnsi="Times New Roman"/>
          <w:i/>
          <w:iCs/>
          <w:sz w:val="24"/>
          <w:szCs w:val="24"/>
        </w:rPr>
        <w:t>Reports and Quarterly Narrative Performance Progress Reports</w:t>
      </w:r>
    </w:p>
    <w:p w:rsidR="00ED1286" w:rsidRPr="000C6EC5" w:rsidP="00ED1286" w14:paraId="0D0B6933" w14:textId="2C8B6C23">
      <w:pPr>
        <w:ind w:left="360"/>
        <w:rPr>
          <w:rFonts w:ascii="Times New Roman" w:hAnsi="Times New Roman"/>
          <w:sz w:val="24"/>
          <w:szCs w:val="24"/>
        </w:rPr>
      </w:pPr>
      <w:r w:rsidRPr="000C6EC5">
        <w:rPr>
          <w:rFonts w:ascii="Times New Roman" w:hAnsi="Times New Roman"/>
          <w:sz w:val="24"/>
          <w:szCs w:val="24"/>
        </w:rPr>
        <w:t>For the Mandatory Semi</w:t>
      </w:r>
      <w:r w:rsidRPr="000C6EC5" w:rsidR="00656850">
        <w:rPr>
          <w:rFonts w:ascii="Times New Roman" w:hAnsi="Times New Roman"/>
          <w:sz w:val="24"/>
          <w:szCs w:val="24"/>
        </w:rPr>
        <w:t>-</w:t>
      </w:r>
      <w:r w:rsidRPr="000C6EC5">
        <w:rPr>
          <w:rFonts w:ascii="Times New Roman" w:hAnsi="Times New Roman"/>
          <w:sz w:val="24"/>
          <w:szCs w:val="24"/>
        </w:rPr>
        <w:t xml:space="preserve">Annual </w:t>
      </w:r>
      <w:r w:rsidRPr="000C6EC5" w:rsidR="0022486F">
        <w:rPr>
          <w:rFonts w:ascii="Times New Roman" w:hAnsi="Times New Roman"/>
          <w:sz w:val="24"/>
          <w:szCs w:val="24"/>
        </w:rPr>
        <w:t xml:space="preserve">Quantitative </w:t>
      </w:r>
      <w:r w:rsidRPr="000C6EC5">
        <w:rPr>
          <w:rFonts w:ascii="Times New Roman" w:hAnsi="Times New Roman"/>
          <w:sz w:val="24"/>
          <w:szCs w:val="24"/>
        </w:rPr>
        <w:t>Reports, the grant recipients will use their existing databases to track service delivery, referrals, and demographics of residents. The recipients will then provide total counts of these indicators in the Mandatory Report</w:t>
      </w:r>
      <w:r w:rsidRPr="000C6EC5" w:rsidR="0073456F">
        <w:rPr>
          <w:rFonts w:ascii="Times New Roman" w:hAnsi="Times New Roman"/>
          <w:sz w:val="24"/>
          <w:szCs w:val="24"/>
        </w:rPr>
        <w:t xml:space="preserve"> (Instrument 5 or 6)</w:t>
      </w:r>
      <w:r w:rsidRPr="000C6EC5">
        <w:rPr>
          <w:rFonts w:ascii="Times New Roman" w:hAnsi="Times New Roman"/>
          <w:sz w:val="24"/>
          <w:szCs w:val="24"/>
        </w:rPr>
        <w:t xml:space="preserve"> and will also list organizational partners and attributes of the housing community. The Optional Report</w:t>
      </w:r>
      <w:r w:rsidRPr="000C6EC5" w:rsidR="0073456F">
        <w:rPr>
          <w:rFonts w:ascii="Times New Roman" w:hAnsi="Times New Roman"/>
          <w:sz w:val="24"/>
          <w:szCs w:val="24"/>
        </w:rPr>
        <w:t xml:space="preserve"> (Instrument</w:t>
      </w:r>
      <w:r w:rsidRPr="000C6EC5" w:rsidR="003A2729">
        <w:rPr>
          <w:rFonts w:ascii="Times New Roman" w:hAnsi="Times New Roman"/>
          <w:sz w:val="24"/>
          <w:szCs w:val="24"/>
        </w:rPr>
        <w:t xml:space="preserve"> 7 or 8)</w:t>
      </w:r>
      <w:r w:rsidRPr="000C6EC5">
        <w:rPr>
          <w:rFonts w:ascii="Times New Roman" w:hAnsi="Times New Roman"/>
          <w:sz w:val="24"/>
          <w:szCs w:val="24"/>
        </w:rPr>
        <w:t xml:space="preserve"> is a place for grant recipients to detail other activities or metrics that they may be tracking on resident outcomes. </w:t>
      </w:r>
      <w:r w:rsidRPr="000C6EC5" w:rsidR="00352CF6">
        <w:rPr>
          <w:rFonts w:ascii="Times New Roman" w:hAnsi="Times New Roman"/>
          <w:sz w:val="24"/>
          <w:szCs w:val="24"/>
        </w:rPr>
        <w:t xml:space="preserve">The grant recipients track these metrics in their MIS for the individuals in the study and provide aggregate reports to OCS. </w:t>
      </w:r>
      <w:r w:rsidRPr="000C6EC5">
        <w:rPr>
          <w:rFonts w:ascii="Times New Roman" w:hAnsi="Times New Roman"/>
          <w:sz w:val="24"/>
          <w:szCs w:val="24"/>
        </w:rPr>
        <w:t>The grant recipients will supplement these Reports with the narrative PPRs, which will include information about the progress of implementing the program.</w:t>
      </w:r>
      <w:r w:rsidRPr="000C6EC5" w:rsidR="00050633">
        <w:rPr>
          <w:rFonts w:ascii="Times New Roman" w:hAnsi="Times New Roman"/>
          <w:sz w:val="24"/>
          <w:szCs w:val="24"/>
        </w:rPr>
        <w:t xml:space="preserve"> </w:t>
      </w:r>
    </w:p>
    <w:p w:rsidR="003B7A50" w:rsidRPr="000C6EC5" w:rsidP="00ED1286" w14:paraId="16FCC811" w14:textId="77777777">
      <w:pPr>
        <w:tabs>
          <w:tab w:val="left" w:pos="-720"/>
          <w:tab w:val="left" w:pos="0"/>
        </w:tabs>
        <w:suppressAutoHyphens/>
        <w:rPr>
          <w:rFonts w:ascii="Times New Roman" w:hAnsi="Times New Roman"/>
          <w:sz w:val="24"/>
          <w:szCs w:val="24"/>
        </w:rPr>
      </w:pPr>
    </w:p>
    <w:p w:rsidR="00707AFB" w:rsidRPr="000C6EC5" w:rsidP="19F0D8CE" w14:paraId="7A93F97B" w14:textId="77777777">
      <w:pPr>
        <w:numPr>
          <w:ilvl w:val="0"/>
          <w:numId w:val="4"/>
        </w:numPr>
        <w:tabs>
          <w:tab w:val="num" w:pos="360"/>
          <w:tab w:val="clear" w:pos="720"/>
        </w:tabs>
        <w:suppressAutoHyphens/>
        <w:spacing w:after="120"/>
        <w:ind w:left="360"/>
        <w:rPr>
          <w:rFonts w:ascii="Times New Roman" w:hAnsi="Times New Roman"/>
          <w:b/>
          <w:bCs/>
          <w:sz w:val="24"/>
          <w:szCs w:val="24"/>
        </w:rPr>
      </w:pPr>
      <w:r w:rsidRPr="000C6EC5">
        <w:rPr>
          <w:rFonts w:ascii="Times New Roman" w:hAnsi="Times New Roman"/>
          <w:b/>
          <w:bCs/>
          <w:sz w:val="24"/>
          <w:szCs w:val="24"/>
        </w:rPr>
        <w:t>Methods to Maximize Response Rates and Deal with Nonresponse</w:t>
      </w:r>
      <w:r w:rsidRPr="000C6EC5">
        <w:rPr>
          <w:rFonts w:ascii="Times New Roman" w:hAnsi="Times New Roman"/>
          <w:sz w:val="24"/>
          <w:szCs w:val="24"/>
        </w:rPr>
        <w:tab/>
      </w:r>
    </w:p>
    <w:p w:rsidR="00ED1286" w:rsidRPr="000C6EC5" w:rsidP="00ED1286" w14:paraId="1698DE79" w14:textId="48A49CFC">
      <w:pPr>
        <w:tabs>
          <w:tab w:val="left" w:pos="360"/>
        </w:tabs>
        <w:ind w:left="360"/>
        <w:rPr>
          <w:rFonts w:ascii="Times New Roman" w:hAnsi="Times New Roman"/>
          <w:sz w:val="24"/>
          <w:szCs w:val="24"/>
        </w:rPr>
      </w:pPr>
      <w:r w:rsidRPr="000C6EC5">
        <w:rPr>
          <w:rFonts w:ascii="Times New Roman" w:hAnsi="Times New Roman"/>
          <w:sz w:val="24"/>
          <w:szCs w:val="24"/>
        </w:rPr>
        <w:t>The primary procedures to deal with non-response on the Arizona Self-Sufficiency Matrix and Service Receipt Questionnaire are to limit the respondent universe to intensively case-managed residents and to offer a token of appreciation for each completion of the</w:t>
      </w:r>
      <w:r w:rsidRPr="000C6EC5" w:rsidR="55061E62">
        <w:rPr>
          <w:rFonts w:ascii="Times New Roman" w:hAnsi="Times New Roman"/>
          <w:sz w:val="24"/>
          <w:szCs w:val="24"/>
        </w:rPr>
        <w:t>se instruments</w:t>
      </w:r>
      <w:r w:rsidRPr="000C6EC5">
        <w:rPr>
          <w:rFonts w:ascii="Times New Roman" w:hAnsi="Times New Roman"/>
          <w:sz w:val="24"/>
          <w:szCs w:val="24"/>
        </w:rPr>
        <w:t xml:space="preserve">. By offering a </w:t>
      </w:r>
      <w:r w:rsidRPr="000C6EC5" w:rsidR="0C045920">
        <w:rPr>
          <w:rFonts w:ascii="Times New Roman" w:hAnsi="Times New Roman"/>
          <w:sz w:val="24"/>
          <w:szCs w:val="24"/>
        </w:rPr>
        <w:t>monetary</w:t>
      </w:r>
      <w:r w:rsidRPr="000C6EC5" w:rsidR="009D317E">
        <w:rPr>
          <w:rFonts w:ascii="Times New Roman" w:hAnsi="Times New Roman"/>
          <w:sz w:val="24"/>
          <w:szCs w:val="24"/>
        </w:rPr>
        <w:t xml:space="preserve"> token of appreciation</w:t>
      </w:r>
      <w:r w:rsidRPr="000C6EC5">
        <w:rPr>
          <w:rFonts w:ascii="Times New Roman" w:hAnsi="Times New Roman"/>
          <w:sz w:val="24"/>
          <w:szCs w:val="24"/>
        </w:rPr>
        <w:t xml:space="preserve"> at each time point, OCS anticipates that the response rate will remain high for all collections and that residents will answer all or most of the questions on the Matrix. OCS’ goal is for most of the submitted matrices to be fully complete (i.e., a numerical selection on the scale from 1 to 5 selected for all self-sufficiency domains). In addition, full completion of the Matrix is necessary to calculate the full self-sufficiency score for an individual (i.e., the sum across all domains). OCS also needs a high item response rate in order to have sufficient power to detect change over time from administration to administration. The Arizona Matrix was chosen in part because most of the grant recipients are already familiar with this instrument, and many of the residents may have encountered it previously, which should thus improve both response rates and data quality.</w:t>
      </w:r>
    </w:p>
    <w:p w:rsidR="00ED1286" w:rsidRPr="000C6EC5" w:rsidP="00ED1286" w14:paraId="019B8853" w14:textId="77777777">
      <w:pPr>
        <w:tabs>
          <w:tab w:val="left" w:pos="360"/>
        </w:tabs>
        <w:ind w:left="360"/>
        <w:rPr>
          <w:rFonts w:ascii="Times New Roman" w:hAnsi="Times New Roman"/>
          <w:sz w:val="24"/>
          <w:szCs w:val="24"/>
        </w:rPr>
      </w:pPr>
    </w:p>
    <w:p w:rsidR="00ED1286" w:rsidRPr="000C6EC5" w:rsidP="00ED1286" w14:paraId="46C98CC0" w14:textId="075F9FF5">
      <w:pPr>
        <w:tabs>
          <w:tab w:val="left" w:pos="360"/>
        </w:tabs>
        <w:ind w:left="360"/>
        <w:rPr>
          <w:rFonts w:ascii="Times New Roman" w:hAnsi="Times New Roman"/>
          <w:sz w:val="24"/>
          <w:szCs w:val="24"/>
        </w:rPr>
      </w:pPr>
      <w:r w:rsidRPr="000C6EC5">
        <w:rPr>
          <w:rFonts w:ascii="Times New Roman" w:hAnsi="Times New Roman"/>
          <w:sz w:val="24"/>
          <w:szCs w:val="24"/>
        </w:rPr>
        <w:t xml:space="preserve">For the Resident Focus Groups, OCS plans to offer </w:t>
      </w:r>
      <w:r w:rsidRPr="000C6EC5" w:rsidR="00446667">
        <w:rPr>
          <w:rFonts w:ascii="Times New Roman" w:hAnsi="Times New Roman"/>
          <w:sz w:val="24"/>
          <w:szCs w:val="24"/>
        </w:rPr>
        <w:t>tokens of appreciation</w:t>
      </w:r>
      <w:r w:rsidRPr="000C6EC5">
        <w:rPr>
          <w:rFonts w:ascii="Times New Roman" w:hAnsi="Times New Roman"/>
          <w:sz w:val="24"/>
          <w:szCs w:val="24"/>
        </w:rPr>
        <w:t xml:space="preserve"> to ensure that both a diversity of people is included and that participants give rich, clear answers. By offering a </w:t>
      </w:r>
      <w:r w:rsidRPr="000C6EC5" w:rsidR="61F7EAD7">
        <w:rPr>
          <w:rFonts w:ascii="Times New Roman" w:hAnsi="Times New Roman"/>
          <w:sz w:val="24"/>
          <w:szCs w:val="24"/>
        </w:rPr>
        <w:t>monetary</w:t>
      </w:r>
      <w:r w:rsidRPr="000C6EC5" w:rsidR="00EC2B63">
        <w:rPr>
          <w:rFonts w:ascii="Times New Roman" w:hAnsi="Times New Roman"/>
          <w:sz w:val="24"/>
          <w:szCs w:val="24"/>
        </w:rPr>
        <w:t xml:space="preserve"> token of appreciation</w:t>
      </w:r>
      <w:r w:rsidRPr="000C6EC5">
        <w:rPr>
          <w:rFonts w:ascii="Times New Roman" w:hAnsi="Times New Roman"/>
          <w:sz w:val="24"/>
          <w:szCs w:val="24"/>
        </w:rPr>
        <w:t>, respondents who might ordinarily refrain from participating (i.e., busy parents) are more likely to take part in the focus group. This will give OCS a more complete understanding of the experiences of residents. Furthermore, if respondents feel that their input is valuable, they will be more likely to offer full answers to each focus group question.</w:t>
      </w:r>
    </w:p>
    <w:p w:rsidR="00ED1286" w:rsidRPr="000C6EC5" w:rsidP="00ED1286" w14:paraId="3D298F39" w14:textId="77777777">
      <w:pPr>
        <w:tabs>
          <w:tab w:val="left" w:pos="360"/>
        </w:tabs>
        <w:ind w:left="360"/>
        <w:rPr>
          <w:rFonts w:ascii="Times New Roman" w:hAnsi="Times New Roman"/>
          <w:sz w:val="24"/>
          <w:szCs w:val="24"/>
        </w:rPr>
      </w:pPr>
    </w:p>
    <w:p w:rsidR="00ED1286" w:rsidRPr="000C6EC5" w:rsidP="00ED1286" w14:paraId="7E684B1B" w14:textId="287E25D3">
      <w:pPr>
        <w:tabs>
          <w:tab w:val="left" w:pos="360"/>
        </w:tabs>
        <w:ind w:left="360"/>
        <w:rPr>
          <w:rFonts w:ascii="Times New Roman" w:hAnsi="Times New Roman"/>
          <w:sz w:val="24"/>
          <w:szCs w:val="24"/>
        </w:rPr>
      </w:pPr>
      <w:r w:rsidRPr="000C6EC5">
        <w:rPr>
          <w:rFonts w:ascii="Times New Roman" w:hAnsi="Times New Roman"/>
          <w:sz w:val="24"/>
          <w:szCs w:val="24"/>
        </w:rPr>
        <w:t>OCS</w:t>
      </w:r>
      <w:r w:rsidRPr="000C6EC5" w:rsidR="005A5EA1">
        <w:rPr>
          <w:rFonts w:ascii="Times New Roman" w:hAnsi="Times New Roman"/>
          <w:sz w:val="24"/>
          <w:szCs w:val="24"/>
        </w:rPr>
        <w:t xml:space="preserve"> will </w:t>
      </w:r>
      <w:r w:rsidRPr="000C6EC5">
        <w:rPr>
          <w:rFonts w:ascii="Times New Roman" w:hAnsi="Times New Roman"/>
          <w:sz w:val="24"/>
          <w:szCs w:val="24"/>
        </w:rPr>
        <w:t xml:space="preserve">maximize response rates for the Program Director and Caseworker Interviews </w:t>
      </w:r>
      <w:r w:rsidRPr="000C6EC5" w:rsidR="005A5EA1">
        <w:rPr>
          <w:rFonts w:ascii="Times New Roman" w:hAnsi="Times New Roman"/>
          <w:sz w:val="24"/>
          <w:szCs w:val="24"/>
        </w:rPr>
        <w:t xml:space="preserve">by </w:t>
      </w:r>
      <w:r w:rsidRPr="000C6EC5" w:rsidR="005F375F">
        <w:rPr>
          <w:rFonts w:ascii="Times New Roman" w:hAnsi="Times New Roman"/>
          <w:sz w:val="24"/>
          <w:szCs w:val="24"/>
        </w:rPr>
        <w:t>working closely with grant recipients to schedule interviews at times that are convenient to staff members</w:t>
      </w:r>
      <w:r w:rsidRPr="000C6EC5">
        <w:rPr>
          <w:rFonts w:ascii="Times New Roman" w:hAnsi="Times New Roman"/>
          <w:sz w:val="24"/>
          <w:szCs w:val="24"/>
        </w:rPr>
        <w:t>. By also interviewing two of each staff member (i.e., two caseworkers from each site), OCS will improve the information gained about each grant recipient.</w:t>
      </w:r>
    </w:p>
    <w:p w:rsidR="00ED1286" w:rsidRPr="000C6EC5" w:rsidP="00ED1286" w14:paraId="02163D01" w14:textId="77777777">
      <w:pPr>
        <w:tabs>
          <w:tab w:val="left" w:pos="360"/>
        </w:tabs>
        <w:ind w:left="360"/>
        <w:rPr>
          <w:rFonts w:ascii="Times New Roman" w:hAnsi="Times New Roman"/>
          <w:sz w:val="24"/>
          <w:szCs w:val="24"/>
        </w:rPr>
      </w:pPr>
    </w:p>
    <w:p w:rsidR="00ED1286" w:rsidRPr="000C6EC5" w:rsidP="00ED1286" w14:paraId="2A2EFBF3" w14:textId="77777777">
      <w:pPr>
        <w:tabs>
          <w:tab w:val="left" w:pos="360"/>
        </w:tabs>
        <w:ind w:left="360"/>
        <w:rPr>
          <w:rFonts w:ascii="Times New Roman" w:hAnsi="Times New Roman"/>
          <w:sz w:val="24"/>
          <w:szCs w:val="24"/>
        </w:rPr>
      </w:pPr>
      <w:r w:rsidRPr="000C6EC5">
        <w:rPr>
          <w:rFonts w:ascii="Times New Roman" w:hAnsi="Times New Roman"/>
          <w:sz w:val="24"/>
          <w:szCs w:val="24"/>
        </w:rPr>
        <w:t xml:space="preserve">For the Reports, OCS is requesting metrics that almost all of the grant recipients already collect or have previously indicated that they would like to collect, which OCS believes will lead to a high response rate. </w:t>
      </w:r>
    </w:p>
    <w:p w:rsidR="00817E2B" w:rsidRPr="000C6EC5" w:rsidP="00DE529D" w14:paraId="4F30D8DC" w14:textId="77777777">
      <w:pPr>
        <w:tabs>
          <w:tab w:val="left" w:pos="-720"/>
          <w:tab w:val="left" w:pos="360"/>
        </w:tabs>
        <w:suppressAutoHyphens/>
        <w:ind w:left="360"/>
        <w:rPr>
          <w:rFonts w:ascii="Times New Roman" w:hAnsi="Times New Roman"/>
          <w:sz w:val="24"/>
          <w:szCs w:val="24"/>
        </w:rPr>
      </w:pPr>
    </w:p>
    <w:p w:rsidR="002C3C4F" w:rsidRPr="000C6EC5" w:rsidP="19F0D8CE" w14:paraId="1FFC4258"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000C6EC5">
        <w:rPr>
          <w:rFonts w:ascii="Times New Roman" w:hAnsi="Times New Roman"/>
          <w:b/>
          <w:bCs/>
          <w:snapToGrid/>
          <w:sz w:val="24"/>
          <w:szCs w:val="24"/>
        </w:rPr>
        <w:t xml:space="preserve">Test of Procedures or Methods to be Undertaken </w:t>
      </w:r>
    </w:p>
    <w:p w:rsidR="00ED1286" w:rsidRPr="000C6EC5" w:rsidP="00ED1286" w14:paraId="3DDDA9C7" w14:textId="77777777">
      <w:pPr>
        <w:tabs>
          <w:tab w:val="left" w:pos="360"/>
        </w:tabs>
        <w:ind w:left="360"/>
        <w:rPr>
          <w:rFonts w:ascii="Times New Roman" w:hAnsi="Times New Roman"/>
          <w:sz w:val="24"/>
          <w:szCs w:val="24"/>
        </w:rPr>
      </w:pPr>
      <w:r w:rsidRPr="000C6EC5">
        <w:rPr>
          <w:rFonts w:ascii="Times New Roman" w:hAnsi="Times New Roman"/>
          <w:sz w:val="24"/>
          <w:szCs w:val="24"/>
        </w:rPr>
        <w:t>The Arizona Self-Sufficiency Matrix is a validated and reliable measurement tool. In a review of ten different instruments for assessing the self-sufficiency of homeless clients, Culhane et al. (2007) found that that the Arizona Matrix was the only tool that “met acceptable reliability and validity standards” (p. 12-21). The instrument has subsequently been successfully tested and is used by many cities, counties, and states to identify the needs of people receiving housing stability services and to predict outcomes for clients based on baseline Matrix characteristics. The majority of the grant recipients have already used the Arizona Matrix with their clients.</w:t>
      </w:r>
    </w:p>
    <w:p w:rsidR="007F580B" w:rsidRPr="000C6EC5" w:rsidP="00ED1286" w14:paraId="69EB0F2F" w14:textId="77777777">
      <w:pPr>
        <w:tabs>
          <w:tab w:val="left" w:pos="360"/>
        </w:tabs>
        <w:ind w:left="360"/>
        <w:rPr>
          <w:rFonts w:ascii="Times New Roman" w:hAnsi="Times New Roman"/>
          <w:sz w:val="24"/>
          <w:szCs w:val="24"/>
        </w:rPr>
      </w:pPr>
    </w:p>
    <w:p w:rsidR="00BD12CE" w:rsidRPr="000C6EC5" w:rsidP="00BD12CE" w14:paraId="2150AB9F" w14:textId="2B224342">
      <w:pPr>
        <w:widowControl/>
        <w:tabs>
          <w:tab w:val="left" w:pos="360"/>
        </w:tabs>
        <w:ind w:left="360"/>
        <w:rPr>
          <w:rFonts w:ascii="Times New Roman" w:hAnsi="Times New Roman"/>
          <w:sz w:val="24"/>
          <w:szCs w:val="24"/>
        </w:rPr>
      </w:pPr>
      <w:r w:rsidRPr="000C6EC5">
        <w:rPr>
          <w:rFonts w:ascii="Times New Roman" w:hAnsi="Times New Roman"/>
          <w:sz w:val="24"/>
          <w:szCs w:val="24"/>
        </w:rPr>
        <w:t xml:space="preserve">The </w:t>
      </w:r>
      <w:r w:rsidRPr="000C6EC5">
        <w:rPr>
          <w:rFonts w:ascii="Times New Roman" w:hAnsi="Times New Roman"/>
          <w:sz w:val="24"/>
          <w:szCs w:val="24"/>
        </w:rPr>
        <w:t xml:space="preserve">Questionnaire, focus group guide, and interview guides used </w:t>
      </w:r>
      <w:r w:rsidRPr="000C6EC5" w:rsidR="007F580B">
        <w:rPr>
          <w:rFonts w:ascii="Times New Roman" w:hAnsi="Times New Roman"/>
          <w:sz w:val="24"/>
          <w:szCs w:val="24"/>
        </w:rPr>
        <w:t xml:space="preserve">items derived from other evaluations of programs with housing and/or supportive services components. </w:t>
      </w:r>
      <w:r w:rsidRPr="000C6EC5" w:rsidR="00ED1286">
        <w:rPr>
          <w:rFonts w:ascii="Times New Roman" w:hAnsi="Times New Roman"/>
          <w:sz w:val="24"/>
          <w:szCs w:val="24"/>
        </w:rPr>
        <w:t>OCS anticipates conducting an internal pilot of the Interview protocol with ACF staff serving as test respondents.</w:t>
      </w:r>
      <w:r w:rsidRPr="000C6EC5">
        <w:rPr>
          <w:rFonts w:ascii="Times New Roman" w:hAnsi="Times New Roman"/>
          <w:sz w:val="24"/>
          <w:szCs w:val="24"/>
        </w:rPr>
        <w:t xml:space="preserve"> Moreover, the report forms are derived from other reporting forms already in use by grant recipients at ACF</w:t>
      </w:r>
      <w:r w:rsidRPr="000C6EC5" w:rsidR="00DE31B3">
        <w:rPr>
          <w:rFonts w:ascii="Times New Roman" w:hAnsi="Times New Roman"/>
          <w:sz w:val="24"/>
          <w:szCs w:val="24"/>
        </w:rPr>
        <w:t xml:space="preserve"> and refined based on the December and March reports from grant recipients. </w:t>
      </w:r>
    </w:p>
    <w:p w:rsidR="00ED1286" w:rsidRPr="000C6EC5" w:rsidP="00ED1286" w14:paraId="2F7F389F" w14:textId="77777777">
      <w:pPr>
        <w:widowControl/>
        <w:tabs>
          <w:tab w:val="left" w:pos="360"/>
        </w:tabs>
        <w:ind w:left="360"/>
        <w:rPr>
          <w:rFonts w:ascii="Times New Roman" w:hAnsi="Times New Roman"/>
          <w:snapToGrid/>
          <w:sz w:val="24"/>
          <w:szCs w:val="24"/>
        </w:rPr>
      </w:pPr>
    </w:p>
    <w:p w:rsidR="00EC698B" w:rsidRPr="000C6EC5" w:rsidP="19F0D8CE" w14:paraId="661592CB"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000C6EC5">
        <w:rPr>
          <w:rFonts w:ascii="Times New Roman" w:hAnsi="Times New Roman"/>
          <w:b/>
          <w:bCs/>
          <w:snapToGrid/>
          <w:sz w:val="24"/>
          <w:szCs w:val="24"/>
        </w:rPr>
        <w:t>Individuals Consulted on Statistical Aspects and Individuals Collecting and/or Analyzing Data</w:t>
      </w:r>
    </w:p>
    <w:p w:rsidR="00ED1286" w:rsidRPr="000C6EC5" w:rsidP="00ED1286" w14:paraId="1FE49FD5" w14:textId="77777777">
      <w:pPr>
        <w:ind w:left="360"/>
        <w:rPr>
          <w:rFonts w:ascii="Times New Roman" w:hAnsi="Times New Roman"/>
          <w:sz w:val="24"/>
          <w:szCs w:val="24"/>
        </w:rPr>
      </w:pPr>
      <w:r w:rsidRPr="000C6EC5">
        <w:rPr>
          <w:rFonts w:ascii="Times New Roman" w:hAnsi="Times New Roman"/>
          <w:sz w:val="24"/>
          <w:szCs w:val="24"/>
        </w:rPr>
        <w:t xml:space="preserve">Dr. Jessica Hale, Program Evaluator, Division of Community Discretionary and Demonstration Programs, Office of Community Services, Administration for Children and Families, </w:t>
      </w:r>
      <w:hyperlink r:id="rId10">
        <w:r w:rsidRPr="000C6EC5">
          <w:rPr>
            <w:rStyle w:val="Hyperlink"/>
            <w:rFonts w:ascii="Times New Roman" w:hAnsi="Times New Roman"/>
            <w:sz w:val="24"/>
            <w:szCs w:val="24"/>
          </w:rPr>
          <w:t>jessica.hale@acf.hhs.gov</w:t>
        </w:r>
      </w:hyperlink>
      <w:r w:rsidRPr="000C6EC5">
        <w:rPr>
          <w:rFonts w:ascii="Times New Roman" w:hAnsi="Times New Roman"/>
          <w:sz w:val="24"/>
          <w:szCs w:val="24"/>
        </w:rPr>
        <w:t>, (202) 401-4835</w:t>
      </w:r>
    </w:p>
    <w:p w:rsidR="00ED1286" w:rsidRPr="000C6EC5" w:rsidP="00ED1286" w14:paraId="20D481DA" w14:textId="77777777">
      <w:pPr>
        <w:ind w:left="360"/>
        <w:rPr>
          <w:rFonts w:ascii="Times New Roman" w:hAnsi="Times New Roman"/>
          <w:sz w:val="24"/>
          <w:szCs w:val="24"/>
        </w:rPr>
      </w:pPr>
    </w:p>
    <w:p w:rsidR="00ED1286" w:rsidRPr="000C6EC5" w:rsidP="00ED1286" w14:paraId="13864903" w14:textId="77777777">
      <w:pPr>
        <w:ind w:left="360"/>
        <w:rPr>
          <w:rFonts w:ascii="Times New Roman" w:hAnsi="Times New Roman"/>
          <w:sz w:val="24"/>
          <w:szCs w:val="24"/>
        </w:rPr>
      </w:pPr>
      <w:r w:rsidRPr="000C6EC5">
        <w:rPr>
          <w:rFonts w:ascii="Times New Roman" w:hAnsi="Times New Roman"/>
          <w:sz w:val="24"/>
          <w:szCs w:val="24"/>
        </w:rPr>
        <w:t xml:space="preserve">Juliana Melara, Policy Advisor, Office of the Director, Office of Community Services, Administration for Children &amp; Families, </w:t>
      </w:r>
      <w:hyperlink r:id="rId11">
        <w:r w:rsidRPr="000C6EC5">
          <w:rPr>
            <w:rStyle w:val="Hyperlink"/>
            <w:rFonts w:ascii="Times New Roman" w:hAnsi="Times New Roman"/>
            <w:sz w:val="24"/>
            <w:szCs w:val="24"/>
          </w:rPr>
          <w:t>juliana.melara@acf.hhs.gov</w:t>
        </w:r>
      </w:hyperlink>
      <w:r w:rsidRPr="000C6EC5">
        <w:rPr>
          <w:rFonts w:ascii="Times New Roman" w:hAnsi="Times New Roman"/>
          <w:sz w:val="24"/>
          <w:szCs w:val="24"/>
        </w:rPr>
        <w:t>, 315-744-2490</w:t>
      </w:r>
    </w:p>
    <w:p w:rsidR="00ED1286" w:rsidRPr="000C6EC5" w:rsidP="00ED1286" w14:paraId="21ABB023" w14:textId="77777777">
      <w:pPr>
        <w:ind w:left="360"/>
        <w:rPr>
          <w:rFonts w:ascii="Times New Roman" w:hAnsi="Times New Roman"/>
          <w:sz w:val="24"/>
          <w:szCs w:val="24"/>
        </w:rPr>
      </w:pPr>
    </w:p>
    <w:p w:rsidR="00ED1286" w:rsidRPr="000C6EC5" w:rsidP="00ED1286" w14:paraId="52910375" w14:textId="77777777">
      <w:pPr>
        <w:ind w:left="360"/>
        <w:rPr>
          <w:rFonts w:ascii="Times New Roman" w:hAnsi="Times New Roman"/>
          <w:sz w:val="24"/>
          <w:szCs w:val="24"/>
        </w:rPr>
      </w:pPr>
      <w:r w:rsidRPr="000C6EC5">
        <w:rPr>
          <w:rFonts w:ascii="Times New Roman" w:hAnsi="Times New Roman"/>
          <w:sz w:val="24"/>
          <w:szCs w:val="24"/>
        </w:rPr>
        <w:t xml:space="preserve">Benjamin Wills, Program Specialist, Office of Community Services, Administration for Children and Families, </w:t>
      </w:r>
      <w:hyperlink r:id="rId12">
        <w:r w:rsidRPr="000C6EC5">
          <w:rPr>
            <w:rStyle w:val="Hyperlink"/>
            <w:rFonts w:ascii="Times New Roman" w:hAnsi="Times New Roman"/>
            <w:sz w:val="24"/>
            <w:szCs w:val="24"/>
          </w:rPr>
          <w:t>Benjamin.Wills@acf.hhs.gov</w:t>
        </w:r>
      </w:hyperlink>
      <w:r w:rsidRPr="000C6EC5">
        <w:rPr>
          <w:rFonts w:ascii="Times New Roman" w:hAnsi="Times New Roman"/>
          <w:sz w:val="24"/>
          <w:szCs w:val="24"/>
        </w:rPr>
        <w:t>, 206-550-2471</w:t>
      </w:r>
    </w:p>
    <w:p w:rsidR="00ED1286" w:rsidRPr="000C6EC5" w:rsidP="00ED1286" w14:paraId="203E8A0E" w14:textId="77777777">
      <w:pPr>
        <w:ind w:left="360"/>
        <w:rPr>
          <w:rFonts w:ascii="Times New Roman" w:hAnsi="Times New Roman"/>
          <w:sz w:val="24"/>
          <w:szCs w:val="24"/>
        </w:rPr>
      </w:pPr>
    </w:p>
    <w:p w:rsidR="00ED1286" w:rsidRPr="000C6EC5" w:rsidP="00ED1286" w14:paraId="1A42F9CE" w14:textId="77777777">
      <w:pPr>
        <w:ind w:left="360"/>
        <w:rPr>
          <w:rFonts w:ascii="Times New Roman" w:hAnsi="Times New Roman"/>
          <w:sz w:val="24"/>
          <w:szCs w:val="24"/>
        </w:rPr>
      </w:pPr>
      <w:r w:rsidRPr="000C6EC5">
        <w:rPr>
          <w:rFonts w:ascii="Times New Roman" w:hAnsi="Times New Roman"/>
          <w:sz w:val="24"/>
          <w:szCs w:val="24"/>
        </w:rPr>
        <w:t xml:space="preserve">Regine Adrien, Program Specialist, Office of Community Services, Administration for Children and Families, </w:t>
      </w:r>
      <w:hyperlink r:id="rId13">
        <w:r w:rsidRPr="000C6EC5">
          <w:rPr>
            <w:rStyle w:val="Hyperlink"/>
            <w:rFonts w:ascii="Times New Roman" w:hAnsi="Times New Roman"/>
            <w:sz w:val="24"/>
            <w:szCs w:val="24"/>
          </w:rPr>
          <w:t>regine.adrien@acf.hhs.gov</w:t>
        </w:r>
      </w:hyperlink>
      <w:r w:rsidRPr="000C6EC5">
        <w:rPr>
          <w:rFonts w:ascii="Times New Roman" w:hAnsi="Times New Roman"/>
          <w:sz w:val="24"/>
          <w:szCs w:val="24"/>
        </w:rPr>
        <w:t>, 202-205-9741</w:t>
      </w:r>
    </w:p>
    <w:p w:rsidR="00ED1286" w:rsidRPr="000C6EC5" w:rsidP="00ED1286" w14:paraId="16760897" w14:textId="77777777">
      <w:pPr>
        <w:ind w:left="360"/>
        <w:rPr>
          <w:rFonts w:ascii="Times New Roman" w:hAnsi="Times New Roman"/>
          <w:sz w:val="24"/>
          <w:szCs w:val="24"/>
        </w:rPr>
      </w:pPr>
    </w:p>
    <w:p w:rsidR="00ED1286" w:rsidRPr="000C6EC5" w:rsidP="00ED1286" w14:paraId="49343789" w14:textId="77777777">
      <w:pPr>
        <w:ind w:left="360"/>
        <w:rPr>
          <w:rFonts w:ascii="Times New Roman" w:hAnsi="Times New Roman"/>
          <w:sz w:val="24"/>
          <w:szCs w:val="24"/>
        </w:rPr>
      </w:pPr>
      <w:r w:rsidRPr="000C6EC5">
        <w:rPr>
          <w:rFonts w:ascii="Times New Roman" w:hAnsi="Times New Roman"/>
          <w:sz w:val="24"/>
          <w:szCs w:val="24"/>
        </w:rPr>
        <w:t xml:space="preserve">Brontë Nevins, Community Development Project Support Specialist, Division of Community </w:t>
      </w:r>
      <w:r w:rsidRPr="000C6EC5">
        <w:rPr>
          <w:rFonts w:ascii="Times New Roman" w:hAnsi="Times New Roman"/>
          <w:sz w:val="24"/>
          <w:szCs w:val="24"/>
        </w:rPr>
        <w:t xml:space="preserve">Discretionary and Demonstration Programs, Office of Community Services, Administration for Children &amp; Families, </w:t>
      </w:r>
      <w:hyperlink r:id="rId14">
        <w:r w:rsidRPr="000C6EC5">
          <w:rPr>
            <w:rStyle w:val="Hyperlink"/>
            <w:rFonts w:ascii="Times New Roman" w:hAnsi="Times New Roman"/>
            <w:sz w:val="24"/>
            <w:szCs w:val="24"/>
          </w:rPr>
          <w:t>bronte.nevins@acf.hhs.gov</w:t>
        </w:r>
      </w:hyperlink>
      <w:r w:rsidRPr="000C6EC5">
        <w:rPr>
          <w:rFonts w:ascii="Times New Roman" w:hAnsi="Times New Roman"/>
          <w:sz w:val="24"/>
          <w:szCs w:val="24"/>
        </w:rPr>
        <w:t>, 240-274-1442</w:t>
      </w:r>
    </w:p>
    <w:p w:rsidR="002E4850" w:rsidRPr="000C6EC5" w:rsidP="00ED1286" w14:paraId="48F8ABD8" w14:textId="294AF1B8">
      <w:pPr>
        <w:ind w:left="360"/>
        <w:rPr>
          <w:rFonts w:ascii="Times New Roman" w:hAnsi="Times New Roman"/>
          <w:sz w:val="24"/>
          <w:szCs w:val="24"/>
        </w:rPr>
      </w:pPr>
    </w:p>
    <w:p w:rsidR="002E4850" w:rsidRPr="000C6EC5" w:rsidP="00ED1286" w14:paraId="13329751" w14:textId="09C647F3">
      <w:pPr>
        <w:ind w:left="360"/>
        <w:rPr>
          <w:rFonts w:ascii="Times New Roman" w:hAnsi="Times New Roman"/>
          <w:sz w:val="24"/>
          <w:szCs w:val="24"/>
        </w:rPr>
      </w:pPr>
      <w:r w:rsidRPr="000C6EC5">
        <w:rPr>
          <w:rFonts w:ascii="Times New Roman" w:hAnsi="Times New Roman"/>
          <w:sz w:val="24"/>
          <w:szCs w:val="24"/>
        </w:rPr>
        <w:t xml:space="preserve">Julia Rabin, Program Specialist, Office of Community Services, Administration for Children and Families, </w:t>
      </w:r>
      <w:hyperlink r:id="rId15" w:history="1">
        <w:r w:rsidRPr="000C6EC5" w:rsidR="002F6C1A">
          <w:rPr>
            <w:rStyle w:val="Hyperlink"/>
            <w:rFonts w:ascii="Times New Roman" w:hAnsi="Times New Roman"/>
            <w:sz w:val="24"/>
            <w:szCs w:val="24"/>
          </w:rPr>
          <w:t>Julia.Rabin@acf.hhs.gov</w:t>
        </w:r>
      </w:hyperlink>
      <w:r w:rsidRPr="000C6EC5">
        <w:rPr>
          <w:rFonts w:ascii="Times New Roman" w:hAnsi="Times New Roman"/>
          <w:sz w:val="24"/>
          <w:szCs w:val="24"/>
        </w:rPr>
        <w:t xml:space="preserve">, </w:t>
      </w:r>
      <w:r w:rsidRPr="000C6EC5" w:rsidR="00BD69F8">
        <w:rPr>
          <w:rFonts w:ascii="Times New Roman" w:hAnsi="Times New Roman"/>
          <w:sz w:val="24"/>
          <w:szCs w:val="24"/>
        </w:rPr>
        <w:t>202-207-9485</w:t>
      </w:r>
    </w:p>
    <w:p w:rsidR="002F6C1A" w:rsidRPr="000C6EC5" w:rsidP="00ED1286" w14:paraId="7ED0C300" w14:textId="77777777">
      <w:pPr>
        <w:ind w:left="360"/>
        <w:rPr>
          <w:rFonts w:ascii="Times New Roman" w:hAnsi="Times New Roman"/>
          <w:sz w:val="24"/>
          <w:szCs w:val="24"/>
        </w:rPr>
      </w:pPr>
    </w:p>
    <w:p w:rsidR="002F6C1A" w:rsidRPr="000C6EC5" w:rsidP="00ED1286" w14:paraId="30713C4B" w14:textId="3D17830A">
      <w:pPr>
        <w:ind w:left="360"/>
        <w:rPr>
          <w:rFonts w:ascii="Times New Roman" w:hAnsi="Times New Roman"/>
          <w:b/>
          <w:bCs/>
          <w:sz w:val="24"/>
          <w:szCs w:val="24"/>
        </w:rPr>
      </w:pPr>
      <w:r w:rsidRPr="000C6EC5">
        <w:rPr>
          <w:rFonts w:ascii="Times New Roman" w:hAnsi="Times New Roman"/>
          <w:sz w:val="24"/>
          <w:szCs w:val="24"/>
        </w:rPr>
        <w:t>Bridgette</w:t>
      </w:r>
      <w:r w:rsidRPr="000C6EC5" w:rsidR="009E7EF7">
        <w:rPr>
          <w:rFonts w:ascii="Times New Roman" w:hAnsi="Times New Roman"/>
          <w:sz w:val="24"/>
          <w:szCs w:val="24"/>
        </w:rPr>
        <w:t xml:space="preserve"> Sullivan, </w:t>
      </w:r>
      <w:r w:rsidRPr="000C6EC5" w:rsidR="00C96E53">
        <w:rPr>
          <w:rFonts w:ascii="Times New Roman" w:hAnsi="Times New Roman"/>
          <w:sz w:val="24"/>
          <w:szCs w:val="24"/>
        </w:rPr>
        <w:t>Program Specialist</w:t>
      </w:r>
      <w:r w:rsidRPr="000C6EC5" w:rsidR="009E7EF7">
        <w:rPr>
          <w:rFonts w:ascii="Times New Roman" w:hAnsi="Times New Roman"/>
          <w:sz w:val="24"/>
          <w:szCs w:val="24"/>
        </w:rPr>
        <w:t xml:space="preserve">, Office of Community Services, Administration for Children and Families, </w:t>
      </w:r>
      <w:hyperlink r:id="rId16" w:history="1">
        <w:r w:rsidRPr="000C6EC5" w:rsidR="009E7EF7">
          <w:rPr>
            <w:rStyle w:val="Hyperlink"/>
            <w:rFonts w:ascii="Times New Roman" w:hAnsi="Times New Roman"/>
            <w:sz w:val="24"/>
            <w:szCs w:val="24"/>
          </w:rPr>
          <w:t>Bridgette.Sullivan@acf.hhs.gov</w:t>
        </w:r>
      </w:hyperlink>
      <w:r w:rsidRPr="000C6EC5" w:rsidR="009E7EF7">
        <w:rPr>
          <w:rFonts w:ascii="Times New Roman" w:hAnsi="Times New Roman"/>
          <w:sz w:val="24"/>
          <w:szCs w:val="24"/>
        </w:rPr>
        <w:t xml:space="preserve">, </w:t>
      </w:r>
      <w:r w:rsidRPr="000C6EC5" w:rsidR="00C96E53">
        <w:rPr>
          <w:rFonts w:ascii="Times New Roman" w:hAnsi="Times New Roman"/>
          <w:sz w:val="24"/>
          <w:szCs w:val="24"/>
        </w:rPr>
        <w:t>202-207-3707</w:t>
      </w:r>
      <w:r w:rsidRPr="000C6EC5" w:rsidR="009E7EF7">
        <w:rPr>
          <w:rFonts w:ascii="Times New Roman" w:hAnsi="Times New Roman"/>
          <w:sz w:val="24"/>
          <w:szCs w:val="24"/>
        </w:rPr>
        <w:t xml:space="preserve"> </w:t>
      </w:r>
    </w:p>
    <w:p w:rsidR="00ED1286" w:rsidP="00ED1286" w14:paraId="0E04DE40" w14:textId="77777777">
      <w:pPr>
        <w:widowControl/>
        <w:rPr>
          <w:rFonts w:ascii="Times New Roman" w:hAnsi="Times New Roman"/>
          <w:b/>
          <w:snapToGrid/>
          <w:sz w:val="24"/>
          <w:szCs w:val="24"/>
        </w:rPr>
      </w:pPr>
    </w:p>
    <w:p w:rsidR="000C6EC5" w:rsidP="00ED1286" w14:paraId="513F4511" w14:textId="77777777">
      <w:pPr>
        <w:widowControl/>
        <w:rPr>
          <w:rFonts w:ascii="Times New Roman" w:hAnsi="Times New Roman"/>
          <w:b/>
          <w:snapToGrid/>
          <w:sz w:val="24"/>
          <w:szCs w:val="24"/>
        </w:rPr>
      </w:pPr>
    </w:p>
    <w:p w:rsidR="000C6EC5" w:rsidP="00ED1286" w14:paraId="3350D2AC" w14:textId="77777777">
      <w:pPr>
        <w:widowControl/>
        <w:rPr>
          <w:rFonts w:ascii="Times New Roman" w:hAnsi="Times New Roman"/>
          <w:b/>
          <w:snapToGrid/>
          <w:sz w:val="24"/>
          <w:szCs w:val="24"/>
        </w:rPr>
      </w:pPr>
    </w:p>
    <w:p w:rsidR="000C6EC5" w:rsidRPr="000C6EC5" w:rsidP="00ED1286" w14:paraId="53F96203" w14:textId="77777777">
      <w:pPr>
        <w:widowControl/>
        <w:rPr>
          <w:rFonts w:ascii="Times New Roman" w:hAnsi="Times New Roman"/>
          <w:b/>
          <w:snapToGrid/>
          <w:sz w:val="24"/>
          <w:szCs w:val="24"/>
        </w:rPr>
      </w:pPr>
    </w:p>
    <w:p w:rsidR="00ED1286" w:rsidRPr="000C6EC5" w:rsidP="00ED1286" w14:paraId="4CE1029C" w14:textId="77777777">
      <w:pPr>
        <w:rPr>
          <w:rFonts w:ascii="Times New Roman" w:hAnsi="Times New Roman"/>
          <w:b/>
          <w:bCs/>
          <w:sz w:val="24"/>
          <w:szCs w:val="24"/>
        </w:rPr>
      </w:pPr>
      <w:r w:rsidRPr="000C6EC5">
        <w:rPr>
          <w:rFonts w:ascii="Times New Roman" w:hAnsi="Times New Roman"/>
          <w:b/>
          <w:bCs/>
          <w:sz w:val="24"/>
          <w:szCs w:val="24"/>
        </w:rPr>
        <w:t>References</w:t>
      </w:r>
    </w:p>
    <w:p w:rsidR="00ED1286" w:rsidRPr="000C6EC5" w:rsidP="00ED1286" w14:paraId="6F2DF3D6" w14:textId="77777777">
      <w:pPr>
        <w:rPr>
          <w:rFonts w:ascii="Times New Roman" w:hAnsi="Times New Roman"/>
          <w:sz w:val="24"/>
          <w:szCs w:val="24"/>
        </w:rPr>
      </w:pPr>
      <w:r w:rsidRPr="000C6EC5">
        <w:rPr>
          <w:rFonts w:ascii="Times New Roman" w:hAnsi="Times New Roman"/>
          <w:sz w:val="24"/>
          <w:szCs w:val="24"/>
        </w:rPr>
        <w:t xml:space="preserve">Culhane, D.P., Parker, W. D., Poppe, B., Gross, K.D., and Sykes, E. (2007). Accountability, Cost-Effectiveness, and Program Performance: Progress Since 1998. 2007 National Symposium on Homelessness Research. Retrieved from: </w:t>
      </w:r>
      <w:r w:rsidRPr="000C6EC5">
        <w:rPr>
          <w:rFonts w:ascii="Times New Roman" w:hAnsi="Times New Roman"/>
          <w:sz w:val="24"/>
          <w:szCs w:val="24"/>
          <w:u w:val="single"/>
        </w:rPr>
        <w:t>https://aspe.hhs.gov/sites/default/files/migrated_legacy_files//84166/report.pdf</w:t>
      </w:r>
    </w:p>
    <w:p w:rsidR="00ED1286" w:rsidRPr="000C6EC5" w:rsidP="00ED1286" w14:paraId="47C432E3" w14:textId="77777777">
      <w:pPr>
        <w:widowControl/>
        <w:rPr>
          <w:rFonts w:ascii="Times New Roman" w:hAnsi="Times New Roman"/>
          <w:b/>
          <w:snapToGrid/>
          <w:sz w:val="24"/>
          <w:szCs w:val="24"/>
        </w:rPr>
      </w:pPr>
    </w:p>
    <w:sectPr w:rsidSect="00A918E4">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75CF" w14:paraId="56E972BE" w14:textId="77777777">
      <w:pPr>
        <w:spacing w:line="20" w:lineRule="exact"/>
        <w:rPr>
          <w:sz w:val="24"/>
        </w:rPr>
      </w:pPr>
    </w:p>
  </w:endnote>
  <w:endnote w:type="continuationSeparator" w:id="1">
    <w:p w:rsidR="000675CF" w14:paraId="41BFA5B7" w14:textId="77777777">
      <w:r>
        <w:rPr>
          <w:sz w:val="24"/>
        </w:rPr>
        <w:t xml:space="preserve"> </w:t>
      </w:r>
    </w:p>
  </w:endnote>
  <w:endnote w:type="continuationNotice" w:id="2">
    <w:p w:rsidR="000675CF" w14:paraId="279976C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EC26A5">
                            <w:rPr>
                              <w:noProof/>
                              <w:sz w:val="24"/>
                            </w:rPr>
                            <w:t>6</w:t>
                          </w:r>
                          <w:r>
                            <w:rPr>
                              <w:color w:val="2B579A"/>
                              <w:sz w:val="24"/>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EC26A5">
                      <w:rPr>
                        <w:noProof/>
                        <w:sz w:val="24"/>
                      </w:rPr>
                      <w:t>6</w:t>
                    </w:r>
                    <w:r>
                      <w:rPr>
                        <w:color w:val="2B579A"/>
                        <w:sz w:val="24"/>
                        <w:shd w:val="clear" w:color="auto" w:fill="E6E6E6"/>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75CF" w14:paraId="69F6BADC" w14:textId="77777777">
      <w:r>
        <w:rPr>
          <w:sz w:val="24"/>
        </w:rPr>
        <w:separator/>
      </w:r>
    </w:p>
  </w:footnote>
  <w:footnote w:type="continuationSeparator" w:id="1">
    <w:p w:rsidR="000675CF" w14:paraId="69493137" w14:textId="77777777">
      <w:r>
        <w:continuationSeparator/>
      </w:r>
    </w:p>
  </w:footnote>
  <w:footnote w:type="continuationNotice" w:id="2">
    <w:p w:rsidR="000675CF" w14:paraId="587EFFF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5F33A5"/>
    <w:multiLevelType w:val="hybridMultilevel"/>
    <w:tmpl w:val="122A44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03674095">
    <w:abstractNumId w:val="12"/>
  </w:num>
  <w:num w:numId="2" w16cid:durableId="668798911">
    <w:abstractNumId w:val="13"/>
  </w:num>
  <w:num w:numId="3" w16cid:durableId="1347102378">
    <w:abstractNumId w:val="15"/>
  </w:num>
  <w:num w:numId="4" w16cid:durableId="1194077958">
    <w:abstractNumId w:val="5"/>
  </w:num>
  <w:num w:numId="5" w16cid:durableId="1796831757">
    <w:abstractNumId w:val="8"/>
  </w:num>
  <w:num w:numId="6" w16cid:durableId="785975759">
    <w:abstractNumId w:val="11"/>
  </w:num>
  <w:num w:numId="7" w16cid:durableId="1031689346">
    <w:abstractNumId w:val="2"/>
  </w:num>
  <w:num w:numId="8" w16cid:durableId="1014958896">
    <w:abstractNumId w:val="10"/>
  </w:num>
  <w:num w:numId="9" w16cid:durableId="1186214237">
    <w:abstractNumId w:val="16"/>
  </w:num>
  <w:num w:numId="10" w16cid:durableId="1388336949">
    <w:abstractNumId w:val="9"/>
  </w:num>
  <w:num w:numId="11" w16cid:durableId="33164351">
    <w:abstractNumId w:val="7"/>
  </w:num>
  <w:num w:numId="12" w16cid:durableId="2077166533">
    <w:abstractNumId w:val="0"/>
  </w:num>
  <w:num w:numId="13" w16cid:durableId="1315991432">
    <w:abstractNumId w:val="18"/>
  </w:num>
  <w:num w:numId="14" w16cid:durableId="1283266532">
    <w:abstractNumId w:val="1"/>
  </w:num>
  <w:num w:numId="15" w16cid:durableId="1871601918">
    <w:abstractNumId w:val="3"/>
  </w:num>
  <w:num w:numId="16" w16cid:durableId="2049379288">
    <w:abstractNumId w:val="14"/>
  </w:num>
  <w:num w:numId="17" w16cid:durableId="1245996860">
    <w:abstractNumId w:val="19"/>
  </w:num>
  <w:num w:numId="18" w16cid:durableId="955914052">
    <w:abstractNumId w:val="4"/>
  </w:num>
  <w:num w:numId="19" w16cid:durableId="1904869694">
    <w:abstractNumId w:val="20"/>
  </w:num>
  <w:num w:numId="20" w16cid:durableId="784890562">
    <w:abstractNumId w:val="17"/>
  </w:num>
  <w:num w:numId="21" w16cid:durableId="1385060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1E17"/>
    <w:rsid w:val="000122F0"/>
    <w:rsid w:val="00022586"/>
    <w:rsid w:val="00024A96"/>
    <w:rsid w:val="00030B0F"/>
    <w:rsid w:val="00033E6E"/>
    <w:rsid w:val="00050633"/>
    <w:rsid w:val="00056C4B"/>
    <w:rsid w:val="000675CF"/>
    <w:rsid w:val="00075889"/>
    <w:rsid w:val="00081A92"/>
    <w:rsid w:val="0009007E"/>
    <w:rsid w:val="000B3AB5"/>
    <w:rsid w:val="000C6EC5"/>
    <w:rsid w:val="000E0A46"/>
    <w:rsid w:val="000E470D"/>
    <w:rsid w:val="000F069F"/>
    <w:rsid w:val="00102200"/>
    <w:rsid w:val="00131CE6"/>
    <w:rsid w:val="001337B5"/>
    <w:rsid w:val="0014145B"/>
    <w:rsid w:val="00153BE9"/>
    <w:rsid w:val="00160621"/>
    <w:rsid w:val="00170DBD"/>
    <w:rsid w:val="00181BDB"/>
    <w:rsid w:val="00186385"/>
    <w:rsid w:val="001933CE"/>
    <w:rsid w:val="001A1EF3"/>
    <w:rsid w:val="001C483C"/>
    <w:rsid w:val="001C7FFE"/>
    <w:rsid w:val="001D1651"/>
    <w:rsid w:val="001F6E19"/>
    <w:rsid w:val="00207B9F"/>
    <w:rsid w:val="00222C7F"/>
    <w:rsid w:val="0022486F"/>
    <w:rsid w:val="00226C42"/>
    <w:rsid w:val="00234235"/>
    <w:rsid w:val="002464EB"/>
    <w:rsid w:val="002509BD"/>
    <w:rsid w:val="00262A20"/>
    <w:rsid w:val="002751DE"/>
    <w:rsid w:val="00286582"/>
    <w:rsid w:val="00290A1C"/>
    <w:rsid w:val="0029589B"/>
    <w:rsid w:val="00296738"/>
    <w:rsid w:val="002A2506"/>
    <w:rsid w:val="002B555B"/>
    <w:rsid w:val="002B7455"/>
    <w:rsid w:val="002C3C4F"/>
    <w:rsid w:val="002C67BD"/>
    <w:rsid w:val="002D5058"/>
    <w:rsid w:val="002E10D1"/>
    <w:rsid w:val="002E4850"/>
    <w:rsid w:val="002F6622"/>
    <w:rsid w:val="002F6C1A"/>
    <w:rsid w:val="00310473"/>
    <w:rsid w:val="0032002A"/>
    <w:rsid w:val="003405A4"/>
    <w:rsid w:val="00352CF6"/>
    <w:rsid w:val="00354319"/>
    <w:rsid w:val="003654F1"/>
    <w:rsid w:val="00372CC5"/>
    <w:rsid w:val="0037706A"/>
    <w:rsid w:val="003779C2"/>
    <w:rsid w:val="0038209B"/>
    <w:rsid w:val="003866FD"/>
    <w:rsid w:val="003A2729"/>
    <w:rsid w:val="003B7A50"/>
    <w:rsid w:val="003C1D6E"/>
    <w:rsid w:val="003D7C89"/>
    <w:rsid w:val="003E6EA3"/>
    <w:rsid w:val="00400A16"/>
    <w:rsid w:val="00402D24"/>
    <w:rsid w:val="00405C10"/>
    <w:rsid w:val="004110F5"/>
    <w:rsid w:val="00422E1D"/>
    <w:rsid w:val="004237D6"/>
    <w:rsid w:val="00426E5E"/>
    <w:rsid w:val="00434E1D"/>
    <w:rsid w:val="00442723"/>
    <w:rsid w:val="00443529"/>
    <w:rsid w:val="00446667"/>
    <w:rsid w:val="00450423"/>
    <w:rsid w:val="004602FE"/>
    <w:rsid w:val="004606DA"/>
    <w:rsid w:val="00467954"/>
    <w:rsid w:val="00467C55"/>
    <w:rsid w:val="00470687"/>
    <w:rsid w:val="00472F5F"/>
    <w:rsid w:val="00474DAD"/>
    <w:rsid w:val="00476C1F"/>
    <w:rsid w:val="00480072"/>
    <w:rsid w:val="00481AE0"/>
    <w:rsid w:val="00490457"/>
    <w:rsid w:val="0049119A"/>
    <w:rsid w:val="004943E0"/>
    <w:rsid w:val="00495E4A"/>
    <w:rsid w:val="004B54F6"/>
    <w:rsid w:val="004D19B3"/>
    <w:rsid w:val="004D77D2"/>
    <w:rsid w:val="004F2ED4"/>
    <w:rsid w:val="004F45CE"/>
    <w:rsid w:val="004F6CAC"/>
    <w:rsid w:val="004F7B95"/>
    <w:rsid w:val="0051278C"/>
    <w:rsid w:val="00513E97"/>
    <w:rsid w:val="00522C18"/>
    <w:rsid w:val="00541E51"/>
    <w:rsid w:val="00542799"/>
    <w:rsid w:val="005520C3"/>
    <w:rsid w:val="005534E4"/>
    <w:rsid w:val="00556056"/>
    <w:rsid w:val="005655E8"/>
    <w:rsid w:val="005824BD"/>
    <w:rsid w:val="00597E7F"/>
    <w:rsid w:val="005A10E7"/>
    <w:rsid w:val="005A5EA1"/>
    <w:rsid w:val="005B00FC"/>
    <w:rsid w:val="005B176B"/>
    <w:rsid w:val="005B22D4"/>
    <w:rsid w:val="005B6D0F"/>
    <w:rsid w:val="005C5959"/>
    <w:rsid w:val="005C60F1"/>
    <w:rsid w:val="005D1B7E"/>
    <w:rsid w:val="005D274E"/>
    <w:rsid w:val="005D61DB"/>
    <w:rsid w:val="005E0B35"/>
    <w:rsid w:val="005E796E"/>
    <w:rsid w:val="005F0ED4"/>
    <w:rsid w:val="005F375F"/>
    <w:rsid w:val="00603498"/>
    <w:rsid w:val="006101EB"/>
    <w:rsid w:val="006304E9"/>
    <w:rsid w:val="00634E1D"/>
    <w:rsid w:val="00635683"/>
    <w:rsid w:val="00637268"/>
    <w:rsid w:val="00640396"/>
    <w:rsid w:val="00640565"/>
    <w:rsid w:val="00651F0F"/>
    <w:rsid w:val="00656850"/>
    <w:rsid w:val="00681E38"/>
    <w:rsid w:val="00687AC4"/>
    <w:rsid w:val="0069BCF1"/>
    <w:rsid w:val="006A087D"/>
    <w:rsid w:val="006A1937"/>
    <w:rsid w:val="006A2F28"/>
    <w:rsid w:val="006B1006"/>
    <w:rsid w:val="006B2726"/>
    <w:rsid w:val="006C46D3"/>
    <w:rsid w:val="006D1643"/>
    <w:rsid w:val="006D20A9"/>
    <w:rsid w:val="006E6629"/>
    <w:rsid w:val="006F589F"/>
    <w:rsid w:val="006F68BE"/>
    <w:rsid w:val="00707AFB"/>
    <w:rsid w:val="0073456F"/>
    <w:rsid w:val="00736F36"/>
    <w:rsid w:val="00750A7D"/>
    <w:rsid w:val="00762C40"/>
    <w:rsid w:val="00771945"/>
    <w:rsid w:val="007721D8"/>
    <w:rsid w:val="00773764"/>
    <w:rsid w:val="00774609"/>
    <w:rsid w:val="00786793"/>
    <w:rsid w:val="0079002A"/>
    <w:rsid w:val="00790D2C"/>
    <w:rsid w:val="007935D5"/>
    <w:rsid w:val="007A0FBE"/>
    <w:rsid w:val="007E48CC"/>
    <w:rsid w:val="007F580B"/>
    <w:rsid w:val="007F5FD7"/>
    <w:rsid w:val="0080325F"/>
    <w:rsid w:val="008106B1"/>
    <w:rsid w:val="00812620"/>
    <w:rsid w:val="00814168"/>
    <w:rsid w:val="008154F2"/>
    <w:rsid w:val="00817E2B"/>
    <w:rsid w:val="008237DE"/>
    <w:rsid w:val="00833832"/>
    <w:rsid w:val="00841BDF"/>
    <w:rsid w:val="0084609A"/>
    <w:rsid w:val="00846E18"/>
    <w:rsid w:val="00850115"/>
    <w:rsid w:val="008612C9"/>
    <w:rsid w:val="008900A8"/>
    <w:rsid w:val="008955AC"/>
    <w:rsid w:val="008B1C07"/>
    <w:rsid w:val="008C043A"/>
    <w:rsid w:val="008F7221"/>
    <w:rsid w:val="00904C36"/>
    <w:rsid w:val="009113FF"/>
    <w:rsid w:val="00914549"/>
    <w:rsid w:val="0092547C"/>
    <w:rsid w:val="009300E5"/>
    <w:rsid w:val="00936A53"/>
    <w:rsid w:val="009451B1"/>
    <w:rsid w:val="00945B72"/>
    <w:rsid w:val="009508BF"/>
    <w:rsid w:val="00957799"/>
    <w:rsid w:val="00962045"/>
    <w:rsid w:val="0096397B"/>
    <w:rsid w:val="00966622"/>
    <w:rsid w:val="00970DF0"/>
    <w:rsid w:val="009A0DD4"/>
    <w:rsid w:val="009C2DE1"/>
    <w:rsid w:val="009C5213"/>
    <w:rsid w:val="009D317E"/>
    <w:rsid w:val="009D789F"/>
    <w:rsid w:val="009E6157"/>
    <w:rsid w:val="009E7EF7"/>
    <w:rsid w:val="009F264A"/>
    <w:rsid w:val="009F5543"/>
    <w:rsid w:val="009F58E1"/>
    <w:rsid w:val="00A04EF3"/>
    <w:rsid w:val="00A05B31"/>
    <w:rsid w:val="00A06A1A"/>
    <w:rsid w:val="00A160B5"/>
    <w:rsid w:val="00A431A0"/>
    <w:rsid w:val="00A555DB"/>
    <w:rsid w:val="00A61AC0"/>
    <w:rsid w:val="00A77AC0"/>
    <w:rsid w:val="00A918E4"/>
    <w:rsid w:val="00A93889"/>
    <w:rsid w:val="00A97BDD"/>
    <w:rsid w:val="00AA444A"/>
    <w:rsid w:val="00AA7919"/>
    <w:rsid w:val="00AA7B9B"/>
    <w:rsid w:val="00AB4231"/>
    <w:rsid w:val="00AD5ED7"/>
    <w:rsid w:val="00AF2BA4"/>
    <w:rsid w:val="00AF399C"/>
    <w:rsid w:val="00AF4347"/>
    <w:rsid w:val="00AF5FE7"/>
    <w:rsid w:val="00B04D7E"/>
    <w:rsid w:val="00B14349"/>
    <w:rsid w:val="00B143A6"/>
    <w:rsid w:val="00B20BCC"/>
    <w:rsid w:val="00B27347"/>
    <w:rsid w:val="00B4456C"/>
    <w:rsid w:val="00B47D0C"/>
    <w:rsid w:val="00B72AC0"/>
    <w:rsid w:val="00B80A30"/>
    <w:rsid w:val="00B84243"/>
    <w:rsid w:val="00BB4969"/>
    <w:rsid w:val="00BC7020"/>
    <w:rsid w:val="00BD0C03"/>
    <w:rsid w:val="00BD12CE"/>
    <w:rsid w:val="00BD378C"/>
    <w:rsid w:val="00BD69F8"/>
    <w:rsid w:val="00BE2268"/>
    <w:rsid w:val="00BE5A35"/>
    <w:rsid w:val="00C02282"/>
    <w:rsid w:val="00C07039"/>
    <w:rsid w:val="00C13BA6"/>
    <w:rsid w:val="00C22D3C"/>
    <w:rsid w:val="00C451E5"/>
    <w:rsid w:val="00C5501A"/>
    <w:rsid w:val="00C55268"/>
    <w:rsid w:val="00C7686C"/>
    <w:rsid w:val="00C91014"/>
    <w:rsid w:val="00C940E2"/>
    <w:rsid w:val="00C96E53"/>
    <w:rsid w:val="00CA7258"/>
    <w:rsid w:val="00CB1A12"/>
    <w:rsid w:val="00CD44F6"/>
    <w:rsid w:val="00CE53AB"/>
    <w:rsid w:val="00CE6182"/>
    <w:rsid w:val="00D02EF1"/>
    <w:rsid w:val="00D07466"/>
    <w:rsid w:val="00D176EB"/>
    <w:rsid w:val="00D203FE"/>
    <w:rsid w:val="00D20CB4"/>
    <w:rsid w:val="00D344B2"/>
    <w:rsid w:val="00D5473B"/>
    <w:rsid w:val="00D60543"/>
    <w:rsid w:val="00D67D80"/>
    <w:rsid w:val="00D7443D"/>
    <w:rsid w:val="00D806D3"/>
    <w:rsid w:val="00D84A74"/>
    <w:rsid w:val="00D92DAA"/>
    <w:rsid w:val="00D9648C"/>
    <w:rsid w:val="00D9720E"/>
    <w:rsid w:val="00DB2443"/>
    <w:rsid w:val="00DB3DC5"/>
    <w:rsid w:val="00DC1C23"/>
    <w:rsid w:val="00DC46B4"/>
    <w:rsid w:val="00DE2CA6"/>
    <w:rsid w:val="00DE31B3"/>
    <w:rsid w:val="00DE3717"/>
    <w:rsid w:val="00DE529D"/>
    <w:rsid w:val="00E01B4E"/>
    <w:rsid w:val="00E035D5"/>
    <w:rsid w:val="00E27324"/>
    <w:rsid w:val="00E368FB"/>
    <w:rsid w:val="00E4383A"/>
    <w:rsid w:val="00E562E4"/>
    <w:rsid w:val="00E97A3B"/>
    <w:rsid w:val="00EC26A5"/>
    <w:rsid w:val="00EC2B63"/>
    <w:rsid w:val="00EC698B"/>
    <w:rsid w:val="00ED1286"/>
    <w:rsid w:val="00ED782E"/>
    <w:rsid w:val="00EF0400"/>
    <w:rsid w:val="00EF270F"/>
    <w:rsid w:val="00F02021"/>
    <w:rsid w:val="00F073F8"/>
    <w:rsid w:val="00F10B17"/>
    <w:rsid w:val="00F132B6"/>
    <w:rsid w:val="00F20329"/>
    <w:rsid w:val="00F210CA"/>
    <w:rsid w:val="00F66753"/>
    <w:rsid w:val="00F83116"/>
    <w:rsid w:val="00F85996"/>
    <w:rsid w:val="00FA5092"/>
    <w:rsid w:val="00FB4221"/>
    <w:rsid w:val="00FB7547"/>
    <w:rsid w:val="00FE0FDC"/>
    <w:rsid w:val="00FE2B8A"/>
    <w:rsid w:val="00FF7CE7"/>
    <w:rsid w:val="018972A2"/>
    <w:rsid w:val="02AEAC0F"/>
    <w:rsid w:val="0674B798"/>
    <w:rsid w:val="06CCF709"/>
    <w:rsid w:val="06D9330F"/>
    <w:rsid w:val="07BA5DD7"/>
    <w:rsid w:val="0958333D"/>
    <w:rsid w:val="09E3D065"/>
    <w:rsid w:val="0C045920"/>
    <w:rsid w:val="0D3105C9"/>
    <w:rsid w:val="0F20CAF5"/>
    <w:rsid w:val="0FD467CC"/>
    <w:rsid w:val="108096E9"/>
    <w:rsid w:val="1084B261"/>
    <w:rsid w:val="1195AECC"/>
    <w:rsid w:val="11B45D7D"/>
    <w:rsid w:val="12033CB5"/>
    <w:rsid w:val="12869BC6"/>
    <w:rsid w:val="142FEA8B"/>
    <w:rsid w:val="148120F9"/>
    <w:rsid w:val="1507DEBD"/>
    <w:rsid w:val="15F52D4E"/>
    <w:rsid w:val="190A76F8"/>
    <w:rsid w:val="191FF3DE"/>
    <w:rsid w:val="19F0D8CE"/>
    <w:rsid w:val="1A078D91"/>
    <w:rsid w:val="1A544953"/>
    <w:rsid w:val="1AC09440"/>
    <w:rsid w:val="1AF156E2"/>
    <w:rsid w:val="1B77A109"/>
    <w:rsid w:val="1CA572A2"/>
    <w:rsid w:val="1CB42C08"/>
    <w:rsid w:val="1D0FF8D3"/>
    <w:rsid w:val="1D8E8934"/>
    <w:rsid w:val="1EB45657"/>
    <w:rsid w:val="1F02680E"/>
    <w:rsid w:val="1F086996"/>
    <w:rsid w:val="21A73611"/>
    <w:rsid w:val="224B8901"/>
    <w:rsid w:val="232B09EC"/>
    <w:rsid w:val="248B2712"/>
    <w:rsid w:val="2493284B"/>
    <w:rsid w:val="26624170"/>
    <w:rsid w:val="272AE77A"/>
    <w:rsid w:val="27FA6DFB"/>
    <w:rsid w:val="2843F5F9"/>
    <w:rsid w:val="284FCB22"/>
    <w:rsid w:val="2D9E109E"/>
    <w:rsid w:val="2DFAB67A"/>
    <w:rsid w:val="305A51C4"/>
    <w:rsid w:val="3143A21A"/>
    <w:rsid w:val="317F5D23"/>
    <w:rsid w:val="347B0370"/>
    <w:rsid w:val="34C3B767"/>
    <w:rsid w:val="35B737CD"/>
    <w:rsid w:val="37EEF6C7"/>
    <w:rsid w:val="38568A43"/>
    <w:rsid w:val="387F01B4"/>
    <w:rsid w:val="3902EF32"/>
    <w:rsid w:val="393DCF2A"/>
    <w:rsid w:val="3A8E954C"/>
    <w:rsid w:val="3B3EDFAB"/>
    <w:rsid w:val="3B60932B"/>
    <w:rsid w:val="3B9AAD41"/>
    <w:rsid w:val="3EB6389D"/>
    <w:rsid w:val="3EDF5B28"/>
    <w:rsid w:val="443701AE"/>
    <w:rsid w:val="44A1B3BC"/>
    <w:rsid w:val="45941153"/>
    <w:rsid w:val="4763F1A4"/>
    <w:rsid w:val="479D3257"/>
    <w:rsid w:val="49A2A022"/>
    <w:rsid w:val="4A581162"/>
    <w:rsid w:val="4B1710BB"/>
    <w:rsid w:val="4BED3360"/>
    <w:rsid w:val="4C0586AA"/>
    <w:rsid w:val="4E6215B1"/>
    <w:rsid w:val="4E734E98"/>
    <w:rsid w:val="50BCC18D"/>
    <w:rsid w:val="5122BE74"/>
    <w:rsid w:val="51F1BA79"/>
    <w:rsid w:val="5208D7A7"/>
    <w:rsid w:val="522A989B"/>
    <w:rsid w:val="538B8B11"/>
    <w:rsid w:val="5402514B"/>
    <w:rsid w:val="55061E62"/>
    <w:rsid w:val="563E47E4"/>
    <w:rsid w:val="58FC915C"/>
    <w:rsid w:val="5908382E"/>
    <w:rsid w:val="5C145BFD"/>
    <w:rsid w:val="5C2FADD9"/>
    <w:rsid w:val="5E4CA348"/>
    <w:rsid w:val="5FB6AC5B"/>
    <w:rsid w:val="5FD5A12E"/>
    <w:rsid w:val="61A9B152"/>
    <w:rsid w:val="61F7EAD7"/>
    <w:rsid w:val="62CF9EE6"/>
    <w:rsid w:val="62DD19D8"/>
    <w:rsid w:val="6303C72C"/>
    <w:rsid w:val="63D44941"/>
    <w:rsid w:val="64100945"/>
    <w:rsid w:val="64EB78A6"/>
    <w:rsid w:val="656E93D6"/>
    <w:rsid w:val="658578FC"/>
    <w:rsid w:val="6696ED20"/>
    <w:rsid w:val="67ABD9CA"/>
    <w:rsid w:val="68FD2622"/>
    <w:rsid w:val="6B614BDF"/>
    <w:rsid w:val="6CB7777F"/>
    <w:rsid w:val="6D377B17"/>
    <w:rsid w:val="6E47B50E"/>
    <w:rsid w:val="70EB9FDF"/>
    <w:rsid w:val="71F64E8F"/>
    <w:rsid w:val="72B6E888"/>
    <w:rsid w:val="73441209"/>
    <w:rsid w:val="73DB84F4"/>
    <w:rsid w:val="747A6E4A"/>
    <w:rsid w:val="754B260F"/>
    <w:rsid w:val="75A982EC"/>
    <w:rsid w:val="76FF0EF7"/>
    <w:rsid w:val="7975B782"/>
    <w:rsid w:val="7AEF0199"/>
    <w:rsid w:val="7B29FB74"/>
    <w:rsid w:val="7C2C0FF1"/>
    <w:rsid w:val="7C3C5A65"/>
    <w:rsid w:val="7D1227DD"/>
    <w:rsid w:val="7DDD5013"/>
    <w:rsid w:val="7F5AD6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E824F16C-1525-481E-8257-54A4F1F8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uiPriority w:val="59"/>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2E4850"/>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essica.hale@acf.hhs.gov" TargetMode="External" /><Relationship Id="rId11" Type="http://schemas.openxmlformats.org/officeDocument/2006/relationships/hyperlink" Target="mailto:juliana.melara@acf.hhs.gov" TargetMode="External" /><Relationship Id="rId12" Type="http://schemas.openxmlformats.org/officeDocument/2006/relationships/hyperlink" Target="mailto:Benjamin.Wills@acf.hhs.gov" TargetMode="External" /><Relationship Id="rId13" Type="http://schemas.openxmlformats.org/officeDocument/2006/relationships/hyperlink" Target="mailto:regine.adrien@acf.hhs.gov" TargetMode="External" /><Relationship Id="rId14" Type="http://schemas.openxmlformats.org/officeDocument/2006/relationships/hyperlink" Target="mailto:bronte.nevins@acf.hhs.gov" TargetMode="External" /><Relationship Id="rId15" Type="http://schemas.openxmlformats.org/officeDocument/2006/relationships/hyperlink" Target="mailto:Julia.Rabin@acf.hhs.gov" TargetMode="External" /><Relationship Id="rId16" Type="http://schemas.openxmlformats.org/officeDocument/2006/relationships/hyperlink" Target="mailto:Bridgette.Sullivan@acf.hhs.gov"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154C910A-B9B5-458B-BB7B-379B5FDC1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2599</Words>
  <Characters>15912</Characters>
  <Application>Microsoft Office Word</Application>
  <DocSecurity>0</DocSecurity>
  <Lines>132</Lines>
  <Paragraphs>36</Paragraphs>
  <ScaleCrop>false</ScaleCrop>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Rabin</dc:creator>
  <cp:lastModifiedBy>ACF PRA</cp:lastModifiedBy>
  <cp:revision>144</cp:revision>
  <dcterms:created xsi:type="dcterms:W3CDTF">2024-07-22T20:54:00Z</dcterms:created>
  <dcterms:modified xsi:type="dcterms:W3CDTF">2024-08-28T14:39:00Z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