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5210" w:type="dxa"/>
        <w:tblInd w:w="-1085" w:type="dxa"/>
        <w:tblLook w:val="04A0"/>
      </w:tblPr>
      <w:tblGrid>
        <w:gridCol w:w="3586"/>
        <w:gridCol w:w="7700"/>
        <w:gridCol w:w="3924"/>
      </w:tblGrid>
      <w:tr w14:paraId="2BB54B4F" w14:textId="77777777" w:rsidTr="00536C68">
        <w:tblPrEx>
          <w:tblW w:w="15210" w:type="dxa"/>
          <w:tblInd w:w="-1085" w:type="dxa"/>
          <w:tblLook w:val="04A0"/>
        </w:tblPrEx>
        <w:trPr>
          <w:trHeight w:val="179"/>
        </w:trPr>
        <w:tc>
          <w:tcPr>
            <w:tcW w:w="3586" w:type="dxa"/>
            <w:vMerge w:val="restart"/>
            <w:tcBorders>
              <w:right w:val="single" w:sz="4" w:space="0" w:color="000000" w:themeColor="text1"/>
            </w:tcBorders>
          </w:tcPr>
          <w:p w:rsidR="00536C68" w:rsidRPr="00C86A59" w:rsidP="00536C68" w14:paraId="33CF6CED" w14:textId="26CB64B9">
            <w:pPr>
              <w:rPr>
                <w:rFonts w:cstheme="minorHAnsi"/>
              </w:rPr>
            </w:pPr>
            <w:r w:rsidRPr="00C86A59">
              <w:rPr>
                <w:rFonts w:cstheme="minorHAnsi"/>
              </w:rPr>
              <w:t xml:space="preserve">Iowa Health and Human Services </w:t>
            </w:r>
          </w:p>
          <w:p w:rsidR="00536C68" w:rsidRPr="00C86A59" w:rsidP="00536C68" w14:paraId="4DADF70E" w14:textId="7EC3DBF5">
            <w:pPr>
              <w:rPr>
                <w:rFonts w:cstheme="minorHAnsi"/>
              </w:rPr>
            </w:pPr>
            <w:r w:rsidRPr="00C86A59">
              <w:rPr>
                <w:rFonts w:cstheme="minorHAnsi"/>
              </w:rPr>
              <w:t xml:space="preserve">Melinda Denney </w:t>
            </w:r>
            <w:hyperlink r:id="rId5" w:history="1">
              <w:r w:rsidRPr="003361EA">
                <w:rPr>
                  <w:rStyle w:val="Hyperlink"/>
                  <w:rFonts w:cstheme="minorHAnsi"/>
                  <w:color w:val="0000FF"/>
                </w:rPr>
                <w:t>mdenney@dhs.state.ia.us</w:t>
              </w:r>
            </w:hyperlink>
          </w:p>
          <w:p w:rsidR="00536C68" w:rsidRPr="00C86A59" w:rsidP="00536C68" w14:paraId="3BE83BB0" w14:textId="2D088A53">
            <w:pPr>
              <w:rPr>
                <w:rFonts w:cstheme="minorHAnsi"/>
              </w:rPr>
            </w:pPr>
            <w:r w:rsidRPr="00C86A59">
              <w:rPr>
                <w:rFonts w:cstheme="minorHAnsi"/>
              </w:rPr>
              <w:t xml:space="preserve">Diane Tegtmeyer  </w:t>
            </w:r>
          </w:p>
        </w:tc>
        <w:tc>
          <w:tcPr>
            <w:tcW w:w="7700" w:type="dxa"/>
            <w:tcBorders>
              <w:left w:val="single" w:sz="4" w:space="0" w:color="000000" w:themeColor="text1"/>
            </w:tcBorders>
          </w:tcPr>
          <w:p w:rsidR="00536C68" w:rsidRPr="00C86A59" w:rsidP="00536C68" w14:paraId="034E2E44" w14:textId="2253BE67">
            <w:pPr>
              <w:rPr>
                <w:rFonts w:cstheme="minorHAnsi"/>
              </w:rPr>
            </w:pPr>
          </w:p>
        </w:tc>
        <w:tc>
          <w:tcPr>
            <w:tcW w:w="3924" w:type="dxa"/>
          </w:tcPr>
          <w:p w:rsidR="00536C68" w:rsidRPr="00C86A59" w:rsidP="00536C68" w14:paraId="5746B4FD" w14:textId="57C8389C">
            <w:pPr>
              <w:rPr>
                <w:rFonts w:cstheme="minorHAnsi"/>
              </w:rPr>
            </w:pPr>
          </w:p>
        </w:tc>
      </w:tr>
      <w:tr w14:paraId="6D72A7F5" w14:textId="77777777" w:rsidTr="00054DC8">
        <w:tblPrEx>
          <w:tblW w:w="15210" w:type="dxa"/>
          <w:tblInd w:w="-1085" w:type="dxa"/>
          <w:tblLook w:val="04A0"/>
        </w:tblPrEx>
        <w:trPr>
          <w:trHeight w:val="1385"/>
        </w:trPr>
        <w:tc>
          <w:tcPr>
            <w:tcW w:w="3586" w:type="dxa"/>
            <w:vMerge/>
            <w:tcBorders>
              <w:right w:val="single" w:sz="4" w:space="0" w:color="000000" w:themeColor="text1"/>
            </w:tcBorders>
          </w:tcPr>
          <w:p w:rsidR="00536C68" w:rsidRPr="00C86A59" w:rsidP="00536C68" w14:paraId="39BA64B5" w14:textId="77777777">
            <w:pPr>
              <w:rPr>
                <w:rFonts w:cstheme="minorHAnsi"/>
              </w:rPr>
            </w:pPr>
          </w:p>
        </w:tc>
        <w:tc>
          <w:tcPr>
            <w:tcW w:w="7700" w:type="dxa"/>
            <w:tcBorders>
              <w:left w:val="single" w:sz="4" w:space="0" w:color="000000" w:themeColor="text1"/>
            </w:tcBorders>
          </w:tcPr>
          <w:p w:rsidR="00536C68" w:rsidP="00536C68" w14:paraId="4B8E8F54" w14:textId="77777777">
            <w:pPr>
              <w:pStyle w:val="Default"/>
              <w:spacing w:after="157"/>
              <w:rPr>
                <w:rFonts w:asciiTheme="minorHAnsi" w:hAnsiTheme="minorHAnsi" w:cstheme="minorHAnsi"/>
                <w:sz w:val="22"/>
                <w:szCs w:val="22"/>
              </w:rPr>
            </w:pPr>
            <w:r w:rsidRPr="00C86A59">
              <w:rPr>
                <w:rFonts w:asciiTheme="minorHAnsi" w:hAnsiTheme="minorHAnsi" w:cstheme="minorHAnsi"/>
                <w:sz w:val="22"/>
                <w:szCs w:val="22"/>
              </w:rPr>
              <w:t xml:space="preserve">We disagree with making all questions in this section private. Much of this information is already available on the OCSS website in the State/Employer Contact and Program Information documents for </w:t>
            </w:r>
            <w:r w:rsidRPr="00C86A59">
              <w:rPr>
                <w:rFonts w:asciiTheme="minorHAnsi" w:hAnsiTheme="minorHAnsi" w:cstheme="minorHAnsi"/>
                <w:color w:val="006FC0"/>
                <w:sz w:val="22"/>
                <w:szCs w:val="22"/>
              </w:rPr>
              <w:t xml:space="preserve">SDU and EFT Contact and Program Requirements </w:t>
            </w:r>
            <w:r w:rsidRPr="00C86A59">
              <w:rPr>
                <w:rFonts w:asciiTheme="minorHAnsi" w:hAnsiTheme="minorHAnsi" w:cstheme="minorHAnsi"/>
                <w:sz w:val="22"/>
                <w:szCs w:val="22"/>
              </w:rPr>
              <w:t xml:space="preserve">and </w:t>
            </w:r>
            <w:r w:rsidRPr="00C86A59">
              <w:rPr>
                <w:rFonts w:asciiTheme="minorHAnsi" w:hAnsiTheme="minorHAnsi" w:cstheme="minorHAnsi"/>
                <w:color w:val="006FC0"/>
                <w:sz w:val="22"/>
                <w:szCs w:val="22"/>
              </w:rPr>
              <w:t>State Medical Support</w:t>
            </w:r>
            <w:r w:rsidRPr="00C86A59">
              <w:rPr>
                <w:rFonts w:asciiTheme="minorHAnsi" w:hAnsiTheme="minorHAnsi" w:cstheme="minorHAnsi"/>
                <w:sz w:val="22"/>
                <w:szCs w:val="22"/>
              </w:rPr>
              <w:t xml:space="preserve">. </w:t>
            </w:r>
          </w:p>
          <w:p w:rsidR="00536C68" w:rsidRPr="00C86A59" w:rsidP="00536C68" w14:paraId="3EB63E02" w14:textId="77777777">
            <w:pPr>
              <w:pStyle w:val="Default"/>
              <w:spacing w:after="157"/>
              <w:rPr>
                <w:rFonts w:cstheme="minorHAnsi"/>
              </w:rPr>
            </w:pPr>
          </w:p>
        </w:tc>
        <w:tc>
          <w:tcPr>
            <w:tcW w:w="3924" w:type="dxa"/>
          </w:tcPr>
          <w:p w:rsidR="00536C68" w:rsidRPr="00C86A59" w:rsidP="00536C68" w14:paraId="7075ACCA" w14:textId="648492EE">
            <w:pPr>
              <w:rPr>
                <w:rFonts w:cstheme="minorHAnsi"/>
              </w:rPr>
            </w:pPr>
            <w:r w:rsidRPr="00BD5AF8">
              <w:rPr>
                <w:rFonts w:cstheme="minorHAnsi"/>
              </w:rPr>
              <w:t>OCSS’s decision to add the Employer Serviced Program Category and the associated questions was based on allowing the states to maintain their state policies and processes.</w:t>
            </w:r>
          </w:p>
        </w:tc>
      </w:tr>
      <w:tr w14:paraId="207ECB1D" w14:textId="77777777" w:rsidTr="00054DC8">
        <w:tblPrEx>
          <w:tblW w:w="15210" w:type="dxa"/>
          <w:tblInd w:w="-1085" w:type="dxa"/>
          <w:tblLook w:val="04A0"/>
        </w:tblPrEx>
        <w:trPr>
          <w:trHeight w:val="1610"/>
        </w:trPr>
        <w:tc>
          <w:tcPr>
            <w:tcW w:w="3586" w:type="dxa"/>
            <w:vMerge/>
            <w:tcBorders>
              <w:bottom w:val="single" w:sz="4" w:space="0" w:color="auto"/>
              <w:right w:val="single" w:sz="4" w:space="0" w:color="000000" w:themeColor="text1"/>
            </w:tcBorders>
          </w:tcPr>
          <w:p w:rsidR="00536C68" w:rsidRPr="00C86A59" w:rsidP="00536C68" w14:paraId="486E5F77" w14:textId="77777777">
            <w:pPr>
              <w:rPr>
                <w:rFonts w:cstheme="minorHAnsi"/>
              </w:rPr>
            </w:pPr>
          </w:p>
        </w:tc>
        <w:tc>
          <w:tcPr>
            <w:tcW w:w="7700" w:type="dxa"/>
            <w:tcBorders>
              <w:left w:val="single" w:sz="4" w:space="0" w:color="000000" w:themeColor="text1"/>
              <w:bottom w:val="single" w:sz="4" w:space="0" w:color="auto"/>
            </w:tcBorders>
          </w:tcPr>
          <w:p w:rsidR="00536C68" w:rsidRPr="00C86A59" w:rsidP="00536C68" w14:paraId="5FCCA5D3" w14:textId="683EC729">
            <w:pPr>
              <w:pStyle w:val="Default"/>
              <w:rPr>
                <w:rFonts w:asciiTheme="minorHAnsi" w:hAnsiTheme="minorHAnsi" w:cstheme="minorHAnsi"/>
                <w:sz w:val="22"/>
                <w:szCs w:val="22"/>
              </w:rPr>
            </w:pPr>
            <w:r w:rsidRPr="00C86A59">
              <w:rPr>
                <w:rFonts w:asciiTheme="minorHAnsi" w:hAnsiTheme="minorHAnsi" w:cstheme="minorHAnsi"/>
                <w:sz w:val="22"/>
                <w:szCs w:val="22"/>
              </w:rPr>
              <w:t xml:space="preserve">Question 10 below is currently question 5.1 in the Income Withholding Section. We suggest this question remain in the Income Withholding Section. We believe most IRG users will expect to find this information in the Income Withholding Section. </w:t>
            </w:r>
          </w:p>
          <w:p w:rsidR="00536C68" w:rsidRPr="00C86A59" w:rsidP="00536C68" w14:paraId="4D512867" w14:textId="77777777">
            <w:pPr>
              <w:rPr>
                <w:rFonts w:cstheme="minorHAnsi"/>
              </w:rPr>
            </w:pPr>
            <w:r w:rsidRPr="00C86A59">
              <w:rPr>
                <w:rFonts w:cstheme="minorHAnsi"/>
                <w:b/>
                <w:bCs/>
              </w:rPr>
              <w:t xml:space="preserve">(Private) </w:t>
            </w:r>
            <w:r w:rsidRPr="00C86A59">
              <w:rPr>
                <w:rFonts w:cstheme="minorHAnsi"/>
              </w:rPr>
              <w:t>How many days following the first pay period after service, receipt, or mailing of an income withholding order is an employer required to begin withholding?</w:t>
            </w:r>
          </w:p>
        </w:tc>
        <w:tc>
          <w:tcPr>
            <w:tcW w:w="3924" w:type="dxa"/>
            <w:tcBorders>
              <w:bottom w:val="single" w:sz="4" w:space="0" w:color="auto"/>
            </w:tcBorders>
          </w:tcPr>
          <w:p w:rsidR="00536C68" w:rsidP="00536C68" w14:paraId="3D87DEE5" w14:textId="1D072885">
            <w:pPr>
              <w:rPr>
                <w:rFonts w:cstheme="minorHAnsi"/>
              </w:rPr>
            </w:pPr>
            <w:r w:rsidRPr="00BD5AF8">
              <w:rPr>
                <w:rFonts w:cstheme="minorHAnsi"/>
              </w:rPr>
              <w:t>OCSS moved question 5.1 from the Income Withholding section to the Employer Services program category to reduce redundancy and remain within the IRG's reorganization.</w:t>
            </w:r>
          </w:p>
        </w:tc>
      </w:tr>
      <w:tr w14:paraId="2932D34F" w14:textId="77777777" w:rsidTr="007E5611">
        <w:tblPrEx>
          <w:tblW w:w="15210" w:type="dxa"/>
          <w:tblInd w:w="-1085" w:type="dxa"/>
          <w:tblLook w:val="04A0"/>
        </w:tblPrEx>
        <w:tc>
          <w:tcPr>
            <w:tcW w:w="3586" w:type="dxa"/>
            <w:tcBorders>
              <w:right w:val="single" w:sz="4" w:space="0" w:color="0000FF"/>
            </w:tcBorders>
          </w:tcPr>
          <w:p w:rsidR="00536C68" w:rsidRPr="00C86A59" w:rsidP="00536C68" w14:paraId="37B5299C" w14:textId="77777777">
            <w:pPr>
              <w:rPr>
                <w:rFonts w:cstheme="minorHAnsi"/>
              </w:rPr>
            </w:pPr>
            <w:r w:rsidRPr="00C86A59">
              <w:rPr>
                <w:rFonts w:cstheme="minorHAnsi"/>
              </w:rPr>
              <w:t xml:space="preserve">Vermont Office of Child Support </w:t>
            </w:r>
          </w:p>
          <w:p w:rsidR="00536C68" w:rsidRPr="00C86A59" w:rsidP="00536C68" w14:paraId="2C458314" w14:textId="529F5384">
            <w:pPr>
              <w:rPr>
                <w:rFonts w:cstheme="minorHAnsi"/>
              </w:rPr>
            </w:pPr>
            <w:r w:rsidRPr="00C86A59">
              <w:rPr>
                <w:rFonts w:cstheme="minorHAnsi"/>
              </w:rPr>
              <w:t xml:space="preserve">Kelly S. Sargent </w:t>
            </w:r>
            <w:hyperlink r:id="rId6" w:history="1">
              <w:r w:rsidRPr="003361EA">
                <w:rPr>
                  <w:rStyle w:val="Hyperlink"/>
                  <w:rFonts w:cstheme="minorHAnsi"/>
                  <w:color w:val="0000FF"/>
                </w:rPr>
                <w:t>Kelly.Sargent@vermont.gov</w:t>
              </w:r>
            </w:hyperlink>
          </w:p>
        </w:tc>
        <w:tc>
          <w:tcPr>
            <w:tcW w:w="7700" w:type="dxa"/>
            <w:tcBorders>
              <w:left w:val="single" w:sz="4" w:space="0" w:color="0000FF"/>
            </w:tcBorders>
          </w:tcPr>
          <w:p w:rsidR="00536C68" w:rsidRPr="00C86A59" w:rsidP="00536C68" w14:paraId="228A25BE" w14:textId="178FF05B">
            <w:pPr>
              <w:spacing w:after="160" w:line="259" w:lineRule="auto"/>
              <w:rPr>
                <w:rFonts w:cstheme="minorHAnsi"/>
              </w:rPr>
            </w:pPr>
            <w:r w:rsidRPr="00C86A59">
              <w:rPr>
                <w:rFonts w:cstheme="minorHAnsi"/>
              </w:rPr>
              <w:t xml:space="preserve">I wanted to share that I don’t like the new search feature in the IRG once you are in a state and searching county contacts.  The software is not as user friendly, and you can’t go back and forth from office to office as easily in the search.  The content is fine, I found it easier and faster to search in with the old software in that one area.  </w:t>
            </w:r>
          </w:p>
        </w:tc>
        <w:tc>
          <w:tcPr>
            <w:tcW w:w="3924" w:type="dxa"/>
          </w:tcPr>
          <w:p w:rsidR="00536C68" w:rsidRPr="00C86A59" w:rsidP="00536C68" w14:paraId="01C2555C" w14:textId="0A59EEA5">
            <w:pPr>
              <w:rPr>
                <w:rFonts w:cstheme="minorHAnsi"/>
              </w:rPr>
            </w:pPr>
            <w:r w:rsidRPr="00054DC8">
              <w:rPr>
                <w:rFonts w:cstheme="minorHAnsi"/>
                <w:color w:val="FF0000"/>
              </w:rPr>
              <w:t xml:space="preserve">OCSS is aware of this issue and </w:t>
            </w:r>
            <w:r>
              <w:rPr>
                <w:rFonts w:cstheme="minorHAnsi"/>
                <w:color w:val="FF0000"/>
              </w:rPr>
              <w:t>is</w:t>
            </w:r>
            <w:r w:rsidRPr="00054DC8">
              <w:rPr>
                <w:rFonts w:cstheme="minorHAnsi"/>
                <w:color w:val="FF0000"/>
              </w:rPr>
              <w:t xml:space="preserve"> actively working to fix it. We will notify all states and tribes once the issue is resolved.</w:t>
            </w:r>
          </w:p>
        </w:tc>
      </w:tr>
      <w:tr w14:paraId="1DD60B32" w14:textId="77777777" w:rsidTr="007E5611">
        <w:tblPrEx>
          <w:tblW w:w="15210" w:type="dxa"/>
          <w:tblInd w:w="-1085" w:type="dxa"/>
          <w:tblLook w:val="04A0"/>
        </w:tblPrEx>
        <w:tc>
          <w:tcPr>
            <w:tcW w:w="3586" w:type="dxa"/>
            <w:tcBorders>
              <w:right w:val="single" w:sz="4" w:space="0" w:color="0000FF"/>
            </w:tcBorders>
          </w:tcPr>
          <w:p w:rsidR="00536C68" w:rsidRPr="00C86A59" w:rsidP="00536C68" w14:paraId="33C617EB" w14:textId="77777777">
            <w:pPr>
              <w:rPr>
                <w:rFonts w:cstheme="minorHAnsi"/>
              </w:rPr>
            </w:pPr>
            <w:r w:rsidRPr="00C86A59">
              <w:rPr>
                <w:rFonts w:cstheme="minorHAnsi"/>
              </w:rPr>
              <w:t xml:space="preserve">Missouri Child support </w:t>
            </w:r>
          </w:p>
          <w:p w:rsidR="00536C68" w:rsidRPr="00C86A59" w:rsidP="00536C68" w14:paraId="5190652B" w14:textId="77777777">
            <w:pPr>
              <w:rPr>
                <w:rFonts w:cstheme="minorHAnsi"/>
              </w:rPr>
            </w:pPr>
            <w:r w:rsidRPr="00C86A59">
              <w:rPr>
                <w:rFonts w:cstheme="minorHAnsi"/>
              </w:rPr>
              <w:t xml:space="preserve">Joan Kuhn Joan Kuhn </w:t>
            </w:r>
            <w:hyperlink r:id="rId7" w:history="1">
              <w:r w:rsidRPr="003361EA">
                <w:rPr>
                  <w:rStyle w:val="Hyperlink"/>
                  <w:rFonts w:cstheme="minorHAnsi"/>
                  <w:color w:val="0000FF"/>
                </w:rPr>
                <w:t>Joan.C.Kuhn@dss.mo.gov</w:t>
              </w:r>
            </w:hyperlink>
          </w:p>
          <w:p w:rsidR="00536C68" w:rsidRPr="00C86A59" w:rsidP="00536C68" w14:paraId="56EBDAE5" w14:textId="77777777">
            <w:pPr>
              <w:rPr>
                <w:rFonts w:cstheme="minorHAnsi"/>
              </w:rPr>
            </w:pPr>
          </w:p>
        </w:tc>
        <w:tc>
          <w:tcPr>
            <w:tcW w:w="7700" w:type="dxa"/>
            <w:tcBorders>
              <w:left w:val="single" w:sz="4" w:space="0" w:color="0000FF"/>
            </w:tcBorders>
          </w:tcPr>
          <w:p w:rsidR="00536C68" w:rsidRPr="00C86A59" w:rsidP="00536C68" w14:paraId="62BFB6C7" w14:textId="32BB4056">
            <w:pPr>
              <w:pStyle w:val="BodyText"/>
              <w:spacing w:before="70"/>
              <w:rPr>
                <w:rFonts w:asciiTheme="minorHAnsi" w:hAnsiTheme="minorHAnsi" w:cstheme="minorHAnsi"/>
                <w:b/>
                <w:bCs/>
                <w:sz w:val="22"/>
                <w:szCs w:val="22"/>
              </w:rPr>
            </w:pPr>
            <w:r w:rsidRPr="00C86A59">
              <w:rPr>
                <w:rFonts w:asciiTheme="minorHAnsi" w:hAnsiTheme="minorHAnsi" w:cstheme="minorHAnsi"/>
                <w:b/>
                <w:bCs/>
                <w:w w:val="105"/>
                <w:sz w:val="22"/>
                <w:szCs w:val="22"/>
              </w:rPr>
              <w:t>Section</w:t>
            </w:r>
            <w:r w:rsidRPr="00C86A59">
              <w:rPr>
                <w:rFonts w:asciiTheme="minorHAnsi" w:hAnsiTheme="minorHAnsi" w:cstheme="minorHAnsi"/>
                <w:b/>
                <w:bCs/>
                <w:spacing w:val="-7"/>
                <w:w w:val="105"/>
                <w:sz w:val="22"/>
                <w:szCs w:val="22"/>
              </w:rPr>
              <w:t xml:space="preserve"> </w:t>
            </w:r>
            <w:r w:rsidRPr="00C86A59">
              <w:rPr>
                <w:rFonts w:asciiTheme="minorHAnsi" w:hAnsiTheme="minorHAnsi" w:cstheme="minorHAnsi"/>
                <w:b/>
                <w:bCs/>
                <w:w w:val="105"/>
                <w:sz w:val="22"/>
                <w:szCs w:val="22"/>
              </w:rPr>
              <w:t>1-10</w:t>
            </w:r>
            <w:r w:rsidRPr="00C86A59">
              <w:rPr>
                <w:rFonts w:asciiTheme="minorHAnsi" w:hAnsiTheme="minorHAnsi" w:cstheme="minorHAnsi"/>
                <w:b/>
                <w:bCs/>
                <w:spacing w:val="-9"/>
                <w:w w:val="105"/>
                <w:sz w:val="22"/>
                <w:szCs w:val="22"/>
              </w:rPr>
              <w:t xml:space="preserve"> </w:t>
            </w:r>
            <w:r w:rsidRPr="00C86A59">
              <w:rPr>
                <w:rFonts w:asciiTheme="minorHAnsi" w:hAnsiTheme="minorHAnsi" w:cstheme="minorHAnsi"/>
                <w:b/>
                <w:bCs/>
                <w:w w:val="105"/>
                <w:sz w:val="22"/>
                <w:szCs w:val="22"/>
              </w:rPr>
              <w:t>Employer</w:t>
            </w:r>
            <w:r w:rsidRPr="00C86A59">
              <w:rPr>
                <w:rFonts w:asciiTheme="minorHAnsi" w:hAnsiTheme="minorHAnsi" w:cstheme="minorHAnsi"/>
                <w:b/>
                <w:bCs/>
                <w:spacing w:val="-5"/>
                <w:w w:val="105"/>
                <w:sz w:val="22"/>
                <w:szCs w:val="22"/>
              </w:rPr>
              <w:t xml:space="preserve"> </w:t>
            </w:r>
            <w:r w:rsidRPr="00C86A59">
              <w:rPr>
                <w:rFonts w:asciiTheme="minorHAnsi" w:hAnsiTheme="minorHAnsi" w:cstheme="minorHAnsi"/>
                <w:b/>
                <w:bCs/>
                <w:spacing w:val="-2"/>
                <w:w w:val="105"/>
                <w:sz w:val="22"/>
                <w:szCs w:val="22"/>
              </w:rPr>
              <w:t>Services</w:t>
            </w:r>
          </w:p>
          <w:p w:rsidR="00536C68" w:rsidRPr="00C86A59" w:rsidP="00536C68" w14:paraId="31396E31" w14:textId="15640C9E">
            <w:pPr>
              <w:rPr>
                <w:rFonts w:cstheme="minorHAnsi"/>
              </w:rPr>
            </w:pPr>
            <w:r w:rsidRPr="00C86A59">
              <w:rPr>
                <w:rFonts w:cstheme="minorHAnsi"/>
              </w:rPr>
              <w:t>Missouri strongly does not support the addition of the employer services questions from the existing matrices to the IRG. The nature of these questions does not seem relative to or assist states with intergovernmental case processing. This information is more appropriately</w:t>
            </w:r>
            <w:r w:rsidRPr="00C86A59">
              <w:rPr>
                <w:rFonts w:cstheme="minorHAnsi"/>
                <w:spacing w:val="40"/>
              </w:rPr>
              <w:t xml:space="preserve"> </w:t>
            </w:r>
            <w:r w:rsidRPr="00C86A59">
              <w:rPr>
                <w:rFonts w:cstheme="minorHAnsi"/>
              </w:rPr>
              <w:t>placed in the matrices currently offered and easily accessed on the OCSS website. In the alternative, if OCSS is looking to move away from multiple matrices, these questions could be consolidated into one employer services resource document on the OCSS website and/or added to the Child Support Portal.</w:t>
            </w:r>
            <w:r w:rsidRPr="00C86A59">
              <w:rPr>
                <w:rFonts w:cstheme="minorHAnsi"/>
                <w:spacing w:val="-8"/>
              </w:rPr>
              <w:t xml:space="preserve"> </w:t>
            </w:r>
            <w:r w:rsidRPr="00C86A59">
              <w:rPr>
                <w:rFonts w:cstheme="minorHAnsi"/>
              </w:rPr>
              <w:t>Missouri</w:t>
            </w:r>
            <w:r w:rsidRPr="00C86A59">
              <w:rPr>
                <w:rFonts w:cstheme="minorHAnsi"/>
                <w:spacing w:val="18"/>
              </w:rPr>
              <w:t xml:space="preserve"> </w:t>
            </w:r>
            <w:r w:rsidRPr="00C86A59">
              <w:rPr>
                <w:rFonts w:cstheme="minorHAnsi"/>
              </w:rPr>
              <w:t>further</w:t>
            </w:r>
            <w:r w:rsidRPr="00C86A59">
              <w:rPr>
                <w:rFonts w:cstheme="minorHAnsi"/>
                <w:spacing w:val="-4"/>
              </w:rPr>
              <w:t xml:space="preserve"> </w:t>
            </w:r>
            <w:r w:rsidRPr="00C86A59">
              <w:rPr>
                <w:rFonts w:cstheme="minorHAnsi"/>
              </w:rPr>
              <w:t>suggests</w:t>
            </w:r>
            <w:r w:rsidRPr="00C86A59">
              <w:rPr>
                <w:rFonts w:cstheme="minorHAnsi"/>
                <w:spacing w:val="-5"/>
              </w:rPr>
              <w:t xml:space="preserve"> </w:t>
            </w:r>
            <w:r w:rsidRPr="00C86A59">
              <w:rPr>
                <w:rFonts w:cstheme="minorHAnsi"/>
              </w:rPr>
              <w:t>that</w:t>
            </w:r>
            <w:r w:rsidRPr="00C86A59">
              <w:rPr>
                <w:rFonts w:cstheme="minorHAnsi"/>
                <w:spacing w:val="-10"/>
              </w:rPr>
              <w:t xml:space="preserve"> </w:t>
            </w:r>
            <w:r w:rsidRPr="00C86A59">
              <w:rPr>
                <w:rFonts w:cstheme="minorHAnsi"/>
              </w:rPr>
              <w:t>all</w:t>
            </w:r>
            <w:r w:rsidRPr="00C86A59">
              <w:rPr>
                <w:rFonts w:cstheme="minorHAnsi"/>
                <w:spacing w:val="-7"/>
              </w:rPr>
              <w:t xml:space="preserve"> </w:t>
            </w:r>
            <w:r w:rsidRPr="00C86A59">
              <w:rPr>
                <w:rFonts w:cstheme="minorHAnsi"/>
              </w:rPr>
              <w:t>questions</w:t>
            </w:r>
            <w:r w:rsidRPr="00C86A59">
              <w:rPr>
                <w:rFonts w:cstheme="minorHAnsi"/>
                <w:spacing w:val="-15"/>
              </w:rPr>
              <w:t xml:space="preserve"> </w:t>
            </w:r>
            <w:r w:rsidRPr="00C86A59">
              <w:rPr>
                <w:rFonts w:cstheme="minorHAnsi"/>
              </w:rPr>
              <w:t>that</w:t>
            </w:r>
            <w:r w:rsidRPr="00C86A59">
              <w:rPr>
                <w:rFonts w:cstheme="minorHAnsi"/>
                <w:spacing w:val="-2"/>
              </w:rPr>
              <w:t xml:space="preserve"> </w:t>
            </w:r>
            <w:r w:rsidRPr="00C86A59">
              <w:rPr>
                <w:rFonts w:cstheme="minorHAnsi"/>
              </w:rPr>
              <w:t>were</w:t>
            </w:r>
            <w:r w:rsidRPr="00C86A59">
              <w:rPr>
                <w:rFonts w:cstheme="minorHAnsi"/>
                <w:spacing w:val="-15"/>
              </w:rPr>
              <w:t xml:space="preserve"> </w:t>
            </w:r>
            <w:r w:rsidRPr="00C86A59">
              <w:rPr>
                <w:rFonts w:cstheme="minorHAnsi"/>
              </w:rPr>
              <w:t>pulled to</w:t>
            </w:r>
            <w:r w:rsidRPr="00C86A59">
              <w:rPr>
                <w:rFonts w:cstheme="minorHAnsi"/>
                <w:spacing w:val="-5"/>
              </w:rPr>
              <w:t xml:space="preserve"> </w:t>
            </w:r>
            <w:r w:rsidRPr="00C86A59">
              <w:rPr>
                <w:rFonts w:cstheme="minorHAnsi"/>
              </w:rPr>
              <w:t>this</w:t>
            </w:r>
            <w:r w:rsidRPr="00C86A59">
              <w:rPr>
                <w:rFonts w:cstheme="minorHAnsi"/>
                <w:spacing w:val="-1"/>
              </w:rPr>
              <w:t xml:space="preserve"> </w:t>
            </w:r>
            <w:r w:rsidRPr="00C86A59">
              <w:rPr>
                <w:rFonts w:cstheme="minorHAnsi"/>
              </w:rPr>
              <w:t>new</w:t>
            </w:r>
            <w:r w:rsidRPr="00C86A59">
              <w:rPr>
                <w:rFonts w:cstheme="minorHAnsi"/>
                <w:spacing w:val="-15"/>
              </w:rPr>
              <w:t xml:space="preserve"> </w:t>
            </w:r>
            <w:r w:rsidRPr="00C86A59">
              <w:rPr>
                <w:rFonts w:cstheme="minorHAnsi"/>
              </w:rPr>
              <w:t>Employer Services section from previous IRG sections be returned to the prior IRG section, i.e., Income Withholding</w:t>
            </w:r>
            <w:r w:rsidRPr="00C86A59">
              <w:rPr>
                <w:rFonts w:cstheme="minorHAnsi"/>
                <w:spacing w:val="40"/>
              </w:rPr>
              <w:t xml:space="preserve"> </w:t>
            </w:r>
            <w:r w:rsidRPr="00C86A59">
              <w:rPr>
                <w:rFonts w:cstheme="minorHAnsi"/>
              </w:rPr>
              <w:t>and Lump Sum Payments</w:t>
            </w:r>
          </w:p>
        </w:tc>
        <w:tc>
          <w:tcPr>
            <w:tcW w:w="3924" w:type="dxa"/>
          </w:tcPr>
          <w:p w:rsidR="00536C68" w:rsidP="00536C68" w14:paraId="661B384D" w14:textId="77777777">
            <w:pPr>
              <w:rPr>
                <w:rFonts w:cstheme="minorHAnsi"/>
              </w:rPr>
            </w:pPr>
            <w:r w:rsidRPr="00C86A59">
              <w:rPr>
                <w:rFonts w:cstheme="minorHAnsi"/>
              </w:rPr>
              <w:t>OCSS sent acknowledgement of comments received.</w:t>
            </w:r>
          </w:p>
          <w:p w:rsidR="00536C68" w:rsidRPr="00C86A59" w:rsidP="00536C68" w14:paraId="03450FF7" w14:textId="3D4BCEEB">
            <w:pPr>
              <w:rPr>
                <w:rFonts w:cstheme="minorHAnsi"/>
              </w:rPr>
            </w:pPr>
            <w:r w:rsidRPr="00BD5AF8">
              <w:rPr>
                <w:rFonts w:cstheme="minorHAnsi"/>
              </w:rPr>
              <w:t>OCSS’s decision to add the Employer Serviced Program Category and the associated questions was based on allowing the states to maintain their state policies and processes.</w:t>
            </w:r>
          </w:p>
        </w:tc>
      </w:tr>
      <w:tr w14:paraId="2281F3C4" w14:textId="77777777" w:rsidTr="007B5D94">
        <w:tblPrEx>
          <w:tblW w:w="15210" w:type="dxa"/>
          <w:tblInd w:w="-1085" w:type="dxa"/>
          <w:tblLook w:val="04A0"/>
        </w:tblPrEx>
        <w:trPr>
          <w:trHeight w:val="1619"/>
        </w:trPr>
        <w:tc>
          <w:tcPr>
            <w:tcW w:w="3586" w:type="dxa"/>
            <w:tcBorders>
              <w:right w:val="single" w:sz="4" w:space="0" w:color="0000FF"/>
            </w:tcBorders>
          </w:tcPr>
          <w:p w:rsidR="00536C68" w:rsidRPr="00C86A59" w:rsidP="00536C68" w14:paraId="2B85F172" w14:textId="77777777">
            <w:pPr>
              <w:rPr>
                <w:rFonts w:cstheme="minorHAnsi"/>
              </w:rPr>
            </w:pPr>
            <w:r w:rsidRPr="00C86A59">
              <w:rPr>
                <w:rFonts w:cstheme="minorHAnsi"/>
              </w:rPr>
              <w:t xml:space="preserve">Missouri Child support </w:t>
            </w:r>
          </w:p>
          <w:p w:rsidR="00536C68" w:rsidRPr="00C86A59" w:rsidP="00536C68" w14:paraId="4C8C7F8D" w14:textId="77777777">
            <w:pPr>
              <w:rPr>
                <w:rFonts w:cstheme="minorHAnsi"/>
              </w:rPr>
            </w:pPr>
            <w:r w:rsidRPr="00C86A59">
              <w:rPr>
                <w:rFonts w:cstheme="minorHAnsi"/>
              </w:rPr>
              <w:t xml:space="preserve">Joan Kuhn Joan Kuhn </w:t>
            </w:r>
            <w:hyperlink r:id="rId7" w:history="1">
              <w:r w:rsidRPr="003361EA">
                <w:rPr>
                  <w:rStyle w:val="Hyperlink"/>
                  <w:rFonts w:cstheme="minorHAnsi"/>
                  <w:color w:val="0000FF"/>
                </w:rPr>
                <w:t>Joan.C.Kuhn@dss.mo.gov</w:t>
              </w:r>
            </w:hyperlink>
          </w:p>
          <w:p w:rsidR="00536C68" w:rsidRPr="00C86A59" w:rsidP="00536C68" w14:paraId="0E551BE5" w14:textId="77777777">
            <w:pPr>
              <w:rPr>
                <w:rFonts w:cstheme="minorHAnsi"/>
              </w:rPr>
            </w:pPr>
          </w:p>
        </w:tc>
        <w:tc>
          <w:tcPr>
            <w:tcW w:w="7700" w:type="dxa"/>
            <w:tcBorders>
              <w:left w:val="single" w:sz="4" w:space="0" w:color="0000FF"/>
            </w:tcBorders>
          </w:tcPr>
          <w:p w:rsidR="00536C68" w:rsidRPr="00C86A59" w:rsidP="00536C68" w14:paraId="1AD139F4" w14:textId="77777777">
            <w:pPr>
              <w:pStyle w:val="BodyText"/>
              <w:rPr>
                <w:rFonts w:asciiTheme="minorHAnsi" w:hAnsiTheme="minorHAnsi" w:cstheme="minorHAnsi"/>
                <w:b/>
                <w:bCs/>
                <w:sz w:val="22"/>
                <w:szCs w:val="22"/>
              </w:rPr>
            </w:pPr>
            <w:r w:rsidRPr="00C86A59">
              <w:rPr>
                <w:rFonts w:asciiTheme="minorHAnsi" w:hAnsiTheme="minorHAnsi" w:cstheme="minorHAnsi"/>
                <w:b/>
                <w:bCs/>
                <w:w w:val="105"/>
                <w:sz w:val="22"/>
                <w:szCs w:val="22"/>
              </w:rPr>
              <w:t>Section</w:t>
            </w:r>
            <w:r w:rsidRPr="00C86A59">
              <w:rPr>
                <w:rFonts w:asciiTheme="minorHAnsi" w:hAnsiTheme="minorHAnsi" w:cstheme="minorHAnsi"/>
                <w:b/>
                <w:bCs/>
                <w:spacing w:val="6"/>
                <w:w w:val="105"/>
                <w:sz w:val="22"/>
                <w:szCs w:val="22"/>
              </w:rPr>
              <w:t xml:space="preserve"> </w:t>
            </w:r>
            <w:r w:rsidRPr="00C86A59">
              <w:rPr>
                <w:rFonts w:asciiTheme="minorHAnsi" w:hAnsiTheme="minorHAnsi" w:cstheme="minorHAnsi"/>
                <w:b/>
                <w:bCs/>
                <w:w w:val="105"/>
                <w:sz w:val="22"/>
                <w:szCs w:val="22"/>
              </w:rPr>
              <w:t>1-16</w:t>
            </w:r>
            <w:r w:rsidRPr="00C86A59">
              <w:rPr>
                <w:rFonts w:asciiTheme="minorHAnsi" w:hAnsiTheme="minorHAnsi" w:cstheme="minorHAnsi"/>
                <w:b/>
                <w:bCs/>
                <w:spacing w:val="3"/>
                <w:w w:val="105"/>
                <w:sz w:val="22"/>
                <w:szCs w:val="22"/>
              </w:rPr>
              <w:t xml:space="preserve"> </w:t>
            </w:r>
            <w:r w:rsidRPr="00C86A59">
              <w:rPr>
                <w:rFonts w:asciiTheme="minorHAnsi" w:hAnsiTheme="minorHAnsi" w:cstheme="minorHAnsi"/>
                <w:b/>
                <w:bCs/>
                <w:w w:val="105"/>
                <w:sz w:val="22"/>
                <w:szCs w:val="22"/>
              </w:rPr>
              <w:t>Income</w:t>
            </w:r>
            <w:r w:rsidRPr="00C86A59">
              <w:rPr>
                <w:rFonts w:asciiTheme="minorHAnsi" w:hAnsiTheme="minorHAnsi" w:cstheme="minorHAnsi"/>
                <w:b/>
                <w:bCs/>
                <w:spacing w:val="4"/>
                <w:w w:val="105"/>
                <w:sz w:val="22"/>
                <w:szCs w:val="22"/>
              </w:rPr>
              <w:t xml:space="preserve"> </w:t>
            </w:r>
            <w:r w:rsidRPr="00C86A59">
              <w:rPr>
                <w:rFonts w:asciiTheme="minorHAnsi" w:hAnsiTheme="minorHAnsi" w:cstheme="minorHAnsi"/>
                <w:b/>
                <w:bCs/>
                <w:spacing w:val="-2"/>
                <w:w w:val="105"/>
                <w:sz w:val="22"/>
                <w:szCs w:val="22"/>
              </w:rPr>
              <w:t>Withholding</w:t>
            </w:r>
          </w:p>
          <w:p w:rsidR="00536C68" w:rsidRPr="00C86A59" w:rsidP="00536C68" w14:paraId="721BCCFF" w14:textId="7BF609FC">
            <w:pPr>
              <w:rPr>
                <w:rFonts w:cstheme="minorHAnsi"/>
              </w:rPr>
            </w:pPr>
            <w:r w:rsidRPr="00C86A59">
              <w:rPr>
                <w:rFonts w:cstheme="minorHAnsi"/>
              </w:rPr>
              <w:t>Missouri supports the addition of question 12 regarding independent contractor withholding amounts but suggests a slight wording change to "determining the amount to withhold" rather than</w:t>
            </w:r>
            <w:r w:rsidRPr="00C86A59">
              <w:rPr>
                <w:rFonts w:cstheme="minorHAnsi"/>
                <w:spacing w:val="-8"/>
              </w:rPr>
              <w:t xml:space="preserve"> </w:t>
            </w:r>
            <w:r w:rsidRPr="00C86A59">
              <w:rPr>
                <w:rFonts w:cstheme="minorHAnsi"/>
              </w:rPr>
              <w:t>"deciding". As</w:t>
            </w:r>
            <w:r w:rsidRPr="00C86A59">
              <w:rPr>
                <w:rFonts w:cstheme="minorHAnsi"/>
                <w:spacing w:val="-6"/>
              </w:rPr>
              <w:t xml:space="preserve"> </w:t>
            </w:r>
            <w:r w:rsidRPr="00C86A59">
              <w:rPr>
                <w:rFonts w:cstheme="minorHAnsi"/>
              </w:rPr>
              <w:t>mentioned, Missouri strongly recommends moving the income withholding questions</w:t>
            </w:r>
            <w:r w:rsidRPr="00C86A59">
              <w:rPr>
                <w:rFonts w:cstheme="minorHAnsi"/>
                <w:spacing w:val="-15"/>
              </w:rPr>
              <w:t xml:space="preserve"> </w:t>
            </w:r>
            <w:r w:rsidRPr="00C86A59">
              <w:rPr>
                <w:rFonts w:cstheme="minorHAnsi"/>
              </w:rPr>
              <w:t>that</w:t>
            </w:r>
            <w:r w:rsidRPr="00C86A59">
              <w:rPr>
                <w:rFonts w:cstheme="minorHAnsi"/>
                <w:spacing w:val="-4"/>
              </w:rPr>
              <w:t xml:space="preserve"> </w:t>
            </w:r>
            <w:r w:rsidRPr="00C86A59">
              <w:rPr>
                <w:rFonts w:cstheme="minorHAnsi"/>
              </w:rPr>
              <w:t>were</w:t>
            </w:r>
            <w:r w:rsidRPr="00C86A59">
              <w:rPr>
                <w:rFonts w:cstheme="minorHAnsi"/>
                <w:spacing w:val="-12"/>
              </w:rPr>
              <w:t xml:space="preserve"> </w:t>
            </w:r>
            <w:r w:rsidRPr="00C86A59">
              <w:rPr>
                <w:rFonts w:cstheme="minorHAnsi"/>
              </w:rPr>
              <w:t>moved to</w:t>
            </w:r>
            <w:r w:rsidRPr="00C86A59">
              <w:rPr>
                <w:rFonts w:cstheme="minorHAnsi"/>
                <w:spacing w:val="-15"/>
              </w:rPr>
              <w:t xml:space="preserve"> </w:t>
            </w:r>
            <w:r w:rsidRPr="00C86A59">
              <w:rPr>
                <w:rFonts w:cstheme="minorHAnsi"/>
              </w:rPr>
              <w:t>the</w:t>
            </w:r>
            <w:r w:rsidRPr="00C86A59">
              <w:rPr>
                <w:rFonts w:cstheme="minorHAnsi"/>
                <w:spacing w:val="-14"/>
              </w:rPr>
              <w:t xml:space="preserve"> </w:t>
            </w:r>
            <w:r w:rsidRPr="00C86A59">
              <w:rPr>
                <w:rFonts w:cstheme="minorHAnsi"/>
              </w:rPr>
              <w:t>new</w:t>
            </w:r>
            <w:r w:rsidRPr="00C86A59">
              <w:rPr>
                <w:rFonts w:cstheme="minorHAnsi"/>
                <w:spacing w:val="-11"/>
              </w:rPr>
              <w:t xml:space="preserve"> </w:t>
            </w:r>
            <w:r w:rsidRPr="00C86A59">
              <w:rPr>
                <w:rFonts w:cstheme="minorHAnsi"/>
              </w:rPr>
              <w:t>Employer</w:t>
            </w:r>
            <w:r w:rsidRPr="00C86A59">
              <w:rPr>
                <w:rFonts w:cstheme="minorHAnsi"/>
                <w:spacing w:val="-8"/>
              </w:rPr>
              <w:t xml:space="preserve"> </w:t>
            </w:r>
            <w:r w:rsidRPr="00C86A59">
              <w:rPr>
                <w:rFonts w:cstheme="minorHAnsi"/>
              </w:rPr>
              <w:t>Services</w:t>
            </w:r>
            <w:r w:rsidRPr="00C86A59">
              <w:rPr>
                <w:rFonts w:cstheme="minorHAnsi"/>
                <w:spacing w:val="-5"/>
              </w:rPr>
              <w:t xml:space="preserve"> </w:t>
            </w:r>
            <w:r w:rsidRPr="00C86A59">
              <w:rPr>
                <w:rFonts w:cstheme="minorHAnsi"/>
              </w:rPr>
              <w:t>section back</w:t>
            </w:r>
            <w:r w:rsidRPr="00C86A59">
              <w:rPr>
                <w:rFonts w:cstheme="minorHAnsi"/>
                <w:spacing w:val="-15"/>
              </w:rPr>
              <w:t xml:space="preserve"> </w:t>
            </w:r>
            <w:r w:rsidRPr="00C86A59">
              <w:rPr>
                <w:rFonts w:cstheme="minorHAnsi"/>
              </w:rPr>
              <w:t>to</w:t>
            </w:r>
            <w:r w:rsidRPr="00C86A59">
              <w:rPr>
                <w:rFonts w:cstheme="minorHAnsi"/>
                <w:spacing w:val="-15"/>
              </w:rPr>
              <w:t xml:space="preserve"> </w:t>
            </w:r>
            <w:r w:rsidRPr="00C86A59">
              <w:rPr>
                <w:rFonts w:cstheme="minorHAnsi"/>
              </w:rPr>
              <w:t>the</w:t>
            </w:r>
            <w:r w:rsidRPr="00C86A59">
              <w:rPr>
                <w:rFonts w:cstheme="minorHAnsi"/>
                <w:spacing w:val="-15"/>
              </w:rPr>
              <w:t xml:space="preserve"> </w:t>
            </w:r>
            <w:r w:rsidRPr="00C86A59">
              <w:rPr>
                <w:rFonts w:cstheme="minorHAnsi"/>
              </w:rPr>
              <w:t>Income</w:t>
            </w:r>
            <w:r w:rsidRPr="00C86A59">
              <w:rPr>
                <w:rFonts w:cstheme="minorHAnsi"/>
                <w:spacing w:val="-7"/>
              </w:rPr>
              <w:t xml:space="preserve"> </w:t>
            </w:r>
            <w:r w:rsidRPr="00C86A59">
              <w:rPr>
                <w:rFonts w:cstheme="minorHAnsi"/>
              </w:rPr>
              <w:t xml:space="preserve">Withholding </w:t>
            </w:r>
            <w:r w:rsidRPr="00C86A59">
              <w:rPr>
                <w:rFonts w:cstheme="minorHAnsi"/>
                <w:spacing w:val="-2"/>
              </w:rPr>
              <w:t>section.</w:t>
            </w:r>
          </w:p>
        </w:tc>
        <w:tc>
          <w:tcPr>
            <w:tcW w:w="3924" w:type="dxa"/>
          </w:tcPr>
          <w:p w:rsidR="00536C68" w:rsidRPr="00C86A59" w:rsidP="00536C68" w14:paraId="2F94444E" w14:textId="7292C5CB">
            <w:pPr>
              <w:rPr>
                <w:rFonts w:cstheme="minorHAnsi"/>
              </w:rPr>
            </w:pPr>
            <w:r>
              <w:rPr>
                <w:rFonts w:cstheme="minorHAnsi"/>
                <w:spacing w:val="-2"/>
              </w:rPr>
              <w:t>OCSS</w:t>
            </w:r>
            <w:r w:rsidRPr="00C86A59">
              <w:rPr>
                <w:rFonts w:cstheme="minorHAnsi"/>
                <w:spacing w:val="-2"/>
              </w:rPr>
              <w:t xml:space="preserve"> agrees with Missouri’s suggestion to change “</w:t>
            </w:r>
            <w:r w:rsidRPr="0044333E">
              <w:rPr>
                <w:rFonts w:cstheme="minorHAnsi"/>
                <w:color w:val="FF0000"/>
                <w:spacing w:val="-2"/>
              </w:rPr>
              <w:t>deciding</w:t>
            </w:r>
            <w:r w:rsidRPr="00C86A59">
              <w:rPr>
                <w:rFonts w:cstheme="minorHAnsi"/>
                <w:spacing w:val="-2"/>
              </w:rPr>
              <w:t xml:space="preserve">” to </w:t>
            </w:r>
            <w:r w:rsidRPr="0044333E">
              <w:rPr>
                <w:rFonts w:cstheme="minorHAnsi"/>
                <w:color w:val="FF0000"/>
                <w:spacing w:val="-2"/>
              </w:rPr>
              <w:t>determining</w:t>
            </w:r>
            <w:r>
              <w:rPr>
                <w:rFonts w:cstheme="minorHAnsi"/>
                <w:color w:val="FF0000"/>
                <w:spacing w:val="-2"/>
              </w:rPr>
              <w:t>.</w:t>
            </w:r>
            <w:r w:rsidRPr="00C86A59">
              <w:rPr>
                <w:rFonts w:cstheme="minorHAnsi"/>
                <w:spacing w:val="-2"/>
              </w:rPr>
              <w:t>”</w:t>
            </w:r>
            <w:r>
              <w:rPr>
                <w:rFonts w:cstheme="minorHAnsi"/>
                <w:spacing w:val="-2"/>
              </w:rPr>
              <w:t xml:space="preserve"> This change will display under Income Withholding and was made in the program category Income withholding - question 11.</w:t>
            </w:r>
          </w:p>
        </w:tc>
      </w:tr>
      <w:tr w14:paraId="5116D9C7" w14:textId="77777777" w:rsidTr="007E5611">
        <w:tblPrEx>
          <w:tblW w:w="15210" w:type="dxa"/>
          <w:tblInd w:w="-1085" w:type="dxa"/>
          <w:tblLook w:val="04A0"/>
        </w:tblPrEx>
        <w:tc>
          <w:tcPr>
            <w:tcW w:w="3586" w:type="dxa"/>
            <w:tcBorders>
              <w:right w:val="single" w:sz="4" w:space="0" w:color="0000FF"/>
            </w:tcBorders>
          </w:tcPr>
          <w:p w:rsidR="00536C68" w:rsidRPr="00C86A59" w:rsidP="00536C68" w14:paraId="45061598" w14:textId="77777777">
            <w:pPr>
              <w:rPr>
                <w:rFonts w:cstheme="minorHAnsi"/>
              </w:rPr>
            </w:pPr>
            <w:r w:rsidRPr="00C86A59">
              <w:rPr>
                <w:rFonts w:cstheme="minorHAnsi"/>
              </w:rPr>
              <w:t xml:space="preserve">Missouri Child support </w:t>
            </w:r>
          </w:p>
          <w:p w:rsidR="00536C68" w:rsidRPr="00C86A59" w:rsidP="00536C68" w14:paraId="15774C1A" w14:textId="77777777">
            <w:pPr>
              <w:rPr>
                <w:rFonts w:cstheme="minorHAnsi"/>
              </w:rPr>
            </w:pPr>
            <w:r w:rsidRPr="00C86A59">
              <w:rPr>
                <w:rFonts w:cstheme="minorHAnsi"/>
              </w:rPr>
              <w:t xml:space="preserve">Joan Kuhn Joan Kuhn </w:t>
            </w:r>
            <w:hyperlink r:id="rId7" w:history="1">
              <w:r w:rsidRPr="003361EA">
                <w:rPr>
                  <w:rStyle w:val="Hyperlink"/>
                  <w:rFonts w:cstheme="minorHAnsi"/>
                  <w:color w:val="0000FF"/>
                </w:rPr>
                <w:t>Joan.C.Kuhn@dss.mo.gov</w:t>
              </w:r>
            </w:hyperlink>
          </w:p>
          <w:p w:rsidR="00536C68" w:rsidRPr="00C86A59" w:rsidP="00536C68" w14:paraId="288A27E7" w14:textId="77777777">
            <w:pPr>
              <w:rPr>
                <w:rFonts w:cstheme="minorHAnsi"/>
              </w:rPr>
            </w:pPr>
          </w:p>
        </w:tc>
        <w:tc>
          <w:tcPr>
            <w:tcW w:w="7700" w:type="dxa"/>
            <w:tcBorders>
              <w:left w:val="single" w:sz="4" w:space="0" w:color="0000FF"/>
            </w:tcBorders>
          </w:tcPr>
          <w:p w:rsidR="00536C68" w:rsidRPr="00C86A59" w:rsidP="00536C68" w14:paraId="02010083" w14:textId="77777777">
            <w:pPr>
              <w:pStyle w:val="BodyText"/>
              <w:rPr>
                <w:rFonts w:asciiTheme="minorHAnsi" w:hAnsiTheme="minorHAnsi" w:cstheme="minorHAnsi"/>
                <w:b/>
                <w:bCs/>
                <w:sz w:val="22"/>
                <w:szCs w:val="22"/>
              </w:rPr>
            </w:pPr>
            <w:r w:rsidRPr="00C86A59">
              <w:rPr>
                <w:rFonts w:asciiTheme="minorHAnsi" w:hAnsiTheme="minorHAnsi" w:cstheme="minorHAnsi"/>
                <w:b/>
                <w:bCs/>
                <w:w w:val="110"/>
                <w:sz w:val="22"/>
                <w:szCs w:val="22"/>
              </w:rPr>
              <w:t>Sections</w:t>
            </w:r>
            <w:r w:rsidRPr="00C86A59">
              <w:rPr>
                <w:rFonts w:asciiTheme="minorHAnsi" w:hAnsiTheme="minorHAnsi" w:cstheme="minorHAnsi"/>
                <w:b/>
                <w:bCs/>
                <w:spacing w:val="-17"/>
                <w:w w:val="110"/>
                <w:sz w:val="22"/>
                <w:szCs w:val="22"/>
              </w:rPr>
              <w:t xml:space="preserve"> </w:t>
            </w:r>
            <w:r w:rsidRPr="00C86A59">
              <w:rPr>
                <w:rFonts w:asciiTheme="minorHAnsi" w:hAnsiTheme="minorHAnsi" w:cstheme="minorHAnsi"/>
                <w:b/>
                <w:bCs/>
                <w:w w:val="110"/>
                <w:sz w:val="22"/>
                <w:szCs w:val="22"/>
              </w:rPr>
              <w:t>1-19</w:t>
            </w:r>
            <w:r w:rsidRPr="00C86A59">
              <w:rPr>
                <w:rFonts w:asciiTheme="minorHAnsi" w:hAnsiTheme="minorHAnsi" w:cstheme="minorHAnsi"/>
                <w:b/>
                <w:bCs/>
                <w:spacing w:val="-16"/>
                <w:w w:val="110"/>
                <w:sz w:val="22"/>
                <w:szCs w:val="22"/>
              </w:rPr>
              <w:t xml:space="preserve"> </w:t>
            </w:r>
            <w:r w:rsidRPr="00C86A59">
              <w:rPr>
                <w:rFonts w:asciiTheme="minorHAnsi" w:hAnsiTheme="minorHAnsi" w:cstheme="minorHAnsi"/>
                <w:b/>
                <w:bCs/>
                <w:w w:val="110"/>
                <w:sz w:val="22"/>
                <w:szCs w:val="22"/>
              </w:rPr>
              <w:t>through</w:t>
            </w:r>
            <w:r w:rsidRPr="00C86A59">
              <w:rPr>
                <w:rFonts w:asciiTheme="minorHAnsi" w:hAnsiTheme="minorHAnsi" w:cstheme="minorHAnsi"/>
                <w:b/>
                <w:bCs/>
                <w:spacing w:val="-17"/>
                <w:w w:val="110"/>
                <w:sz w:val="22"/>
                <w:szCs w:val="22"/>
              </w:rPr>
              <w:t xml:space="preserve"> </w:t>
            </w:r>
            <w:r w:rsidRPr="00C86A59">
              <w:rPr>
                <w:rFonts w:asciiTheme="minorHAnsi" w:hAnsiTheme="minorHAnsi" w:cstheme="minorHAnsi"/>
                <w:b/>
                <w:bCs/>
                <w:w w:val="110"/>
                <w:sz w:val="22"/>
                <w:szCs w:val="22"/>
              </w:rPr>
              <w:t>1-2</w:t>
            </w:r>
            <w:r w:rsidRPr="00C86A59">
              <w:rPr>
                <w:rFonts w:asciiTheme="minorHAnsi" w:hAnsiTheme="minorHAnsi" w:cstheme="minorHAnsi"/>
                <w:b/>
                <w:bCs/>
                <w:spacing w:val="-10"/>
                <w:w w:val="110"/>
                <w:sz w:val="22"/>
                <w:szCs w:val="22"/>
              </w:rPr>
              <w:t xml:space="preserve"> </w:t>
            </w:r>
            <w:r w:rsidRPr="00C86A59">
              <w:rPr>
                <w:rFonts w:asciiTheme="minorHAnsi" w:hAnsiTheme="minorHAnsi" w:cstheme="minorHAnsi"/>
                <w:b/>
                <w:bCs/>
                <w:spacing w:val="-2"/>
                <w:w w:val="110"/>
                <w:sz w:val="22"/>
                <w:szCs w:val="22"/>
              </w:rPr>
              <w:t>International</w:t>
            </w:r>
          </w:p>
          <w:p w:rsidR="00536C68" w:rsidRPr="00C86A59" w:rsidP="00536C68" w14:paraId="57299CFD" w14:textId="1FA98FAA">
            <w:pPr>
              <w:rPr>
                <w:rFonts w:cstheme="minorHAnsi"/>
              </w:rPr>
            </w:pPr>
            <w:r w:rsidRPr="00C86A59">
              <w:rPr>
                <w:rFonts w:cstheme="minorHAnsi"/>
              </w:rPr>
              <w:t>A question could be</w:t>
            </w:r>
            <w:r w:rsidRPr="00C86A59">
              <w:rPr>
                <w:rFonts w:cstheme="minorHAnsi"/>
                <w:spacing w:val="-14"/>
              </w:rPr>
              <w:t xml:space="preserve"> </w:t>
            </w:r>
            <w:r w:rsidRPr="00C86A59">
              <w:rPr>
                <w:rFonts w:cstheme="minorHAnsi"/>
              </w:rPr>
              <w:t>added to the International-Payments</w:t>
            </w:r>
            <w:r w:rsidRPr="00C86A59">
              <w:rPr>
                <w:rFonts w:cstheme="minorHAnsi"/>
                <w:spacing w:val="-15"/>
              </w:rPr>
              <w:t xml:space="preserve"> </w:t>
            </w:r>
            <w:r w:rsidRPr="00C86A59">
              <w:rPr>
                <w:rFonts w:cstheme="minorHAnsi"/>
              </w:rPr>
              <w:t>section as</w:t>
            </w:r>
            <w:r w:rsidRPr="00C86A59">
              <w:rPr>
                <w:rFonts w:cstheme="minorHAnsi"/>
                <w:spacing w:val="-7"/>
              </w:rPr>
              <w:t xml:space="preserve"> </w:t>
            </w:r>
            <w:r w:rsidRPr="00C86A59">
              <w:rPr>
                <w:rFonts w:cstheme="minorHAnsi"/>
              </w:rPr>
              <w:t>3.1 asking whether the</w:t>
            </w:r>
            <w:r w:rsidRPr="00C86A59">
              <w:rPr>
                <w:rFonts w:cstheme="minorHAnsi"/>
                <w:spacing w:val="-15"/>
              </w:rPr>
              <w:t xml:space="preserve"> </w:t>
            </w:r>
            <w:r w:rsidRPr="00C86A59">
              <w:rPr>
                <w:rFonts w:cstheme="minorHAnsi"/>
              </w:rPr>
              <w:t>state participates in the Central Authority Payment {CAP) Service. Missouri also suggests consolidating the international sections of Reciprocity, Information for Hague Countries and Payments into one section titled International Case Processing. If it is necessary to keep the required</w:t>
            </w:r>
            <w:r w:rsidRPr="00C86A59">
              <w:rPr>
                <w:rFonts w:cstheme="minorHAnsi"/>
                <w:spacing w:val="-15"/>
              </w:rPr>
              <w:t xml:space="preserve"> </w:t>
            </w:r>
            <w:r w:rsidRPr="00C86A59">
              <w:rPr>
                <w:rFonts w:cstheme="minorHAnsi"/>
              </w:rPr>
              <w:t>Hague</w:t>
            </w:r>
            <w:r w:rsidRPr="00C86A59">
              <w:rPr>
                <w:rFonts w:cstheme="minorHAnsi"/>
                <w:spacing w:val="-8"/>
              </w:rPr>
              <w:t xml:space="preserve"> </w:t>
            </w:r>
            <w:r w:rsidRPr="00C86A59">
              <w:rPr>
                <w:rFonts w:cstheme="minorHAnsi"/>
              </w:rPr>
              <w:t>Convention</w:t>
            </w:r>
            <w:r w:rsidRPr="00C86A59">
              <w:rPr>
                <w:rFonts w:cstheme="minorHAnsi"/>
                <w:spacing w:val="16"/>
              </w:rPr>
              <w:t xml:space="preserve"> </w:t>
            </w:r>
            <w:r w:rsidRPr="00C86A59">
              <w:rPr>
                <w:rFonts w:cstheme="minorHAnsi"/>
              </w:rPr>
              <w:t>profile</w:t>
            </w:r>
            <w:r w:rsidRPr="00C86A59">
              <w:rPr>
                <w:rFonts w:cstheme="minorHAnsi"/>
                <w:spacing w:val="-12"/>
              </w:rPr>
              <w:t xml:space="preserve"> </w:t>
            </w:r>
            <w:r w:rsidRPr="00C86A59">
              <w:rPr>
                <w:rFonts w:cstheme="minorHAnsi"/>
              </w:rPr>
              <w:t>questions</w:t>
            </w:r>
            <w:r w:rsidRPr="00C86A59">
              <w:rPr>
                <w:rFonts w:cstheme="minorHAnsi"/>
                <w:spacing w:val="-7"/>
              </w:rPr>
              <w:t xml:space="preserve"> </w:t>
            </w:r>
            <w:r w:rsidRPr="00C86A59">
              <w:rPr>
                <w:rFonts w:cstheme="minorHAnsi"/>
              </w:rPr>
              <w:t>as</w:t>
            </w:r>
            <w:r w:rsidRPr="00C86A59">
              <w:rPr>
                <w:rFonts w:cstheme="minorHAnsi"/>
                <w:spacing w:val="-15"/>
              </w:rPr>
              <w:t xml:space="preserve"> </w:t>
            </w:r>
            <w:r w:rsidRPr="00C86A59">
              <w:rPr>
                <w:rFonts w:cstheme="minorHAnsi"/>
              </w:rPr>
              <w:t>a</w:t>
            </w:r>
            <w:r w:rsidRPr="00C86A59">
              <w:rPr>
                <w:rFonts w:cstheme="minorHAnsi"/>
                <w:spacing w:val="-15"/>
              </w:rPr>
              <w:t xml:space="preserve"> </w:t>
            </w:r>
            <w:r w:rsidRPr="00C86A59">
              <w:rPr>
                <w:rFonts w:cstheme="minorHAnsi"/>
              </w:rPr>
              <w:t>separate</w:t>
            </w:r>
            <w:r w:rsidRPr="00C86A59">
              <w:rPr>
                <w:rFonts w:cstheme="minorHAnsi"/>
                <w:spacing w:val="-15"/>
              </w:rPr>
              <w:t xml:space="preserve"> </w:t>
            </w:r>
            <w:r w:rsidRPr="00C86A59">
              <w:rPr>
                <w:rFonts w:cstheme="minorHAnsi"/>
              </w:rPr>
              <w:t>section,</w:t>
            </w:r>
            <w:r w:rsidRPr="00C86A59">
              <w:rPr>
                <w:rFonts w:cstheme="minorHAnsi"/>
                <w:spacing w:val="-15"/>
              </w:rPr>
              <w:t xml:space="preserve"> </w:t>
            </w:r>
            <w:r w:rsidRPr="00C86A59">
              <w:rPr>
                <w:rFonts w:cstheme="minorHAnsi"/>
              </w:rPr>
              <w:t>an</w:t>
            </w:r>
            <w:r w:rsidRPr="00C86A59">
              <w:rPr>
                <w:rFonts w:cstheme="minorHAnsi"/>
                <w:spacing w:val="-15"/>
              </w:rPr>
              <w:t xml:space="preserve"> </w:t>
            </w:r>
            <w:r w:rsidRPr="00C86A59">
              <w:rPr>
                <w:rFonts w:cstheme="minorHAnsi"/>
              </w:rPr>
              <w:t>alternative</w:t>
            </w:r>
            <w:r w:rsidRPr="00C86A59">
              <w:rPr>
                <w:rFonts w:cstheme="minorHAnsi"/>
                <w:spacing w:val="-4"/>
              </w:rPr>
              <w:t xml:space="preserve"> </w:t>
            </w:r>
            <w:r w:rsidRPr="00C86A59">
              <w:rPr>
                <w:rFonts w:cstheme="minorHAnsi"/>
              </w:rPr>
              <w:t>could be</w:t>
            </w:r>
            <w:r w:rsidRPr="00C86A59">
              <w:rPr>
                <w:rFonts w:cstheme="minorHAnsi"/>
                <w:spacing w:val="-15"/>
              </w:rPr>
              <w:t xml:space="preserve"> </w:t>
            </w:r>
            <w:r w:rsidRPr="00C86A59">
              <w:rPr>
                <w:rFonts w:cstheme="minorHAnsi"/>
              </w:rPr>
              <w:t>to</w:t>
            </w:r>
            <w:r w:rsidRPr="00C86A59">
              <w:rPr>
                <w:rFonts w:cstheme="minorHAnsi"/>
                <w:spacing w:val="-9"/>
              </w:rPr>
              <w:t xml:space="preserve"> </w:t>
            </w:r>
            <w:r w:rsidRPr="00C86A59">
              <w:rPr>
                <w:rFonts w:cstheme="minorHAnsi"/>
              </w:rPr>
              <w:t>keep that section as is and combine the other two international sections.</w:t>
            </w:r>
          </w:p>
        </w:tc>
        <w:tc>
          <w:tcPr>
            <w:tcW w:w="3924" w:type="dxa"/>
          </w:tcPr>
          <w:p w:rsidR="00536C68" w:rsidRPr="00C86A59" w:rsidP="00536C68" w14:paraId="638E9C31" w14:textId="46F16F1E">
            <w:pPr>
              <w:rPr>
                <w:rFonts w:cstheme="minorHAnsi"/>
              </w:rPr>
            </w:pPr>
            <w:r w:rsidRPr="00C86A59">
              <w:rPr>
                <w:rFonts w:cstheme="minorHAnsi"/>
              </w:rPr>
              <w:t xml:space="preserve">OCSS agrees </w:t>
            </w:r>
            <w:r>
              <w:rPr>
                <w:rFonts w:cstheme="minorHAnsi"/>
              </w:rPr>
              <w:t xml:space="preserve">and added </w:t>
            </w:r>
            <w:r w:rsidRPr="00C86A59">
              <w:rPr>
                <w:rFonts w:cstheme="minorHAnsi"/>
              </w:rPr>
              <w:t>the recommend</w:t>
            </w:r>
            <w:r>
              <w:rPr>
                <w:rFonts w:cstheme="minorHAnsi"/>
              </w:rPr>
              <w:t xml:space="preserve">ed proposed question to the International – Payment program category </w:t>
            </w:r>
            <w:r w:rsidRPr="007B5D94">
              <w:rPr>
                <w:rFonts w:cstheme="minorHAnsi"/>
                <w:b/>
                <w:bCs/>
                <w:u w:val="single"/>
              </w:rPr>
              <w:t>New Question</w:t>
            </w:r>
            <w:r w:rsidRPr="002D7E5B">
              <w:rPr>
                <w:rFonts w:cstheme="minorHAnsi"/>
              </w:rPr>
              <w:t>:</w:t>
            </w:r>
            <w:r w:rsidRPr="00C86A59">
              <w:rPr>
                <w:rFonts w:cstheme="minorHAnsi"/>
              </w:rPr>
              <w:t xml:space="preserve"> </w:t>
            </w:r>
            <w:r w:rsidRPr="0044333E">
              <w:rPr>
                <w:rFonts w:cstheme="minorHAnsi"/>
                <w:color w:val="FF0000"/>
              </w:rPr>
              <w:t xml:space="preserve">Does your state send international payments to participating foreign authorities via OCSS’ Central Authority Payment Service?  If yes, please list which foreign authorities. </w:t>
            </w:r>
          </w:p>
          <w:p w:rsidR="00536C68" w:rsidRPr="00C86A59" w:rsidP="00536C68" w14:paraId="7278681B" w14:textId="091B41DC">
            <w:pPr>
              <w:pStyle w:val="BodyText"/>
              <w:spacing w:line="237" w:lineRule="auto"/>
              <w:ind w:right="592"/>
              <w:rPr>
                <w:rFonts w:asciiTheme="minorHAnsi" w:hAnsiTheme="minorHAnsi" w:cstheme="minorHAnsi"/>
                <w:sz w:val="22"/>
                <w:szCs w:val="22"/>
              </w:rPr>
            </w:pPr>
            <w:r w:rsidRPr="00C86A59">
              <w:rPr>
                <w:rFonts w:asciiTheme="minorHAnsi" w:hAnsiTheme="minorHAnsi" w:cstheme="minorHAnsi"/>
                <w:sz w:val="22"/>
                <w:szCs w:val="22"/>
              </w:rPr>
              <w:t xml:space="preserve">OCSS disagrees with combining the international </w:t>
            </w:r>
            <w:r>
              <w:rPr>
                <w:rFonts w:asciiTheme="minorHAnsi" w:hAnsiTheme="minorHAnsi" w:cstheme="minorHAnsi"/>
                <w:sz w:val="22"/>
                <w:szCs w:val="22"/>
              </w:rPr>
              <w:t xml:space="preserve">section </w:t>
            </w:r>
            <w:r w:rsidRPr="00C86A59">
              <w:rPr>
                <w:rFonts w:asciiTheme="minorHAnsi" w:hAnsiTheme="minorHAnsi" w:cstheme="minorHAnsi"/>
                <w:sz w:val="22"/>
                <w:szCs w:val="22"/>
              </w:rPr>
              <w:t>questions.</w:t>
            </w:r>
          </w:p>
        </w:tc>
      </w:tr>
      <w:tr w14:paraId="3A6723F1" w14:textId="77777777" w:rsidTr="007E5611">
        <w:tblPrEx>
          <w:tblW w:w="15210" w:type="dxa"/>
          <w:tblInd w:w="-1085" w:type="dxa"/>
          <w:tblLook w:val="04A0"/>
        </w:tblPrEx>
        <w:tc>
          <w:tcPr>
            <w:tcW w:w="3586" w:type="dxa"/>
            <w:tcBorders>
              <w:right w:val="single" w:sz="4" w:space="0" w:color="0000FF"/>
            </w:tcBorders>
          </w:tcPr>
          <w:p w:rsidR="00536C68" w:rsidRPr="00C86A59" w:rsidP="00536C68" w14:paraId="60E28A38" w14:textId="77777777">
            <w:pPr>
              <w:rPr>
                <w:rFonts w:cstheme="minorHAnsi"/>
              </w:rPr>
            </w:pPr>
            <w:r w:rsidRPr="00C86A59">
              <w:rPr>
                <w:rFonts w:cstheme="minorHAnsi"/>
              </w:rPr>
              <w:t xml:space="preserve">Missouri Child support </w:t>
            </w:r>
          </w:p>
          <w:p w:rsidR="00536C68" w:rsidRPr="00C86A59" w:rsidP="00536C68" w14:paraId="6DDD74C9" w14:textId="77777777">
            <w:pPr>
              <w:rPr>
                <w:rFonts w:cstheme="minorHAnsi"/>
              </w:rPr>
            </w:pPr>
            <w:r w:rsidRPr="00C86A59">
              <w:rPr>
                <w:rFonts w:cstheme="minorHAnsi"/>
              </w:rPr>
              <w:t xml:space="preserve">Joan Kuhn Joan Kuhn </w:t>
            </w:r>
            <w:hyperlink r:id="rId7" w:history="1">
              <w:r w:rsidRPr="003361EA">
                <w:rPr>
                  <w:rStyle w:val="Hyperlink"/>
                  <w:rFonts w:cstheme="minorHAnsi"/>
                  <w:color w:val="0000FF"/>
                </w:rPr>
                <w:t>Joan.C.Kuhn@dss.mo.gov</w:t>
              </w:r>
            </w:hyperlink>
          </w:p>
          <w:p w:rsidR="00536C68" w:rsidRPr="00C86A59" w:rsidP="00536C68" w14:paraId="1F9696FB" w14:textId="77777777">
            <w:pPr>
              <w:rPr>
                <w:rFonts w:cstheme="minorHAnsi"/>
              </w:rPr>
            </w:pPr>
          </w:p>
        </w:tc>
        <w:tc>
          <w:tcPr>
            <w:tcW w:w="7700" w:type="dxa"/>
            <w:tcBorders>
              <w:left w:val="single" w:sz="4" w:space="0" w:color="0000FF"/>
            </w:tcBorders>
          </w:tcPr>
          <w:p w:rsidR="00536C68" w:rsidRPr="00C86A59" w:rsidP="00536C68" w14:paraId="354C3E23" w14:textId="77777777">
            <w:pPr>
              <w:pStyle w:val="BodyText"/>
              <w:rPr>
                <w:rFonts w:asciiTheme="minorHAnsi" w:hAnsiTheme="minorHAnsi" w:cstheme="minorHAnsi"/>
                <w:b/>
                <w:bCs/>
                <w:sz w:val="22"/>
                <w:szCs w:val="22"/>
              </w:rPr>
            </w:pPr>
            <w:r w:rsidRPr="00C86A59">
              <w:rPr>
                <w:rFonts w:asciiTheme="minorHAnsi" w:hAnsiTheme="minorHAnsi" w:cstheme="minorHAnsi"/>
                <w:b/>
                <w:bCs/>
                <w:w w:val="105"/>
                <w:sz w:val="22"/>
                <w:szCs w:val="22"/>
              </w:rPr>
              <w:t>Section</w:t>
            </w:r>
            <w:r w:rsidRPr="00C86A59">
              <w:rPr>
                <w:rFonts w:asciiTheme="minorHAnsi" w:hAnsiTheme="minorHAnsi" w:cstheme="minorHAnsi"/>
                <w:b/>
                <w:bCs/>
                <w:spacing w:val="-1"/>
                <w:w w:val="105"/>
                <w:sz w:val="22"/>
                <w:szCs w:val="22"/>
              </w:rPr>
              <w:t xml:space="preserve"> </w:t>
            </w:r>
            <w:r w:rsidRPr="00C86A59">
              <w:rPr>
                <w:rFonts w:asciiTheme="minorHAnsi" w:hAnsiTheme="minorHAnsi" w:cstheme="minorHAnsi"/>
                <w:b/>
                <w:bCs/>
                <w:w w:val="105"/>
                <w:sz w:val="22"/>
                <w:szCs w:val="22"/>
              </w:rPr>
              <w:t>1-25</w:t>
            </w:r>
            <w:r w:rsidRPr="00C86A59">
              <w:rPr>
                <w:rFonts w:asciiTheme="minorHAnsi" w:hAnsiTheme="minorHAnsi" w:cstheme="minorHAnsi"/>
                <w:b/>
                <w:bCs/>
                <w:spacing w:val="-11"/>
                <w:w w:val="105"/>
                <w:sz w:val="22"/>
                <w:szCs w:val="22"/>
              </w:rPr>
              <w:t xml:space="preserve"> </w:t>
            </w:r>
            <w:r w:rsidRPr="00C86A59">
              <w:rPr>
                <w:rFonts w:asciiTheme="minorHAnsi" w:hAnsiTheme="minorHAnsi" w:cstheme="minorHAnsi"/>
                <w:b/>
                <w:bCs/>
                <w:w w:val="105"/>
                <w:sz w:val="22"/>
                <w:szCs w:val="22"/>
              </w:rPr>
              <w:t>Modification</w:t>
            </w:r>
            <w:r w:rsidRPr="00C86A59">
              <w:rPr>
                <w:rFonts w:asciiTheme="minorHAnsi" w:hAnsiTheme="minorHAnsi" w:cstheme="minorHAnsi"/>
                <w:b/>
                <w:bCs/>
                <w:spacing w:val="29"/>
                <w:w w:val="105"/>
                <w:sz w:val="22"/>
                <w:szCs w:val="22"/>
              </w:rPr>
              <w:t xml:space="preserve"> </w:t>
            </w:r>
            <w:r w:rsidRPr="00C86A59">
              <w:rPr>
                <w:rFonts w:asciiTheme="minorHAnsi" w:hAnsiTheme="minorHAnsi" w:cstheme="minorHAnsi"/>
                <w:b/>
                <w:bCs/>
                <w:w w:val="105"/>
                <w:sz w:val="22"/>
                <w:szCs w:val="22"/>
              </w:rPr>
              <w:t>and</w:t>
            </w:r>
            <w:r w:rsidRPr="00C86A59">
              <w:rPr>
                <w:rFonts w:asciiTheme="minorHAnsi" w:hAnsiTheme="minorHAnsi" w:cstheme="minorHAnsi"/>
                <w:b/>
                <w:bCs/>
                <w:spacing w:val="9"/>
                <w:w w:val="105"/>
                <w:sz w:val="22"/>
                <w:szCs w:val="22"/>
              </w:rPr>
              <w:t xml:space="preserve"> </w:t>
            </w:r>
            <w:r w:rsidRPr="00C86A59">
              <w:rPr>
                <w:rFonts w:asciiTheme="minorHAnsi" w:hAnsiTheme="minorHAnsi" w:cstheme="minorHAnsi"/>
                <w:b/>
                <w:bCs/>
                <w:spacing w:val="-2"/>
                <w:w w:val="105"/>
                <w:sz w:val="22"/>
                <w:szCs w:val="22"/>
              </w:rPr>
              <w:t>Review/Adjustment</w:t>
            </w:r>
          </w:p>
          <w:p w:rsidR="00536C68" w:rsidRPr="00C86A59" w:rsidP="00536C68" w14:paraId="6F2AE8F5" w14:textId="72B38CA5">
            <w:pPr>
              <w:rPr>
                <w:rFonts w:cstheme="minorHAnsi"/>
              </w:rPr>
            </w:pPr>
            <w:r w:rsidRPr="00C86A59">
              <w:rPr>
                <w:rFonts w:cstheme="minorHAnsi"/>
              </w:rPr>
              <w:t>Missouri supports the</w:t>
            </w:r>
            <w:r w:rsidRPr="00C86A59">
              <w:rPr>
                <w:rFonts w:cstheme="minorHAnsi"/>
                <w:spacing w:val="-1"/>
              </w:rPr>
              <w:t xml:space="preserve"> </w:t>
            </w:r>
            <w:r w:rsidRPr="00C86A59">
              <w:rPr>
                <w:rFonts w:cstheme="minorHAnsi"/>
              </w:rPr>
              <w:t>new questions 7-9. However, it appears the wording in questions 8 and 9 should be "IV-D non-public assistance case" rather than "non-PA case" to align with terminology</w:t>
            </w:r>
            <w:r w:rsidRPr="00C86A59">
              <w:rPr>
                <w:rFonts w:cstheme="minorHAnsi"/>
                <w:spacing w:val="-15"/>
              </w:rPr>
              <w:t xml:space="preserve"> </w:t>
            </w:r>
            <w:r w:rsidRPr="00C86A59">
              <w:rPr>
                <w:rFonts w:cstheme="minorHAnsi"/>
              </w:rPr>
              <w:t>in</w:t>
            </w:r>
            <w:r w:rsidRPr="00C86A59">
              <w:rPr>
                <w:rFonts w:cstheme="minorHAnsi"/>
                <w:spacing w:val="-15"/>
              </w:rPr>
              <w:t xml:space="preserve"> </w:t>
            </w:r>
            <w:r w:rsidRPr="00C86A59">
              <w:rPr>
                <w:rFonts w:cstheme="minorHAnsi"/>
              </w:rPr>
              <w:t>other</w:t>
            </w:r>
            <w:r w:rsidRPr="00C86A59">
              <w:rPr>
                <w:rFonts w:cstheme="minorHAnsi"/>
                <w:spacing w:val="-15"/>
              </w:rPr>
              <w:t xml:space="preserve"> </w:t>
            </w:r>
            <w:r w:rsidRPr="00C86A59">
              <w:rPr>
                <w:rFonts w:cstheme="minorHAnsi"/>
              </w:rPr>
              <w:t>sections.</w:t>
            </w:r>
            <w:r w:rsidRPr="00C86A59">
              <w:rPr>
                <w:rFonts w:cstheme="minorHAnsi"/>
                <w:spacing w:val="-15"/>
              </w:rPr>
              <w:t xml:space="preserve"> </w:t>
            </w:r>
            <w:r w:rsidRPr="00C86A59">
              <w:rPr>
                <w:rFonts w:cstheme="minorHAnsi"/>
              </w:rPr>
              <w:t>In</w:t>
            </w:r>
            <w:r w:rsidRPr="00C86A59">
              <w:rPr>
                <w:rFonts w:cstheme="minorHAnsi"/>
                <w:spacing w:val="-15"/>
              </w:rPr>
              <w:t xml:space="preserve"> </w:t>
            </w:r>
            <w:r w:rsidRPr="00C86A59">
              <w:rPr>
                <w:rFonts w:cstheme="minorHAnsi"/>
              </w:rPr>
              <w:t>Missouri</w:t>
            </w:r>
            <w:r w:rsidRPr="00C86A59">
              <w:rPr>
                <w:rFonts w:cstheme="minorHAnsi"/>
                <w:spacing w:val="-7"/>
              </w:rPr>
              <w:t xml:space="preserve"> </w:t>
            </w:r>
            <w:r w:rsidRPr="00C86A59">
              <w:rPr>
                <w:rFonts w:cstheme="minorHAnsi"/>
              </w:rPr>
              <w:t>and</w:t>
            </w:r>
            <w:r w:rsidRPr="00C86A59">
              <w:rPr>
                <w:rFonts w:cstheme="minorHAnsi"/>
                <w:spacing w:val="-12"/>
              </w:rPr>
              <w:t xml:space="preserve"> </w:t>
            </w:r>
            <w:r w:rsidRPr="00C86A59">
              <w:rPr>
                <w:rFonts w:cstheme="minorHAnsi"/>
              </w:rPr>
              <w:t>likely in</w:t>
            </w:r>
            <w:r w:rsidRPr="00C86A59">
              <w:rPr>
                <w:rFonts w:cstheme="minorHAnsi"/>
                <w:spacing w:val="-15"/>
              </w:rPr>
              <w:t xml:space="preserve"> </w:t>
            </w:r>
            <w:r w:rsidRPr="00C86A59">
              <w:rPr>
                <w:rFonts w:cstheme="minorHAnsi"/>
              </w:rPr>
              <w:t>other</w:t>
            </w:r>
            <w:r w:rsidRPr="00C86A59">
              <w:rPr>
                <w:rFonts w:cstheme="minorHAnsi"/>
                <w:spacing w:val="-14"/>
              </w:rPr>
              <w:t xml:space="preserve"> </w:t>
            </w:r>
            <w:r w:rsidRPr="00C86A59">
              <w:rPr>
                <w:rFonts w:cstheme="minorHAnsi"/>
              </w:rPr>
              <w:t>states,</w:t>
            </w:r>
            <w:r w:rsidRPr="00C86A59">
              <w:rPr>
                <w:rFonts w:cstheme="minorHAnsi"/>
                <w:spacing w:val="-8"/>
              </w:rPr>
              <w:t xml:space="preserve"> </w:t>
            </w:r>
            <w:r w:rsidRPr="00C86A59">
              <w:rPr>
                <w:rFonts w:cstheme="minorHAnsi"/>
              </w:rPr>
              <w:t>PA</w:t>
            </w:r>
            <w:r w:rsidRPr="00C86A59">
              <w:rPr>
                <w:rFonts w:cstheme="minorHAnsi"/>
                <w:spacing w:val="-15"/>
              </w:rPr>
              <w:t xml:space="preserve"> </w:t>
            </w:r>
            <w:r w:rsidRPr="00C86A59">
              <w:rPr>
                <w:rFonts w:cstheme="minorHAnsi"/>
              </w:rPr>
              <w:t>is</w:t>
            </w:r>
            <w:r w:rsidRPr="00C86A59">
              <w:rPr>
                <w:rFonts w:cstheme="minorHAnsi"/>
                <w:spacing w:val="-15"/>
              </w:rPr>
              <w:t xml:space="preserve"> </w:t>
            </w:r>
            <w:r w:rsidRPr="00C86A59">
              <w:rPr>
                <w:rFonts w:cstheme="minorHAnsi"/>
              </w:rPr>
              <w:t>commonly</w:t>
            </w:r>
            <w:r w:rsidRPr="00C86A59">
              <w:rPr>
                <w:rFonts w:cstheme="minorHAnsi"/>
                <w:spacing w:val="5"/>
              </w:rPr>
              <w:t xml:space="preserve"> </w:t>
            </w:r>
            <w:r w:rsidRPr="00C86A59">
              <w:rPr>
                <w:rFonts w:cstheme="minorHAnsi"/>
              </w:rPr>
              <w:t>the</w:t>
            </w:r>
            <w:r w:rsidRPr="00C86A59">
              <w:rPr>
                <w:rFonts w:cstheme="minorHAnsi"/>
                <w:spacing w:val="-15"/>
              </w:rPr>
              <w:t xml:space="preserve"> </w:t>
            </w:r>
            <w:r w:rsidRPr="00C86A59">
              <w:rPr>
                <w:rFonts w:cstheme="minorHAnsi"/>
              </w:rPr>
              <w:t>acronym for prosecuting attorney so it could be</w:t>
            </w:r>
            <w:r w:rsidRPr="00C86A59">
              <w:rPr>
                <w:rFonts w:cstheme="minorHAnsi"/>
                <w:spacing w:val="-3"/>
              </w:rPr>
              <w:t xml:space="preserve"> </w:t>
            </w:r>
            <w:r w:rsidRPr="00C86A59">
              <w:rPr>
                <w:rFonts w:cstheme="minorHAnsi"/>
              </w:rPr>
              <w:t>confusing to the user.</w:t>
            </w:r>
          </w:p>
        </w:tc>
        <w:tc>
          <w:tcPr>
            <w:tcW w:w="3924" w:type="dxa"/>
          </w:tcPr>
          <w:p w:rsidR="00536C68" w:rsidRPr="00C86A59" w:rsidP="00536C68" w14:paraId="5C37EDAC" w14:textId="27E22489">
            <w:pPr>
              <w:rPr>
                <w:rFonts w:cstheme="minorHAnsi"/>
              </w:rPr>
            </w:pPr>
            <w:r w:rsidRPr="00C86A59">
              <w:rPr>
                <w:rFonts w:cstheme="minorHAnsi"/>
              </w:rPr>
              <w:t>OCSS</w:t>
            </w:r>
            <w:r w:rsidRPr="0044333E">
              <w:rPr>
                <w:rFonts w:cstheme="minorHAnsi"/>
                <w:color w:val="FF0000"/>
              </w:rPr>
              <w:t xml:space="preserve"> </w:t>
            </w:r>
            <w:r w:rsidRPr="0044333E">
              <w:rPr>
                <w:rFonts w:cstheme="minorHAnsi"/>
              </w:rPr>
              <w:t>agrees</w:t>
            </w:r>
            <w:r w:rsidRPr="0044333E">
              <w:rPr>
                <w:rFonts w:cstheme="minorHAnsi"/>
                <w:color w:val="FF0000"/>
              </w:rPr>
              <w:t xml:space="preserve"> </w:t>
            </w:r>
            <w:r w:rsidRPr="00C86A59">
              <w:rPr>
                <w:rFonts w:cstheme="minorHAnsi"/>
              </w:rPr>
              <w:t>with Missouri’s recommendation to change “</w:t>
            </w:r>
            <w:r w:rsidRPr="0044333E">
              <w:rPr>
                <w:rFonts w:cstheme="minorHAnsi"/>
                <w:color w:val="FF0000"/>
              </w:rPr>
              <w:t>non-PA</w:t>
            </w:r>
            <w:r w:rsidRPr="00C86A59">
              <w:rPr>
                <w:rFonts w:cstheme="minorHAnsi"/>
              </w:rPr>
              <w:t>” to “</w:t>
            </w:r>
            <w:r w:rsidRPr="0044333E">
              <w:rPr>
                <w:rFonts w:cstheme="minorHAnsi"/>
                <w:color w:val="FF0000"/>
              </w:rPr>
              <w:t>non-Public Assistance</w:t>
            </w:r>
            <w:r w:rsidRPr="00C86A59">
              <w:rPr>
                <w:rFonts w:cstheme="minorHAnsi"/>
              </w:rPr>
              <w:t xml:space="preserve">” in </w:t>
            </w:r>
            <w:r>
              <w:rPr>
                <w:rFonts w:cstheme="minorHAnsi"/>
              </w:rPr>
              <w:t xml:space="preserve">the Modification and Review/Adjustment </w:t>
            </w:r>
            <w:r w:rsidRPr="00C86A59">
              <w:rPr>
                <w:rFonts w:cstheme="minorHAnsi"/>
              </w:rPr>
              <w:t xml:space="preserve">questions </w:t>
            </w:r>
            <w:r>
              <w:rPr>
                <w:rFonts w:cstheme="minorHAnsi"/>
              </w:rPr>
              <w:t>8</w:t>
            </w:r>
            <w:r w:rsidRPr="00C86A59">
              <w:rPr>
                <w:rFonts w:cstheme="minorHAnsi"/>
              </w:rPr>
              <w:t xml:space="preserve"> -9. </w:t>
            </w:r>
          </w:p>
        </w:tc>
      </w:tr>
      <w:tr w14:paraId="3C73503E" w14:textId="77777777" w:rsidTr="007E5611">
        <w:tblPrEx>
          <w:tblW w:w="15210" w:type="dxa"/>
          <w:tblInd w:w="-1085" w:type="dxa"/>
          <w:tblLook w:val="04A0"/>
        </w:tblPrEx>
        <w:tc>
          <w:tcPr>
            <w:tcW w:w="3586" w:type="dxa"/>
            <w:tcBorders>
              <w:right w:val="single" w:sz="4" w:space="0" w:color="0000FF"/>
            </w:tcBorders>
          </w:tcPr>
          <w:p w:rsidR="00536C68" w:rsidRPr="00C86A59" w:rsidP="00536C68" w14:paraId="326D4A37" w14:textId="77777777">
            <w:pPr>
              <w:rPr>
                <w:rFonts w:cstheme="minorHAnsi"/>
              </w:rPr>
            </w:pPr>
            <w:r w:rsidRPr="00C86A59">
              <w:rPr>
                <w:rFonts w:cstheme="minorHAnsi"/>
              </w:rPr>
              <w:t xml:space="preserve">Missouri Child support </w:t>
            </w:r>
          </w:p>
          <w:p w:rsidR="00536C68" w:rsidRPr="00C86A59" w:rsidP="00536C68" w14:paraId="25C4E524" w14:textId="77777777">
            <w:pPr>
              <w:rPr>
                <w:rFonts w:cstheme="minorHAnsi"/>
              </w:rPr>
            </w:pPr>
            <w:r w:rsidRPr="00C86A59">
              <w:rPr>
                <w:rFonts w:cstheme="minorHAnsi"/>
              </w:rPr>
              <w:t xml:space="preserve">Joan Kuhn Joan Kuhn </w:t>
            </w:r>
            <w:hyperlink r:id="rId7" w:history="1">
              <w:r w:rsidRPr="003361EA">
                <w:rPr>
                  <w:rStyle w:val="Hyperlink"/>
                  <w:rFonts w:cstheme="minorHAnsi"/>
                  <w:color w:val="0000FF"/>
                </w:rPr>
                <w:t>Joan.C.Kuhn@dss.mo.gov</w:t>
              </w:r>
            </w:hyperlink>
          </w:p>
          <w:p w:rsidR="00536C68" w:rsidRPr="00C86A59" w:rsidP="00536C68" w14:paraId="2544D96E" w14:textId="77777777">
            <w:pPr>
              <w:rPr>
                <w:rFonts w:cstheme="minorHAnsi"/>
              </w:rPr>
            </w:pPr>
          </w:p>
        </w:tc>
        <w:tc>
          <w:tcPr>
            <w:tcW w:w="7700" w:type="dxa"/>
            <w:tcBorders>
              <w:left w:val="single" w:sz="4" w:space="0" w:color="0000FF"/>
            </w:tcBorders>
          </w:tcPr>
          <w:p w:rsidR="00536C68" w:rsidRPr="00C86A59" w:rsidP="00536C68" w14:paraId="67E0300E" w14:textId="77777777">
            <w:pPr>
              <w:pStyle w:val="BodyText"/>
              <w:rPr>
                <w:rFonts w:asciiTheme="minorHAnsi" w:hAnsiTheme="minorHAnsi" w:cstheme="minorHAnsi"/>
                <w:b/>
                <w:bCs/>
                <w:sz w:val="22"/>
                <w:szCs w:val="22"/>
              </w:rPr>
            </w:pPr>
            <w:r w:rsidRPr="00C86A59">
              <w:rPr>
                <w:rFonts w:asciiTheme="minorHAnsi" w:hAnsiTheme="minorHAnsi" w:cstheme="minorHAnsi"/>
                <w:b/>
                <w:bCs/>
                <w:w w:val="105"/>
                <w:sz w:val="22"/>
                <w:szCs w:val="22"/>
              </w:rPr>
              <w:t>Section</w:t>
            </w:r>
            <w:r w:rsidRPr="00C86A59">
              <w:rPr>
                <w:rFonts w:asciiTheme="minorHAnsi" w:hAnsiTheme="minorHAnsi" w:cstheme="minorHAnsi"/>
                <w:b/>
                <w:bCs/>
                <w:spacing w:val="10"/>
                <w:w w:val="105"/>
                <w:sz w:val="22"/>
                <w:szCs w:val="22"/>
              </w:rPr>
              <w:t xml:space="preserve"> </w:t>
            </w:r>
            <w:r w:rsidRPr="00C86A59">
              <w:rPr>
                <w:rFonts w:asciiTheme="minorHAnsi" w:hAnsiTheme="minorHAnsi" w:cstheme="minorHAnsi"/>
                <w:b/>
                <w:bCs/>
                <w:w w:val="105"/>
                <w:sz w:val="22"/>
                <w:szCs w:val="22"/>
              </w:rPr>
              <w:t>1-26</w:t>
            </w:r>
            <w:r w:rsidRPr="00C86A59">
              <w:rPr>
                <w:rFonts w:asciiTheme="minorHAnsi" w:hAnsiTheme="minorHAnsi" w:cstheme="minorHAnsi"/>
                <w:b/>
                <w:bCs/>
                <w:spacing w:val="-2"/>
                <w:w w:val="105"/>
                <w:sz w:val="22"/>
                <w:szCs w:val="22"/>
              </w:rPr>
              <w:t xml:space="preserve"> </w:t>
            </w:r>
            <w:r w:rsidRPr="00C86A59">
              <w:rPr>
                <w:rFonts w:asciiTheme="minorHAnsi" w:hAnsiTheme="minorHAnsi" w:cstheme="minorHAnsi"/>
                <w:b/>
                <w:bCs/>
                <w:w w:val="105"/>
                <w:sz w:val="22"/>
                <w:szCs w:val="22"/>
              </w:rPr>
              <w:t>Other State-Level</w:t>
            </w:r>
            <w:r w:rsidRPr="00C86A59">
              <w:rPr>
                <w:rFonts w:asciiTheme="minorHAnsi" w:hAnsiTheme="minorHAnsi" w:cstheme="minorHAnsi"/>
                <w:b/>
                <w:bCs/>
                <w:spacing w:val="22"/>
                <w:w w:val="105"/>
                <w:sz w:val="22"/>
                <w:szCs w:val="22"/>
              </w:rPr>
              <w:t xml:space="preserve"> </w:t>
            </w:r>
            <w:r w:rsidRPr="00C86A59">
              <w:rPr>
                <w:rFonts w:asciiTheme="minorHAnsi" w:hAnsiTheme="minorHAnsi" w:cstheme="minorHAnsi"/>
                <w:b/>
                <w:bCs/>
                <w:spacing w:val="-2"/>
                <w:w w:val="105"/>
                <w:sz w:val="22"/>
                <w:szCs w:val="22"/>
              </w:rPr>
              <w:t>Enforcement</w:t>
            </w:r>
          </w:p>
          <w:p w:rsidR="00536C68" w:rsidRPr="00C86A59" w:rsidP="00536C68" w14:paraId="5D561B83" w14:textId="02F1CB5A">
            <w:pPr>
              <w:rPr>
                <w:rFonts w:cstheme="minorHAnsi"/>
              </w:rPr>
            </w:pPr>
            <w:r w:rsidRPr="00C86A59">
              <w:rPr>
                <w:rFonts w:cstheme="minorHAnsi"/>
              </w:rPr>
              <w:t>This</w:t>
            </w:r>
            <w:r w:rsidRPr="00C86A59">
              <w:rPr>
                <w:rFonts w:cstheme="minorHAnsi"/>
                <w:spacing w:val="-15"/>
              </w:rPr>
              <w:t xml:space="preserve"> </w:t>
            </w:r>
            <w:r w:rsidRPr="00C86A59">
              <w:rPr>
                <w:rFonts w:cstheme="minorHAnsi"/>
              </w:rPr>
              <w:t>section</w:t>
            </w:r>
            <w:r w:rsidRPr="00C86A59">
              <w:rPr>
                <w:rFonts w:cstheme="minorHAnsi"/>
                <w:spacing w:val="-15"/>
              </w:rPr>
              <w:t xml:space="preserve"> </w:t>
            </w:r>
            <w:r w:rsidRPr="00C86A59">
              <w:rPr>
                <w:rFonts w:cstheme="minorHAnsi"/>
              </w:rPr>
              <w:t>seems</w:t>
            </w:r>
            <w:r w:rsidRPr="00C86A59">
              <w:rPr>
                <w:rFonts w:cstheme="minorHAnsi"/>
                <w:spacing w:val="-15"/>
              </w:rPr>
              <w:t xml:space="preserve"> </w:t>
            </w:r>
            <w:r w:rsidRPr="00C86A59">
              <w:rPr>
                <w:rFonts w:cstheme="minorHAnsi"/>
              </w:rPr>
              <w:t>to</w:t>
            </w:r>
            <w:r w:rsidRPr="00C86A59">
              <w:rPr>
                <w:rFonts w:cstheme="minorHAnsi"/>
                <w:spacing w:val="-5"/>
              </w:rPr>
              <w:t xml:space="preserve"> </w:t>
            </w:r>
            <w:r w:rsidRPr="00C86A59">
              <w:rPr>
                <w:rFonts w:cstheme="minorHAnsi"/>
              </w:rPr>
              <w:t>be</w:t>
            </w:r>
            <w:r w:rsidRPr="00C86A59">
              <w:rPr>
                <w:rFonts w:cstheme="minorHAnsi"/>
                <w:spacing w:val="-10"/>
              </w:rPr>
              <w:t xml:space="preserve"> </w:t>
            </w:r>
            <w:r w:rsidRPr="00C86A59">
              <w:rPr>
                <w:rFonts w:cstheme="minorHAnsi"/>
              </w:rPr>
              <w:t>the</w:t>
            </w:r>
            <w:r w:rsidRPr="00C86A59">
              <w:rPr>
                <w:rFonts w:cstheme="minorHAnsi"/>
                <w:spacing w:val="-15"/>
              </w:rPr>
              <w:t xml:space="preserve"> </w:t>
            </w:r>
            <w:r w:rsidRPr="00C86A59">
              <w:rPr>
                <w:rFonts w:cstheme="minorHAnsi"/>
              </w:rPr>
              <w:t>"leftover"</w:t>
            </w:r>
            <w:r w:rsidRPr="00C86A59">
              <w:rPr>
                <w:rFonts w:cstheme="minorHAnsi"/>
                <w:spacing w:val="-10"/>
              </w:rPr>
              <w:t xml:space="preserve"> </w:t>
            </w:r>
            <w:r w:rsidRPr="00C86A59">
              <w:rPr>
                <w:rFonts w:cstheme="minorHAnsi"/>
              </w:rPr>
              <w:t>enforcement actions that</w:t>
            </w:r>
            <w:r w:rsidRPr="00C86A59">
              <w:rPr>
                <w:rFonts w:cstheme="minorHAnsi"/>
                <w:spacing w:val="-11"/>
              </w:rPr>
              <w:t xml:space="preserve"> </w:t>
            </w:r>
            <w:r w:rsidRPr="00C86A59">
              <w:rPr>
                <w:rFonts w:cstheme="minorHAnsi"/>
              </w:rPr>
              <w:t>were</w:t>
            </w:r>
            <w:r w:rsidRPr="00C86A59">
              <w:rPr>
                <w:rFonts w:cstheme="minorHAnsi"/>
                <w:spacing w:val="-15"/>
              </w:rPr>
              <w:t xml:space="preserve"> </w:t>
            </w:r>
            <w:r w:rsidRPr="00C86A59">
              <w:rPr>
                <w:rFonts w:cstheme="minorHAnsi"/>
              </w:rPr>
              <w:t>not</w:t>
            </w:r>
            <w:r w:rsidRPr="00C86A59">
              <w:rPr>
                <w:rFonts w:cstheme="minorHAnsi"/>
                <w:spacing w:val="-12"/>
              </w:rPr>
              <w:t xml:space="preserve"> </w:t>
            </w:r>
            <w:r w:rsidRPr="00C86A59">
              <w:rPr>
                <w:rFonts w:cstheme="minorHAnsi"/>
              </w:rPr>
              <w:t>moved</w:t>
            </w:r>
            <w:r w:rsidRPr="00C86A59">
              <w:rPr>
                <w:rFonts w:cstheme="minorHAnsi"/>
                <w:spacing w:val="-6"/>
              </w:rPr>
              <w:t xml:space="preserve"> </w:t>
            </w:r>
            <w:r w:rsidRPr="00C86A59">
              <w:rPr>
                <w:rFonts w:cstheme="minorHAnsi"/>
              </w:rPr>
              <w:t>to</w:t>
            </w:r>
            <w:r w:rsidRPr="00C86A59">
              <w:rPr>
                <w:rFonts w:cstheme="minorHAnsi"/>
                <w:spacing w:val="-9"/>
              </w:rPr>
              <w:t xml:space="preserve"> </w:t>
            </w:r>
            <w:r w:rsidRPr="00C86A59">
              <w:rPr>
                <w:rFonts w:cstheme="minorHAnsi"/>
              </w:rPr>
              <w:t>individualized sections. Missouri suggests changing the name to "Enforcement Measures -</w:t>
            </w:r>
            <w:r w:rsidRPr="00C86A59">
              <w:rPr>
                <w:rFonts w:cstheme="minorHAnsi"/>
                <w:spacing w:val="40"/>
              </w:rPr>
              <w:t xml:space="preserve"> </w:t>
            </w:r>
            <w:r w:rsidRPr="00C86A59">
              <w:rPr>
                <w:rFonts w:cstheme="minorHAnsi"/>
              </w:rPr>
              <w:t>Other" and in addition to the questions currently in the draft, include the Automated Administrative Enforcement (AEI), Credit Reporting, Federal Enforcement Measures, Lien Enforcement questions to help limit the number of enforcement related sections in</w:t>
            </w:r>
            <w:r w:rsidRPr="00C86A59">
              <w:rPr>
                <w:rFonts w:cstheme="minorHAnsi"/>
                <w:spacing w:val="-2"/>
              </w:rPr>
              <w:t xml:space="preserve"> </w:t>
            </w:r>
            <w:r w:rsidRPr="00C86A59">
              <w:rPr>
                <w:rFonts w:cstheme="minorHAnsi"/>
              </w:rPr>
              <w:t>the IRG.</w:t>
            </w:r>
          </w:p>
        </w:tc>
        <w:tc>
          <w:tcPr>
            <w:tcW w:w="3924" w:type="dxa"/>
          </w:tcPr>
          <w:p w:rsidR="00536C68" w:rsidRPr="00C86A59" w:rsidP="00536C68" w14:paraId="4B6A6687" w14:textId="03BAE3B4">
            <w:pPr>
              <w:rPr>
                <w:rFonts w:cstheme="minorHAnsi"/>
              </w:rPr>
            </w:pPr>
            <w:r w:rsidRPr="002D7E5B">
              <w:rPr>
                <w:rFonts w:cstheme="minorHAnsi"/>
              </w:rPr>
              <w:t>OCSS disagrees</w:t>
            </w:r>
            <w:r w:rsidRPr="00C86A59">
              <w:rPr>
                <w:rFonts w:cstheme="minorHAnsi"/>
              </w:rPr>
              <w:t xml:space="preserve"> with Missouri’s recommendations for this section. The </w:t>
            </w:r>
            <w:r w:rsidRPr="00C86A59">
              <w:rPr>
                <w:rFonts w:cstheme="minorHAnsi"/>
              </w:rPr>
              <w:t>title of this section is sufficient and the current format will make the IRG more user-friendly</w:t>
            </w:r>
            <w:r>
              <w:rPr>
                <w:rFonts w:cstheme="minorHAnsi"/>
              </w:rPr>
              <w:t>.</w:t>
            </w:r>
          </w:p>
        </w:tc>
      </w:tr>
      <w:tr w14:paraId="7B85EB0C" w14:textId="77777777" w:rsidTr="007E5611">
        <w:tblPrEx>
          <w:tblW w:w="15210" w:type="dxa"/>
          <w:tblInd w:w="-1085" w:type="dxa"/>
          <w:tblLook w:val="04A0"/>
        </w:tblPrEx>
        <w:trPr>
          <w:trHeight w:val="58"/>
        </w:trPr>
        <w:tc>
          <w:tcPr>
            <w:tcW w:w="3586" w:type="dxa"/>
            <w:tcBorders>
              <w:right w:val="single" w:sz="4" w:space="0" w:color="0000FF"/>
            </w:tcBorders>
          </w:tcPr>
          <w:p w:rsidR="00536C68" w:rsidRPr="00C86A59" w:rsidP="00536C68" w14:paraId="0D9762A9" w14:textId="77777777">
            <w:pPr>
              <w:rPr>
                <w:rFonts w:cstheme="minorHAnsi"/>
              </w:rPr>
            </w:pPr>
            <w:r w:rsidRPr="00C86A59">
              <w:rPr>
                <w:rFonts w:cstheme="minorHAnsi"/>
              </w:rPr>
              <w:t xml:space="preserve">Missouri Child support </w:t>
            </w:r>
          </w:p>
          <w:p w:rsidR="00536C68" w:rsidRPr="00C86A59" w:rsidP="00536C68" w14:paraId="03B092F0" w14:textId="77777777">
            <w:pPr>
              <w:rPr>
                <w:rFonts w:cstheme="minorHAnsi"/>
              </w:rPr>
            </w:pPr>
            <w:r w:rsidRPr="00C86A59">
              <w:rPr>
                <w:rFonts w:cstheme="minorHAnsi"/>
              </w:rPr>
              <w:t xml:space="preserve">Joan Kuhn Joan Kuhn </w:t>
            </w:r>
            <w:hyperlink r:id="rId7" w:history="1">
              <w:r w:rsidRPr="003361EA">
                <w:rPr>
                  <w:rStyle w:val="Hyperlink"/>
                  <w:rFonts w:cstheme="minorHAnsi"/>
                  <w:color w:val="0000FF"/>
                </w:rPr>
                <w:t>Joan.C.Kuhn@dss.mo.gov</w:t>
              </w:r>
            </w:hyperlink>
          </w:p>
          <w:p w:rsidR="00536C68" w:rsidRPr="00C86A59" w:rsidP="00536C68" w14:paraId="3C03F7E9" w14:textId="77777777">
            <w:pPr>
              <w:rPr>
                <w:rFonts w:cstheme="minorHAnsi"/>
              </w:rPr>
            </w:pPr>
          </w:p>
        </w:tc>
        <w:tc>
          <w:tcPr>
            <w:tcW w:w="7700" w:type="dxa"/>
            <w:tcBorders>
              <w:left w:val="single" w:sz="4" w:space="0" w:color="0000FF"/>
            </w:tcBorders>
          </w:tcPr>
          <w:p w:rsidR="00536C68" w:rsidRPr="00C86A59" w:rsidP="00536C68" w14:paraId="64250ACF" w14:textId="77777777">
            <w:pPr>
              <w:pStyle w:val="BodyText"/>
              <w:spacing w:before="80"/>
              <w:jc w:val="both"/>
              <w:rPr>
                <w:rFonts w:asciiTheme="minorHAnsi" w:hAnsiTheme="minorHAnsi" w:cstheme="minorHAnsi"/>
                <w:b/>
                <w:bCs/>
                <w:spacing w:val="-2"/>
                <w:sz w:val="22"/>
                <w:szCs w:val="22"/>
              </w:rPr>
            </w:pPr>
            <w:r w:rsidRPr="00C86A59">
              <w:rPr>
                <w:rFonts w:asciiTheme="minorHAnsi" w:hAnsiTheme="minorHAnsi" w:cstheme="minorHAnsi"/>
                <w:b/>
                <w:bCs/>
                <w:sz w:val="22"/>
                <w:szCs w:val="22"/>
              </w:rPr>
              <w:t>Section</w:t>
            </w:r>
            <w:r w:rsidRPr="00C86A59">
              <w:rPr>
                <w:rFonts w:asciiTheme="minorHAnsi" w:hAnsiTheme="minorHAnsi" w:cstheme="minorHAnsi"/>
                <w:b/>
                <w:bCs/>
                <w:spacing w:val="78"/>
                <w:sz w:val="22"/>
                <w:szCs w:val="22"/>
              </w:rPr>
              <w:t xml:space="preserve"> </w:t>
            </w:r>
            <w:r w:rsidRPr="00C86A59">
              <w:rPr>
                <w:rFonts w:asciiTheme="minorHAnsi" w:hAnsiTheme="minorHAnsi" w:cstheme="minorHAnsi"/>
                <w:b/>
                <w:bCs/>
                <w:sz w:val="22"/>
                <w:szCs w:val="22"/>
              </w:rPr>
              <w:t>1-27</w:t>
            </w:r>
            <w:r w:rsidRPr="00C86A59">
              <w:rPr>
                <w:rFonts w:asciiTheme="minorHAnsi" w:hAnsiTheme="minorHAnsi" w:cstheme="minorHAnsi"/>
                <w:b/>
                <w:bCs/>
                <w:spacing w:val="48"/>
                <w:sz w:val="22"/>
                <w:szCs w:val="22"/>
              </w:rPr>
              <w:t xml:space="preserve"> </w:t>
            </w:r>
            <w:r w:rsidRPr="00C86A59">
              <w:rPr>
                <w:rFonts w:asciiTheme="minorHAnsi" w:hAnsiTheme="minorHAnsi" w:cstheme="minorHAnsi"/>
                <w:b/>
                <w:bCs/>
                <w:spacing w:val="-2"/>
                <w:sz w:val="22"/>
                <w:szCs w:val="22"/>
              </w:rPr>
              <w:t>Paternity/Parentage</w:t>
            </w:r>
          </w:p>
          <w:p w:rsidR="00536C68" w:rsidRPr="00C86A59" w:rsidP="00536C68" w14:paraId="7C3E777F" w14:textId="1DFF3F1D">
            <w:pPr>
              <w:pStyle w:val="BodyText"/>
              <w:spacing w:before="80"/>
              <w:rPr>
                <w:rFonts w:asciiTheme="minorHAnsi" w:hAnsiTheme="minorHAnsi" w:cstheme="minorHAnsi"/>
                <w:sz w:val="22"/>
                <w:szCs w:val="22"/>
              </w:rPr>
            </w:pPr>
            <w:r w:rsidRPr="00C86A59">
              <w:rPr>
                <w:rFonts w:asciiTheme="minorHAnsi" w:hAnsiTheme="minorHAnsi" w:cstheme="minorHAnsi"/>
                <w:sz w:val="22"/>
                <w:szCs w:val="22"/>
              </w:rPr>
              <w:t>Missouri supports the</w:t>
            </w:r>
            <w:r w:rsidRPr="00C86A59">
              <w:rPr>
                <w:rFonts w:asciiTheme="minorHAnsi" w:hAnsiTheme="minorHAnsi" w:cstheme="minorHAnsi"/>
                <w:spacing w:val="-3"/>
                <w:sz w:val="22"/>
                <w:szCs w:val="22"/>
              </w:rPr>
              <w:t xml:space="preserve"> </w:t>
            </w:r>
            <w:r w:rsidRPr="00C86A59">
              <w:rPr>
                <w:rFonts w:asciiTheme="minorHAnsi" w:hAnsiTheme="minorHAnsi" w:cstheme="minorHAnsi"/>
                <w:sz w:val="22"/>
                <w:szCs w:val="22"/>
              </w:rPr>
              <w:t>addition of</w:t>
            </w:r>
            <w:r w:rsidRPr="00C86A59">
              <w:rPr>
                <w:rFonts w:asciiTheme="minorHAnsi" w:hAnsiTheme="minorHAnsi" w:cstheme="minorHAnsi"/>
                <w:spacing w:val="-1"/>
                <w:sz w:val="22"/>
                <w:szCs w:val="22"/>
              </w:rPr>
              <w:t xml:space="preserve"> </w:t>
            </w:r>
            <w:r w:rsidRPr="00C86A59">
              <w:rPr>
                <w:rFonts w:asciiTheme="minorHAnsi" w:hAnsiTheme="minorHAnsi" w:cstheme="minorHAnsi"/>
                <w:sz w:val="22"/>
                <w:szCs w:val="22"/>
              </w:rPr>
              <w:t>question 2 regarding how</w:t>
            </w:r>
            <w:r w:rsidRPr="00C86A59">
              <w:rPr>
                <w:rFonts w:asciiTheme="minorHAnsi" w:hAnsiTheme="minorHAnsi" w:cstheme="minorHAnsi"/>
                <w:spacing w:val="-3"/>
                <w:sz w:val="22"/>
                <w:szCs w:val="22"/>
              </w:rPr>
              <w:t xml:space="preserve"> </w:t>
            </w:r>
            <w:r w:rsidRPr="00C86A59">
              <w:rPr>
                <w:rFonts w:asciiTheme="minorHAnsi" w:hAnsiTheme="minorHAnsi" w:cstheme="minorHAnsi"/>
                <w:sz w:val="22"/>
                <w:szCs w:val="22"/>
              </w:rPr>
              <w:t>genetic testing is coordinated when the</w:t>
            </w:r>
            <w:r w:rsidRPr="00C86A59">
              <w:rPr>
                <w:rFonts w:asciiTheme="minorHAnsi" w:hAnsiTheme="minorHAnsi" w:cstheme="minorHAnsi"/>
                <w:spacing w:val="-9"/>
                <w:sz w:val="22"/>
                <w:szCs w:val="22"/>
              </w:rPr>
              <w:t xml:space="preserve"> </w:t>
            </w:r>
            <w:r w:rsidRPr="00C86A59">
              <w:rPr>
                <w:rFonts w:asciiTheme="minorHAnsi" w:hAnsiTheme="minorHAnsi" w:cstheme="minorHAnsi"/>
                <w:sz w:val="22"/>
                <w:szCs w:val="22"/>
              </w:rPr>
              <w:t>other party is out of</w:t>
            </w:r>
            <w:r w:rsidRPr="00C86A59">
              <w:rPr>
                <w:rFonts w:asciiTheme="minorHAnsi" w:hAnsiTheme="minorHAnsi" w:cstheme="minorHAnsi"/>
                <w:spacing w:val="-10"/>
                <w:sz w:val="22"/>
                <w:szCs w:val="22"/>
              </w:rPr>
              <w:t xml:space="preserve"> </w:t>
            </w:r>
            <w:r w:rsidRPr="00C86A59">
              <w:rPr>
                <w:rFonts w:asciiTheme="minorHAnsi" w:hAnsiTheme="minorHAnsi" w:cstheme="minorHAnsi"/>
                <w:sz w:val="22"/>
                <w:szCs w:val="22"/>
              </w:rPr>
              <w:t>state.</w:t>
            </w:r>
            <w:r w:rsidRPr="00C86A59">
              <w:rPr>
                <w:rFonts w:asciiTheme="minorHAnsi" w:hAnsiTheme="minorHAnsi" w:cstheme="minorHAnsi"/>
                <w:spacing w:val="-5"/>
                <w:sz w:val="22"/>
                <w:szCs w:val="22"/>
              </w:rPr>
              <w:t xml:space="preserve"> </w:t>
            </w:r>
            <w:r w:rsidRPr="00C86A59">
              <w:rPr>
                <w:rFonts w:asciiTheme="minorHAnsi" w:hAnsiTheme="minorHAnsi" w:cstheme="minorHAnsi"/>
                <w:sz w:val="22"/>
                <w:szCs w:val="22"/>
              </w:rPr>
              <w:t>This information</w:t>
            </w:r>
            <w:r w:rsidRPr="00C86A59">
              <w:rPr>
                <w:rFonts w:asciiTheme="minorHAnsi" w:hAnsiTheme="minorHAnsi" w:cstheme="minorHAnsi"/>
                <w:spacing w:val="20"/>
                <w:sz w:val="22"/>
                <w:szCs w:val="22"/>
              </w:rPr>
              <w:t xml:space="preserve"> </w:t>
            </w:r>
            <w:r w:rsidRPr="00C86A59">
              <w:rPr>
                <w:rFonts w:asciiTheme="minorHAnsi" w:hAnsiTheme="minorHAnsi" w:cstheme="minorHAnsi"/>
                <w:sz w:val="22"/>
                <w:szCs w:val="22"/>
              </w:rPr>
              <w:t>will</w:t>
            </w:r>
            <w:r w:rsidRPr="00C86A59">
              <w:rPr>
                <w:rFonts w:asciiTheme="minorHAnsi" w:hAnsiTheme="minorHAnsi" w:cstheme="minorHAnsi"/>
                <w:spacing w:val="18"/>
                <w:sz w:val="22"/>
                <w:szCs w:val="22"/>
              </w:rPr>
              <w:t xml:space="preserve"> </w:t>
            </w:r>
            <w:r w:rsidRPr="00C86A59">
              <w:rPr>
                <w:rFonts w:asciiTheme="minorHAnsi" w:hAnsiTheme="minorHAnsi" w:cstheme="minorHAnsi"/>
                <w:sz w:val="22"/>
                <w:szCs w:val="22"/>
              </w:rPr>
              <w:t>be beneficial</w:t>
            </w:r>
            <w:r w:rsidRPr="00C86A59">
              <w:rPr>
                <w:rFonts w:asciiTheme="minorHAnsi" w:hAnsiTheme="minorHAnsi" w:cstheme="minorHAnsi"/>
                <w:spacing w:val="20"/>
                <w:sz w:val="22"/>
                <w:szCs w:val="22"/>
              </w:rPr>
              <w:t xml:space="preserve"> </w:t>
            </w:r>
            <w:r w:rsidRPr="00C86A59">
              <w:rPr>
                <w:rFonts w:asciiTheme="minorHAnsi" w:hAnsiTheme="minorHAnsi" w:cstheme="minorHAnsi"/>
                <w:sz w:val="22"/>
                <w:szCs w:val="22"/>
              </w:rPr>
              <w:t>as</w:t>
            </w:r>
            <w:r w:rsidRPr="00C86A59">
              <w:rPr>
                <w:rFonts w:asciiTheme="minorHAnsi" w:hAnsiTheme="minorHAnsi" w:cstheme="minorHAnsi"/>
                <w:spacing w:val="-7"/>
                <w:sz w:val="22"/>
                <w:szCs w:val="22"/>
              </w:rPr>
              <w:t xml:space="preserve"> </w:t>
            </w:r>
            <w:r w:rsidRPr="00C86A59">
              <w:rPr>
                <w:rFonts w:asciiTheme="minorHAnsi" w:hAnsiTheme="minorHAnsi" w:cstheme="minorHAnsi"/>
                <w:sz w:val="22"/>
                <w:szCs w:val="22"/>
              </w:rPr>
              <w:t>this issue</w:t>
            </w:r>
            <w:r w:rsidRPr="00C86A59">
              <w:rPr>
                <w:rFonts w:asciiTheme="minorHAnsi" w:hAnsiTheme="minorHAnsi" w:cstheme="minorHAnsi"/>
                <w:spacing w:val="-4"/>
                <w:sz w:val="22"/>
                <w:szCs w:val="22"/>
              </w:rPr>
              <w:t xml:space="preserve"> </w:t>
            </w:r>
            <w:r w:rsidRPr="00C86A59">
              <w:rPr>
                <w:rFonts w:asciiTheme="minorHAnsi" w:hAnsiTheme="minorHAnsi" w:cstheme="minorHAnsi"/>
                <w:sz w:val="22"/>
                <w:szCs w:val="22"/>
              </w:rPr>
              <w:t>occurs frequently.</w:t>
            </w:r>
          </w:p>
          <w:p w:rsidR="00536C68" w:rsidRPr="00C86A59" w:rsidP="00536C68" w14:paraId="7F4A68A0" w14:textId="4A6F0E6B">
            <w:pPr>
              <w:pStyle w:val="BodyText"/>
              <w:spacing w:before="270"/>
              <w:rPr>
                <w:rFonts w:asciiTheme="minorHAnsi" w:hAnsiTheme="minorHAnsi" w:cstheme="minorHAnsi"/>
                <w:sz w:val="22"/>
                <w:szCs w:val="22"/>
              </w:rPr>
            </w:pPr>
            <w:r w:rsidRPr="00C86A59">
              <w:rPr>
                <w:rFonts w:asciiTheme="minorHAnsi" w:hAnsiTheme="minorHAnsi" w:cstheme="minorHAnsi"/>
                <w:sz w:val="22"/>
                <w:szCs w:val="22"/>
              </w:rPr>
              <w:t>Missouri</w:t>
            </w:r>
            <w:r w:rsidRPr="00C86A59">
              <w:rPr>
                <w:rFonts w:asciiTheme="minorHAnsi" w:hAnsiTheme="minorHAnsi" w:cstheme="minorHAnsi"/>
                <w:spacing w:val="23"/>
                <w:sz w:val="22"/>
                <w:szCs w:val="22"/>
              </w:rPr>
              <w:t xml:space="preserve"> </w:t>
            </w:r>
            <w:r w:rsidRPr="00C86A59">
              <w:rPr>
                <w:rFonts w:asciiTheme="minorHAnsi" w:hAnsiTheme="minorHAnsi" w:cstheme="minorHAnsi"/>
                <w:sz w:val="22"/>
                <w:szCs w:val="22"/>
              </w:rPr>
              <w:t>recommends</w:t>
            </w:r>
            <w:r w:rsidRPr="00C86A59">
              <w:rPr>
                <w:rFonts w:asciiTheme="minorHAnsi" w:hAnsiTheme="minorHAnsi" w:cstheme="minorHAnsi"/>
                <w:spacing w:val="35"/>
                <w:sz w:val="22"/>
                <w:szCs w:val="22"/>
              </w:rPr>
              <w:t xml:space="preserve"> </w:t>
            </w:r>
            <w:r w:rsidRPr="00C86A59">
              <w:rPr>
                <w:rFonts w:asciiTheme="minorHAnsi" w:hAnsiTheme="minorHAnsi" w:cstheme="minorHAnsi"/>
                <w:sz w:val="22"/>
                <w:szCs w:val="22"/>
              </w:rPr>
              <w:t>moving</w:t>
            </w:r>
            <w:r w:rsidRPr="00C86A59">
              <w:rPr>
                <w:rFonts w:asciiTheme="minorHAnsi" w:hAnsiTheme="minorHAnsi" w:cstheme="minorHAnsi"/>
                <w:spacing w:val="25"/>
                <w:sz w:val="22"/>
                <w:szCs w:val="22"/>
              </w:rPr>
              <w:t xml:space="preserve"> </w:t>
            </w:r>
            <w:r w:rsidRPr="00C86A59">
              <w:rPr>
                <w:rFonts w:asciiTheme="minorHAnsi" w:hAnsiTheme="minorHAnsi" w:cstheme="minorHAnsi"/>
                <w:sz w:val="22"/>
                <w:szCs w:val="22"/>
              </w:rPr>
              <w:t>question</w:t>
            </w:r>
            <w:r w:rsidRPr="00C86A59">
              <w:rPr>
                <w:rFonts w:asciiTheme="minorHAnsi" w:hAnsiTheme="minorHAnsi" w:cstheme="minorHAnsi"/>
                <w:spacing w:val="12"/>
                <w:sz w:val="22"/>
                <w:szCs w:val="22"/>
              </w:rPr>
              <w:t xml:space="preserve"> </w:t>
            </w:r>
            <w:r w:rsidRPr="00C86A59">
              <w:rPr>
                <w:rFonts w:asciiTheme="minorHAnsi" w:hAnsiTheme="minorHAnsi" w:cstheme="minorHAnsi"/>
                <w:sz w:val="22"/>
                <w:szCs w:val="22"/>
              </w:rPr>
              <w:t>11</w:t>
            </w:r>
            <w:r w:rsidRPr="00C86A59">
              <w:rPr>
                <w:rFonts w:asciiTheme="minorHAnsi" w:hAnsiTheme="minorHAnsi" w:cstheme="minorHAnsi"/>
                <w:spacing w:val="9"/>
                <w:sz w:val="22"/>
                <w:szCs w:val="22"/>
              </w:rPr>
              <w:t xml:space="preserve"> </w:t>
            </w:r>
            <w:r w:rsidRPr="00C86A59">
              <w:rPr>
                <w:rFonts w:asciiTheme="minorHAnsi" w:hAnsiTheme="minorHAnsi" w:cstheme="minorHAnsi"/>
                <w:sz w:val="22"/>
                <w:szCs w:val="22"/>
              </w:rPr>
              <w:t>regarding</w:t>
            </w:r>
            <w:r w:rsidRPr="00C86A59">
              <w:rPr>
                <w:rFonts w:asciiTheme="minorHAnsi" w:hAnsiTheme="minorHAnsi" w:cstheme="minorHAnsi"/>
                <w:spacing w:val="14"/>
                <w:sz w:val="22"/>
                <w:szCs w:val="22"/>
              </w:rPr>
              <w:t xml:space="preserve"> </w:t>
            </w:r>
            <w:r w:rsidRPr="00C86A59">
              <w:rPr>
                <w:rFonts w:asciiTheme="minorHAnsi" w:hAnsiTheme="minorHAnsi" w:cstheme="minorHAnsi"/>
                <w:sz w:val="22"/>
                <w:szCs w:val="22"/>
              </w:rPr>
              <w:t>fee</w:t>
            </w:r>
            <w:r w:rsidRPr="00C86A59">
              <w:rPr>
                <w:rFonts w:asciiTheme="minorHAnsi" w:hAnsiTheme="minorHAnsi" w:cstheme="minorHAnsi"/>
                <w:spacing w:val="5"/>
                <w:sz w:val="22"/>
                <w:szCs w:val="22"/>
              </w:rPr>
              <w:t xml:space="preserve"> </w:t>
            </w:r>
            <w:r w:rsidRPr="00C86A59">
              <w:rPr>
                <w:rFonts w:asciiTheme="minorHAnsi" w:hAnsiTheme="minorHAnsi" w:cstheme="minorHAnsi"/>
                <w:sz w:val="22"/>
                <w:szCs w:val="22"/>
              </w:rPr>
              <w:t>waivers</w:t>
            </w:r>
            <w:r w:rsidRPr="00C86A59">
              <w:rPr>
                <w:rFonts w:asciiTheme="minorHAnsi" w:hAnsiTheme="minorHAnsi" w:cstheme="minorHAnsi"/>
                <w:spacing w:val="12"/>
                <w:sz w:val="22"/>
                <w:szCs w:val="22"/>
              </w:rPr>
              <w:t xml:space="preserve"> </w:t>
            </w:r>
            <w:r w:rsidRPr="00C86A59">
              <w:rPr>
                <w:rFonts w:asciiTheme="minorHAnsi" w:hAnsiTheme="minorHAnsi" w:cstheme="minorHAnsi"/>
                <w:sz w:val="22"/>
                <w:szCs w:val="22"/>
              </w:rPr>
              <w:t>to</w:t>
            </w:r>
            <w:r w:rsidRPr="00C86A59">
              <w:rPr>
                <w:rFonts w:asciiTheme="minorHAnsi" w:hAnsiTheme="minorHAnsi" w:cstheme="minorHAnsi"/>
                <w:spacing w:val="5"/>
                <w:sz w:val="22"/>
                <w:szCs w:val="22"/>
              </w:rPr>
              <w:t xml:space="preserve"> </w:t>
            </w:r>
            <w:r w:rsidRPr="00C86A59">
              <w:rPr>
                <w:rFonts w:asciiTheme="minorHAnsi" w:hAnsiTheme="minorHAnsi" w:cstheme="minorHAnsi"/>
                <w:sz w:val="22"/>
                <w:szCs w:val="22"/>
              </w:rPr>
              <w:t>a</w:t>
            </w:r>
            <w:r w:rsidRPr="00C86A59">
              <w:rPr>
                <w:rFonts w:asciiTheme="minorHAnsi" w:hAnsiTheme="minorHAnsi" w:cstheme="minorHAnsi"/>
                <w:spacing w:val="8"/>
                <w:sz w:val="22"/>
                <w:szCs w:val="22"/>
              </w:rPr>
              <w:t xml:space="preserve"> </w:t>
            </w:r>
            <w:r w:rsidRPr="00C86A59">
              <w:rPr>
                <w:rFonts w:asciiTheme="minorHAnsi" w:hAnsiTheme="minorHAnsi" w:cstheme="minorHAnsi"/>
                <w:sz w:val="22"/>
                <w:szCs w:val="22"/>
              </w:rPr>
              <w:t>sub-question</w:t>
            </w:r>
            <w:r w:rsidRPr="00C86A59">
              <w:rPr>
                <w:rFonts w:asciiTheme="minorHAnsi" w:hAnsiTheme="minorHAnsi" w:cstheme="minorHAnsi"/>
                <w:spacing w:val="34"/>
                <w:sz w:val="22"/>
                <w:szCs w:val="22"/>
              </w:rPr>
              <w:t xml:space="preserve"> </w:t>
            </w:r>
            <w:r w:rsidRPr="00C86A59">
              <w:rPr>
                <w:rFonts w:asciiTheme="minorHAnsi" w:hAnsiTheme="minorHAnsi" w:cstheme="minorHAnsi"/>
                <w:sz w:val="22"/>
                <w:szCs w:val="22"/>
              </w:rPr>
              <w:t>to</w:t>
            </w:r>
            <w:r w:rsidRPr="00C86A59">
              <w:rPr>
                <w:rFonts w:asciiTheme="minorHAnsi" w:hAnsiTheme="minorHAnsi" w:cstheme="minorHAnsi"/>
                <w:spacing w:val="5"/>
                <w:sz w:val="22"/>
                <w:szCs w:val="22"/>
              </w:rPr>
              <w:t xml:space="preserve"> </w:t>
            </w:r>
            <w:r w:rsidRPr="00C86A59">
              <w:rPr>
                <w:rFonts w:asciiTheme="minorHAnsi" w:hAnsiTheme="minorHAnsi" w:cstheme="minorHAnsi"/>
                <w:spacing w:val="-2"/>
                <w:sz w:val="22"/>
                <w:szCs w:val="22"/>
              </w:rPr>
              <w:t xml:space="preserve">question </w:t>
            </w:r>
            <w:r w:rsidRPr="00C86A59">
              <w:rPr>
                <w:rFonts w:asciiTheme="minorHAnsi" w:hAnsiTheme="minorHAnsi" w:cstheme="minorHAnsi"/>
                <w:sz w:val="22"/>
                <w:szCs w:val="22"/>
              </w:rPr>
              <w:t>10. is a sub-question</w:t>
            </w:r>
            <w:r w:rsidRPr="00C86A59">
              <w:rPr>
                <w:rFonts w:asciiTheme="minorHAnsi" w:hAnsiTheme="minorHAnsi" w:cstheme="minorHAnsi"/>
                <w:spacing w:val="40"/>
                <w:sz w:val="22"/>
                <w:szCs w:val="22"/>
              </w:rPr>
              <w:t xml:space="preserve"> </w:t>
            </w:r>
            <w:r w:rsidRPr="00C86A59">
              <w:rPr>
                <w:rFonts w:asciiTheme="minorHAnsi" w:hAnsiTheme="minorHAnsi" w:cstheme="minorHAnsi"/>
                <w:sz w:val="22"/>
                <w:szCs w:val="22"/>
              </w:rPr>
              <w:t>in the current lRG version. Question 10 questions whether the state's BVR charges any fees.</w:t>
            </w:r>
            <w:r w:rsidRPr="00C86A59">
              <w:rPr>
                <w:rFonts w:asciiTheme="minorHAnsi" w:hAnsiTheme="minorHAnsi" w:cstheme="minorHAnsi"/>
                <w:spacing w:val="-6"/>
                <w:sz w:val="22"/>
                <w:szCs w:val="22"/>
              </w:rPr>
              <w:t xml:space="preserve"> </w:t>
            </w:r>
            <w:r w:rsidRPr="00C86A59">
              <w:rPr>
                <w:rFonts w:asciiTheme="minorHAnsi" w:hAnsiTheme="minorHAnsi" w:cstheme="minorHAnsi"/>
                <w:sz w:val="22"/>
                <w:szCs w:val="22"/>
              </w:rPr>
              <w:t>Sub-question 10.1 would be</w:t>
            </w:r>
            <w:r w:rsidRPr="00C86A59">
              <w:rPr>
                <w:rFonts w:asciiTheme="minorHAnsi" w:hAnsiTheme="minorHAnsi" w:cstheme="minorHAnsi"/>
                <w:spacing w:val="-9"/>
                <w:sz w:val="22"/>
                <w:szCs w:val="22"/>
              </w:rPr>
              <w:t xml:space="preserve"> </w:t>
            </w:r>
            <w:r w:rsidRPr="00C86A59">
              <w:rPr>
                <w:rFonts w:asciiTheme="minorHAnsi" w:hAnsiTheme="minorHAnsi" w:cstheme="minorHAnsi"/>
                <w:sz w:val="22"/>
                <w:szCs w:val="22"/>
              </w:rPr>
              <w:t>"Describe any circumstances in</w:t>
            </w:r>
            <w:r w:rsidRPr="00C86A59">
              <w:rPr>
                <w:rFonts w:asciiTheme="minorHAnsi" w:hAnsiTheme="minorHAnsi" w:cstheme="minorHAnsi"/>
                <w:spacing w:val="-2"/>
                <w:sz w:val="22"/>
                <w:szCs w:val="22"/>
              </w:rPr>
              <w:t xml:space="preserve"> </w:t>
            </w:r>
            <w:r w:rsidRPr="00C86A59">
              <w:rPr>
                <w:rFonts w:asciiTheme="minorHAnsi" w:hAnsiTheme="minorHAnsi" w:cstheme="minorHAnsi"/>
                <w:sz w:val="22"/>
                <w:szCs w:val="22"/>
              </w:rPr>
              <w:t>which</w:t>
            </w:r>
            <w:r w:rsidRPr="00C86A59">
              <w:rPr>
                <w:rFonts w:asciiTheme="minorHAnsi" w:hAnsiTheme="minorHAnsi" w:cstheme="minorHAnsi"/>
                <w:spacing w:val="-3"/>
                <w:sz w:val="22"/>
                <w:szCs w:val="22"/>
              </w:rPr>
              <w:t xml:space="preserve"> </w:t>
            </w:r>
            <w:r w:rsidRPr="00C86A59">
              <w:rPr>
                <w:rFonts w:asciiTheme="minorHAnsi" w:hAnsiTheme="minorHAnsi" w:cstheme="minorHAnsi"/>
                <w:sz w:val="22"/>
                <w:szCs w:val="22"/>
              </w:rPr>
              <w:t>these fees may be waived.</w:t>
            </w:r>
          </w:p>
        </w:tc>
        <w:tc>
          <w:tcPr>
            <w:tcW w:w="3924" w:type="dxa"/>
          </w:tcPr>
          <w:p w:rsidR="00536C68" w:rsidP="00536C68" w14:paraId="01C490AA" w14:textId="1E05E942">
            <w:pPr>
              <w:rPr>
                <w:rFonts w:cstheme="minorHAnsi"/>
              </w:rPr>
            </w:pPr>
            <w:r w:rsidRPr="00C86A59">
              <w:rPr>
                <w:rFonts w:cstheme="minorHAnsi"/>
              </w:rPr>
              <w:t>OCSS agrees with Missouri’s recommendation to make question 11</w:t>
            </w:r>
            <w:r>
              <w:rPr>
                <w:rFonts w:cstheme="minorHAnsi"/>
              </w:rPr>
              <w:t xml:space="preserve"> </w:t>
            </w:r>
            <w:r w:rsidRPr="00C86A59">
              <w:rPr>
                <w:rFonts w:cstheme="minorHAnsi"/>
              </w:rPr>
              <w:t xml:space="preserve">a sub-question of 10 (10.1).  </w:t>
            </w:r>
          </w:p>
          <w:p w:rsidR="00536C68" w:rsidP="00536C68" w14:paraId="15276E63" w14:textId="77777777">
            <w:pPr>
              <w:rPr>
                <w:rFonts w:cstheme="minorHAnsi"/>
                <w:color w:val="FF0000"/>
              </w:rPr>
            </w:pPr>
          </w:p>
          <w:p w:rsidR="00536C68" w:rsidP="00536C68" w14:paraId="55D655C1" w14:textId="77777777">
            <w:pPr>
              <w:rPr>
                <w:rFonts w:cstheme="minorHAnsi"/>
                <w:color w:val="FF0000"/>
              </w:rPr>
            </w:pPr>
          </w:p>
          <w:p w:rsidR="00536C68" w:rsidP="00536C68" w14:paraId="3BDED6B5" w14:textId="77777777">
            <w:pPr>
              <w:rPr>
                <w:rFonts w:cstheme="minorHAnsi"/>
                <w:color w:val="FF0000"/>
              </w:rPr>
            </w:pPr>
          </w:p>
          <w:p w:rsidR="00536C68" w:rsidRPr="00C86A59" w:rsidP="00536C68" w14:paraId="649CD129" w14:textId="1AA4B5CA">
            <w:pPr>
              <w:rPr>
                <w:rFonts w:cstheme="minorHAnsi"/>
              </w:rPr>
            </w:pPr>
            <w:r w:rsidRPr="007B5D94">
              <w:rPr>
                <w:rFonts w:cstheme="minorHAnsi"/>
                <w:color w:val="FF0000"/>
              </w:rPr>
              <w:t xml:space="preserve">This change is reflected in the </w:t>
            </w:r>
            <w:r w:rsidRPr="007B5D94">
              <w:rPr>
                <w:rFonts w:cstheme="minorHAnsi"/>
                <w:b/>
                <w:bCs/>
                <w:color w:val="FF0000"/>
                <w:spacing w:val="-2"/>
              </w:rPr>
              <w:t xml:space="preserve">Paternity/Parentage </w:t>
            </w:r>
            <w:r w:rsidRPr="007B5D94">
              <w:rPr>
                <w:rFonts w:cstheme="minorHAnsi"/>
                <w:color w:val="FF0000"/>
                <w:spacing w:val="-2"/>
              </w:rPr>
              <w:t>program category</w:t>
            </w:r>
            <w:r w:rsidRPr="007B5D94">
              <w:rPr>
                <w:rFonts w:cstheme="minorHAnsi"/>
                <w:b/>
                <w:bCs/>
                <w:color w:val="FF0000"/>
                <w:spacing w:val="-2"/>
              </w:rPr>
              <w:t xml:space="preserve"> question 10-10.1.</w:t>
            </w:r>
          </w:p>
        </w:tc>
      </w:tr>
      <w:tr w14:paraId="1E08A371" w14:textId="77777777" w:rsidTr="007E5611">
        <w:tblPrEx>
          <w:tblW w:w="15210" w:type="dxa"/>
          <w:tblInd w:w="-1085" w:type="dxa"/>
          <w:tblLook w:val="04A0"/>
        </w:tblPrEx>
        <w:tc>
          <w:tcPr>
            <w:tcW w:w="3586" w:type="dxa"/>
            <w:tcBorders>
              <w:right w:val="single" w:sz="4" w:space="0" w:color="0000FF"/>
            </w:tcBorders>
          </w:tcPr>
          <w:p w:rsidR="00536C68" w:rsidRPr="00C86A59" w:rsidP="00536C68" w14:paraId="2801B4BD" w14:textId="77777777">
            <w:pPr>
              <w:rPr>
                <w:rFonts w:cstheme="minorHAnsi"/>
              </w:rPr>
            </w:pPr>
            <w:r w:rsidRPr="00C86A59">
              <w:rPr>
                <w:rFonts w:cstheme="minorHAnsi"/>
              </w:rPr>
              <w:t xml:space="preserve">Missouri Child support </w:t>
            </w:r>
          </w:p>
          <w:p w:rsidR="00536C68" w:rsidRPr="00C86A59" w:rsidP="00536C68" w14:paraId="647F8F4C" w14:textId="77777777">
            <w:pPr>
              <w:rPr>
                <w:rFonts w:cstheme="minorHAnsi"/>
              </w:rPr>
            </w:pPr>
            <w:r w:rsidRPr="00C86A59">
              <w:rPr>
                <w:rFonts w:cstheme="minorHAnsi"/>
              </w:rPr>
              <w:t xml:space="preserve">Joan Kuhn Joan Kuhn </w:t>
            </w:r>
            <w:hyperlink r:id="rId7" w:history="1">
              <w:r w:rsidRPr="003361EA">
                <w:rPr>
                  <w:rStyle w:val="Hyperlink"/>
                  <w:rFonts w:cstheme="minorHAnsi"/>
                  <w:color w:val="0000FF"/>
                </w:rPr>
                <w:t>Joan.C.Kuhn@dss.mo.gov</w:t>
              </w:r>
            </w:hyperlink>
          </w:p>
          <w:p w:rsidR="00536C68" w:rsidRPr="00C86A59" w:rsidP="00536C68" w14:paraId="317CC162" w14:textId="77777777">
            <w:pPr>
              <w:rPr>
                <w:rFonts w:cstheme="minorHAnsi"/>
              </w:rPr>
            </w:pPr>
          </w:p>
        </w:tc>
        <w:tc>
          <w:tcPr>
            <w:tcW w:w="7700" w:type="dxa"/>
            <w:tcBorders>
              <w:left w:val="single" w:sz="4" w:space="0" w:color="0000FF"/>
            </w:tcBorders>
          </w:tcPr>
          <w:p w:rsidR="00536C68" w:rsidRPr="00C86A59" w:rsidP="00536C68" w14:paraId="31C5235A" w14:textId="77777777">
            <w:pPr>
              <w:pStyle w:val="BodyText"/>
              <w:jc w:val="both"/>
              <w:rPr>
                <w:rFonts w:asciiTheme="minorHAnsi" w:hAnsiTheme="minorHAnsi" w:cstheme="minorHAnsi"/>
                <w:b/>
                <w:bCs/>
                <w:sz w:val="22"/>
                <w:szCs w:val="22"/>
              </w:rPr>
            </w:pPr>
            <w:r w:rsidRPr="00C86A59">
              <w:rPr>
                <w:rFonts w:asciiTheme="minorHAnsi" w:hAnsiTheme="minorHAnsi" w:cstheme="minorHAnsi"/>
                <w:b/>
                <w:bCs/>
                <w:w w:val="105"/>
                <w:sz w:val="22"/>
                <w:szCs w:val="22"/>
              </w:rPr>
              <w:t>Section</w:t>
            </w:r>
            <w:r w:rsidRPr="00C86A59">
              <w:rPr>
                <w:rFonts w:asciiTheme="minorHAnsi" w:hAnsiTheme="minorHAnsi" w:cstheme="minorHAnsi"/>
                <w:b/>
                <w:bCs/>
                <w:spacing w:val="14"/>
                <w:w w:val="105"/>
                <w:sz w:val="22"/>
                <w:szCs w:val="22"/>
              </w:rPr>
              <w:t xml:space="preserve"> </w:t>
            </w:r>
            <w:r w:rsidRPr="00C86A59">
              <w:rPr>
                <w:rFonts w:asciiTheme="minorHAnsi" w:hAnsiTheme="minorHAnsi" w:cstheme="minorHAnsi"/>
                <w:b/>
                <w:bCs/>
                <w:w w:val="105"/>
                <w:sz w:val="22"/>
                <w:szCs w:val="22"/>
              </w:rPr>
              <w:t>1-28</w:t>
            </w:r>
            <w:r w:rsidRPr="00C86A59">
              <w:rPr>
                <w:rFonts w:asciiTheme="minorHAnsi" w:hAnsiTheme="minorHAnsi" w:cstheme="minorHAnsi"/>
                <w:b/>
                <w:bCs/>
                <w:spacing w:val="-9"/>
                <w:w w:val="105"/>
                <w:sz w:val="22"/>
                <w:szCs w:val="22"/>
              </w:rPr>
              <w:t xml:space="preserve"> </w:t>
            </w:r>
            <w:r w:rsidRPr="00C86A59">
              <w:rPr>
                <w:rFonts w:asciiTheme="minorHAnsi" w:hAnsiTheme="minorHAnsi" w:cstheme="minorHAnsi"/>
                <w:b/>
                <w:bCs/>
                <w:w w:val="105"/>
                <w:sz w:val="22"/>
                <w:szCs w:val="22"/>
              </w:rPr>
              <w:t>Statute</w:t>
            </w:r>
            <w:r w:rsidRPr="00C86A59">
              <w:rPr>
                <w:rFonts w:asciiTheme="minorHAnsi" w:hAnsiTheme="minorHAnsi" w:cstheme="minorHAnsi"/>
                <w:b/>
                <w:bCs/>
                <w:spacing w:val="6"/>
                <w:w w:val="105"/>
                <w:sz w:val="22"/>
                <w:szCs w:val="22"/>
              </w:rPr>
              <w:t xml:space="preserve"> </w:t>
            </w:r>
            <w:r w:rsidRPr="00C86A59">
              <w:rPr>
                <w:rFonts w:asciiTheme="minorHAnsi" w:hAnsiTheme="minorHAnsi" w:cstheme="minorHAnsi"/>
                <w:b/>
                <w:bCs/>
                <w:w w:val="105"/>
                <w:sz w:val="22"/>
                <w:szCs w:val="22"/>
              </w:rPr>
              <w:t>of</w:t>
            </w:r>
            <w:r w:rsidRPr="00C86A59">
              <w:rPr>
                <w:rFonts w:asciiTheme="minorHAnsi" w:hAnsiTheme="minorHAnsi" w:cstheme="minorHAnsi"/>
                <w:b/>
                <w:bCs/>
                <w:spacing w:val="23"/>
                <w:w w:val="105"/>
                <w:sz w:val="22"/>
                <w:szCs w:val="22"/>
              </w:rPr>
              <w:t xml:space="preserve"> </w:t>
            </w:r>
            <w:r w:rsidRPr="00C86A59">
              <w:rPr>
                <w:rFonts w:asciiTheme="minorHAnsi" w:hAnsiTheme="minorHAnsi" w:cstheme="minorHAnsi"/>
                <w:b/>
                <w:bCs/>
                <w:spacing w:val="-2"/>
                <w:w w:val="105"/>
                <w:sz w:val="22"/>
                <w:szCs w:val="22"/>
              </w:rPr>
              <w:t>Limitations</w:t>
            </w:r>
          </w:p>
          <w:p w:rsidR="00536C68" w:rsidRPr="00C86A59" w:rsidP="00536C68" w14:paraId="1A139A74" w14:textId="2304DF53">
            <w:pPr>
              <w:rPr>
                <w:rFonts w:cstheme="minorHAnsi"/>
              </w:rPr>
            </w:pPr>
            <w:r w:rsidRPr="00C86A59">
              <w:rPr>
                <w:rFonts w:cstheme="minorHAnsi"/>
              </w:rPr>
              <w:t>Missouri seeks clarification regarding the intent of question 4</w:t>
            </w:r>
            <w:r w:rsidRPr="00C86A59">
              <w:rPr>
                <w:rFonts w:cstheme="minorHAnsi"/>
                <w:spacing w:val="-2"/>
              </w:rPr>
              <w:t xml:space="preserve"> </w:t>
            </w:r>
            <w:r w:rsidRPr="00C86A59">
              <w:rPr>
                <w:rFonts w:cstheme="minorHAnsi"/>
              </w:rPr>
              <w:t>"Can the</w:t>
            </w:r>
            <w:r w:rsidRPr="00C86A59">
              <w:rPr>
                <w:rFonts w:cstheme="minorHAnsi"/>
                <w:spacing w:val="-2"/>
              </w:rPr>
              <w:t xml:space="preserve"> </w:t>
            </w:r>
            <w:r w:rsidRPr="00C86A59">
              <w:rPr>
                <w:rFonts w:cstheme="minorHAnsi"/>
              </w:rPr>
              <w:t xml:space="preserve">statute of limitation for enforcement be extended or waived?". </w:t>
            </w:r>
            <w:r>
              <w:rPr>
                <w:rFonts w:cstheme="minorHAnsi"/>
              </w:rPr>
              <w:t>I</w:t>
            </w:r>
            <w:r w:rsidRPr="00C86A59">
              <w:rPr>
                <w:rFonts w:cstheme="minorHAnsi"/>
              </w:rPr>
              <w:t>t</w:t>
            </w:r>
            <w:r>
              <w:rPr>
                <w:rFonts w:cstheme="minorHAnsi"/>
              </w:rPr>
              <w:t xml:space="preserve">’s </w:t>
            </w:r>
            <w:r w:rsidRPr="00C86A59">
              <w:rPr>
                <w:rFonts w:cstheme="minorHAnsi"/>
              </w:rPr>
              <w:t>unclear whether this question is meant to address statute</w:t>
            </w:r>
            <w:r w:rsidRPr="00C86A59">
              <w:rPr>
                <w:rFonts w:cstheme="minorHAnsi"/>
                <w:spacing w:val="-5"/>
              </w:rPr>
              <w:t xml:space="preserve"> </w:t>
            </w:r>
            <w:r w:rsidRPr="00C86A59">
              <w:rPr>
                <w:rFonts w:cstheme="minorHAnsi"/>
              </w:rPr>
              <w:t>of limitations for</w:t>
            </w:r>
            <w:r w:rsidRPr="00C86A59">
              <w:rPr>
                <w:rFonts w:cstheme="minorHAnsi"/>
                <w:spacing w:val="-4"/>
              </w:rPr>
              <w:t xml:space="preserve"> </w:t>
            </w:r>
            <w:r w:rsidRPr="00C86A59">
              <w:rPr>
                <w:rFonts w:cstheme="minorHAnsi"/>
              </w:rPr>
              <w:t>requesting enforcement actions which</w:t>
            </w:r>
            <w:r w:rsidRPr="00C86A59">
              <w:rPr>
                <w:rFonts w:cstheme="minorHAnsi"/>
                <w:spacing w:val="-2"/>
              </w:rPr>
              <w:t xml:space="preserve"> </w:t>
            </w:r>
            <w:r w:rsidRPr="00C86A59">
              <w:rPr>
                <w:rFonts w:cstheme="minorHAnsi"/>
              </w:rPr>
              <w:t>would be</w:t>
            </w:r>
            <w:r w:rsidRPr="00C86A59">
              <w:rPr>
                <w:rFonts w:cstheme="minorHAnsi"/>
                <w:spacing w:val="-12"/>
              </w:rPr>
              <w:t xml:space="preserve"> </w:t>
            </w:r>
            <w:r w:rsidRPr="00C86A59">
              <w:rPr>
                <w:rFonts w:cstheme="minorHAnsi"/>
              </w:rPr>
              <w:t>different</w:t>
            </w:r>
            <w:r w:rsidRPr="00C86A59">
              <w:rPr>
                <w:rFonts w:cstheme="minorHAnsi"/>
                <w:spacing w:val="-1"/>
              </w:rPr>
              <w:t xml:space="preserve"> </w:t>
            </w:r>
            <w:r w:rsidRPr="00C86A59">
              <w:rPr>
                <w:rFonts w:cstheme="minorHAnsi"/>
              </w:rPr>
              <w:t>from</w:t>
            </w:r>
            <w:r w:rsidRPr="00C86A59">
              <w:rPr>
                <w:rFonts w:cstheme="minorHAnsi"/>
                <w:spacing w:val="-3"/>
              </w:rPr>
              <w:t xml:space="preserve"> </w:t>
            </w:r>
            <w:r w:rsidRPr="00C86A59">
              <w:rPr>
                <w:rFonts w:cstheme="minorHAnsi"/>
              </w:rPr>
              <w:t>the</w:t>
            </w:r>
            <w:r w:rsidRPr="00C86A59">
              <w:rPr>
                <w:rFonts w:cstheme="minorHAnsi"/>
                <w:spacing w:val="-11"/>
              </w:rPr>
              <w:t xml:space="preserve"> </w:t>
            </w:r>
            <w:r w:rsidRPr="00C86A59">
              <w:rPr>
                <w:rFonts w:cstheme="minorHAnsi"/>
              </w:rPr>
              <w:t>other statute of limitation questions which are related to arrears collection.</w:t>
            </w:r>
          </w:p>
        </w:tc>
        <w:tc>
          <w:tcPr>
            <w:tcW w:w="3924" w:type="dxa"/>
          </w:tcPr>
          <w:p w:rsidR="00536C68" w:rsidRPr="00C86A59" w:rsidP="00536C68" w14:paraId="62EA1631" w14:textId="13E2E924">
            <w:pPr>
              <w:pStyle w:val="BodyText"/>
              <w:ind w:right="576" w:firstLine="14"/>
              <w:rPr>
                <w:rFonts w:asciiTheme="minorHAnsi" w:hAnsiTheme="minorHAnsi" w:cstheme="minorHAnsi"/>
                <w:sz w:val="22"/>
                <w:szCs w:val="22"/>
              </w:rPr>
            </w:pPr>
            <w:r>
              <w:rPr>
                <w:rFonts w:asciiTheme="minorHAnsi" w:hAnsiTheme="minorHAnsi" w:cstheme="minorHAnsi"/>
                <w:sz w:val="22"/>
                <w:szCs w:val="22"/>
              </w:rPr>
              <w:t xml:space="preserve">OCSS disagrees. </w:t>
            </w:r>
            <w:r w:rsidRPr="00C86A59">
              <w:rPr>
                <w:rFonts w:asciiTheme="minorHAnsi" w:hAnsiTheme="minorHAnsi" w:cstheme="minorHAnsi"/>
                <w:sz w:val="22"/>
                <w:szCs w:val="22"/>
              </w:rPr>
              <w:t>States can provide any/all information they deem appropriate to answer this question.</w:t>
            </w:r>
          </w:p>
          <w:p w:rsidR="00536C68" w:rsidRPr="00C86A59" w:rsidP="00536C68" w14:paraId="7D192369" w14:textId="77777777">
            <w:pPr>
              <w:rPr>
                <w:rFonts w:cstheme="minorHAnsi"/>
              </w:rPr>
            </w:pPr>
          </w:p>
        </w:tc>
      </w:tr>
      <w:tr w14:paraId="4223F8FB" w14:textId="77777777" w:rsidTr="007E5611">
        <w:tblPrEx>
          <w:tblW w:w="15210" w:type="dxa"/>
          <w:tblInd w:w="-1085" w:type="dxa"/>
          <w:tblLook w:val="04A0"/>
        </w:tblPrEx>
        <w:tc>
          <w:tcPr>
            <w:tcW w:w="3586" w:type="dxa"/>
            <w:tcBorders>
              <w:right w:val="single" w:sz="4" w:space="0" w:color="0000FF"/>
            </w:tcBorders>
          </w:tcPr>
          <w:p w:rsidR="00536C68" w:rsidRPr="00C86A59" w:rsidP="00536C68" w14:paraId="0CA9523F" w14:textId="77777777">
            <w:pPr>
              <w:rPr>
                <w:rFonts w:cstheme="minorHAnsi"/>
              </w:rPr>
            </w:pPr>
            <w:r w:rsidRPr="00C86A59">
              <w:rPr>
                <w:rFonts w:cstheme="minorHAnsi"/>
              </w:rPr>
              <w:t xml:space="preserve">Missouri Child support </w:t>
            </w:r>
          </w:p>
          <w:p w:rsidR="00536C68" w:rsidRPr="00C86A59" w:rsidP="00536C68" w14:paraId="56C4E31F" w14:textId="77777777">
            <w:pPr>
              <w:rPr>
                <w:rFonts w:cstheme="minorHAnsi"/>
              </w:rPr>
            </w:pPr>
            <w:r w:rsidRPr="00C86A59">
              <w:rPr>
                <w:rFonts w:cstheme="minorHAnsi"/>
              </w:rPr>
              <w:t xml:space="preserve">Joan Kuhn Joan Kuhn </w:t>
            </w:r>
            <w:hyperlink r:id="rId7" w:history="1">
              <w:r w:rsidRPr="003361EA">
                <w:rPr>
                  <w:rStyle w:val="Hyperlink"/>
                  <w:rFonts w:cstheme="minorHAnsi"/>
                  <w:color w:val="0000FF"/>
                </w:rPr>
                <w:t>Joan.C.Kuhn@dss.mo.gov</w:t>
              </w:r>
            </w:hyperlink>
          </w:p>
          <w:p w:rsidR="00536C68" w:rsidRPr="00C86A59" w:rsidP="00536C68" w14:paraId="1C60102C" w14:textId="77777777">
            <w:pPr>
              <w:rPr>
                <w:rFonts w:cstheme="minorHAnsi"/>
              </w:rPr>
            </w:pPr>
          </w:p>
        </w:tc>
        <w:tc>
          <w:tcPr>
            <w:tcW w:w="7700" w:type="dxa"/>
            <w:tcBorders>
              <w:left w:val="single" w:sz="4" w:space="0" w:color="0000FF"/>
            </w:tcBorders>
          </w:tcPr>
          <w:p w:rsidR="00536C68" w:rsidRPr="00C86A59" w:rsidP="00536C68" w14:paraId="3BC52647" w14:textId="77777777">
            <w:pPr>
              <w:pStyle w:val="BodyText"/>
              <w:jc w:val="both"/>
              <w:rPr>
                <w:rFonts w:asciiTheme="minorHAnsi" w:hAnsiTheme="minorHAnsi" w:cstheme="minorHAnsi"/>
                <w:b/>
                <w:bCs/>
                <w:sz w:val="22"/>
                <w:szCs w:val="22"/>
              </w:rPr>
            </w:pPr>
            <w:r w:rsidRPr="00C86A59">
              <w:rPr>
                <w:rFonts w:asciiTheme="minorHAnsi" w:hAnsiTheme="minorHAnsi" w:cstheme="minorHAnsi"/>
                <w:b/>
                <w:bCs/>
                <w:w w:val="110"/>
                <w:sz w:val="22"/>
                <w:szCs w:val="22"/>
              </w:rPr>
              <w:t>Section</w:t>
            </w:r>
            <w:r w:rsidRPr="00C86A59">
              <w:rPr>
                <w:rFonts w:asciiTheme="minorHAnsi" w:hAnsiTheme="minorHAnsi" w:cstheme="minorHAnsi"/>
                <w:b/>
                <w:bCs/>
                <w:spacing w:val="-8"/>
                <w:w w:val="110"/>
                <w:sz w:val="22"/>
                <w:szCs w:val="22"/>
              </w:rPr>
              <w:t xml:space="preserve"> </w:t>
            </w:r>
            <w:r w:rsidRPr="00C86A59">
              <w:rPr>
                <w:rFonts w:asciiTheme="minorHAnsi" w:hAnsiTheme="minorHAnsi" w:cstheme="minorHAnsi"/>
                <w:b/>
                <w:bCs/>
                <w:w w:val="110"/>
                <w:sz w:val="22"/>
                <w:szCs w:val="22"/>
              </w:rPr>
              <w:t>1-30</w:t>
            </w:r>
            <w:r w:rsidRPr="00C86A59">
              <w:rPr>
                <w:rFonts w:asciiTheme="minorHAnsi" w:hAnsiTheme="minorHAnsi" w:cstheme="minorHAnsi"/>
                <w:b/>
                <w:bCs/>
                <w:spacing w:val="-22"/>
                <w:w w:val="110"/>
                <w:sz w:val="22"/>
                <w:szCs w:val="22"/>
              </w:rPr>
              <w:t xml:space="preserve"> </w:t>
            </w:r>
            <w:r w:rsidRPr="00C86A59">
              <w:rPr>
                <w:rFonts w:asciiTheme="minorHAnsi" w:hAnsiTheme="minorHAnsi" w:cstheme="minorHAnsi"/>
                <w:b/>
                <w:bCs/>
                <w:w w:val="110"/>
                <w:sz w:val="22"/>
                <w:szCs w:val="22"/>
              </w:rPr>
              <w:t>Support</w:t>
            </w:r>
            <w:r w:rsidRPr="00C86A59">
              <w:rPr>
                <w:rFonts w:asciiTheme="minorHAnsi" w:hAnsiTheme="minorHAnsi" w:cstheme="minorHAnsi"/>
                <w:b/>
                <w:bCs/>
                <w:spacing w:val="-1"/>
                <w:w w:val="110"/>
                <w:sz w:val="22"/>
                <w:szCs w:val="22"/>
              </w:rPr>
              <w:t xml:space="preserve"> </w:t>
            </w:r>
            <w:r w:rsidRPr="00C86A59">
              <w:rPr>
                <w:rFonts w:asciiTheme="minorHAnsi" w:hAnsiTheme="minorHAnsi" w:cstheme="minorHAnsi"/>
                <w:b/>
                <w:bCs/>
                <w:w w:val="110"/>
                <w:sz w:val="22"/>
                <w:szCs w:val="22"/>
              </w:rPr>
              <w:t>Order</w:t>
            </w:r>
            <w:r w:rsidRPr="00C86A59">
              <w:rPr>
                <w:rFonts w:asciiTheme="minorHAnsi" w:hAnsiTheme="minorHAnsi" w:cstheme="minorHAnsi"/>
                <w:b/>
                <w:bCs/>
                <w:spacing w:val="-10"/>
                <w:w w:val="110"/>
                <w:sz w:val="22"/>
                <w:szCs w:val="22"/>
              </w:rPr>
              <w:t xml:space="preserve"> </w:t>
            </w:r>
            <w:r w:rsidRPr="00C86A59">
              <w:rPr>
                <w:rFonts w:asciiTheme="minorHAnsi" w:hAnsiTheme="minorHAnsi" w:cstheme="minorHAnsi"/>
                <w:b/>
                <w:bCs/>
                <w:spacing w:val="-2"/>
                <w:w w:val="110"/>
                <w:sz w:val="22"/>
                <w:szCs w:val="22"/>
              </w:rPr>
              <w:t>Details</w:t>
            </w:r>
          </w:p>
          <w:p w:rsidR="00536C68" w:rsidRPr="00C86A59" w:rsidP="00536C68" w14:paraId="7828D256" w14:textId="044C69D9">
            <w:pPr>
              <w:rPr>
                <w:rFonts w:cstheme="minorHAnsi"/>
              </w:rPr>
            </w:pPr>
            <w:r w:rsidRPr="00C86A59">
              <w:rPr>
                <w:rFonts w:cstheme="minorHAnsi"/>
              </w:rPr>
              <w:t>Missouri suggests that a better placement for question 2 pertaining to the minimum number of days with each parent that can</w:t>
            </w:r>
            <w:r w:rsidRPr="00C86A59">
              <w:rPr>
                <w:rFonts w:cstheme="minorHAnsi"/>
                <w:spacing w:val="19"/>
              </w:rPr>
              <w:t xml:space="preserve"> </w:t>
            </w:r>
            <w:r w:rsidRPr="00C86A59">
              <w:rPr>
                <w:rFonts w:cstheme="minorHAnsi"/>
              </w:rPr>
              <w:t>be considered</w:t>
            </w:r>
            <w:r w:rsidRPr="00C86A59">
              <w:rPr>
                <w:rFonts w:cstheme="minorHAnsi"/>
                <w:spacing w:val="22"/>
              </w:rPr>
              <w:t xml:space="preserve"> </w:t>
            </w:r>
            <w:r w:rsidRPr="00C86A59">
              <w:rPr>
                <w:rFonts w:cstheme="minorHAnsi"/>
              </w:rPr>
              <w:t>in the</w:t>
            </w:r>
            <w:r w:rsidRPr="00C86A59">
              <w:rPr>
                <w:rFonts w:cstheme="minorHAnsi"/>
                <w:spacing w:val="-13"/>
              </w:rPr>
              <w:t xml:space="preserve"> </w:t>
            </w:r>
            <w:r w:rsidRPr="00C86A59">
              <w:rPr>
                <w:rFonts w:cstheme="minorHAnsi"/>
              </w:rPr>
              <w:t>state's guideline formula and what evidence is</w:t>
            </w:r>
            <w:r w:rsidRPr="00C86A59">
              <w:rPr>
                <w:rFonts w:cstheme="minorHAnsi"/>
                <w:spacing w:val="-15"/>
              </w:rPr>
              <w:t xml:space="preserve"> </w:t>
            </w:r>
            <w:r w:rsidRPr="00C86A59">
              <w:rPr>
                <w:rFonts w:cstheme="minorHAnsi"/>
              </w:rPr>
              <w:t>required may be</w:t>
            </w:r>
            <w:r w:rsidRPr="00C86A59">
              <w:rPr>
                <w:rFonts w:cstheme="minorHAnsi"/>
                <w:spacing w:val="-15"/>
              </w:rPr>
              <w:t xml:space="preserve"> </w:t>
            </w:r>
            <w:r w:rsidRPr="00C86A59">
              <w:rPr>
                <w:rFonts w:cstheme="minorHAnsi"/>
              </w:rPr>
              <w:t>in</w:t>
            </w:r>
            <w:r w:rsidRPr="00C86A59">
              <w:rPr>
                <w:rFonts w:cstheme="minorHAnsi"/>
                <w:spacing w:val="-13"/>
              </w:rPr>
              <w:t xml:space="preserve"> </w:t>
            </w:r>
            <w:r w:rsidRPr="00C86A59">
              <w:rPr>
                <w:rFonts w:cstheme="minorHAnsi"/>
              </w:rPr>
              <w:t>the</w:t>
            </w:r>
            <w:r w:rsidRPr="00C86A59">
              <w:rPr>
                <w:rFonts w:cstheme="minorHAnsi"/>
                <w:spacing w:val="-15"/>
              </w:rPr>
              <w:t xml:space="preserve"> </w:t>
            </w:r>
            <w:r w:rsidRPr="00C86A59">
              <w:rPr>
                <w:rFonts w:cstheme="minorHAnsi"/>
              </w:rPr>
              <w:t>Modification</w:t>
            </w:r>
            <w:r w:rsidRPr="00C86A59">
              <w:rPr>
                <w:rFonts w:cstheme="minorHAnsi"/>
                <w:spacing w:val="14"/>
              </w:rPr>
              <w:t xml:space="preserve"> </w:t>
            </w:r>
            <w:r w:rsidRPr="00C86A59">
              <w:rPr>
                <w:rFonts w:cstheme="minorHAnsi"/>
              </w:rPr>
              <w:t>and Review/Adjustment</w:t>
            </w:r>
            <w:r w:rsidRPr="00C86A59">
              <w:rPr>
                <w:rFonts w:cstheme="minorHAnsi"/>
                <w:spacing w:val="-15"/>
              </w:rPr>
              <w:t xml:space="preserve"> </w:t>
            </w:r>
            <w:r w:rsidRPr="00C86A59">
              <w:rPr>
                <w:rFonts w:cstheme="minorHAnsi"/>
              </w:rPr>
              <w:t>section</w:t>
            </w:r>
            <w:r w:rsidRPr="00C86A59">
              <w:rPr>
                <w:rFonts w:cstheme="minorHAnsi"/>
                <w:spacing w:val="-14"/>
              </w:rPr>
              <w:t xml:space="preserve"> </w:t>
            </w:r>
            <w:r w:rsidRPr="00C86A59">
              <w:rPr>
                <w:rFonts w:cstheme="minorHAnsi"/>
              </w:rPr>
              <w:t>rather</w:t>
            </w:r>
            <w:r w:rsidRPr="00C86A59">
              <w:rPr>
                <w:rFonts w:cstheme="minorHAnsi"/>
                <w:spacing w:val="-12"/>
              </w:rPr>
              <w:t xml:space="preserve"> </w:t>
            </w:r>
            <w:r w:rsidRPr="00C86A59">
              <w:rPr>
                <w:rFonts w:cstheme="minorHAnsi"/>
              </w:rPr>
              <w:t xml:space="preserve">than Support Order Details. The number of days </w:t>
            </w:r>
            <w:r w:rsidRPr="00C86A59">
              <w:rPr>
                <w:rFonts w:cstheme="minorHAnsi"/>
              </w:rPr>
              <w:t>with each parent is relevant in the guideline calculations when modifying support orders</w:t>
            </w:r>
            <w:r>
              <w:rPr>
                <w:rFonts w:cstheme="minorHAnsi"/>
              </w:rPr>
              <w:t>.</w:t>
            </w:r>
          </w:p>
          <w:p w:rsidR="00536C68" w:rsidRPr="00C86A59" w:rsidP="00536C68" w14:paraId="729953D1" w14:textId="77777777">
            <w:pPr>
              <w:pBdr>
                <w:bottom w:val="single" w:sz="12" w:space="1" w:color="auto"/>
              </w:pBdr>
              <w:rPr>
                <w:rFonts w:cstheme="minorHAnsi"/>
              </w:rPr>
            </w:pPr>
          </w:p>
          <w:p w:rsidR="00536C68" w:rsidRPr="00C86A59" w:rsidP="00536C68" w14:paraId="05C4C4C4" w14:textId="77777777">
            <w:pPr>
              <w:rPr>
                <w:rFonts w:cstheme="minorHAnsi"/>
              </w:rPr>
            </w:pPr>
          </w:p>
          <w:p w:rsidR="00536C68" w:rsidRPr="00C86A59" w:rsidP="00536C68" w14:paraId="44258CC2" w14:textId="4EF70810">
            <w:pPr>
              <w:rPr>
                <w:rFonts w:cstheme="minorHAnsi"/>
              </w:rPr>
            </w:pPr>
            <w:r w:rsidRPr="00C86A59">
              <w:rPr>
                <w:rFonts w:cstheme="minorHAnsi"/>
                <w:b/>
                <w:bCs/>
              </w:rPr>
              <w:t>Question 7</w:t>
            </w:r>
            <w:r w:rsidRPr="00C86A59">
              <w:rPr>
                <w:rFonts w:cstheme="minorHAnsi"/>
              </w:rPr>
              <w:t xml:space="preserve"> seems lengthy and muddled with the scenario example. We strongly recommend removing</w:t>
            </w:r>
            <w:r w:rsidRPr="00C86A59">
              <w:rPr>
                <w:rFonts w:cstheme="minorHAnsi"/>
                <w:spacing w:val="-15"/>
              </w:rPr>
              <w:t xml:space="preserve"> </w:t>
            </w:r>
            <w:r w:rsidRPr="00C86A59">
              <w:rPr>
                <w:rFonts w:cstheme="minorHAnsi"/>
              </w:rPr>
              <w:t>the</w:t>
            </w:r>
            <w:r w:rsidRPr="00C86A59">
              <w:rPr>
                <w:rFonts w:cstheme="minorHAnsi"/>
                <w:spacing w:val="-15"/>
              </w:rPr>
              <w:t xml:space="preserve"> </w:t>
            </w:r>
            <w:r w:rsidRPr="00C86A59">
              <w:rPr>
                <w:rFonts w:cstheme="minorHAnsi"/>
              </w:rPr>
              <w:t>scenario</w:t>
            </w:r>
            <w:r w:rsidRPr="00C86A59">
              <w:rPr>
                <w:rFonts w:cstheme="minorHAnsi"/>
                <w:spacing w:val="-15"/>
              </w:rPr>
              <w:t xml:space="preserve"> </w:t>
            </w:r>
            <w:r w:rsidRPr="00C86A59">
              <w:rPr>
                <w:rFonts w:cstheme="minorHAnsi"/>
              </w:rPr>
              <w:t>which</w:t>
            </w:r>
            <w:r w:rsidRPr="00C86A59">
              <w:rPr>
                <w:rFonts w:cstheme="minorHAnsi"/>
                <w:spacing w:val="-15"/>
              </w:rPr>
              <w:t xml:space="preserve"> </w:t>
            </w:r>
            <w:r w:rsidRPr="00C86A59">
              <w:rPr>
                <w:rFonts w:cstheme="minorHAnsi"/>
              </w:rPr>
              <w:t>is</w:t>
            </w:r>
            <w:r w:rsidRPr="00C86A59">
              <w:rPr>
                <w:rFonts w:cstheme="minorHAnsi"/>
                <w:spacing w:val="-15"/>
              </w:rPr>
              <w:t xml:space="preserve"> </w:t>
            </w:r>
            <w:r w:rsidRPr="00C86A59">
              <w:rPr>
                <w:rFonts w:cstheme="minorHAnsi"/>
              </w:rPr>
              <w:t>not</w:t>
            </w:r>
            <w:r w:rsidRPr="00C86A59">
              <w:rPr>
                <w:rFonts w:cstheme="minorHAnsi"/>
                <w:spacing w:val="-15"/>
              </w:rPr>
              <w:t xml:space="preserve"> </w:t>
            </w:r>
            <w:r w:rsidRPr="00C86A59">
              <w:rPr>
                <w:rFonts w:cstheme="minorHAnsi"/>
              </w:rPr>
              <w:t>necessary</w:t>
            </w:r>
            <w:r w:rsidRPr="00C86A59">
              <w:rPr>
                <w:rFonts w:cstheme="minorHAnsi"/>
                <w:spacing w:val="-15"/>
              </w:rPr>
              <w:t xml:space="preserve"> </w:t>
            </w:r>
            <w:r w:rsidRPr="00C86A59">
              <w:rPr>
                <w:rFonts w:cstheme="minorHAnsi"/>
              </w:rPr>
              <w:t>and</w:t>
            </w:r>
            <w:r w:rsidRPr="00C86A59">
              <w:rPr>
                <w:rFonts w:cstheme="minorHAnsi"/>
                <w:spacing w:val="-15"/>
              </w:rPr>
              <w:t xml:space="preserve"> </w:t>
            </w:r>
            <w:r w:rsidRPr="00C86A59">
              <w:rPr>
                <w:rFonts w:cstheme="minorHAnsi"/>
              </w:rPr>
              <w:t>just</w:t>
            </w:r>
            <w:r w:rsidRPr="00C86A59">
              <w:rPr>
                <w:rFonts w:cstheme="minorHAnsi"/>
                <w:spacing w:val="-15"/>
              </w:rPr>
              <w:t xml:space="preserve"> </w:t>
            </w:r>
            <w:r w:rsidRPr="00C86A59">
              <w:rPr>
                <w:rFonts w:cstheme="minorHAnsi"/>
              </w:rPr>
              <w:t>leave</w:t>
            </w:r>
            <w:r w:rsidRPr="00C86A59">
              <w:rPr>
                <w:rFonts w:cstheme="minorHAnsi"/>
                <w:spacing w:val="-15"/>
              </w:rPr>
              <w:t xml:space="preserve"> </w:t>
            </w:r>
            <w:r w:rsidRPr="00C86A59">
              <w:rPr>
                <w:rFonts w:cstheme="minorHAnsi"/>
              </w:rPr>
              <w:t>the</w:t>
            </w:r>
            <w:r w:rsidRPr="00C86A59">
              <w:rPr>
                <w:rFonts w:cstheme="minorHAnsi"/>
                <w:spacing w:val="-15"/>
              </w:rPr>
              <w:t xml:space="preserve"> </w:t>
            </w:r>
            <w:r w:rsidRPr="00C86A59">
              <w:rPr>
                <w:rFonts w:cstheme="minorHAnsi"/>
              </w:rPr>
              <w:t>question</w:t>
            </w:r>
            <w:r w:rsidRPr="00C86A59">
              <w:rPr>
                <w:rFonts w:cstheme="minorHAnsi"/>
                <w:spacing w:val="-15"/>
              </w:rPr>
              <w:t xml:space="preserve"> </w:t>
            </w:r>
            <w:r w:rsidRPr="00C86A59">
              <w:rPr>
                <w:rFonts w:cstheme="minorHAnsi"/>
              </w:rPr>
              <w:t>which</w:t>
            </w:r>
            <w:r w:rsidRPr="00C86A59">
              <w:rPr>
                <w:rFonts w:cstheme="minorHAnsi"/>
                <w:spacing w:val="-15"/>
              </w:rPr>
              <w:t xml:space="preserve"> </w:t>
            </w:r>
            <w:r w:rsidRPr="00C86A59">
              <w:rPr>
                <w:rFonts w:cstheme="minorHAnsi"/>
              </w:rPr>
              <w:t>is</w:t>
            </w:r>
            <w:r w:rsidRPr="00C86A59">
              <w:rPr>
                <w:rFonts w:cstheme="minorHAnsi"/>
                <w:spacing w:val="-15"/>
              </w:rPr>
              <w:t xml:space="preserve"> </w:t>
            </w:r>
            <w:r w:rsidRPr="00C86A59">
              <w:rPr>
                <w:rFonts w:cstheme="minorHAnsi"/>
              </w:rPr>
              <w:t>self-explanatory and concise</w:t>
            </w:r>
          </w:p>
          <w:p w:rsidR="00536C68" w:rsidRPr="00C86A59" w:rsidP="00536C68" w14:paraId="0BC02965" w14:textId="77777777">
            <w:pPr>
              <w:pBdr>
                <w:bottom w:val="single" w:sz="12" w:space="1" w:color="auto"/>
              </w:pBdr>
              <w:rPr>
                <w:rFonts w:cstheme="minorHAnsi"/>
              </w:rPr>
            </w:pPr>
          </w:p>
          <w:p w:rsidR="00536C68" w:rsidRPr="00C86A59" w:rsidP="00536C68" w14:paraId="2083F110" w14:textId="77777777">
            <w:pPr>
              <w:rPr>
                <w:rFonts w:cstheme="minorHAnsi"/>
              </w:rPr>
            </w:pPr>
          </w:p>
          <w:p w:rsidR="00536C68" w:rsidP="00536C68" w14:paraId="19E68D34" w14:textId="6D3D62B2">
            <w:pPr>
              <w:pBdr>
                <w:bottom w:val="single" w:sz="12" w:space="1" w:color="auto"/>
              </w:pBdr>
              <w:rPr>
                <w:rFonts w:cstheme="minorHAnsi"/>
              </w:rPr>
            </w:pPr>
            <w:r w:rsidRPr="00C86A59">
              <w:rPr>
                <w:rFonts w:cstheme="minorHAnsi"/>
                <w:b/>
                <w:bCs/>
              </w:rPr>
              <w:t>Regarding new</w:t>
            </w:r>
            <w:r w:rsidRPr="00C86A59">
              <w:rPr>
                <w:rFonts w:cstheme="minorHAnsi"/>
                <w:b/>
                <w:bCs/>
                <w:spacing w:val="-4"/>
              </w:rPr>
              <w:t xml:space="preserve"> </w:t>
            </w:r>
            <w:r w:rsidRPr="00C86A59">
              <w:rPr>
                <w:rFonts w:cstheme="minorHAnsi"/>
                <w:b/>
                <w:bCs/>
              </w:rPr>
              <w:t>question 11</w:t>
            </w:r>
            <w:r w:rsidRPr="00C86A59">
              <w:rPr>
                <w:rFonts w:cstheme="minorHAnsi"/>
              </w:rPr>
              <w:t>,</w:t>
            </w:r>
            <w:r w:rsidRPr="00C86A59">
              <w:rPr>
                <w:rFonts w:cstheme="minorHAnsi"/>
                <w:spacing w:val="-15"/>
              </w:rPr>
              <w:t xml:space="preserve"> </w:t>
            </w:r>
            <w:r w:rsidRPr="00C86A59">
              <w:rPr>
                <w:rFonts w:cstheme="minorHAnsi"/>
              </w:rPr>
              <w:t>it</w:t>
            </w:r>
            <w:r w:rsidRPr="00C86A59">
              <w:rPr>
                <w:rFonts w:cstheme="minorHAnsi"/>
                <w:spacing w:val="-6"/>
              </w:rPr>
              <w:t xml:space="preserve"> </w:t>
            </w:r>
            <w:r w:rsidRPr="00C86A59">
              <w:rPr>
                <w:rFonts w:cstheme="minorHAnsi"/>
              </w:rPr>
              <w:t>is unclear what is meant by the</w:t>
            </w:r>
            <w:r w:rsidRPr="00C86A59">
              <w:rPr>
                <w:rFonts w:cstheme="minorHAnsi"/>
                <w:spacing w:val="-15"/>
              </w:rPr>
              <w:t xml:space="preserve"> </w:t>
            </w:r>
            <w:r w:rsidRPr="00C86A59">
              <w:rPr>
                <w:rFonts w:cstheme="minorHAnsi"/>
              </w:rPr>
              <w:t>term</w:t>
            </w:r>
            <w:r w:rsidRPr="00C86A59">
              <w:rPr>
                <w:rFonts w:cstheme="minorHAnsi"/>
                <w:spacing w:val="-12"/>
              </w:rPr>
              <w:t xml:space="preserve"> </w:t>
            </w:r>
            <w:r w:rsidRPr="00C86A59">
              <w:rPr>
                <w:rFonts w:cstheme="minorHAnsi"/>
              </w:rPr>
              <w:t>"a child's family benefit paid directly</w:t>
            </w:r>
            <w:r w:rsidRPr="00C86A59">
              <w:rPr>
                <w:rFonts w:cstheme="minorHAnsi"/>
                <w:spacing w:val="-8"/>
              </w:rPr>
              <w:t xml:space="preserve"> </w:t>
            </w:r>
            <w:r w:rsidRPr="00C86A59">
              <w:rPr>
                <w:rFonts w:cstheme="minorHAnsi"/>
              </w:rPr>
              <w:t>to</w:t>
            </w:r>
            <w:r w:rsidRPr="00C86A59">
              <w:rPr>
                <w:rFonts w:cstheme="minorHAnsi"/>
                <w:spacing w:val="-11"/>
              </w:rPr>
              <w:t xml:space="preserve"> </w:t>
            </w:r>
            <w:r w:rsidRPr="00C86A59">
              <w:rPr>
                <w:rFonts w:cstheme="minorHAnsi"/>
              </w:rPr>
              <w:t>the</w:t>
            </w:r>
            <w:r w:rsidRPr="00C86A59">
              <w:rPr>
                <w:rFonts w:cstheme="minorHAnsi"/>
                <w:spacing w:val="-15"/>
              </w:rPr>
              <w:t xml:space="preserve"> </w:t>
            </w:r>
            <w:r w:rsidRPr="00C86A59">
              <w:rPr>
                <w:rFonts w:cstheme="minorHAnsi"/>
              </w:rPr>
              <w:t>custodial parent".</w:t>
            </w:r>
            <w:r w:rsidRPr="00C86A59">
              <w:rPr>
                <w:rFonts w:cstheme="minorHAnsi"/>
                <w:spacing w:val="40"/>
              </w:rPr>
              <w:t xml:space="preserve"> </w:t>
            </w:r>
            <w:r w:rsidRPr="00C86A59">
              <w:rPr>
                <w:rFonts w:cstheme="minorHAnsi"/>
              </w:rPr>
              <w:t>What</w:t>
            </w:r>
            <w:r w:rsidRPr="00C86A59">
              <w:rPr>
                <w:rFonts w:cstheme="minorHAnsi"/>
                <w:spacing w:val="-6"/>
              </w:rPr>
              <w:t xml:space="preserve"> </w:t>
            </w:r>
            <w:r w:rsidRPr="00C86A59">
              <w:rPr>
                <w:rFonts w:cstheme="minorHAnsi"/>
              </w:rPr>
              <w:t>is</w:t>
            </w:r>
            <w:r w:rsidRPr="00C86A59">
              <w:rPr>
                <w:rFonts w:cstheme="minorHAnsi"/>
                <w:spacing w:val="-11"/>
              </w:rPr>
              <w:t xml:space="preserve"> </w:t>
            </w:r>
            <w:r w:rsidRPr="00C86A59">
              <w:rPr>
                <w:rFonts w:cstheme="minorHAnsi"/>
              </w:rPr>
              <w:t>the</w:t>
            </w:r>
            <w:r w:rsidRPr="00C86A59">
              <w:rPr>
                <w:rFonts w:cstheme="minorHAnsi"/>
                <w:spacing w:val="-15"/>
              </w:rPr>
              <w:t xml:space="preserve"> </w:t>
            </w:r>
            <w:r w:rsidRPr="00C86A59">
              <w:rPr>
                <w:rFonts w:cstheme="minorHAnsi"/>
              </w:rPr>
              <w:t>family benefit that</w:t>
            </w:r>
            <w:r w:rsidRPr="00C86A59">
              <w:rPr>
                <w:rFonts w:cstheme="minorHAnsi"/>
                <w:spacing w:val="-12"/>
              </w:rPr>
              <w:t xml:space="preserve"> </w:t>
            </w:r>
            <w:r w:rsidRPr="00C86A59">
              <w:rPr>
                <w:rFonts w:cstheme="minorHAnsi"/>
              </w:rPr>
              <w:t>is being</w:t>
            </w:r>
            <w:r w:rsidRPr="00C86A59">
              <w:rPr>
                <w:rFonts w:cstheme="minorHAnsi"/>
                <w:spacing w:val="-9"/>
              </w:rPr>
              <w:t xml:space="preserve"> </w:t>
            </w:r>
            <w:r w:rsidRPr="00C86A59">
              <w:rPr>
                <w:rFonts w:cstheme="minorHAnsi"/>
              </w:rPr>
              <w:t>referred</w:t>
            </w:r>
            <w:r w:rsidRPr="00C86A59">
              <w:rPr>
                <w:rFonts w:cstheme="minorHAnsi"/>
                <w:spacing w:val="-12"/>
              </w:rPr>
              <w:t xml:space="preserve"> </w:t>
            </w:r>
            <w:r w:rsidRPr="00C86A59">
              <w:rPr>
                <w:rFonts w:cstheme="minorHAnsi"/>
              </w:rPr>
              <w:t>to:</w:t>
            </w:r>
            <w:r w:rsidRPr="00C86A59">
              <w:rPr>
                <w:rFonts w:cstheme="minorHAnsi"/>
                <w:spacing w:val="-15"/>
              </w:rPr>
              <w:t xml:space="preserve"> </w:t>
            </w:r>
            <w:r w:rsidRPr="00C86A59">
              <w:rPr>
                <w:rFonts w:cstheme="minorHAnsi"/>
              </w:rPr>
              <w:t>TANF,</w:t>
            </w:r>
            <w:r w:rsidRPr="00C86A59">
              <w:rPr>
                <w:rFonts w:cstheme="minorHAnsi"/>
                <w:spacing w:val="-13"/>
              </w:rPr>
              <w:t xml:space="preserve"> </w:t>
            </w:r>
            <w:r w:rsidRPr="00C86A59">
              <w:rPr>
                <w:rFonts w:cstheme="minorHAnsi"/>
              </w:rPr>
              <w:t>child support, some other type of payment the family receives?</w:t>
            </w:r>
          </w:p>
          <w:p w:rsidR="00536C68" w:rsidP="00536C68" w14:paraId="0723717E" w14:textId="77777777">
            <w:pPr>
              <w:pBdr>
                <w:bottom w:val="single" w:sz="12" w:space="1" w:color="auto"/>
              </w:pBdr>
              <w:rPr>
                <w:rFonts w:cstheme="minorHAnsi"/>
              </w:rPr>
            </w:pPr>
          </w:p>
          <w:p w:rsidR="00536C68" w:rsidRPr="00C86A59" w:rsidP="00536C68" w14:paraId="67753BBF" w14:textId="77777777">
            <w:pPr>
              <w:pBdr>
                <w:bottom w:val="single" w:sz="12" w:space="1" w:color="auto"/>
              </w:pBdr>
              <w:rPr>
                <w:rFonts w:cstheme="minorHAnsi"/>
              </w:rPr>
            </w:pPr>
          </w:p>
          <w:p w:rsidR="00536C68" w:rsidRPr="00C86A59" w:rsidP="00536C68" w14:paraId="78E0A059" w14:textId="77777777">
            <w:pPr>
              <w:rPr>
                <w:rFonts w:cstheme="minorHAnsi"/>
              </w:rPr>
            </w:pPr>
          </w:p>
          <w:p w:rsidR="00536C68" w:rsidRPr="00C86A59" w:rsidP="00536C68" w14:paraId="2C3D9A25" w14:textId="551F8E8A">
            <w:pPr>
              <w:rPr>
                <w:rFonts w:cstheme="minorHAnsi"/>
              </w:rPr>
            </w:pPr>
            <w:r w:rsidRPr="00C86A59">
              <w:rPr>
                <w:rFonts w:cstheme="minorHAnsi"/>
                <w:b/>
                <w:bCs/>
              </w:rPr>
              <w:t>Missouri questions whether the new</w:t>
            </w:r>
            <w:r w:rsidRPr="00C86A59">
              <w:rPr>
                <w:rFonts w:cstheme="minorHAnsi"/>
                <w:b/>
                <w:bCs/>
                <w:spacing w:val="-4"/>
              </w:rPr>
              <w:t xml:space="preserve"> </w:t>
            </w:r>
            <w:r w:rsidRPr="00C86A59">
              <w:rPr>
                <w:rFonts w:cstheme="minorHAnsi"/>
                <w:b/>
                <w:bCs/>
              </w:rPr>
              <w:t>question 12</w:t>
            </w:r>
            <w:r w:rsidRPr="00C86A59">
              <w:rPr>
                <w:rFonts w:cstheme="minorHAnsi"/>
              </w:rPr>
              <w:t xml:space="preserve"> is necessary. Under the</w:t>
            </w:r>
            <w:r w:rsidRPr="00C86A59">
              <w:rPr>
                <w:rFonts w:cstheme="minorHAnsi"/>
                <w:spacing w:val="-1"/>
              </w:rPr>
              <w:t xml:space="preserve"> </w:t>
            </w:r>
            <w:r w:rsidRPr="00C86A59">
              <w:rPr>
                <w:rFonts w:cstheme="minorHAnsi"/>
              </w:rPr>
              <w:t>duration of</w:t>
            </w:r>
            <w:r w:rsidRPr="00C86A59">
              <w:rPr>
                <w:rFonts w:cstheme="minorHAnsi"/>
                <w:spacing w:val="-1"/>
              </w:rPr>
              <w:t xml:space="preserve"> </w:t>
            </w:r>
            <w:r w:rsidRPr="00C86A59">
              <w:rPr>
                <w:rFonts w:cstheme="minorHAnsi"/>
              </w:rPr>
              <w:t>support statute in UIFSA, the</w:t>
            </w:r>
            <w:r w:rsidRPr="00C86A59">
              <w:rPr>
                <w:rFonts w:cstheme="minorHAnsi"/>
                <w:spacing w:val="-10"/>
              </w:rPr>
              <w:t xml:space="preserve"> </w:t>
            </w:r>
            <w:r w:rsidRPr="00C86A59">
              <w:rPr>
                <w:rFonts w:cstheme="minorHAnsi"/>
              </w:rPr>
              <w:t>issuing order</w:t>
            </w:r>
            <w:r w:rsidRPr="00C86A59">
              <w:rPr>
                <w:rFonts w:cstheme="minorHAnsi"/>
                <w:spacing w:val="-12"/>
              </w:rPr>
              <w:t xml:space="preserve"> </w:t>
            </w:r>
            <w:r w:rsidRPr="00C86A59">
              <w:rPr>
                <w:rFonts w:cstheme="minorHAnsi"/>
              </w:rPr>
              <w:t>state's</w:t>
            </w:r>
            <w:r w:rsidRPr="00C86A59">
              <w:rPr>
                <w:rFonts w:cstheme="minorHAnsi"/>
                <w:spacing w:val="-10"/>
              </w:rPr>
              <w:t xml:space="preserve"> </w:t>
            </w:r>
            <w:r w:rsidRPr="00C86A59">
              <w:rPr>
                <w:rFonts w:cstheme="minorHAnsi"/>
              </w:rPr>
              <w:t>laws</w:t>
            </w:r>
            <w:r w:rsidRPr="00C86A59">
              <w:rPr>
                <w:rFonts w:cstheme="minorHAnsi"/>
                <w:spacing w:val="-9"/>
              </w:rPr>
              <w:t xml:space="preserve"> </w:t>
            </w:r>
            <w:r w:rsidRPr="00C86A59">
              <w:rPr>
                <w:rFonts w:cstheme="minorHAnsi"/>
              </w:rPr>
              <w:t>are</w:t>
            </w:r>
            <w:r w:rsidRPr="00C86A59">
              <w:rPr>
                <w:rFonts w:cstheme="minorHAnsi"/>
                <w:spacing w:val="-10"/>
              </w:rPr>
              <w:t xml:space="preserve"> </w:t>
            </w:r>
            <w:r w:rsidRPr="00C86A59">
              <w:rPr>
                <w:rFonts w:cstheme="minorHAnsi"/>
              </w:rPr>
              <w:t>applicable regarding whether SSA</w:t>
            </w:r>
            <w:r w:rsidRPr="00C86A59">
              <w:rPr>
                <w:rFonts w:cstheme="minorHAnsi"/>
                <w:spacing w:val="-2"/>
              </w:rPr>
              <w:t xml:space="preserve"> </w:t>
            </w:r>
            <w:r w:rsidRPr="00C86A59">
              <w:rPr>
                <w:rFonts w:cstheme="minorHAnsi"/>
              </w:rPr>
              <w:t>auxiliary credit is given. Additionally, in an intergovernmental case, the responding jurisdiction would be responsible for enforcement of</w:t>
            </w:r>
            <w:r w:rsidRPr="00C86A59">
              <w:rPr>
                <w:rFonts w:cstheme="minorHAnsi"/>
                <w:spacing w:val="-1"/>
              </w:rPr>
              <w:t xml:space="preserve"> </w:t>
            </w:r>
            <w:r w:rsidRPr="00C86A59">
              <w:rPr>
                <w:rFonts w:cstheme="minorHAnsi"/>
              </w:rPr>
              <w:t xml:space="preserve">the SSA benefits from the SSA claim of the person responsible for paying support. </w:t>
            </w:r>
            <w:r>
              <w:rPr>
                <w:rFonts w:cstheme="minorHAnsi"/>
              </w:rPr>
              <w:t>After review, i</w:t>
            </w:r>
            <w:r w:rsidRPr="00C86A59">
              <w:rPr>
                <w:rFonts w:cstheme="minorHAnsi"/>
              </w:rPr>
              <w:t xml:space="preserve">f </w:t>
            </w:r>
            <w:r>
              <w:rPr>
                <w:rFonts w:cstheme="minorHAnsi"/>
              </w:rPr>
              <w:t xml:space="preserve">the </w:t>
            </w:r>
            <w:r w:rsidRPr="00C86A59">
              <w:rPr>
                <w:rFonts w:cstheme="minorHAnsi"/>
              </w:rPr>
              <w:t>arrears reconciliation is needed, it would follow the same process of any other arrears reconciliation</w:t>
            </w:r>
          </w:p>
          <w:p w:rsidR="00536C68" w:rsidRPr="00C86A59" w:rsidP="00536C68" w14:paraId="6D65B03F" w14:textId="62E46B0F">
            <w:pPr>
              <w:rPr>
                <w:rFonts w:cstheme="minorHAnsi"/>
                <w:b/>
                <w:bCs/>
              </w:rPr>
            </w:pPr>
            <w:r w:rsidRPr="00C86A59">
              <w:rPr>
                <w:rFonts w:cstheme="minorHAnsi"/>
                <w:b/>
                <w:bCs/>
              </w:rPr>
              <w:t>notification and reconciliation</w:t>
            </w:r>
          </w:p>
          <w:p w:rsidR="00536C68" w:rsidRPr="00C86A59" w:rsidP="00536C68" w14:paraId="2866505D" w14:textId="1FF607E8">
            <w:pPr>
              <w:rPr>
                <w:rFonts w:cstheme="minorHAnsi"/>
              </w:rPr>
            </w:pPr>
            <w:r w:rsidRPr="00C86A59">
              <w:rPr>
                <w:rFonts w:cstheme="minorHAnsi"/>
                <w:b/>
                <w:bCs/>
              </w:rPr>
              <w:t>Additional clarification</w:t>
            </w:r>
            <w:r w:rsidRPr="00C86A59">
              <w:rPr>
                <w:rFonts w:cstheme="minorHAnsi"/>
              </w:rPr>
              <w:t xml:space="preserve"> is</w:t>
            </w:r>
            <w:r w:rsidRPr="00C86A59">
              <w:rPr>
                <w:rFonts w:cstheme="minorHAnsi"/>
                <w:spacing w:val="-12"/>
              </w:rPr>
              <w:t xml:space="preserve"> </w:t>
            </w:r>
            <w:r w:rsidRPr="00C86A59">
              <w:rPr>
                <w:rFonts w:cstheme="minorHAnsi"/>
              </w:rPr>
              <w:t>needed for</w:t>
            </w:r>
            <w:r w:rsidRPr="00C86A59">
              <w:rPr>
                <w:rFonts w:cstheme="minorHAnsi"/>
                <w:spacing w:val="-15"/>
              </w:rPr>
              <w:t xml:space="preserve"> </w:t>
            </w:r>
            <w:r w:rsidRPr="00C86A59">
              <w:rPr>
                <w:rFonts w:cstheme="minorHAnsi"/>
              </w:rPr>
              <w:t>question 14</w:t>
            </w:r>
            <w:r w:rsidRPr="00C86A59">
              <w:rPr>
                <w:rFonts w:cstheme="minorHAnsi"/>
                <w:spacing w:val="-12"/>
              </w:rPr>
              <w:t xml:space="preserve"> </w:t>
            </w:r>
            <w:r w:rsidRPr="00C86A59">
              <w:rPr>
                <w:rFonts w:cstheme="minorHAnsi"/>
              </w:rPr>
              <w:t>regarding the</w:t>
            </w:r>
            <w:r w:rsidRPr="00C86A59">
              <w:rPr>
                <w:rFonts w:cstheme="minorHAnsi"/>
                <w:spacing w:val="-5"/>
              </w:rPr>
              <w:t xml:space="preserve"> </w:t>
            </w:r>
            <w:r w:rsidRPr="00C86A59">
              <w:rPr>
                <w:rFonts w:cstheme="minorHAnsi"/>
              </w:rPr>
              <w:t>child</w:t>
            </w:r>
            <w:r w:rsidRPr="00C86A59">
              <w:rPr>
                <w:rFonts w:cstheme="minorHAnsi"/>
                <w:spacing w:val="-8"/>
              </w:rPr>
              <w:t xml:space="preserve"> </w:t>
            </w:r>
            <w:r w:rsidRPr="00C86A59">
              <w:rPr>
                <w:rFonts w:cstheme="minorHAnsi"/>
              </w:rPr>
              <w:t>support program collecting and retaining Medicaid birth</w:t>
            </w:r>
            <w:r w:rsidRPr="00C86A59">
              <w:rPr>
                <w:rFonts w:cstheme="minorHAnsi"/>
                <w:spacing w:val="-1"/>
              </w:rPr>
              <w:t xml:space="preserve"> </w:t>
            </w:r>
            <w:r w:rsidRPr="00C86A59">
              <w:rPr>
                <w:rFonts w:cstheme="minorHAnsi"/>
              </w:rPr>
              <w:t>costs. Is</w:t>
            </w:r>
            <w:r w:rsidRPr="00C86A59">
              <w:rPr>
                <w:rFonts w:cstheme="minorHAnsi"/>
                <w:spacing w:val="-9"/>
              </w:rPr>
              <w:t xml:space="preserve"> </w:t>
            </w:r>
            <w:r w:rsidRPr="00C86A59">
              <w:rPr>
                <w:rFonts w:cstheme="minorHAnsi"/>
              </w:rPr>
              <w:t>this</w:t>
            </w:r>
            <w:r w:rsidRPr="00C86A59">
              <w:rPr>
                <w:rFonts w:cstheme="minorHAnsi"/>
                <w:spacing w:val="-1"/>
              </w:rPr>
              <w:t xml:space="preserve"> </w:t>
            </w:r>
            <w:r w:rsidRPr="00C86A59">
              <w:rPr>
                <w:rFonts w:cstheme="minorHAnsi"/>
              </w:rPr>
              <w:t>asking whether the</w:t>
            </w:r>
            <w:r w:rsidRPr="00C86A59">
              <w:rPr>
                <w:rFonts w:cstheme="minorHAnsi"/>
                <w:spacing w:val="-12"/>
              </w:rPr>
              <w:t xml:space="preserve"> </w:t>
            </w:r>
            <w:r w:rsidRPr="00C86A59">
              <w:rPr>
                <w:rFonts w:cstheme="minorHAnsi"/>
              </w:rPr>
              <w:t>state</w:t>
            </w:r>
            <w:r w:rsidRPr="00C86A59">
              <w:rPr>
                <w:rFonts w:cstheme="minorHAnsi"/>
                <w:spacing w:val="-7"/>
              </w:rPr>
              <w:t xml:space="preserve"> </w:t>
            </w:r>
            <w:r w:rsidRPr="00C86A59">
              <w:rPr>
                <w:rFonts w:cstheme="minorHAnsi"/>
              </w:rPr>
              <w:t>obtains and enforces birthing expense judgments?</w:t>
            </w:r>
          </w:p>
          <w:p w:rsidR="00536C68" w:rsidRPr="00C86A59" w:rsidP="00536C68" w14:paraId="6C99E61E" w14:textId="70957C29">
            <w:pPr>
              <w:rPr>
                <w:rFonts w:cstheme="minorHAnsi"/>
              </w:rPr>
            </w:pPr>
            <w:r w:rsidRPr="00C86A59">
              <w:rPr>
                <w:rFonts w:cstheme="minorHAnsi"/>
              </w:rPr>
              <w:t>_________________________________________________________________</w:t>
            </w:r>
          </w:p>
          <w:p w:rsidR="00536C68" w:rsidRPr="00C86A59" w:rsidP="00536C68" w14:paraId="06037A8B" w14:textId="4E80D0E8">
            <w:pPr>
              <w:rPr>
                <w:rFonts w:cstheme="minorHAnsi"/>
              </w:rPr>
            </w:pPr>
            <w:r w:rsidRPr="00C86A59">
              <w:rPr>
                <w:rFonts w:cstheme="minorHAnsi"/>
              </w:rPr>
              <w:t>Missouri supports the addition of question 15 asking whether a state has a debt compromise program but suggests adding an additional statement requesting the</w:t>
            </w:r>
            <w:r w:rsidRPr="00C86A59">
              <w:rPr>
                <w:rFonts w:cstheme="minorHAnsi"/>
                <w:spacing w:val="-3"/>
              </w:rPr>
              <w:t xml:space="preserve"> </w:t>
            </w:r>
            <w:r w:rsidRPr="00C86A59">
              <w:rPr>
                <w:rFonts w:cstheme="minorHAnsi"/>
              </w:rPr>
              <w:t>state to briefly describe the debt</w:t>
            </w:r>
            <w:r w:rsidRPr="00C86A59">
              <w:rPr>
                <w:rFonts w:cstheme="minorHAnsi"/>
                <w:spacing w:val="-15"/>
              </w:rPr>
              <w:t xml:space="preserve"> </w:t>
            </w:r>
            <w:r w:rsidRPr="00C86A59">
              <w:rPr>
                <w:rFonts w:cstheme="minorHAnsi"/>
              </w:rPr>
              <w:t>compromise</w:t>
            </w:r>
            <w:r w:rsidRPr="00C86A59">
              <w:rPr>
                <w:rFonts w:cstheme="minorHAnsi"/>
                <w:spacing w:val="3"/>
              </w:rPr>
              <w:t xml:space="preserve"> </w:t>
            </w:r>
            <w:r w:rsidRPr="00C86A59">
              <w:rPr>
                <w:rFonts w:cstheme="minorHAnsi"/>
              </w:rPr>
              <w:t>program. Missouri supports</w:t>
            </w:r>
            <w:r w:rsidRPr="00C86A59">
              <w:rPr>
                <w:rFonts w:cstheme="minorHAnsi"/>
                <w:spacing w:val="-2"/>
              </w:rPr>
              <w:t xml:space="preserve"> </w:t>
            </w:r>
            <w:r w:rsidRPr="00C86A59">
              <w:rPr>
                <w:rFonts w:cstheme="minorHAnsi"/>
              </w:rPr>
              <w:t>the</w:t>
            </w:r>
            <w:r w:rsidRPr="00C86A59">
              <w:rPr>
                <w:rFonts w:cstheme="minorHAnsi"/>
                <w:spacing w:val="-15"/>
              </w:rPr>
              <w:t xml:space="preserve"> </w:t>
            </w:r>
            <w:r w:rsidRPr="00C86A59">
              <w:rPr>
                <w:rFonts w:cstheme="minorHAnsi"/>
              </w:rPr>
              <w:t>addition</w:t>
            </w:r>
            <w:r w:rsidRPr="00C86A59">
              <w:rPr>
                <w:rFonts w:cstheme="minorHAnsi"/>
                <w:spacing w:val="-3"/>
              </w:rPr>
              <w:t xml:space="preserve"> </w:t>
            </w:r>
            <w:r w:rsidRPr="00C86A59">
              <w:rPr>
                <w:rFonts w:cstheme="minorHAnsi"/>
              </w:rPr>
              <w:t>of</w:t>
            </w:r>
            <w:r w:rsidRPr="00C86A59">
              <w:rPr>
                <w:rFonts w:cstheme="minorHAnsi"/>
                <w:spacing w:val="-14"/>
              </w:rPr>
              <w:t xml:space="preserve"> </w:t>
            </w:r>
            <w:r w:rsidRPr="00C86A59">
              <w:rPr>
                <w:rFonts w:cstheme="minorHAnsi"/>
              </w:rPr>
              <w:t>question</w:t>
            </w:r>
            <w:r w:rsidRPr="00C86A59">
              <w:rPr>
                <w:rFonts w:cstheme="minorHAnsi"/>
                <w:spacing w:val="-2"/>
              </w:rPr>
              <w:t xml:space="preserve"> </w:t>
            </w:r>
            <w:r w:rsidRPr="00C86A59">
              <w:rPr>
                <w:rFonts w:cstheme="minorHAnsi"/>
              </w:rPr>
              <w:t>16</w:t>
            </w:r>
            <w:r w:rsidRPr="00C86A59">
              <w:rPr>
                <w:rFonts w:cstheme="minorHAnsi"/>
                <w:spacing w:val="-12"/>
              </w:rPr>
              <w:t xml:space="preserve"> </w:t>
            </w:r>
            <w:r w:rsidRPr="00C86A59">
              <w:rPr>
                <w:rFonts w:cstheme="minorHAnsi"/>
              </w:rPr>
              <w:t>in</w:t>
            </w:r>
            <w:r w:rsidRPr="00C86A59">
              <w:rPr>
                <w:rFonts w:cstheme="minorHAnsi"/>
                <w:spacing w:val="-15"/>
              </w:rPr>
              <w:t xml:space="preserve"> </w:t>
            </w:r>
            <w:r w:rsidRPr="00C86A59">
              <w:rPr>
                <w:rFonts w:cstheme="minorHAnsi"/>
              </w:rPr>
              <w:t>this</w:t>
            </w:r>
            <w:r w:rsidRPr="00C86A59">
              <w:rPr>
                <w:rFonts w:cstheme="minorHAnsi"/>
                <w:spacing w:val="-15"/>
              </w:rPr>
              <w:t xml:space="preserve"> </w:t>
            </w:r>
            <w:r w:rsidRPr="00C86A59">
              <w:rPr>
                <w:rFonts w:cstheme="minorHAnsi"/>
              </w:rPr>
              <w:t>section regarding the payment rate on arrears. Also, Missouri supports question 17 regarding whether custody changes between parents requires legal custody be obtained prior to child support being addressed, however, this question aligns more with support order establishment. Missouri suggests returning this</w:t>
            </w:r>
            <w:r w:rsidRPr="00C86A59">
              <w:rPr>
                <w:rFonts w:cstheme="minorHAnsi"/>
                <w:spacing w:val="-2"/>
              </w:rPr>
              <w:t xml:space="preserve"> </w:t>
            </w:r>
            <w:r w:rsidRPr="00C86A59">
              <w:rPr>
                <w:rFonts w:cstheme="minorHAnsi"/>
              </w:rPr>
              <w:t>question to</w:t>
            </w:r>
            <w:r w:rsidRPr="00C86A59">
              <w:rPr>
                <w:rFonts w:cstheme="minorHAnsi"/>
                <w:spacing w:val="-8"/>
              </w:rPr>
              <w:t xml:space="preserve"> </w:t>
            </w:r>
            <w:r w:rsidRPr="00C86A59">
              <w:rPr>
                <w:rFonts w:cstheme="minorHAnsi"/>
              </w:rPr>
              <w:t>the Support Order Establishment section where it is currently located in the IRG</w:t>
            </w:r>
          </w:p>
          <w:p w:rsidR="00536C68" w:rsidRPr="00C86A59" w:rsidP="00536C68" w14:paraId="2C5922E1" w14:textId="160F7CE2">
            <w:pPr>
              <w:rPr>
                <w:rFonts w:cstheme="minorHAnsi"/>
              </w:rPr>
            </w:pPr>
          </w:p>
        </w:tc>
        <w:tc>
          <w:tcPr>
            <w:tcW w:w="3924" w:type="dxa"/>
          </w:tcPr>
          <w:p w:rsidR="00536C68" w:rsidP="00536C68" w14:paraId="72A48300" w14:textId="6D8B4BAC">
            <w:pPr>
              <w:pBdr>
                <w:bottom w:val="single" w:sz="12" w:space="1" w:color="auto"/>
              </w:pBdr>
              <w:rPr>
                <w:rFonts w:cstheme="minorHAnsi"/>
              </w:rPr>
            </w:pPr>
            <w:r>
              <w:rPr>
                <w:rFonts w:cstheme="minorHAnsi"/>
              </w:rPr>
              <w:t xml:space="preserve">OCSS </w:t>
            </w:r>
            <w:r w:rsidRPr="00C86A59">
              <w:rPr>
                <w:rFonts w:cstheme="minorHAnsi"/>
              </w:rPr>
              <w:t>disagree</w:t>
            </w:r>
            <w:r>
              <w:rPr>
                <w:rFonts w:cstheme="minorHAnsi"/>
              </w:rPr>
              <w:t xml:space="preserve">s. </w:t>
            </w:r>
            <w:r w:rsidRPr="00C86A59">
              <w:rPr>
                <w:rFonts w:cstheme="minorHAnsi"/>
              </w:rPr>
              <w:t>This question can also be applicable to Establishment; therefore, to eliminate having this question in multiple sections, Support Order Details is the best placement.</w:t>
            </w:r>
          </w:p>
          <w:p w:rsidR="00536C68" w:rsidP="00536C68" w14:paraId="20F07650" w14:textId="77777777">
            <w:pPr>
              <w:pBdr>
                <w:bottom w:val="single" w:sz="12" w:space="1" w:color="auto"/>
              </w:pBdr>
              <w:rPr>
                <w:rFonts w:cstheme="minorHAnsi"/>
              </w:rPr>
            </w:pPr>
          </w:p>
          <w:p w:rsidR="00536C68" w:rsidP="00536C68" w14:paraId="521A08B5" w14:textId="77777777">
            <w:pPr>
              <w:pBdr>
                <w:bottom w:val="single" w:sz="12" w:space="1" w:color="auto"/>
              </w:pBdr>
              <w:rPr>
                <w:rFonts w:cstheme="minorHAnsi"/>
              </w:rPr>
            </w:pPr>
          </w:p>
          <w:p w:rsidR="00536C68" w:rsidP="00536C68" w14:paraId="0CC3DABC" w14:textId="77777777">
            <w:pPr>
              <w:pBdr>
                <w:bottom w:val="single" w:sz="12" w:space="1" w:color="auto"/>
              </w:pBdr>
              <w:rPr>
                <w:rFonts w:cstheme="minorHAnsi"/>
              </w:rPr>
            </w:pPr>
          </w:p>
          <w:p w:rsidR="00536C68" w:rsidRPr="00C86A59" w:rsidP="00536C68" w14:paraId="187CEF7E" w14:textId="77777777">
            <w:pPr>
              <w:pBdr>
                <w:bottom w:val="single" w:sz="12" w:space="1" w:color="auto"/>
              </w:pBdr>
              <w:rPr>
                <w:rFonts w:cstheme="minorHAnsi"/>
              </w:rPr>
            </w:pPr>
          </w:p>
          <w:p w:rsidR="00536C68" w:rsidRPr="00C86A59" w:rsidP="00536C68" w14:paraId="3DA9D146" w14:textId="77777777">
            <w:pPr>
              <w:rPr>
                <w:rFonts w:cstheme="minorHAnsi"/>
              </w:rPr>
            </w:pPr>
          </w:p>
          <w:p w:rsidR="00536C68" w:rsidRPr="00C86A59" w:rsidP="00536C68" w14:paraId="3E43C9EA" w14:textId="230D380C">
            <w:pPr>
              <w:pStyle w:val="BodyText"/>
              <w:pBdr>
                <w:bottom w:val="single" w:sz="12" w:space="1" w:color="auto"/>
              </w:pBdr>
              <w:spacing w:before="1" w:line="235" w:lineRule="auto"/>
              <w:ind w:right="590"/>
              <w:rPr>
                <w:rFonts w:asciiTheme="minorHAnsi" w:hAnsiTheme="minorHAnsi" w:cstheme="minorHAnsi"/>
                <w:sz w:val="22"/>
                <w:szCs w:val="22"/>
              </w:rPr>
            </w:pPr>
            <w:r w:rsidRPr="00C86A59">
              <w:rPr>
                <w:rFonts w:asciiTheme="minorHAnsi" w:hAnsiTheme="minorHAnsi" w:cstheme="minorHAnsi"/>
                <w:sz w:val="22"/>
                <w:szCs w:val="22"/>
              </w:rPr>
              <w:t xml:space="preserve">OCSS agrees to remove the </w:t>
            </w:r>
            <w:r w:rsidRPr="004E0621">
              <w:rPr>
                <w:rFonts w:asciiTheme="minorHAnsi" w:hAnsiTheme="minorHAnsi" w:cstheme="minorHAnsi"/>
                <w:color w:val="FF0000"/>
                <w:sz w:val="22"/>
                <w:szCs w:val="22"/>
              </w:rPr>
              <w:t xml:space="preserve">scenario example from question 7.  </w:t>
            </w:r>
          </w:p>
          <w:p w:rsidR="00536C68" w:rsidP="00536C68" w14:paraId="4D2C29A5" w14:textId="77777777">
            <w:pPr>
              <w:pStyle w:val="BodyText"/>
              <w:pBdr>
                <w:bottom w:val="single" w:sz="12" w:space="1" w:color="auto"/>
              </w:pBdr>
              <w:spacing w:before="1" w:line="235" w:lineRule="auto"/>
              <w:ind w:right="590"/>
              <w:rPr>
                <w:rFonts w:asciiTheme="minorHAnsi" w:hAnsiTheme="minorHAnsi" w:cstheme="minorHAnsi"/>
                <w:sz w:val="22"/>
                <w:szCs w:val="22"/>
              </w:rPr>
            </w:pPr>
          </w:p>
          <w:p w:rsidR="00536C68" w:rsidRPr="00C86A59" w:rsidP="00536C68" w14:paraId="6977E9F8" w14:textId="77777777">
            <w:pPr>
              <w:pStyle w:val="BodyText"/>
              <w:pBdr>
                <w:bottom w:val="single" w:sz="12" w:space="1" w:color="auto"/>
              </w:pBdr>
              <w:spacing w:before="1" w:line="235" w:lineRule="auto"/>
              <w:ind w:right="590"/>
              <w:rPr>
                <w:rFonts w:asciiTheme="minorHAnsi" w:hAnsiTheme="minorHAnsi" w:cstheme="minorHAnsi"/>
                <w:sz w:val="22"/>
                <w:szCs w:val="22"/>
              </w:rPr>
            </w:pPr>
          </w:p>
          <w:p w:rsidR="00536C68" w:rsidRPr="004E0621" w:rsidP="00536C68" w14:paraId="61ACA4F9" w14:textId="39654FF1">
            <w:pPr>
              <w:pStyle w:val="BodyText"/>
              <w:spacing w:before="1" w:line="242" w:lineRule="auto"/>
              <w:ind w:right="590"/>
              <w:rPr>
                <w:rFonts w:asciiTheme="minorHAnsi" w:hAnsiTheme="minorHAnsi" w:cstheme="minorHAnsi"/>
                <w:color w:val="FF0000"/>
                <w:sz w:val="22"/>
                <w:szCs w:val="22"/>
              </w:rPr>
            </w:pPr>
            <w:r>
              <w:rPr>
                <w:rFonts w:asciiTheme="minorHAnsi" w:hAnsiTheme="minorHAnsi" w:cstheme="minorHAnsi"/>
                <w:sz w:val="22"/>
                <w:szCs w:val="22"/>
              </w:rPr>
              <w:t xml:space="preserve">OCSS </w:t>
            </w:r>
            <w:r w:rsidRPr="00C86A59">
              <w:rPr>
                <w:rFonts w:asciiTheme="minorHAnsi" w:hAnsiTheme="minorHAnsi" w:cstheme="minorHAnsi"/>
                <w:sz w:val="22"/>
                <w:szCs w:val="22"/>
              </w:rPr>
              <w:t xml:space="preserve">agrees to clarify this question. </w:t>
            </w:r>
            <w:r w:rsidRPr="004E0621">
              <w:rPr>
                <w:color w:val="FF0000"/>
              </w:rPr>
              <w:t>For clarification and reorganization of questions 9 – 11 (propose update to reflect as questions 9, 9.1</w:t>
            </w:r>
            <w:r>
              <w:rPr>
                <w:color w:val="FF0000"/>
              </w:rPr>
              <w:t xml:space="preserve"> (added)</w:t>
            </w:r>
            <w:r w:rsidRPr="004E0621">
              <w:rPr>
                <w:color w:val="FF0000"/>
              </w:rPr>
              <w:t>, and 10).</w:t>
            </w:r>
          </w:p>
          <w:p w:rsidR="00536C68" w:rsidRPr="004E0621" w:rsidP="00536C68" w14:paraId="1C30042D" w14:textId="77777777">
            <w:pPr>
              <w:pStyle w:val="BodyText"/>
              <w:pBdr>
                <w:bottom w:val="single" w:sz="12" w:space="1" w:color="auto"/>
              </w:pBdr>
              <w:spacing w:before="1" w:line="235" w:lineRule="auto"/>
              <w:ind w:right="590"/>
              <w:rPr>
                <w:rFonts w:asciiTheme="minorHAnsi" w:hAnsiTheme="minorHAnsi" w:cstheme="minorHAnsi"/>
                <w:color w:val="FF0000"/>
                <w:sz w:val="22"/>
                <w:szCs w:val="22"/>
              </w:rPr>
            </w:pPr>
          </w:p>
          <w:p w:rsidR="00536C68" w:rsidRPr="00C86A59" w:rsidP="00536C68" w14:paraId="4494A2C5" w14:textId="77777777">
            <w:pPr>
              <w:pStyle w:val="BodyText"/>
              <w:spacing w:before="1" w:line="235" w:lineRule="auto"/>
              <w:ind w:right="590"/>
              <w:rPr>
                <w:rFonts w:asciiTheme="minorHAnsi" w:hAnsiTheme="minorHAnsi" w:cstheme="minorHAnsi"/>
                <w:sz w:val="22"/>
                <w:szCs w:val="22"/>
              </w:rPr>
            </w:pPr>
          </w:p>
          <w:p w:rsidR="00536C68" w:rsidP="00536C68" w14:paraId="1B1731C3" w14:textId="63D243CB">
            <w:pPr>
              <w:pStyle w:val="BodyText"/>
              <w:spacing w:before="1" w:line="235" w:lineRule="auto"/>
              <w:ind w:right="590"/>
              <w:rPr>
                <w:rFonts w:asciiTheme="minorHAnsi" w:hAnsiTheme="minorHAnsi" w:cstheme="minorHAnsi"/>
                <w:sz w:val="22"/>
                <w:szCs w:val="22"/>
              </w:rPr>
            </w:pPr>
            <w:r>
              <w:rPr>
                <w:rFonts w:asciiTheme="minorHAnsi" w:hAnsiTheme="minorHAnsi" w:cstheme="minorHAnsi"/>
                <w:sz w:val="22"/>
                <w:szCs w:val="22"/>
              </w:rPr>
              <w:t>OCSS believes this question is necessary. However, we will edit the questions to change “</w:t>
            </w:r>
            <w:r w:rsidRPr="000B5893">
              <w:rPr>
                <w:rFonts w:asciiTheme="minorHAnsi" w:hAnsiTheme="minorHAnsi" w:cstheme="minorHAnsi"/>
                <w:color w:val="FF0000"/>
                <w:sz w:val="22"/>
                <w:szCs w:val="22"/>
              </w:rPr>
              <w:t>communication or reconciliation</w:t>
            </w:r>
            <w:r>
              <w:rPr>
                <w:rFonts w:asciiTheme="minorHAnsi" w:hAnsiTheme="minorHAnsi" w:cstheme="minorHAnsi"/>
                <w:sz w:val="22"/>
                <w:szCs w:val="22"/>
              </w:rPr>
              <w:t>” to “</w:t>
            </w:r>
            <w:r w:rsidRPr="000B5893">
              <w:rPr>
                <w:rFonts w:asciiTheme="minorHAnsi" w:hAnsiTheme="minorHAnsi" w:cstheme="minorHAnsi"/>
                <w:color w:val="FF0000"/>
                <w:sz w:val="22"/>
                <w:szCs w:val="22"/>
              </w:rPr>
              <w:t>notification and reconciliation</w:t>
            </w:r>
            <w:r>
              <w:rPr>
                <w:rFonts w:asciiTheme="minorHAnsi" w:hAnsiTheme="minorHAnsi" w:cstheme="minorHAnsi"/>
                <w:color w:val="FF0000"/>
                <w:sz w:val="22"/>
                <w:szCs w:val="22"/>
              </w:rPr>
              <w:t>.</w:t>
            </w:r>
            <w:r>
              <w:rPr>
                <w:rFonts w:asciiTheme="minorHAnsi" w:hAnsiTheme="minorHAnsi" w:cstheme="minorHAnsi"/>
                <w:sz w:val="22"/>
                <w:szCs w:val="22"/>
              </w:rPr>
              <w:t xml:space="preserve">” </w:t>
            </w:r>
          </w:p>
          <w:p w:rsidR="00536C68" w:rsidRPr="004E0621" w:rsidP="00536C68" w14:paraId="629A8E8B" w14:textId="3C9A0A1A">
            <w:pPr>
              <w:pStyle w:val="BodyText"/>
              <w:spacing w:before="1" w:line="235" w:lineRule="auto"/>
              <w:ind w:right="590"/>
              <w:rPr>
                <w:rFonts w:asciiTheme="minorHAnsi" w:hAnsiTheme="minorHAnsi" w:cstheme="minorHAnsi"/>
                <w:color w:val="FF0000"/>
                <w:sz w:val="22"/>
                <w:szCs w:val="22"/>
              </w:rPr>
            </w:pPr>
            <w:r w:rsidRPr="004E0621">
              <w:rPr>
                <w:rFonts w:asciiTheme="minorHAnsi" w:hAnsiTheme="minorHAnsi" w:cstheme="minorHAnsi"/>
                <w:color w:val="FF0000"/>
                <w:sz w:val="22"/>
                <w:szCs w:val="22"/>
              </w:rPr>
              <w:t xml:space="preserve">The question 14. </w:t>
            </w:r>
            <w:r w:rsidRPr="004E0621">
              <w:rPr>
                <w:color w:val="FF0000"/>
                <w:sz w:val="22"/>
                <w:szCs w:val="22"/>
              </w:rPr>
              <w:t xml:space="preserve">Does your child support program collect and retain Medicaid birth costs? </w:t>
            </w:r>
            <w:r w:rsidRPr="004E0621">
              <w:rPr>
                <w:rFonts w:asciiTheme="minorHAnsi" w:hAnsiTheme="minorHAnsi" w:cstheme="minorHAnsi"/>
                <w:color w:val="FF0000"/>
                <w:sz w:val="22"/>
                <w:szCs w:val="22"/>
              </w:rPr>
              <w:t xml:space="preserve">was limited to “Medicaid” birth costs. OCSS proposed to delete this specific </w:t>
            </w:r>
            <w:r w:rsidRPr="004E0621">
              <w:rPr>
                <w:rFonts w:asciiTheme="minorHAnsi" w:hAnsiTheme="minorHAnsi" w:cstheme="minorHAnsi"/>
                <w:color w:val="FF0000"/>
                <w:sz w:val="22"/>
                <w:szCs w:val="22"/>
              </w:rPr>
              <w:t>question and believes the question can be confusing to states.</w:t>
            </w:r>
          </w:p>
          <w:p w:rsidR="00536C68" w:rsidRPr="00C86A59" w:rsidP="00536C68" w14:paraId="737DEDAE" w14:textId="4FA49B2F">
            <w:pPr>
              <w:pStyle w:val="BodyText"/>
              <w:spacing w:before="1" w:line="235" w:lineRule="auto"/>
              <w:ind w:right="590"/>
              <w:rPr>
                <w:rFonts w:asciiTheme="minorHAnsi" w:hAnsiTheme="minorHAnsi" w:cstheme="minorHAnsi"/>
                <w:sz w:val="22"/>
                <w:szCs w:val="22"/>
              </w:rPr>
            </w:pPr>
            <w:r>
              <w:rPr>
                <w:rFonts w:asciiTheme="minorHAnsi" w:hAnsiTheme="minorHAnsi" w:cstheme="minorHAnsi"/>
                <w:sz w:val="22"/>
                <w:szCs w:val="22"/>
              </w:rPr>
              <w:t>_________________________</w:t>
            </w:r>
          </w:p>
          <w:p w:rsidR="00536C68" w:rsidRPr="00C86A59" w:rsidP="00536C68" w14:paraId="41142452" w14:textId="2DCEB1E4">
            <w:pPr>
              <w:pStyle w:val="BodyText"/>
              <w:spacing w:before="69"/>
              <w:ind w:right="553"/>
              <w:rPr>
                <w:rFonts w:asciiTheme="minorHAnsi" w:hAnsiTheme="minorHAnsi" w:cstheme="minorHAnsi"/>
                <w:sz w:val="22"/>
                <w:szCs w:val="22"/>
              </w:rPr>
            </w:pPr>
            <w:r>
              <w:rPr>
                <w:rFonts w:asciiTheme="minorHAnsi" w:hAnsiTheme="minorHAnsi" w:cstheme="minorHAnsi"/>
                <w:sz w:val="22"/>
                <w:szCs w:val="22"/>
              </w:rPr>
              <w:t>OCSS</w:t>
            </w:r>
            <w:r w:rsidRPr="00C86A59">
              <w:rPr>
                <w:rFonts w:asciiTheme="minorHAnsi" w:hAnsiTheme="minorHAnsi" w:cstheme="minorHAnsi"/>
                <w:sz w:val="22"/>
                <w:szCs w:val="22"/>
              </w:rPr>
              <w:t xml:space="preserve"> disagree</w:t>
            </w:r>
            <w:r>
              <w:rPr>
                <w:rFonts w:asciiTheme="minorHAnsi" w:hAnsiTheme="minorHAnsi" w:cstheme="minorHAnsi"/>
                <w:sz w:val="22"/>
                <w:szCs w:val="22"/>
              </w:rPr>
              <w:t>s</w:t>
            </w:r>
            <w:r w:rsidRPr="00C86A59">
              <w:rPr>
                <w:rFonts w:asciiTheme="minorHAnsi" w:hAnsiTheme="minorHAnsi" w:cstheme="minorHAnsi"/>
                <w:sz w:val="22"/>
                <w:szCs w:val="22"/>
              </w:rPr>
              <w:t xml:space="preserve"> with expand</w:t>
            </w:r>
            <w:r>
              <w:rPr>
                <w:rFonts w:asciiTheme="minorHAnsi" w:hAnsiTheme="minorHAnsi" w:cstheme="minorHAnsi"/>
                <w:sz w:val="22"/>
                <w:szCs w:val="22"/>
              </w:rPr>
              <w:t xml:space="preserve">ing </w:t>
            </w:r>
            <w:r w:rsidRPr="00C86A59">
              <w:rPr>
                <w:rFonts w:asciiTheme="minorHAnsi" w:hAnsiTheme="minorHAnsi" w:cstheme="minorHAnsi"/>
                <w:sz w:val="22"/>
                <w:szCs w:val="22"/>
              </w:rPr>
              <w:t>question</w:t>
            </w:r>
            <w:r>
              <w:rPr>
                <w:rFonts w:asciiTheme="minorHAnsi" w:hAnsiTheme="minorHAnsi" w:cstheme="minorHAnsi"/>
                <w:sz w:val="22"/>
                <w:szCs w:val="22"/>
              </w:rPr>
              <w:t xml:space="preserve"> </w:t>
            </w:r>
            <w:r w:rsidRPr="00C86A59">
              <w:rPr>
                <w:rFonts w:asciiTheme="minorHAnsi" w:hAnsiTheme="minorHAnsi" w:cstheme="minorHAnsi"/>
                <w:sz w:val="22"/>
                <w:szCs w:val="22"/>
              </w:rPr>
              <w:t>(information is too detailed for the IRG).</w:t>
            </w:r>
          </w:p>
          <w:p w:rsidR="00536C68" w:rsidRPr="00C86A59" w:rsidP="00536C68" w14:paraId="729BE2BC" w14:textId="61344883">
            <w:pPr>
              <w:pStyle w:val="BodyText"/>
              <w:spacing w:before="69"/>
              <w:ind w:right="553"/>
              <w:rPr>
                <w:rFonts w:asciiTheme="minorHAnsi" w:hAnsiTheme="minorHAnsi" w:cstheme="minorHAnsi"/>
                <w:sz w:val="22"/>
                <w:szCs w:val="22"/>
              </w:rPr>
            </w:pPr>
            <w:r>
              <w:rPr>
                <w:rFonts w:asciiTheme="minorHAnsi" w:hAnsiTheme="minorHAnsi" w:cstheme="minorHAnsi"/>
                <w:sz w:val="22"/>
                <w:szCs w:val="22"/>
              </w:rPr>
              <w:t xml:space="preserve">OCSS </w:t>
            </w:r>
            <w:r w:rsidRPr="00C86A59">
              <w:rPr>
                <w:rFonts w:asciiTheme="minorHAnsi" w:hAnsiTheme="minorHAnsi" w:cstheme="minorHAnsi"/>
                <w:sz w:val="22"/>
                <w:szCs w:val="22"/>
              </w:rPr>
              <w:t>disagrees with Missouri’s suggestion to move question 17 to Support Order Establishment.  Support Order Details is the best placement. This question is germane to what actions need to be taken regarding an existing order.</w:t>
            </w:r>
          </w:p>
        </w:tc>
      </w:tr>
      <w:tr w14:paraId="7164710E" w14:textId="77777777" w:rsidTr="007E5611">
        <w:tblPrEx>
          <w:tblW w:w="15210" w:type="dxa"/>
          <w:tblInd w:w="-1085" w:type="dxa"/>
          <w:tblLook w:val="04A0"/>
        </w:tblPrEx>
        <w:tc>
          <w:tcPr>
            <w:tcW w:w="3586" w:type="dxa"/>
            <w:tcBorders>
              <w:right w:val="single" w:sz="4" w:space="0" w:color="0000FF"/>
            </w:tcBorders>
          </w:tcPr>
          <w:p w:rsidR="00536C68" w:rsidP="00536C68" w14:paraId="2D8CF034" w14:textId="77777777">
            <w:pPr>
              <w:rPr>
                <w:rFonts w:cstheme="minorHAnsi"/>
              </w:rPr>
            </w:pPr>
            <w:r>
              <w:rPr>
                <w:rFonts w:cstheme="minorHAnsi"/>
              </w:rPr>
              <w:t>North Dakota Child Support</w:t>
            </w:r>
          </w:p>
          <w:p w:rsidR="00536C68" w:rsidP="00536C68" w14:paraId="7A2C601A" w14:textId="77777777">
            <w:pPr>
              <w:rPr>
                <w:rFonts w:cstheme="minorHAnsi"/>
              </w:rPr>
            </w:pPr>
            <w:r w:rsidRPr="00C86A59">
              <w:rPr>
                <w:rFonts w:cstheme="minorHAnsi"/>
              </w:rPr>
              <w:t>Jim Fleming</w:t>
            </w:r>
          </w:p>
          <w:p w:rsidR="00536C68" w:rsidP="00536C68" w14:paraId="41744942" w14:textId="77777777">
            <w:pPr>
              <w:rPr>
                <w:rFonts w:ascii="Arial" w:hAnsi="Arial" w:cs="Arial"/>
                <w:color w:val="000000"/>
                <w:sz w:val="20"/>
                <w:szCs w:val="20"/>
              </w:rPr>
            </w:pPr>
            <w:r>
              <w:t xml:space="preserve"> </w:t>
            </w:r>
            <w:hyperlink r:id="rId8" w:history="1">
              <w:r>
                <w:rPr>
                  <w:rStyle w:val="Hyperlink"/>
                  <w:rFonts w:ascii="Arial" w:hAnsi="Arial" w:cs="Arial"/>
                  <w:sz w:val="20"/>
                  <w:szCs w:val="20"/>
                </w:rPr>
                <w:t>jfleming@nd.gov</w:t>
              </w:r>
            </w:hyperlink>
            <w:r>
              <w:rPr>
                <w:rFonts w:ascii="Arial" w:hAnsi="Arial" w:cs="Arial"/>
                <w:color w:val="000000"/>
                <w:sz w:val="20"/>
                <w:szCs w:val="20"/>
              </w:rPr>
              <w:t>    </w:t>
            </w:r>
          </w:p>
          <w:p w:rsidR="00536C68" w:rsidP="00536C68" w14:paraId="1C9CF89A" w14:textId="77777777">
            <w:pPr>
              <w:rPr>
                <w:rFonts w:ascii="Arial" w:hAnsi="Arial" w:cs="Arial"/>
                <w:color w:val="000000"/>
                <w:sz w:val="20"/>
                <w:szCs w:val="20"/>
              </w:rPr>
            </w:pPr>
            <w:r>
              <w:rPr>
                <w:rFonts w:ascii="Arial" w:hAnsi="Arial" w:cs="Arial"/>
                <w:color w:val="000000"/>
                <w:sz w:val="20"/>
                <w:szCs w:val="20"/>
              </w:rPr>
              <w:t>Tracy Graham</w:t>
            </w:r>
          </w:p>
          <w:p w:rsidR="00536C68" w:rsidRPr="00C86A59" w:rsidP="00536C68" w14:paraId="21C8DB50" w14:textId="568ADB50">
            <w:pPr>
              <w:rPr>
                <w:rFonts w:cstheme="minorHAnsi"/>
              </w:rPr>
            </w:pPr>
            <w:hyperlink r:id="rId9" w:history="1">
              <w:r>
                <w:rPr>
                  <w:rStyle w:val="Hyperlink"/>
                  <w14:ligatures w14:val="none"/>
                </w:rPr>
                <w:t>Tracy.Graham@acf.hhs.gov</w:t>
              </w:r>
            </w:hyperlink>
          </w:p>
        </w:tc>
        <w:tc>
          <w:tcPr>
            <w:tcW w:w="7700" w:type="dxa"/>
            <w:tcBorders>
              <w:left w:val="single" w:sz="4" w:space="0" w:color="0000FF"/>
            </w:tcBorders>
          </w:tcPr>
          <w:p w:rsidR="00536C68" w:rsidRPr="00C86A59" w:rsidP="00536C68" w14:paraId="31925425" w14:textId="551157A7">
            <w:pPr>
              <w:rPr>
                <w:rFonts w:cstheme="minorHAnsi"/>
              </w:rPr>
            </w:pPr>
            <w:r w:rsidRPr="00C86A59">
              <w:rPr>
                <w:rFonts w:cstheme="minorHAnsi"/>
              </w:rPr>
              <w:t xml:space="preserve">We noticed the unfortunate delay between July 11 publication in the Federal Register and the August 16 date of the DCL, and a puzzling 6 additional days before the DCL was transmitted to directors. We don’t surf the Federal Register every day, so this delay led to loss of significantly more than half of the applicable comment period. Paulette asked for a copy of the changes right away and is still waiting. These changes may not be so significant, but it would still be more preferable to learn about the changes closer to the beginning of the 60-day comment period.  </w:t>
            </w:r>
          </w:p>
        </w:tc>
        <w:tc>
          <w:tcPr>
            <w:tcW w:w="3924" w:type="dxa"/>
          </w:tcPr>
          <w:p w:rsidR="00536C68" w:rsidRPr="00C86A59" w:rsidP="00536C68" w14:paraId="55B2DF3D" w14:textId="351E39D0">
            <w:pPr>
              <w:rPr>
                <w:rFonts w:cstheme="minorHAnsi"/>
              </w:rPr>
            </w:pPr>
            <w:r>
              <w:rPr>
                <w:rFonts w:cstheme="minorHAnsi"/>
              </w:rPr>
              <w:t xml:space="preserve">In addition, </w:t>
            </w:r>
            <w:r w:rsidRPr="00CC251D">
              <w:rPr>
                <w:rFonts w:cstheme="minorHAnsi"/>
              </w:rPr>
              <w:t>OCSS sent</w:t>
            </w:r>
            <w:r w:rsidRPr="00C86A59">
              <w:rPr>
                <w:rFonts w:cstheme="minorHAnsi"/>
              </w:rPr>
              <w:t xml:space="preserve"> acknowledgement of comments received</w:t>
            </w:r>
            <w:r>
              <w:rPr>
                <w:rFonts w:cstheme="minorHAnsi"/>
              </w:rPr>
              <w:t xml:space="preserve"> a</w:t>
            </w:r>
            <w:r w:rsidRPr="00C86A59">
              <w:rPr>
                <w:rFonts w:cstheme="minorHAnsi"/>
              </w:rPr>
              <w:t>nd sent a copy of the proposed collection information</w:t>
            </w:r>
            <w:r>
              <w:rPr>
                <w:rFonts w:cstheme="minorHAnsi"/>
              </w:rPr>
              <w:t xml:space="preserve"> to</w:t>
            </w:r>
            <w:r w:rsidRPr="00C86A59">
              <w:rPr>
                <w:rFonts w:cstheme="minorHAnsi"/>
              </w:rPr>
              <w:t xml:space="preserve"> Paulette on August 27, 2024. </w:t>
            </w:r>
            <w:r>
              <w:rPr>
                <w:rFonts w:cstheme="minorHAnsi"/>
              </w:rPr>
              <w:t xml:space="preserve">OCSS extended the date to 10/16/24 to receive comments. </w:t>
            </w:r>
          </w:p>
        </w:tc>
      </w:tr>
      <w:tr w14:paraId="7C14D612" w14:textId="77777777" w:rsidTr="007B5D94">
        <w:tblPrEx>
          <w:tblW w:w="15210" w:type="dxa"/>
          <w:tblInd w:w="-1085" w:type="dxa"/>
          <w:tblLook w:val="04A0"/>
        </w:tblPrEx>
        <w:trPr>
          <w:trHeight w:val="3509"/>
        </w:trPr>
        <w:tc>
          <w:tcPr>
            <w:tcW w:w="3586" w:type="dxa"/>
            <w:tcBorders>
              <w:right w:val="single" w:sz="4" w:space="0" w:color="0000FF"/>
            </w:tcBorders>
          </w:tcPr>
          <w:p w:rsidR="00536C68" w:rsidRPr="00C86A59" w:rsidP="00536C68" w14:paraId="2F184666" w14:textId="77777777">
            <w:pPr>
              <w:spacing w:line="259" w:lineRule="auto"/>
              <w:rPr>
                <w:rFonts w:cstheme="minorHAnsi"/>
                <w:i/>
                <w:iCs/>
              </w:rPr>
            </w:pPr>
            <w:r w:rsidRPr="00C86A59">
              <w:rPr>
                <w:rFonts w:cstheme="minorHAnsi"/>
                <w:i/>
                <w:iCs/>
              </w:rPr>
              <w:t>North Dakota Child Support Section</w:t>
            </w:r>
          </w:p>
          <w:p w:rsidR="00536C68" w:rsidRPr="00C86A59" w:rsidP="00536C68" w14:paraId="7BB13670" w14:textId="77777777">
            <w:pPr>
              <w:spacing w:line="259" w:lineRule="auto"/>
              <w:rPr>
                <w:rFonts w:cstheme="minorHAnsi"/>
                <w:i/>
                <w:iCs/>
              </w:rPr>
            </w:pPr>
            <w:r w:rsidRPr="00C86A59">
              <w:rPr>
                <w:rFonts w:cstheme="minorHAnsi"/>
                <w:i/>
                <w:iCs/>
              </w:rPr>
              <w:t>Justin T. Breitwieser</w:t>
            </w:r>
          </w:p>
          <w:p w:rsidR="00536C68" w:rsidRPr="003361EA" w:rsidP="00536C68" w14:paraId="6684A9D7" w14:textId="7F2577C6">
            <w:pPr>
              <w:rPr>
                <w:rFonts w:cstheme="minorHAnsi"/>
                <w:i/>
                <w:iCs/>
                <w:color w:val="0000FF"/>
              </w:rPr>
            </w:pPr>
            <w:hyperlink r:id="rId10" w:history="1">
              <w:r w:rsidRPr="003361EA">
                <w:rPr>
                  <w:rStyle w:val="Hyperlink"/>
                  <w:rFonts w:cstheme="minorHAnsi"/>
                  <w:color w:val="0000FF"/>
                  <w14:ligatures w14:val="none"/>
                </w:rPr>
                <w:t>jtbreitwieser@nd.gov</w:t>
              </w:r>
            </w:hyperlink>
          </w:p>
          <w:p w:rsidR="00536C68" w:rsidRPr="00C86A59" w:rsidP="00536C68" w14:paraId="083FB995" w14:textId="77777777">
            <w:pPr>
              <w:rPr>
                <w:rFonts w:cstheme="minorHAnsi"/>
              </w:rPr>
            </w:pPr>
          </w:p>
        </w:tc>
        <w:tc>
          <w:tcPr>
            <w:tcW w:w="7700" w:type="dxa"/>
            <w:tcBorders>
              <w:left w:val="single" w:sz="4" w:space="0" w:color="0000FF"/>
            </w:tcBorders>
          </w:tcPr>
          <w:p w:rsidR="00536C68" w:rsidRPr="00C86A59" w:rsidP="00536C68" w14:paraId="0FBF3DE2" w14:textId="503A9A1D">
            <w:pPr>
              <w:rPr>
                <w:rFonts w:cstheme="minorHAnsi"/>
              </w:rPr>
            </w:pPr>
            <w:r w:rsidRPr="00C86A59">
              <w:rPr>
                <w:rFonts w:cstheme="minorHAnsi"/>
              </w:rPr>
              <w:t xml:space="preserve">With respect to Automated Administrative Enforcement in Interstate Cases (AEI), </w:t>
            </w:r>
            <w:r w:rsidRPr="00ED4C28">
              <w:rPr>
                <w:rFonts w:cstheme="minorHAnsi"/>
                <w:i/>
                <w:iCs/>
                <w:u w:val="single"/>
              </w:rPr>
              <w:t>we respectfully request reconsideration of providing a section on how appeals are handled</w:t>
            </w:r>
            <w:r w:rsidRPr="00C86A59">
              <w:rPr>
                <w:rFonts w:cstheme="minorHAnsi"/>
              </w:rPr>
              <w:t xml:space="preserve">. We understand that there are different types of appeals, and likely a great disparity among the different programs, but the existence of different types of appeals exemplifies the need for a section on detailing how appeals are handled in different jurisdictions. To this end, </w:t>
            </w:r>
            <w:r w:rsidRPr="00ED4C28">
              <w:rPr>
                <w:rFonts w:cstheme="minorHAnsi"/>
                <w:i/>
                <w:iCs/>
                <w:u w:val="single"/>
              </w:rPr>
              <w:t>please also reconsider providing a section detailing what specific data elements are required to assist with the request</w:t>
            </w:r>
            <w:r w:rsidRPr="00C86A59">
              <w:rPr>
                <w:rFonts w:cstheme="minorHAnsi"/>
              </w:rPr>
              <w:t>. Providing this data does not have to result in legal advice, (i.e., what data is required for a successful outcome), and a subsection could simply be included to provide the required data necessary to have the appeal issue heard. The inclusion of this additional information would provide a great deal of assistance to programs in communicating and cooperating with each other.</w:t>
            </w:r>
          </w:p>
        </w:tc>
        <w:tc>
          <w:tcPr>
            <w:tcW w:w="3924" w:type="dxa"/>
          </w:tcPr>
          <w:p w:rsidR="00536C68" w:rsidRPr="00C86A59" w:rsidP="00536C68" w14:paraId="36B5B5C8" w14:textId="0E3BD41B">
            <w:pPr>
              <w:spacing w:after="160" w:line="259" w:lineRule="auto"/>
              <w:rPr>
                <w:rFonts w:cstheme="minorHAnsi"/>
              </w:rPr>
            </w:pPr>
            <w:r>
              <w:rPr>
                <w:rFonts w:cstheme="minorHAnsi"/>
              </w:rPr>
              <w:t>OCSS</w:t>
            </w:r>
            <w:r w:rsidRPr="00460316">
              <w:rPr>
                <w:rFonts w:cstheme="minorHAnsi"/>
              </w:rPr>
              <w:t xml:space="preserve"> has reviewed North Dakota’s request to reconsider adding questions to address how appeals are handled. </w:t>
            </w:r>
            <w:r>
              <w:rPr>
                <w:rFonts w:cstheme="minorHAnsi"/>
              </w:rPr>
              <w:t xml:space="preserve">OCSS </w:t>
            </w:r>
            <w:r w:rsidRPr="00460316">
              <w:rPr>
                <w:rFonts w:cstheme="minorHAnsi"/>
              </w:rPr>
              <w:t>does not recommend adding these questions, as there are different types of appeals for different enforcement remedies which would require lengthy and nuanced responses by states.</w:t>
            </w:r>
          </w:p>
        </w:tc>
      </w:tr>
      <w:tr w14:paraId="26CB0AFF" w14:textId="77777777" w:rsidTr="007E5611">
        <w:tblPrEx>
          <w:tblW w:w="15210" w:type="dxa"/>
          <w:tblInd w:w="-1085" w:type="dxa"/>
          <w:tblLook w:val="04A0"/>
        </w:tblPrEx>
        <w:tc>
          <w:tcPr>
            <w:tcW w:w="3586" w:type="dxa"/>
            <w:tcBorders>
              <w:right w:val="single" w:sz="4" w:space="0" w:color="0000FF"/>
            </w:tcBorders>
          </w:tcPr>
          <w:p w:rsidR="00536C68" w:rsidRPr="00C86A59" w:rsidP="00536C68" w14:paraId="27141FEE" w14:textId="77777777">
            <w:pPr>
              <w:spacing w:line="259" w:lineRule="auto"/>
              <w:rPr>
                <w:rFonts w:cstheme="minorHAnsi"/>
                <w:i/>
                <w:iCs/>
              </w:rPr>
            </w:pPr>
            <w:r w:rsidRPr="00C86A59">
              <w:rPr>
                <w:rFonts w:cstheme="minorHAnsi"/>
                <w:i/>
                <w:iCs/>
              </w:rPr>
              <w:t>North Dakota Child Support Section</w:t>
            </w:r>
          </w:p>
          <w:p w:rsidR="00536C68" w:rsidRPr="00C86A59" w:rsidP="00536C68" w14:paraId="4A19C294" w14:textId="77777777">
            <w:pPr>
              <w:spacing w:line="259" w:lineRule="auto"/>
              <w:rPr>
                <w:rFonts w:cstheme="minorHAnsi"/>
                <w:i/>
                <w:iCs/>
              </w:rPr>
            </w:pPr>
            <w:r w:rsidRPr="00C86A59">
              <w:rPr>
                <w:rFonts w:cstheme="minorHAnsi"/>
                <w:i/>
                <w:iCs/>
              </w:rPr>
              <w:t>Justin T. Breitwieser</w:t>
            </w:r>
          </w:p>
          <w:p w:rsidR="00536C68" w:rsidRPr="003361EA" w:rsidP="00536C68" w14:paraId="594A8ECA" w14:textId="77777777">
            <w:pPr>
              <w:rPr>
                <w:rFonts w:cstheme="minorHAnsi"/>
                <w:i/>
                <w:iCs/>
                <w:color w:val="0000FF"/>
              </w:rPr>
            </w:pPr>
            <w:hyperlink r:id="rId10" w:history="1">
              <w:r w:rsidRPr="003361EA">
                <w:rPr>
                  <w:rStyle w:val="Hyperlink"/>
                  <w:rFonts w:cstheme="minorHAnsi"/>
                  <w:color w:val="0000FF"/>
                  <w14:ligatures w14:val="none"/>
                </w:rPr>
                <w:t>jtbreitwieser@nd.gov</w:t>
              </w:r>
            </w:hyperlink>
          </w:p>
          <w:p w:rsidR="00536C68" w:rsidRPr="00C86A59" w:rsidP="00536C68" w14:paraId="4B4124AF" w14:textId="77777777">
            <w:pPr>
              <w:rPr>
                <w:rFonts w:cstheme="minorHAnsi"/>
              </w:rPr>
            </w:pPr>
          </w:p>
        </w:tc>
        <w:tc>
          <w:tcPr>
            <w:tcW w:w="7700" w:type="dxa"/>
            <w:tcBorders>
              <w:left w:val="single" w:sz="4" w:space="0" w:color="0000FF"/>
            </w:tcBorders>
          </w:tcPr>
          <w:p w:rsidR="00536C68" w:rsidRPr="00C86A59" w:rsidP="00536C68" w14:paraId="1D292551" w14:textId="706B3C2C">
            <w:pPr>
              <w:rPr>
                <w:rFonts w:cstheme="minorHAnsi"/>
              </w:rPr>
            </w:pPr>
            <w:r w:rsidRPr="00C86A59">
              <w:rPr>
                <w:rFonts w:cstheme="minorHAnsi"/>
              </w:rPr>
              <w:t xml:space="preserve">By the same token, under CSENet please also </w:t>
            </w:r>
            <w:r w:rsidRPr="00CB3FBC">
              <w:rPr>
                <w:rFonts w:cstheme="minorHAnsi"/>
                <w:u w:val="single"/>
              </w:rPr>
              <w:t>r</w:t>
            </w:r>
            <w:r w:rsidRPr="00ED4C28">
              <w:rPr>
                <w:rFonts w:cstheme="minorHAnsi"/>
                <w:i/>
                <w:iCs/>
                <w:u w:val="single"/>
              </w:rPr>
              <w:t>econsider adding the question "Does your state use CSENet transactions to communicate with other states?"</w:t>
            </w:r>
            <w:r w:rsidRPr="00ED4C28">
              <w:rPr>
                <w:rFonts w:cstheme="minorHAnsi"/>
                <w:i/>
                <w:iCs/>
              </w:rPr>
              <w:t>.</w:t>
            </w:r>
            <w:r w:rsidRPr="00C86A59">
              <w:rPr>
                <w:rFonts w:cstheme="minorHAnsi"/>
              </w:rPr>
              <w:t xml:space="preserve"> General Program At-A-Glance question 4 does not fully address this inquiry as it fails to include a state's preferred method of communication if CSENet is not utilized, and inclusion of this question would facilitate interstate communication. Likewise, we encourage and support the inclusion of the inquiry of "whether a program is state supervised, stated administered, or state-supervised, county administered?" under General Program At-A-Glance. North Dakota recognizes that with our ever increasingly connected world, we all benefit from increased communication, and the information sought in the questions would further increase communication between issuing and responding state programs.</w:t>
            </w:r>
          </w:p>
        </w:tc>
        <w:tc>
          <w:tcPr>
            <w:tcW w:w="3924" w:type="dxa"/>
          </w:tcPr>
          <w:p w:rsidR="00536C68" w:rsidRPr="009A6F0C" w:rsidP="00536C68" w14:paraId="66EF7914" w14:textId="77777777">
            <w:pPr>
              <w:rPr>
                <w:rFonts w:cstheme="minorHAnsi"/>
                <w:kern w:val="0"/>
              </w:rPr>
            </w:pPr>
            <w:r w:rsidRPr="009A6F0C">
              <w:rPr>
                <w:rFonts w:cstheme="minorHAnsi"/>
                <w:kern w:val="0"/>
              </w:rPr>
              <w:t xml:space="preserve">OCSS has reviewed North Dakota’s request to reconsider adding a new question about CSENet communication. OCSS does not recommend adding this question. OCSS remains confident the General Program At-A-Glance question 4 addresses the proposed question from North Dakota. States have various communication options. </w:t>
            </w:r>
          </w:p>
          <w:p w:rsidR="00536C68" w:rsidRPr="009A6F0C" w:rsidP="00536C68" w14:paraId="0C04F4B2" w14:textId="77777777">
            <w:pPr>
              <w:rPr>
                <w:rFonts w:cstheme="minorHAnsi"/>
                <w:kern w:val="0"/>
              </w:rPr>
            </w:pPr>
          </w:p>
          <w:p w:rsidR="00536C68" w:rsidRPr="009A6F0C" w:rsidP="00536C68" w14:paraId="352C10E1" w14:textId="3E81E45C">
            <w:pPr>
              <w:rPr>
                <w:rFonts w:cstheme="minorHAnsi"/>
                <w:kern w:val="0"/>
              </w:rPr>
            </w:pPr>
            <w:r w:rsidRPr="009A6F0C">
              <w:rPr>
                <w:rFonts w:cstheme="minorHAnsi"/>
                <w:kern w:val="0"/>
              </w:rPr>
              <w:t xml:space="preserve">OCSS has reviewed North Dakota’s request to reconsider adding a question about whether a program is state­ supervised, state administered, state </w:t>
            </w:r>
            <w:r w:rsidRPr="009A6F0C">
              <w:rPr>
                <w:rFonts w:cstheme="minorHAnsi"/>
                <w:kern w:val="0"/>
              </w:rPr>
              <w:t>supervised, or county administered. OCSS does not recommend adding this question. It is not necessary for case processing and this information is available in the State Plan.</w:t>
            </w:r>
          </w:p>
          <w:p w:rsidR="00536C68" w:rsidRPr="009A6F0C" w:rsidP="00536C68" w14:paraId="769054C3" w14:textId="77777777">
            <w:pPr>
              <w:rPr>
                <w:rFonts w:cstheme="minorHAnsi"/>
                <w:kern w:val="0"/>
              </w:rPr>
            </w:pPr>
          </w:p>
          <w:p w:rsidR="00536C68" w:rsidRPr="009A6F0C" w:rsidP="00536C68" w14:paraId="1A10B28E" w14:textId="77777777">
            <w:pPr>
              <w:rPr>
                <w:rFonts w:ascii="Calibri" w:hAnsi="Calibri" w:cs="Calibri"/>
                <w:kern w:val="0"/>
              </w:rPr>
            </w:pPr>
            <w:r w:rsidRPr="009A6F0C">
              <w:rPr>
                <w:rFonts w:cstheme="minorHAnsi"/>
                <w:kern w:val="0"/>
              </w:rPr>
              <w:t>OCSS encourages states to communicate directly with each other to address these types of questions.</w:t>
            </w:r>
          </w:p>
          <w:p w:rsidR="00536C68" w:rsidRPr="00C86A59" w:rsidP="00536C68" w14:paraId="4E8962CD" w14:textId="77777777">
            <w:pPr>
              <w:rPr>
                <w:rFonts w:cstheme="minorHAnsi"/>
              </w:rPr>
            </w:pPr>
          </w:p>
        </w:tc>
      </w:tr>
      <w:tr w14:paraId="57DD106E" w14:textId="77777777" w:rsidTr="007E5611">
        <w:tblPrEx>
          <w:tblW w:w="15210" w:type="dxa"/>
          <w:tblInd w:w="-1085" w:type="dxa"/>
          <w:tblLook w:val="04A0"/>
        </w:tblPrEx>
        <w:tc>
          <w:tcPr>
            <w:tcW w:w="3586" w:type="dxa"/>
            <w:tcBorders>
              <w:right w:val="single" w:sz="4" w:space="0" w:color="0000FF"/>
            </w:tcBorders>
          </w:tcPr>
          <w:p w:rsidR="00536C68" w:rsidRPr="00C86A59" w:rsidP="00536C68" w14:paraId="1E54DE27" w14:textId="77777777">
            <w:pPr>
              <w:spacing w:line="259" w:lineRule="auto"/>
              <w:rPr>
                <w:rFonts w:cstheme="minorHAnsi"/>
                <w:i/>
                <w:iCs/>
              </w:rPr>
            </w:pPr>
            <w:r w:rsidRPr="00C86A59">
              <w:rPr>
                <w:rFonts w:cstheme="minorHAnsi"/>
                <w:i/>
                <w:iCs/>
              </w:rPr>
              <w:t>North Dakota Child Support Section</w:t>
            </w:r>
          </w:p>
          <w:p w:rsidR="00536C68" w:rsidRPr="00C86A59" w:rsidP="00536C68" w14:paraId="38DB4F77" w14:textId="77777777">
            <w:pPr>
              <w:spacing w:line="259" w:lineRule="auto"/>
              <w:rPr>
                <w:rFonts w:cstheme="minorHAnsi"/>
                <w:i/>
                <w:iCs/>
              </w:rPr>
            </w:pPr>
            <w:r w:rsidRPr="00C86A59">
              <w:rPr>
                <w:rFonts w:cstheme="minorHAnsi"/>
                <w:i/>
                <w:iCs/>
              </w:rPr>
              <w:t>Justin T. Breitwieser</w:t>
            </w:r>
          </w:p>
          <w:p w:rsidR="00536C68" w:rsidRPr="003361EA" w:rsidP="00536C68" w14:paraId="50846524" w14:textId="77777777">
            <w:pPr>
              <w:rPr>
                <w:rFonts w:cstheme="minorHAnsi"/>
                <w:i/>
                <w:iCs/>
                <w:color w:val="0000FF"/>
              </w:rPr>
            </w:pPr>
            <w:hyperlink r:id="rId10" w:history="1">
              <w:r w:rsidRPr="003361EA">
                <w:rPr>
                  <w:rStyle w:val="Hyperlink"/>
                  <w:rFonts w:cstheme="minorHAnsi"/>
                  <w:color w:val="0000FF"/>
                  <w14:ligatures w14:val="none"/>
                </w:rPr>
                <w:t>jtbreitwieser@nd.gov</w:t>
              </w:r>
            </w:hyperlink>
          </w:p>
          <w:p w:rsidR="00536C68" w:rsidRPr="00C86A59" w:rsidP="00536C68" w14:paraId="743296AD" w14:textId="77777777">
            <w:pPr>
              <w:rPr>
                <w:rFonts w:cstheme="minorHAnsi"/>
              </w:rPr>
            </w:pPr>
          </w:p>
        </w:tc>
        <w:tc>
          <w:tcPr>
            <w:tcW w:w="7700" w:type="dxa"/>
            <w:tcBorders>
              <w:left w:val="single" w:sz="4" w:space="0" w:color="0000FF"/>
            </w:tcBorders>
          </w:tcPr>
          <w:p w:rsidR="00536C68" w:rsidRPr="00C86A59" w:rsidP="00536C68" w14:paraId="53CB57B8" w14:textId="7EF63655">
            <w:pPr>
              <w:rPr>
                <w:rFonts w:cstheme="minorHAnsi"/>
              </w:rPr>
            </w:pPr>
            <w:r w:rsidRPr="00C86A59">
              <w:rPr>
                <w:rFonts w:cstheme="minorHAnsi"/>
              </w:rPr>
              <w:t>Also, regarding clarity of information, we continue to support the addition of inquiries in the Paternity Parentage section that provide insight into whether a state will establish a default order of paternity. We understand that this inquiry would be very nuanced, and that you have already rejected a similar question, however, the complicated nature of this issue is one that would greatly benefit from additional clarity, and the presence of a similar question underscores the need for this information. Further, if the expectation is that the states will pursue a determination in some manner, then having this information included in the IRG would obviously assist in facilitating the states' abilities to pursue a determination of paternity in cases involving multiple fathers as described. To this end, we request you reassess the inclusion of this question.</w:t>
            </w:r>
          </w:p>
        </w:tc>
        <w:tc>
          <w:tcPr>
            <w:tcW w:w="3924" w:type="dxa"/>
          </w:tcPr>
          <w:p w:rsidR="00536C68" w:rsidRPr="00ED4C28" w:rsidP="00536C68" w14:paraId="4EA5619B" w14:textId="22AB940E">
            <w:pPr>
              <w:rPr>
                <w:rFonts w:ascii="Calibri" w:hAnsi="Calibri" w:cs="Calibri"/>
                <w:kern w:val="0"/>
              </w:rPr>
            </w:pPr>
            <w:r>
              <w:rPr>
                <w:rFonts w:cstheme="minorHAnsi"/>
                <w:kern w:val="0"/>
              </w:rPr>
              <w:t xml:space="preserve">OCSS </w:t>
            </w:r>
            <w:r w:rsidRPr="00ED4C28">
              <w:rPr>
                <w:rFonts w:cstheme="minorHAnsi"/>
                <w:kern w:val="0"/>
              </w:rPr>
              <w:t xml:space="preserve">has reviewed North Dakota’s request to add a question about establishing a default order of paternity. </w:t>
            </w:r>
            <w:r>
              <w:rPr>
                <w:rFonts w:cstheme="minorHAnsi"/>
                <w:kern w:val="0"/>
              </w:rPr>
              <w:t xml:space="preserve">OCSS </w:t>
            </w:r>
            <w:r w:rsidRPr="00ED4C28">
              <w:rPr>
                <w:rFonts w:cstheme="minorHAnsi"/>
                <w:kern w:val="0"/>
              </w:rPr>
              <w:t xml:space="preserve">does not recommend adding this question, as this question would require lengthy and nuanced responses by states. </w:t>
            </w:r>
            <w:r>
              <w:rPr>
                <w:rFonts w:cstheme="minorHAnsi"/>
                <w:kern w:val="0"/>
              </w:rPr>
              <w:t>OCSS</w:t>
            </w:r>
            <w:r w:rsidRPr="00ED4C28">
              <w:rPr>
                <w:rFonts w:cstheme="minorHAnsi"/>
                <w:kern w:val="0"/>
              </w:rPr>
              <w:t xml:space="preserve"> encourages states to communicate directly with each other to address this type of case processing concern.</w:t>
            </w:r>
          </w:p>
          <w:p w:rsidR="00536C68" w:rsidRPr="00C86A59" w:rsidP="00536C68" w14:paraId="3AF104D6" w14:textId="77777777">
            <w:pPr>
              <w:rPr>
                <w:rFonts w:cstheme="minorHAnsi"/>
              </w:rPr>
            </w:pPr>
          </w:p>
        </w:tc>
      </w:tr>
      <w:tr w14:paraId="62752F23" w14:textId="77777777" w:rsidTr="007E5611">
        <w:tblPrEx>
          <w:tblW w:w="15210" w:type="dxa"/>
          <w:tblInd w:w="-1085" w:type="dxa"/>
          <w:tblLook w:val="04A0"/>
        </w:tblPrEx>
        <w:tc>
          <w:tcPr>
            <w:tcW w:w="3586" w:type="dxa"/>
            <w:tcBorders>
              <w:right w:val="single" w:sz="4" w:space="0" w:color="0000FF"/>
            </w:tcBorders>
          </w:tcPr>
          <w:p w:rsidR="00536C68" w:rsidRPr="00CB3FBC" w:rsidP="00536C68" w14:paraId="7CFC4A61" w14:textId="77777777">
            <w:pPr>
              <w:spacing w:line="259" w:lineRule="auto"/>
              <w:rPr>
                <w:rFonts w:cstheme="minorHAnsi"/>
                <w:i/>
                <w:iCs/>
              </w:rPr>
            </w:pPr>
            <w:r w:rsidRPr="00CB3FBC">
              <w:rPr>
                <w:rFonts w:cstheme="minorHAnsi"/>
                <w:i/>
                <w:iCs/>
              </w:rPr>
              <w:t>North Dakota Child Support Section</w:t>
            </w:r>
          </w:p>
          <w:p w:rsidR="00536C68" w:rsidRPr="00CB3FBC" w:rsidP="00536C68" w14:paraId="75BE6AFD" w14:textId="77777777">
            <w:pPr>
              <w:spacing w:line="259" w:lineRule="auto"/>
              <w:rPr>
                <w:rFonts w:cstheme="minorHAnsi"/>
                <w:i/>
                <w:iCs/>
              </w:rPr>
            </w:pPr>
            <w:r w:rsidRPr="00CB3FBC">
              <w:rPr>
                <w:rFonts w:cstheme="minorHAnsi"/>
                <w:i/>
                <w:iCs/>
              </w:rPr>
              <w:t>Justin T. Breitwieser</w:t>
            </w:r>
          </w:p>
          <w:p w:rsidR="00536C68" w:rsidRPr="00CB3FBC" w:rsidP="00536C68" w14:paraId="251B6093" w14:textId="77777777">
            <w:pPr>
              <w:rPr>
                <w:rFonts w:cstheme="minorHAnsi"/>
                <w:i/>
                <w:iCs/>
                <w:color w:val="0000FF"/>
              </w:rPr>
            </w:pPr>
            <w:hyperlink r:id="rId10" w:history="1">
              <w:r w:rsidRPr="00CB3FBC">
                <w:rPr>
                  <w:rStyle w:val="Hyperlink"/>
                  <w:rFonts w:cstheme="minorHAnsi"/>
                  <w:color w:val="0000FF"/>
                  <w14:ligatures w14:val="none"/>
                </w:rPr>
                <w:t>jtbreitwieser@nd.gov</w:t>
              </w:r>
            </w:hyperlink>
          </w:p>
          <w:p w:rsidR="00536C68" w:rsidRPr="00CB3FBC" w:rsidP="00536C68" w14:paraId="6756C128" w14:textId="77777777">
            <w:pPr>
              <w:rPr>
                <w:rFonts w:cstheme="minorHAnsi"/>
              </w:rPr>
            </w:pPr>
          </w:p>
        </w:tc>
        <w:tc>
          <w:tcPr>
            <w:tcW w:w="7700" w:type="dxa"/>
            <w:tcBorders>
              <w:left w:val="single" w:sz="4" w:space="0" w:color="0000FF"/>
            </w:tcBorders>
          </w:tcPr>
          <w:p w:rsidR="00536C68" w:rsidRPr="00CB3FBC" w:rsidP="00536C68" w14:paraId="063D0D47" w14:textId="2E83FEBC">
            <w:pPr>
              <w:rPr>
                <w:rFonts w:cstheme="minorHAnsi"/>
              </w:rPr>
            </w:pPr>
            <w:r w:rsidRPr="00CB3FBC">
              <w:rPr>
                <w:rFonts w:cstheme="minorHAnsi"/>
              </w:rPr>
              <w:t xml:space="preserve">Additionally, we believe that the section Modification and Review/Adjustment could also benefit from clarifying information. </w:t>
            </w:r>
            <w:r w:rsidRPr="00CB3FBC">
              <w:rPr>
                <w:rFonts w:cstheme="minorHAnsi"/>
                <w:u w:val="single"/>
              </w:rPr>
              <w:t>Please include the previously suggested question: "When your state is the issuing state, are there any aspects of a child support order that may not be modified under your state's law? If yes, please describe</w:t>
            </w:r>
            <w:r w:rsidRPr="00CB3FBC">
              <w:rPr>
                <w:rFonts w:cstheme="minorHAnsi"/>
              </w:rPr>
              <w:t xml:space="preserve">." We have suggested this question as it would be helpful to include information in the IRG regarding nonmodifiable aspects of orders to ensure states </w:t>
            </w:r>
            <w:r w:rsidRPr="00CB3FBC">
              <w:rPr>
                <w:rFonts w:cstheme="minorHAnsi"/>
              </w:rPr>
              <w:t>comply with the Uniform Interstate Family Support Act§ 611. UIFSA § 611 (c) clearly indicates that a state may not modify any aspect of a child support order that may not be modified under the law of the issuing state, including the duration of the obligation of support. As such, it would be beneficial if the IRG would have a reference from each state as to what aspect of their orders are not modifiable from the standpoint of the state as the "issuing state" in order to facilitate case management and modification of orders as circumstances may require.</w:t>
            </w:r>
          </w:p>
        </w:tc>
        <w:tc>
          <w:tcPr>
            <w:tcW w:w="3924" w:type="dxa"/>
          </w:tcPr>
          <w:p w:rsidR="00536C68" w:rsidRPr="00CB3FBC" w:rsidP="00536C68" w14:paraId="6F3305ED" w14:textId="14B6D29C">
            <w:pPr>
              <w:rPr>
                <w:rFonts w:cstheme="minorHAnsi"/>
              </w:rPr>
            </w:pPr>
            <w:r w:rsidRPr="00ED4C28">
              <w:rPr>
                <w:rFonts w:cstheme="minorHAnsi"/>
              </w:rPr>
              <w:t xml:space="preserve">OCSS has reviewed North Dakota's request to add a question to address when </w:t>
            </w:r>
            <w:r>
              <w:rPr>
                <w:rFonts w:cstheme="minorHAnsi"/>
              </w:rPr>
              <w:t>a</w:t>
            </w:r>
            <w:r w:rsidRPr="00ED4C28">
              <w:rPr>
                <w:rFonts w:cstheme="minorHAnsi"/>
              </w:rPr>
              <w:t xml:space="preserve"> state is the issuing state and whether there are any aspects of a child support order that may not be modified under </w:t>
            </w:r>
            <w:r>
              <w:rPr>
                <w:rFonts w:cstheme="minorHAnsi"/>
              </w:rPr>
              <w:t>the</w:t>
            </w:r>
            <w:r w:rsidRPr="00ED4C28">
              <w:rPr>
                <w:rFonts w:cstheme="minorHAnsi"/>
              </w:rPr>
              <w:t xml:space="preserve"> state's law. OCSS does not </w:t>
            </w:r>
            <w:r w:rsidRPr="00ED4C28">
              <w:rPr>
                <w:rFonts w:cstheme="minorHAnsi"/>
              </w:rPr>
              <w:t xml:space="preserve">recommend adding this question. This is governed by UIFSA § 611 (c). </w:t>
            </w:r>
            <w:r>
              <w:rPr>
                <w:rFonts w:cstheme="minorHAnsi"/>
              </w:rPr>
              <w:t>OCSS</w:t>
            </w:r>
            <w:r w:rsidRPr="00ED4C28">
              <w:rPr>
                <w:rFonts w:cstheme="minorHAnsi"/>
              </w:rPr>
              <w:t xml:space="preserve"> encourages states to communicate directly with each other to address this type of case processing concern when modifying a child support order.</w:t>
            </w:r>
          </w:p>
        </w:tc>
      </w:tr>
      <w:tr w14:paraId="53BAF9C7" w14:textId="77777777" w:rsidTr="007E5611">
        <w:tblPrEx>
          <w:tblW w:w="15210" w:type="dxa"/>
          <w:tblInd w:w="-1085" w:type="dxa"/>
          <w:tblLook w:val="04A0"/>
        </w:tblPrEx>
        <w:tc>
          <w:tcPr>
            <w:tcW w:w="3586" w:type="dxa"/>
            <w:tcBorders>
              <w:right w:val="single" w:sz="4" w:space="0" w:color="0000FF"/>
            </w:tcBorders>
          </w:tcPr>
          <w:p w:rsidR="00536C68" w:rsidRPr="00CB3FBC" w:rsidP="00536C68" w14:paraId="52F5B264" w14:textId="77777777">
            <w:pPr>
              <w:spacing w:line="259" w:lineRule="auto"/>
              <w:rPr>
                <w:rFonts w:cstheme="minorHAnsi"/>
                <w:i/>
                <w:iCs/>
              </w:rPr>
            </w:pPr>
            <w:r w:rsidRPr="00CB3FBC">
              <w:rPr>
                <w:rFonts w:cstheme="minorHAnsi"/>
                <w:i/>
                <w:iCs/>
              </w:rPr>
              <w:t>North Dakota Child Support Section</w:t>
            </w:r>
          </w:p>
          <w:p w:rsidR="00536C68" w:rsidRPr="00CB3FBC" w:rsidP="00536C68" w14:paraId="36C9882F" w14:textId="77777777">
            <w:pPr>
              <w:spacing w:line="259" w:lineRule="auto"/>
              <w:rPr>
                <w:rFonts w:cstheme="minorHAnsi"/>
                <w:i/>
                <w:iCs/>
              </w:rPr>
            </w:pPr>
            <w:r w:rsidRPr="00CB3FBC">
              <w:rPr>
                <w:rFonts w:cstheme="minorHAnsi"/>
                <w:i/>
                <w:iCs/>
              </w:rPr>
              <w:t>Justin T. Breitwieser</w:t>
            </w:r>
          </w:p>
          <w:p w:rsidR="00536C68" w:rsidRPr="00CB3FBC" w:rsidP="00536C68" w14:paraId="6C7A5574" w14:textId="77777777">
            <w:pPr>
              <w:rPr>
                <w:rFonts w:cstheme="minorHAnsi"/>
                <w:i/>
                <w:iCs/>
                <w:color w:val="0000FF"/>
              </w:rPr>
            </w:pPr>
            <w:hyperlink r:id="rId10" w:history="1">
              <w:r w:rsidRPr="00CB3FBC">
                <w:rPr>
                  <w:rStyle w:val="Hyperlink"/>
                  <w:rFonts w:cstheme="minorHAnsi"/>
                  <w:color w:val="0000FF"/>
                  <w14:ligatures w14:val="none"/>
                </w:rPr>
                <w:t>jtbreitwieser@nd.gov</w:t>
              </w:r>
            </w:hyperlink>
          </w:p>
          <w:p w:rsidR="00536C68" w:rsidRPr="00CB3FBC" w:rsidP="00536C68" w14:paraId="58BDBC69" w14:textId="77777777">
            <w:pPr>
              <w:rPr>
                <w:rFonts w:cstheme="minorHAnsi"/>
              </w:rPr>
            </w:pPr>
          </w:p>
        </w:tc>
        <w:tc>
          <w:tcPr>
            <w:tcW w:w="7700" w:type="dxa"/>
            <w:tcBorders>
              <w:left w:val="single" w:sz="4" w:space="0" w:color="0000FF"/>
            </w:tcBorders>
          </w:tcPr>
          <w:p w:rsidR="00536C68" w:rsidRPr="00CB3FBC" w:rsidP="00536C68" w14:paraId="01F1FE89" w14:textId="049C069C">
            <w:pPr>
              <w:rPr>
                <w:rFonts w:cstheme="minorHAnsi"/>
              </w:rPr>
            </w:pPr>
            <w:r w:rsidRPr="00CB3FBC">
              <w:rPr>
                <w:rFonts w:cstheme="minorHAnsi"/>
              </w:rPr>
              <w:t xml:space="preserve">Finally, in addition to increased community and clarity of information, we believe discussions involving complicated subject of child support, that can have many connected issues, benefit from increased detail to allow a complete understanding and explanation to obligors and obligee of the support obligation and its enforcement. To this end, </w:t>
            </w:r>
            <w:r w:rsidRPr="00ED4C28">
              <w:rPr>
                <w:rFonts w:cstheme="minorHAnsi"/>
                <w:i/>
                <w:iCs/>
                <w:u w:val="single"/>
              </w:rPr>
              <w:t>please reconsider including the previously suggested questions in the section Support Detail as the increased level of detail will assist in case management and customer communication</w:t>
            </w:r>
            <w:r w:rsidRPr="00ED4C28">
              <w:rPr>
                <w:rFonts w:cstheme="minorHAnsi"/>
                <w:i/>
                <w:iCs/>
              </w:rPr>
              <w:t xml:space="preserve">. Likewise, </w:t>
            </w:r>
            <w:r w:rsidRPr="00ED4C28">
              <w:rPr>
                <w:rFonts w:cstheme="minorHAnsi"/>
                <w:i/>
                <w:iCs/>
                <w:u w:val="single"/>
              </w:rPr>
              <w:t>please also include the previously suggested question 6.1 in the Support Order Establishment section as this information would provide additional support in case management settings by providing clarity for customer expectations in understanding the process involved in "modifying" a zero-dollar support order.</w:t>
            </w:r>
          </w:p>
        </w:tc>
        <w:tc>
          <w:tcPr>
            <w:tcW w:w="3924" w:type="dxa"/>
          </w:tcPr>
          <w:p w:rsidR="00536C68" w:rsidRPr="00ED4C28" w:rsidP="00536C68" w14:paraId="529E5F66" w14:textId="77777777">
            <w:pPr>
              <w:rPr>
                <w:rFonts w:ascii="Calibri" w:hAnsi="Calibri" w:cs="Calibri"/>
                <w:kern w:val="0"/>
              </w:rPr>
            </w:pPr>
            <w:r w:rsidRPr="00ED4C28">
              <w:rPr>
                <w:rFonts w:cstheme="minorHAnsi"/>
                <w:kern w:val="0"/>
              </w:rPr>
              <w:t>OCSS has reviewed North Dakota’s request to add a question about establishing a default order of paternity. OCSS does not recommend adding this question. The process to modify a zero-dollar support order is the same as modifying any support order if there is a change in circumstances.</w:t>
            </w:r>
          </w:p>
          <w:p w:rsidR="00536C68" w:rsidRPr="00CB3FBC" w:rsidP="00536C68" w14:paraId="3BBE80F2" w14:textId="7D58CC31">
            <w:pPr>
              <w:rPr>
                <w:rFonts w:cstheme="minorHAnsi"/>
              </w:rPr>
            </w:pPr>
          </w:p>
        </w:tc>
      </w:tr>
      <w:tr w14:paraId="382410E7" w14:textId="77777777" w:rsidTr="007E5611">
        <w:tblPrEx>
          <w:tblW w:w="15210" w:type="dxa"/>
          <w:tblInd w:w="-1085" w:type="dxa"/>
          <w:tblLook w:val="04A0"/>
        </w:tblPrEx>
        <w:tc>
          <w:tcPr>
            <w:tcW w:w="3586" w:type="dxa"/>
            <w:tcBorders>
              <w:right w:val="single" w:sz="4" w:space="0" w:color="0000FF"/>
            </w:tcBorders>
          </w:tcPr>
          <w:p w:rsidR="00536C68" w:rsidRPr="00CB3FBC" w:rsidP="00536C68" w14:paraId="45B3D5D2" w14:textId="77777777">
            <w:pPr>
              <w:rPr>
                <w:rFonts w:cstheme="minorHAnsi"/>
              </w:rPr>
            </w:pPr>
            <w:r w:rsidRPr="00CB3FBC">
              <w:rPr>
                <w:rFonts w:cstheme="minorHAnsi"/>
              </w:rPr>
              <w:t>Illinois Department of Healthcare and Family Services</w:t>
            </w:r>
          </w:p>
          <w:p w:rsidR="00536C68" w:rsidRPr="00CB3FBC" w:rsidP="00536C68" w14:paraId="5894BA1E" w14:textId="77777777">
            <w:pPr>
              <w:rPr>
                <w:rFonts w:cstheme="minorHAnsi"/>
              </w:rPr>
            </w:pPr>
            <w:r w:rsidRPr="00CB3FBC">
              <w:rPr>
                <w:rFonts w:cstheme="minorHAnsi"/>
              </w:rPr>
              <w:t>Steven Sharer</w:t>
            </w:r>
          </w:p>
          <w:p w:rsidR="00536C68" w:rsidRPr="00CB3FBC" w:rsidP="00536C68" w14:paraId="76BB183F" w14:textId="77777777">
            <w:pPr>
              <w:rPr>
                <w:rFonts w:cstheme="minorHAnsi"/>
                <w:b/>
                <w:u w:val="single"/>
              </w:rPr>
            </w:pPr>
            <w:hyperlink r:id="rId11" w:history="1">
              <w:r w:rsidRPr="00CB3FBC">
                <w:rPr>
                  <w:rStyle w:val="Hyperlink"/>
                  <w:rFonts w:cstheme="minorHAnsi"/>
                </w:rPr>
                <w:t>Steve.Sharer@illinois.gov</w:t>
              </w:r>
            </w:hyperlink>
          </w:p>
          <w:p w:rsidR="00536C68" w:rsidRPr="00CB3FBC" w:rsidP="00536C68" w14:paraId="1FC2A2F8" w14:textId="77777777">
            <w:pPr>
              <w:rPr>
                <w:rFonts w:cstheme="minorHAnsi"/>
              </w:rPr>
            </w:pPr>
          </w:p>
        </w:tc>
        <w:tc>
          <w:tcPr>
            <w:tcW w:w="7700" w:type="dxa"/>
            <w:tcBorders>
              <w:left w:val="single" w:sz="4" w:space="0" w:color="0000FF"/>
            </w:tcBorders>
          </w:tcPr>
          <w:p w:rsidR="00536C68" w:rsidRPr="00CB3FBC" w:rsidP="00536C68" w14:paraId="70B96169" w14:textId="7DE651BD">
            <w:pPr>
              <w:tabs>
                <w:tab w:val="right" w:pos="9360"/>
              </w:tabs>
              <w:rPr>
                <w:rFonts w:cstheme="minorHAnsi"/>
              </w:rPr>
            </w:pPr>
            <w:r w:rsidRPr="00CB3FBC">
              <w:rPr>
                <w:rFonts w:cstheme="minorHAnsi"/>
              </w:rPr>
              <w:t>CSS has no objections to any of the proposed changes; however, we would like to add a question that Illinois frequently receives for future consideration</w:t>
            </w:r>
            <w:r w:rsidRPr="00ED4C28">
              <w:rPr>
                <w:rFonts w:cstheme="minorHAnsi"/>
              </w:rPr>
              <w:t xml:space="preserve">.  </w:t>
            </w:r>
            <w:r w:rsidRPr="00ED4C28">
              <w:rPr>
                <w:rFonts w:cstheme="minorHAnsi"/>
                <w:i/>
                <w:iCs/>
                <w:u w:val="single"/>
              </w:rPr>
              <w:t>Will your state establish paternity and support orders on cases with incarcerated respondents?  If yes, how are those handled?</w:t>
            </w:r>
            <w:r w:rsidRPr="00ED4C28">
              <w:rPr>
                <w:rFonts w:cstheme="minorHAnsi"/>
              </w:rPr>
              <w:t xml:space="preserve">  For example, will support</w:t>
            </w:r>
            <w:r w:rsidRPr="00CB3FBC">
              <w:rPr>
                <w:rFonts w:cstheme="minorHAnsi"/>
              </w:rPr>
              <w:t xml:space="preserve"> be set at zero and then need to be modified? Will support not be addressed until release? etc.</w:t>
            </w:r>
          </w:p>
          <w:p w:rsidR="00536C68" w:rsidRPr="00CB3FBC" w:rsidP="00536C68" w14:paraId="08F2C3A3" w14:textId="77777777">
            <w:pPr>
              <w:rPr>
                <w:rFonts w:cstheme="minorHAnsi"/>
              </w:rPr>
            </w:pPr>
          </w:p>
        </w:tc>
        <w:tc>
          <w:tcPr>
            <w:tcW w:w="3924" w:type="dxa"/>
          </w:tcPr>
          <w:p w:rsidR="00536C68" w:rsidRPr="00CB3FBC" w:rsidP="00536C68" w14:paraId="6447F8E3" w14:textId="38855826">
            <w:pPr>
              <w:rPr>
                <w:rFonts w:cstheme="minorHAnsi"/>
              </w:rPr>
            </w:pPr>
            <w:r w:rsidRPr="007E5611">
              <w:rPr>
                <w:rFonts w:cstheme="minorHAnsi"/>
                <w:kern w:val="0"/>
              </w:rPr>
              <w:t xml:space="preserve">OCSS has reviewed Illinois’ request to add a question about establishing </w:t>
            </w:r>
            <w:r>
              <w:rPr>
                <w:rFonts w:cstheme="minorHAnsi"/>
                <w:kern w:val="0"/>
              </w:rPr>
              <w:t>p</w:t>
            </w:r>
            <w:r w:rsidRPr="007E5611">
              <w:rPr>
                <w:rFonts w:cstheme="minorHAnsi"/>
                <w:kern w:val="0"/>
              </w:rPr>
              <w:t>aternity and support orders on cases with incarcerated respondents. OCSS does not recommend adding this question. OCSS encourages states to communicate directly with each other to address these types of case processing concerns.</w:t>
            </w:r>
          </w:p>
        </w:tc>
      </w:tr>
    </w:tbl>
    <w:p w:rsidR="00E9690E" w:rsidRPr="00CB3FBC" w14:paraId="7CC1FD76" w14:textId="77777777">
      <w:pPr>
        <w:rPr>
          <w:rFonts w:cstheme="minorHAnsi"/>
        </w:rPr>
      </w:pPr>
    </w:p>
    <w:sectPr w:rsidSect="00E9690E">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38A" w14:paraId="464B8F5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38A" w14:paraId="0AC9970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38A" w14:paraId="34D23B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38A" w14:paraId="47CED41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15210" w:type="dxa"/>
      <w:tblInd w:w="-1133" w:type="dxa"/>
      <w:tblLook w:val="04A0"/>
    </w:tblPr>
    <w:tblGrid>
      <w:gridCol w:w="3586"/>
      <w:gridCol w:w="7700"/>
      <w:gridCol w:w="3924"/>
    </w:tblGrid>
    <w:tr w14:paraId="32EA9E9E" w14:textId="77777777" w:rsidTr="002F0B31">
      <w:tblPrEx>
        <w:tblW w:w="15210" w:type="dxa"/>
        <w:tblInd w:w="-1133" w:type="dxa"/>
        <w:tblLook w:val="04A0"/>
      </w:tblPrEx>
      <w:tc>
        <w:tcPr>
          <w:tcW w:w="15210" w:type="dxa"/>
          <w:gridSpan w:val="3"/>
          <w:shd w:val="clear" w:color="auto" w:fill="C5E0B3" w:themeFill="accent6" w:themeFillTint="66"/>
        </w:tcPr>
        <w:p w:rsidR="0089353B" w:rsidRPr="0089353B" w:rsidP="007E5611" w14:paraId="70086DF0" w14:textId="2F8B2877">
          <w:pPr>
            <w:pStyle w:val="Header"/>
            <w:rPr>
              <w:b/>
              <w:bCs/>
              <w:sz w:val="24"/>
              <w:szCs w:val="24"/>
            </w:rPr>
          </w:pPr>
          <w:r w:rsidRPr="0089353B">
            <w:rPr>
              <w:b/>
              <w:bCs/>
              <w:sz w:val="24"/>
              <w:szCs w:val="24"/>
            </w:rPr>
            <w:t xml:space="preserve">Intergovernmental Reference Guide OMB 0970-0209 </w:t>
          </w:r>
          <w:r>
            <w:rPr>
              <w:b/>
              <w:bCs/>
              <w:sz w:val="24"/>
              <w:szCs w:val="24"/>
            </w:rPr>
            <w:t xml:space="preserve">60-Day </w:t>
          </w:r>
          <w:r w:rsidRPr="0089353B">
            <w:rPr>
              <w:b/>
              <w:bCs/>
              <w:sz w:val="24"/>
              <w:szCs w:val="24"/>
            </w:rPr>
            <w:t>Comments</w:t>
          </w:r>
          <w:r w:rsidR="00796517">
            <w:rPr>
              <w:b/>
              <w:bCs/>
              <w:sz w:val="24"/>
              <w:szCs w:val="24"/>
            </w:rPr>
            <w:t xml:space="preserve"> Overview</w:t>
          </w:r>
        </w:p>
        <w:p w:rsidR="0089353B" w:rsidP="007E5611" w14:paraId="3F30C5E8" w14:textId="77777777">
          <w:pPr>
            <w:pStyle w:val="Header"/>
            <w:rPr>
              <w:sz w:val="24"/>
              <w:szCs w:val="24"/>
            </w:rPr>
          </w:pPr>
        </w:p>
        <w:p w:rsidR="007E5611" w:rsidRPr="0089353B" w:rsidP="007E5611" w14:paraId="37FAFDE2" w14:textId="0E6E7951">
          <w:pPr>
            <w:pStyle w:val="Header"/>
            <w:rPr>
              <w:b/>
              <w:bCs/>
              <w:sz w:val="24"/>
              <w:szCs w:val="24"/>
            </w:rPr>
          </w:pPr>
          <w:r w:rsidRPr="0089353B">
            <w:rPr>
              <w:b/>
              <w:bCs/>
              <w:sz w:val="24"/>
              <w:szCs w:val="24"/>
            </w:rPr>
            <w:t xml:space="preserve">The </w:t>
          </w:r>
          <w:r w:rsidRPr="0089353B" w:rsidR="002F0B31">
            <w:rPr>
              <w:b/>
              <w:bCs/>
              <w:sz w:val="24"/>
              <w:szCs w:val="24"/>
            </w:rPr>
            <w:t xml:space="preserve">60-day notice for the Intergovernmental Reference Guide (IRG) was initially set to close September 9, 2024. However, OCSS extended the closure date to October 16, 2024, to allow for the review and response to comments submitted after September 9, 2024. Verbiage highlighted in </w:t>
          </w:r>
          <w:r w:rsidRPr="0089353B" w:rsidR="002F0B31">
            <w:rPr>
              <w:b/>
              <w:bCs/>
              <w:color w:val="C00000"/>
              <w:sz w:val="24"/>
              <w:szCs w:val="24"/>
            </w:rPr>
            <w:t>red</w:t>
          </w:r>
          <w:r w:rsidRPr="0089353B" w:rsidR="002F0B31">
            <w:rPr>
              <w:b/>
              <w:bCs/>
              <w:sz w:val="24"/>
              <w:szCs w:val="24"/>
            </w:rPr>
            <w:t xml:space="preserve"> depicts an agreed change based on a state recommendation. </w:t>
          </w:r>
        </w:p>
      </w:tc>
    </w:tr>
    <w:tr w14:paraId="7727047C" w14:textId="77777777" w:rsidTr="007E5611">
      <w:tblPrEx>
        <w:tblW w:w="15210" w:type="dxa"/>
        <w:tblInd w:w="-1133" w:type="dxa"/>
        <w:tblLook w:val="04A0"/>
      </w:tblPrEx>
      <w:tc>
        <w:tcPr>
          <w:tcW w:w="15210" w:type="dxa"/>
          <w:gridSpan w:val="3"/>
        </w:tcPr>
        <w:p w:rsidR="007E5611" w:rsidP="007E5611" w14:paraId="6DD3F33B" w14:textId="77777777"/>
      </w:tc>
    </w:tr>
    <w:tr w14:paraId="7E11556F" w14:textId="77777777" w:rsidTr="002F0B31">
      <w:tblPrEx>
        <w:tblW w:w="15210" w:type="dxa"/>
        <w:tblInd w:w="-1133" w:type="dxa"/>
        <w:tblLook w:val="04A0"/>
      </w:tblPrEx>
      <w:trPr>
        <w:trHeight w:val="557"/>
      </w:trPr>
      <w:tc>
        <w:tcPr>
          <w:tcW w:w="3586" w:type="dxa"/>
          <w:tcBorders>
            <w:right w:val="single" w:sz="4" w:space="0" w:color="000000" w:themeColor="text1"/>
          </w:tcBorders>
          <w:shd w:val="clear" w:color="auto" w:fill="D9E2F3" w:themeFill="accent1" w:themeFillTint="33"/>
        </w:tcPr>
        <w:p w:rsidR="007E5611" w:rsidRPr="00DC110D" w:rsidP="007E5611" w14:paraId="2EE3F22C" w14:textId="15CB8036">
          <w:pPr>
            <w:jc w:val="center"/>
            <w:rPr>
              <w:b/>
              <w:bCs/>
              <w:sz w:val="24"/>
              <w:szCs w:val="24"/>
            </w:rPr>
          </w:pPr>
          <w:r w:rsidRPr="00DC110D">
            <w:rPr>
              <w:b/>
              <w:bCs/>
              <w:sz w:val="24"/>
              <w:szCs w:val="24"/>
            </w:rPr>
            <w:t>AFFILIATION</w:t>
          </w:r>
        </w:p>
      </w:tc>
      <w:tc>
        <w:tcPr>
          <w:tcW w:w="7700" w:type="dxa"/>
          <w:tcBorders>
            <w:left w:val="single" w:sz="4" w:space="0" w:color="000000" w:themeColor="text1"/>
          </w:tcBorders>
          <w:shd w:val="clear" w:color="auto" w:fill="D9E2F3" w:themeFill="accent1" w:themeFillTint="33"/>
        </w:tcPr>
        <w:p w:rsidR="007E5611" w:rsidRPr="00DC110D" w:rsidP="007E5611" w14:paraId="79CE55D3" w14:textId="77777777">
          <w:pPr>
            <w:jc w:val="center"/>
            <w:rPr>
              <w:b/>
              <w:bCs/>
              <w:sz w:val="24"/>
              <w:szCs w:val="24"/>
            </w:rPr>
          </w:pPr>
          <w:r w:rsidRPr="00DC110D">
            <w:rPr>
              <w:b/>
              <w:bCs/>
              <w:sz w:val="24"/>
              <w:szCs w:val="24"/>
            </w:rPr>
            <w:t>COMMENT</w:t>
          </w:r>
        </w:p>
      </w:tc>
      <w:tc>
        <w:tcPr>
          <w:tcW w:w="3924" w:type="dxa"/>
          <w:shd w:val="clear" w:color="auto" w:fill="D9E2F3" w:themeFill="accent1" w:themeFillTint="33"/>
        </w:tcPr>
        <w:p w:rsidR="007E5611" w:rsidRPr="00DC110D" w:rsidP="007E5611" w14:paraId="7BBF89AB" w14:textId="77777777">
          <w:pPr>
            <w:jc w:val="center"/>
            <w:rPr>
              <w:b/>
              <w:bCs/>
              <w:sz w:val="24"/>
              <w:szCs w:val="24"/>
            </w:rPr>
          </w:pPr>
          <w:r w:rsidRPr="00DC110D">
            <w:rPr>
              <w:b/>
              <w:bCs/>
              <w:sz w:val="24"/>
              <w:szCs w:val="24"/>
            </w:rPr>
            <w:t>Discussion - Decision</w:t>
          </w:r>
        </w:p>
      </w:tc>
    </w:tr>
  </w:tbl>
  <w:p w:rsidR="007E5611" w:rsidP="007E5611" w14:paraId="67701DF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738A" w14:paraId="485B411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997C347"/>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ED92844"/>
    <w:multiLevelType w:val="multilevel"/>
    <w:tmpl w:val="99EEEF2A"/>
    <w:lvl w:ilvl="0">
      <w:start w:val="1"/>
      <w:numFmt w:val="bullet"/>
      <w:lvlText w:val="–"/>
      <w:lvlJc w:val="left"/>
      <w:pPr>
        <w:tabs>
          <w:tab w:val="num" w:pos="360"/>
        </w:tabs>
        <w:ind w:left="360" w:hanging="360"/>
      </w:pPr>
      <w:rPr>
        <w:rFonts w:ascii="Arial Narrow" w:hAnsi="Arial Narrow"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nsid w:val="217D73A0"/>
    <w:multiLevelType w:val="multilevel"/>
    <w:tmpl w:val="1B3C2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68264785"/>
    <w:multiLevelType w:val="hybridMultilevel"/>
    <w:tmpl w:val="EA3C9DDA"/>
    <w:lvl w:ilvl="0">
      <w:start w:val="1"/>
      <w:numFmt w:val="bullet"/>
      <w:lvlText w:val=""/>
      <w:lvlJc w:val="left"/>
      <w:pPr>
        <w:ind w:left="1433" w:hanging="360"/>
      </w:pPr>
      <w:rPr>
        <w:rFonts w:ascii="Wingdings" w:hAnsi="Wingdings" w:hint="default"/>
      </w:rPr>
    </w:lvl>
    <w:lvl w:ilvl="1" w:tentative="1">
      <w:start w:val="1"/>
      <w:numFmt w:val="bullet"/>
      <w:lvlText w:val="o"/>
      <w:lvlJc w:val="left"/>
      <w:pPr>
        <w:ind w:left="2153" w:hanging="360"/>
      </w:pPr>
      <w:rPr>
        <w:rFonts w:ascii="Courier New" w:hAnsi="Courier New" w:cs="Courier New" w:hint="default"/>
      </w:rPr>
    </w:lvl>
    <w:lvl w:ilvl="2" w:tentative="1">
      <w:start w:val="1"/>
      <w:numFmt w:val="bullet"/>
      <w:lvlText w:val=""/>
      <w:lvlJc w:val="left"/>
      <w:pPr>
        <w:ind w:left="2873" w:hanging="360"/>
      </w:pPr>
      <w:rPr>
        <w:rFonts w:ascii="Wingdings" w:hAnsi="Wingdings" w:hint="default"/>
      </w:rPr>
    </w:lvl>
    <w:lvl w:ilvl="3" w:tentative="1">
      <w:start w:val="1"/>
      <w:numFmt w:val="bullet"/>
      <w:lvlText w:val=""/>
      <w:lvlJc w:val="left"/>
      <w:pPr>
        <w:ind w:left="3593" w:hanging="360"/>
      </w:pPr>
      <w:rPr>
        <w:rFonts w:ascii="Symbol" w:hAnsi="Symbol" w:hint="default"/>
      </w:rPr>
    </w:lvl>
    <w:lvl w:ilvl="4" w:tentative="1">
      <w:start w:val="1"/>
      <w:numFmt w:val="bullet"/>
      <w:lvlText w:val="o"/>
      <w:lvlJc w:val="left"/>
      <w:pPr>
        <w:ind w:left="4313" w:hanging="360"/>
      </w:pPr>
      <w:rPr>
        <w:rFonts w:ascii="Courier New" w:hAnsi="Courier New" w:cs="Courier New" w:hint="default"/>
      </w:rPr>
    </w:lvl>
    <w:lvl w:ilvl="5" w:tentative="1">
      <w:start w:val="1"/>
      <w:numFmt w:val="bullet"/>
      <w:lvlText w:val=""/>
      <w:lvlJc w:val="left"/>
      <w:pPr>
        <w:ind w:left="5033" w:hanging="360"/>
      </w:pPr>
      <w:rPr>
        <w:rFonts w:ascii="Wingdings" w:hAnsi="Wingdings" w:hint="default"/>
      </w:rPr>
    </w:lvl>
    <w:lvl w:ilvl="6" w:tentative="1">
      <w:start w:val="1"/>
      <w:numFmt w:val="bullet"/>
      <w:lvlText w:val=""/>
      <w:lvlJc w:val="left"/>
      <w:pPr>
        <w:ind w:left="5753" w:hanging="360"/>
      </w:pPr>
      <w:rPr>
        <w:rFonts w:ascii="Symbol" w:hAnsi="Symbol" w:hint="default"/>
      </w:rPr>
    </w:lvl>
    <w:lvl w:ilvl="7" w:tentative="1">
      <w:start w:val="1"/>
      <w:numFmt w:val="bullet"/>
      <w:lvlText w:val="o"/>
      <w:lvlJc w:val="left"/>
      <w:pPr>
        <w:ind w:left="6473" w:hanging="360"/>
      </w:pPr>
      <w:rPr>
        <w:rFonts w:ascii="Courier New" w:hAnsi="Courier New" w:cs="Courier New" w:hint="default"/>
      </w:rPr>
    </w:lvl>
    <w:lvl w:ilvl="8" w:tentative="1">
      <w:start w:val="1"/>
      <w:numFmt w:val="bullet"/>
      <w:lvlText w:val=""/>
      <w:lvlJc w:val="left"/>
      <w:pPr>
        <w:ind w:left="7193" w:hanging="360"/>
      </w:pPr>
      <w:rPr>
        <w:rFonts w:ascii="Wingdings" w:hAnsi="Wingdings" w:hint="default"/>
      </w:rPr>
    </w:lvl>
  </w:abstractNum>
  <w:abstractNum w:abstractNumId="4">
    <w:nsid w:val="7B107ACD"/>
    <w:multiLevelType w:val="hybridMultilevel"/>
    <w:tmpl w:val="D52E02F4"/>
    <w:lvl w:ilvl="0">
      <w:start w:val="1"/>
      <w:numFmt w:val="bullet"/>
      <w:lvlText w:val=""/>
      <w:lvlJc w:val="left"/>
      <w:pPr>
        <w:ind w:left="1442" w:hanging="360"/>
      </w:pPr>
      <w:rPr>
        <w:rFonts w:ascii="Wingdings" w:hAnsi="Wingdings" w:hint="default"/>
      </w:rPr>
    </w:lvl>
    <w:lvl w:ilvl="1" w:tentative="1">
      <w:start w:val="1"/>
      <w:numFmt w:val="bullet"/>
      <w:lvlText w:val="o"/>
      <w:lvlJc w:val="left"/>
      <w:pPr>
        <w:ind w:left="2162" w:hanging="360"/>
      </w:pPr>
      <w:rPr>
        <w:rFonts w:ascii="Courier New" w:hAnsi="Courier New" w:cs="Courier New" w:hint="default"/>
      </w:rPr>
    </w:lvl>
    <w:lvl w:ilvl="2" w:tentative="1">
      <w:start w:val="1"/>
      <w:numFmt w:val="bullet"/>
      <w:lvlText w:val=""/>
      <w:lvlJc w:val="left"/>
      <w:pPr>
        <w:ind w:left="2882" w:hanging="360"/>
      </w:pPr>
      <w:rPr>
        <w:rFonts w:ascii="Wingdings" w:hAnsi="Wingdings" w:hint="default"/>
      </w:rPr>
    </w:lvl>
    <w:lvl w:ilvl="3" w:tentative="1">
      <w:start w:val="1"/>
      <w:numFmt w:val="bullet"/>
      <w:lvlText w:val=""/>
      <w:lvlJc w:val="left"/>
      <w:pPr>
        <w:ind w:left="3602" w:hanging="360"/>
      </w:pPr>
      <w:rPr>
        <w:rFonts w:ascii="Symbol" w:hAnsi="Symbol" w:hint="default"/>
      </w:rPr>
    </w:lvl>
    <w:lvl w:ilvl="4" w:tentative="1">
      <w:start w:val="1"/>
      <w:numFmt w:val="bullet"/>
      <w:lvlText w:val="o"/>
      <w:lvlJc w:val="left"/>
      <w:pPr>
        <w:ind w:left="4322" w:hanging="360"/>
      </w:pPr>
      <w:rPr>
        <w:rFonts w:ascii="Courier New" w:hAnsi="Courier New" w:cs="Courier New" w:hint="default"/>
      </w:rPr>
    </w:lvl>
    <w:lvl w:ilvl="5" w:tentative="1">
      <w:start w:val="1"/>
      <w:numFmt w:val="bullet"/>
      <w:lvlText w:val=""/>
      <w:lvlJc w:val="left"/>
      <w:pPr>
        <w:ind w:left="5042" w:hanging="360"/>
      </w:pPr>
      <w:rPr>
        <w:rFonts w:ascii="Wingdings" w:hAnsi="Wingdings" w:hint="default"/>
      </w:rPr>
    </w:lvl>
    <w:lvl w:ilvl="6" w:tentative="1">
      <w:start w:val="1"/>
      <w:numFmt w:val="bullet"/>
      <w:lvlText w:val=""/>
      <w:lvlJc w:val="left"/>
      <w:pPr>
        <w:ind w:left="5762" w:hanging="360"/>
      </w:pPr>
      <w:rPr>
        <w:rFonts w:ascii="Symbol" w:hAnsi="Symbol" w:hint="default"/>
      </w:rPr>
    </w:lvl>
    <w:lvl w:ilvl="7" w:tentative="1">
      <w:start w:val="1"/>
      <w:numFmt w:val="bullet"/>
      <w:lvlText w:val="o"/>
      <w:lvlJc w:val="left"/>
      <w:pPr>
        <w:ind w:left="6482" w:hanging="360"/>
      </w:pPr>
      <w:rPr>
        <w:rFonts w:ascii="Courier New" w:hAnsi="Courier New" w:cs="Courier New" w:hint="default"/>
      </w:rPr>
    </w:lvl>
    <w:lvl w:ilvl="8" w:tentative="1">
      <w:start w:val="1"/>
      <w:numFmt w:val="bullet"/>
      <w:lvlText w:val=""/>
      <w:lvlJc w:val="left"/>
      <w:pPr>
        <w:ind w:left="7202" w:hanging="360"/>
      </w:pPr>
      <w:rPr>
        <w:rFonts w:ascii="Wingdings" w:hAnsi="Wingdings" w:hint="default"/>
      </w:rPr>
    </w:lvl>
  </w:abstractNum>
  <w:num w:numId="1" w16cid:durableId="1511288377">
    <w:abstractNumId w:val="2"/>
  </w:num>
  <w:num w:numId="2" w16cid:durableId="1724865310">
    <w:abstractNumId w:val="1"/>
  </w:num>
  <w:num w:numId="3" w16cid:durableId="1373192008">
    <w:abstractNumId w:val="0"/>
  </w:num>
  <w:num w:numId="4" w16cid:durableId="865022732">
    <w:abstractNumId w:val="3"/>
  </w:num>
  <w:num w:numId="5" w16cid:durableId="2057772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0E"/>
    <w:rsid w:val="000008D7"/>
    <w:rsid w:val="00022965"/>
    <w:rsid w:val="00054DC8"/>
    <w:rsid w:val="000B5893"/>
    <w:rsid w:val="000D1F03"/>
    <w:rsid w:val="0011746D"/>
    <w:rsid w:val="00166C10"/>
    <w:rsid w:val="001700C3"/>
    <w:rsid w:val="00191A29"/>
    <w:rsid w:val="001E2668"/>
    <w:rsid w:val="002A2756"/>
    <w:rsid w:val="002C3BA8"/>
    <w:rsid w:val="002D26A3"/>
    <w:rsid w:val="002D7E5B"/>
    <w:rsid w:val="002F0B31"/>
    <w:rsid w:val="003361EA"/>
    <w:rsid w:val="00371B1F"/>
    <w:rsid w:val="003F264B"/>
    <w:rsid w:val="004272FC"/>
    <w:rsid w:val="0044333E"/>
    <w:rsid w:val="00460316"/>
    <w:rsid w:val="004C7D23"/>
    <w:rsid w:val="004E0621"/>
    <w:rsid w:val="00536C68"/>
    <w:rsid w:val="00591E4F"/>
    <w:rsid w:val="005A47E4"/>
    <w:rsid w:val="005B0F06"/>
    <w:rsid w:val="005F738A"/>
    <w:rsid w:val="0065034E"/>
    <w:rsid w:val="00675931"/>
    <w:rsid w:val="006C205A"/>
    <w:rsid w:val="006D1DB1"/>
    <w:rsid w:val="006E2A0B"/>
    <w:rsid w:val="00725350"/>
    <w:rsid w:val="00755133"/>
    <w:rsid w:val="0076757C"/>
    <w:rsid w:val="00796517"/>
    <w:rsid w:val="007B5D94"/>
    <w:rsid w:val="007B710B"/>
    <w:rsid w:val="007C2B8F"/>
    <w:rsid w:val="007D51DC"/>
    <w:rsid w:val="007E0639"/>
    <w:rsid w:val="007E1517"/>
    <w:rsid w:val="007E5611"/>
    <w:rsid w:val="00866301"/>
    <w:rsid w:val="008873D2"/>
    <w:rsid w:val="0089353B"/>
    <w:rsid w:val="00897EBD"/>
    <w:rsid w:val="009050A8"/>
    <w:rsid w:val="00984EBF"/>
    <w:rsid w:val="009A6F0C"/>
    <w:rsid w:val="009B4BAF"/>
    <w:rsid w:val="009F17AA"/>
    <w:rsid w:val="00A83F03"/>
    <w:rsid w:val="00A87A71"/>
    <w:rsid w:val="00AA0A70"/>
    <w:rsid w:val="00B329EC"/>
    <w:rsid w:val="00B408D3"/>
    <w:rsid w:val="00B47213"/>
    <w:rsid w:val="00B53FBA"/>
    <w:rsid w:val="00B95E0A"/>
    <w:rsid w:val="00BD5AF8"/>
    <w:rsid w:val="00C07B45"/>
    <w:rsid w:val="00C109EE"/>
    <w:rsid w:val="00C15847"/>
    <w:rsid w:val="00C70384"/>
    <w:rsid w:val="00C75FC4"/>
    <w:rsid w:val="00C86A59"/>
    <w:rsid w:val="00CB3FBC"/>
    <w:rsid w:val="00CC251D"/>
    <w:rsid w:val="00D327D9"/>
    <w:rsid w:val="00D37DC4"/>
    <w:rsid w:val="00D41F73"/>
    <w:rsid w:val="00D42668"/>
    <w:rsid w:val="00DC110D"/>
    <w:rsid w:val="00E10189"/>
    <w:rsid w:val="00E64139"/>
    <w:rsid w:val="00E9690E"/>
    <w:rsid w:val="00ED4C28"/>
    <w:rsid w:val="00F035E9"/>
    <w:rsid w:val="00F5309B"/>
    <w:rsid w:val="00F60180"/>
    <w:rsid w:val="00F62677"/>
    <w:rsid w:val="00F62FB8"/>
    <w:rsid w:val="00F771F4"/>
    <w:rsid w:val="00FA2A30"/>
    <w:rsid w:val="00FD72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C6B90C"/>
  <w15:chartTrackingRefBased/>
  <w15:docId w15:val="{421FB36F-6342-46FC-81EB-3CD21057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0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8D3"/>
  </w:style>
  <w:style w:type="paragraph" w:styleId="Footer">
    <w:name w:val="footer"/>
    <w:basedOn w:val="Normal"/>
    <w:link w:val="FooterChar"/>
    <w:uiPriority w:val="99"/>
    <w:unhideWhenUsed/>
    <w:rsid w:val="00B40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8D3"/>
  </w:style>
  <w:style w:type="character" w:styleId="Hyperlink">
    <w:name w:val="Hyperlink"/>
    <w:basedOn w:val="DefaultParagraphFont"/>
    <w:uiPriority w:val="99"/>
    <w:unhideWhenUsed/>
    <w:rsid w:val="001700C3"/>
    <w:rPr>
      <w:color w:val="0563C1" w:themeColor="hyperlink"/>
      <w:u w:val="single"/>
    </w:rPr>
  </w:style>
  <w:style w:type="character" w:styleId="UnresolvedMention">
    <w:name w:val="Unresolved Mention"/>
    <w:basedOn w:val="DefaultParagraphFont"/>
    <w:uiPriority w:val="99"/>
    <w:semiHidden/>
    <w:unhideWhenUsed/>
    <w:rsid w:val="001700C3"/>
    <w:rPr>
      <w:color w:val="605E5C"/>
      <w:shd w:val="clear" w:color="auto" w:fill="E1DFDD"/>
    </w:rPr>
  </w:style>
  <w:style w:type="paragraph" w:customStyle="1" w:styleId="Default">
    <w:name w:val="Default"/>
    <w:rsid w:val="000D1F03"/>
    <w:pPr>
      <w:autoSpaceDE w:val="0"/>
      <w:autoSpaceDN w:val="0"/>
      <w:adjustRightInd w:val="0"/>
      <w:spacing w:after="0" w:line="240" w:lineRule="auto"/>
    </w:pPr>
    <w:rPr>
      <w:rFonts w:ascii="Arial" w:hAnsi="Arial" w:cs="Arial"/>
      <w:color w:val="000000"/>
      <w:kern w:val="0"/>
      <w:sz w:val="24"/>
      <w:szCs w:val="24"/>
    </w:rPr>
  </w:style>
  <w:style w:type="paragraph" w:styleId="BodyText">
    <w:name w:val="Body Text"/>
    <w:basedOn w:val="Normal"/>
    <w:link w:val="BodyTextChar"/>
    <w:uiPriority w:val="1"/>
    <w:qFormat/>
    <w:rsid w:val="008873D2"/>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8873D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0008D7"/>
    <w:pPr>
      <w:ind w:left="720"/>
      <w:contextualSpacing/>
    </w:pPr>
  </w:style>
  <w:style w:type="character" w:customStyle="1" w:styleId="cf01">
    <w:name w:val="cf01"/>
    <w:basedOn w:val="DefaultParagraphFont"/>
    <w:rsid w:val="00755133"/>
    <w:rPr>
      <w:rFonts w:ascii="Segoe UI" w:hAnsi="Segoe UI" w:cs="Segoe UI" w:hint="default"/>
      <w:sz w:val="18"/>
      <w:szCs w:val="18"/>
    </w:rPr>
  </w:style>
  <w:style w:type="character" w:styleId="CommentReference">
    <w:name w:val="annotation reference"/>
    <w:basedOn w:val="DefaultParagraphFont"/>
    <w:uiPriority w:val="99"/>
    <w:semiHidden/>
    <w:unhideWhenUsed/>
    <w:rsid w:val="002D26A3"/>
    <w:rPr>
      <w:sz w:val="16"/>
      <w:szCs w:val="16"/>
    </w:rPr>
  </w:style>
  <w:style w:type="paragraph" w:styleId="CommentText">
    <w:name w:val="annotation text"/>
    <w:basedOn w:val="Normal"/>
    <w:link w:val="CommentTextChar"/>
    <w:uiPriority w:val="99"/>
    <w:unhideWhenUsed/>
    <w:rsid w:val="002D26A3"/>
    <w:pPr>
      <w:spacing w:line="240" w:lineRule="auto"/>
    </w:pPr>
    <w:rPr>
      <w:sz w:val="20"/>
      <w:szCs w:val="20"/>
    </w:rPr>
  </w:style>
  <w:style w:type="character" w:customStyle="1" w:styleId="CommentTextChar">
    <w:name w:val="Comment Text Char"/>
    <w:basedOn w:val="DefaultParagraphFont"/>
    <w:link w:val="CommentText"/>
    <w:uiPriority w:val="99"/>
    <w:rsid w:val="002D26A3"/>
    <w:rPr>
      <w:sz w:val="20"/>
      <w:szCs w:val="20"/>
    </w:rPr>
  </w:style>
  <w:style w:type="paragraph" w:styleId="CommentSubject">
    <w:name w:val="annotation subject"/>
    <w:basedOn w:val="CommentText"/>
    <w:next w:val="CommentText"/>
    <w:link w:val="CommentSubjectChar"/>
    <w:uiPriority w:val="99"/>
    <w:semiHidden/>
    <w:unhideWhenUsed/>
    <w:rsid w:val="002D26A3"/>
    <w:rPr>
      <w:b/>
      <w:bCs/>
    </w:rPr>
  </w:style>
  <w:style w:type="character" w:customStyle="1" w:styleId="CommentSubjectChar">
    <w:name w:val="Comment Subject Char"/>
    <w:basedOn w:val="CommentTextChar"/>
    <w:link w:val="CommentSubject"/>
    <w:uiPriority w:val="99"/>
    <w:semiHidden/>
    <w:rsid w:val="002D26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tbreitwieser@nd.gov" TargetMode="External" /><Relationship Id="rId11" Type="http://schemas.openxmlformats.org/officeDocument/2006/relationships/hyperlink" Target="mailto:Steve.Sharer@illinois.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denney@dhs.state.ia.us" TargetMode="External" /><Relationship Id="rId6" Type="http://schemas.openxmlformats.org/officeDocument/2006/relationships/hyperlink" Target="mailto:Kelly.Sargent@vermont.gov" TargetMode="External" /><Relationship Id="rId7" Type="http://schemas.openxmlformats.org/officeDocument/2006/relationships/hyperlink" Target="mailto:Joan.C.Kuhn@dss.mo.gov" TargetMode="External" /><Relationship Id="rId8" Type="http://schemas.openxmlformats.org/officeDocument/2006/relationships/hyperlink" Target="mailto:jfleming@nd.gov" TargetMode="External" /><Relationship Id="rId9" Type="http://schemas.openxmlformats.org/officeDocument/2006/relationships/hyperlink" Target="mailto:Tracy.Graham@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1A55-1960-4DB5-8F9E-6C77C7876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3025</Words>
  <Characters>17248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Kasey-Henry, Angela (ACF)</dc:creator>
  <cp:lastModifiedBy>ACF PRA</cp:lastModifiedBy>
  <cp:revision>2</cp:revision>
  <dcterms:created xsi:type="dcterms:W3CDTF">2024-12-10T18:56:00Z</dcterms:created>
  <dcterms:modified xsi:type="dcterms:W3CDTF">2024-12-10T18:56:00Z</dcterms:modified>
</cp:coreProperties>
</file>