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10441" w:rsidP="00116CD5" w14:paraId="4C554728" w14:textId="77777777">
      <w:pPr>
        <w:widowControl/>
        <w:tabs>
          <w:tab w:val="left" w:pos="720"/>
        </w:tabs>
        <w:ind w:left="720" w:hanging="1440"/>
        <w:jc w:val="center"/>
        <w:rPr>
          <w:rFonts w:ascii="Times New Roman" w:hAnsi="Times New Roman"/>
          <w:b/>
          <w:bCs/>
        </w:rPr>
      </w:pPr>
    </w:p>
    <w:p w:rsidR="00F836D0" w:rsidP="00F836D0" w14:paraId="6AB68357" w14:textId="77777777">
      <w:pPr>
        <w:pStyle w:val="Heading2"/>
        <w:spacing w:before="0" w:after="0"/>
        <w:jc w:val="center"/>
      </w:pPr>
      <w:r w:rsidRPr="00A47DA7">
        <w:t>SUPPORTING STATEMENT FOR</w:t>
      </w:r>
    </w:p>
    <w:p w:rsidR="00E86973" w:rsidRPr="00871CA6" w:rsidP="00F836D0" w14:paraId="60089450" w14:textId="04F94AC8">
      <w:pPr>
        <w:pStyle w:val="Heading2"/>
        <w:spacing w:before="0" w:after="0"/>
        <w:jc w:val="center"/>
      </w:pPr>
      <w:r>
        <w:t>eForm Access Request/User Registration</w:t>
      </w:r>
    </w:p>
    <w:p w:rsidR="000B6FB6" w:rsidRPr="00A47DA7" w:rsidP="00690F56" w14:paraId="1CF8A88F" w14:textId="77777777">
      <w:pPr>
        <w:widowControl/>
        <w:rPr>
          <w:rFonts w:ascii="Times New Roman" w:hAnsi="Times New Roman"/>
          <w:b/>
          <w:bCs/>
        </w:rPr>
      </w:pPr>
    </w:p>
    <w:p w:rsidR="00690F56" w:rsidRPr="00A47DA7" w:rsidP="00242CA0" w14:paraId="0A674873" w14:textId="77777777">
      <w:pPr>
        <w:widowControl/>
        <w:numPr>
          <w:ilvl w:val="0"/>
          <w:numId w:val="8"/>
        </w:numPr>
        <w:ind w:left="540" w:hanging="450"/>
        <w:rPr>
          <w:rFonts w:ascii="Times New Roman" w:hAnsi="Times New Roman"/>
          <w:b/>
          <w:bCs/>
        </w:rPr>
      </w:pPr>
      <w:r w:rsidRPr="00A47DA7">
        <w:rPr>
          <w:rFonts w:ascii="Times New Roman" w:hAnsi="Times New Roman"/>
          <w:b/>
          <w:bCs/>
        </w:rPr>
        <w:t>JUSTIFICATION</w:t>
      </w:r>
    </w:p>
    <w:p w:rsidR="00690F56" w:rsidRPr="00F4518C" w:rsidP="00690F56" w14:paraId="375316BB" w14:textId="77777777">
      <w:pPr>
        <w:widowControl/>
        <w:rPr>
          <w:rFonts w:ascii="Times New Roman" w:hAnsi="Times New Roman"/>
          <w:b/>
          <w:bCs/>
        </w:rPr>
      </w:pPr>
    </w:p>
    <w:p w:rsidR="00690F56" w:rsidP="00690F56" w14:paraId="38CEE6AD" w14:textId="6D3624AE">
      <w:pPr>
        <w:widowControl/>
        <w:rPr>
          <w:rFonts w:ascii="Times New Roman" w:hAnsi="Times New Roman"/>
        </w:rPr>
      </w:pPr>
      <w:r w:rsidRPr="00D53DEB">
        <w:rPr>
          <w:rFonts w:ascii="Times New Roman" w:hAnsi="Times New Roman"/>
          <w:b/>
          <w:bCs/>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7163EA" w:rsidRPr="007163EA" w:rsidP="003D5B11" w14:paraId="1235B5AD" w14:textId="33A404F4">
      <w:pPr>
        <w:pStyle w:val="paragraph"/>
        <w:spacing w:after="0" w:afterAutospacing="0"/>
        <w:textAlignment w:val="baseline"/>
        <w:rPr>
          <w:color w:val="000000"/>
        </w:rPr>
      </w:pPr>
      <w:r w:rsidRPr="007163EA">
        <w:rPr>
          <w:color w:val="000000"/>
        </w:rPr>
        <w:t xml:space="preserve">Members of the public will use the eForm Access Request/User Registration to obtain access to the Bureau of Alcohol, Tobacco, Firearms, and Explosives’ (ATF’s) </w:t>
      </w:r>
      <w:r w:rsidRPr="007163EA">
        <w:rPr>
          <w:color w:val="000000"/>
        </w:rPr>
        <w:t>eForms</w:t>
      </w:r>
      <w:r w:rsidRPr="007163EA">
        <w:rPr>
          <w:color w:val="000000"/>
        </w:rPr>
        <w:t xml:space="preserve"> platform, which is an electronic application filing system. The </w:t>
      </w:r>
      <w:r w:rsidRPr="007163EA">
        <w:rPr>
          <w:color w:val="000000"/>
        </w:rPr>
        <w:t>eForms</w:t>
      </w:r>
      <w:r w:rsidRPr="007163EA">
        <w:rPr>
          <w:color w:val="000000"/>
        </w:rPr>
        <w:t xml:space="preserve"> system allow</w:t>
      </w:r>
      <w:r w:rsidR="00E556E8">
        <w:rPr>
          <w:color w:val="000000"/>
        </w:rPr>
        <w:t>s</w:t>
      </w:r>
      <w:r w:rsidRPr="007163EA">
        <w:rPr>
          <w:color w:val="000000"/>
        </w:rPr>
        <w:t xml:space="preserve"> individuals to create a user identification (ID) and obtain a password to electronically file and submit for processing, multiple application forms for ATF’s Firearms and Explosives Services Division (FESD)</w:t>
      </w:r>
      <w:r w:rsidR="00650F59">
        <w:rPr>
          <w:color w:val="000000"/>
        </w:rPr>
        <w:t xml:space="preserve"> and National Firearms Act Division (NFAD)</w:t>
      </w:r>
      <w:r w:rsidRPr="007163EA">
        <w:rPr>
          <w:color w:val="000000"/>
        </w:rPr>
        <w:t xml:space="preserve">:  </w:t>
      </w:r>
    </w:p>
    <w:p w:rsidR="007163EA" w:rsidRPr="007163EA" w:rsidP="00CE4F1C" w14:paraId="13F6AFC1" w14:textId="10590A81">
      <w:pPr>
        <w:pStyle w:val="paragraph"/>
        <w:spacing w:after="0" w:afterAutospacing="0"/>
        <w:textAlignment w:val="baseline"/>
        <w:rPr>
          <w:color w:val="000000"/>
        </w:rPr>
      </w:pPr>
      <w:r w:rsidRPr="007163EA">
        <w:rPr>
          <w:color w:val="000000"/>
        </w:rPr>
        <w:t>•</w:t>
      </w:r>
      <w:r w:rsidRPr="007163EA">
        <w:rPr>
          <w:color w:val="000000"/>
        </w:rPr>
        <w:tab/>
        <w:t xml:space="preserve"> ATF Form 6 Part 1, Application and Permit for Importation of Firearms, Ammunition and Implements of War;  </w:t>
      </w:r>
    </w:p>
    <w:p w:rsidR="007163EA" w:rsidRPr="007163EA" w:rsidP="00803A2C" w14:paraId="79C141DF" w14:textId="77777777">
      <w:pPr>
        <w:pStyle w:val="paragraph"/>
        <w:spacing w:before="0" w:beforeAutospacing="0" w:after="0" w:afterAutospacing="0"/>
        <w:textAlignment w:val="baseline"/>
        <w:rPr>
          <w:color w:val="000000"/>
        </w:rPr>
      </w:pPr>
      <w:r w:rsidRPr="007163EA">
        <w:rPr>
          <w:color w:val="000000"/>
        </w:rPr>
        <w:t>•</w:t>
      </w:r>
      <w:r w:rsidRPr="007163EA">
        <w:rPr>
          <w:color w:val="000000"/>
        </w:rPr>
        <w:tab/>
        <w:t xml:space="preserve">ATF Form 6A, Release and Receipt of Firearms, Ammunition, and Implements of War; </w:t>
      </w:r>
    </w:p>
    <w:p w:rsidR="007163EA" w:rsidRPr="007163EA" w:rsidP="00803A2C" w14:paraId="06090226" w14:textId="77777777">
      <w:pPr>
        <w:pStyle w:val="paragraph"/>
        <w:spacing w:before="0" w:beforeAutospacing="0" w:after="0" w:afterAutospacing="0"/>
        <w:textAlignment w:val="baseline"/>
        <w:rPr>
          <w:color w:val="000000"/>
        </w:rPr>
      </w:pPr>
      <w:r w:rsidRPr="007163EA">
        <w:rPr>
          <w:color w:val="000000"/>
        </w:rPr>
        <w:t>•</w:t>
      </w:r>
      <w:r w:rsidRPr="007163EA">
        <w:rPr>
          <w:color w:val="000000"/>
        </w:rPr>
        <w:tab/>
        <w:t xml:space="preserve">ATF Form 1, Application to Make and Register a Firearm; </w:t>
      </w:r>
    </w:p>
    <w:p w:rsidR="007163EA" w:rsidRPr="007163EA" w:rsidP="00803A2C" w14:paraId="22A42248" w14:textId="77777777">
      <w:pPr>
        <w:pStyle w:val="paragraph"/>
        <w:spacing w:before="0" w:beforeAutospacing="0" w:after="0" w:afterAutospacing="0"/>
        <w:textAlignment w:val="baseline"/>
        <w:rPr>
          <w:color w:val="000000"/>
        </w:rPr>
      </w:pPr>
      <w:r w:rsidRPr="007163EA">
        <w:rPr>
          <w:color w:val="000000"/>
        </w:rPr>
        <w:t>•</w:t>
      </w:r>
      <w:r w:rsidRPr="007163EA">
        <w:rPr>
          <w:color w:val="000000"/>
        </w:rPr>
        <w:tab/>
        <w:t xml:space="preserve">ATF Form 2, Notice of Firearms Manufactured or Imported; </w:t>
      </w:r>
    </w:p>
    <w:p w:rsidR="007163EA" w:rsidRPr="007163EA" w:rsidP="00803A2C" w14:paraId="0DC3D9A9" w14:textId="77777777">
      <w:pPr>
        <w:pStyle w:val="paragraph"/>
        <w:spacing w:before="0" w:beforeAutospacing="0" w:after="0" w:afterAutospacing="0"/>
        <w:textAlignment w:val="baseline"/>
        <w:rPr>
          <w:color w:val="000000"/>
        </w:rPr>
      </w:pPr>
      <w:r w:rsidRPr="007163EA">
        <w:rPr>
          <w:color w:val="000000"/>
        </w:rPr>
        <w:t>•</w:t>
      </w:r>
      <w:r w:rsidRPr="007163EA">
        <w:rPr>
          <w:color w:val="000000"/>
        </w:rPr>
        <w:tab/>
        <w:t xml:space="preserve">ATF Form 3, Application for Tax-Exempt Transfer of Firearm and Registration to Special (Occupational) Taxpayer (National Firearms Act); </w:t>
      </w:r>
    </w:p>
    <w:p w:rsidR="007163EA" w:rsidRPr="007163EA" w:rsidP="00803A2C" w14:paraId="2D81D008" w14:textId="77777777">
      <w:pPr>
        <w:pStyle w:val="paragraph"/>
        <w:spacing w:before="0" w:beforeAutospacing="0" w:after="0" w:afterAutospacing="0"/>
        <w:textAlignment w:val="baseline"/>
        <w:rPr>
          <w:color w:val="000000"/>
        </w:rPr>
      </w:pPr>
      <w:r w:rsidRPr="007163EA">
        <w:rPr>
          <w:color w:val="000000"/>
        </w:rPr>
        <w:t>•</w:t>
      </w:r>
      <w:r w:rsidRPr="007163EA">
        <w:rPr>
          <w:color w:val="000000"/>
        </w:rPr>
        <w:tab/>
        <w:t xml:space="preserve">ATF Form 4, Application for Tax Paid Transfer and Registration of Firearm; </w:t>
      </w:r>
    </w:p>
    <w:p w:rsidR="007163EA" w:rsidRPr="007163EA" w:rsidP="00803A2C" w14:paraId="6816A01D" w14:textId="77777777">
      <w:pPr>
        <w:pStyle w:val="paragraph"/>
        <w:spacing w:before="0" w:beforeAutospacing="0" w:after="0" w:afterAutospacing="0"/>
        <w:textAlignment w:val="baseline"/>
        <w:rPr>
          <w:color w:val="000000"/>
        </w:rPr>
      </w:pPr>
      <w:r w:rsidRPr="007163EA">
        <w:rPr>
          <w:color w:val="000000"/>
        </w:rPr>
        <w:t>•</w:t>
      </w:r>
      <w:r w:rsidRPr="007163EA">
        <w:rPr>
          <w:color w:val="000000"/>
        </w:rPr>
        <w:tab/>
        <w:t xml:space="preserve">ATF Form 5, Application for Tax Exempt Transfer and Registration of Firearm; </w:t>
      </w:r>
    </w:p>
    <w:p w:rsidR="007163EA" w:rsidRPr="007163EA" w:rsidP="00803A2C" w14:paraId="4709773D" w14:textId="77777777">
      <w:pPr>
        <w:pStyle w:val="paragraph"/>
        <w:spacing w:before="0" w:beforeAutospacing="0" w:after="0" w:afterAutospacing="0"/>
        <w:textAlignment w:val="baseline"/>
        <w:rPr>
          <w:color w:val="000000"/>
        </w:rPr>
      </w:pPr>
      <w:r w:rsidRPr="007163EA">
        <w:rPr>
          <w:color w:val="000000"/>
        </w:rPr>
        <w:t>•</w:t>
      </w:r>
      <w:r w:rsidRPr="007163EA">
        <w:rPr>
          <w:color w:val="000000"/>
        </w:rPr>
        <w:tab/>
        <w:t xml:space="preserve">ATF Form 9, Application and Permit for Permanent Exportation of Firearms; </w:t>
      </w:r>
    </w:p>
    <w:p w:rsidR="007163EA" w:rsidRPr="007163EA" w:rsidP="00803A2C" w14:paraId="42EA9C75" w14:textId="5111EC6A">
      <w:pPr>
        <w:pStyle w:val="paragraph"/>
        <w:spacing w:before="0" w:beforeAutospacing="0" w:after="0" w:afterAutospacing="0"/>
        <w:textAlignment w:val="baseline"/>
        <w:rPr>
          <w:color w:val="000000"/>
        </w:rPr>
      </w:pPr>
      <w:r w:rsidRPr="007163EA">
        <w:rPr>
          <w:color w:val="000000"/>
        </w:rPr>
        <w:t>•</w:t>
      </w:r>
      <w:r w:rsidRPr="007163EA">
        <w:rPr>
          <w:color w:val="000000"/>
        </w:rPr>
        <w:tab/>
        <w:t>ATF Form 10, Application for Registration of Firearms Acquired by Certain Governmental Entities;</w:t>
      </w:r>
      <w:r w:rsidR="00CE4F1C">
        <w:rPr>
          <w:color w:val="000000"/>
        </w:rPr>
        <w:t xml:space="preserve"> and</w:t>
      </w:r>
      <w:r w:rsidRPr="007163EA">
        <w:rPr>
          <w:color w:val="000000"/>
        </w:rPr>
        <w:t xml:space="preserve"> </w:t>
      </w:r>
    </w:p>
    <w:p w:rsidR="007163EA" w:rsidRPr="007163EA" w:rsidP="00803A2C" w14:paraId="1833189F" w14:textId="6137916B">
      <w:pPr>
        <w:pStyle w:val="paragraph"/>
        <w:spacing w:before="0" w:beforeAutospacing="0" w:after="0" w:afterAutospacing="0"/>
        <w:textAlignment w:val="baseline"/>
        <w:rPr>
          <w:color w:val="000000"/>
        </w:rPr>
      </w:pPr>
      <w:r w:rsidRPr="007163EA">
        <w:rPr>
          <w:color w:val="000000"/>
        </w:rPr>
        <w:t>•</w:t>
      </w:r>
      <w:r w:rsidRPr="007163EA">
        <w:rPr>
          <w:color w:val="000000"/>
        </w:rPr>
        <w:tab/>
        <w:t xml:space="preserve">ATF Form 5300.11, Annual Firearms Manufacturing and Exportation Report </w:t>
      </w:r>
    </w:p>
    <w:p w:rsidR="00B5043F" w:rsidRPr="00D802D6" w:rsidP="007163EA" w14:paraId="386CE7D5" w14:textId="7CA799EA">
      <w:pPr>
        <w:pStyle w:val="paragraph"/>
        <w:textAlignment w:val="baseline"/>
        <w:rPr>
          <w:color w:val="000000"/>
        </w:rPr>
      </w:pPr>
      <w:r w:rsidRPr="007163EA">
        <w:rPr>
          <w:color w:val="000000"/>
        </w:rPr>
        <w:t xml:space="preserve">Although electronic filing of the afore mentioned forms is voluntary, registered </w:t>
      </w:r>
      <w:r w:rsidRPr="007163EA">
        <w:rPr>
          <w:color w:val="000000"/>
        </w:rPr>
        <w:t>eForms</w:t>
      </w:r>
      <w:r w:rsidRPr="007163EA">
        <w:rPr>
          <w:color w:val="000000"/>
        </w:rPr>
        <w:t xml:space="preserve"> users must submit personally identifiable information (PII) to meet DOJ and ATF computer security requirements. </w:t>
      </w:r>
      <w:r w:rsidRPr="005149BA" w:rsidR="005149BA">
        <w:rPr>
          <w:color w:val="000000"/>
        </w:rPr>
        <w:t xml:space="preserve">PII will be used to associate registered </w:t>
      </w:r>
      <w:r w:rsidRPr="005149BA" w:rsidR="005149BA">
        <w:rPr>
          <w:color w:val="000000"/>
        </w:rPr>
        <w:t>eForms</w:t>
      </w:r>
      <w:r w:rsidRPr="005149BA" w:rsidR="005149BA">
        <w:rPr>
          <w:color w:val="000000"/>
        </w:rPr>
        <w:t xml:space="preserve"> users with specific ATF-issued license(s), permit(s), registration(s), and/or application(s).</w:t>
      </w:r>
    </w:p>
    <w:p w:rsidR="00690F56" w:rsidP="00690F56" w14:paraId="2BBF8E2F" w14:textId="12DDB880">
      <w:pPr>
        <w:widowControl/>
        <w:rPr>
          <w:rFonts w:ascii="Times New Roman" w:hAnsi="Times New Roman"/>
          <w:b/>
          <w:bCs/>
        </w:rPr>
      </w:pPr>
      <w:r w:rsidRPr="00D53DEB">
        <w:rPr>
          <w:rFonts w:ascii="Times New Roman" w:hAnsi="Times New Roman"/>
          <w:b/>
          <w:bCs/>
        </w:rPr>
        <w:t xml:space="preserve"> 2.  Indicate how, by whom, and for what purpose the information is to be used.  Except for a new collection, indicate the actual use the agency has made of the information received from the current collection.</w:t>
      </w:r>
    </w:p>
    <w:p w:rsidR="00C25E66" w:rsidP="00690F56" w14:paraId="5EFBC942" w14:textId="77777777">
      <w:pPr>
        <w:widowControl/>
        <w:rPr>
          <w:rFonts w:ascii="Times New Roman" w:hAnsi="Times New Roman"/>
          <w:b/>
          <w:bCs/>
        </w:rPr>
      </w:pPr>
    </w:p>
    <w:p w:rsidR="007163EA" w:rsidRPr="007163EA" w:rsidP="007163EA" w14:paraId="39A8EB2C" w14:textId="1DA8DF2B">
      <w:pPr>
        <w:widowControl/>
        <w:rPr>
          <w:rFonts w:ascii="Times New Roman" w:hAnsi="Times New Roman"/>
        </w:rPr>
      </w:pPr>
      <w:r w:rsidRPr="007163EA">
        <w:rPr>
          <w:rFonts w:ascii="Times New Roman" w:hAnsi="Times New Roman"/>
        </w:rPr>
        <w:t xml:space="preserve">ATF personnel will use the information provided on the eForm Access Request/User Registration to authenticate the identity of all end-users of the </w:t>
      </w:r>
      <w:r w:rsidRPr="007163EA">
        <w:rPr>
          <w:rFonts w:ascii="Times New Roman" w:hAnsi="Times New Roman"/>
        </w:rPr>
        <w:t>eForms</w:t>
      </w:r>
      <w:r w:rsidRPr="007163EA">
        <w:rPr>
          <w:rFonts w:ascii="Times New Roman" w:hAnsi="Times New Roman"/>
        </w:rPr>
        <w:t xml:space="preserve"> system, so they can electronically file the following application:</w:t>
      </w:r>
    </w:p>
    <w:p w:rsidR="007163EA" w:rsidRPr="007163EA" w:rsidP="007163EA" w14:paraId="24DFB7CA" w14:textId="2047EDB2">
      <w:pPr>
        <w:widowControl/>
        <w:rPr>
          <w:rFonts w:ascii="Times New Roman" w:hAnsi="Times New Roman"/>
        </w:rPr>
      </w:pPr>
      <w:r w:rsidRPr="007163EA">
        <w:rPr>
          <w:rFonts w:ascii="Times New Roman" w:hAnsi="Times New Roman"/>
        </w:rPr>
        <w:t>•</w:t>
      </w:r>
      <w:r w:rsidR="003D5B11">
        <w:rPr>
          <w:rFonts w:ascii="Times New Roman" w:hAnsi="Times New Roman"/>
        </w:rPr>
        <w:t xml:space="preserve"> </w:t>
      </w:r>
      <w:r w:rsidRPr="007163EA">
        <w:rPr>
          <w:rFonts w:ascii="Times New Roman" w:hAnsi="Times New Roman"/>
        </w:rPr>
        <w:t>ATF Form 6 Part 1, Application and Permit for Importation of Firearms, Ammunition and Implements of War;</w:t>
      </w:r>
    </w:p>
    <w:p w:rsidR="007163EA" w:rsidRPr="007163EA" w:rsidP="007163EA" w14:paraId="574D3650" w14:textId="48BC785C">
      <w:pPr>
        <w:widowControl/>
        <w:rPr>
          <w:rFonts w:ascii="Times New Roman" w:hAnsi="Times New Roman"/>
        </w:rPr>
      </w:pPr>
      <w:r w:rsidRPr="007163EA">
        <w:rPr>
          <w:rFonts w:ascii="Times New Roman" w:hAnsi="Times New Roman"/>
        </w:rPr>
        <w:t>•</w:t>
      </w:r>
      <w:r w:rsidR="003D5B11">
        <w:rPr>
          <w:rFonts w:ascii="Times New Roman" w:hAnsi="Times New Roman"/>
        </w:rPr>
        <w:t xml:space="preserve"> </w:t>
      </w:r>
      <w:r w:rsidRPr="007163EA">
        <w:rPr>
          <w:rFonts w:ascii="Times New Roman" w:hAnsi="Times New Roman"/>
        </w:rPr>
        <w:t xml:space="preserve">ATF Form 6A, Release and Receipt of Firearms, Ammunition, and Implements of War; </w:t>
      </w:r>
    </w:p>
    <w:p w:rsidR="007163EA" w:rsidRPr="007163EA" w:rsidP="007163EA" w14:paraId="48297C2B" w14:textId="6E3B1100">
      <w:pPr>
        <w:widowControl/>
        <w:rPr>
          <w:rFonts w:ascii="Times New Roman" w:hAnsi="Times New Roman"/>
        </w:rPr>
      </w:pPr>
      <w:r w:rsidRPr="007163EA">
        <w:rPr>
          <w:rFonts w:ascii="Times New Roman" w:hAnsi="Times New Roman"/>
        </w:rPr>
        <w:t>•</w:t>
      </w:r>
      <w:r w:rsidR="000134AA">
        <w:rPr>
          <w:rFonts w:ascii="Times New Roman" w:hAnsi="Times New Roman"/>
        </w:rPr>
        <w:t xml:space="preserve"> </w:t>
      </w:r>
      <w:r w:rsidRPr="007163EA">
        <w:rPr>
          <w:rFonts w:ascii="Times New Roman" w:hAnsi="Times New Roman"/>
        </w:rPr>
        <w:t>ATF Form 1, Application to Make and Register a Firearm, ATF Form 2; Notice of Firearms Manufactured or Imported;</w:t>
      </w:r>
    </w:p>
    <w:p w:rsidR="007163EA" w:rsidRPr="007163EA" w:rsidP="007163EA" w14:paraId="7A8D670B" w14:textId="31878EFD">
      <w:pPr>
        <w:widowControl/>
        <w:rPr>
          <w:rFonts w:ascii="Times New Roman" w:hAnsi="Times New Roman"/>
        </w:rPr>
      </w:pPr>
      <w:r w:rsidRPr="007163EA">
        <w:rPr>
          <w:rFonts w:ascii="Times New Roman" w:hAnsi="Times New Roman"/>
        </w:rPr>
        <w:t>•</w:t>
      </w:r>
      <w:r w:rsidR="000134AA">
        <w:rPr>
          <w:rFonts w:ascii="Times New Roman" w:hAnsi="Times New Roman"/>
        </w:rPr>
        <w:t xml:space="preserve"> </w:t>
      </w:r>
      <w:r w:rsidRPr="007163EA">
        <w:rPr>
          <w:rFonts w:ascii="Times New Roman" w:hAnsi="Times New Roman"/>
        </w:rPr>
        <w:t>ATF Form 3, Application for Tax-Exempt Transfer of Firearm and Registration to Special (Occupational) Taxpayer (National Firearms Act);</w:t>
      </w:r>
    </w:p>
    <w:p w:rsidR="007163EA" w:rsidRPr="007163EA" w:rsidP="007163EA" w14:paraId="1DB700A4" w14:textId="6A5E9FA2">
      <w:pPr>
        <w:widowControl/>
        <w:rPr>
          <w:rFonts w:ascii="Times New Roman" w:hAnsi="Times New Roman"/>
        </w:rPr>
      </w:pPr>
      <w:r w:rsidRPr="007163EA">
        <w:rPr>
          <w:rFonts w:ascii="Times New Roman" w:hAnsi="Times New Roman"/>
        </w:rPr>
        <w:t>•</w:t>
      </w:r>
      <w:r w:rsidR="000134AA">
        <w:rPr>
          <w:rFonts w:ascii="Times New Roman" w:hAnsi="Times New Roman"/>
        </w:rPr>
        <w:t xml:space="preserve"> </w:t>
      </w:r>
      <w:r w:rsidRPr="007163EA">
        <w:rPr>
          <w:rFonts w:ascii="Times New Roman" w:hAnsi="Times New Roman"/>
        </w:rPr>
        <w:t>ATF Form 4, Application for Tax Paid Transfer and Registration of Firearm;</w:t>
      </w:r>
    </w:p>
    <w:p w:rsidR="007163EA" w:rsidRPr="007163EA" w:rsidP="007163EA" w14:paraId="10A05FEF" w14:textId="7547CC52">
      <w:pPr>
        <w:widowControl/>
        <w:rPr>
          <w:rFonts w:ascii="Times New Roman" w:hAnsi="Times New Roman"/>
        </w:rPr>
      </w:pPr>
      <w:r w:rsidRPr="007163EA">
        <w:rPr>
          <w:rFonts w:ascii="Times New Roman" w:hAnsi="Times New Roman"/>
        </w:rPr>
        <w:t>•</w:t>
      </w:r>
      <w:r w:rsidR="000134AA">
        <w:rPr>
          <w:rFonts w:ascii="Times New Roman" w:hAnsi="Times New Roman"/>
        </w:rPr>
        <w:t xml:space="preserve"> </w:t>
      </w:r>
      <w:r w:rsidRPr="007163EA">
        <w:rPr>
          <w:rFonts w:ascii="Times New Roman" w:hAnsi="Times New Roman"/>
        </w:rPr>
        <w:t>ATF Form 5, Application for Tax Exempt Transfer and Registration of Firearm;</w:t>
      </w:r>
    </w:p>
    <w:p w:rsidR="007163EA" w:rsidRPr="007163EA" w:rsidP="007163EA" w14:paraId="738D0AD2" w14:textId="76A602C4">
      <w:pPr>
        <w:widowControl/>
        <w:rPr>
          <w:rFonts w:ascii="Times New Roman" w:hAnsi="Times New Roman"/>
        </w:rPr>
      </w:pPr>
      <w:r w:rsidRPr="007163EA">
        <w:rPr>
          <w:rFonts w:ascii="Times New Roman" w:hAnsi="Times New Roman"/>
        </w:rPr>
        <w:t>•</w:t>
      </w:r>
      <w:r w:rsidR="000134AA">
        <w:rPr>
          <w:rFonts w:ascii="Times New Roman" w:hAnsi="Times New Roman"/>
        </w:rPr>
        <w:t xml:space="preserve"> </w:t>
      </w:r>
      <w:r w:rsidRPr="007163EA">
        <w:rPr>
          <w:rFonts w:ascii="Times New Roman" w:hAnsi="Times New Roman"/>
        </w:rPr>
        <w:t>ATF Form 9, Application and Permit for Permanent Exportation of Firearms;</w:t>
      </w:r>
    </w:p>
    <w:p w:rsidR="007163EA" w:rsidRPr="007163EA" w:rsidP="007163EA" w14:paraId="60539244" w14:textId="178B5DEC">
      <w:pPr>
        <w:widowControl/>
        <w:rPr>
          <w:rFonts w:ascii="Times New Roman" w:hAnsi="Times New Roman"/>
        </w:rPr>
      </w:pPr>
      <w:r w:rsidRPr="007163EA">
        <w:rPr>
          <w:rFonts w:ascii="Times New Roman" w:hAnsi="Times New Roman"/>
        </w:rPr>
        <w:t>•</w:t>
      </w:r>
      <w:r w:rsidR="000134AA">
        <w:rPr>
          <w:rFonts w:ascii="Times New Roman" w:hAnsi="Times New Roman"/>
        </w:rPr>
        <w:t xml:space="preserve"> </w:t>
      </w:r>
      <w:r w:rsidRPr="007163EA">
        <w:rPr>
          <w:rFonts w:ascii="Times New Roman" w:hAnsi="Times New Roman"/>
        </w:rPr>
        <w:t>ATF Form 10, Application for Registration of Firearms Acquired by Certain Governmental Entities;</w:t>
      </w:r>
      <w:r w:rsidR="00650F59">
        <w:rPr>
          <w:rFonts w:ascii="Times New Roman" w:hAnsi="Times New Roman"/>
        </w:rPr>
        <w:t xml:space="preserve"> and/or</w:t>
      </w:r>
    </w:p>
    <w:p w:rsidR="007163EA" w:rsidRPr="007163EA" w:rsidP="007163EA" w14:paraId="225533CC" w14:textId="4DE1AB07">
      <w:pPr>
        <w:widowControl/>
        <w:rPr>
          <w:rFonts w:ascii="Times New Roman" w:hAnsi="Times New Roman"/>
        </w:rPr>
      </w:pPr>
      <w:r w:rsidRPr="007163EA">
        <w:rPr>
          <w:rFonts w:ascii="Times New Roman" w:hAnsi="Times New Roman"/>
        </w:rPr>
        <w:t>•</w:t>
      </w:r>
      <w:r w:rsidR="000134AA">
        <w:rPr>
          <w:rFonts w:ascii="Times New Roman" w:hAnsi="Times New Roman"/>
        </w:rPr>
        <w:t xml:space="preserve"> </w:t>
      </w:r>
      <w:r w:rsidRPr="007163EA">
        <w:rPr>
          <w:rFonts w:ascii="Times New Roman" w:hAnsi="Times New Roman"/>
        </w:rPr>
        <w:t xml:space="preserve">ATF Form 5300.11, Annual Firearms Manufacturing and Exportation Report;  </w:t>
      </w:r>
    </w:p>
    <w:p w:rsidR="007163EA" w:rsidRPr="007163EA" w:rsidP="007163EA" w14:paraId="39B0DC19" w14:textId="77777777">
      <w:pPr>
        <w:widowControl/>
        <w:rPr>
          <w:rFonts w:ascii="Times New Roman" w:hAnsi="Times New Roman"/>
        </w:rPr>
      </w:pPr>
    </w:p>
    <w:p w:rsidR="00690F56" w:rsidRPr="00802A30" w:rsidP="007163EA" w14:paraId="6EBE63D5" w14:textId="50F878E5">
      <w:pPr>
        <w:widowControl/>
        <w:rPr>
          <w:rFonts w:ascii="Times New Roman" w:hAnsi="Times New Roman"/>
        </w:rPr>
      </w:pPr>
      <w:r w:rsidRPr="007163EA">
        <w:rPr>
          <w:rFonts w:ascii="Times New Roman" w:hAnsi="Times New Roman"/>
        </w:rPr>
        <w:t xml:space="preserve">The </w:t>
      </w:r>
      <w:r w:rsidRPr="007163EA">
        <w:rPr>
          <w:rFonts w:ascii="Times New Roman" w:hAnsi="Times New Roman"/>
        </w:rPr>
        <w:t>eForms</w:t>
      </w:r>
      <w:r w:rsidRPr="007163EA">
        <w:rPr>
          <w:rFonts w:ascii="Times New Roman" w:hAnsi="Times New Roman"/>
        </w:rPr>
        <w:t xml:space="preserve"> system will authenticate end users by comparing information submitted on their eForm Access Request/User Registration, to previously collected records, including current full address information, which are stored in multiple, independently sourced databases. By checking multiple record sources, often with an overlapping scope of coverage, the verification engine will facilitate user authentication and reduce the possibility of fraud. The authentication process will also enable the creation of electronic signatures that will replace handwritten signatures on completed eForm applications, as outlined in the Electronic Signatures in Global and National Commerce Act. ATF will also use the eForm Access Request/User Registration to ensure that the information submitted by users (i.e., company name, current full address, and license number, etc.), correspond with previously sourced data contained in ATF databases. This will ensure accuracy in reporting data from electronically filed applications.</w:t>
      </w:r>
    </w:p>
    <w:p w:rsidR="00802A30" w:rsidRPr="00A47DA7" w:rsidP="00802A30" w14:paraId="34E41BA0" w14:textId="77777777">
      <w:pPr>
        <w:widowControl/>
        <w:rPr>
          <w:rFonts w:ascii="Times New Roman" w:hAnsi="Times New Roman"/>
          <w:u w:val="single"/>
        </w:rPr>
      </w:pPr>
    </w:p>
    <w:p w:rsidR="00690F56" w:rsidRPr="00D53DEB" w:rsidP="00690F56" w14:paraId="1908DC84"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w:t>
      </w:r>
      <w:r w:rsidRPr="00D53DEB" w:rsidR="00237691">
        <w:rPr>
          <w:rFonts w:ascii="Times New Roman" w:hAnsi="Times New Roman"/>
          <w:b/>
          <w:bCs/>
        </w:rPr>
        <w:t>,</w:t>
      </w:r>
      <w:r w:rsidRPr="00D53DEB">
        <w:rPr>
          <w:rFonts w:ascii="Times New Roman" w:hAnsi="Times New Roman"/>
          <w:b/>
          <w:bCs/>
        </w:rPr>
        <w:t xml:space="preserve"> describe any consideration of using information technology to reduce burden.</w:t>
      </w:r>
    </w:p>
    <w:p w:rsidR="001715B1" w:rsidP="00690F56" w14:paraId="3D24601E"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04006A6E" w14:textId="13805408">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1715B1">
        <w:rPr>
          <w:rFonts w:ascii="Times New Roman" w:hAnsi="Times New Roman"/>
        </w:rPr>
        <w:t xml:space="preserve">The eForm Access Request/User Registration is available on ATF’s </w:t>
      </w:r>
      <w:r w:rsidRPr="001715B1">
        <w:rPr>
          <w:rFonts w:ascii="Times New Roman" w:hAnsi="Times New Roman"/>
        </w:rPr>
        <w:t>eForms</w:t>
      </w:r>
      <w:r w:rsidRPr="001715B1">
        <w:rPr>
          <w:rFonts w:ascii="Times New Roman" w:hAnsi="Times New Roman"/>
        </w:rPr>
        <w:t xml:space="preserve"> system and must be completed and submitted electronically. The information gathered from this form will be used to authenticate users of </w:t>
      </w:r>
      <w:r w:rsidRPr="001715B1">
        <w:rPr>
          <w:rFonts w:ascii="Times New Roman" w:hAnsi="Times New Roman"/>
        </w:rPr>
        <w:t>eForms</w:t>
      </w:r>
      <w:r w:rsidRPr="001715B1">
        <w:rPr>
          <w:rFonts w:ascii="Times New Roman" w:hAnsi="Times New Roman"/>
        </w:rPr>
        <w:t xml:space="preserve">. For security reasons, the email address provided by users will be used to create their user ID, and to confirm their registration. Registered users will be required to create a password as part of the electronic registration process for </w:t>
      </w:r>
      <w:r w:rsidRPr="001715B1">
        <w:rPr>
          <w:rFonts w:ascii="Times New Roman" w:hAnsi="Times New Roman"/>
        </w:rPr>
        <w:t>eForms</w:t>
      </w:r>
      <w:r w:rsidRPr="001715B1">
        <w:rPr>
          <w:rFonts w:ascii="Times New Roman" w:hAnsi="Times New Roman"/>
        </w:rPr>
        <w:t>.</w:t>
      </w:r>
    </w:p>
    <w:p w:rsidR="009407FC" w:rsidRPr="00A47DA7" w:rsidP="00690F56" w14:paraId="711B75A7" w14:textId="4755EE12">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6A4637" w:rsidP="00690F56" w14:paraId="1EFFB376"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529483DE"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6A4637">
        <w:rPr>
          <w:rFonts w:ascii="Times New Roman" w:hAnsi="Times New Roman"/>
          <w:b/>
          <w:bCs/>
        </w:rPr>
        <w:t xml:space="preserve"> </w:t>
      </w:r>
      <w:r w:rsidRPr="00D53DEB">
        <w:rPr>
          <w:rFonts w:ascii="Times New Roman" w:hAnsi="Times New Roman"/>
          <w:b/>
          <w:bCs/>
        </w:rPr>
        <w:t xml:space="preserve">4.  Describe efforts to identify duplication.  Show specifically why any similar information already available cannot be used or modified for use for the purposes described in Item </w:t>
      </w:r>
      <w:r w:rsidRPr="00D53DEB" w:rsidR="00237691">
        <w:rPr>
          <w:rFonts w:ascii="Times New Roman" w:hAnsi="Times New Roman"/>
          <w:b/>
          <w:bCs/>
        </w:rPr>
        <w:t>A.</w:t>
      </w:r>
      <w:r w:rsidRPr="00D53DEB">
        <w:rPr>
          <w:rFonts w:ascii="Times New Roman" w:hAnsi="Times New Roman"/>
          <w:b/>
          <w:bCs/>
        </w:rPr>
        <w:t>2 above.</w:t>
      </w:r>
    </w:p>
    <w:p w:rsidR="00690F56" w:rsidRPr="00A47DA7" w:rsidP="00690F56" w14:paraId="2693B8DC" w14:textId="584B50BA">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1715B1">
        <w:rPr>
          <w:rFonts w:ascii="Times New Roman" w:hAnsi="Times New Roman"/>
        </w:rPr>
        <w:t>ATF uses a uniform subject classification system to identify duplication, and to ensure that any similar information already available cannot be used or modified for use for the purpose of this collection.</w:t>
      </w:r>
    </w:p>
    <w:p w:rsidR="00C25E66" w:rsidRPr="00A973AA" w:rsidP="00690F56" w14:paraId="1F4E282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86EF219"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A973AA">
        <w:rPr>
          <w:rFonts w:ascii="Times New Roman" w:hAnsi="Times New Roman"/>
          <w:b/>
          <w:bCs/>
        </w:rPr>
        <w:t xml:space="preserve"> </w:t>
      </w:r>
      <w:r w:rsidRPr="00D53DEB">
        <w:rPr>
          <w:rFonts w:ascii="Times New Roman" w:hAnsi="Times New Roman"/>
          <w:b/>
          <w:bCs/>
        </w:rPr>
        <w:t>5.</w:t>
      </w:r>
      <w:r w:rsidRPr="00D53DEB">
        <w:rPr>
          <w:rFonts w:ascii="Times New Roman" w:hAnsi="Times New Roman"/>
        </w:rPr>
        <w:t xml:space="preserve">  </w:t>
      </w:r>
      <w:r w:rsidRPr="00D53DEB">
        <w:rPr>
          <w:rFonts w:ascii="Times New Roman" w:hAnsi="Times New Roman"/>
          <w:b/>
          <w:bCs/>
        </w:rPr>
        <w:t>If the collection of information impacts small businesses or other small entities</w:t>
      </w:r>
      <w:r w:rsidRPr="00D53DEB" w:rsidR="00237691">
        <w:rPr>
          <w:rFonts w:ascii="Times New Roman" w:hAnsi="Times New Roman"/>
          <w:b/>
          <w:bCs/>
        </w:rPr>
        <w:t>,</w:t>
      </w:r>
      <w:r w:rsidRPr="00D53DEB">
        <w:rPr>
          <w:rFonts w:ascii="Times New Roman" w:hAnsi="Times New Roman"/>
          <w:b/>
          <w:bCs/>
        </w:rPr>
        <w:t xml:space="preserve"> describe any methods used to minimize burden.</w:t>
      </w:r>
    </w:p>
    <w:p w:rsidR="00690F56" w:rsidRPr="00A47DA7" w:rsidP="00690F56" w14:paraId="034A882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5622FE" w:rsidP="00690F56" w14:paraId="6F57386F" w14:textId="7CD637FD">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B50024">
        <w:rPr>
          <w:rFonts w:ascii="Times New Roman" w:hAnsi="Times New Roman"/>
        </w:rPr>
        <w:t xml:space="preserve">This collection has minimal impact on small businesses, although each business owner must complete the eForm Access Request/User Registration to gain access to </w:t>
      </w:r>
      <w:r w:rsidRPr="00B50024">
        <w:rPr>
          <w:rFonts w:ascii="Times New Roman" w:hAnsi="Times New Roman"/>
        </w:rPr>
        <w:t>eForms</w:t>
      </w:r>
      <w:r w:rsidRPr="00B50024">
        <w:rPr>
          <w:rFonts w:ascii="Times New Roman" w:hAnsi="Times New Roman"/>
        </w:rPr>
        <w:t>.</w:t>
      </w:r>
    </w:p>
    <w:p w:rsidR="00B50024" w:rsidRPr="00A973AA" w:rsidP="00690F56" w14:paraId="3C9A37FE"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5F528885" w14:textId="2D188CC5">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 6</w:t>
      </w:r>
      <w:r w:rsidRPr="00D53DEB" w:rsidR="00237691">
        <w:rPr>
          <w:rFonts w:ascii="Times New Roman" w:hAnsi="Times New Roman"/>
          <w:b/>
          <w:bCs/>
        </w:rPr>
        <w:t>.  Describe the consequence to f</w:t>
      </w:r>
      <w:r w:rsidRPr="00D53DEB">
        <w:rPr>
          <w:rFonts w:ascii="Times New Roman" w:hAnsi="Times New Roman"/>
          <w:b/>
          <w:bCs/>
        </w:rPr>
        <w:t>ederal program or policy activities if the collection is not conducted or is conducted less frequently, as well as any technical or legal obstacles to reducing burden.</w:t>
      </w:r>
    </w:p>
    <w:p w:rsidR="00B417B3" w:rsidRPr="00B96E43" w:rsidP="00690F56" w14:paraId="21DD2D8C" w14:textId="06BC862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7C4C2F67" w14:textId="0F75A4DB">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21259">
        <w:rPr>
          <w:rFonts w:ascii="Times New Roman" w:hAnsi="Times New Roman"/>
        </w:rPr>
        <w:t xml:space="preserve">Access to electronic completion, submission, processing, and approval of any of the above referenced applications on ATF’s </w:t>
      </w:r>
      <w:r w:rsidRPr="00321259">
        <w:rPr>
          <w:rFonts w:ascii="Times New Roman" w:hAnsi="Times New Roman"/>
        </w:rPr>
        <w:t>eForms</w:t>
      </w:r>
      <w:r w:rsidRPr="00321259">
        <w:rPr>
          <w:rFonts w:ascii="Times New Roman" w:hAnsi="Times New Roman"/>
        </w:rPr>
        <w:t xml:space="preserve"> system, is only possible if the respondent completes this information collection. Members of the public will be unable to obtain access credentials to </w:t>
      </w:r>
      <w:r w:rsidRPr="00321259">
        <w:rPr>
          <w:rFonts w:ascii="Times New Roman" w:hAnsi="Times New Roman"/>
        </w:rPr>
        <w:t>eForms</w:t>
      </w:r>
      <w:r w:rsidRPr="00321259">
        <w:rPr>
          <w:rFonts w:ascii="Times New Roman" w:hAnsi="Times New Roman"/>
        </w:rPr>
        <w:t>, without providing required PII.</w:t>
      </w:r>
    </w:p>
    <w:p w:rsidR="00321259" w:rsidRPr="00A47DA7" w:rsidP="00690F56" w14:paraId="6D664993"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1C3818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D53DEB">
        <w:rPr>
          <w:rFonts w:ascii="Times New Roman" w:hAnsi="Times New Roman"/>
          <w:b/>
          <w:bCs/>
        </w:rPr>
        <w:t>7.  Explain any special circumstances that would cause an information collection to be conducted in a manner:</w:t>
      </w:r>
    </w:p>
    <w:p w:rsidR="00690F56" w:rsidRPr="00D53DEB" w:rsidP="00690F56" w14:paraId="144BC16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90F56" w:rsidRPr="00D53DEB" w:rsidP="00690F56" w14:paraId="39464A5B"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respondents to report information to the agency more often than quarterly;</w:t>
      </w:r>
    </w:p>
    <w:p w:rsidR="00690F56" w:rsidRPr="00D53DEB" w:rsidP="00690F56" w14:paraId="589F4DA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72734CF8"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respondents to prepare a written response to a collection of information in fewer than 30 days after receipt of it;</w:t>
      </w:r>
    </w:p>
    <w:p w:rsidR="00690F56" w:rsidRPr="00D53DEB" w:rsidP="00690F56" w14:paraId="4C5CBA9B"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1C6FB789"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respondents to submit more than an original and two copies of any document;</w:t>
      </w:r>
    </w:p>
    <w:p w:rsidR="00690F56" w:rsidRPr="00D53DEB" w:rsidP="00690F56" w14:paraId="04E0B37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3B520558"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respondents to retain records, other than health, medical, government contract, grant-in-aid, or tax records for more than three years;</w:t>
      </w:r>
    </w:p>
    <w:p w:rsidR="00690F56" w:rsidRPr="00D53DEB" w:rsidP="00690F56" w14:paraId="54A3D962"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2CD76B54"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i</w:t>
      </w:r>
      <w:r w:rsidRPr="00D53DEB">
        <w:rPr>
          <w:b/>
          <w:bCs/>
        </w:rPr>
        <w:t>n connection with a statistical survey</w:t>
      </w:r>
      <w:r w:rsidRPr="00D53DEB">
        <w:rPr>
          <w:b/>
          <w:bCs/>
        </w:rPr>
        <w:t>,</w:t>
      </w:r>
      <w:r w:rsidRPr="00D53DEB">
        <w:rPr>
          <w:b/>
          <w:bCs/>
        </w:rPr>
        <w:t xml:space="preserve"> that is not designed to produce valid and reliable results that can be generalized to the universe of study;</w:t>
      </w:r>
    </w:p>
    <w:p w:rsidR="00690F56" w:rsidRPr="00D53DEB" w:rsidP="00690F56" w14:paraId="5F3D507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4E4545CA"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the use of statistical data classification that has not been reviewed and approved by OMB;</w:t>
      </w:r>
    </w:p>
    <w:p w:rsidR="00690F56" w:rsidRPr="00D53DEB" w:rsidP="00690F56" w14:paraId="52933EAF"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690F56" w:rsidRPr="00D53DEB" w:rsidP="00690F56" w14:paraId="75D8936B"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t</w:t>
      </w:r>
      <w:r w:rsidRPr="00D53DEB">
        <w:rPr>
          <w:b/>
          <w:bCs/>
        </w:rPr>
        <w:t>hat includes a pledge of confidentially that is not supported by authority established in statu</w:t>
      </w:r>
      <w:r w:rsidRPr="00D53DEB" w:rsidR="00CD215D">
        <w:rPr>
          <w:b/>
          <w:bCs/>
        </w:rPr>
        <w:t>t</w:t>
      </w:r>
      <w:r w:rsidRPr="00D53DEB">
        <w:rPr>
          <w:b/>
          <w:bCs/>
        </w:rPr>
        <w:t>e or regulation</w:t>
      </w:r>
      <w:r w:rsidRPr="00D53DEB">
        <w:rPr>
          <w:b/>
          <w:bCs/>
        </w:rPr>
        <w:t>,</w:t>
      </w:r>
      <w:r w:rsidRPr="00D53DEB">
        <w:rPr>
          <w:b/>
          <w:bCs/>
        </w:rPr>
        <w:t xml:space="preserve"> that is not supported by disclosure and data security policies that are consistent with the pledge, or which unnecessarily impedes sharing of data with other agencies for compatible confidential use; or</w:t>
      </w:r>
    </w:p>
    <w:p w:rsidR="00690F56" w:rsidRPr="00D53DEB" w:rsidP="00690F56" w14:paraId="109C5387"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583D2BFF"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53DEB">
        <w:rPr>
          <w:b/>
          <w:bCs/>
        </w:rPr>
        <w:t>r</w:t>
      </w:r>
      <w:r w:rsidRPr="00D53DEB">
        <w:rPr>
          <w:b/>
          <w:bCs/>
        </w:rPr>
        <w:t xml:space="preserve">equiring respondents to submit proprietary trade secret, or other confidential information unless the agency can </w:t>
      </w:r>
      <w:r w:rsidRPr="00D53DEB">
        <w:rPr>
          <w:b/>
          <w:bCs/>
        </w:rPr>
        <w:t>demonstrate</w:t>
      </w:r>
      <w:r w:rsidRPr="00D53DEB">
        <w:rPr>
          <w:b/>
          <w:bCs/>
        </w:rPr>
        <w:t xml:space="preserve"> that it has instituted procedures to protect the information's confidentially to the extent permitted by law.</w:t>
      </w:r>
    </w:p>
    <w:p w:rsidR="00642220" w:rsidRPr="00D53DEB" w:rsidP="00642220" w14:paraId="3DCDBA31"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p>
    <w:p w:rsidR="00690F56" w:rsidP="00690F56" w14:paraId="186CBA80" w14:textId="0F02BBD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B50024">
        <w:rPr>
          <w:rFonts w:ascii="Times New Roman" w:hAnsi="Times New Roman"/>
        </w:rPr>
        <w:t>There are no special circumstances associated with this collection. This collection is conducted in a manner consistent with the guidelines of 5 CFR 1320.6.</w:t>
      </w:r>
    </w:p>
    <w:p w:rsidR="00B50024" w:rsidRPr="00871CA6" w:rsidP="00690F56" w14:paraId="09A5AFA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E3B8C0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 xml:space="preserve"> 8.  If applicable, provide a copy and identify the date and page number of publication in the </w:t>
      </w:r>
      <w:r w:rsidRPr="00D53DEB">
        <w:rPr>
          <w:rStyle w:val="Heading2Char"/>
          <w:rFonts w:ascii="Times New Roman" w:hAnsi="Times New Roman" w:cs="Times New Roman"/>
          <w:bCs w:val="0"/>
          <w:sz w:val="24"/>
          <w:szCs w:val="24"/>
        </w:rPr>
        <w:t>Federal Register</w:t>
      </w:r>
      <w:r w:rsidRPr="00D53DEB">
        <w:rPr>
          <w:rFonts w:ascii="Times New Roman" w:hAnsi="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w:t>
      </w:r>
      <w:r w:rsidRPr="00D53DEB" w:rsidR="00E46EE5">
        <w:rPr>
          <w:rFonts w:ascii="Times New Roman" w:hAnsi="Times New Roman"/>
          <w:b/>
          <w:bCs/>
        </w:rPr>
        <w:t xml:space="preserve"> </w:t>
      </w:r>
      <w:r w:rsidRPr="00D53DEB">
        <w:rPr>
          <w:rFonts w:ascii="Times New Roman" w:hAnsi="Times New Roman"/>
          <w:b/>
          <w:bCs/>
        </w:rPr>
        <w:t>Specifically address comments received on cost and hour burden.</w:t>
      </w:r>
    </w:p>
    <w:p w:rsidR="00690F56" w:rsidRPr="00D53DEB" w:rsidP="00690F56" w14:paraId="6D77C5F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26F2F51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690F56" w:rsidRPr="00D53DEB" w:rsidP="00690F56" w14:paraId="51B060B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D53DEB" w:rsidP="00690F56" w14:paraId="767B60F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Consultation with representatives of those from whom information is to be obtained or those who must compile records should occur at least once every 3 years</w:t>
      </w:r>
      <w:r w:rsidRPr="00D53DEB" w:rsidR="00901EF6">
        <w:rPr>
          <w:rFonts w:ascii="Times New Roman" w:hAnsi="Times New Roman"/>
          <w:b/>
          <w:bCs/>
        </w:rPr>
        <w:t xml:space="preserve"> --</w:t>
      </w:r>
      <w:r w:rsidRPr="00D53DEB">
        <w:rPr>
          <w:rFonts w:ascii="Times New Roman" w:hAnsi="Times New Roman"/>
          <w:b/>
          <w:bCs/>
        </w:rPr>
        <w:t xml:space="preserve"> even if the collection-of-information activity is the same as in prior periods.  There may be circumstances that may preclude consultation in a specific situation.  These circumstances should be explained.</w:t>
      </w:r>
    </w:p>
    <w:p w:rsidR="00690F56" w:rsidP="00690F56" w14:paraId="7644A432" w14:textId="1733C27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321259" w:rsidP="00321259" w14:paraId="2AEFC671" w14:textId="77777777">
      <w:pPr>
        <w:widowControl/>
        <w:autoSpaceDE/>
        <w:autoSpaceDN/>
        <w:adjustRightInd/>
        <w:rPr>
          <w:rFonts w:ascii="Times New Roman" w:hAnsi="Times New Roman"/>
        </w:rPr>
      </w:pPr>
      <w:r w:rsidRPr="00092EAD">
        <w:rPr>
          <w:rFonts w:ascii="Times New Roman" w:hAnsi="Times New Roman"/>
        </w:rPr>
        <w:t>Both a 60-day and a 30-day notice will be published in the Federal Register to solicit public comments.</w:t>
      </w:r>
    </w:p>
    <w:p w:rsidR="00DA7DC9" w:rsidRPr="00A47DA7" w:rsidP="0060114B" w14:paraId="0C933CDF" w14:textId="77777777">
      <w:pPr>
        <w:widowControl/>
        <w:autoSpaceDE/>
        <w:autoSpaceDN/>
        <w:adjustRightInd/>
        <w:rPr>
          <w:rFonts w:ascii="Times New Roman" w:eastAsia="Calibri" w:hAnsi="Times New Roman"/>
        </w:rPr>
      </w:pPr>
    </w:p>
    <w:p w:rsidR="00690F56" w:rsidRPr="00D53DEB" w:rsidP="00690F56" w14:paraId="608739E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9.  Explain any decision to provide any payments or gift</w:t>
      </w:r>
      <w:r w:rsidR="009441E2">
        <w:rPr>
          <w:rFonts w:ascii="Times New Roman" w:hAnsi="Times New Roman"/>
          <w:b/>
          <w:bCs/>
        </w:rPr>
        <w:t>s</w:t>
      </w:r>
      <w:r w:rsidRPr="00D53DEB">
        <w:rPr>
          <w:rFonts w:ascii="Times New Roman" w:hAnsi="Times New Roman"/>
          <w:b/>
          <w:bCs/>
        </w:rPr>
        <w:t xml:space="preserve"> to respondents, other than </w:t>
      </w:r>
      <w:r w:rsidRPr="00D53DEB" w:rsidR="006E1A08">
        <w:rPr>
          <w:rFonts w:ascii="Times New Roman" w:hAnsi="Times New Roman"/>
          <w:b/>
          <w:bCs/>
        </w:rPr>
        <w:t>remuneration</w:t>
      </w:r>
      <w:r w:rsidRPr="00D53DEB">
        <w:rPr>
          <w:rFonts w:ascii="Times New Roman" w:hAnsi="Times New Roman"/>
          <w:b/>
          <w:bCs/>
        </w:rPr>
        <w:t xml:space="preserve"> of contractors or grantees.</w:t>
      </w:r>
    </w:p>
    <w:p w:rsidR="00690F56" w:rsidRPr="00A47DA7" w:rsidP="00690F56" w14:paraId="3EC5995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B64496" w:rsidP="00262716" w14:paraId="3D0608DC" w14:textId="41CE913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B50024">
        <w:rPr>
          <w:rFonts w:ascii="Times New Roman" w:hAnsi="Times New Roman"/>
        </w:rPr>
        <w:t>No payment or gift is associated with this collection.</w:t>
      </w:r>
    </w:p>
    <w:p w:rsidR="00B50024" w:rsidRPr="00871CA6" w:rsidP="00262716" w14:paraId="556C5D5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E9169A" w:rsidP="00690F56" w14:paraId="0BFB46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10.  </w:t>
      </w:r>
      <w:r w:rsidRPr="00D53DEB">
        <w:rPr>
          <w:rFonts w:ascii="Times New Roman" w:hAnsi="Times New Roman"/>
          <w:b/>
          <w:bCs/>
        </w:rPr>
        <w:t xml:space="preserve">Describe any assurance of confidentiality provided to respondents and the basis for the </w:t>
      </w:r>
      <w:r w:rsidRPr="00E9169A">
        <w:rPr>
          <w:rFonts w:ascii="Times New Roman" w:hAnsi="Times New Roman"/>
          <w:b/>
          <w:bCs/>
        </w:rPr>
        <w:t>assurance in statute, regulation, or agency policy.</w:t>
      </w:r>
    </w:p>
    <w:p w:rsidR="00690F56" w:rsidRPr="00E9169A" w:rsidP="00690F56" w14:paraId="41D6A13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4328D9" w:rsidRPr="00E9169A" w:rsidP="00D735B0" w14:paraId="306AC335" w14:textId="75E6FEE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E9169A">
        <w:rPr>
          <w:rFonts w:ascii="Times New Roman" w:hAnsi="Times New Roman"/>
        </w:rPr>
        <w:t>The collected information is electronically maintained on a secure server located in a room in ATF’s Data Center located in Martinsburg, West Virginia. 5 U.S.C. § 552 protects the information obtained by the government from release to unauthorized individuals. Confidentiality is not assured.</w:t>
      </w:r>
    </w:p>
    <w:p w:rsidR="002208EF" w:rsidRPr="00E9169A" w:rsidP="00D735B0" w14:paraId="6210DC7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E9169A" w:rsidP="00690F56" w14:paraId="3F71900A" w14:textId="20B3252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E9169A">
        <w:rPr>
          <w:rFonts w:ascii="Times New Roman" w:hAnsi="Times New Roman"/>
          <w:b/>
          <w:bCs/>
        </w:rPr>
        <w:t xml:space="preserve">11. </w:t>
      </w:r>
      <w:r w:rsidRPr="00E9169A">
        <w:rPr>
          <w:rFonts w:ascii="Times New Roman" w:hAnsi="Times New Roman"/>
          <w:b/>
          <w:bCs/>
        </w:rPr>
        <w:t xml:space="preserve">Provide additional justification for any questions of a sensitive nature, such as sexual behavior and attitudes, religious beliefs, and other matters that are commonly considered private.  This justification should include the reasons why the </w:t>
      </w:r>
      <w:r w:rsidRPr="00E9169A" w:rsidR="00C667F3">
        <w:rPr>
          <w:rFonts w:ascii="Times New Roman" w:hAnsi="Times New Roman"/>
          <w:b/>
          <w:bCs/>
        </w:rPr>
        <w:t>a</w:t>
      </w:r>
      <w:r w:rsidRPr="00E9169A">
        <w:rPr>
          <w:rFonts w:ascii="Times New Roman" w:hAnsi="Times New Roman"/>
          <w:b/>
          <w:bCs/>
        </w:rPr>
        <w:t>gency considers the questions necessary, the specific uses to be made of the information, the explanation to be given to persons from whom the information is requested, and any steps to be taken to obtain their consent.</w:t>
      </w:r>
    </w:p>
    <w:p w:rsidR="00BD21CA" w:rsidRPr="00E9169A" w:rsidP="00690F56" w14:paraId="13A5557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P="00690F56" w14:paraId="27A67CE6" w14:textId="4EDEE51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E9169A">
        <w:rPr>
          <w:rFonts w:ascii="Times New Roman" w:hAnsi="Times New Roman"/>
        </w:rPr>
        <w:t xml:space="preserve">Information of a sensitive nature is required. The Social Security Number, Employer Identification Number, date of birth, and mother’s maiden name are requested in order to verify </w:t>
      </w:r>
      <w:r w:rsidRPr="00E9169A">
        <w:rPr>
          <w:rFonts w:ascii="Times New Roman" w:hAnsi="Times New Roman"/>
        </w:rPr>
        <w:t>the identity of individuals who complete eForm Access Request/User Registration process. The collected information will be compared to records in other ATF databases to authenticate the</w:t>
      </w:r>
      <w:r w:rsidRPr="002208EF">
        <w:rPr>
          <w:rFonts w:ascii="Times New Roman" w:hAnsi="Times New Roman"/>
        </w:rPr>
        <w:t xml:space="preserve"> users.</w:t>
      </w:r>
    </w:p>
    <w:p w:rsidR="002208EF" w:rsidRPr="00871CA6" w:rsidP="00690F56" w14:paraId="51BD0E6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39124B7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12.  Provide estimates of the hour burden of the collection of information.  The statement should:</w:t>
      </w:r>
    </w:p>
    <w:p w:rsidR="00690F56" w:rsidRPr="00D53DEB" w:rsidP="00690F56" w14:paraId="0DE6D34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D53DEB" w:rsidP="00C667F3" w14:paraId="6B440E9A" w14:textId="7777777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Indicate </w:t>
      </w:r>
      <w:r w:rsidRPr="00D53DEB">
        <w:rPr>
          <w:rFonts w:ascii="Times New Roman" w:hAnsi="Times New Roman"/>
          <w:b/>
          <w:bCs/>
        </w:rPr>
        <w:t>the number of respondents, frequency of response, annual hour burden, and an explanation o</w:t>
      </w:r>
      <w:r w:rsidRPr="00D53DEB" w:rsidR="00D2331B">
        <w:rPr>
          <w:rFonts w:ascii="Times New Roman" w:hAnsi="Times New Roman"/>
          <w:b/>
          <w:bCs/>
        </w:rPr>
        <w:t xml:space="preserve">f </w:t>
      </w:r>
      <w:r w:rsidRPr="00D53DEB">
        <w:rPr>
          <w:rFonts w:ascii="Times New Roman" w:hAnsi="Times New Roman"/>
          <w:b/>
          <w:bCs/>
        </w:rPr>
        <w:t>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w:t>
      </w:r>
      <w:r w:rsidRPr="00D53DEB">
        <w:rPr>
          <w:rFonts w:ascii="Times New Roman" w:hAnsi="Times New Roman"/>
          <w:b/>
          <w:bCs/>
        </w:rPr>
        <w:t>,</w:t>
      </w:r>
      <w:r w:rsidRPr="00D53DEB">
        <w:rPr>
          <w:rFonts w:ascii="Times New Roman" w:hAnsi="Times New Roman"/>
          <w:b/>
          <w:bCs/>
        </w:rPr>
        <w:t xml:space="preserve"> estimates should not include burden hours</w:t>
      </w:r>
      <w:r w:rsidRPr="00D53DEB" w:rsidR="00CD215D">
        <w:rPr>
          <w:rFonts w:ascii="Times New Roman" w:hAnsi="Times New Roman"/>
          <w:b/>
          <w:bCs/>
        </w:rPr>
        <w:t xml:space="preserve"> </w:t>
      </w:r>
      <w:r w:rsidRPr="00D53DEB">
        <w:rPr>
          <w:rFonts w:ascii="Times New Roman" w:hAnsi="Times New Roman"/>
          <w:b/>
          <w:bCs/>
        </w:rPr>
        <w:t>for customary and usual business practices.</w:t>
      </w:r>
    </w:p>
    <w:p w:rsidR="00690F56" w:rsidRPr="00D53DEB" w:rsidP="00690F56" w14:paraId="2CF1128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7A7F79" w:rsidRPr="00D53DEB" w:rsidP="007A7F79" w14:paraId="37614E37" w14:textId="77777777">
      <w:pPr>
        <w:pStyle w:val="Level1"/>
        <w:widowControl/>
        <w:numPr>
          <w:ilvl w:val="0"/>
          <w:numId w:val="4"/>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rPr>
        <w:t xml:space="preserve">If this </w:t>
      </w:r>
      <w:r w:rsidRPr="00D53DEB">
        <w:rPr>
          <w:b/>
          <w:bCs/>
        </w:rPr>
        <w:t>request for approval covers more than one form, provide separate hour burden estimates for each form.</w:t>
      </w:r>
    </w:p>
    <w:p w:rsidR="00882B1D" w:rsidRPr="00D53DEB" w:rsidP="00AF2C11" w14:paraId="2B026727"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CD215D" w:rsidRPr="00D53DEB" w:rsidP="00C667F3" w14:paraId="163C0E79" w14:textId="7777777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w:t>
      </w:r>
      <w:r w:rsidRPr="00D53DEB" w:rsidR="00312124">
        <w:rPr>
          <w:rFonts w:ascii="Times New Roman" w:hAnsi="Times New Roman"/>
          <w:b/>
          <w:bCs/>
        </w:rPr>
        <w:t>this cost</w:t>
      </w:r>
      <w:r w:rsidRPr="00D53DEB" w:rsidR="00C667F3">
        <w:rPr>
          <w:rFonts w:ascii="Times New Roman" w:hAnsi="Times New Roman"/>
          <w:b/>
          <w:bCs/>
        </w:rPr>
        <w:t xml:space="preserve"> should be included in Item 14</w:t>
      </w:r>
      <w:r w:rsidRPr="00D53DEB">
        <w:rPr>
          <w:rFonts w:ascii="Times New Roman" w:hAnsi="Times New Roman"/>
          <w:b/>
          <w:bCs/>
        </w:rPr>
        <w:t>.</w:t>
      </w:r>
    </w:p>
    <w:p w:rsidR="00690F56" w:rsidP="00690F56" w14:paraId="1904007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626FF" w:rsidRPr="006626FF" w:rsidP="006626FF" w14:paraId="49938EA8" w14:textId="77777777">
      <w:pPr>
        <w:ind w:left="720"/>
        <w:rPr>
          <w:rFonts w:ascii="Times New Roman" w:hAnsi="Times New Roman"/>
          <w:i/>
        </w:rPr>
      </w:pPr>
    </w:p>
    <w:p w:rsidR="006626FF" w:rsidRPr="00E60FB0" w:rsidP="006626FF" w14:paraId="3CD4954E" w14:textId="77777777">
      <w:pPr>
        <w:ind w:left="720"/>
        <w:jc w:val="center"/>
        <w:rPr>
          <w:rFonts w:ascii="Times New Roman" w:hAnsi="Times New Roman"/>
          <w:i/>
        </w:rPr>
      </w:pPr>
      <w:r w:rsidRPr="00E60FB0">
        <w:rPr>
          <w:rFonts w:ascii="Times New Roman" w:hAnsi="Times New Roman"/>
          <w:b/>
        </w:rPr>
        <w:t>Estimated Annualized Respondent Cost and Hour Burden</w:t>
      </w:r>
    </w:p>
    <w:tbl>
      <w:tblPr>
        <w:tblStyle w:val="TableGrid"/>
        <w:tblW w:w="10069" w:type="dxa"/>
        <w:tblLook w:val="04A0"/>
      </w:tblPr>
      <w:tblGrid>
        <w:gridCol w:w="1439"/>
        <w:gridCol w:w="1415"/>
        <w:gridCol w:w="1219"/>
        <w:gridCol w:w="1182"/>
        <w:gridCol w:w="1097"/>
        <w:gridCol w:w="950"/>
        <w:gridCol w:w="1438"/>
        <w:gridCol w:w="1329"/>
      </w:tblGrid>
      <w:tr w14:paraId="4AA59B92" w14:textId="77777777" w:rsidTr="005D6D1D">
        <w:tblPrEx>
          <w:tblW w:w="10069" w:type="dxa"/>
          <w:tblLook w:val="04A0"/>
        </w:tblPrEx>
        <w:tc>
          <w:tcPr>
            <w:tcW w:w="1439" w:type="dxa"/>
            <w:shd w:val="clear" w:color="auto" w:fill="ADB9CA" w:themeFill="text2" w:themeFillTint="66"/>
          </w:tcPr>
          <w:p w:rsidR="003908B9" w:rsidRPr="008F47CB" w:rsidP="008C6A87" w14:paraId="7BEB472C" w14:textId="77777777">
            <w:pPr>
              <w:rPr>
                <w:rFonts w:ascii="Times New Roman" w:hAnsi="Times New Roman"/>
                <w:b/>
                <w:sz w:val="22"/>
                <w:szCs w:val="22"/>
              </w:rPr>
            </w:pPr>
            <w:r w:rsidRPr="008F47CB">
              <w:rPr>
                <w:rFonts w:ascii="Times New Roman" w:hAnsi="Times New Roman"/>
                <w:b/>
                <w:sz w:val="22"/>
                <w:szCs w:val="22"/>
              </w:rPr>
              <w:t>Activity</w:t>
            </w:r>
          </w:p>
        </w:tc>
        <w:tc>
          <w:tcPr>
            <w:tcW w:w="1415" w:type="dxa"/>
            <w:shd w:val="clear" w:color="auto" w:fill="ADB9CA" w:themeFill="text2" w:themeFillTint="66"/>
          </w:tcPr>
          <w:p w:rsidR="003908B9" w:rsidRPr="008F47CB" w:rsidP="008C6A87" w14:paraId="0C165867" w14:textId="77777777">
            <w:pPr>
              <w:rPr>
                <w:rFonts w:ascii="Times New Roman" w:hAnsi="Times New Roman"/>
                <w:b/>
                <w:sz w:val="22"/>
                <w:szCs w:val="22"/>
              </w:rPr>
            </w:pPr>
            <w:r w:rsidRPr="008F47CB">
              <w:rPr>
                <w:rFonts w:ascii="Times New Roman" w:hAnsi="Times New Roman"/>
                <w:b/>
                <w:sz w:val="22"/>
                <w:szCs w:val="22"/>
              </w:rPr>
              <w:t>Number of Respondents</w:t>
            </w:r>
          </w:p>
        </w:tc>
        <w:tc>
          <w:tcPr>
            <w:tcW w:w="1219" w:type="dxa"/>
            <w:shd w:val="clear" w:color="auto" w:fill="ADB9CA" w:themeFill="text2" w:themeFillTint="66"/>
          </w:tcPr>
          <w:p w:rsidR="003908B9" w:rsidRPr="008F47CB" w:rsidP="008C6A87" w14:paraId="504A0CCE" w14:textId="77777777">
            <w:pPr>
              <w:rPr>
                <w:rFonts w:ascii="Times New Roman" w:hAnsi="Times New Roman"/>
                <w:b/>
                <w:sz w:val="22"/>
                <w:szCs w:val="22"/>
              </w:rPr>
            </w:pPr>
            <w:r w:rsidRPr="008F47CB">
              <w:rPr>
                <w:rFonts w:ascii="Times New Roman" w:hAnsi="Times New Roman"/>
                <w:b/>
                <w:sz w:val="22"/>
                <w:szCs w:val="22"/>
              </w:rPr>
              <w:t>Frequency</w:t>
            </w:r>
          </w:p>
        </w:tc>
        <w:tc>
          <w:tcPr>
            <w:tcW w:w="1182" w:type="dxa"/>
            <w:shd w:val="clear" w:color="auto" w:fill="ADB9CA" w:themeFill="text2" w:themeFillTint="66"/>
          </w:tcPr>
          <w:p w:rsidR="003908B9" w:rsidRPr="008F47CB" w:rsidP="008C6A87" w14:paraId="43DA2D2D" w14:textId="77777777">
            <w:pPr>
              <w:rPr>
                <w:rFonts w:ascii="Times New Roman" w:hAnsi="Times New Roman"/>
                <w:b/>
                <w:sz w:val="22"/>
                <w:szCs w:val="22"/>
              </w:rPr>
            </w:pPr>
            <w:r w:rsidRPr="008F47CB">
              <w:rPr>
                <w:rFonts w:ascii="Times New Roman" w:hAnsi="Times New Roman"/>
                <w:b/>
                <w:sz w:val="22"/>
                <w:szCs w:val="22"/>
              </w:rPr>
              <w:t>Total Annual Responses</w:t>
            </w:r>
          </w:p>
        </w:tc>
        <w:tc>
          <w:tcPr>
            <w:tcW w:w="1097" w:type="dxa"/>
            <w:shd w:val="clear" w:color="auto" w:fill="ADB9CA" w:themeFill="text2" w:themeFillTint="66"/>
          </w:tcPr>
          <w:p w:rsidR="003908B9" w:rsidRPr="008F47CB" w:rsidP="008C6A87" w14:paraId="2403F83B" w14:textId="77777777">
            <w:pPr>
              <w:rPr>
                <w:rFonts w:ascii="Times New Roman" w:hAnsi="Times New Roman"/>
                <w:b/>
                <w:sz w:val="22"/>
                <w:szCs w:val="22"/>
              </w:rPr>
            </w:pPr>
            <w:r w:rsidRPr="008F47CB">
              <w:rPr>
                <w:rFonts w:ascii="Times New Roman" w:hAnsi="Times New Roman"/>
                <w:b/>
                <w:sz w:val="22"/>
                <w:szCs w:val="22"/>
              </w:rPr>
              <w:t>Time Per Response</w:t>
            </w:r>
          </w:p>
        </w:tc>
        <w:tc>
          <w:tcPr>
            <w:tcW w:w="950" w:type="dxa"/>
            <w:shd w:val="clear" w:color="auto" w:fill="ADB9CA" w:themeFill="text2" w:themeFillTint="66"/>
          </w:tcPr>
          <w:p w:rsidR="003908B9" w:rsidRPr="008F47CB" w:rsidP="008C6A87" w14:paraId="4756C3F4" w14:textId="77777777">
            <w:pPr>
              <w:rPr>
                <w:rFonts w:ascii="Times New Roman" w:hAnsi="Times New Roman"/>
                <w:b/>
                <w:sz w:val="22"/>
                <w:szCs w:val="22"/>
              </w:rPr>
            </w:pPr>
            <w:r w:rsidRPr="008F47CB">
              <w:rPr>
                <w:rFonts w:ascii="Times New Roman" w:hAnsi="Times New Roman"/>
                <w:b/>
                <w:sz w:val="22"/>
                <w:szCs w:val="22"/>
              </w:rPr>
              <w:t>Total Annual Burden (Hours)</w:t>
            </w:r>
          </w:p>
        </w:tc>
        <w:tc>
          <w:tcPr>
            <w:tcW w:w="1438" w:type="dxa"/>
            <w:shd w:val="clear" w:color="auto" w:fill="ADB9CA" w:themeFill="text2" w:themeFillTint="66"/>
          </w:tcPr>
          <w:p w:rsidR="003908B9" w:rsidRPr="008F47CB" w:rsidP="008C6A87" w14:paraId="66A83D48" w14:textId="77777777">
            <w:pPr>
              <w:rPr>
                <w:rFonts w:ascii="Times New Roman" w:hAnsi="Times New Roman"/>
                <w:b/>
                <w:sz w:val="22"/>
                <w:szCs w:val="22"/>
              </w:rPr>
            </w:pPr>
            <w:r w:rsidRPr="008F47CB">
              <w:rPr>
                <w:rFonts w:ascii="Times New Roman" w:hAnsi="Times New Roman"/>
                <w:b/>
                <w:sz w:val="22"/>
                <w:szCs w:val="22"/>
              </w:rPr>
              <w:t>Hourly Rate</w:t>
            </w:r>
            <w:r>
              <w:rPr>
                <w:rFonts w:ascii="Times New Roman" w:hAnsi="Times New Roman"/>
                <w:b/>
                <w:sz w:val="22"/>
                <w:szCs w:val="22"/>
              </w:rPr>
              <w:t>*</w:t>
            </w:r>
          </w:p>
        </w:tc>
        <w:tc>
          <w:tcPr>
            <w:tcW w:w="1329" w:type="dxa"/>
            <w:shd w:val="clear" w:color="auto" w:fill="ADB9CA" w:themeFill="text2" w:themeFillTint="66"/>
          </w:tcPr>
          <w:p w:rsidR="003908B9" w:rsidRPr="008F47CB" w:rsidP="008C6A87" w14:paraId="5F43E499" w14:textId="77777777">
            <w:pPr>
              <w:rPr>
                <w:rFonts w:ascii="Times New Roman" w:hAnsi="Times New Roman"/>
                <w:b/>
                <w:sz w:val="22"/>
                <w:szCs w:val="22"/>
              </w:rPr>
            </w:pPr>
            <w:r w:rsidRPr="008F47CB">
              <w:rPr>
                <w:rFonts w:ascii="Times New Roman" w:hAnsi="Times New Roman"/>
                <w:b/>
                <w:sz w:val="22"/>
                <w:szCs w:val="22"/>
              </w:rPr>
              <w:t>Monetized Value of Respondent Time</w:t>
            </w:r>
          </w:p>
        </w:tc>
      </w:tr>
      <w:tr w14:paraId="079EF15D" w14:textId="77777777" w:rsidTr="005D6D1D">
        <w:tblPrEx>
          <w:tblW w:w="10069" w:type="dxa"/>
          <w:tblLook w:val="04A0"/>
        </w:tblPrEx>
        <w:tc>
          <w:tcPr>
            <w:tcW w:w="1439" w:type="dxa"/>
            <w:vAlign w:val="bottom"/>
          </w:tcPr>
          <w:p w:rsidR="003908B9" w:rsidRPr="005D6D1D" w:rsidP="008C6A87" w14:paraId="4E4E0FA6" w14:textId="1CEDD3D2">
            <w:pPr>
              <w:jc w:val="right"/>
              <w:rPr>
                <w:rFonts w:ascii="Times New Roman" w:hAnsi="Times New Roman"/>
                <w:sz w:val="17"/>
                <w:szCs w:val="17"/>
              </w:rPr>
            </w:pPr>
            <w:r w:rsidRPr="005D6D1D">
              <w:rPr>
                <w:rFonts w:ascii="Times New Roman" w:hAnsi="Times New Roman"/>
                <w:sz w:val="17"/>
                <w:szCs w:val="17"/>
              </w:rPr>
              <w:t>OMB 1140-0087</w:t>
            </w:r>
          </w:p>
        </w:tc>
        <w:tc>
          <w:tcPr>
            <w:tcW w:w="1415" w:type="dxa"/>
            <w:vAlign w:val="bottom"/>
          </w:tcPr>
          <w:p w:rsidR="003908B9" w:rsidRPr="008F47CB" w:rsidP="008C6A87" w14:paraId="23BB2474" w14:textId="53340839">
            <w:pPr>
              <w:jc w:val="right"/>
              <w:rPr>
                <w:rFonts w:ascii="Times New Roman" w:hAnsi="Times New Roman"/>
                <w:sz w:val="22"/>
                <w:szCs w:val="22"/>
              </w:rPr>
            </w:pPr>
            <w:r>
              <w:rPr>
                <w:rFonts w:ascii="Times New Roman" w:hAnsi="Times New Roman"/>
                <w:sz w:val="22"/>
                <w:szCs w:val="22"/>
              </w:rPr>
              <w:t>390,000</w:t>
            </w:r>
          </w:p>
        </w:tc>
        <w:tc>
          <w:tcPr>
            <w:tcW w:w="1219" w:type="dxa"/>
            <w:vAlign w:val="bottom"/>
          </w:tcPr>
          <w:p w:rsidR="003908B9" w:rsidRPr="008F47CB" w:rsidP="008C6A87" w14:paraId="5D72451D" w14:textId="2626FAFD">
            <w:pPr>
              <w:jc w:val="right"/>
              <w:rPr>
                <w:rFonts w:ascii="Times New Roman" w:hAnsi="Times New Roman"/>
                <w:sz w:val="22"/>
                <w:szCs w:val="22"/>
              </w:rPr>
            </w:pPr>
            <w:r>
              <w:rPr>
                <w:rFonts w:ascii="Times New Roman" w:hAnsi="Times New Roman"/>
                <w:sz w:val="22"/>
                <w:szCs w:val="22"/>
              </w:rPr>
              <w:t>1</w:t>
            </w:r>
          </w:p>
        </w:tc>
        <w:tc>
          <w:tcPr>
            <w:tcW w:w="1182" w:type="dxa"/>
            <w:vAlign w:val="bottom"/>
          </w:tcPr>
          <w:p w:rsidR="003908B9" w:rsidRPr="00E9169A" w:rsidP="008C6A87" w14:paraId="03D2549D" w14:textId="37B28B21">
            <w:pPr>
              <w:jc w:val="right"/>
              <w:rPr>
                <w:rFonts w:ascii="Times New Roman" w:hAnsi="Times New Roman"/>
                <w:sz w:val="22"/>
                <w:szCs w:val="22"/>
              </w:rPr>
            </w:pPr>
            <w:r w:rsidRPr="00E9169A">
              <w:rPr>
                <w:rFonts w:ascii="Times New Roman" w:hAnsi="Times New Roman"/>
                <w:sz w:val="22"/>
                <w:szCs w:val="22"/>
              </w:rPr>
              <w:t>390,</w:t>
            </w:r>
            <w:r w:rsidRPr="00E9169A" w:rsidR="000F4BDA">
              <w:rPr>
                <w:rFonts w:ascii="Times New Roman" w:hAnsi="Times New Roman"/>
                <w:sz w:val="22"/>
                <w:szCs w:val="22"/>
              </w:rPr>
              <w:t>000</w:t>
            </w:r>
          </w:p>
        </w:tc>
        <w:tc>
          <w:tcPr>
            <w:tcW w:w="1097" w:type="dxa"/>
            <w:vAlign w:val="bottom"/>
          </w:tcPr>
          <w:p w:rsidR="003908B9" w:rsidRPr="00E9169A" w:rsidP="008C6A87" w14:paraId="3704ADCE" w14:textId="55E11DF8">
            <w:pPr>
              <w:jc w:val="right"/>
              <w:rPr>
                <w:rFonts w:ascii="Times New Roman" w:hAnsi="Times New Roman"/>
                <w:sz w:val="22"/>
                <w:szCs w:val="22"/>
              </w:rPr>
            </w:pPr>
            <w:r w:rsidRPr="00E9169A">
              <w:rPr>
                <w:rFonts w:ascii="Times New Roman" w:hAnsi="Times New Roman"/>
                <w:sz w:val="22"/>
                <w:szCs w:val="22"/>
              </w:rPr>
              <w:t>2.24 min</w:t>
            </w:r>
          </w:p>
        </w:tc>
        <w:tc>
          <w:tcPr>
            <w:tcW w:w="950" w:type="dxa"/>
            <w:vAlign w:val="bottom"/>
          </w:tcPr>
          <w:p w:rsidR="003908B9" w:rsidRPr="008F47CB" w:rsidP="008C6A87" w14:paraId="498C761A" w14:textId="7D823204">
            <w:pPr>
              <w:jc w:val="right"/>
              <w:rPr>
                <w:rFonts w:ascii="Times New Roman" w:hAnsi="Times New Roman"/>
                <w:sz w:val="22"/>
                <w:szCs w:val="22"/>
              </w:rPr>
            </w:pPr>
            <w:r>
              <w:rPr>
                <w:rFonts w:ascii="Times New Roman" w:hAnsi="Times New Roman"/>
                <w:sz w:val="22"/>
                <w:szCs w:val="22"/>
              </w:rPr>
              <w:t>2837</w:t>
            </w:r>
          </w:p>
        </w:tc>
        <w:tc>
          <w:tcPr>
            <w:tcW w:w="1438" w:type="dxa"/>
            <w:vAlign w:val="bottom"/>
          </w:tcPr>
          <w:p w:rsidR="003908B9" w:rsidRPr="008F47CB" w:rsidP="008C6A87" w14:paraId="2C9B9B1D" w14:textId="6FE47E75">
            <w:pPr>
              <w:jc w:val="right"/>
              <w:rPr>
                <w:rFonts w:ascii="Times New Roman" w:hAnsi="Times New Roman"/>
                <w:sz w:val="22"/>
                <w:szCs w:val="22"/>
              </w:rPr>
            </w:pPr>
          </w:p>
        </w:tc>
        <w:tc>
          <w:tcPr>
            <w:tcW w:w="1329" w:type="dxa"/>
            <w:vAlign w:val="bottom"/>
          </w:tcPr>
          <w:p w:rsidR="003908B9" w:rsidRPr="008F47CB" w:rsidP="008C6A87" w14:paraId="689A6EF1" w14:textId="2BD442B8">
            <w:pPr>
              <w:jc w:val="right"/>
              <w:rPr>
                <w:rFonts w:ascii="Times New Roman" w:hAnsi="Times New Roman"/>
                <w:sz w:val="22"/>
                <w:szCs w:val="22"/>
              </w:rPr>
            </w:pPr>
          </w:p>
        </w:tc>
      </w:tr>
      <w:tr w14:paraId="578B68EB" w14:textId="77777777" w:rsidTr="005D6D1D">
        <w:tblPrEx>
          <w:tblW w:w="10069" w:type="dxa"/>
          <w:tblLook w:val="04A0"/>
        </w:tblPrEx>
        <w:tc>
          <w:tcPr>
            <w:tcW w:w="1439" w:type="dxa"/>
          </w:tcPr>
          <w:p w:rsidR="00501A15" w:rsidRPr="008F47CB" w:rsidP="00501A15" w14:paraId="3D459D2C" w14:textId="77777777">
            <w:pPr>
              <w:rPr>
                <w:rFonts w:ascii="Times New Roman" w:hAnsi="Times New Roman"/>
                <w:b/>
                <w:i/>
                <w:sz w:val="22"/>
                <w:szCs w:val="22"/>
              </w:rPr>
            </w:pPr>
            <w:r w:rsidRPr="008F47CB">
              <w:rPr>
                <w:rFonts w:ascii="Times New Roman" w:hAnsi="Times New Roman"/>
                <w:b/>
                <w:i/>
                <w:sz w:val="22"/>
                <w:szCs w:val="22"/>
              </w:rPr>
              <w:t>Unduplicated Totals</w:t>
            </w:r>
          </w:p>
        </w:tc>
        <w:tc>
          <w:tcPr>
            <w:tcW w:w="1415" w:type="dxa"/>
            <w:vAlign w:val="bottom"/>
          </w:tcPr>
          <w:p w:rsidR="00501A15" w:rsidRPr="008F47CB" w:rsidP="00501A15" w14:paraId="32AB6B8A" w14:textId="175CF10B">
            <w:pPr>
              <w:jc w:val="right"/>
              <w:rPr>
                <w:rFonts w:ascii="Times New Roman" w:hAnsi="Times New Roman"/>
                <w:b/>
                <w:i/>
                <w:sz w:val="22"/>
                <w:szCs w:val="22"/>
              </w:rPr>
            </w:pPr>
            <w:r>
              <w:rPr>
                <w:rFonts w:ascii="Times New Roman" w:hAnsi="Times New Roman"/>
                <w:b/>
                <w:i/>
                <w:sz w:val="22"/>
                <w:szCs w:val="22"/>
              </w:rPr>
              <w:t>390,</w:t>
            </w:r>
            <w:r w:rsidR="000F4BDA">
              <w:rPr>
                <w:rFonts w:ascii="Times New Roman" w:hAnsi="Times New Roman"/>
                <w:b/>
                <w:i/>
                <w:sz w:val="22"/>
                <w:szCs w:val="22"/>
              </w:rPr>
              <w:t>000</w:t>
            </w:r>
          </w:p>
        </w:tc>
        <w:tc>
          <w:tcPr>
            <w:tcW w:w="1219" w:type="dxa"/>
            <w:vAlign w:val="bottom"/>
          </w:tcPr>
          <w:p w:rsidR="00501A15" w:rsidRPr="008F47CB" w:rsidP="00627B1F" w14:paraId="75495CB4" w14:textId="5514F84B">
            <w:pPr>
              <w:jc w:val="center"/>
              <w:rPr>
                <w:rFonts w:ascii="Times New Roman" w:hAnsi="Times New Roman"/>
                <w:b/>
                <w:i/>
                <w:sz w:val="22"/>
                <w:szCs w:val="22"/>
              </w:rPr>
            </w:pPr>
            <w:r>
              <w:rPr>
                <w:rFonts w:ascii="Times New Roman" w:hAnsi="Times New Roman"/>
                <w:b/>
                <w:i/>
                <w:sz w:val="22"/>
                <w:szCs w:val="22"/>
              </w:rPr>
              <w:t>1</w:t>
            </w:r>
          </w:p>
        </w:tc>
        <w:tc>
          <w:tcPr>
            <w:tcW w:w="1182" w:type="dxa"/>
            <w:vAlign w:val="bottom"/>
          </w:tcPr>
          <w:p w:rsidR="00501A15" w:rsidRPr="008F47CB" w:rsidP="00501A15" w14:paraId="1A7661D9" w14:textId="3D9A47FC">
            <w:pPr>
              <w:jc w:val="right"/>
              <w:rPr>
                <w:rFonts w:ascii="Times New Roman" w:hAnsi="Times New Roman"/>
                <w:b/>
                <w:i/>
                <w:sz w:val="22"/>
                <w:szCs w:val="22"/>
              </w:rPr>
            </w:pPr>
            <w:r>
              <w:rPr>
                <w:rFonts w:ascii="Times New Roman" w:hAnsi="Times New Roman"/>
                <w:b/>
                <w:i/>
                <w:sz w:val="22"/>
                <w:szCs w:val="22"/>
              </w:rPr>
              <w:t>390,</w:t>
            </w:r>
            <w:r w:rsidR="000F4BDA">
              <w:rPr>
                <w:rFonts w:ascii="Times New Roman" w:hAnsi="Times New Roman"/>
                <w:b/>
                <w:i/>
                <w:sz w:val="22"/>
                <w:szCs w:val="22"/>
              </w:rPr>
              <w:t>000</w:t>
            </w:r>
          </w:p>
        </w:tc>
        <w:tc>
          <w:tcPr>
            <w:tcW w:w="1097" w:type="dxa"/>
            <w:vAlign w:val="bottom"/>
          </w:tcPr>
          <w:p w:rsidR="00501A15" w:rsidRPr="008F47CB" w:rsidP="00501A15" w14:paraId="4A94906E" w14:textId="39ADB350">
            <w:pPr>
              <w:jc w:val="right"/>
              <w:rPr>
                <w:rFonts w:ascii="Times New Roman" w:hAnsi="Times New Roman"/>
                <w:b/>
                <w:i/>
                <w:sz w:val="22"/>
                <w:szCs w:val="22"/>
              </w:rPr>
            </w:pPr>
            <w:r>
              <w:rPr>
                <w:rFonts w:ascii="Times New Roman" w:hAnsi="Times New Roman"/>
                <w:b/>
                <w:i/>
                <w:sz w:val="22"/>
                <w:szCs w:val="22"/>
              </w:rPr>
              <w:t>2.24 min</w:t>
            </w:r>
          </w:p>
        </w:tc>
        <w:tc>
          <w:tcPr>
            <w:tcW w:w="950" w:type="dxa"/>
            <w:vAlign w:val="bottom"/>
          </w:tcPr>
          <w:p w:rsidR="00501A15" w:rsidRPr="008F47CB" w:rsidP="00501A15" w14:paraId="4075BA8E" w14:textId="3100DBB2">
            <w:pPr>
              <w:jc w:val="right"/>
              <w:rPr>
                <w:rFonts w:ascii="Times New Roman" w:hAnsi="Times New Roman"/>
                <w:b/>
                <w:i/>
                <w:sz w:val="22"/>
                <w:szCs w:val="22"/>
              </w:rPr>
            </w:pPr>
            <w:r>
              <w:rPr>
                <w:rFonts w:ascii="Times New Roman" w:hAnsi="Times New Roman"/>
                <w:b/>
                <w:i/>
                <w:sz w:val="22"/>
                <w:szCs w:val="22"/>
              </w:rPr>
              <w:t>2837</w:t>
            </w:r>
          </w:p>
        </w:tc>
        <w:tc>
          <w:tcPr>
            <w:tcW w:w="1438" w:type="dxa"/>
            <w:vAlign w:val="bottom"/>
          </w:tcPr>
          <w:p w:rsidR="00501A15" w:rsidRPr="008F47CB" w:rsidP="00501A15" w14:paraId="7F82B751" w14:textId="50FAEA02">
            <w:pPr>
              <w:jc w:val="right"/>
              <w:rPr>
                <w:rFonts w:ascii="Times New Roman" w:hAnsi="Times New Roman"/>
                <w:b/>
                <w:i/>
                <w:sz w:val="22"/>
                <w:szCs w:val="22"/>
              </w:rPr>
            </w:pPr>
          </w:p>
        </w:tc>
        <w:tc>
          <w:tcPr>
            <w:tcW w:w="1329" w:type="dxa"/>
            <w:vAlign w:val="bottom"/>
          </w:tcPr>
          <w:p w:rsidR="00501A15" w:rsidRPr="008F47CB" w:rsidP="00501A15" w14:paraId="54BFA78B" w14:textId="44F029FD">
            <w:pPr>
              <w:jc w:val="right"/>
              <w:rPr>
                <w:rFonts w:ascii="Times New Roman" w:hAnsi="Times New Roman"/>
                <w:b/>
                <w:i/>
                <w:sz w:val="22"/>
                <w:szCs w:val="22"/>
              </w:rPr>
            </w:pPr>
          </w:p>
        </w:tc>
      </w:tr>
    </w:tbl>
    <w:p w:rsidR="00D472BE" w:rsidP="00E60FB0" w14:paraId="1758C1F3" w14:textId="7C90956B">
      <w:pPr>
        <w:widowControl/>
        <w:autoSpaceDE/>
        <w:autoSpaceDN/>
        <w:adjustRightInd/>
        <w:rPr>
          <w:rFonts w:ascii="Times New Roman" w:hAnsi="Times New Roman"/>
          <w:highlight w:val="yellow"/>
        </w:rPr>
      </w:pPr>
    </w:p>
    <w:p w:rsidR="00EE2223" w:rsidRPr="00EE2223" w:rsidP="00E60FB0" w14:paraId="51C113BE" w14:textId="4093117F">
      <w:pPr>
        <w:widowControl/>
        <w:autoSpaceDE/>
        <w:autoSpaceDN/>
        <w:adjustRightInd/>
        <w:rPr>
          <w:rFonts w:ascii="Times New Roman" w:hAnsi="Times New Roman"/>
          <w:i/>
          <w:iCs/>
        </w:rPr>
      </w:pPr>
      <w:r w:rsidRPr="00EE2223">
        <w:rPr>
          <w:rFonts w:ascii="Times New Roman" w:hAnsi="Times New Roman"/>
          <w:i/>
          <w:iCs/>
        </w:rPr>
        <w:t>Hourly rate source citation</w:t>
      </w:r>
      <w:r w:rsidR="002E6F9C">
        <w:rPr>
          <w:rFonts w:ascii="Times New Roman" w:hAnsi="Times New Roman"/>
          <w:i/>
          <w:iCs/>
        </w:rPr>
        <w:t xml:space="preserve"> or you may enter a footnote</w:t>
      </w:r>
      <w:r w:rsidRPr="00EE2223">
        <w:rPr>
          <w:rFonts w:ascii="Times New Roman" w:hAnsi="Times New Roman"/>
          <w:i/>
          <w:iCs/>
        </w:rPr>
        <w:t xml:space="preserve">: </w:t>
      </w:r>
    </w:p>
    <w:p w:rsidR="00EE2223" w:rsidRPr="00EE2223" w:rsidP="00E60FB0" w14:paraId="73540948" w14:textId="77777777">
      <w:pPr>
        <w:widowControl/>
        <w:autoSpaceDE/>
        <w:autoSpaceDN/>
        <w:adjustRightInd/>
        <w:rPr>
          <w:rFonts w:ascii="Times New Roman" w:hAnsi="Times New Roman"/>
          <w:i/>
          <w:iCs/>
          <w:highlight w:val="yellow"/>
        </w:rPr>
      </w:pPr>
    </w:p>
    <w:p w:rsidR="00CD215D" w:rsidRPr="00D53DEB" w:rsidP="00CD215D" w14:paraId="4F65FC6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 xml:space="preserve">13.  Provide an estimate of </w:t>
      </w:r>
      <w:r w:rsidRPr="00D53DEB" w:rsidR="00C667F3">
        <w:rPr>
          <w:rFonts w:ascii="Times New Roman" w:hAnsi="Times New Roman"/>
          <w:b/>
        </w:rPr>
        <w:t>the tot</w:t>
      </w:r>
      <w:r w:rsidRPr="00D53DEB">
        <w:rPr>
          <w:rFonts w:ascii="Times New Roman" w:hAnsi="Times New Roman"/>
          <w:b/>
        </w:rPr>
        <w:t xml:space="preserve">al annual cost burden to respondents or recordkeepers resulting from the collection of information.  (Do not include the cost of any hour </w:t>
      </w:r>
      <w:r w:rsidRPr="00D53DEB" w:rsidR="00C667F3">
        <w:rPr>
          <w:rFonts w:ascii="Times New Roman" w:hAnsi="Times New Roman"/>
          <w:b/>
        </w:rPr>
        <w:t>burden shown in Items 12 and 14</w:t>
      </w:r>
      <w:r w:rsidRPr="00D53DEB">
        <w:rPr>
          <w:rFonts w:ascii="Times New Roman" w:hAnsi="Times New Roman"/>
          <w:b/>
        </w:rPr>
        <w:t>)</w:t>
      </w:r>
      <w:r w:rsidRPr="00D53DEB" w:rsidR="00C667F3">
        <w:rPr>
          <w:rFonts w:ascii="Times New Roman" w:hAnsi="Times New Roman"/>
          <w:b/>
        </w:rPr>
        <w:t>.</w:t>
      </w:r>
    </w:p>
    <w:p w:rsidR="00CD215D" w:rsidRPr="00D53DEB" w:rsidP="00CD215D" w14:paraId="168FFC6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584F8D" w:rsidP="00584F8D" w14:paraId="2CD34CEB" w14:textId="77777777">
      <w:pPr>
        <w:widowControl/>
        <w:numPr>
          <w:ilvl w:val="0"/>
          <w:numId w:val="13"/>
        </w:num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T</w:t>
      </w:r>
      <w:r w:rsidRPr="006F6E13" w:rsidR="00CD215D">
        <w:rPr>
          <w:rFonts w:ascii="Times New Roman" w:hAnsi="Times New Roman"/>
          <w:b/>
        </w:rPr>
        <w:t>he cost estimate should be split into two components:</w:t>
      </w:r>
      <w:r w:rsidRPr="006F6E13" w:rsidR="00AB4DC3">
        <w:rPr>
          <w:rFonts w:ascii="Times New Roman" w:hAnsi="Times New Roman"/>
          <w:b/>
        </w:rPr>
        <w:t xml:space="preserve">  (a) a total capital</w:t>
      </w:r>
    </w:p>
    <w:p w:rsidR="006F6E13" w:rsidP="00584F8D" w14:paraId="413AA81E" w14:textId="2A97B18F">
      <w:pPr>
        <w:widowControl/>
        <w:tabs>
          <w:tab w:val="left" w:pos="-360"/>
          <w:tab w:val="left" w:pos="0"/>
          <w:tab w:val="left" w:pos="36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a</w:t>
      </w:r>
      <w:r w:rsidRPr="006F6E13" w:rsidR="00AB4DC3">
        <w:rPr>
          <w:rFonts w:ascii="Times New Roman" w:hAnsi="Times New Roman"/>
          <w:b/>
        </w:rPr>
        <w:t>nd</w:t>
      </w:r>
      <w:r w:rsidR="00584F8D">
        <w:rPr>
          <w:rFonts w:ascii="Times New Roman" w:hAnsi="Times New Roman"/>
          <w:b/>
        </w:rPr>
        <w:t xml:space="preserve"> </w:t>
      </w:r>
      <w:r w:rsidRPr="006F6E13" w:rsidR="00AB4DC3">
        <w:rPr>
          <w:rFonts w:ascii="Times New Roman" w:hAnsi="Times New Roman"/>
          <w:b/>
        </w:rPr>
        <w:t xml:space="preserve">start </w:t>
      </w:r>
      <w:r w:rsidRPr="006F6E13" w:rsidR="00CD215D">
        <w:rPr>
          <w:rFonts w:ascii="Times New Roman" w:hAnsi="Times New Roman"/>
          <w:b/>
        </w:rPr>
        <w:t>up</w:t>
      </w:r>
      <w:r w:rsidRPr="006F6E13" w:rsidR="00CD215D">
        <w:rPr>
          <w:rFonts w:ascii="Times New Roman" w:hAnsi="Times New Roman"/>
          <w:b/>
        </w:rPr>
        <w:t xml:space="preserve"> cost component </w:t>
      </w:r>
      <w:r w:rsidRPr="006F6E13" w:rsidR="00C667F3">
        <w:rPr>
          <w:rFonts w:ascii="Times New Roman" w:hAnsi="Times New Roman"/>
          <w:b/>
        </w:rPr>
        <w:t>(</w:t>
      </w:r>
      <w:r w:rsidRPr="006F6E13" w:rsidR="00CD215D">
        <w:rPr>
          <w:rFonts w:ascii="Times New Roman" w:hAnsi="Times New Roman"/>
          <w:b/>
        </w:rPr>
        <w:t>annualized over its expected useful life)</w:t>
      </w:r>
      <w:r w:rsidRPr="006F6E13" w:rsidR="00C667F3">
        <w:rPr>
          <w:rFonts w:ascii="Times New Roman" w:hAnsi="Times New Roman"/>
          <w:b/>
        </w:rPr>
        <w:t>;</w:t>
      </w:r>
      <w:r w:rsidRPr="006F6E13" w:rsidR="00CD215D">
        <w:rPr>
          <w:rFonts w:ascii="Times New Roman" w:hAnsi="Times New Roman"/>
          <w:b/>
        </w:rPr>
        <w:t xml:space="preserve"> and (b) a</w:t>
      </w:r>
    </w:p>
    <w:p w:rsidR="00584F8D" w:rsidP="00584F8D" w14:paraId="02504B16" w14:textId="77777777">
      <w:pPr>
        <w:widowControl/>
        <w:tabs>
          <w:tab w:val="left" w:pos="-360"/>
          <w:tab w:val="left" w:pos="0"/>
          <w:tab w:val="left" w:pos="360"/>
          <w:tab w:val="left" w:pos="99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 xml:space="preserve">total operation and </w:t>
      </w:r>
      <w:r w:rsidRPr="006F6E13" w:rsidR="006F6E13">
        <w:rPr>
          <w:rFonts w:ascii="Times New Roman" w:hAnsi="Times New Roman"/>
          <w:b/>
        </w:rPr>
        <w:t>m</w:t>
      </w:r>
      <w:r w:rsidRPr="006F6E13">
        <w:rPr>
          <w:rFonts w:ascii="Times New Roman" w:hAnsi="Times New Roman"/>
          <w:b/>
        </w:rPr>
        <w:t>aintenance and purchase of se</w:t>
      </w:r>
      <w:r w:rsidR="006F6E13">
        <w:rPr>
          <w:rFonts w:ascii="Times New Roman" w:hAnsi="Times New Roman"/>
          <w:b/>
        </w:rPr>
        <w:t xml:space="preserve">rvice component.  </w:t>
      </w:r>
    </w:p>
    <w:p w:rsidR="00584F8D" w:rsidP="00584F8D" w14:paraId="5D5D49B5"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006F6E13">
        <w:rPr>
          <w:rFonts w:ascii="Times New Roman" w:hAnsi="Times New Roman"/>
          <w:b/>
        </w:rPr>
        <w:t>The estimates</w:t>
      </w:r>
      <w:r>
        <w:rPr>
          <w:rFonts w:ascii="Times New Roman" w:hAnsi="Times New Roman"/>
          <w:b/>
        </w:rPr>
        <w:t xml:space="preserve"> </w:t>
      </w:r>
      <w:r w:rsidRPr="006F6E13" w:rsidR="00CD215D">
        <w:rPr>
          <w:rFonts w:ascii="Times New Roman" w:hAnsi="Times New Roman"/>
          <w:b/>
        </w:rPr>
        <w:t xml:space="preserve">should take into account costs associated with generating, </w:t>
      </w:r>
    </w:p>
    <w:p w:rsidR="00584F8D" w:rsidP="00584F8D" w14:paraId="5EE17FDE"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Pr="006F6E13" w:rsidR="00CD215D">
        <w:rPr>
          <w:rFonts w:ascii="Times New Roman" w:hAnsi="Times New Roman"/>
          <w:b/>
        </w:rPr>
        <w:t xml:space="preserve">maintaining, and disclosing or providing the information.  Include descriptions of </w:t>
      </w:r>
    </w:p>
    <w:p w:rsidR="00CD215D" w:rsidRPr="006F6E13" w:rsidP="00584F8D" w14:paraId="0BF353B3"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CD215D" w:rsidRPr="00D53DEB" w:rsidP="00584F8D" w14:paraId="10DEAAA9" w14:textId="77777777">
      <w:pPr>
        <w:widowControl/>
        <w:tabs>
          <w:tab w:val="left" w:pos="-360"/>
          <w:tab w:val="left" w:pos="0"/>
          <w:tab w:val="left" w:pos="360"/>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s>
        <w:ind w:left="540"/>
        <w:rPr>
          <w:rFonts w:ascii="Times New Roman" w:hAnsi="Times New Roman"/>
          <w:b/>
        </w:rPr>
      </w:pPr>
    </w:p>
    <w:p w:rsidR="00CD215D" w:rsidRPr="00D53DEB" w:rsidP="00AB4DC3" w14:paraId="4945C473"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CD215D" w:rsidRPr="00D53DEB" w:rsidP="00CD215D" w14:paraId="148E4C5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D215D" w:rsidRPr="00D53DEB" w:rsidP="00CD215D" w14:paraId="32127F6A"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690F56" w:rsidP="00690F56" w14:paraId="726D62FC" w14:textId="0DAE886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8B3128" w:rsidP="00690F56" w14:paraId="3BDD7FFB" w14:textId="08A2038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0F4BDA">
        <w:rPr>
          <w:rFonts w:ascii="Times New Roman" w:hAnsi="Times New Roman"/>
        </w:rPr>
        <w:t>There are no public costs associated with this collection, which is completely electronic.</w:t>
      </w:r>
    </w:p>
    <w:p w:rsidR="000F4BDA" w:rsidRPr="00F4518C" w:rsidP="00690F56" w14:paraId="5DA8B0E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97B43F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14.  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w:t>
      </w:r>
      <w:r w:rsidRPr="00D53DEB">
        <w:rPr>
          <w:rFonts w:ascii="Times New Roman" w:hAnsi="Times New Roman"/>
        </w:rPr>
        <w:t xml:space="preserve"> </w:t>
      </w:r>
      <w:r w:rsidRPr="00D53DEB">
        <w:rPr>
          <w:rFonts w:ascii="Times New Roman" w:hAnsi="Times New Roman"/>
          <w:b/>
          <w:bCs/>
        </w:rPr>
        <w:t>without this collection of information.  Agencies also may aggregate cost estimates from Items 12, 13, and 14 into a single table.</w:t>
      </w:r>
    </w:p>
    <w:p w:rsidR="000F4BDA" w:rsidP="001376D3" w14:paraId="6577347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 </w:t>
      </w:r>
    </w:p>
    <w:p w:rsidR="00BB2AA1" w:rsidP="001376D3" w14:paraId="2708E903" w14:textId="6D4404C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0F4BDA">
        <w:rPr>
          <w:rFonts w:ascii="Times New Roman" w:hAnsi="Times New Roman"/>
        </w:rPr>
        <w:t>There are no Federal Government costs associated with this collection.</w:t>
      </w:r>
    </w:p>
    <w:p w:rsidR="00F96885" w:rsidRPr="00871CA6" w:rsidP="00690F56" w14:paraId="1A15C4F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A47DA7" w:rsidP="00690F56" w14:paraId="0BCEB47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r w:rsidRPr="00D53DEB">
        <w:rPr>
          <w:rFonts w:ascii="Times New Roman" w:hAnsi="Times New Roman"/>
          <w:b/>
          <w:bCs/>
        </w:rPr>
        <w:t>15.</w:t>
      </w:r>
      <w:r w:rsidRPr="00D53DEB">
        <w:rPr>
          <w:rFonts w:ascii="Times New Roman" w:hAnsi="Times New Roman"/>
          <w:b/>
          <w:bCs/>
        </w:rPr>
        <w:tab/>
        <w:t>Explain the reasons for any</w:t>
      </w:r>
      <w:r w:rsidRPr="00D53DEB" w:rsidR="00882AB5">
        <w:rPr>
          <w:rFonts w:ascii="Times New Roman" w:hAnsi="Times New Roman"/>
          <w:b/>
          <w:bCs/>
        </w:rPr>
        <w:t xml:space="preserve"> program changes or adjustments</w:t>
      </w:r>
      <w:r w:rsidRPr="00A47DA7" w:rsidR="00882AB5">
        <w:rPr>
          <w:rFonts w:ascii="Times New Roman" w:hAnsi="Times New Roman"/>
          <w:b/>
          <w:bCs/>
        </w:rPr>
        <w:t>.</w:t>
      </w:r>
    </w:p>
    <w:p w:rsidR="00690F56" w:rsidP="00690F56" w14:paraId="5321AF4F" w14:textId="256520F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91451B" w:rsidRPr="000F4BDA" w:rsidP="00690F56" w14:paraId="1AFE7BA1" w14:textId="3F29BFC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0F4BDA">
        <w:rPr>
          <w:rFonts w:ascii="Times New Roman" w:hAnsi="Times New Roman"/>
        </w:rPr>
        <w:t>There are no adjustments to this information collection.</w:t>
      </w:r>
    </w:p>
    <w:p w:rsidR="000F4BDA" w:rsidP="00690F56" w14:paraId="6048A0E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D53DEB" w:rsidP="00690F56" w14:paraId="4E4F3DC5" w14:textId="1468FEA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w:t>
      </w:r>
      <w:r w:rsidRPr="00D53DEB" w:rsidR="00882AB5">
        <w:rPr>
          <w:rFonts w:ascii="Times New Roman" w:hAnsi="Times New Roman"/>
          <w:b/>
          <w:bCs/>
        </w:rPr>
        <w:t xml:space="preserve">6. </w:t>
      </w:r>
      <w:r w:rsidRPr="00D53DEB">
        <w:rPr>
          <w:rFonts w:ascii="Times New Roman" w:hAnsi="Times New Roman"/>
          <w:b/>
          <w:bCs/>
        </w:rPr>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D53DEB">
        <w:rPr>
          <w:rFonts w:ascii="Times New Roman" w:hAnsi="Times New Roman"/>
        </w:rPr>
        <w:t>.</w:t>
      </w:r>
    </w:p>
    <w:p w:rsidR="00690F56" w:rsidP="00690F56" w14:paraId="510180C3" w14:textId="25D40EF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41B59CA5" w14:textId="60CF82F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91451B">
        <w:rPr>
          <w:rFonts w:ascii="Times New Roman" w:hAnsi="Times New Roman"/>
        </w:rPr>
        <w:t>The results of this collection will not be published.</w:t>
      </w:r>
    </w:p>
    <w:p w:rsidR="0091451B" w:rsidRPr="00871CA6" w:rsidP="00690F56" w14:paraId="45B3396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F473DA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17.  If seeking approval to not display the expiration date for OMB approval of the information collection, explain the reasons that display would be inappropriate.</w:t>
      </w:r>
    </w:p>
    <w:p w:rsidR="00690F56" w:rsidRPr="00A47DA7" w:rsidP="00690F56" w14:paraId="1B1630F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P="0014601E" w14:paraId="3D60B41E" w14:textId="3377B53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1C39F6">
        <w:rPr>
          <w:rFonts w:ascii="Times New Roman" w:hAnsi="Times New Roman"/>
        </w:rPr>
        <w:t>We are requesting no exemption.</w:t>
      </w:r>
      <w:r>
        <w:rPr>
          <w:rFonts w:ascii="Times New Roman" w:hAnsi="Times New Roman"/>
        </w:rPr>
        <w:t xml:space="preserve"> </w:t>
      </w:r>
    </w:p>
    <w:p w:rsidR="009B6955" w:rsidRPr="00A973AA" w:rsidP="0014601E" w14:paraId="1270195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RPr="00D53DEB" w:rsidP="00690F56" w14:paraId="41EAB49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18.  Explain each exception to the certification statement.</w:t>
      </w:r>
    </w:p>
    <w:p w:rsidR="000C3A92" w:rsidP="000C3A92" w14:paraId="641E1E6D" w14:textId="35F6F32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9001D" w:rsidRPr="00A47DA7" w:rsidP="0049001D" w14:paraId="5DDA6EEA" w14:textId="1CD9A7E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9001D">
        <w:rPr>
          <w:rFonts w:ascii="Times New Roman" w:hAnsi="Times New Roman"/>
        </w:rPr>
        <w:t>This collection of information does not include any exceptions to the certificate</w:t>
      </w:r>
      <w:r w:rsidR="003A4476">
        <w:rPr>
          <w:rFonts w:ascii="Times New Roman" w:hAnsi="Times New Roman"/>
        </w:rPr>
        <w:t xml:space="preserve"> </w:t>
      </w:r>
      <w:r w:rsidRPr="0049001D">
        <w:rPr>
          <w:rFonts w:ascii="Times New Roman" w:hAnsi="Times New Roman"/>
        </w:rPr>
        <w:t>statement.</w:t>
      </w:r>
    </w:p>
    <w:p w:rsidR="00690F56" w:rsidRPr="00871CA6" w:rsidP="00690F56" w14:paraId="7282302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A7F79" w:rsidRPr="00A973AA" w:rsidP="007A7F79" w14:paraId="077F6D32" w14:textId="77777777">
      <w:pPr>
        <w:widowControl/>
        <w:autoSpaceDE/>
        <w:autoSpaceDN/>
        <w:adjustRightInd/>
        <w:spacing w:after="200" w:line="276" w:lineRule="auto"/>
        <w:rPr>
          <w:rFonts w:ascii="Times New Roman" w:hAnsi="Times New Roman"/>
        </w:rPr>
      </w:pPr>
      <w:r w:rsidRPr="00A973AA">
        <w:rPr>
          <w:rFonts w:ascii="Times New Roman" w:hAnsi="Times New Roman"/>
          <w:b/>
          <w:bCs/>
        </w:rPr>
        <w:t>B. COLLECTIONS OF INFORMATON EMPLOYING STATISTICAL METHODS.</w:t>
      </w:r>
    </w:p>
    <w:p w:rsidR="00332F98" w:rsidRPr="00D53DEB" w14:paraId="3E8CBCDA" w14:textId="43B5371A">
      <w:pPr>
        <w:rPr>
          <w:rFonts w:ascii="Times New Roman" w:hAnsi="Times New Roman"/>
        </w:rPr>
      </w:pPr>
      <w:r>
        <w:rPr>
          <w:rFonts w:ascii="Times New Roman" w:hAnsi="Times New Roman"/>
        </w:rPr>
        <w:t>This collection</w:t>
      </w:r>
      <w:r w:rsidR="00CC1B60">
        <w:rPr>
          <w:rFonts w:ascii="Times New Roman" w:hAnsi="Times New Roman"/>
        </w:rPr>
        <w:t xml:space="preserve"> does not</w:t>
      </w:r>
      <w:r>
        <w:rPr>
          <w:rFonts w:ascii="Times New Roman" w:hAnsi="Times New Roman"/>
        </w:rPr>
        <w:t xml:space="preserve"> contain statistical data.</w:t>
      </w:r>
    </w:p>
    <w:sectPr w:rsidSect="00C07F7F">
      <w:headerReference w:type="default" r:id="rId5"/>
      <w:footerReference w:type="even" r:id="rId6"/>
      <w:footerReference w:type="default" r:id="rId7"/>
      <w:headerReference w:type="first" r:id="rId8"/>
      <w:pgSz w:w="12240" w:h="15840"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P="00A21F98" w14:paraId="1CA46638"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3A92" w:rsidP="00A21F98" w14:paraId="69F235C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RPr="00B26E3E" w:rsidP="00A21F98" w14:paraId="5D246377" w14:textId="1067FB91">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094A5E">
      <w:rPr>
        <w:rStyle w:val="PageNumber"/>
        <w:rFonts w:ascii="Times New Roman" w:hAnsi="Times New Roman"/>
        <w:noProof/>
      </w:rPr>
      <w:t>1</w:t>
    </w:r>
    <w:r w:rsidRPr="00B26E3E">
      <w:rPr>
        <w:rStyle w:val="PageNumber"/>
        <w:rFonts w:ascii="Times New Roman" w:hAnsi="Times New Roman"/>
      </w:rPr>
      <w:fldChar w:fldCharType="end"/>
    </w:r>
  </w:p>
  <w:p w:rsidR="000C3A92" w:rsidP="00A21F98" w14:paraId="5808C3E4"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86973" w:rsidRPr="006626FF" w:rsidP="00F8164B" w14:paraId="4C516217" w14:textId="1E9663BB">
    <w:pPr>
      <w:pStyle w:val="Header"/>
      <w:rPr>
        <w:rFonts w:ascii="Times New Roman" w:hAnsi="Times New Roman"/>
        <w:bCs/>
        <w:sz w:val="20"/>
        <w:szCs w:val="20"/>
      </w:rPr>
    </w:pPr>
    <w:r>
      <w:rPr>
        <w:rFonts w:ascii="Times New Roman" w:hAnsi="Times New Roman"/>
        <w:bCs/>
        <w:sz w:val="20"/>
        <w:szCs w:val="20"/>
      </w:rPr>
      <w:t>eForm Access Request/User Registration</w:t>
    </w:r>
  </w:p>
  <w:p w:rsidR="00EC0B43" w14:paraId="52F50703" w14:textId="04FFB8F7">
    <w:pPr>
      <w:pStyle w:val="Header"/>
      <w:rPr>
        <w:rFonts w:ascii="Times New Roman" w:hAnsi="Times New Roman"/>
        <w:sz w:val="20"/>
        <w:szCs w:val="20"/>
      </w:rPr>
    </w:pPr>
    <w:r>
      <w:rPr>
        <w:rFonts w:ascii="Times New Roman" w:hAnsi="Times New Roman"/>
        <w:sz w:val="20"/>
        <w:szCs w:val="20"/>
      </w:rPr>
      <w:t xml:space="preserve">OMB Control </w:t>
    </w:r>
    <w:r w:rsidR="006E1A08">
      <w:rPr>
        <w:rFonts w:ascii="Times New Roman" w:hAnsi="Times New Roman"/>
        <w:sz w:val="20"/>
        <w:szCs w:val="20"/>
      </w:rPr>
      <w:t>Number</w:t>
    </w:r>
    <w:r w:rsidR="006626FF">
      <w:rPr>
        <w:rFonts w:ascii="Times New Roman" w:hAnsi="Times New Roman"/>
        <w:sz w:val="20"/>
        <w:szCs w:val="20"/>
      </w:rPr>
      <w:t xml:space="preserve"> </w:t>
    </w:r>
    <w:r w:rsidR="007163EA">
      <w:rPr>
        <w:rFonts w:ascii="Times New Roman" w:hAnsi="Times New Roman"/>
        <w:sz w:val="20"/>
        <w:szCs w:val="20"/>
      </w:rPr>
      <w:t>1140</w:t>
    </w:r>
    <w:r w:rsidR="00996A5D">
      <w:rPr>
        <w:rFonts w:ascii="Times New Roman" w:hAnsi="Times New Roman"/>
        <w:sz w:val="20"/>
        <w:szCs w:val="20"/>
      </w:rPr>
      <w:t>-</w:t>
    </w:r>
    <w:r w:rsidR="007163EA">
      <w:rPr>
        <w:rFonts w:ascii="Times New Roman" w:hAnsi="Times New Roman"/>
        <w:sz w:val="20"/>
        <w:szCs w:val="20"/>
      </w:rPr>
      <w:t>0087</w:t>
    </w:r>
  </w:p>
  <w:p w:rsidR="00304132" w14:paraId="29EBD65C" w14:textId="5AD01A86">
    <w:pPr>
      <w:pStyle w:val="Header"/>
      <w:rPr>
        <w:rFonts w:ascii="Times New Roman" w:hAnsi="Times New Roman"/>
        <w:sz w:val="20"/>
        <w:szCs w:val="20"/>
      </w:rPr>
    </w:pPr>
    <w:r>
      <w:rPr>
        <w:rFonts w:ascii="Times New Roman" w:hAnsi="Times New Roman"/>
        <w:sz w:val="20"/>
        <w:szCs w:val="20"/>
      </w:rPr>
      <w:t xml:space="preserve">OMB Expiration Date: </w:t>
    </w:r>
    <w:r w:rsidR="00E40769">
      <w:rPr>
        <w:rFonts w:ascii="Times New Roman" w:hAnsi="Times New Roman"/>
        <w:sz w:val="20"/>
        <w:szCs w:val="20"/>
      </w:rPr>
      <w:t>08/31/2024</w:t>
    </w:r>
  </w:p>
  <w:p w:rsidR="006E1A08" w14:paraId="578B4815" w14:textId="77777777">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13C6" w14:paraId="0A20DB7F" w14:textId="77777777">
    <w:pPr>
      <w:pStyle w:val="Header"/>
    </w:pPr>
    <w:r>
      <w:t>[Type text]</w:t>
    </w:r>
  </w:p>
  <w:p w:rsidR="001D67BB" w14:paraId="29913A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4A27494"/>
    <w:multiLevelType w:val="hybridMultilevel"/>
    <w:tmpl w:val="D512CB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5">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8">
    <w:nsid w:val="38530C60"/>
    <w:multiLevelType w:val="hybridMultilevel"/>
    <w:tmpl w:val="C51C58F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1">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2">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FAB441A"/>
    <w:multiLevelType w:val="hybridMultilevel"/>
    <w:tmpl w:val="A66E6A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01039216">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1160078296">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685441913">
    <w:abstractNumId w:val="4"/>
  </w:num>
  <w:num w:numId="4" w16cid:durableId="188491091">
    <w:abstractNumId w:val="10"/>
  </w:num>
  <w:num w:numId="5" w16cid:durableId="2103139837">
    <w:abstractNumId w:val="3"/>
  </w:num>
  <w:num w:numId="6" w16cid:durableId="1756973642">
    <w:abstractNumId w:val="5"/>
  </w:num>
  <w:num w:numId="7" w16cid:durableId="991567385">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1665233710">
    <w:abstractNumId w:val="12"/>
  </w:num>
  <w:num w:numId="9" w16cid:durableId="312102842">
    <w:abstractNumId w:val="1"/>
  </w:num>
  <w:num w:numId="10" w16cid:durableId="1376466984">
    <w:abstractNumId w:val="11"/>
  </w:num>
  <w:num w:numId="11" w16cid:durableId="1904831391">
    <w:abstractNumId w:val="7"/>
  </w:num>
  <w:num w:numId="12" w16cid:durableId="1478107046">
    <w:abstractNumId w:val="9"/>
  </w:num>
  <w:num w:numId="13" w16cid:durableId="1542084800">
    <w:abstractNumId w:val="6"/>
  </w:num>
  <w:num w:numId="14" w16cid:durableId="136800702">
    <w:abstractNumId w:val="13"/>
  </w:num>
  <w:num w:numId="15" w16cid:durableId="1217090383">
    <w:abstractNumId w:val="8"/>
  </w:num>
  <w:num w:numId="16" w16cid:durableId="14814641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56"/>
    <w:rsid w:val="0000482B"/>
    <w:rsid w:val="00007F1C"/>
    <w:rsid w:val="000114C0"/>
    <w:rsid w:val="000133FD"/>
    <w:rsid w:val="000134AA"/>
    <w:rsid w:val="00014158"/>
    <w:rsid w:val="00020F69"/>
    <w:rsid w:val="00022303"/>
    <w:rsid w:val="0003073D"/>
    <w:rsid w:val="0004107F"/>
    <w:rsid w:val="00042CBD"/>
    <w:rsid w:val="00052174"/>
    <w:rsid w:val="00061F6C"/>
    <w:rsid w:val="00064E28"/>
    <w:rsid w:val="000655CC"/>
    <w:rsid w:val="0007383F"/>
    <w:rsid w:val="00092EAD"/>
    <w:rsid w:val="00094A5E"/>
    <w:rsid w:val="00095C30"/>
    <w:rsid w:val="00097C15"/>
    <w:rsid w:val="000A7853"/>
    <w:rsid w:val="000B0391"/>
    <w:rsid w:val="000B4875"/>
    <w:rsid w:val="000B6FB6"/>
    <w:rsid w:val="000C257C"/>
    <w:rsid w:val="000C3A92"/>
    <w:rsid w:val="000C74FB"/>
    <w:rsid w:val="000D7F95"/>
    <w:rsid w:val="000E1C64"/>
    <w:rsid w:val="000F4BDA"/>
    <w:rsid w:val="000F6836"/>
    <w:rsid w:val="00100774"/>
    <w:rsid w:val="001040D4"/>
    <w:rsid w:val="001078BB"/>
    <w:rsid w:val="00116CD5"/>
    <w:rsid w:val="00117CA5"/>
    <w:rsid w:val="00133C47"/>
    <w:rsid w:val="00133E3D"/>
    <w:rsid w:val="001376D3"/>
    <w:rsid w:val="0014556E"/>
    <w:rsid w:val="0014601E"/>
    <w:rsid w:val="0015322B"/>
    <w:rsid w:val="0015365E"/>
    <w:rsid w:val="00157A90"/>
    <w:rsid w:val="00167AD4"/>
    <w:rsid w:val="001715B1"/>
    <w:rsid w:val="00180E5A"/>
    <w:rsid w:val="00192711"/>
    <w:rsid w:val="001A47D9"/>
    <w:rsid w:val="001B4BB9"/>
    <w:rsid w:val="001C39F6"/>
    <w:rsid w:val="001D10ED"/>
    <w:rsid w:val="001D2D09"/>
    <w:rsid w:val="001D67BB"/>
    <w:rsid w:val="001E0E7F"/>
    <w:rsid w:val="001E2932"/>
    <w:rsid w:val="001E3596"/>
    <w:rsid w:val="001E5213"/>
    <w:rsid w:val="001F056F"/>
    <w:rsid w:val="001F2E8E"/>
    <w:rsid w:val="001F552E"/>
    <w:rsid w:val="002036A1"/>
    <w:rsid w:val="00210A61"/>
    <w:rsid w:val="002134B4"/>
    <w:rsid w:val="002203C9"/>
    <w:rsid w:val="002208EF"/>
    <w:rsid w:val="00234341"/>
    <w:rsid w:val="00237691"/>
    <w:rsid w:val="00242CA0"/>
    <w:rsid w:val="00243432"/>
    <w:rsid w:val="0024438F"/>
    <w:rsid w:val="00247146"/>
    <w:rsid w:val="002517E4"/>
    <w:rsid w:val="00262716"/>
    <w:rsid w:val="00273D58"/>
    <w:rsid w:val="00277C1F"/>
    <w:rsid w:val="002866AD"/>
    <w:rsid w:val="00286BE3"/>
    <w:rsid w:val="00287ACB"/>
    <w:rsid w:val="00287B7D"/>
    <w:rsid w:val="0029135D"/>
    <w:rsid w:val="00292951"/>
    <w:rsid w:val="00293CD1"/>
    <w:rsid w:val="002A3962"/>
    <w:rsid w:val="002A5972"/>
    <w:rsid w:val="002A6FB5"/>
    <w:rsid w:val="002C5AE9"/>
    <w:rsid w:val="002E238B"/>
    <w:rsid w:val="002E4200"/>
    <w:rsid w:val="002E6DF9"/>
    <w:rsid w:val="002E6F9C"/>
    <w:rsid w:val="002F3BB8"/>
    <w:rsid w:val="00304132"/>
    <w:rsid w:val="00304EAD"/>
    <w:rsid w:val="00312124"/>
    <w:rsid w:val="00313820"/>
    <w:rsid w:val="00313AC0"/>
    <w:rsid w:val="00321259"/>
    <w:rsid w:val="00322C1B"/>
    <w:rsid w:val="0032649A"/>
    <w:rsid w:val="00332F98"/>
    <w:rsid w:val="0033578D"/>
    <w:rsid w:val="003430A6"/>
    <w:rsid w:val="003448FC"/>
    <w:rsid w:val="003548D8"/>
    <w:rsid w:val="00363CC2"/>
    <w:rsid w:val="00370C9A"/>
    <w:rsid w:val="00371EEC"/>
    <w:rsid w:val="003876F3"/>
    <w:rsid w:val="00390426"/>
    <w:rsid w:val="003908B9"/>
    <w:rsid w:val="00394AEB"/>
    <w:rsid w:val="003A4476"/>
    <w:rsid w:val="003A6353"/>
    <w:rsid w:val="003B2F28"/>
    <w:rsid w:val="003C13C6"/>
    <w:rsid w:val="003D5958"/>
    <w:rsid w:val="003D5B11"/>
    <w:rsid w:val="003D6AC7"/>
    <w:rsid w:val="003E15A0"/>
    <w:rsid w:val="003E49A6"/>
    <w:rsid w:val="003E5E34"/>
    <w:rsid w:val="003E6021"/>
    <w:rsid w:val="003F53FB"/>
    <w:rsid w:val="00400B4D"/>
    <w:rsid w:val="00401F18"/>
    <w:rsid w:val="00403B06"/>
    <w:rsid w:val="004056B7"/>
    <w:rsid w:val="00410AC8"/>
    <w:rsid w:val="00414664"/>
    <w:rsid w:val="004172C1"/>
    <w:rsid w:val="00423E3A"/>
    <w:rsid w:val="004328D9"/>
    <w:rsid w:val="00435E05"/>
    <w:rsid w:val="0043771F"/>
    <w:rsid w:val="00442410"/>
    <w:rsid w:val="00443460"/>
    <w:rsid w:val="0044773C"/>
    <w:rsid w:val="00461B8A"/>
    <w:rsid w:val="004672B5"/>
    <w:rsid w:val="004844D1"/>
    <w:rsid w:val="0048559D"/>
    <w:rsid w:val="0049001D"/>
    <w:rsid w:val="00494A93"/>
    <w:rsid w:val="00494D75"/>
    <w:rsid w:val="004A1763"/>
    <w:rsid w:val="004B1E83"/>
    <w:rsid w:val="004D1C78"/>
    <w:rsid w:val="004D441E"/>
    <w:rsid w:val="004D46D1"/>
    <w:rsid w:val="004E1D9E"/>
    <w:rsid w:val="004E5B39"/>
    <w:rsid w:val="00501A15"/>
    <w:rsid w:val="005149BA"/>
    <w:rsid w:val="005164DC"/>
    <w:rsid w:val="00522B8D"/>
    <w:rsid w:val="0052585C"/>
    <w:rsid w:val="00530EBD"/>
    <w:rsid w:val="005622FE"/>
    <w:rsid w:val="00567912"/>
    <w:rsid w:val="00570098"/>
    <w:rsid w:val="005707DC"/>
    <w:rsid w:val="005805E7"/>
    <w:rsid w:val="005825A4"/>
    <w:rsid w:val="00583F5D"/>
    <w:rsid w:val="0058424C"/>
    <w:rsid w:val="00584F8D"/>
    <w:rsid w:val="005A0350"/>
    <w:rsid w:val="005A7D9E"/>
    <w:rsid w:val="005B2697"/>
    <w:rsid w:val="005B5990"/>
    <w:rsid w:val="005C6147"/>
    <w:rsid w:val="005D5F8C"/>
    <w:rsid w:val="005D6D1D"/>
    <w:rsid w:val="005E5148"/>
    <w:rsid w:val="0060114B"/>
    <w:rsid w:val="00603D4A"/>
    <w:rsid w:val="00611DE2"/>
    <w:rsid w:val="00614A1C"/>
    <w:rsid w:val="006227B3"/>
    <w:rsid w:val="00627B1F"/>
    <w:rsid w:val="00642220"/>
    <w:rsid w:val="00650F59"/>
    <w:rsid w:val="0065148D"/>
    <w:rsid w:val="00652ED1"/>
    <w:rsid w:val="006626FF"/>
    <w:rsid w:val="006650A8"/>
    <w:rsid w:val="0067772C"/>
    <w:rsid w:val="00683A96"/>
    <w:rsid w:val="00685435"/>
    <w:rsid w:val="00687746"/>
    <w:rsid w:val="00690F56"/>
    <w:rsid w:val="006A4637"/>
    <w:rsid w:val="006C39F8"/>
    <w:rsid w:val="006E1A08"/>
    <w:rsid w:val="006E4433"/>
    <w:rsid w:val="006E54FE"/>
    <w:rsid w:val="006E604F"/>
    <w:rsid w:val="006E63C6"/>
    <w:rsid w:val="006F2132"/>
    <w:rsid w:val="006F66F9"/>
    <w:rsid w:val="006F6E13"/>
    <w:rsid w:val="007010C5"/>
    <w:rsid w:val="007011F1"/>
    <w:rsid w:val="007127A1"/>
    <w:rsid w:val="00713ACE"/>
    <w:rsid w:val="00715F82"/>
    <w:rsid w:val="007163EA"/>
    <w:rsid w:val="0071749C"/>
    <w:rsid w:val="00721E05"/>
    <w:rsid w:val="007412B6"/>
    <w:rsid w:val="00753389"/>
    <w:rsid w:val="00755761"/>
    <w:rsid w:val="007636EC"/>
    <w:rsid w:val="00767D37"/>
    <w:rsid w:val="00774503"/>
    <w:rsid w:val="007754A0"/>
    <w:rsid w:val="00777CD2"/>
    <w:rsid w:val="00780272"/>
    <w:rsid w:val="0078038F"/>
    <w:rsid w:val="0078153B"/>
    <w:rsid w:val="00785FE9"/>
    <w:rsid w:val="00786E04"/>
    <w:rsid w:val="007A099A"/>
    <w:rsid w:val="007A7F79"/>
    <w:rsid w:val="007C124D"/>
    <w:rsid w:val="007D46C2"/>
    <w:rsid w:val="007E3065"/>
    <w:rsid w:val="007F3B38"/>
    <w:rsid w:val="007F3C02"/>
    <w:rsid w:val="00802605"/>
    <w:rsid w:val="00802A30"/>
    <w:rsid w:val="00803A2C"/>
    <w:rsid w:val="008043E5"/>
    <w:rsid w:val="00804A1A"/>
    <w:rsid w:val="0081073D"/>
    <w:rsid w:val="00813CC0"/>
    <w:rsid w:val="008323ED"/>
    <w:rsid w:val="00835955"/>
    <w:rsid w:val="00846701"/>
    <w:rsid w:val="008624D5"/>
    <w:rsid w:val="00871CA6"/>
    <w:rsid w:val="00882AB5"/>
    <w:rsid w:val="00882B1D"/>
    <w:rsid w:val="0088672C"/>
    <w:rsid w:val="008A1F0C"/>
    <w:rsid w:val="008A40D1"/>
    <w:rsid w:val="008B3128"/>
    <w:rsid w:val="008B541B"/>
    <w:rsid w:val="008C656B"/>
    <w:rsid w:val="008C6A87"/>
    <w:rsid w:val="008F47CB"/>
    <w:rsid w:val="00901003"/>
    <w:rsid w:val="0090158E"/>
    <w:rsid w:val="00901EF6"/>
    <w:rsid w:val="0090413E"/>
    <w:rsid w:val="0091451B"/>
    <w:rsid w:val="00923B37"/>
    <w:rsid w:val="009271B1"/>
    <w:rsid w:val="0093485F"/>
    <w:rsid w:val="009407FC"/>
    <w:rsid w:val="009441E2"/>
    <w:rsid w:val="00963680"/>
    <w:rsid w:val="00964D3F"/>
    <w:rsid w:val="009700D9"/>
    <w:rsid w:val="00983CA7"/>
    <w:rsid w:val="00985369"/>
    <w:rsid w:val="00985C15"/>
    <w:rsid w:val="00996A5D"/>
    <w:rsid w:val="009A6DCA"/>
    <w:rsid w:val="009B00FD"/>
    <w:rsid w:val="009B38D1"/>
    <w:rsid w:val="009B4116"/>
    <w:rsid w:val="009B689F"/>
    <w:rsid w:val="009B6955"/>
    <w:rsid w:val="009C2A10"/>
    <w:rsid w:val="009D0BBA"/>
    <w:rsid w:val="009D0ED3"/>
    <w:rsid w:val="009D1EA2"/>
    <w:rsid w:val="009E0141"/>
    <w:rsid w:val="009E234B"/>
    <w:rsid w:val="009F52F3"/>
    <w:rsid w:val="00A10441"/>
    <w:rsid w:val="00A15094"/>
    <w:rsid w:val="00A217C3"/>
    <w:rsid w:val="00A21F98"/>
    <w:rsid w:val="00A2391E"/>
    <w:rsid w:val="00A33AAC"/>
    <w:rsid w:val="00A41C21"/>
    <w:rsid w:val="00A47DA7"/>
    <w:rsid w:val="00A52DE7"/>
    <w:rsid w:val="00A55023"/>
    <w:rsid w:val="00A56B86"/>
    <w:rsid w:val="00A632EF"/>
    <w:rsid w:val="00A677E9"/>
    <w:rsid w:val="00A740AB"/>
    <w:rsid w:val="00A834BF"/>
    <w:rsid w:val="00A90769"/>
    <w:rsid w:val="00A973AA"/>
    <w:rsid w:val="00AA177A"/>
    <w:rsid w:val="00AA418C"/>
    <w:rsid w:val="00AB4DC3"/>
    <w:rsid w:val="00AC775D"/>
    <w:rsid w:val="00AD022F"/>
    <w:rsid w:val="00AD113F"/>
    <w:rsid w:val="00AD75AC"/>
    <w:rsid w:val="00AE0D00"/>
    <w:rsid w:val="00AF2C11"/>
    <w:rsid w:val="00AF3788"/>
    <w:rsid w:val="00AF5262"/>
    <w:rsid w:val="00AF7928"/>
    <w:rsid w:val="00B13844"/>
    <w:rsid w:val="00B26E3E"/>
    <w:rsid w:val="00B35DAD"/>
    <w:rsid w:val="00B417B3"/>
    <w:rsid w:val="00B47443"/>
    <w:rsid w:val="00B50024"/>
    <w:rsid w:val="00B5043F"/>
    <w:rsid w:val="00B5377A"/>
    <w:rsid w:val="00B6181C"/>
    <w:rsid w:val="00B64496"/>
    <w:rsid w:val="00B66231"/>
    <w:rsid w:val="00B674DE"/>
    <w:rsid w:val="00B67A3F"/>
    <w:rsid w:val="00B9439C"/>
    <w:rsid w:val="00B96E43"/>
    <w:rsid w:val="00BA6A42"/>
    <w:rsid w:val="00BA6C9C"/>
    <w:rsid w:val="00BB2AA1"/>
    <w:rsid w:val="00BB3BEF"/>
    <w:rsid w:val="00BC5F22"/>
    <w:rsid w:val="00BD21CA"/>
    <w:rsid w:val="00BD34F2"/>
    <w:rsid w:val="00BF0E96"/>
    <w:rsid w:val="00C02E4A"/>
    <w:rsid w:val="00C05B4B"/>
    <w:rsid w:val="00C05B88"/>
    <w:rsid w:val="00C07F7F"/>
    <w:rsid w:val="00C12530"/>
    <w:rsid w:val="00C14429"/>
    <w:rsid w:val="00C16FA7"/>
    <w:rsid w:val="00C247D8"/>
    <w:rsid w:val="00C25486"/>
    <w:rsid w:val="00C25E66"/>
    <w:rsid w:val="00C34009"/>
    <w:rsid w:val="00C4763A"/>
    <w:rsid w:val="00C63D1E"/>
    <w:rsid w:val="00C667F3"/>
    <w:rsid w:val="00C712D2"/>
    <w:rsid w:val="00C77B5C"/>
    <w:rsid w:val="00C824C6"/>
    <w:rsid w:val="00C8275F"/>
    <w:rsid w:val="00C87068"/>
    <w:rsid w:val="00C9162F"/>
    <w:rsid w:val="00CA2F0A"/>
    <w:rsid w:val="00CB1ECE"/>
    <w:rsid w:val="00CB3579"/>
    <w:rsid w:val="00CB5C31"/>
    <w:rsid w:val="00CC0731"/>
    <w:rsid w:val="00CC1B60"/>
    <w:rsid w:val="00CC770C"/>
    <w:rsid w:val="00CD215D"/>
    <w:rsid w:val="00CD4F92"/>
    <w:rsid w:val="00CD6628"/>
    <w:rsid w:val="00CE4F1C"/>
    <w:rsid w:val="00D00B48"/>
    <w:rsid w:val="00D2331B"/>
    <w:rsid w:val="00D36BB6"/>
    <w:rsid w:val="00D44888"/>
    <w:rsid w:val="00D472BE"/>
    <w:rsid w:val="00D53DEB"/>
    <w:rsid w:val="00D57DE8"/>
    <w:rsid w:val="00D735B0"/>
    <w:rsid w:val="00D73AAD"/>
    <w:rsid w:val="00D75842"/>
    <w:rsid w:val="00D802D6"/>
    <w:rsid w:val="00D86A15"/>
    <w:rsid w:val="00D86FF7"/>
    <w:rsid w:val="00DA7DC9"/>
    <w:rsid w:val="00DB7B7C"/>
    <w:rsid w:val="00DD6DF0"/>
    <w:rsid w:val="00E0031C"/>
    <w:rsid w:val="00E0138A"/>
    <w:rsid w:val="00E06430"/>
    <w:rsid w:val="00E13DE5"/>
    <w:rsid w:val="00E163CF"/>
    <w:rsid w:val="00E20D5B"/>
    <w:rsid w:val="00E22463"/>
    <w:rsid w:val="00E23871"/>
    <w:rsid w:val="00E322E9"/>
    <w:rsid w:val="00E400EA"/>
    <w:rsid w:val="00E40769"/>
    <w:rsid w:val="00E46EE5"/>
    <w:rsid w:val="00E556E8"/>
    <w:rsid w:val="00E57F5E"/>
    <w:rsid w:val="00E60FB0"/>
    <w:rsid w:val="00E614A1"/>
    <w:rsid w:val="00E674A9"/>
    <w:rsid w:val="00E700AD"/>
    <w:rsid w:val="00E72ED7"/>
    <w:rsid w:val="00E74ABD"/>
    <w:rsid w:val="00E81C88"/>
    <w:rsid w:val="00E829F2"/>
    <w:rsid w:val="00E83023"/>
    <w:rsid w:val="00E83271"/>
    <w:rsid w:val="00E833E4"/>
    <w:rsid w:val="00E86973"/>
    <w:rsid w:val="00E909D5"/>
    <w:rsid w:val="00E9169A"/>
    <w:rsid w:val="00E92EED"/>
    <w:rsid w:val="00E93A0F"/>
    <w:rsid w:val="00EA3E66"/>
    <w:rsid w:val="00EC0B43"/>
    <w:rsid w:val="00EC4383"/>
    <w:rsid w:val="00EC5D7E"/>
    <w:rsid w:val="00ED49C1"/>
    <w:rsid w:val="00EE2223"/>
    <w:rsid w:val="00EF70DB"/>
    <w:rsid w:val="00F11AA8"/>
    <w:rsid w:val="00F12F81"/>
    <w:rsid w:val="00F24787"/>
    <w:rsid w:val="00F27223"/>
    <w:rsid w:val="00F3623C"/>
    <w:rsid w:val="00F41116"/>
    <w:rsid w:val="00F44D20"/>
    <w:rsid w:val="00F4518C"/>
    <w:rsid w:val="00F4529D"/>
    <w:rsid w:val="00F53F09"/>
    <w:rsid w:val="00F55319"/>
    <w:rsid w:val="00F56B20"/>
    <w:rsid w:val="00F6219B"/>
    <w:rsid w:val="00F64E0B"/>
    <w:rsid w:val="00F72D66"/>
    <w:rsid w:val="00F8164B"/>
    <w:rsid w:val="00F836D0"/>
    <w:rsid w:val="00F935EE"/>
    <w:rsid w:val="00F96885"/>
    <w:rsid w:val="00FA3D8C"/>
    <w:rsid w:val="00FB026D"/>
    <w:rsid w:val="00FB587F"/>
    <w:rsid w:val="00FD35DD"/>
    <w:rsid w:val="00FD5326"/>
    <w:rsid w:val="00FF42E2"/>
    <w:rsid w:val="00FF4C58"/>
    <w:rsid w:val="00FF61D3"/>
    <w:rsid w:val="00FF6C7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443247"/>
  <w15:chartTrackingRefBased/>
  <w15:docId w15:val="{38B7AAEB-AA9F-428E-9FC6-F8E4AEA4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0F56"/>
    <w:pPr>
      <w:widowControl w:val="0"/>
      <w:autoSpaceDE w:val="0"/>
      <w:autoSpaceDN w:val="0"/>
      <w:adjustRightInd w:val="0"/>
    </w:pPr>
    <w:rPr>
      <w:rFonts w:ascii="Courier 12cpi" w:hAnsi="Courier 12cpi"/>
      <w:sz w:val="24"/>
      <w:szCs w:val="24"/>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semiHidden/>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rsid w:val="00C07F7F"/>
    <w:rPr>
      <w:sz w:val="16"/>
      <w:szCs w:val="16"/>
    </w:rPr>
  </w:style>
  <w:style w:type="paragraph" w:styleId="CommentText">
    <w:name w:val="annotation text"/>
    <w:basedOn w:val="Normal"/>
    <w:link w:val="CommentTextChar"/>
    <w:rsid w:val="00C07F7F"/>
    <w:rPr>
      <w:sz w:val="20"/>
      <w:szCs w:val="20"/>
    </w:rPr>
  </w:style>
  <w:style w:type="character" w:customStyle="1" w:styleId="CommentTextChar">
    <w:name w:val="Comment Text Char"/>
    <w:link w:val="CommentText"/>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table" w:styleId="TableGrid">
    <w:name w:val="Table Grid"/>
    <w:basedOn w:val="TableNormal"/>
    <w:uiPriority w:val="59"/>
    <w:rsid w:val="003908B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472BE"/>
    <w:rPr>
      <w:color w:val="0563C1" w:themeColor="hyperlink"/>
      <w:u w:val="single"/>
    </w:rPr>
  </w:style>
  <w:style w:type="character" w:styleId="UnresolvedMention">
    <w:name w:val="Unresolved Mention"/>
    <w:basedOn w:val="DefaultParagraphFont"/>
    <w:uiPriority w:val="99"/>
    <w:semiHidden/>
    <w:unhideWhenUsed/>
    <w:rsid w:val="00D472BE"/>
    <w:rPr>
      <w:color w:val="605E5C"/>
      <w:shd w:val="clear" w:color="auto" w:fill="E1DFDD"/>
    </w:rPr>
  </w:style>
  <w:style w:type="paragraph" w:styleId="FootnoteText">
    <w:name w:val="footnote text"/>
    <w:basedOn w:val="Normal"/>
    <w:link w:val="FootnoteTextChar"/>
    <w:rsid w:val="00BC5F22"/>
    <w:rPr>
      <w:sz w:val="20"/>
      <w:szCs w:val="20"/>
    </w:rPr>
  </w:style>
  <w:style w:type="character" w:customStyle="1" w:styleId="FootnoteTextChar">
    <w:name w:val="Footnote Text Char"/>
    <w:basedOn w:val="DefaultParagraphFont"/>
    <w:link w:val="FootnoteText"/>
    <w:rsid w:val="00BC5F22"/>
    <w:rPr>
      <w:rFonts w:ascii="Courier 12cpi" w:hAnsi="Courier 12cpi"/>
    </w:rPr>
  </w:style>
  <w:style w:type="character" w:customStyle="1" w:styleId="normaltextrun">
    <w:name w:val="normaltextrun"/>
    <w:basedOn w:val="DefaultParagraphFont"/>
    <w:rsid w:val="00D802D6"/>
  </w:style>
  <w:style w:type="paragraph" w:customStyle="1" w:styleId="paragraph">
    <w:name w:val="paragraph"/>
    <w:basedOn w:val="Normal"/>
    <w:rsid w:val="00D802D6"/>
    <w:pPr>
      <w:widowControl/>
      <w:autoSpaceDE/>
      <w:autoSpaceDN/>
      <w:adjustRightInd/>
      <w:spacing w:before="100" w:beforeAutospacing="1" w:after="100" w:afterAutospacing="1"/>
    </w:pPr>
    <w:rPr>
      <w:rFonts w:ascii="Times New Roman" w:hAnsi="Times New Roman"/>
    </w:rPr>
  </w:style>
  <w:style w:type="paragraph" w:styleId="EndnoteText">
    <w:name w:val="endnote text"/>
    <w:basedOn w:val="Normal"/>
    <w:link w:val="EndnoteTextChar"/>
    <w:rsid w:val="002E6F9C"/>
    <w:rPr>
      <w:sz w:val="20"/>
      <w:szCs w:val="20"/>
    </w:rPr>
  </w:style>
  <w:style w:type="character" w:customStyle="1" w:styleId="EndnoteTextChar">
    <w:name w:val="Endnote Text Char"/>
    <w:basedOn w:val="DefaultParagraphFont"/>
    <w:link w:val="EndnoteText"/>
    <w:rsid w:val="002E6F9C"/>
    <w:rPr>
      <w:rFonts w:ascii="Courier 12cpi" w:hAnsi="Courier 12cpi"/>
    </w:rPr>
  </w:style>
  <w:style w:type="character" w:styleId="EndnoteReference">
    <w:name w:val="endnote reference"/>
    <w:basedOn w:val="DefaultParagraphFont"/>
    <w:rsid w:val="002E6F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A8E58-838E-4B5D-929C-D0D768473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2338</Words>
  <Characters>13550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March 6, 2007</vt:lpstr>
    </vt:vector>
  </TitlesOfParts>
  <Company>OSHA</Company>
  <LinksUpToDate>false</LinksUpToDate>
  <CharactersWithSpaces>15857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creator>Theda Kenney</dc:creator>
  <cp:lastModifiedBy>Holmes-Brooks, Colette N. (ATF) (CTR)</cp:lastModifiedBy>
  <cp:revision>2</cp:revision>
  <cp:lastPrinted>2020-02-19T15:46:00Z</cp:lastPrinted>
  <dcterms:created xsi:type="dcterms:W3CDTF">2024-06-12T19:39:00Z</dcterms:created>
  <dcterms:modified xsi:type="dcterms:W3CDTF">2024-06-12T19:39:00Z</dcterms:modified>
</cp:coreProperties>
</file>