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D26CF" w14:paraId="18295DF4" w14:textId="77777777"/>
    <w:p w:rsidR="00535F6A" w14:paraId="4CBA7AD6" w14:textId="74454B38">
      <w:r>
        <w:t xml:space="preserve">Comment </w:t>
      </w:r>
      <w:r w:rsidR="00CF71C4">
        <w:t>from</w:t>
      </w:r>
      <w:r>
        <w:t xml:space="preserve"> Private Citizen</w:t>
      </w:r>
      <w:r w:rsidR="00CF71C4">
        <w:t>:</w:t>
      </w:r>
      <w:r>
        <w:t xml:space="preserve"> George Cole</w:t>
      </w:r>
    </w:p>
    <w:p w:rsidR="00535F6A" w14:paraId="7AFF9838" w14:textId="44B6C954">
      <w:r>
        <w:t>Received: July 29, 2024</w:t>
      </w:r>
    </w:p>
    <w:p w:rsidR="00CD26CF" w14:paraId="333D3209" w14:textId="36B93F7D">
      <w:r>
        <w:t>Commenter ID:</w:t>
      </w:r>
      <w:r w:rsidR="00CF71C4">
        <w:t xml:space="preserve"> </w:t>
      </w:r>
      <w:r w:rsidRPr="00AE6668">
        <w:t>OSHA-2011-0858-0015</w:t>
      </w:r>
    </w:p>
    <w:p w:rsidR="00AE6668" w14:paraId="2DE64D22" w14:textId="77777777"/>
    <w:p w:rsidR="008560C5" w14:paraId="080D9298" w14:textId="06061AC2">
      <w:r w:rsidRPr="007826BC">
        <w:t>29CFR1910.146 subpart J addressing permit required confined spaces should also reference Enclosed Spaces according to 1910.269(e) and 1910.269(t) subpart R for certain conditions for the following reasons:</w:t>
      </w:r>
      <w:r w:rsidRPr="007826BC">
        <w:br/>
      </w:r>
      <w:r w:rsidRPr="007826BC">
        <w:br/>
        <w:t xml:space="preserve">1. 1910.269(e) directly references 1910.146 as follows: "Enclosed spaces. This paragraph covers enclosed spaces that may be entered by employees. It does not apply to vented vaults if the employer </w:t>
      </w:r>
      <w:r w:rsidRPr="007826BC">
        <w:t>makes a determination</w:t>
      </w:r>
      <w:r w:rsidRPr="007826BC">
        <w:t xml:space="preserve"> that the ventilation system is operating to protect employees before they enter the space. This paragraph applies to routine entry into enclosed spaces in lieu of the permit-space entry requirements contained in paragraphs (d) through (k) of § 1910.146. If, after the employer takes the precautions given in paragraphs (e) and (t) of this section, the hazards remaining in the enclosed space endanger the life of an entrant or could interfere with an entrant's escape from the space, then entry into the enclosed space shall meet the permit-space entry requirements of paragraphs (d) through (k) of § 1910.146."</w:t>
      </w:r>
      <w:r w:rsidRPr="007826BC">
        <w:br/>
        <w:t>However, 1910.146 currently does not reciprocate the same application.</w:t>
      </w:r>
      <w:r w:rsidRPr="007826BC">
        <w:br/>
      </w:r>
      <w:r w:rsidRPr="007826BC">
        <w:br/>
        <w:t>2. The Application of 1910.269 extends beyond just electric power generation, transmission, distribution installations, including related equipment for the purpose of communication or metering that are accessible only to qualified employees. Because according to the NOTE of 1910.269(a)(1)(i)(A) it also applies to "as well as equivalent installations of industrial establishments."</w:t>
      </w:r>
      <w:r w:rsidRPr="007826BC">
        <w:br/>
      </w:r>
      <w:r w:rsidRPr="007826BC">
        <w:br/>
        <w:t>NOTE TO PARAGRAPH (a)(1)(i)(A): The types of installations covered by this paragraph include the generation, transmission, and distribution installations of electric utilities, as well as equivalent installations of industrial establishments. Subpart S of this part covers supplementary electric generating equipment that is used to supply a workplace for emergency, standby, or similar purposes only.</w:t>
      </w:r>
      <w:r w:rsidRPr="007826BC">
        <w:br/>
      </w:r>
      <w:r w:rsidRPr="007826BC">
        <w:br/>
        <w:t>Doing this will help employers better understand their obligations when addressing both Permit Required Confined Spaces and Enclosed Spaces as applicable to their work locations.</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6BC"/>
    <w:rsid w:val="0031363C"/>
    <w:rsid w:val="00373D1E"/>
    <w:rsid w:val="003F5641"/>
    <w:rsid w:val="004544A8"/>
    <w:rsid w:val="00535F6A"/>
    <w:rsid w:val="007826BC"/>
    <w:rsid w:val="007E72D2"/>
    <w:rsid w:val="008560C5"/>
    <w:rsid w:val="00AE6668"/>
    <w:rsid w:val="00BB37A8"/>
    <w:rsid w:val="00CC02AF"/>
    <w:rsid w:val="00CD26CF"/>
    <w:rsid w:val="00CF71C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14EC11"/>
  <w15:chartTrackingRefBased/>
  <w15:docId w15:val="{2FDFF5F6-DB3C-4F9A-B9A8-8B8C1C63B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26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26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26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26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26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26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26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26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26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26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26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26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26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26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26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26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26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26BC"/>
    <w:rPr>
      <w:rFonts w:eastAsiaTheme="majorEastAsia" w:cstheme="majorBidi"/>
      <w:color w:val="272727" w:themeColor="text1" w:themeTint="D8"/>
    </w:rPr>
  </w:style>
  <w:style w:type="paragraph" w:styleId="Title">
    <w:name w:val="Title"/>
    <w:basedOn w:val="Normal"/>
    <w:next w:val="Normal"/>
    <w:link w:val="TitleChar"/>
    <w:uiPriority w:val="10"/>
    <w:qFormat/>
    <w:rsid w:val="007826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26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26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26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26BC"/>
    <w:pPr>
      <w:spacing w:before="160"/>
      <w:jc w:val="center"/>
    </w:pPr>
    <w:rPr>
      <w:i/>
      <w:iCs/>
      <w:color w:val="404040" w:themeColor="text1" w:themeTint="BF"/>
    </w:rPr>
  </w:style>
  <w:style w:type="character" w:customStyle="1" w:styleId="QuoteChar">
    <w:name w:val="Quote Char"/>
    <w:basedOn w:val="DefaultParagraphFont"/>
    <w:link w:val="Quote"/>
    <w:uiPriority w:val="29"/>
    <w:rsid w:val="007826BC"/>
    <w:rPr>
      <w:i/>
      <w:iCs/>
      <w:color w:val="404040" w:themeColor="text1" w:themeTint="BF"/>
    </w:rPr>
  </w:style>
  <w:style w:type="paragraph" w:styleId="ListParagraph">
    <w:name w:val="List Paragraph"/>
    <w:basedOn w:val="Normal"/>
    <w:uiPriority w:val="34"/>
    <w:qFormat/>
    <w:rsid w:val="007826BC"/>
    <w:pPr>
      <w:ind w:left="720"/>
      <w:contextualSpacing/>
    </w:pPr>
  </w:style>
  <w:style w:type="character" w:styleId="IntenseEmphasis">
    <w:name w:val="Intense Emphasis"/>
    <w:basedOn w:val="DefaultParagraphFont"/>
    <w:uiPriority w:val="21"/>
    <w:qFormat/>
    <w:rsid w:val="007826BC"/>
    <w:rPr>
      <w:i/>
      <w:iCs/>
      <w:color w:val="0F4761" w:themeColor="accent1" w:themeShade="BF"/>
    </w:rPr>
  </w:style>
  <w:style w:type="paragraph" w:styleId="IntenseQuote">
    <w:name w:val="Intense Quote"/>
    <w:basedOn w:val="Normal"/>
    <w:next w:val="Normal"/>
    <w:link w:val="IntenseQuoteChar"/>
    <w:uiPriority w:val="30"/>
    <w:qFormat/>
    <w:rsid w:val="007826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26BC"/>
    <w:rPr>
      <w:i/>
      <w:iCs/>
      <w:color w:val="0F4761" w:themeColor="accent1" w:themeShade="BF"/>
    </w:rPr>
  </w:style>
  <w:style w:type="character" w:styleId="IntenseReference">
    <w:name w:val="Intense Reference"/>
    <w:basedOn w:val="DefaultParagraphFont"/>
    <w:uiPriority w:val="32"/>
    <w:qFormat/>
    <w:rsid w:val="007826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325</Words>
  <Characters>1853</Characters>
  <Application>Microsoft Office Word</Application>
  <DocSecurity>0</DocSecurity>
  <Lines>15</Lines>
  <Paragraphs>4</Paragraphs>
  <ScaleCrop>false</ScaleCrop>
  <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Economou, Georgia - OSHA</dc:creator>
  <cp:lastModifiedBy>Economou, Georgia - OSHA</cp:lastModifiedBy>
  <cp:revision>7</cp:revision>
  <dcterms:created xsi:type="dcterms:W3CDTF">2024-09-12T15:40:00Z</dcterms:created>
  <dcterms:modified xsi:type="dcterms:W3CDTF">2024-09-12T15:49:00Z</dcterms:modified>
</cp:coreProperties>
</file>