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03B3D" w:rsidRPr="00FF3A93" w:rsidP="00603B3D" w14:paraId="2CC1CBB2" w14:textId="77777777">
      <w:pPr>
        <w:tabs>
          <w:tab w:val="left" w:pos="-1440"/>
          <w:tab w:val="left" w:pos="-720"/>
        </w:tabs>
        <w:jc w:val="center"/>
        <w:rPr>
          <w:rFonts w:ascii="Times New Roman" w:hAnsi="Times New Roman"/>
          <w:b/>
          <w:bCs/>
          <w:snapToGrid w:val="0"/>
          <w:color w:val="000000"/>
        </w:rPr>
      </w:pPr>
    </w:p>
    <w:p w:rsidR="00A47654" w:rsidRPr="00FF3A93" w:rsidP="00A47654" w14:paraId="013118C6" w14:textId="0750E295">
      <w:pPr>
        <w:jc w:val="center"/>
        <w:rPr>
          <w:rFonts w:ascii="Times New Roman" w:hAnsi="Times New Roman"/>
          <w:b/>
        </w:rPr>
      </w:pPr>
      <w:r w:rsidRPr="00FF3A93">
        <w:rPr>
          <w:rFonts w:ascii="Times New Roman" w:hAnsi="Times New Roman"/>
          <w:b/>
        </w:rPr>
        <w:t>Supporting Statement for</w:t>
      </w:r>
    </w:p>
    <w:p w:rsidR="00B47411" w:rsidRPr="00FF3A93" w:rsidP="00B47411" w14:paraId="62244907" w14:textId="423208D8">
      <w:pPr>
        <w:jc w:val="center"/>
        <w:rPr>
          <w:rFonts w:ascii="Times New Roman" w:hAnsi="Times New Roman"/>
          <w:b/>
          <w:bCs/>
        </w:rPr>
      </w:pPr>
      <w:r w:rsidRPr="00FF3A93">
        <w:rPr>
          <w:rFonts w:ascii="Times New Roman" w:hAnsi="Times New Roman"/>
          <w:b/>
          <w:bCs/>
        </w:rPr>
        <w:t>Respirator Program Records</w:t>
      </w:r>
    </w:p>
    <w:p w:rsidR="00B07053" w:rsidRPr="00FF3A93" w:rsidP="00A47654" w14:paraId="5FAAD6C7" w14:textId="20EF3872">
      <w:pPr>
        <w:jc w:val="center"/>
        <w:rPr>
          <w:rFonts w:ascii="Times New Roman" w:hAnsi="Times New Roman"/>
        </w:rPr>
      </w:pPr>
      <w:r w:rsidRPr="00FF3A93">
        <w:rPr>
          <w:rFonts w:ascii="Times New Roman" w:hAnsi="Times New Roman"/>
          <w:b/>
        </w:rPr>
        <w:t>Paperwork Reduction Act Submission</w:t>
      </w:r>
    </w:p>
    <w:p w:rsidR="00B07053" w:rsidRPr="00FF3A93" w14:paraId="37FE706D" w14:textId="77777777">
      <w:pPr>
        <w:pStyle w:val="Default"/>
        <w:rPr>
          <w:rFonts w:ascii="Times New Roman" w:hAnsi="Times New Roman" w:cs="Times New Roman"/>
          <w:color w:val="auto"/>
        </w:rPr>
      </w:pPr>
      <w:r w:rsidRPr="00FF3A93">
        <w:rPr>
          <w:rFonts w:ascii="Times New Roman" w:hAnsi="Times New Roman" w:cs="Times New Roman"/>
          <w:color w:val="auto"/>
        </w:rPr>
        <w:t xml:space="preserve"> </w:t>
      </w:r>
    </w:p>
    <w:p w:rsidR="00123119" w:rsidRPr="00FF3A93" w14:paraId="668E1F47" w14:textId="5CC78858">
      <w:pPr>
        <w:pStyle w:val="Default"/>
        <w:rPr>
          <w:rFonts w:ascii="Times New Roman" w:hAnsi="Times New Roman" w:cs="Times New Roman"/>
        </w:rPr>
      </w:pPr>
      <w:r w:rsidRPr="00FF3A93">
        <w:rPr>
          <w:rFonts w:ascii="Times New Roman" w:hAnsi="Times New Roman" w:cs="Times New Roman"/>
        </w:rPr>
        <w:t xml:space="preserve">This </w:t>
      </w:r>
      <w:r w:rsidRPr="00FF3A93" w:rsidR="00B47411">
        <w:rPr>
          <w:rFonts w:ascii="Times New Roman" w:hAnsi="Times New Roman" w:cs="Times New Roman"/>
          <w:bCs/>
        </w:rPr>
        <w:t>information collection request (</w:t>
      </w:r>
      <w:r w:rsidRPr="00FF3A93">
        <w:rPr>
          <w:rFonts w:ascii="Times New Roman" w:hAnsi="Times New Roman" w:cs="Times New Roman"/>
        </w:rPr>
        <w:t>ICR</w:t>
      </w:r>
      <w:r w:rsidRPr="00FF3A93" w:rsidR="00B47411">
        <w:rPr>
          <w:rFonts w:ascii="Times New Roman" w:hAnsi="Times New Roman" w:cs="Times New Roman"/>
        </w:rPr>
        <w:t>)</w:t>
      </w:r>
      <w:r w:rsidRPr="00FF3A93">
        <w:rPr>
          <w:rFonts w:ascii="Times New Roman" w:hAnsi="Times New Roman" w:cs="Times New Roman"/>
        </w:rPr>
        <w:t xml:space="preserve"> seeks to </w:t>
      </w:r>
      <w:r w:rsidRPr="00FF3A93" w:rsidR="00B47411">
        <w:rPr>
          <w:rFonts w:ascii="Times New Roman" w:hAnsi="Times New Roman" w:cs="Times New Roman"/>
        </w:rPr>
        <w:t>revise</w:t>
      </w:r>
      <w:r w:rsidRPr="00FF3A93">
        <w:rPr>
          <w:rFonts w:ascii="Times New Roman" w:hAnsi="Times New Roman" w:cs="Times New Roman"/>
        </w:rPr>
        <w:t xml:space="preserve"> an existing information collection</w:t>
      </w:r>
      <w:r w:rsidRPr="00FF3A93" w:rsidR="00B47411">
        <w:rPr>
          <w:rFonts w:ascii="Times New Roman" w:hAnsi="Times New Roman" w:cs="Times New Roman"/>
        </w:rPr>
        <w:t xml:space="preserve">. </w:t>
      </w:r>
    </w:p>
    <w:p w:rsidR="00B47411" w:rsidRPr="00FF3A93" w14:paraId="6CC6A543" w14:textId="77777777">
      <w:pPr>
        <w:pStyle w:val="Default"/>
        <w:rPr>
          <w:rFonts w:ascii="Times New Roman" w:hAnsi="Times New Roman" w:cs="Times New Roman"/>
          <w:b/>
          <w:color w:val="auto"/>
          <w:u w:val="single"/>
        </w:rPr>
      </w:pPr>
    </w:p>
    <w:p w:rsidR="00123119" w:rsidRPr="00FF3A93" w14:paraId="044D062A" w14:textId="77777777">
      <w:pPr>
        <w:pStyle w:val="Default"/>
        <w:rPr>
          <w:rFonts w:ascii="Times New Roman" w:hAnsi="Times New Roman" w:cs="Times New Roman"/>
          <w:b/>
          <w:color w:val="auto"/>
          <w:u w:val="single"/>
        </w:rPr>
      </w:pPr>
    </w:p>
    <w:p w:rsidR="007F5F95" w:rsidRPr="00FF3A93" w14:paraId="372BE129" w14:textId="7552CB45">
      <w:pPr>
        <w:pStyle w:val="Default"/>
        <w:rPr>
          <w:rFonts w:ascii="Times New Roman" w:hAnsi="Times New Roman" w:cs="Times New Roman"/>
          <w:color w:val="auto"/>
        </w:rPr>
      </w:pPr>
      <w:r w:rsidRPr="00FF3A93">
        <w:rPr>
          <w:rFonts w:ascii="Times New Roman" w:hAnsi="Times New Roman" w:cs="Times New Roman"/>
          <w:b/>
          <w:color w:val="auto"/>
          <w:u w:val="single"/>
        </w:rPr>
        <w:t xml:space="preserve">OMB </w:t>
      </w:r>
      <w:r w:rsidRPr="00FF3A93" w:rsidR="00A47654">
        <w:rPr>
          <w:rFonts w:ascii="Times New Roman" w:hAnsi="Times New Roman" w:cs="Times New Roman"/>
          <w:b/>
          <w:color w:val="auto"/>
          <w:u w:val="single"/>
        </w:rPr>
        <w:t xml:space="preserve">Control </w:t>
      </w:r>
      <w:r w:rsidRPr="00FF3A93">
        <w:rPr>
          <w:rFonts w:ascii="Times New Roman" w:hAnsi="Times New Roman" w:cs="Times New Roman"/>
          <w:b/>
          <w:color w:val="auto"/>
          <w:u w:val="single"/>
        </w:rPr>
        <w:t>N</w:t>
      </w:r>
      <w:r w:rsidRPr="00FF3A93" w:rsidR="00124055">
        <w:rPr>
          <w:rFonts w:ascii="Times New Roman" w:hAnsi="Times New Roman" w:cs="Times New Roman"/>
          <w:b/>
          <w:color w:val="auto"/>
          <w:u w:val="single"/>
        </w:rPr>
        <w:t>umber</w:t>
      </w:r>
      <w:r w:rsidRPr="00FF3A93">
        <w:rPr>
          <w:rFonts w:ascii="Times New Roman" w:hAnsi="Times New Roman" w:cs="Times New Roman"/>
          <w:b/>
          <w:color w:val="auto"/>
        </w:rPr>
        <w:t>:</w:t>
      </w:r>
      <w:r w:rsidRPr="00FF3A93" w:rsidR="00EE14D3">
        <w:rPr>
          <w:rFonts w:ascii="Times New Roman" w:hAnsi="Times New Roman" w:cs="Times New Roman"/>
          <w:color w:val="auto"/>
        </w:rPr>
        <w:t xml:space="preserve"> 1219-0048</w:t>
      </w:r>
    </w:p>
    <w:p w:rsidR="007F5F95" w:rsidRPr="00FF3A93" w14:paraId="2969BA63" w14:textId="77777777">
      <w:pPr>
        <w:pStyle w:val="Default"/>
        <w:rPr>
          <w:rFonts w:ascii="Times New Roman" w:hAnsi="Times New Roman" w:cs="Times New Roman"/>
          <w:color w:val="auto"/>
          <w:u w:val="single"/>
        </w:rPr>
      </w:pPr>
    </w:p>
    <w:p w:rsidR="00D14B81" w:rsidRPr="00FF3A93" w14:paraId="58202F4C" w14:textId="297DF641">
      <w:pPr>
        <w:pStyle w:val="Default"/>
        <w:rPr>
          <w:rFonts w:ascii="Times New Roman" w:hAnsi="Times New Roman" w:cs="Times New Roman"/>
          <w:color w:val="auto"/>
        </w:rPr>
      </w:pPr>
      <w:r w:rsidRPr="00FF3A93">
        <w:rPr>
          <w:rFonts w:ascii="Times New Roman" w:hAnsi="Times New Roman" w:cs="Times New Roman"/>
          <w:b/>
          <w:color w:val="auto"/>
          <w:u w:val="single"/>
        </w:rPr>
        <w:t xml:space="preserve">Information Collection </w:t>
      </w:r>
      <w:r w:rsidRPr="00FF3A93" w:rsidR="00362978">
        <w:rPr>
          <w:rFonts w:ascii="Times New Roman" w:hAnsi="Times New Roman" w:cs="Times New Roman"/>
          <w:b/>
          <w:color w:val="auto"/>
          <w:u w:val="single"/>
        </w:rPr>
        <w:t>Request</w:t>
      </w:r>
      <w:r w:rsidRPr="00FF3A93" w:rsidR="00CF54C5">
        <w:rPr>
          <w:rFonts w:ascii="Times New Roman" w:hAnsi="Times New Roman" w:cs="Times New Roman"/>
          <w:b/>
          <w:color w:val="auto"/>
          <w:u w:val="single"/>
        </w:rPr>
        <w:t xml:space="preserve"> </w:t>
      </w:r>
      <w:r w:rsidRPr="00FF3A93">
        <w:rPr>
          <w:rFonts w:ascii="Times New Roman" w:hAnsi="Times New Roman" w:cs="Times New Roman"/>
          <w:b/>
          <w:color w:val="auto"/>
          <w:u w:val="single"/>
        </w:rPr>
        <w:t>Title</w:t>
      </w:r>
      <w:r w:rsidRPr="00FF3A93">
        <w:rPr>
          <w:rFonts w:ascii="Times New Roman" w:hAnsi="Times New Roman" w:cs="Times New Roman"/>
          <w:color w:val="auto"/>
        </w:rPr>
        <w:t xml:space="preserve">:  </w:t>
      </w:r>
      <w:bookmarkStart w:id="0" w:name="_Hlk111203030"/>
      <w:r w:rsidRPr="00FF3A93" w:rsidR="00B07053">
        <w:rPr>
          <w:rFonts w:ascii="Times New Roman" w:hAnsi="Times New Roman" w:cs="Times New Roman"/>
          <w:color w:val="auto"/>
        </w:rPr>
        <w:t>Respirator Program Records</w:t>
      </w:r>
      <w:r w:rsidRPr="00FF3A93" w:rsidR="005D64C8">
        <w:rPr>
          <w:rFonts w:ascii="Times New Roman" w:hAnsi="Times New Roman" w:cs="Times New Roman"/>
          <w:color w:val="auto"/>
        </w:rPr>
        <w:t xml:space="preserve"> </w:t>
      </w:r>
      <w:bookmarkEnd w:id="0"/>
    </w:p>
    <w:p w:rsidR="00D14B81" w:rsidRPr="00FF3A93" w14:paraId="65C34D73" w14:textId="77777777">
      <w:pPr>
        <w:pStyle w:val="Default"/>
        <w:rPr>
          <w:rFonts w:ascii="Times New Roman" w:hAnsi="Times New Roman" w:cs="Times New Roman"/>
          <w:color w:val="auto"/>
        </w:rPr>
      </w:pPr>
    </w:p>
    <w:p w:rsidR="003A501E" w:rsidRPr="00FF3A93" w14:paraId="01393D51" w14:textId="1F342FB0">
      <w:pPr>
        <w:pStyle w:val="Default"/>
        <w:rPr>
          <w:rFonts w:ascii="Times New Roman" w:hAnsi="Times New Roman" w:cs="Times New Roman"/>
          <w:bCs/>
          <w:color w:val="auto"/>
        </w:rPr>
      </w:pPr>
      <w:r w:rsidRPr="00FF3A93">
        <w:rPr>
          <w:rFonts w:ascii="Times New Roman" w:hAnsi="Times New Roman" w:cs="Times New Roman"/>
          <w:b/>
          <w:color w:val="auto"/>
          <w:u w:val="single"/>
        </w:rPr>
        <w:t>Type of OMB Review</w:t>
      </w:r>
      <w:r w:rsidRPr="00FF3A93">
        <w:rPr>
          <w:rFonts w:ascii="Times New Roman" w:hAnsi="Times New Roman" w:cs="Times New Roman"/>
          <w:b/>
          <w:color w:val="auto"/>
        </w:rPr>
        <w:t xml:space="preserve">: </w:t>
      </w:r>
      <w:r w:rsidRPr="00FF3A93">
        <w:rPr>
          <w:rFonts w:ascii="Times New Roman" w:hAnsi="Times New Roman" w:cs="Times New Roman"/>
          <w:bCs/>
          <w:color w:val="auto"/>
        </w:rPr>
        <w:t>Revision</w:t>
      </w:r>
    </w:p>
    <w:p w:rsidR="003A501E" w:rsidRPr="00FF3A93" w14:paraId="169C2BF1" w14:textId="77777777">
      <w:pPr>
        <w:pStyle w:val="Default"/>
        <w:rPr>
          <w:rFonts w:ascii="Times New Roman" w:hAnsi="Times New Roman" w:cs="Times New Roman"/>
          <w:b/>
          <w:color w:val="auto"/>
          <w:u w:val="single"/>
        </w:rPr>
      </w:pPr>
    </w:p>
    <w:p w:rsidR="001517C4" w:rsidRPr="00FF3A93" w14:paraId="03968924" w14:textId="77777777">
      <w:pPr>
        <w:pStyle w:val="Default"/>
        <w:rPr>
          <w:rFonts w:ascii="Times New Roman" w:hAnsi="Times New Roman" w:cs="Times New Roman"/>
          <w:color w:val="auto"/>
        </w:rPr>
      </w:pPr>
      <w:r w:rsidRPr="00FF3A93">
        <w:rPr>
          <w:rFonts w:ascii="Times New Roman" w:hAnsi="Times New Roman" w:cs="Times New Roman"/>
          <w:b/>
          <w:color w:val="auto"/>
          <w:u w:val="single"/>
        </w:rPr>
        <w:t>Authority</w:t>
      </w:r>
      <w:r w:rsidRPr="00FF3A93" w:rsidR="00D14B81">
        <w:rPr>
          <w:rFonts w:ascii="Times New Roman" w:hAnsi="Times New Roman" w:cs="Times New Roman"/>
          <w:b/>
          <w:color w:val="auto"/>
        </w:rPr>
        <w:t>:</w:t>
      </w:r>
      <w:r w:rsidRPr="00FF3A93" w:rsidR="00D14B81">
        <w:rPr>
          <w:rFonts w:ascii="Times New Roman" w:hAnsi="Times New Roman" w:cs="Times New Roman"/>
          <w:color w:val="auto"/>
        </w:rPr>
        <w:t xml:space="preserve">  </w:t>
      </w:r>
    </w:p>
    <w:p w:rsidR="001517C4" w:rsidRPr="00FF3A93" w14:paraId="0382B3EC" w14:textId="6DC6842A">
      <w:pPr>
        <w:pStyle w:val="Default"/>
        <w:rPr>
          <w:rFonts w:ascii="Times New Roman" w:hAnsi="Times New Roman" w:cs="Times New Roman"/>
          <w:color w:val="auto"/>
        </w:rPr>
      </w:pPr>
      <w:r w:rsidRPr="00FF3A93">
        <w:rPr>
          <w:rFonts w:ascii="Times New Roman" w:hAnsi="Times New Roman" w:cs="Times New Roman"/>
          <w:color w:val="auto"/>
        </w:rPr>
        <w:t xml:space="preserve">30 CFR </w:t>
      </w:r>
      <w:r w:rsidRPr="00FF3A93" w:rsidR="00B07053">
        <w:rPr>
          <w:rFonts w:ascii="Times New Roman" w:hAnsi="Times New Roman" w:cs="Times New Roman"/>
          <w:color w:val="auto"/>
        </w:rPr>
        <w:t>56.5005</w:t>
      </w:r>
      <w:r w:rsidRPr="00FF3A93" w:rsidR="00FB56FE">
        <w:rPr>
          <w:rFonts w:ascii="Times New Roman" w:hAnsi="Times New Roman" w:cs="Times New Roman"/>
          <w:color w:val="auto"/>
        </w:rPr>
        <w:t xml:space="preserve"> </w:t>
      </w:r>
      <w:r w:rsidRPr="00FF3A93">
        <w:rPr>
          <w:rFonts w:ascii="Times New Roman" w:hAnsi="Times New Roman" w:cs="Times New Roman"/>
          <w:color w:val="auto"/>
        </w:rPr>
        <w:t>Control of exposure to airborne contaminants</w:t>
      </w:r>
      <w:r w:rsidRPr="00FF3A93" w:rsidR="005506CA">
        <w:rPr>
          <w:rFonts w:ascii="Times New Roman" w:hAnsi="Times New Roman" w:cs="Times New Roman"/>
          <w:color w:val="auto"/>
        </w:rPr>
        <w:t xml:space="preserve"> (Safety and Health Standards for Surface </w:t>
      </w:r>
      <w:r w:rsidRPr="00FF3A93" w:rsidR="00D17D31">
        <w:rPr>
          <w:rFonts w:ascii="Times New Roman" w:hAnsi="Times New Roman" w:cs="Times New Roman"/>
          <w:color w:val="auto"/>
        </w:rPr>
        <w:t>M</w:t>
      </w:r>
      <w:r w:rsidRPr="00FF3A93" w:rsidR="005506CA">
        <w:rPr>
          <w:rFonts w:ascii="Times New Roman" w:hAnsi="Times New Roman" w:cs="Times New Roman"/>
          <w:color w:val="auto"/>
        </w:rPr>
        <w:t>etal and Nonmetal Mines)</w:t>
      </w:r>
      <w:r w:rsidRPr="00FF3A93">
        <w:rPr>
          <w:rFonts w:ascii="Times New Roman" w:hAnsi="Times New Roman" w:cs="Times New Roman"/>
          <w:color w:val="auto"/>
        </w:rPr>
        <w:t>.</w:t>
      </w:r>
    </w:p>
    <w:p w:rsidR="00F71476" w:rsidRPr="00FF3A93" w14:paraId="7860128A" w14:textId="73C9242F">
      <w:pPr>
        <w:pStyle w:val="Default"/>
        <w:rPr>
          <w:rFonts w:ascii="Times New Roman" w:hAnsi="Times New Roman" w:cs="Times New Roman"/>
          <w:b/>
          <w:color w:val="auto"/>
        </w:rPr>
      </w:pPr>
      <w:r w:rsidRPr="00FF3A93">
        <w:rPr>
          <w:rFonts w:ascii="Times New Roman" w:hAnsi="Times New Roman" w:cs="Times New Roman"/>
        </w:rPr>
        <w:t xml:space="preserve">30 CFR </w:t>
      </w:r>
      <w:r w:rsidRPr="00FF3A93" w:rsidR="00B07053">
        <w:rPr>
          <w:rFonts w:ascii="Times New Roman" w:hAnsi="Times New Roman" w:cs="Times New Roman"/>
        </w:rPr>
        <w:t xml:space="preserve">57.5005 </w:t>
      </w:r>
      <w:r w:rsidRPr="00FF3A93" w:rsidR="00576DDE">
        <w:rPr>
          <w:rFonts w:ascii="Times New Roman" w:hAnsi="Times New Roman" w:cs="Times New Roman"/>
        </w:rPr>
        <w:t>Control of exposure to airborne contaminants</w:t>
      </w:r>
      <w:r w:rsidRPr="00FF3A93" w:rsidR="005506CA">
        <w:rPr>
          <w:rFonts w:ascii="Times New Roman" w:hAnsi="Times New Roman" w:cs="Times New Roman"/>
        </w:rPr>
        <w:t xml:space="preserve"> (Safety and Health Standards for Underground Metal and Nonmetal Mines)</w:t>
      </w:r>
      <w:r w:rsidRPr="00FF3A93" w:rsidR="00576DDE">
        <w:rPr>
          <w:rFonts w:ascii="Times New Roman" w:hAnsi="Times New Roman" w:cs="Times New Roman"/>
        </w:rPr>
        <w:t>.</w:t>
      </w:r>
    </w:p>
    <w:p w:rsidR="005A34E9" w:rsidRPr="00FF3A93" w14:paraId="36778F5B" w14:textId="77777777">
      <w:pPr>
        <w:pStyle w:val="Default"/>
        <w:rPr>
          <w:rFonts w:ascii="Times New Roman" w:hAnsi="Times New Roman" w:cs="Times New Roman"/>
          <w:b/>
          <w:color w:val="auto"/>
          <w:u w:val="single"/>
        </w:rPr>
      </w:pPr>
    </w:p>
    <w:p w:rsidR="00B07053" w:rsidRPr="00FF3A93" w14:paraId="18B41DBD" w14:textId="77777777">
      <w:pPr>
        <w:pStyle w:val="Default"/>
        <w:rPr>
          <w:rFonts w:ascii="Times New Roman" w:hAnsi="Times New Roman" w:cs="Times New Roman"/>
          <w:color w:val="auto"/>
        </w:rPr>
      </w:pPr>
      <w:r w:rsidRPr="00FF3A93">
        <w:rPr>
          <w:rFonts w:ascii="Times New Roman" w:hAnsi="Times New Roman" w:cs="Times New Roman"/>
          <w:b/>
          <w:color w:val="auto"/>
          <w:u w:val="single"/>
        </w:rPr>
        <w:t>Collection Instrument(s)</w:t>
      </w:r>
      <w:r w:rsidRPr="00FF3A93">
        <w:rPr>
          <w:rFonts w:ascii="Times New Roman" w:hAnsi="Times New Roman" w:cs="Times New Roman"/>
          <w:b/>
          <w:color w:val="auto"/>
        </w:rPr>
        <w:t>:</w:t>
      </w:r>
      <w:r w:rsidRPr="00FF3A93">
        <w:rPr>
          <w:rFonts w:ascii="Times New Roman" w:hAnsi="Times New Roman" w:cs="Times New Roman"/>
          <w:color w:val="auto"/>
        </w:rPr>
        <w:t xml:space="preserve"> None </w:t>
      </w:r>
    </w:p>
    <w:p w:rsidR="00B07053" w:rsidRPr="00FF3A93" w14:paraId="50E59AD3" w14:textId="77777777">
      <w:pPr>
        <w:pStyle w:val="Default"/>
        <w:rPr>
          <w:rFonts w:ascii="Times New Roman" w:hAnsi="Times New Roman" w:cs="Times New Roman"/>
          <w:color w:val="auto"/>
        </w:rPr>
      </w:pPr>
    </w:p>
    <w:p w:rsidR="00915EBB" w:rsidRPr="00FF3A93" w:rsidP="00915EBB" w14:paraId="13716F37" w14:textId="77777777">
      <w:pPr>
        <w:pStyle w:val="Default"/>
        <w:rPr>
          <w:rFonts w:ascii="Times New Roman" w:hAnsi="Times New Roman" w:cs="Times New Roman"/>
          <w:b/>
          <w:color w:val="auto"/>
        </w:rPr>
      </w:pPr>
      <w:r w:rsidRPr="00FF3A93">
        <w:rPr>
          <w:rFonts w:ascii="Times New Roman" w:hAnsi="Times New Roman" w:cs="Times New Roman"/>
          <w:b/>
          <w:color w:val="auto"/>
        </w:rPr>
        <w:t>General Instructions</w:t>
      </w:r>
    </w:p>
    <w:p w:rsidR="00915EBB" w:rsidRPr="00FF3A93" w:rsidP="00915EBB" w14:paraId="01C44D4D" w14:textId="77777777">
      <w:pPr>
        <w:pStyle w:val="Default"/>
        <w:rPr>
          <w:rFonts w:ascii="Times New Roman" w:hAnsi="Times New Roman" w:cs="Times New Roman"/>
          <w:b/>
          <w:color w:val="auto"/>
        </w:rPr>
      </w:pPr>
    </w:p>
    <w:p w:rsidR="00915EBB" w:rsidRPr="00FF3A93" w:rsidP="00915EBB" w14:paraId="62D63EEA" w14:textId="77777777">
      <w:pPr>
        <w:pStyle w:val="Default"/>
        <w:rPr>
          <w:rFonts w:ascii="Times New Roman" w:hAnsi="Times New Roman" w:cs="Times New Roman"/>
          <w:b/>
          <w:color w:val="auto"/>
        </w:rPr>
      </w:pPr>
      <w:r w:rsidRPr="00FF3A93">
        <w:rPr>
          <w:rFonts w:ascii="Times New Roman" w:hAnsi="Times New Roman" w:cs="Times New Roman"/>
          <w:b/>
          <w:color w:val="auto"/>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00915EBB" w:rsidRPr="00FF3A93" w:rsidP="00915EBB" w14:paraId="50387CD6" w14:textId="77777777">
      <w:pPr>
        <w:pStyle w:val="Default"/>
        <w:rPr>
          <w:rFonts w:ascii="Times New Roman" w:hAnsi="Times New Roman" w:cs="Times New Roman"/>
          <w:b/>
          <w:color w:val="auto"/>
        </w:rPr>
      </w:pPr>
    </w:p>
    <w:p w:rsidR="00915EBB" w:rsidRPr="00FF3A93" w:rsidP="00915EBB" w14:paraId="221A08D1" w14:textId="77777777">
      <w:pPr>
        <w:pStyle w:val="Default"/>
        <w:rPr>
          <w:rFonts w:ascii="Times New Roman" w:hAnsi="Times New Roman" w:cs="Times New Roman"/>
          <w:b/>
          <w:color w:val="auto"/>
        </w:rPr>
      </w:pPr>
      <w:r w:rsidRPr="00FF3A93">
        <w:rPr>
          <w:rFonts w:ascii="Times New Roman" w:hAnsi="Times New Roman" w:cs="Times New Roman"/>
          <w:b/>
          <w:color w:val="auto"/>
        </w:rPr>
        <w:t>Specific Instructions</w:t>
      </w:r>
    </w:p>
    <w:p w:rsidR="00915EBB" w:rsidRPr="00FF3A93" w:rsidP="00915EBB" w14:paraId="5BD1030E" w14:textId="77777777">
      <w:pPr>
        <w:pStyle w:val="Default"/>
        <w:rPr>
          <w:rFonts w:ascii="Times New Roman" w:hAnsi="Times New Roman" w:cs="Times New Roman"/>
          <w:b/>
          <w:color w:val="auto"/>
        </w:rPr>
      </w:pPr>
    </w:p>
    <w:p w:rsidR="00B07053" w:rsidRPr="00FF3A93" w:rsidP="00915EBB" w14:paraId="7C6F14B6" w14:textId="77777777">
      <w:pPr>
        <w:pStyle w:val="Default"/>
        <w:rPr>
          <w:rFonts w:ascii="Times New Roman" w:hAnsi="Times New Roman" w:cs="Times New Roman"/>
          <w:color w:val="auto"/>
        </w:rPr>
      </w:pPr>
      <w:r w:rsidRPr="00FF3A93">
        <w:rPr>
          <w:rFonts w:ascii="Times New Roman" w:hAnsi="Times New Roman" w:cs="Times New Roman"/>
          <w:b/>
          <w:color w:val="auto"/>
        </w:rPr>
        <w:t>A.  Justification</w:t>
      </w:r>
      <w:r w:rsidRPr="00FF3A93">
        <w:rPr>
          <w:rFonts w:ascii="Times New Roman" w:hAnsi="Times New Roman" w:cs="Times New Roman"/>
          <w:color w:val="auto"/>
        </w:rPr>
        <w:t xml:space="preserve"> </w:t>
      </w:r>
    </w:p>
    <w:p w:rsidR="00B07053" w:rsidRPr="00FF3A93" w14:paraId="4C7A8825" w14:textId="77777777">
      <w:pPr>
        <w:pStyle w:val="Default"/>
        <w:rPr>
          <w:rFonts w:ascii="Times New Roman" w:hAnsi="Times New Roman" w:cs="Times New Roman"/>
          <w:color w:val="auto"/>
        </w:rPr>
      </w:pPr>
      <w:r w:rsidRPr="00FF3A93">
        <w:rPr>
          <w:rFonts w:ascii="Times New Roman" w:hAnsi="Times New Roman" w:cs="Times New Roman"/>
          <w:color w:val="auto"/>
        </w:rPr>
        <w:t xml:space="preserve"> </w:t>
      </w:r>
    </w:p>
    <w:p w:rsidR="00B07053" w:rsidRPr="00FF3A93" w:rsidP="005E1F1A" w14:paraId="13C5E15D" w14:textId="77777777">
      <w:pPr>
        <w:pStyle w:val="Default"/>
        <w:rPr>
          <w:rFonts w:ascii="Times New Roman" w:hAnsi="Times New Roman" w:cs="Times New Roman"/>
          <w:color w:val="auto"/>
        </w:rPr>
      </w:pPr>
      <w:r w:rsidRPr="00FF3A93">
        <w:rPr>
          <w:rFonts w:ascii="Times New Roman" w:hAnsi="Times New Roman" w:cs="Times New Roman"/>
          <w:b/>
          <w:color w:val="auto"/>
        </w:rPr>
        <w:t>1.</w:t>
      </w:r>
      <w:r w:rsidRPr="00FF3A93" w:rsidR="005E1F1A">
        <w:rPr>
          <w:rFonts w:ascii="Times New Roman" w:hAnsi="Times New Roman" w:cs="Times New Roman"/>
          <w:color w:val="auto"/>
        </w:rPr>
        <w:t xml:space="preserve">   </w:t>
      </w:r>
      <w:r w:rsidRPr="00FF3A93">
        <w:rPr>
          <w:rFonts w:ascii="Times New Roman" w:hAnsi="Times New Roman" w:cs="Times New Roman"/>
          <w:b/>
          <w:color w:val="auto"/>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B07053" w:rsidRPr="00FF3A93" w14:paraId="2963722C" w14:textId="77777777">
      <w:pPr>
        <w:pStyle w:val="Default"/>
        <w:rPr>
          <w:rFonts w:ascii="Times New Roman" w:hAnsi="Times New Roman" w:cs="Times New Roman"/>
          <w:color w:val="auto"/>
        </w:rPr>
      </w:pPr>
      <w:r w:rsidRPr="00FF3A93">
        <w:rPr>
          <w:rFonts w:ascii="Times New Roman" w:hAnsi="Times New Roman" w:cs="Times New Roman"/>
          <w:b/>
          <w:color w:val="auto"/>
        </w:rPr>
        <w:t xml:space="preserve"> </w:t>
      </w:r>
    </w:p>
    <w:p w:rsidR="00AE6170" w:rsidRPr="00FF3A93" w14:paraId="671FBD1A" w14:textId="3936D9BC">
      <w:pPr>
        <w:pStyle w:val="Default"/>
        <w:rPr>
          <w:rFonts w:ascii="Times New Roman" w:hAnsi="Times New Roman" w:cs="Times New Roman"/>
          <w:color w:val="auto"/>
        </w:rPr>
      </w:pPr>
      <w:r w:rsidRPr="00FF3A93">
        <w:rPr>
          <w:rFonts w:ascii="Times New Roman" w:hAnsi="Times New Roman" w:cs="Times New Roman"/>
          <w:color w:val="auto"/>
        </w:rPr>
        <w:t>Section 103(h) of the Federal Mine Safety and Health Act of 1977</w:t>
      </w:r>
      <w:r w:rsidRPr="00FF3A93" w:rsidR="00B47411">
        <w:rPr>
          <w:rFonts w:ascii="Times New Roman" w:hAnsi="Times New Roman" w:cs="Times New Roman"/>
        </w:rPr>
        <w:t>, as amended</w:t>
      </w:r>
      <w:r w:rsidRPr="00FF3A93">
        <w:rPr>
          <w:rFonts w:ascii="Times New Roman" w:hAnsi="Times New Roman" w:cs="Times New Roman"/>
          <w:color w:val="auto"/>
        </w:rPr>
        <w:t xml:space="preserve"> (</w:t>
      </w:r>
      <w:r w:rsidR="00AD65D9">
        <w:rPr>
          <w:rFonts w:ascii="Times New Roman" w:hAnsi="Times New Roman" w:cs="Times New Roman"/>
          <w:color w:val="auto"/>
        </w:rPr>
        <w:t xml:space="preserve">the </w:t>
      </w:r>
      <w:r w:rsidRPr="00FF3A93">
        <w:rPr>
          <w:rFonts w:ascii="Times New Roman" w:hAnsi="Times New Roman" w:cs="Times New Roman"/>
          <w:color w:val="auto"/>
        </w:rPr>
        <w:t xml:space="preserve">Mine Act), 30 U.S.C.  813(h), authorizes the Mine Safety and Health Administration (MSHA) to collect information </w:t>
      </w:r>
      <w:r w:rsidRPr="00FF3A93">
        <w:rPr>
          <w:rFonts w:ascii="Times New Roman" w:hAnsi="Times New Roman" w:cs="Times New Roman"/>
          <w:color w:val="auto"/>
        </w:rPr>
        <w:t xml:space="preserve">necessary to carry out its duty in protecting the safety and health of miners. </w:t>
      </w:r>
      <w:r w:rsidRPr="00FF3A93" w:rsidR="0098090F">
        <w:rPr>
          <w:rFonts w:ascii="Times New Roman" w:hAnsi="Times New Roman" w:cs="Times New Roman"/>
          <w:color w:val="auto"/>
        </w:rPr>
        <w:t xml:space="preserve">Further, </w:t>
      </w:r>
      <w:bookmarkStart w:id="1" w:name="_Hlk157593570"/>
      <w:r w:rsidRPr="00FF3A93" w:rsidR="0098090F">
        <w:rPr>
          <w:rFonts w:ascii="Times New Roman" w:hAnsi="Times New Roman" w:cs="Times New Roman"/>
          <w:color w:val="auto"/>
        </w:rPr>
        <w:t>section 10</w:t>
      </w:r>
      <w:r w:rsidRPr="00FF3A93" w:rsidR="009D110E">
        <w:rPr>
          <w:rFonts w:ascii="Times New Roman" w:hAnsi="Times New Roman" w:cs="Times New Roman"/>
          <w:color w:val="auto"/>
        </w:rPr>
        <w:t xml:space="preserve">1(a) of the Mine Act, 30 U.S.C. </w:t>
      </w:r>
      <w:r w:rsidRPr="00FF3A93" w:rsidR="0098090F">
        <w:rPr>
          <w:rFonts w:ascii="Times New Roman" w:hAnsi="Times New Roman" w:cs="Times New Roman"/>
          <w:color w:val="auto"/>
        </w:rPr>
        <w:t>811</w:t>
      </w:r>
      <w:r w:rsidRPr="00FF3A93" w:rsidR="00872BCE">
        <w:rPr>
          <w:rFonts w:ascii="Times New Roman" w:hAnsi="Times New Roman" w:cs="Times New Roman"/>
          <w:color w:val="auto"/>
        </w:rPr>
        <w:t>(</w:t>
      </w:r>
      <w:r w:rsidRPr="00FF3A93" w:rsidR="00B47411">
        <w:rPr>
          <w:rFonts w:ascii="Times New Roman" w:hAnsi="Times New Roman" w:cs="Times New Roman"/>
          <w:color w:val="auto"/>
        </w:rPr>
        <w:t>a)</w:t>
      </w:r>
      <w:r w:rsidRPr="00FF3A93" w:rsidR="0098090F">
        <w:rPr>
          <w:rFonts w:ascii="Times New Roman" w:hAnsi="Times New Roman" w:cs="Times New Roman"/>
          <w:color w:val="auto"/>
        </w:rPr>
        <w:t xml:space="preserve">, authorizes the Secretary of Labor </w:t>
      </w:r>
      <w:r w:rsidRPr="00FF3A93" w:rsidR="00B47411">
        <w:rPr>
          <w:rFonts w:ascii="Times New Roman" w:hAnsi="Times New Roman" w:cs="Times New Roman"/>
          <w:color w:val="auto"/>
        </w:rPr>
        <w:t xml:space="preserve">(Secretary) </w:t>
      </w:r>
      <w:bookmarkEnd w:id="1"/>
      <w:r w:rsidRPr="00FF3A93" w:rsidR="0098090F">
        <w:rPr>
          <w:rFonts w:ascii="Times New Roman" w:hAnsi="Times New Roman" w:cs="Times New Roman"/>
          <w:color w:val="auto"/>
        </w:rPr>
        <w:t>to develop, promulgate, and revise as may be appropriate, improved mandatory health or safety standards for the protection of life and prevention of injuries in coal</w:t>
      </w:r>
      <w:r w:rsidRPr="00FF3A93" w:rsidR="00B47411">
        <w:rPr>
          <w:rFonts w:ascii="Times New Roman" w:hAnsi="Times New Roman" w:cs="Times New Roman"/>
          <w:color w:val="auto"/>
        </w:rPr>
        <w:t>, metal</w:t>
      </w:r>
      <w:r w:rsidRPr="00FF3A93" w:rsidR="006E4E41">
        <w:rPr>
          <w:rFonts w:ascii="Times New Roman" w:hAnsi="Times New Roman" w:cs="Times New Roman"/>
          <w:color w:val="auto"/>
        </w:rPr>
        <w:t>,</w:t>
      </w:r>
      <w:r w:rsidRPr="00FF3A93" w:rsidR="00B47411">
        <w:rPr>
          <w:rFonts w:ascii="Times New Roman" w:hAnsi="Times New Roman" w:cs="Times New Roman"/>
          <w:color w:val="auto"/>
        </w:rPr>
        <w:t xml:space="preserve"> and nonmetal</w:t>
      </w:r>
      <w:r w:rsidRPr="00FF3A93" w:rsidR="0098090F">
        <w:rPr>
          <w:rFonts w:ascii="Times New Roman" w:hAnsi="Times New Roman" w:cs="Times New Roman"/>
          <w:color w:val="auto"/>
        </w:rPr>
        <w:t xml:space="preserve"> mines.</w:t>
      </w:r>
      <w:r w:rsidRPr="00FF3A93">
        <w:rPr>
          <w:rFonts w:ascii="Times New Roman" w:hAnsi="Times New Roman" w:cs="Times New Roman"/>
          <w:color w:val="auto"/>
        </w:rPr>
        <w:t xml:space="preserve"> </w:t>
      </w:r>
    </w:p>
    <w:p w:rsidR="00B07053" w:rsidRPr="00FF3A93" w14:paraId="47A67459" w14:textId="77777777">
      <w:pPr>
        <w:pStyle w:val="Default"/>
        <w:rPr>
          <w:rFonts w:ascii="Times New Roman" w:hAnsi="Times New Roman" w:cs="Times New Roman"/>
          <w:color w:val="auto"/>
        </w:rPr>
      </w:pPr>
      <w:r w:rsidRPr="00FF3A93">
        <w:rPr>
          <w:rFonts w:ascii="Times New Roman" w:hAnsi="Times New Roman" w:cs="Times New Roman"/>
          <w:color w:val="auto"/>
        </w:rPr>
        <w:t xml:space="preserve"> </w:t>
      </w:r>
    </w:p>
    <w:p w:rsidR="00AD65D9" w:rsidP="000F6AD3" w14:paraId="74A52711" w14:textId="3E66BF55">
      <w:pPr>
        <w:pStyle w:val="Default"/>
        <w:rPr>
          <w:rFonts w:ascii="Times New Roman" w:hAnsi="Times New Roman" w:cs="Times New Roman"/>
          <w:color w:val="auto"/>
        </w:rPr>
      </w:pPr>
      <w:bookmarkStart w:id="2" w:name="_Hlk166664285"/>
      <w:r>
        <w:rPr>
          <w:rFonts w:ascii="Times New Roman" w:hAnsi="Times New Roman" w:cs="Times New Roman"/>
          <w:color w:val="auto"/>
        </w:rPr>
        <w:t xml:space="preserve">In order to fulfil Congress’ direction to protect miners, MSHA </w:t>
      </w:r>
      <w:r>
        <w:rPr>
          <w:rFonts w:ascii="Times New Roman" w:hAnsi="Times New Roman" w:cs="Times New Roman"/>
          <w:color w:val="auto"/>
        </w:rPr>
        <w:t xml:space="preserve">requires the collection of information </w:t>
      </w:r>
      <w:r>
        <w:rPr>
          <w:rFonts w:ascii="Times New Roman" w:hAnsi="Times New Roman" w:cs="Times New Roman"/>
        </w:rPr>
        <w:t>associated with respirator program records</w:t>
      </w:r>
      <w:r w:rsidRPr="00FF3A93">
        <w:rPr>
          <w:rFonts w:ascii="Times New Roman" w:hAnsi="Times New Roman" w:cs="Times New Roman"/>
        </w:rPr>
        <w:t>.</w:t>
      </w:r>
    </w:p>
    <w:p w:rsidR="0069438A" w:rsidP="000F6AD3" w14:paraId="1BB1F9D5" w14:textId="7587E9EA">
      <w:pPr>
        <w:pStyle w:val="Default"/>
        <w:rPr>
          <w:rFonts w:ascii="Times New Roman" w:hAnsi="Times New Roman" w:cs="Times New Roman"/>
          <w:color w:val="auto"/>
        </w:rPr>
      </w:pPr>
    </w:p>
    <w:p w:rsidR="00AD65D9" w:rsidP="00AD65D9" w14:paraId="411F2C9C" w14:textId="23083404">
      <w:pPr>
        <w:pStyle w:val="Default"/>
        <w:rPr>
          <w:rFonts w:ascii="Times New Roman" w:hAnsi="Times New Roman" w:cs="Times New Roman"/>
          <w:color w:val="auto"/>
        </w:rPr>
      </w:pPr>
      <w:r>
        <w:rPr>
          <w:rFonts w:ascii="Times New Roman" w:hAnsi="Times New Roman" w:cs="Times New Roman"/>
          <w:color w:val="auto"/>
        </w:rPr>
        <w:t>Under t</w:t>
      </w:r>
      <w:r w:rsidR="005671DB">
        <w:rPr>
          <w:rFonts w:ascii="Times New Roman" w:hAnsi="Times New Roman" w:cs="Times New Roman"/>
          <w:color w:val="auto"/>
        </w:rPr>
        <w:t xml:space="preserve">he </w:t>
      </w:r>
      <w:r>
        <w:rPr>
          <w:rFonts w:ascii="Times New Roman" w:hAnsi="Times New Roman" w:cs="Times New Roman"/>
          <w:color w:val="auto"/>
        </w:rPr>
        <w:t>existing</w:t>
      </w:r>
      <w:r w:rsidRPr="00FF3A93">
        <w:rPr>
          <w:rFonts w:ascii="Times New Roman" w:hAnsi="Times New Roman" w:cs="Times New Roman"/>
          <w:color w:val="auto"/>
        </w:rPr>
        <w:t xml:space="preserve"> </w:t>
      </w:r>
      <w:r w:rsidRPr="00FF3A93" w:rsidR="000F6AD3">
        <w:rPr>
          <w:rFonts w:ascii="Times New Roman" w:hAnsi="Times New Roman" w:cs="Times New Roman"/>
          <w:color w:val="auto"/>
        </w:rPr>
        <w:t>30 CFR 56.5005 and 57.5005</w:t>
      </w:r>
      <w:r>
        <w:rPr>
          <w:rFonts w:ascii="Times New Roman" w:hAnsi="Times New Roman" w:cs="Times New Roman"/>
          <w:color w:val="auto"/>
        </w:rPr>
        <w:t>,</w:t>
      </w:r>
      <w:r w:rsidRPr="00FF3A93" w:rsidR="000F6AD3">
        <w:rPr>
          <w:rFonts w:ascii="Times New Roman" w:hAnsi="Times New Roman" w:cs="Times New Roman"/>
          <w:color w:val="auto"/>
        </w:rPr>
        <w:t xml:space="preserve"> </w:t>
      </w:r>
      <w:r w:rsidR="0069438A">
        <w:rPr>
          <w:rFonts w:ascii="Times New Roman" w:hAnsi="Times New Roman" w:cs="Times New Roman"/>
          <w:color w:val="auto"/>
        </w:rPr>
        <w:t xml:space="preserve">a mine’s </w:t>
      </w:r>
      <w:r w:rsidRPr="00FF3A93" w:rsidR="000F6AD3">
        <w:rPr>
          <w:rFonts w:ascii="Times New Roman" w:hAnsi="Times New Roman" w:cs="Times New Roman"/>
          <w:color w:val="auto"/>
        </w:rPr>
        <w:t xml:space="preserve">respirator program </w:t>
      </w:r>
      <w:r>
        <w:rPr>
          <w:rFonts w:ascii="Times New Roman" w:hAnsi="Times New Roman" w:cs="Times New Roman"/>
          <w:color w:val="auto"/>
        </w:rPr>
        <w:t xml:space="preserve">must </w:t>
      </w:r>
      <w:r w:rsidRPr="00FF3A93" w:rsidR="000F6AD3">
        <w:rPr>
          <w:rFonts w:ascii="Times New Roman" w:hAnsi="Times New Roman" w:cs="Times New Roman"/>
          <w:color w:val="auto"/>
        </w:rPr>
        <w:t>be consistent with the requirements of ANSI Z88.2–1969</w:t>
      </w:r>
      <w:r w:rsidR="0069438A">
        <w:rPr>
          <w:rFonts w:ascii="Times New Roman" w:hAnsi="Times New Roman" w:cs="Times New Roman"/>
          <w:color w:val="auto"/>
        </w:rPr>
        <w:t>, published by the American national Standards Institute en</w:t>
      </w:r>
      <w:r w:rsidRPr="00FF3A93" w:rsidR="000F6AD3">
        <w:rPr>
          <w:rFonts w:ascii="Times New Roman" w:hAnsi="Times New Roman" w:cs="Times New Roman"/>
          <w:color w:val="auto"/>
        </w:rPr>
        <w:t>titled “American National Standards Practices for Respiratory Protection ANSI Z88.2–1969</w:t>
      </w:r>
      <w:r w:rsidR="0069438A">
        <w:rPr>
          <w:rFonts w:ascii="Times New Roman" w:hAnsi="Times New Roman" w:cs="Times New Roman"/>
          <w:color w:val="auto"/>
        </w:rPr>
        <w:t>,</w:t>
      </w:r>
      <w:r w:rsidRPr="00FF3A93" w:rsidR="000F6AD3">
        <w:rPr>
          <w:rFonts w:ascii="Times New Roman" w:hAnsi="Times New Roman" w:cs="Times New Roman"/>
          <w:color w:val="auto"/>
        </w:rPr>
        <w:t xml:space="preserve">” </w:t>
      </w:r>
      <w:r w:rsidR="00485985">
        <w:rPr>
          <w:rFonts w:ascii="Times New Roman" w:hAnsi="Times New Roman" w:cs="Times New Roman"/>
          <w:color w:val="auto"/>
        </w:rPr>
        <w:t xml:space="preserve">and </w:t>
      </w:r>
      <w:r w:rsidRPr="00FF3A93" w:rsidR="000F6AD3">
        <w:rPr>
          <w:rFonts w:ascii="Times New Roman" w:hAnsi="Times New Roman" w:cs="Times New Roman"/>
          <w:color w:val="auto"/>
        </w:rPr>
        <w:t xml:space="preserve">approved </w:t>
      </w:r>
      <w:r w:rsidRPr="00FF3A93" w:rsidR="00954ED6">
        <w:rPr>
          <w:rFonts w:ascii="Times New Roman" w:hAnsi="Times New Roman" w:cs="Times New Roman"/>
          <w:color w:val="auto"/>
        </w:rPr>
        <w:t xml:space="preserve">on </w:t>
      </w:r>
      <w:r w:rsidRPr="00FF3A93" w:rsidR="000F6AD3">
        <w:rPr>
          <w:rFonts w:ascii="Times New Roman" w:hAnsi="Times New Roman" w:cs="Times New Roman"/>
          <w:color w:val="auto"/>
        </w:rPr>
        <w:t>August 11, 1969.</w:t>
      </w:r>
      <w:r>
        <w:rPr>
          <w:rFonts w:ascii="Times New Roman" w:hAnsi="Times New Roman" w:cs="Times New Roman"/>
          <w:color w:val="auto"/>
        </w:rPr>
        <w:t xml:space="preserve"> </w:t>
      </w:r>
    </w:p>
    <w:p w:rsidR="00AD65D9" w:rsidP="00AD65D9" w14:paraId="3541D94F" w14:textId="77777777">
      <w:pPr>
        <w:pStyle w:val="Default"/>
        <w:rPr>
          <w:rFonts w:ascii="Times New Roman" w:hAnsi="Times New Roman" w:cs="Times New Roman"/>
          <w:color w:val="auto"/>
        </w:rPr>
      </w:pPr>
    </w:p>
    <w:p w:rsidR="00AD65D9" w:rsidRPr="00FF3A93" w:rsidP="00AD65D9" w14:paraId="6A2FD0A3" w14:textId="0C2652C4">
      <w:pPr>
        <w:pStyle w:val="Default"/>
        <w:rPr>
          <w:rFonts w:ascii="Times New Roman" w:hAnsi="Times New Roman" w:cs="Times New Roman"/>
        </w:rPr>
      </w:pPr>
      <w:bookmarkStart w:id="3" w:name="_Hlk169162503"/>
      <w:r w:rsidRPr="00FF3A93">
        <w:rPr>
          <w:rFonts w:ascii="Times New Roman" w:hAnsi="Times New Roman" w:cs="Times New Roman"/>
        </w:rPr>
        <w:t xml:space="preserve">In the </w:t>
      </w:r>
      <w:r>
        <w:rPr>
          <w:rFonts w:ascii="Times New Roman" w:hAnsi="Times New Roman" w:cs="Times New Roman"/>
        </w:rPr>
        <w:t>currently approved information collection</w:t>
      </w:r>
      <w:r w:rsidRPr="00FF3A93">
        <w:rPr>
          <w:rFonts w:ascii="Times New Roman" w:hAnsi="Times New Roman" w:cs="Times New Roman"/>
        </w:rPr>
        <w:t xml:space="preserve">, MSHA lists three types of information collection burden – developing respiratory protection program, medical evaluation/fit testing records, and emergency respirator inspection records – and provides the estimated burden for each of the three information collection activities. </w:t>
      </w:r>
    </w:p>
    <w:p w:rsidR="00AD65D9" w:rsidRPr="00FF3A93" w:rsidP="000F6AD3" w14:paraId="2EC9DDD2" w14:textId="77777777">
      <w:pPr>
        <w:pStyle w:val="Default"/>
        <w:rPr>
          <w:rFonts w:ascii="Times New Roman" w:hAnsi="Times New Roman" w:cs="Times New Roman"/>
          <w:color w:val="auto"/>
        </w:rPr>
      </w:pPr>
    </w:p>
    <w:p w:rsidR="00FD245E" w:rsidRPr="00FF3A93" w:rsidP="00FD245E" w14:paraId="4E3663AC" w14:textId="0552F452">
      <w:pPr>
        <w:pStyle w:val="Default"/>
        <w:rPr>
          <w:rFonts w:ascii="Times New Roman" w:hAnsi="Times New Roman" w:cs="Times New Roman"/>
          <w:color w:val="auto"/>
        </w:rPr>
      </w:pPr>
      <w:bookmarkStart w:id="4" w:name="_Hlk166664317"/>
      <w:bookmarkEnd w:id="2"/>
      <w:bookmarkEnd w:id="3"/>
      <w:r w:rsidRPr="00FF3A93">
        <w:rPr>
          <w:rFonts w:ascii="Times New Roman" w:hAnsi="Times New Roman" w:cs="Times New Roman"/>
          <w:color w:val="auto"/>
        </w:rPr>
        <w:t>A</w:t>
      </w:r>
      <w:r w:rsidRPr="00FF3A93" w:rsidR="00075EEA">
        <w:rPr>
          <w:rFonts w:ascii="Times New Roman" w:hAnsi="Times New Roman" w:cs="Times New Roman"/>
          <w:color w:val="auto"/>
        </w:rPr>
        <w:t xml:space="preserve"> final rule</w:t>
      </w:r>
      <w:r w:rsidRPr="00FF3A93">
        <w:rPr>
          <w:rFonts w:ascii="Times New Roman" w:hAnsi="Times New Roman" w:cs="Times New Roman"/>
          <w:color w:val="auto"/>
        </w:rPr>
        <w:t xml:space="preserve"> titled</w:t>
      </w:r>
      <w:r w:rsidRPr="00FF3A93" w:rsidR="00075EEA">
        <w:rPr>
          <w:rFonts w:ascii="Times New Roman" w:hAnsi="Times New Roman" w:cs="Times New Roman"/>
        </w:rPr>
        <w:t xml:space="preserve"> </w:t>
      </w:r>
      <w:r w:rsidRPr="00FF3A93">
        <w:rPr>
          <w:rFonts w:ascii="Times New Roman" w:hAnsi="Times New Roman" w:cs="Times New Roman"/>
        </w:rPr>
        <w:t>“</w:t>
      </w:r>
      <w:r w:rsidRPr="00FF3A93" w:rsidR="00075EEA">
        <w:rPr>
          <w:rFonts w:ascii="Times New Roman" w:hAnsi="Times New Roman" w:cs="Times New Roman"/>
        </w:rPr>
        <w:t>Lowering Miners’ Exposure to Respirable Crystalline Silica and Improving Respiratory Protection</w:t>
      </w:r>
      <w:r w:rsidRPr="00FF3A93">
        <w:rPr>
          <w:rFonts w:ascii="Times New Roman" w:hAnsi="Times New Roman" w:cs="Times New Roman"/>
        </w:rPr>
        <w:t>”</w:t>
      </w:r>
      <w:r w:rsidRPr="00FF3A93" w:rsidR="00223F55">
        <w:rPr>
          <w:rFonts w:ascii="Times New Roman" w:hAnsi="Times New Roman" w:cs="Times New Roman"/>
        </w:rPr>
        <w:t xml:space="preserve"> (RIN 1219-AB36)</w:t>
      </w:r>
      <w:r w:rsidRPr="00FF3A93" w:rsidR="00075EEA">
        <w:rPr>
          <w:rFonts w:ascii="Times New Roman" w:hAnsi="Times New Roman" w:cs="Times New Roman"/>
        </w:rPr>
        <w:t xml:space="preserve"> </w:t>
      </w:r>
      <w:bookmarkStart w:id="5" w:name="_Hlk169162547"/>
      <w:r w:rsidR="0069438A">
        <w:rPr>
          <w:rFonts w:ascii="Times New Roman" w:hAnsi="Times New Roman" w:cs="Times New Roman"/>
        </w:rPr>
        <w:t xml:space="preserve">and issued on April 18, 2024 (89 FR 28218) </w:t>
      </w:r>
      <w:bookmarkEnd w:id="5"/>
      <w:r w:rsidRPr="00FF3A93" w:rsidR="00075EEA">
        <w:rPr>
          <w:rFonts w:ascii="Times New Roman" w:hAnsi="Times New Roman" w:cs="Times New Roman"/>
        </w:rPr>
        <w:t>made changes related to the current</w:t>
      </w:r>
      <w:r w:rsidR="00453F06">
        <w:rPr>
          <w:rFonts w:ascii="Times New Roman" w:hAnsi="Times New Roman" w:cs="Times New Roman"/>
        </w:rPr>
        <w:t>ly approved</w:t>
      </w:r>
      <w:r w:rsidRPr="00FF3A93" w:rsidR="00075EEA">
        <w:rPr>
          <w:rFonts w:ascii="Times New Roman" w:hAnsi="Times New Roman" w:cs="Times New Roman"/>
        </w:rPr>
        <w:t xml:space="preserve"> information collection. </w:t>
      </w:r>
      <w:bookmarkStart w:id="6" w:name="_Hlk166665132"/>
      <w:r w:rsidRPr="00FF3A93" w:rsidR="00303C60">
        <w:rPr>
          <w:rFonts w:ascii="Times New Roman" w:hAnsi="Times New Roman" w:cs="Times New Roman"/>
        </w:rPr>
        <w:t xml:space="preserve">The final rule amends </w:t>
      </w:r>
      <w:r w:rsidRPr="00FF3A93" w:rsidR="00303C60">
        <w:rPr>
          <w:rFonts w:ascii="Times New Roman" w:hAnsi="Times New Roman" w:cs="Times New Roman"/>
          <w:color w:val="auto"/>
        </w:rPr>
        <w:t>30 CFR 56.5005 and 57.5005 to</w:t>
      </w:r>
      <w:r w:rsidR="001A2DA5">
        <w:rPr>
          <w:rFonts w:ascii="Times New Roman" w:hAnsi="Times New Roman" w:cs="Times New Roman"/>
          <w:color w:val="auto"/>
        </w:rPr>
        <w:t xml:space="preserve"> incorporate by reference </w:t>
      </w:r>
      <w:r w:rsidRPr="00FF3A93" w:rsidR="001A2DA5">
        <w:rPr>
          <w:rFonts w:ascii="Times New Roman" w:hAnsi="Times New Roman" w:cs="Times New Roman"/>
          <w:color w:val="auto"/>
        </w:rPr>
        <w:t>ASTM F3387-19</w:t>
      </w:r>
      <w:r w:rsidRPr="001A2DA5" w:rsidR="001A2DA5">
        <w:rPr>
          <w:rFonts w:ascii="Times New Roman" w:hAnsi="Times New Roman" w:cs="Times New Roman"/>
          <w:color w:val="auto"/>
        </w:rPr>
        <w:t>, entitled “Standard Practice for Respiratory Protection,” because it is the most recent consensus standard developed by experts in government and professional associations on the selection, use, and maintenance for respiratory equipment</w:t>
      </w:r>
      <w:r w:rsidR="001A2DA5">
        <w:rPr>
          <w:rFonts w:ascii="Times New Roman" w:hAnsi="Times New Roman" w:cs="Times New Roman"/>
          <w:color w:val="auto"/>
        </w:rPr>
        <w:t xml:space="preserve">. </w:t>
      </w:r>
      <w:r w:rsidRPr="00687D19" w:rsidR="001A2DA5">
        <w:rPr>
          <w:rFonts w:ascii="Times New Roman" w:hAnsi="Times New Roman"/>
        </w:rPr>
        <w:t xml:space="preserve">The final rule requires </w:t>
      </w:r>
      <w:r w:rsidRPr="00580334" w:rsidR="001A2DA5">
        <w:rPr>
          <w:rFonts w:ascii="Times New Roman" w:hAnsi="Times New Roman"/>
        </w:rPr>
        <w:t>that approved respirators be selected, fitted, used, and maintained in accordance with</w:t>
      </w:r>
      <w:r w:rsidR="001A2DA5">
        <w:rPr>
          <w:rFonts w:ascii="Times New Roman" w:hAnsi="Times New Roman"/>
        </w:rPr>
        <w:t xml:space="preserve"> </w:t>
      </w:r>
      <w:r w:rsidRPr="00FF3A93" w:rsidR="00303C60">
        <w:rPr>
          <w:rFonts w:ascii="Times New Roman" w:hAnsi="Times New Roman" w:cs="Times New Roman"/>
          <w:color w:val="auto"/>
        </w:rPr>
        <w:t xml:space="preserve">the </w:t>
      </w:r>
      <w:r w:rsidR="001A2DA5">
        <w:rPr>
          <w:rFonts w:ascii="Times New Roman" w:hAnsi="Times New Roman" w:cs="Times New Roman"/>
          <w:color w:val="auto"/>
        </w:rPr>
        <w:t xml:space="preserve">provision of a </w:t>
      </w:r>
      <w:r w:rsidRPr="00FF3A93" w:rsidR="00303C60">
        <w:rPr>
          <w:rFonts w:ascii="Times New Roman" w:hAnsi="Times New Roman" w:cs="Times New Roman"/>
          <w:color w:val="auto"/>
        </w:rPr>
        <w:t>written respiratory protection program consistent with the requirements of</w:t>
      </w:r>
      <w:r w:rsidRPr="001A2DA5" w:rsidR="001A2DA5">
        <w:rPr>
          <w:rFonts w:ascii="Times New Roman" w:hAnsi="Times New Roman" w:cs="Times New Roman"/>
          <w:color w:val="auto"/>
        </w:rPr>
        <w:t xml:space="preserve"> </w:t>
      </w:r>
      <w:r w:rsidRPr="00FF3A93" w:rsidR="001A2DA5">
        <w:rPr>
          <w:rFonts w:ascii="Times New Roman" w:hAnsi="Times New Roman" w:cs="Times New Roman"/>
          <w:color w:val="auto"/>
        </w:rPr>
        <w:t>ASTM F3387-19</w:t>
      </w:r>
      <w:r w:rsidRPr="00FF3A93" w:rsidR="00303C60">
        <w:rPr>
          <w:rFonts w:ascii="Times New Roman" w:hAnsi="Times New Roman" w:cs="Times New Roman"/>
          <w:color w:val="auto"/>
        </w:rPr>
        <w:t>.</w:t>
      </w:r>
    </w:p>
    <w:bookmarkEnd w:id="4"/>
    <w:bookmarkEnd w:id="6"/>
    <w:p w:rsidR="00FD245E" w:rsidRPr="00FF3A93" w:rsidP="00E90235" w14:paraId="6227F1BE" w14:textId="77777777">
      <w:pPr>
        <w:pStyle w:val="Default"/>
        <w:rPr>
          <w:rFonts w:ascii="Times New Roman" w:hAnsi="Times New Roman" w:cs="Times New Roman"/>
          <w:color w:val="auto"/>
        </w:rPr>
      </w:pPr>
    </w:p>
    <w:p w:rsidR="00B07053" w:rsidRPr="00FF3A93" w14:paraId="310FBDAC" w14:textId="55801800">
      <w:pPr>
        <w:pStyle w:val="Default"/>
        <w:rPr>
          <w:rFonts w:ascii="Times New Roman" w:hAnsi="Times New Roman" w:cs="Times New Roman"/>
          <w:color w:val="auto"/>
        </w:rPr>
      </w:pPr>
      <w:r>
        <w:rPr>
          <w:rFonts w:ascii="Times New Roman" w:hAnsi="Times New Roman" w:cs="Times New Roman"/>
          <w:color w:val="auto"/>
        </w:rPr>
        <w:t>Under t</w:t>
      </w:r>
      <w:r w:rsidRPr="00FF3A93" w:rsidR="00303C60">
        <w:rPr>
          <w:rFonts w:ascii="Times New Roman" w:hAnsi="Times New Roman" w:cs="Times New Roman"/>
          <w:color w:val="auto"/>
        </w:rPr>
        <w:t>he revised 30 CFR 56.5005(b) and 57.5005(b)</w:t>
      </w:r>
      <w:r>
        <w:rPr>
          <w:rFonts w:ascii="Times New Roman" w:hAnsi="Times New Roman" w:cs="Times New Roman"/>
          <w:color w:val="auto"/>
        </w:rPr>
        <w:t>,</w:t>
      </w:r>
      <w:r w:rsidRPr="00FF3A93" w:rsidR="00303C60">
        <w:rPr>
          <w:rFonts w:ascii="Times New Roman" w:hAnsi="Times New Roman" w:cs="Times New Roman"/>
          <w:color w:val="auto"/>
        </w:rPr>
        <w:t xml:space="preserve"> </w:t>
      </w:r>
      <w:r>
        <w:rPr>
          <w:rFonts w:ascii="Times New Roman" w:hAnsi="Times New Roman" w:cs="Times New Roman"/>
          <w:color w:val="auto"/>
        </w:rPr>
        <w:t xml:space="preserve">the </w:t>
      </w:r>
      <w:r w:rsidRPr="00FF3A93" w:rsidR="00FA7C46">
        <w:rPr>
          <w:rFonts w:ascii="Times New Roman" w:hAnsi="Times New Roman" w:cs="Times New Roman"/>
          <w:color w:val="auto"/>
        </w:rPr>
        <w:t xml:space="preserve">ASTM F3387-19 </w:t>
      </w:r>
      <w:r w:rsidRPr="00FF3A93">
        <w:rPr>
          <w:rFonts w:ascii="Times New Roman" w:hAnsi="Times New Roman" w:cs="Times New Roman"/>
          <w:color w:val="auto"/>
        </w:rPr>
        <w:t>incorporate</w:t>
      </w:r>
      <w:r>
        <w:rPr>
          <w:rFonts w:ascii="Times New Roman" w:hAnsi="Times New Roman" w:cs="Times New Roman"/>
          <w:color w:val="auto"/>
        </w:rPr>
        <w:t>d</w:t>
      </w:r>
      <w:r w:rsidRPr="00FF3A93">
        <w:rPr>
          <w:rFonts w:ascii="Times New Roman" w:hAnsi="Times New Roman" w:cs="Times New Roman"/>
          <w:color w:val="auto"/>
        </w:rPr>
        <w:t xml:space="preserve"> by reference </w:t>
      </w:r>
      <w:r w:rsidRPr="00FF3A93" w:rsidR="00A97E70">
        <w:rPr>
          <w:rFonts w:ascii="Times New Roman" w:hAnsi="Times New Roman" w:cs="Times New Roman"/>
          <w:color w:val="auto"/>
        </w:rPr>
        <w:t>mandate</w:t>
      </w:r>
      <w:r>
        <w:rPr>
          <w:rFonts w:ascii="Times New Roman" w:hAnsi="Times New Roman" w:cs="Times New Roman"/>
          <w:color w:val="auto"/>
        </w:rPr>
        <w:t>s</w:t>
      </w:r>
      <w:r w:rsidRPr="00FF3A93" w:rsidR="00A97E70">
        <w:rPr>
          <w:rFonts w:ascii="Times New Roman" w:hAnsi="Times New Roman" w:cs="Times New Roman"/>
          <w:color w:val="auto"/>
        </w:rPr>
        <w:t xml:space="preserve"> that </w:t>
      </w:r>
      <w:r w:rsidRPr="00FF3A93" w:rsidR="008F1304">
        <w:rPr>
          <w:rFonts w:ascii="Times New Roman" w:hAnsi="Times New Roman" w:cs="Times New Roman"/>
          <w:color w:val="auto"/>
        </w:rPr>
        <w:t>metal and nonmetal (</w:t>
      </w:r>
      <w:r w:rsidRPr="00FF3A93" w:rsidR="005D696F">
        <w:rPr>
          <w:rFonts w:ascii="Times New Roman" w:hAnsi="Times New Roman" w:cs="Times New Roman"/>
          <w:color w:val="auto"/>
        </w:rPr>
        <w:t>MNM</w:t>
      </w:r>
      <w:r w:rsidRPr="00FF3A93" w:rsidR="008F1304">
        <w:rPr>
          <w:rFonts w:ascii="Times New Roman" w:hAnsi="Times New Roman" w:cs="Times New Roman"/>
          <w:color w:val="auto"/>
        </w:rPr>
        <w:t>)</w:t>
      </w:r>
      <w:r w:rsidRPr="00FF3A93" w:rsidR="005D696F">
        <w:rPr>
          <w:rFonts w:ascii="Times New Roman" w:hAnsi="Times New Roman" w:cs="Times New Roman"/>
          <w:color w:val="auto"/>
        </w:rPr>
        <w:t xml:space="preserve"> </w:t>
      </w:r>
      <w:r w:rsidRPr="00FF3A93" w:rsidR="00FA7C46">
        <w:rPr>
          <w:rFonts w:ascii="Times New Roman" w:hAnsi="Times New Roman" w:cs="Times New Roman"/>
          <w:color w:val="auto"/>
        </w:rPr>
        <w:t>mines where miners must we</w:t>
      </w:r>
      <w:r w:rsidRPr="00FF3A93" w:rsidR="00155D9F">
        <w:rPr>
          <w:rFonts w:ascii="Times New Roman" w:hAnsi="Times New Roman" w:cs="Times New Roman"/>
          <w:color w:val="auto"/>
        </w:rPr>
        <w:t>ar</w:t>
      </w:r>
      <w:r w:rsidRPr="00FF3A93" w:rsidR="00FA7C46">
        <w:rPr>
          <w:rFonts w:ascii="Times New Roman" w:hAnsi="Times New Roman" w:cs="Times New Roman"/>
          <w:color w:val="auto"/>
        </w:rPr>
        <w:t xml:space="preserve"> respirators have written standard operating procedures (SOPs) for their respiratory program</w:t>
      </w:r>
      <w:r>
        <w:rPr>
          <w:rFonts w:ascii="Times New Roman" w:hAnsi="Times New Roman" w:cs="Times New Roman"/>
          <w:color w:val="auto"/>
        </w:rPr>
        <w:t>s;</w:t>
      </w:r>
      <w:r w:rsidRPr="00FF3A93" w:rsidR="00FA7C46">
        <w:rPr>
          <w:rFonts w:ascii="Times New Roman" w:hAnsi="Times New Roman" w:cs="Times New Roman"/>
          <w:color w:val="auto"/>
        </w:rPr>
        <w:t xml:space="preserve"> such </w:t>
      </w:r>
      <w:r w:rsidRPr="00FF3A93" w:rsidR="00A97E70">
        <w:rPr>
          <w:rFonts w:ascii="Times New Roman" w:hAnsi="Times New Roman" w:cs="Times New Roman"/>
          <w:color w:val="auto"/>
        </w:rPr>
        <w:t xml:space="preserve">miners who must wear respirators </w:t>
      </w:r>
      <w:r w:rsidRPr="00FF3A93" w:rsidR="005506CA">
        <w:rPr>
          <w:rFonts w:ascii="Times New Roman" w:hAnsi="Times New Roman" w:cs="Times New Roman"/>
          <w:color w:val="auto"/>
        </w:rPr>
        <w:t xml:space="preserve">are </w:t>
      </w:r>
      <w:r w:rsidRPr="00FF3A93" w:rsidR="00A97E70">
        <w:rPr>
          <w:rFonts w:ascii="Times New Roman" w:hAnsi="Times New Roman" w:cs="Times New Roman"/>
          <w:color w:val="auto"/>
        </w:rPr>
        <w:t xml:space="preserve">fit-tested </w:t>
      </w:r>
      <w:r w:rsidRPr="00FF3A93" w:rsidR="008F5BC5">
        <w:rPr>
          <w:rFonts w:ascii="Times New Roman" w:hAnsi="Times New Roman" w:cs="Times New Roman"/>
          <w:color w:val="auto"/>
        </w:rPr>
        <w:t xml:space="preserve">in a medical evaluation </w:t>
      </w:r>
      <w:r w:rsidRPr="00FF3A93">
        <w:rPr>
          <w:rFonts w:ascii="Times New Roman" w:hAnsi="Times New Roman" w:cs="Times New Roman"/>
          <w:color w:val="auto"/>
        </w:rPr>
        <w:t xml:space="preserve">to </w:t>
      </w:r>
      <w:r w:rsidRPr="00FF3A93" w:rsidR="00A97E70">
        <w:rPr>
          <w:rFonts w:ascii="Times New Roman" w:hAnsi="Times New Roman" w:cs="Times New Roman"/>
          <w:color w:val="auto"/>
        </w:rPr>
        <w:t>the respirators that they will use</w:t>
      </w:r>
      <w:r>
        <w:rPr>
          <w:rFonts w:ascii="Times New Roman" w:hAnsi="Times New Roman" w:cs="Times New Roman"/>
          <w:color w:val="auto"/>
        </w:rPr>
        <w:t>;</w:t>
      </w:r>
      <w:r w:rsidRPr="00FF3A93" w:rsidR="00FA7C46">
        <w:rPr>
          <w:rFonts w:ascii="Times New Roman" w:hAnsi="Times New Roman" w:cs="Times New Roman"/>
          <w:color w:val="auto"/>
        </w:rPr>
        <w:t xml:space="preserve"> and mines perform emergency respirator inspections</w:t>
      </w:r>
      <w:r>
        <w:rPr>
          <w:rFonts w:ascii="Times New Roman" w:hAnsi="Times New Roman" w:cs="Times New Roman"/>
          <w:color w:val="auto"/>
        </w:rPr>
        <w:t>, among other things</w:t>
      </w:r>
      <w:r w:rsidRPr="00FF3A93" w:rsidR="00FA7C46">
        <w:rPr>
          <w:rFonts w:ascii="Times New Roman" w:hAnsi="Times New Roman" w:cs="Times New Roman"/>
          <w:color w:val="auto"/>
        </w:rPr>
        <w:t xml:space="preserve">. </w:t>
      </w:r>
      <w:r w:rsidRPr="00FF3A93" w:rsidR="00485985">
        <w:rPr>
          <w:rFonts w:ascii="Times New Roman" w:hAnsi="Times New Roman" w:cs="Times New Roman"/>
          <w:color w:val="auto"/>
        </w:rPr>
        <w:t>Emergency respirator inspections are regular inspections of respirators reserved for use during emergencies; the inspections are used to ensure that respirators would properly function if needed during an emergency.</w:t>
      </w:r>
      <w:r w:rsidR="00485985">
        <w:rPr>
          <w:rFonts w:ascii="Times New Roman" w:hAnsi="Times New Roman" w:cs="Times New Roman"/>
          <w:color w:val="auto"/>
        </w:rPr>
        <w:t xml:space="preserve"> </w:t>
      </w:r>
      <w:r w:rsidRPr="00FF3A93" w:rsidR="00FA7C46">
        <w:rPr>
          <w:rFonts w:ascii="Times New Roman" w:hAnsi="Times New Roman" w:cs="Times New Roman"/>
          <w:color w:val="auto"/>
        </w:rPr>
        <w:t xml:space="preserve">Records </w:t>
      </w:r>
      <w:r w:rsidRPr="00FF3A93" w:rsidR="00A97E70">
        <w:rPr>
          <w:rFonts w:ascii="Times New Roman" w:hAnsi="Times New Roman" w:cs="Times New Roman"/>
          <w:color w:val="auto"/>
        </w:rPr>
        <w:t xml:space="preserve">are also required to be kept in connection with respirators, </w:t>
      </w:r>
      <w:r w:rsidRPr="00FF3A93" w:rsidR="00052A03">
        <w:rPr>
          <w:rFonts w:ascii="Times New Roman" w:hAnsi="Times New Roman" w:cs="Times New Roman"/>
          <w:color w:val="auto"/>
        </w:rPr>
        <w:t>including</w:t>
      </w:r>
      <w:r w:rsidRPr="00FF3A93" w:rsidR="00A97E70">
        <w:rPr>
          <w:rFonts w:ascii="Times New Roman" w:hAnsi="Times New Roman" w:cs="Times New Roman"/>
          <w:color w:val="auto"/>
        </w:rPr>
        <w:t xml:space="preserve"> </w:t>
      </w:r>
      <w:r w:rsidRPr="00FF3A93" w:rsidR="00FA7C46">
        <w:rPr>
          <w:rFonts w:ascii="Times New Roman" w:hAnsi="Times New Roman" w:cs="Times New Roman"/>
          <w:color w:val="auto"/>
        </w:rPr>
        <w:t>revised</w:t>
      </w:r>
      <w:r w:rsidRPr="00FF3A93" w:rsidR="00CF0ED2">
        <w:rPr>
          <w:rFonts w:ascii="Times New Roman" w:hAnsi="Times New Roman" w:cs="Times New Roman"/>
          <w:color w:val="auto"/>
        </w:rPr>
        <w:t xml:space="preserve"> </w:t>
      </w:r>
      <w:r w:rsidR="001A2DA5">
        <w:rPr>
          <w:rFonts w:ascii="Times New Roman" w:hAnsi="Times New Roman" w:cs="Times New Roman"/>
          <w:color w:val="auto"/>
        </w:rPr>
        <w:t xml:space="preserve">written </w:t>
      </w:r>
      <w:r w:rsidRPr="00FF3A93" w:rsidR="00FA7C46">
        <w:rPr>
          <w:rFonts w:ascii="Times New Roman" w:hAnsi="Times New Roman" w:cs="Times New Roman"/>
          <w:color w:val="auto"/>
        </w:rPr>
        <w:t xml:space="preserve">SOPs </w:t>
      </w:r>
      <w:r w:rsidRPr="00FF3A93" w:rsidR="00A97E70">
        <w:rPr>
          <w:rFonts w:ascii="Times New Roman" w:hAnsi="Times New Roman" w:cs="Times New Roman"/>
          <w:color w:val="auto"/>
        </w:rPr>
        <w:t>governing the selection and use of respirators</w:t>
      </w:r>
      <w:bookmarkStart w:id="7" w:name="_Hlk157596470"/>
      <w:r w:rsidRPr="00FF3A93" w:rsidR="00621EAE">
        <w:rPr>
          <w:rFonts w:ascii="Times New Roman" w:hAnsi="Times New Roman" w:cs="Times New Roman"/>
          <w:color w:val="auto"/>
        </w:rPr>
        <w:t xml:space="preserve">; </w:t>
      </w:r>
      <w:bookmarkEnd w:id="7"/>
      <w:r w:rsidRPr="00FF3A93" w:rsidR="008F5BC5">
        <w:rPr>
          <w:rFonts w:ascii="Times New Roman" w:hAnsi="Times New Roman" w:cs="Times New Roman"/>
          <w:color w:val="auto"/>
        </w:rPr>
        <w:t>medical evaluation/</w:t>
      </w:r>
      <w:r w:rsidRPr="00FF3A93" w:rsidR="00A97E70">
        <w:rPr>
          <w:rFonts w:ascii="Times New Roman" w:hAnsi="Times New Roman" w:cs="Times New Roman"/>
          <w:color w:val="auto"/>
        </w:rPr>
        <w:t>fit</w:t>
      </w:r>
      <w:r w:rsidRPr="00FF3A93" w:rsidR="00E37AFF">
        <w:rPr>
          <w:rFonts w:ascii="Times New Roman" w:hAnsi="Times New Roman" w:cs="Times New Roman"/>
          <w:color w:val="auto"/>
        </w:rPr>
        <w:t xml:space="preserve"> </w:t>
      </w:r>
      <w:r w:rsidRPr="00FF3A93">
        <w:rPr>
          <w:rFonts w:ascii="Times New Roman" w:hAnsi="Times New Roman" w:cs="Times New Roman"/>
          <w:color w:val="auto"/>
        </w:rPr>
        <w:t>test</w:t>
      </w:r>
      <w:r w:rsidRPr="00FF3A93" w:rsidR="008F5BC5">
        <w:rPr>
          <w:rFonts w:ascii="Times New Roman" w:hAnsi="Times New Roman" w:cs="Times New Roman"/>
          <w:color w:val="auto"/>
        </w:rPr>
        <w:t>ing</w:t>
      </w:r>
      <w:r w:rsidRPr="00FF3A93" w:rsidR="00A97E70">
        <w:rPr>
          <w:rFonts w:ascii="Times New Roman" w:hAnsi="Times New Roman" w:cs="Times New Roman"/>
          <w:color w:val="auto"/>
        </w:rPr>
        <w:t xml:space="preserve"> results</w:t>
      </w:r>
      <w:r w:rsidRPr="00FF3A93" w:rsidR="00F804AD">
        <w:rPr>
          <w:rFonts w:ascii="Times New Roman" w:hAnsi="Times New Roman" w:cs="Times New Roman"/>
          <w:color w:val="auto"/>
        </w:rPr>
        <w:t xml:space="preserve">; records of </w:t>
      </w:r>
      <w:bookmarkStart w:id="8" w:name="_Hlk127176027"/>
      <w:r w:rsidRPr="00FF3A93" w:rsidR="00F804AD">
        <w:rPr>
          <w:rFonts w:ascii="Times New Roman" w:hAnsi="Times New Roman" w:cs="Times New Roman"/>
          <w:color w:val="auto"/>
        </w:rPr>
        <w:t>emergency respirators inspection</w:t>
      </w:r>
      <w:bookmarkEnd w:id="8"/>
      <w:r w:rsidRPr="00FF3A93" w:rsidR="00485985">
        <w:rPr>
          <w:rFonts w:ascii="Times New Roman" w:hAnsi="Times New Roman" w:cs="Times New Roman"/>
          <w:color w:val="auto"/>
        </w:rPr>
        <w:t xml:space="preserve">; and records relating to the respiratory programs consistent with ASTM F3387-19 </w:t>
      </w:r>
      <w:r w:rsidR="00485985">
        <w:rPr>
          <w:rFonts w:ascii="Times New Roman" w:hAnsi="Times New Roman" w:cs="Times New Roman"/>
          <w:color w:val="auto"/>
        </w:rPr>
        <w:t xml:space="preserve">section 14 </w:t>
      </w:r>
      <w:r w:rsidRPr="00FF3A93" w:rsidR="00485985">
        <w:rPr>
          <w:rFonts w:ascii="Times New Roman" w:hAnsi="Times New Roman" w:cs="Times New Roman"/>
          <w:color w:val="auto"/>
        </w:rPr>
        <w:t>requirements</w:t>
      </w:r>
      <w:r w:rsidRPr="00FF3A93" w:rsidR="00A97E70">
        <w:rPr>
          <w:rFonts w:ascii="Times New Roman" w:hAnsi="Times New Roman" w:cs="Times New Roman"/>
          <w:color w:val="auto"/>
        </w:rPr>
        <w:t xml:space="preserve">. </w:t>
      </w:r>
    </w:p>
    <w:p w:rsidR="00B07053" w:rsidRPr="00FF3A93" w14:paraId="43EC43B4" w14:textId="77777777">
      <w:pPr>
        <w:pStyle w:val="Default"/>
        <w:rPr>
          <w:rFonts w:ascii="Times New Roman" w:hAnsi="Times New Roman" w:cs="Times New Roman"/>
          <w:color w:val="auto"/>
        </w:rPr>
      </w:pPr>
      <w:r w:rsidRPr="00E93054">
        <w:rPr>
          <w:rFonts w:ascii="Times New Roman" w:hAnsi="Times New Roman" w:cs="Times New Roman"/>
          <w:color w:val="auto"/>
        </w:rPr>
        <w:t xml:space="preserve"> </w:t>
      </w:r>
    </w:p>
    <w:p w:rsidR="00B07053" w:rsidRPr="00FF3A93" w14:paraId="59EE3086" w14:textId="77777777">
      <w:pPr>
        <w:pStyle w:val="Default"/>
        <w:rPr>
          <w:rFonts w:ascii="Times New Roman" w:hAnsi="Times New Roman" w:cs="Times New Roman"/>
          <w:color w:val="auto"/>
        </w:rPr>
      </w:pPr>
      <w:r w:rsidRPr="00FF3A93">
        <w:rPr>
          <w:rFonts w:ascii="Times New Roman" w:hAnsi="Times New Roman" w:cs="Times New Roman"/>
          <w:b/>
          <w:color w:val="auto"/>
        </w:rPr>
        <w:t xml:space="preserve">2.  Indicate how, by whom, and for what purpose the information is to be used.  Except for a new collection, indicate the actual use the agency has made of the information received from the current collection. </w:t>
      </w:r>
    </w:p>
    <w:p w:rsidR="00B07053" w:rsidRPr="00FF3A93" w14:paraId="21C8603F" w14:textId="77777777">
      <w:pPr>
        <w:pStyle w:val="Default"/>
        <w:rPr>
          <w:rFonts w:ascii="Times New Roman" w:hAnsi="Times New Roman" w:cs="Times New Roman"/>
          <w:color w:val="auto"/>
        </w:rPr>
      </w:pPr>
      <w:r w:rsidRPr="00FF3A93">
        <w:rPr>
          <w:rFonts w:ascii="Times New Roman" w:hAnsi="Times New Roman" w:cs="Times New Roman"/>
          <w:color w:val="auto"/>
        </w:rPr>
        <w:t xml:space="preserve"> </w:t>
      </w:r>
    </w:p>
    <w:p w:rsidR="00DC724B" w:rsidRPr="00FF3A93" w14:paraId="548D2BD8" w14:textId="15A823F0">
      <w:pPr>
        <w:pStyle w:val="Default"/>
        <w:rPr>
          <w:rFonts w:ascii="Times New Roman" w:hAnsi="Times New Roman" w:cs="Times New Roman"/>
          <w:color w:val="auto"/>
        </w:rPr>
      </w:pPr>
      <w:bookmarkStart w:id="9" w:name="_Hlk157596481"/>
      <w:r w:rsidRPr="00FF3A93">
        <w:rPr>
          <w:rFonts w:ascii="Times New Roman" w:hAnsi="Times New Roman" w:cs="Times New Roman"/>
          <w:color w:val="auto"/>
        </w:rPr>
        <w:t xml:space="preserve">The purpose of this information collection is </w:t>
      </w:r>
      <w:r w:rsidRPr="00FF3A93" w:rsidR="00E33BFC">
        <w:rPr>
          <w:rFonts w:ascii="Times New Roman" w:hAnsi="Times New Roman" w:cs="Times New Roman"/>
          <w:color w:val="auto"/>
        </w:rPr>
        <w:t xml:space="preserve">to </w:t>
      </w:r>
      <w:r w:rsidRPr="00FF3A93">
        <w:rPr>
          <w:rFonts w:ascii="Times New Roman" w:hAnsi="Times New Roman" w:cs="Times New Roman"/>
          <w:color w:val="auto"/>
        </w:rPr>
        <w:t xml:space="preserve">collect </w:t>
      </w:r>
      <w:r w:rsidRPr="00FF3A93" w:rsidR="00155D9F">
        <w:rPr>
          <w:rFonts w:ascii="Times New Roman" w:hAnsi="Times New Roman" w:cs="Times New Roman"/>
          <w:color w:val="auto"/>
        </w:rPr>
        <w:t xml:space="preserve">four types of </w:t>
      </w:r>
      <w:r w:rsidRPr="00FF3A93">
        <w:rPr>
          <w:rFonts w:ascii="Times New Roman" w:hAnsi="Times New Roman" w:cs="Times New Roman"/>
          <w:color w:val="auto"/>
        </w:rPr>
        <w:t>information</w:t>
      </w:r>
      <w:r w:rsidRPr="00FF3A93" w:rsidR="005D696F">
        <w:rPr>
          <w:rFonts w:ascii="Times New Roman" w:hAnsi="Times New Roman" w:cs="Times New Roman"/>
          <w:color w:val="auto"/>
        </w:rPr>
        <w:t xml:space="preserve"> from </w:t>
      </w:r>
      <w:r w:rsidRPr="00FF3A93" w:rsidR="00725A71">
        <w:rPr>
          <w:rFonts w:ascii="Times New Roman" w:hAnsi="Times New Roman" w:cs="Times New Roman"/>
          <w:color w:val="auto"/>
        </w:rPr>
        <w:t>MNM mine</w:t>
      </w:r>
      <w:r w:rsidRPr="00FF3A93" w:rsidR="009A69C2">
        <w:rPr>
          <w:rFonts w:ascii="Times New Roman" w:hAnsi="Times New Roman" w:cs="Times New Roman"/>
          <w:color w:val="auto"/>
        </w:rPr>
        <w:t xml:space="preserve"> operator</w:t>
      </w:r>
      <w:r w:rsidRPr="00FF3A93" w:rsidR="00725A71">
        <w:rPr>
          <w:rFonts w:ascii="Times New Roman" w:hAnsi="Times New Roman" w:cs="Times New Roman"/>
          <w:color w:val="auto"/>
        </w:rPr>
        <w:t>s</w:t>
      </w:r>
      <w:r w:rsidRPr="00FF3A93" w:rsidR="00155D9F">
        <w:rPr>
          <w:rFonts w:ascii="Times New Roman" w:hAnsi="Times New Roman" w:cs="Times New Roman"/>
          <w:color w:val="auto"/>
        </w:rPr>
        <w:t>:</w:t>
      </w:r>
      <w:r w:rsidRPr="00FF3A93">
        <w:rPr>
          <w:rFonts w:ascii="Times New Roman" w:hAnsi="Times New Roman" w:cs="Times New Roman"/>
          <w:color w:val="auto"/>
        </w:rPr>
        <w:t xml:space="preserve"> revised SOPs, ASTM recordkeeping, </w:t>
      </w:r>
      <w:r w:rsidRPr="00FF3A93" w:rsidR="008F5BC5">
        <w:rPr>
          <w:rFonts w:ascii="Times New Roman" w:hAnsi="Times New Roman" w:cs="Times New Roman"/>
          <w:color w:val="auto"/>
        </w:rPr>
        <w:t>medical evaluation/</w:t>
      </w:r>
      <w:r w:rsidRPr="00FF3A93">
        <w:rPr>
          <w:rFonts w:ascii="Times New Roman" w:hAnsi="Times New Roman" w:cs="Times New Roman"/>
          <w:color w:val="auto"/>
        </w:rPr>
        <w:t>fit</w:t>
      </w:r>
      <w:r w:rsidRPr="00FF3A93" w:rsidR="00E37AFF">
        <w:rPr>
          <w:rFonts w:ascii="Times New Roman" w:hAnsi="Times New Roman" w:cs="Times New Roman"/>
          <w:color w:val="auto"/>
        </w:rPr>
        <w:t xml:space="preserve"> </w:t>
      </w:r>
      <w:r w:rsidRPr="00FF3A93">
        <w:rPr>
          <w:rFonts w:ascii="Times New Roman" w:hAnsi="Times New Roman" w:cs="Times New Roman"/>
          <w:color w:val="auto"/>
        </w:rPr>
        <w:t>test</w:t>
      </w:r>
      <w:r w:rsidRPr="00FF3A93" w:rsidR="008F5BC5">
        <w:rPr>
          <w:rFonts w:ascii="Times New Roman" w:hAnsi="Times New Roman" w:cs="Times New Roman"/>
          <w:color w:val="auto"/>
        </w:rPr>
        <w:t>ing</w:t>
      </w:r>
      <w:r w:rsidRPr="00FF3A93">
        <w:rPr>
          <w:rFonts w:ascii="Times New Roman" w:hAnsi="Times New Roman" w:cs="Times New Roman"/>
          <w:color w:val="auto"/>
        </w:rPr>
        <w:t xml:space="preserve"> records, and emergency respirator inspection records. </w:t>
      </w:r>
      <w:bookmarkEnd w:id="9"/>
      <w:r w:rsidRPr="00FF3A93" w:rsidR="00A97E70">
        <w:rPr>
          <w:rFonts w:ascii="Times New Roman" w:hAnsi="Times New Roman" w:cs="Times New Roman"/>
          <w:color w:val="auto"/>
        </w:rPr>
        <w:t xml:space="preserve">The mine operator uses the information to properly issue respiratory protection to </w:t>
      </w:r>
      <w:r w:rsidRPr="00FF3A93" w:rsidR="001044B4">
        <w:rPr>
          <w:rFonts w:ascii="Times New Roman" w:hAnsi="Times New Roman" w:cs="Times New Roman"/>
          <w:color w:val="auto"/>
        </w:rPr>
        <w:t>MNM miners who need to use personal protective equipment as a temporary measure</w:t>
      </w:r>
      <w:r w:rsidRPr="00FF3A93" w:rsidR="00A97E70">
        <w:rPr>
          <w:rFonts w:ascii="Times New Roman" w:hAnsi="Times New Roman" w:cs="Times New Roman"/>
          <w:color w:val="auto"/>
        </w:rPr>
        <w:t xml:space="preserve"> when </w:t>
      </w:r>
      <w:r w:rsidRPr="00FF3A93" w:rsidR="001044B4">
        <w:rPr>
          <w:rFonts w:ascii="Times New Roman" w:hAnsi="Times New Roman" w:cs="Times New Roman"/>
          <w:color w:val="auto"/>
        </w:rPr>
        <w:t>concentrations of respirable crystalline silica above the PEL</w:t>
      </w:r>
      <w:r w:rsidRPr="00FF3A93" w:rsidR="004C2995">
        <w:rPr>
          <w:rFonts w:ascii="Times New Roman" w:hAnsi="Times New Roman" w:cs="Times New Roman"/>
          <w:color w:val="auto"/>
        </w:rPr>
        <w:t>,</w:t>
      </w:r>
      <w:r w:rsidRPr="00FF3A93" w:rsidR="001044B4">
        <w:rPr>
          <w:rFonts w:ascii="Times New Roman" w:hAnsi="Times New Roman" w:cs="Times New Roman"/>
          <w:color w:val="auto"/>
        </w:rPr>
        <w:t xml:space="preserve"> while</w:t>
      </w:r>
      <w:r w:rsidRPr="00FF3A93" w:rsidR="00A97E70">
        <w:rPr>
          <w:rFonts w:ascii="Times New Roman" w:hAnsi="Times New Roman" w:cs="Times New Roman"/>
          <w:color w:val="auto"/>
        </w:rPr>
        <w:t xml:space="preserve"> engineering </w:t>
      </w:r>
      <w:r w:rsidRPr="00FF3A93" w:rsidR="001044B4">
        <w:rPr>
          <w:rFonts w:ascii="Times New Roman" w:hAnsi="Times New Roman" w:cs="Times New Roman"/>
          <w:color w:val="auto"/>
        </w:rPr>
        <w:t>control measures are being</w:t>
      </w:r>
      <w:r w:rsidRPr="00FF3A93" w:rsidR="00F44933">
        <w:rPr>
          <w:rFonts w:ascii="Times New Roman" w:hAnsi="Times New Roman" w:cs="Times New Roman"/>
          <w:color w:val="auto"/>
        </w:rPr>
        <w:t xml:space="preserve"> developed </w:t>
      </w:r>
      <w:r w:rsidRPr="00FF3A93" w:rsidR="001044B4">
        <w:rPr>
          <w:rFonts w:ascii="Times New Roman" w:hAnsi="Times New Roman" w:cs="Times New Roman"/>
          <w:color w:val="auto"/>
        </w:rPr>
        <w:t xml:space="preserve">and implemented </w:t>
      </w:r>
      <w:r w:rsidRPr="00FF3A93" w:rsidR="00F44933">
        <w:rPr>
          <w:rFonts w:ascii="Times New Roman" w:hAnsi="Times New Roman" w:cs="Times New Roman"/>
          <w:color w:val="auto"/>
        </w:rPr>
        <w:t xml:space="preserve">or </w:t>
      </w:r>
      <w:r w:rsidRPr="00FF3A93" w:rsidR="001044B4">
        <w:rPr>
          <w:rFonts w:ascii="Times New Roman" w:hAnsi="Times New Roman" w:cs="Times New Roman"/>
          <w:color w:val="auto"/>
        </w:rPr>
        <w:t>it is</w:t>
      </w:r>
      <w:r w:rsidRPr="00FF3A93" w:rsidR="00F44933">
        <w:rPr>
          <w:rFonts w:ascii="Times New Roman" w:hAnsi="Times New Roman" w:cs="Times New Roman"/>
          <w:color w:val="auto"/>
        </w:rPr>
        <w:t xml:space="preserve"> necessary by the nature of work involved</w:t>
      </w:r>
      <w:r w:rsidRPr="00FF3A93" w:rsidR="004C2995">
        <w:rPr>
          <w:rFonts w:ascii="Times New Roman" w:hAnsi="Times New Roman" w:cs="Times New Roman"/>
          <w:color w:val="auto"/>
        </w:rPr>
        <w:t xml:space="preserve"> (for example, occasional entry into hazardous atmospheres to perform maintenance or investigation)</w:t>
      </w:r>
      <w:r w:rsidRPr="00FF3A93" w:rsidR="001044B4">
        <w:rPr>
          <w:rFonts w:ascii="Times New Roman" w:hAnsi="Times New Roman" w:cs="Times New Roman"/>
          <w:color w:val="auto"/>
        </w:rPr>
        <w:t xml:space="preserve">. </w:t>
      </w:r>
      <w:r w:rsidRPr="00FF3A93" w:rsidR="008F5BC5">
        <w:rPr>
          <w:rFonts w:ascii="Times New Roman" w:hAnsi="Times New Roman" w:cs="Times New Roman"/>
          <w:color w:val="auto"/>
        </w:rPr>
        <w:t>Medical evaluation/f</w:t>
      </w:r>
      <w:r w:rsidRPr="00FF3A93" w:rsidR="00B07053">
        <w:rPr>
          <w:rFonts w:ascii="Times New Roman" w:hAnsi="Times New Roman" w:cs="Times New Roman"/>
          <w:color w:val="auto"/>
        </w:rPr>
        <w:t>it</w:t>
      </w:r>
      <w:r w:rsidRPr="00FF3A93" w:rsidR="00E37AFF">
        <w:rPr>
          <w:rFonts w:ascii="Times New Roman" w:hAnsi="Times New Roman" w:cs="Times New Roman"/>
          <w:color w:val="auto"/>
        </w:rPr>
        <w:t xml:space="preserve"> </w:t>
      </w:r>
      <w:r w:rsidRPr="00FF3A93" w:rsidR="00A97E70">
        <w:rPr>
          <w:rFonts w:ascii="Times New Roman" w:hAnsi="Times New Roman" w:cs="Times New Roman"/>
          <w:color w:val="auto"/>
        </w:rPr>
        <w:t xml:space="preserve">testing records are used to ensure that a respirator worn by an individual is the same brand, model, and size respirator that was worn when that individual successfully passed a </w:t>
      </w:r>
      <w:r w:rsidRPr="00FF3A93" w:rsidR="008F5BC5">
        <w:rPr>
          <w:rFonts w:ascii="Times New Roman" w:hAnsi="Times New Roman" w:cs="Times New Roman"/>
          <w:color w:val="auto"/>
        </w:rPr>
        <w:t xml:space="preserve">medical evaluation and </w:t>
      </w:r>
      <w:r w:rsidRPr="00FF3A93" w:rsidR="00B07053">
        <w:rPr>
          <w:rFonts w:ascii="Times New Roman" w:hAnsi="Times New Roman" w:cs="Times New Roman"/>
          <w:color w:val="auto"/>
        </w:rPr>
        <w:t>fit</w:t>
      </w:r>
      <w:r w:rsidRPr="00FF3A93" w:rsidR="00E37AFF">
        <w:rPr>
          <w:rFonts w:ascii="Times New Roman" w:hAnsi="Times New Roman" w:cs="Times New Roman"/>
          <w:color w:val="auto"/>
        </w:rPr>
        <w:t xml:space="preserve"> </w:t>
      </w:r>
      <w:r w:rsidRPr="00FF3A93" w:rsidR="00B07053">
        <w:rPr>
          <w:rFonts w:ascii="Times New Roman" w:hAnsi="Times New Roman" w:cs="Times New Roman"/>
          <w:color w:val="auto"/>
        </w:rPr>
        <w:t>test</w:t>
      </w:r>
      <w:r w:rsidRPr="00FF3A93" w:rsidR="008F5BC5">
        <w:rPr>
          <w:rFonts w:ascii="Times New Roman" w:hAnsi="Times New Roman" w:cs="Times New Roman"/>
          <w:color w:val="auto"/>
        </w:rPr>
        <w:t>ing</w:t>
      </w:r>
      <w:r w:rsidRPr="00FF3A93" w:rsidR="00B07053">
        <w:rPr>
          <w:rFonts w:ascii="Times New Roman" w:hAnsi="Times New Roman" w:cs="Times New Roman"/>
          <w:color w:val="auto"/>
        </w:rPr>
        <w:t xml:space="preserve">. </w:t>
      </w:r>
      <w:r w:rsidRPr="00FF3A93" w:rsidR="00155D9F">
        <w:rPr>
          <w:rFonts w:ascii="Times New Roman" w:hAnsi="Times New Roman" w:cs="Times New Roman"/>
          <w:color w:val="auto"/>
        </w:rPr>
        <w:t xml:space="preserve">Records of emergency respirator inspection </w:t>
      </w:r>
      <w:r w:rsidRPr="00FF3A93" w:rsidR="000B51D8">
        <w:rPr>
          <w:rFonts w:ascii="Times New Roman" w:hAnsi="Times New Roman" w:cs="Times New Roman"/>
          <w:color w:val="auto"/>
        </w:rPr>
        <w:t>are</w:t>
      </w:r>
      <w:r w:rsidRPr="00FF3A93" w:rsidR="00155D9F">
        <w:rPr>
          <w:rFonts w:ascii="Times New Roman" w:hAnsi="Times New Roman" w:cs="Times New Roman"/>
          <w:color w:val="auto"/>
        </w:rPr>
        <w:t xml:space="preserve"> used to ensure that respirators are in proper working order when needed. </w:t>
      </w:r>
    </w:p>
    <w:p w:rsidR="00DC724B" w:rsidRPr="00FF3A93" w14:paraId="64965EE6" w14:textId="77777777">
      <w:pPr>
        <w:pStyle w:val="Default"/>
        <w:rPr>
          <w:rFonts w:ascii="Times New Roman" w:hAnsi="Times New Roman" w:cs="Times New Roman"/>
          <w:color w:val="auto"/>
        </w:rPr>
      </w:pPr>
    </w:p>
    <w:p w:rsidR="00B07053" w:rsidRPr="00FF3A93" w14:paraId="1F210304" w14:textId="6E776089">
      <w:pPr>
        <w:pStyle w:val="Default"/>
        <w:rPr>
          <w:rFonts w:ascii="Times New Roman" w:hAnsi="Times New Roman" w:cs="Times New Roman"/>
          <w:color w:val="auto"/>
        </w:rPr>
      </w:pPr>
      <w:r w:rsidRPr="00FF3A93">
        <w:rPr>
          <w:rFonts w:ascii="Times New Roman" w:hAnsi="Times New Roman" w:cs="Times New Roman"/>
          <w:color w:val="auto"/>
        </w:rPr>
        <w:t>MSHA uses the information to determine compliance with the standard</w:t>
      </w:r>
      <w:r w:rsidRPr="00FF3A93" w:rsidR="00CF724B">
        <w:rPr>
          <w:rFonts w:ascii="Times New Roman" w:hAnsi="Times New Roman" w:cs="Times New Roman"/>
          <w:color w:val="auto"/>
        </w:rPr>
        <w:t xml:space="preserve"> specified in 30 CFR 56.5005 and 57.5005</w:t>
      </w:r>
      <w:r w:rsidRPr="00FF3A93">
        <w:rPr>
          <w:rFonts w:ascii="Times New Roman" w:hAnsi="Times New Roman" w:cs="Times New Roman"/>
          <w:color w:val="auto"/>
        </w:rPr>
        <w:t xml:space="preserve">.   </w:t>
      </w:r>
    </w:p>
    <w:p w:rsidR="00B07053" w:rsidRPr="00FF3A93" w:rsidP="00B07053" w14:paraId="507D77C9" w14:textId="1BE6186D">
      <w:pPr>
        <w:ind w:firstLine="720"/>
        <w:rPr>
          <w:rFonts w:ascii="Times New Roman" w:hAnsi="Times New Roman"/>
        </w:rPr>
      </w:pPr>
      <w:r w:rsidRPr="00FF3A93">
        <w:rPr>
          <w:rFonts w:ascii="Times New Roman" w:hAnsi="Times New Roman"/>
        </w:rPr>
        <w:tab/>
      </w:r>
    </w:p>
    <w:p w:rsidR="00B07053" w:rsidRPr="00FF3A93" w14:paraId="786930DC" w14:textId="77777777">
      <w:pPr>
        <w:pStyle w:val="Default"/>
        <w:rPr>
          <w:rFonts w:ascii="Times New Roman" w:hAnsi="Times New Roman" w:cs="Times New Roman"/>
          <w:color w:val="auto"/>
        </w:rPr>
      </w:pPr>
      <w:r w:rsidRPr="00FF3A93">
        <w:rPr>
          <w:rFonts w:ascii="Times New Roman" w:hAnsi="Times New Roman" w:cs="Times New Roman"/>
          <w:b/>
          <w:color w:val="auto"/>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B07053" w:rsidRPr="00FF3A93" w14:paraId="768455C4" w14:textId="77777777">
      <w:pPr>
        <w:pStyle w:val="Default"/>
        <w:rPr>
          <w:rFonts w:ascii="Times New Roman" w:hAnsi="Times New Roman" w:cs="Times New Roman"/>
          <w:color w:val="auto"/>
        </w:rPr>
      </w:pPr>
      <w:r w:rsidRPr="00FF3A93">
        <w:rPr>
          <w:rFonts w:ascii="Times New Roman" w:hAnsi="Times New Roman" w:cs="Times New Roman"/>
          <w:color w:val="auto"/>
        </w:rPr>
        <w:t xml:space="preserve"> </w:t>
      </w:r>
    </w:p>
    <w:p w:rsidR="00B07053" w:rsidRPr="00FF3A93" w14:paraId="4DDB2522" w14:textId="6543D993">
      <w:pPr>
        <w:pStyle w:val="Default"/>
        <w:rPr>
          <w:rFonts w:ascii="Times New Roman" w:hAnsi="Times New Roman" w:cs="Times New Roman"/>
          <w:color w:val="auto"/>
        </w:rPr>
      </w:pPr>
      <w:r w:rsidRPr="00FF3A93">
        <w:rPr>
          <w:rFonts w:ascii="Times New Roman" w:hAnsi="Times New Roman" w:cs="Times New Roman"/>
          <w:color w:val="auto"/>
        </w:rPr>
        <w:t xml:space="preserve">No information technology has been identified that would reduce the burden.   </w:t>
      </w:r>
    </w:p>
    <w:p w:rsidR="00B07053" w:rsidRPr="00FF3A93" w14:paraId="6B2C569A" w14:textId="77777777">
      <w:pPr>
        <w:pStyle w:val="Default"/>
        <w:ind w:firstLine="720"/>
        <w:rPr>
          <w:rFonts w:ascii="Times New Roman" w:hAnsi="Times New Roman" w:cs="Times New Roman"/>
          <w:color w:val="auto"/>
        </w:rPr>
      </w:pPr>
      <w:r w:rsidRPr="00FF3A93">
        <w:rPr>
          <w:rFonts w:ascii="Times New Roman" w:hAnsi="Times New Roman" w:cs="Times New Roman"/>
          <w:color w:val="auto"/>
        </w:rPr>
        <w:t xml:space="preserve"> </w:t>
      </w:r>
    </w:p>
    <w:p w:rsidR="00B07053" w:rsidRPr="00FF3A93" w14:paraId="1F033634" w14:textId="77777777">
      <w:pPr>
        <w:pStyle w:val="Default"/>
        <w:rPr>
          <w:rFonts w:ascii="Times New Roman" w:hAnsi="Times New Roman" w:cs="Times New Roman"/>
          <w:color w:val="auto"/>
        </w:rPr>
      </w:pPr>
      <w:r w:rsidRPr="00FF3A93">
        <w:rPr>
          <w:rFonts w:ascii="Times New Roman" w:hAnsi="Times New Roman" w:cs="Times New Roman"/>
          <w:b/>
          <w:color w:val="auto"/>
        </w:rPr>
        <w:t xml:space="preserve">4.  Describe efforts to identify duplication.  Show specifically why any similar information already available cannot be used or modified for use for the purposes described in Item 2 above. </w:t>
      </w:r>
    </w:p>
    <w:p w:rsidR="00B07053" w:rsidRPr="00FF3A93" w14:paraId="59431DDD" w14:textId="77777777">
      <w:pPr>
        <w:pStyle w:val="Default"/>
        <w:rPr>
          <w:rFonts w:ascii="Times New Roman" w:hAnsi="Times New Roman" w:cs="Times New Roman"/>
          <w:color w:val="auto"/>
        </w:rPr>
      </w:pPr>
      <w:r w:rsidRPr="00FF3A93">
        <w:rPr>
          <w:rFonts w:ascii="Times New Roman" w:hAnsi="Times New Roman" w:cs="Times New Roman"/>
          <w:color w:val="auto"/>
        </w:rPr>
        <w:t xml:space="preserve"> </w:t>
      </w:r>
    </w:p>
    <w:p w:rsidR="00B07053" w:rsidRPr="00FF3A93" w14:paraId="7EDD913B" w14:textId="5E2FA7C0">
      <w:pPr>
        <w:pStyle w:val="Default"/>
        <w:rPr>
          <w:rFonts w:ascii="Times New Roman" w:hAnsi="Times New Roman" w:cs="Times New Roman"/>
          <w:color w:val="auto"/>
        </w:rPr>
      </w:pPr>
      <w:r w:rsidRPr="00FF3A93">
        <w:rPr>
          <w:rFonts w:ascii="Times New Roman" w:hAnsi="Times New Roman" w:cs="Times New Roman"/>
          <w:color w:val="auto"/>
        </w:rPr>
        <w:t xml:space="preserve">No similar or duplicate information exists. Individual mines develop </w:t>
      </w:r>
      <w:bookmarkStart w:id="10" w:name="_Hlk158988350"/>
      <w:r w:rsidRPr="00FF3A93" w:rsidR="00DC724B">
        <w:rPr>
          <w:rFonts w:ascii="Times New Roman" w:hAnsi="Times New Roman" w:cs="Times New Roman"/>
          <w:color w:val="auto"/>
        </w:rPr>
        <w:t xml:space="preserve">respirator programs and </w:t>
      </w:r>
      <w:bookmarkEnd w:id="10"/>
      <w:r w:rsidRPr="00FF3A93">
        <w:rPr>
          <w:rFonts w:ascii="Times New Roman" w:hAnsi="Times New Roman" w:cs="Times New Roman"/>
          <w:color w:val="auto"/>
        </w:rPr>
        <w:t xml:space="preserve">procedures based on </w:t>
      </w:r>
      <w:r w:rsidRPr="00FF3A93" w:rsidR="00DC724B">
        <w:rPr>
          <w:rFonts w:ascii="Times New Roman" w:hAnsi="Times New Roman" w:cs="Times New Roman"/>
          <w:color w:val="auto"/>
        </w:rPr>
        <w:t xml:space="preserve">their </w:t>
      </w:r>
      <w:r w:rsidRPr="00FF3A93">
        <w:rPr>
          <w:rFonts w:ascii="Times New Roman" w:hAnsi="Times New Roman" w:cs="Times New Roman"/>
          <w:color w:val="auto"/>
        </w:rPr>
        <w:t>mine conditions.</w:t>
      </w:r>
      <w:r w:rsidRPr="00FF3A93" w:rsidR="001F0A92">
        <w:rPr>
          <w:rFonts w:ascii="Times New Roman" w:hAnsi="Times New Roman" w:cs="Times New Roman"/>
          <w:color w:val="auto"/>
        </w:rPr>
        <w:t xml:space="preserve"> </w:t>
      </w:r>
      <w:r w:rsidRPr="00FF3A93">
        <w:rPr>
          <w:rFonts w:ascii="Times New Roman" w:hAnsi="Times New Roman" w:cs="Times New Roman"/>
          <w:color w:val="auto"/>
        </w:rPr>
        <w:t xml:space="preserve"> </w:t>
      </w:r>
    </w:p>
    <w:p w:rsidR="00C13890" w:rsidRPr="00FF3A93" w14:paraId="16051A7B" w14:textId="77777777">
      <w:pPr>
        <w:pStyle w:val="Default"/>
        <w:rPr>
          <w:rFonts w:ascii="Times New Roman" w:hAnsi="Times New Roman" w:cs="Times New Roman"/>
          <w:b/>
          <w:color w:val="auto"/>
        </w:rPr>
      </w:pPr>
    </w:p>
    <w:p w:rsidR="00B07053" w:rsidRPr="00FF3A93" w14:paraId="0E167D92" w14:textId="02C33641">
      <w:pPr>
        <w:pStyle w:val="Default"/>
        <w:rPr>
          <w:rFonts w:ascii="Times New Roman" w:hAnsi="Times New Roman" w:cs="Times New Roman"/>
          <w:color w:val="auto"/>
        </w:rPr>
      </w:pPr>
      <w:r w:rsidRPr="00FF3A93">
        <w:rPr>
          <w:rFonts w:ascii="Times New Roman" w:hAnsi="Times New Roman" w:cs="Times New Roman"/>
          <w:b/>
          <w:color w:val="auto"/>
        </w:rPr>
        <w:t>5.  If the collection of information impacts small businesses or other small entities</w:t>
      </w:r>
      <w:r w:rsidRPr="00FF3A93" w:rsidR="00915EBB">
        <w:rPr>
          <w:rFonts w:ascii="Times New Roman" w:hAnsi="Times New Roman" w:cs="Times New Roman"/>
          <w:b/>
          <w:color w:val="auto"/>
        </w:rPr>
        <w:t>,</w:t>
      </w:r>
      <w:r w:rsidRPr="00FF3A93">
        <w:rPr>
          <w:rFonts w:ascii="Times New Roman" w:hAnsi="Times New Roman" w:cs="Times New Roman"/>
          <w:b/>
          <w:color w:val="auto"/>
        </w:rPr>
        <w:t xml:space="preserve"> describe any methods used to minimize burden. </w:t>
      </w:r>
    </w:p>
    <w:p w:rsidR="00B07053" w:rsidRPr="00FF3A93" w14:paraId="0FDBFCB2" w14:textId="77777777">
      <w:pPr>
        <w:pStyle w:val="Default"/>
        <w:rPr>
          <w:rFonts w:ascii="Times New Roman" w:hAnsi="Times New Roman" w:cs="Times New Roman"/>
          <w:color w:val="auto"/>
        </w:rPr>
      </w:pPr>
      <w:r w:rsidRPr="00FF3A93">
        <w:rPr>
          <w:rFonts w:ascii="Times New Roman" w:hAnsi="Times New Roman" w:cs="Times New Roman"/>
          <w:color w:val="auto"/>
        </w:rPr>
        <w:t xml:space="preserve"> </w:t>
      </w:r>
    </w:p>
    <w:p w:rsidR="00B07053" w:rsidRPr="00FF3A93" w14:paraId="0579E40D" w14:textId="5D331BC9">
      <w:pPr>
        <w:pStyle w:val="Default"/>
        <w:rPr>
          <w:rFonts w:ascii="Times New Roman" w:hAnsi="Times New Roman" w:cs="Times New Roman"/>
          <w:color w:val="auto"/>
        </w:rPr>
      </w:pPr>
      <w:bookmarkStart w:id="11" w:name="_Hlk111544460"/>
      <w:r w:rsidRPr="00FF3A93">
        <w:rPr>
          <w:rFonts w:ascii="Times New Roman" w:hAnsi="Times New Roman" w:cs="Times New Roman"/>
          <w:color w:val="auto"/>
        </w:rPr>
        <w:t xml:space="preserve">The information collection provisions apply to all </w:t>
      </w:r>
      <w:r w:rsidRPr="00FF3A93" w:rsidR="00577A23">
        <w:rPr>
          <w:rFonts w:ascii="Times New Roman" w:hAnsi="Times New Roman" w:cs="Times New Roman"/>
          <w:color w:val="auto"/>
        </w:rPr>
        <w:t xml:space="preserve">mine </w:t>
      </w:r>
      <w:r w:rsidRPr="00FF3A93">
        <w:rPr>
          <w:rFonts w:ascii="Times New Roman" w:hAnsi="Times New Roman" w:cs="Times New Roman"/>
          <w:color w:val="auto"/>
        </w:rPr>
        <w:t xml:space="preserve">operations, both large and small. Congress intended that the Secretary enforce the law at all mining operations within </w:t>
      </w:r>
      <w:r w:rsidRPr="00FF3A93" w:rsidR="00577A23">
        <w:rPr>
          <w:rFonts w:ascii="Times New Roman" w:hAnsi="Times New Roman" w:cs="Times New Roman"/>
          <w:color w:val="auto"/>
        </w:rPr>
        <w:t>the Agency’s</w:t>
      </w:r>
      <w:r w:rsidRPr="00FF3A93">
        <w:rPr>
          <w:rFonts w:ascii="Times New Roman" w:hAnsi="Times New Roman" w:cs="Times New Roman"/>
          <w:color w:val="auto"/>
        </w:rPr>
        <w:t xml:space="preserve"> jurisdiction regardless of size and that information collection and recordkeeping requirements be consistent with efficient and effective enforcement of the Mine Act. [See Rep. No. 181, 95th Cong., 1st Sess. 28 (1977)]. Section 103(e) of the Mine Act directs the Secretary not to impose an unreasonable burden on small businesses when obtaining any information under the Mine Act. MSHA </w:t>
      </w:r>
      <w:r w:rsidRPr="00FF3A93" w:rsidR="00577A23">
        <w:rPr>
          <w:rFonts w:ascii="Times New Roman" w:hAnsi="Times New Roman" w:cs="Times New Roman"/>
          <w:color w:val="auto"/>
        </w:rPr>
        <w:t xml:space="preserve">considered </w:t>
      </w:r>
      <w:r w:rsidRPr="00FF3A93">
        <w:rPr>
          <w:rFonts w:ascii="Times New Roman" w:hAnsi="Times New Roman" w:cs="Times New Roman"/>
          <w:color w:val="auto"/>
        </w:rPr>
        <w:t>the burden on small mines when developing the collection.</w:t>
      </w:r>
      <w:r w:rsidRPr="00FF3A93" w:rsidR="00BB7CE2">
        <w:rPr>
          <w:rFonts w:ascii="Times New Roman" w:hAnsi="Times New Roman" w:cs="Times New Roman"/>
          <w:color w:val="auto"/>
        </w:rPr>
        <w:t xml:space="preserve"> However, MSHA judges that the burden on small mines cannot be reduced without adversely affecting MSHA’s dust control enforcement efforts. Hence, MSHA </w:t>
      </w:r>
      <w:r w:rsidRPr="00FF3A93" w:rsidR="00A64403">
        <w:rPr>
          <w:rFonts w:ascii="Times New Roman" w:hAnsi="Times New Roman" w:cs="Times New Roman"/>
          <w:color w:val="auto"/>
        </w:rPr>
        <w:t>believes</w:t>
      </w:r>
      <w:r w:rsidRPr="00FF3A93" w:rsidR="00BB7CE2">
        <w:rPr>
          <w:rFonts w:ascii="Times New Roman" w:hAnsi="Times New Roman" w:cs="Times New Roman"/>
          <w:color w:val="auto"/>
        </w:rPr>
        <w:t xml:space="preserve"> that these information collection requirements are imposed on all mining operations and do not have a greater impact on small businesses or other small entities. </w:t>
      </w:r>
    </w:p>
    <w:bookmarkEnd w:id="11"/>
    <w:p w:rsidR="00B07053" w:rsidRPr="00FF3A93" w14:paraId="302E80B8" w14:textId="77777777">
      <w:pPr>
        <w:pStyle w:val="Default"/>
        <w:rPr>
          <w:rFonts w:ascii="Times New Roman" w:hAnsi="Times New Roman" w:cs="Times New Roman"/>
          <w:color w:val="auto"/>
        </w:rPr>
      </w:pPr>
      <w:r w:rsidRPr="00FF3A93">
        <w:rPr>
          <w:rFonts w:ascii="Times New Roman" w:hAnsi="Times New Roman" w:cs="Times New Roman"/>
          <w:color w:val="auto"/>
        </w:rPr>
        <w:t xml:space="preserve"> </w:t>
      </w:r>
    </w:p>
    <w:p w:rsidR="00B07053" w:rsidRPr="00FF3A93" w14:paraId="030CDCF4" w14:textId="77777777">
      <w:pPr>
        <w:pStyle w:val="Default"/>
        <w:rPr>
          <w:rFonts w:ascii="Times New Roman" w:hAnsi="Times New Roman" w:cs="Times New Roman"/>
          <w:color w:val="auto"/>
        </w:rPr>
      </w:pPr>
      <w:r w:rsidRPr="00FF3A93">
        <w:rPr>
          <w:rFonts w:ascii="Times New Roman" w:hAnsi="Times New Roman" w:cs="Times New Roman"/>
          <w:b/>
          <w:color w:val="auto"/>
        </w:rPr>
        <w:t xml:space="preserve">6.  Describe the consequence to Federal program or policy activities if the collection is not conducted or is conducted less frequently, as well as any technical or legal obstacles to reducing burden. </w:t>
      </w:r>
    </w:p>
    <w:p w:rsidR="00B07053" w:rsidRPr="00FF3A93" w14:paraId="1F852268" w14:textId="77777777">
      <w:pPr>
        <w:pStyle w:val="Default"/>
        <w:rPr>
          <w:rFonts w:ascii="Times New Roman" w:hAnsi="Times New Roman" w:cs="Times New Roman"/>
          <w:color w:val="auto"/>
        </w:rPr>
      </w:pPr>
      <w:r w:rsidRPr="00FF3A93">
        <w:rPr>
          <w:rFonts w:ascii="Times New Roman" w:hAnsi="Times New Roman" w:cs="Times New Roman"/>
          <w:color w:val="auto"/>
        </w:rPr>
        <w:t xml:space="preserve"> </w:t>
      </w:r>
    </w:p>
    <w:p w:rsidR="00B07053" w:rsidRPr="00FF3A93" w14:paraId="5185B83D" w14:textId="6C8DC7BC">
      <w:pPr>
        <w:pStyle w:val="Default"/>
        <w:rPr>
          <w:rFonts w:ascii="Times New Roman" w:hAnsi="Times New Roman" w:cs="Times New Roman"/>
          <w:color w:val="auto"/>
        </w:rPr>
      </w:pPr>
      <w:bookmarkStart w:id="12" w:name="_Hlk158988373"/>
      <w:r w:rsidRPr="00FF3A93">
        <w:rPr>
          <w:rFonts w:ascii="Times New Roman" w:hAnsi="Times New Roman" w:cs="Times New Roman"/>
          <w:color w:val="auto"/>
        </w:rPr>
        <w:t xml:space="preserve">The health and safety of miners required to use respirators could be jeopardized without the collection of this information. The development of a </w:t>
      </w:r>
      <w:r w:rsidRPr="00FF3A93" w:rsidR="009A69C2">
        <w:rPr>
          <w:rFonts w:ascii="Times New Roman" w:hAnsi="Times New Roman" w:cs="Times New Roman"/>
          <w:color w:val="auto"/>
        </w:rPr>
        <w:t>written</w:t>
      </w:r>
      <w:r w:rsidRPr="00FF3A93">
        <w:rPr>
          <w:rFonts w:ascii="Times New Roman" w:hAnsi="Times New Roman" w:cs="Times New Roman"/>
          <w:color w:val="auto"/>
        </w:rPr>
        <w:t xml:space="preserve"> </w:t>
      </w:r>
      <w:r w:rsidRPr="00FF3A93">
        <w:rPr>
          <w:rFonts w:ascii="Times New Roman" w:hAnsi="Times New Roman" w:cs="Times New Roman"/>
          <w:color w:val="auto"/>
        </w:rPr>
        <w:t xml:space="preserve">respirator </w:t>
      </w:r>
      <w:r w:rsidRPr="00FF3A93" w:rsidR="009A69C2">
        <w:rPr>
          <w:rFonts w:ascii="Times New Roman" w:hAnsi="Times New Roman" w:cs="Times New Roman"/>
          <w:color w:val="auto"/>
        </w:rPr>
        <w:t xml:space="preserve">protection </w:t>
      </w:r>
      <w:r w:rsidRPr="00FF3A93">
        <w:rPr>
          <w:rFonts w:ascii="Times New Roman" w:hAnsi="Times New Roman" w:cs="Times New Roman"/>
          <w:color w:val="auto"/>
        </w:rPr>
        <w:t xml:space="preserve">program </w:t>
      </w:r>
      <w:r w:rsidRPr="00FF3A93" w:rsidR="009A69C2">
        <w:rPr>
          <w:rFonts w:ascii="Times New Roman" w:hAnsi="Times New Roman" w:cs="Times New Roman"/>
          <w:color w:val="auto"/>
        </w:rPr>
        <w:t>consistent with the requirements of ASTM F3387-19</w:t>
      </w:r>
      <w:r w:rsidRPr="00FF3A93">
        <w:rPr>
          <w:rFonts w:ascii="Times New Roman" w:hAnsi="Times New Roman" w:cs="Times New Roman"/>
          <w:color w:val="auto"/>
        </w:rPr>
        <w:t xml:space="preserve"> that addresses the selection, use, and care of respirators is typically a one-time project. However, in instances where the levels or types of airborne contaminants in mines change significantly</w:t>
      </w:r>
      <w:r w:rsidRPr="00FF3A93" w:rsidR="00DC724B">
        <w:rPr>
          <w:rFonts w:ascii="Times New Roman" w:hAnsi="Times New Roman" w:cs="Times New Roman"/>
          <w:color w:val="auto"/>
        </w:rPr>
        <w:t xml:space="preserve"> and the needs for respirator use change</w:t>
      </w:r>
      <w:r w:rsidRPr="00FF3A93">
        <w:rPr>
          <w:rFonts w:ascii="Times New Roman" w:hAnsi="Times New Roman" w:cs="Times New Roman"/>
          <w:color w:val="auto"/>
        </w:rPr>
        <w:t xml:space="preserve">, mine operators </w:t>
      </w:r>
      <w:r w:rsidRPr="00FF3A93" w:rsidR="00CB4C85">
        <w:rPr>
          <w:rFonts w:ascii="Times New Roman" w:hAnsi="Times New Roman" w:cs="Times New Roman"/>
          <w:color w:val="auto"/>
        </w:rPr>
        <w:t>are</w:t>
      </w:r>
      <w:r w:rsidRPr="00FF3A93">
        <w:rPr>
          <w:rFonts w:ascii="Times New Roman" w:hAnsi="Times New Roman" w:cs="Times New Roman"/>
          <w:color w:val="auto"/>
        </w:rPr>
        <w:t xml:space="preserve"> required to </w:t>
      </w:r>
      <w:r w:rsidRPr="00FF3A93" w:rsidR="00155D9F">
        <w:rPr>
          <w:rFonts w:ascii="Times New Roman" w:hAnsi="Times New Roman" w:cs="Times New Roman"/>
          <w:color w:val="auto"/>
        </w:rPr>
        <w:t>revise</w:t>
      </w:r>
      <w:r w:rsidRPr="00FF3A93">
        <w:rPr>
          <w:rFonts w:ascii="Times New Roman" w:hAnsi="Times New Roman" w:cs="Times New Roman"/>
          <w:color w:val="auto"/>
        </w:rPr>
        <w:t xml:space="preserve"> their respirator programs to address these new conditions</w:t>
      </w:r>
      <w:r w:rsidRPr="00FF3A93" w:rsidR="00E33BFC">
        <w:rPr>
          <w:rFonts w:ascii="Times New Roman" w:hAnsi="Times New Roman" w:cs="Times New Roman"/>
          <w:color w:val="auto"/>
        </w:rPr>
        <w:t xml:space="preserve"> and</w:t>
      </w:r>
      <w:r w:rsidRPr="00FF3A93" w:rsidR="00930D69">
        <w:rPr>
          <w:rFonts w:ascii="Times New Roman" w:hAnsi="Times New Roman" w:cs="Times New Roman"/>
          <w:color w:val="auto"/>
        </w:rPr>
        <w:t xml:space="preserve"> </w:t>
      </w:r>
      <w:r w:rsidRPr="00FF3A93">
        <w:rPr>
          <w:rFonts w:ascii="Times New Roman" w:hAnsi="Times New Roman" w:cs="Times New Roman"/>
          <w:color w:val="auto"/>
        </w:rPr>
        <w:t xml:space="preserve">the mine </w:t>
      </w:r>
      <w:r w:rsidRPr="00FF3A93" w:rsidR="00E33BFC">
        <w:rPr>
          <w:rFonts w:ascii="Times New Roman" w:hAnsi="Times New Roman" w:cs="Times New Roman"/>
          <w:color w:val="auto"/>
        </w:rPr>
        <w:t xml:space="preserve">operators will </w:t>
      </w:r>
      <w:r w:rsidRPr="00FF3A93" w:rsidR="00CB4C85">
        <w:rPr>
          <w:rFonts w:ascii="Times New Roman" w:hAnsi="Times New Roman" w:cs="Times New Roman"/>
          <w:color w:val="auto"/>
        </w:rPr>
        <w:t>keep records</w:t>
      </w:r>
      <w:r w:rsidRPr="00FF3A93" w:rsidR="00E33BFC">
        <w:rPr>
          <w:rFonts w:ascii="Times New Roman" w:hAnsi="Times New Roman" w:cs="Times New Roman"/>
          <w:color w:val="auto"/>
        </w:rPr>
        <w:t xml:space="preserve"> in accordance</w:t>
      </w:r>
      <w:r w:rsidRPr="00FF3A93">
        <w:rPr>
          <w:rFonts w:ascii="Times New Roman" w:hAnsi="Times New Roman" w:cs="Times New Roman"/>
          <w:color w:val="auto"/>
        </w:rPr>
        <w:t xml:space="preserve"> with </w:t>
      </w:r>
      <w:r w:rsidRPr="00FF3A93" w:rsidR="00E33BFC">
        <w:rPr>
          <w:rFonts w:ascii="Times New Roman" w:hAnsi="Times New Roman" w:cs="Times New Roman"/>
          <w:color w:val="auto"/>
        </w:rPr>
        <w:t>ASTM</w:t>
      </w:r>
      <w:r w:rsidRPr="00FF3A93">
        <w:rPr>
          <w:rFonts w:ascii="Times New Roman" w:hAnsi="Times New Roman" w:cs="Times New Roman"/>
          <w:color w:val="auto"/>
        </w:rPr>
        <w:t xml:space="preserve"> requirements. </w:t>
      </w:r>
      <w:r w:rsidRPr="00FF3A93" w:rsidR="00F148BD">
        <w:rPr>
          <w:rFonts w:ascii="Times New Roman" w:hAnsi="Times New Roman" w:cs="Times New Roman"/>
          <w:color w:val="auto"/>
        </w:rPr>
        <w:t>ASTM F3387-19 requires annual</w:t>
      </w:r>
      <w:r w:rsidRPr="00FF3A93">
        <w:rPr>
          <w:rFonts w:ascii="Times New Roman" w:hAnsi="Times New Roman" w:cs="Times New Roman"/>
          <w:color w:val="auto"/>
        </w:rPr>
        <w:t xml:space="preserve"> </w:t>
      </w:r>
      <w:r w:rsidRPr="00FF3A93" w:rsidR="008F5BC5">
        <w:rPr>
          <w:rFonts w:ascii="Times New Roman" w:hAnsi="Times New Roman" w:cs="Times New Roman"/>
          <w:color w:val="auto"/>
        </w:rPr>
        <w:t>medical evaluation</w:t>
      </w:r>
      <w:r w:rsidRPr="00FF3A93">
        <w:rPr>
          <w:rFonts w:ascii="Times New Roman" w:hAnsi="Times New Roman" w:cs="Times New Roman"/>
          <w:color w:val="auto"/>
        </w:rPr>
        <w:t xml:space="preserve"> for </w:t>
      </w:r>
      <w:r w:rsidRPr="00FF3A93" w:rsidR="00023A32">
        <w:rPr>
          <w:rFonts w:ascii="Times New Roman" w:hAnsi="Times New Roman" w:cs="Times New Roman"/>
          <w:color w:val="auto"/>
        </w:rPr>
        <w:t>fit</w:t>
      </w:r>
      <w:r w:rsidRPr="00FF3A93" w:rsidR="00E37AFF">
        <w:rPr>
          <w:rFonts w:ascii="Times New Roman" w:hAnsi="Times New Roman" w:cs="Times New Roman"/>
          <w:color w:val="auto"/>
        </w:rPr>
        <w:t xml:space="preserve"> </w:t>
      </w:r>
      <w:r w:rsidRPr="00FF3A93" w:rsidR="00023A32">
        <w:rPr>
          <w:rFonts w:ascii="Times New Roman" w:hAnsi="Times New Roman" w:cs="Times New Roman"/>
          <w:color w:val="auto"/>
        </w:rPr>
        <w:t>testing</w:t>
      </w:r>
      <w:r w:rsidRPr="00FF3A93">
        <w:rPr>
          <w:rFonts w:ascii="Times New Roman" w:hAnsi="Times New Roman" w:cs="Times New Roman"/>
          <w:color w:val="auto"/>
        </w:rPr>
        <w:t xml:space="preserve"> for</w:t>
      </w:r>
      <w:r w:rsidRPr="00FF3A93">
        <w:rPr>
          <w:rFonts w:ascii="Times New Roman" w:hAnsi="Times New Roman" w:cs="Times New Roman"/>
          <w:color w:val="auto"/>
        </w:rPr>
        <w:t xml:space="preserve"> miners </w:t>
      </w:r>
      <w:bookmarkStart w:id="13" w:name="_Hlk157603018"/>
      <w:r w:rsidRPr="00FF3A93" w:rsidR="00CB4C85">
        <w:rPr>
          <w:rFonts w:ascii="Times New Roman" w:hAnsi="Times New Roman" w:cs="Times New Roman"/>
          <w:color w:val="auto"/>
        </w:rPr>
        <w:t>and emergency respirator inspection and</w:t>
      </w:r>
      <w:r w:rsidRPr="00FF3A93" w:rsidR="00E33BFC">
        <w:rPr>
          <w:rFonts w:ascii="Times New Roman" w:hAnsi="Times New Roman" w:cs="Times New Roman"/>
          <w:color w:val="auto"/>
        </w:rPr>
        <w:t xml:space="preserve"> keep</w:t>
      </w:r>
      <w:r w:rsidRPr="00FF3A93" w:rsidR="00186643">
        <w:rPr>
          <w:rFonts w:ascii="Times New Roman" w:hAnsi="Times New Roman" w:cs="Times New Roman"/>
          <w:color w:val="auto"/>
        </w:rPr>
        <w:t>ing related</w:t>
      </w:r>
      <w:r w:rsidRPr="00FF3A93" w:rsidR="00E33BFC">
        <w:rPr>
          <w:rFonts w:ascii="Times New Roman" w:hAnsi="Times New Roman" w:cs="Times New Roman"/>
          <w:color w:val="auto"/>
        </w:rPr>
        <w:t xml:space="preserve"> records</w:t>
      </w:r>
      <w:bookmarkEnd w:id="13"/>
      <w:r w:rsidRPr="00FF3A93">
        <w:rPr>
          <w:rFonts w:ascii="Times New Roman" w:hAnsi="Times New Roman" w:cs="Times New Roman"/>
          <w:color w:val="auto"/>
        </w:rPr>
        <w:t xml:space="preserve">.  </w:t>
      </w:r>
    </w:p>
    <w:bookmarkEnd w:id="12"/>
    <w:p w:rsidR="00B07053" w:rsidRPr="00FF3A93" w14:paraId="11F9DF71" w14:textId="77777777">
      <w:pPr>
        <w:pStyle w:val="Default"/>
        <w:rPr>
          <w:rFonts w:ascii="Times New Roman" w:hAnsi="Times New Roman" w:cs="Times New Roman"/>
          <w:color w:val="auto"/>
        </w:rPr>
      </w:pPr>
      <w:r w:rsidRPr="00FF3A93">
        <w:rPr>
          <w:rFonts w:ascii="Times New Roman" w:hAnsi="Times New Roman" w:cs="Times New Roman"/>
          <w:color w:val="auto"/>
        </w:rPr>
        <w:t xml:space="preserve"> </w:t>
      </w:r>
    </w:p>
    <w:p w:rsidR="0031140F" w:rsidRPr="00FF3A93" w:rsidP="0031140F" w14:paraId="39FDBF61" w14:textId="6FAD8F24">
      <w:pPr>
        <w:rPr>
          <w:rFonts w:ascii="Times New Roman" w:hAnsi="Times New Roman"/>
          <w:b/>
        </w:rPr>
      </w:pPr>
      <w:r w:rsidRPr="00FF3A93">
        <w:rPr>
          <w:rFonts w:ascii="Times New Roman" w:hAnsi="Times New Roman"/>
          <w:b/>
        </w:rPr>
        <w:t xml:space="preserve">7.  Explain any special circumstances that would cause an information collection to be conducted in a manner: </w:t>
      </w:r>
    </w:p>
    <w:p w:rsidR="003A5873" w:rsidRPr="00FF3A93" w:rsidP="003A5873" w14:paraId="705940D3" w14:textId="77777777">
      <w:pPr>
        <w:pStyle w:val="Default"/>
        <w:rPr>
          <w:rFonts w:ascii="Times New Roman" w:hAnsi="Times New Roman" w:cs="Times New Roman"/>
        </w:rPr>
      </w:pPr>
    </w:p>
    <w:p w:rsidR="0031140F" w:rsidRPr="00FF3A93" w:rsidP="003A5873" w14:paraId="56A3B119" w14:textId="1302116F">
      <w:pPr>
        <w:pStyle w:val="ListParagraph"/>
        <w:numPr>
          <w:ilvl w:val="0"/>
          <w:numId w:val="3"/>
        </w:numPr>
        <w:rPr>
          <w:rFonts w:ascii="Times New Roman" w:hAnsi="Times New Roman"/>
          <w:b/>
        </w:rPr>
      </w:pPr>
      <w:r w:rsidRPr="00FF3A93">
        <w:rPr>
          <w:rFonts w:ascii="Times New Roman" w:hAnsi="Times New Roman"/>
          <w:b/>
        </w:rPr>
        <w:t>Requiring respondents to report information to the agency more often than quarterly;</w:t>
      </w:r>
    </w:p>
    <w:p w:rsidR="0031140F" w:rsidRPr="00FF3A93" w:rsidP="003A5873" w14:paraId="60CDE326" w14:textId="5492768F">
      <w:pPr>
        <w:pStyle w:val="ListParagraph"/>
        <w:numPr>
          <w:ilvl w:val="0"/>
          <w:numId w:val="3"/>
        </w:numPr>
        <w:rPr>
          <w:rFonts w:ascii="Times New Roman" w:hAnsi="Times New Roman"/>
          <w:b/>
        </w:rPr>
      </w:pPr>
      <w:r w:rsidRPr="00FF3A93">
        <w:rPr>
          <w:rFonts w:ascii="Times New Roman" w:hAnsi="Times New Roman"/>
          <w:b/>
        </w:rPr>
        <w:t>Requiring respondents to prepare a written response to a collection of information in fewer than 30 days after receipt of it;</w:t>
      </w:r>
    </w:p>
    <w:p w:rsidR="0031140F" w:rsidRPr="00FF3A93" w:rsidP="003A5873" w14:paraId="55900531" w14:textId="57492AB1">
      <w:pPr>
        <w:pStyle w:val="ListParagraph"/>
        <w:numPr>
          <w:ilvl w:val="0"/>
          <w:numId w:val="3"/>
        </w:numPr>
        <w:rPr>
          <w:rFonts w:ascii="Times New Roman" w:hAnsi="Times New Roman"/>
          <w:b/>
        </w:rPr>
      </w:pPr>
      <w:r w:rsidRPr="00FF3A93">
        <w:rPr>
          <w:rFonts w:ascii="Times New Roman" w:hAnsi="Times New Roman"/>
          <w:b/>
        </w:rPr>
        <w:t>Requiring respondents to submit more than an original and two copies of any document;</w:t>
      </w:r>
    </w:p>
    <w:p w:rsidR="0031140F" w:rsidRPr="00FF3A93" w:rsidP="003A5873" w14:paraId="11240138" w14:textId="5C88A4BA">
      <w:pPr>
        <w:pStyle w:val="ListParagraph"/>
        <w:numPr>
          <w:ilvl w:val="0"/>
          <w:numId w:val="3"/>
        </w:numPr>
        <w:rPr>
          <w:rFonts w:ascii="Times New Roman" w:hAnsi="Times New Roman"/>
          <w:b/>
        </w:rPr>
      </w:pPr>
      <w:r w:rsidRPr="00FF3A93">
        <w:rPr>
          <w:rFonts w:ascii="Times New Roman" w:hAnsi="Times New Roman"/>
          <w:b/>
        </w:rPr>
        <w:t>Requiring respondents to retain records, other than health, medical, government contract, grant-in-aid, or tax records, for more than three years;</w:t>
      </w:r>
    </w:p>
    <w:p w:rsidR="0031140F" w:rsidRPr="00FF3A93" w:rsidP="003A5873" w14:paraId="2D4F81B5" w14:textId="5AA8C31C">
      <w:pPr>
        <w:pStyle w:val="ListParagraph"/>
        <w:numPr>
          <w:ilvl w:val="0"/>
          <w:numId w:val="3"/>
        </w:numPr>
        <w:rPr>
          <w:rFonts w:ascii="Times New Roman" w:hAnsi="Times New Roman"/>
          <w:b/>
        </w:rPr>
      </w:pPr>
      <w:r w:rsidRPr="00FF3A93">
        <w:rPr>
          <w:rFonts w:ascii="Times New Roman" w:hAnsi="Times New Roman"/>
          <w:b/>
        </w:rPr>
        <w:t>In connection with a statistical survey, that is not designed to produce valid and reliable results that can be generalized to the universe of study;</w:t>
      </w:r>
    </w:p>
    <w:p w:rsidR="003A5873" w:rsidRPr="00FF3A93" w:rsidP="0031140F" w14:paraId="136A15C8" w14:textId="77777777">
      <w:pPr>
        <w:pStyle w:val="ListParagraph"/>
        <w:numPr>
          <w:ilvl w:val="0"/>
          <w:numId w:val="3"/>
        </w:numPr>
        <w:rPr>
          <w:rFonts w:ascii="Times New Roman" w:hAnsi="Times New Roman"/>
          <w:b/>
        </w:rPr>
      </w:pPr>
      <w:r w:rsidRPr="00FF3A93">
        <w:rPr>
          <w:rFonts w:ascii="Times New Roman" w:hAnsi="Times New Roman"/>
          <w:b/>
        </w:rPr>
        <w:t>R</w:t>
      </w:r>
      <w:r w:rsidRPr="00FF3A93" w:rsidR="0031140F">
        <w:rPr>
          <w:rFonts w:ascii="Times New Roman" w:hAnsi="Times New Roman"/>
          <w:b/>
        </w:rPr>
        <w:t xml:space="preserve">equiring the use of a statistical data classification that has not been reviewed and approved by OMB; </w:t>
      </w:r>
    </w:p>
    <w:p w:rsidR="00124055" w:rsidRPr="00FF3A93" w:rsidP="00392C24" w14:paraId="206D1D53" w14:textId="0545C3CD">
      <w:pPr>
        <w:pStyle w:val="ListParagraph"/>
        <w:widowControl/>
        <w:numPr>
          <w:ilvl w:val="0"/>
          <w:numId w:val="3"/>
        </w:numPr>
        <w:autoSpaceDE/>
        <w:autoSpaceDN/>
        <w:adjustRightInd/>
        <w:rPr>
          <w:rFonts w:ascii="Times New Roman" w:hAnsi="Times New Roman"/>
          <w:b/>
        </w:rPr>
      </w:pPr>
      <w:r w:rsidRPr="00FF3A93">
        <w:rPr>
          <w:rFonts w:ascii="Times New Roman" w:hAnsi="Times New Roman"/>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1140F" w:rsidRPr="00FF3A93" w:rsidP="003A5873" w14:paraId="245A7694" w14:textId="7A3D6588">
      <w:pPr>
        <w:pStyle w:val="ListParagraph"/>
        <w:numPr>
          <w:ilvl w:val="0"/>
          <w:numId w:val="3"/>
        </w:numPr>
        <w:rPr>
          <w:rFonts w:ascii="Times New Roman" w:hAnsi="Times New Roman"/>
          <w:b/>
        </w:rPr>
      </w:pPr>
      <w:r w:rsidRPr="00FF3A93">
        <w:rPr>
          <w:rFonts w:ascii="Times New Roman" w:hAnsi="Times New Roman"/>
          <w:b/>
        </w:rPr>
        <w:t>Requiring respondents to submit proprietary trade secrets, or other confidential information unless the agency can demonstrate that it has instituted procedures to protect the information's confidentiality to the extent permitted by law.</w:t>
      </w:r>
    </w:p>
    <w:p w:rsidR="00B07053" w:rsidRPr="00FF3A93" w14:paraId="3D83DF9C" w14:textId="77777777">
      <w:pPr>
        <w:pStyle w:val="Default"/>
        <w:numPr>
          <w:ilvl w:val="0"/>
          <w:numId w:val="1"/>
        </w:numPr>
        <w:rPr>
          <w:rFonts w:ascii="Times New Roman" w:hAnsi="Times New Roman" w:cs="Times New Roman"/>
          <w:color w:val="auto"/>
        </w:rPr>
      </w:pPr>
      <w:r w:rsidRPr="00FF3A93">
        <w:rPr>
          <w:rFonts w:ascii="Times New Roman" w:hAnsi="Times New Roman" w:cs="Times New Roman"/>
          <w:color w:val="auto"/>
        </w:rPr>
        <w:t xml:space="preserve"> </w:t>
      </w:r>
    </w:p>
    <w:p w:rsidR="00B07053" w:rsidRPr="00FF3A93" w14:paraId="07264755" w14:textId="77777777">
      <w:pPr>
        <w:pStyle w:val="Default"/>
        <w:rPr>
          <w:rFonts w:ascii="Times New Roman" w:hAnsi="Times New Roman" w:cs="Times New Roman"/>
          <w:color w:val="auto"/>
        </w:rPr>
      </w:pPr>
      <w:r w:rsidRPr="00FF3A93">
        <w:rPr>
          <w:rFonts w:ascii="Times New Roman" w:hAnsi="Times New Roman" w:cs="Times New Roman"/>
          <w:color w:val="auto"/>
        </w:rPr>
        <w:t xml:space="preserve">This collection of information is consistent with the guidelines in 5 </w:t>
      </w:r>
      <w:r w:rsidRPr="00FF3A93" w:rsidR="00044FCC">
        <w:rPr>
          <w:rFonts w:ascii="Times New Roman" w:hAnsi="Times New Roman" w:cs="Times New Roman"/>
          <w:color w:val="auto"/>
        </w:rPr>
        <w:t>CFR</w:t>
      </w:r>
      <w:r w:rsidRPr="00FF3A93" w:rsidR="009C2734">
        <w:rPr>
          <w:rFonts w:ascii="Times New Roman" w:hAnsi="Times New Roman" w:cs="Times New Roman"/>
          <w:color w:val="auto"/>
        </w:rPr>
        <w:t xml:space="preserve"> </w:t>
      </w:r>
      <w:r w:rsidRPr="00FF3A93">
        <w:rPr>
          <w:rFonts w:ascii="Times New Roman" w:hAnsi="Times New Roman" w:cs="Times New Roman"/>
          <w:color w:val="auto"/>
        </w:rPr>
        <w:t xml:space="preserve">1320.5.  </w:t>
      </w:r>
    </w:p>
    <w:p w:rsidR="00B07053" w:rsidRPr="00FF3A93" w14:paraId="628B2B51" w14:textId="77777777">
      <w:pPr>
        <w:pStyle w:val="Default"/>
        <w:rPr>
          <w:rFonts w:ascii="Times New Roman" w:hAnsi="Times New Roman" w:cs="Times New Roman"/>
          <w:color w:val="auto"/>
        </w:rPr>
      </w:pPr>
      <w:r w:rsidRPr="00FF3A93">
        <w:rPr>
          <w:rFonts w:ascii="Times New Roman" w:hAnsi="Times New Roman" w:cs="Times New Roman"/>
          <w:color w:val="auto"/>
        </w:rPr>
        <w:t xml:space="preserve"> </w:t>
      </w:r>
    </w:p>
    <w:p w:rsidR="0031140F" w:rsidRPr="00FF3A93" w:rsidP="0031140F" w14:paraId="1009BF69" w14:textId="5CE4A9A0">
      <w:pPr>
        <w:pStyle w:val="Default"/>
        <w:rPr>
          <w:rFonts w:ascii="Times New Roman" w:hAnsi="Times New Roman" w:cs="Times New Roman"/>
          <w:b/>
        </w:rPr>
      </w:pPr>
      <w:r w:rsidRPr="00FF3A93">
        <w:rPr>
          <w:rFonts w:ascii="Times New Roman" w:hAnsi="Times New Roman" w:cs="Times New Roman"/>
          <w:b/>
          <w:color w:val="auto"/>
        </w:rPr>
        <w:t xml:space="preserve">8.  </w:t>
      </w:r>
      <w:r w:rsidRPr="00FF3A93">
        <w:rPr>
          <w:rFonts w:ascii="Times New Roman" w:hAnsi="Times New Roman" w:cs="Times New Roman"/>
          <w:b/>
        </w:rPr>
        <w:t xml:space="preserve">If applicable, provide a copy and identify the date and page number of publication in the </w:t>
      </w:r>
      <w:r w:rsidRPr="00FF3A93">
        <w:rPr>
          <w:rFonts w:ascii="Times New Roman" w:hAnsi="Times New Roman" w:cs="Times New Roman"/>
          <w:b/>
          <w:i/>
        </w:rPr>
        <w:t>Federal Register</w:t>
      </w:r>
      <w:r w:rsidRPr="00FF3A93">
        <w:rPr>
          <w:rFonts w:ascii="Times New Roman" w:hAnsi="Times New Roman" w:cs="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31140F" w:rsidRPr="00FF3A93" w:rsidP="0031140F" w14:paraId="6100D1B8" w14:textId="77777777">
      <w:pPr>
        <w:pStyle w:val="Default"/>
        <w:rPr>
          <w:rFonts w:ascii="Times New Roman" w:hAnsi="Times New Roman" w:cs="Times New Roman"/>
          <w:b/>
        </w:rPr>
      </w:pPr>
    </w:p>
    <w:p w:rsidR="0031140F" w:rsidRPr="00FF3A93" w:rsidP="0031140F" w14:paraId="777A70FB" w14:textId="77777777">
      <w:pPr>
        <w:pStyle w:val="Default"/>
        <w:rPr>
          <w:rFonts w:ascii="Times New Roman" w:hAnsi="Times New Roman" w:cs="Times New Roman"/>
          <w:b/>
        </w:rPr>
      </w:pPr>
      <w:r w:rsidRPr="00FF3A93">
        <w:rPr>
          <w:rFonts w:ascii="Times New Roman" w:hAnsi="Times New Roman" w:cs="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1140F" w:rsidRPr="00FF3A93" w:rsidP="0031140F" w14:paraId="2F4D5807" w14:textId="77777777">
      <w:pPr>
        <w:pStyle w:val="Default"/>
        <w:rPr>
          <w:rFonts w:ascii="Times New Roman" w:hAnsi="Times New Roman" w:cs="Times New Roman"/>
          <w:b/>
        </w:rPr>
      </w:pPr>
    </w:p>
    <w:p w:rsidR="0031140F" w:rsidRPr="00FF3A93" w:rsidP="0031140F" w14:paraId="4536CE59" w14:textId="77777777">
      <w:pPr>
        <w:pStyle w:val="Default"/>
        <w:rPr>
          <w:rFonts w:ascii="Times New Roman" w:hAnsi="Times New Roman" w:cs="Times New Roman"/>
          <w:b/>
        </w:rPr>
      </w:pPr>
      <w:r w:rsidRPr="00FF3A93">
        <w:rPr>
          <w:rFonts w:ascii="Times New Roman" w:hAnsi="Times New Roman" w:cs="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07053" w:rsidRPr="00FF3A93" w14:paraId="629702F3" w14:textId="77777777">
      <w:pPr>
        <w:pStyle w:val="Default"/>
        <w:rPr>
          <w:rFonts w:ascii="Times New Roman" w:hAnsi="Times New Roman" w:cs="Times New Roman"/>
          <w:color w:val="auto"/>
        </w:rPr>
      </w:pPr>
    </w:p>
    <w:p w:rsidR="000D582B" w:rsidP="000D582B" w14:paraId="69017646" w14:textId="55DB0019">
      <w:pPr>
        <w:pStyle w:val="Default"/>
        <w:rPr>
          <w:rFonts w:ascii="Times New Roman" w:hAnsi="Times New Roman" w:cs="Times New Roman"/>
        </w:rPr>
      </w:pPr>
      <w:bookmarkStart w:id="14" w:name="_Hlk111544590"/>
      <w:bookmarkStart w:id="15" w:name="_Hlk157591903"/>
      <w:r w:rsidRPr="00FF3A93">
        <w:rPr>
          <w:rFonts w:ascii="Times New Roman" w:hAnsi="Times New Roman" w:cs="Times New Roman"/>
        </w:rPr>
        <w:t>On July 13, 2023,</w:t>
      </w:r>
      <w:r w:rsidRPr="00FF3A93" w:rsidR="003A5873">
        <w:rPr>
          <w:rFonts w:ascii="Times New Roman" w:hAnsi="Times New Roman" w:cs="Times New Roman"/>
        </w:rPr>
        <w:t xml:space="preserve"> MSHA </w:t>
      </w:r>
      <w:r w:rsidRPr="00FF3A93">
        <w:rPr>
          <w:rFonts w:ascii="Times New Roman" w:hAnsi="Times New Roman" w:cs="Times New Roman"/>
        </w:rPr>
        <w:t>published</w:t>
      </w:r>
      <w:r w:rsidRPr="00FF3A93" w:rsidR="003A5873">
        <w:rPr>
          <w:rFonts w:ascii="Times New Roman" w:hAnsi="Times New Roman" w:cs="Times New Roman"/>
        </w:rPr>
        <w:t xml:space="preserve"> </w:t>
      </w:r>
      <w:r w:rsidRPr="00FF3A93" w:rsidR="00A97E70">
        <w:rPr>
          <w:rFonts w:ascii="Times New Roman" w:hAnsi="Times New Roman" w:cs="Times New Roman"/>
        </w:rPr>
        <w:t xml:space="preserve">the proposed </w:t>
      </w:r>
      <w:r w:rsidRPr="00FF3A93">
        <w:rPr>
          <w:rFonts w:ascii="Times New Roman" w:hAnsi="Times New Roman" w:cs="Times New Roman"/>
        </w:rPr>
        <w:t>rule</w:t>
      </w:r>
      <w:r w:rsidRPr="00FF3A93" w:rsidR="00DC724B">
        <w:rPr>
          <w:rFonts w:ascii="Times New Roman" w:hAnsi="Times New Roman" w:cs="Times New Roman"/>
        </w:rPr>
        <w:t xml:space="preserve"> titled “</w:t>
      </w:r>
      <w:r w:rsidRPr="00FF3A93">
        <w:rPr>
          <w:rFonts w:ascii="Times New Roman" w:hAnsi="Times New Roman" w:cs="Times New Roman"/>
        </w:rPr>
        <w:t>Lowering Miners’ Exposure to Respirable Crystalline Silica and Improving Respiratory Protection</w:t>
      </w:r>
      <w:r w:rsidRPr="00FF3A93" w:rsidR="00DC724B">
        <w:rPr>
          <w:rFonts w:ascii="Times New Roman" w:hAnsi="Times New Roman" w:cs="Times New Roman"/>
        </w:rPr>
        <w:t>”</w:t>
      </w:r>
      <w:r w:rsidRPr="00FF3A93">
        <w:rPr>
          <w:rFonts w:ascii="Times New Roman" w:hAnsi="Times New Roman" w:cs="Times New Roman"/>
        </w:rPr>
        <w:t xml:space="preserve"> </w:t>
      </w:r>
      <w:bookmarkStart w:id="16" w:name="_Hlk157593730"/>
      <w:r w:rsidRPr="00FF3A93" w:rsidR="003A5873">
        <w:rPr>
          <w:rFonts w:ascii="Times New Roman" w:hAnsi="Times New Roman" w:cs="Times New Roman"/>
        </w:rPr>
        <w:t>in the Federal Register</w:t>
      </w:r>
      <w:r w:rsidRPr="00FF3A93">
        <w:rPr>
          <w:rFonts w:ascii="Times New Roman" w:hAnsi="Times New Roman" w:cs="Times New Roman"/>
        </w:rPr>
        <w:t xml:space="preserve"> </w:t>
      </w:r>
      <w:bookmarkEnd w:id="16"/>
      <w:r w:rsidRPr="00FF3A93">
        <w:rPr>
          <w:rFonts w:ascii="Times New Roman" w:hAnsi="Times New Roman" w:cs="Times New Roman"/>
        </w:rPr>
        <w:t>(88 FR 44852).</w:t>
      </w:r>
      <w:r w:rsidRPr="00FF3A93" w:rsidR="00552D61">
        <w:rPr>
          <w:rFonts w:ascii="Times New Roman" w:hAnsi="Times New Roman" w:cs="Times New Roman"/>
        </w:rPr>
        <w:t xml:space="preserve"> </w:t>
      </w:r>
      <w:r w:rsidRPr="00FF3A93">
        <w:rPr>
          <w:rFonts w:ascii="Times New Roman" w:hAnsi="Times New Roman" w:cs="Times New Roman"/>
        </w:rPr>
        <w:t>The publication of the proposed rule notifie</w:t>
      </w:r>
      <w:r w:rsidRPr="00FF3A93" w:rsidR="00FE56CC">
        <w:rPr>
          <w:rFonts w:ascii="Times New Roman" w:hAnsi="Times New Roman" w:cs="Times New Roman"/>
        </w:rPr>
        <w:t>d</w:t>
      </w:r>
      <w:r w:rsidRPr="00FF3A93" w:rsidR="003A5873">
        <w:rPr>
          <w:rFonts w:ascii="Times New Roman" w:hAnsi="Times New Roman" w:cs="Times New Roman"/>
        </w:rPr>
        <w:t xml:space="preserve"> the public that </w:t>
      </w:r>
      <w:r w:rsidRPr="00FF3A93">
        <w:rPr>
          <w:rFonts w:ascii="Times New Roman" w:hAnsi="Times New Roman" w:cs="Times New Roman"/>
        </w:rPr>
        <w:t>the</w:t>
      </w:r>
      <w:r w:rsidRPr="00FF3A93" w:rsidR="005C6987">
        <w:rPr>
          <w:rFonts w:ascii="Times New Roman" w:hAnsi="Times New Roman" w:cs="Times New Roman"/>
        </w:rPr>
        <w:t xml:space="preserve"> current</w:t>
      </w:r>
      <w:r w:rsidRPr="00FF3A93" w:rsidR="003A5873">
        <w:rPr>
          <w:rFonts w:ascii="Times New Roman" w:hAnsi="Times New Roman" w:cs="Times New Roman"/>
        </w:rPr>
        <w:t xml:space="preserve"> </w:t>
      </w:r>
      <w:r w:rsidRPr="00FF3A93" w:rsidR="00A97E70">
        <w:rPr>
          <w:rFonts w:ascii="Times New Roman" w:hAnsi="Times New Roman" w:cs="Times New Roman"/>
        </w:rPr>
        <w:t xml:space="preserve">information collection requirements </w:t>
      </w:r>
      <w:r w:rsidRPr="00FF3A93" w:rsidR="006F1E44">
        <w:rPr>
          <w:rFonts w:ascii="Times New Roman" w:hAnsi="Times New Roman" w:cs="Times New Roman"/>
        </w:rPr>
        <w:t>under</w:t>
      </w:r>
      <w:r w:rsidRPr="00FF3A93" w:rsidR="00CB4C85">
        <w:rPr>
          <w:rFonts w:ascii="Times New Roman" w:hAnsi="Times New Roman" w:cs="Times New Roman"/>
        </w:rPr>
        <w:t xml:space="preserve"> OMB </w:t>
      </w:r>
      <w:r w:rsidRPr="00FF3A93" w:rsidR="00C03D6D">
        <w:rPr>
          <w:rFonts w:ascii="Times New Roman" w:hAnsi="Times New Roman" w:cs="Times New Roman"/>
        </w:rPr>
        <w:t>C</w:t>
      </w:r>
      <w:r w:rsidRPr="00FF3A93" w:rsidR="00CB4C85">
        <w:rPr>
          <w:rFonts w:ascii="Times New Roman" w:hAnsi="Times New Roman" w:cs="Times New Roman"/>
        </w:rPr>
        <w:t xml:space="preserve">ontrol </w:t>
      </w:r>
      <w:r w:rsidRPr="00FF3A93" w:rsidR="00C03D6D">
        <w:rPr>
          <w:rFonts w:ascii="Times New Roman" w:hAnsi="Times New Roman" w:cs="Times New Roman"/>
        </w:rPr>
        <w:t>N</w:t>
      </w:r>
      <w:r w:rsidRPr="00FF3A93" w:rsidR="00CB4C85">
        <w:rPr>
          <w:rFonts w:ascii="Times New Roman" w:hAnsi="Times New Roman" w:cs="Times New Roman"/>
        </w:rPr>
        <w:t xml:space="preserve">umber 1219-0048 </w:t>
      </w:r>
      <w:r w:rsidRPr="00FF3A93" w:rsidR="00FE56CC">
        <w:rPr>
          <w:rFonts w:ascii="Times New Roman" w:hAnsi="Times New Roman" w:cs="Times New Roman"/>
        </w:rPr>
        <w:t>were</w:t>
      </w:r>
      <w:r w:rsidRPr="00FF3A93" w:rsidR="00A97E70">
        <w:rPr>
          <w:rFonts w:ascii="Times New Roman" w:hAnsi="Times New Roman" w:cs="Times New Roman"/>
        </w:rPr>
        <w:t xml:space="preserve"> being </w:t>
      </w:r>
      <w:r w:rsidRPr="00FF3A93">
        <w:rPr>
          <w:rFonts w:ascii="Times New Roman" w:hAnsi="Times New Roman" w:cs="Times New Roman"/>
        </w:rPr>
        <w:t>revi</w:t>
      </w:r>
      <w:r w:rsidRPr="00FF3A93" w:rsidR="00FE56CC">
        <w:rPr>
          <w:rFonts w:ascii="Times New Roman" w:hAnsi="Times New Roman" w:cs="Times New Roman"/>
        </w:rPr>
        <w:t>s</w:t>
      </w:r>
      <w:r w:rsidRPr="00FF3A93">
        <w:rPr>
          <w:rFonts w:ascii="Times New Roman" w:hAnsi="Times New Roman" w:cs="Times New Roman"/>
        </w:rPr>
        <w:t>ed</w:t>
      </w:r>
      <w:r w:rsidRPr="00FF3A93" w:rsidR="00A97E70">
        <w:rPr>
          <w:rFonts w:ascii="Times New Roman" w:hAnsi="Times New Roman" w:cs="Times New Roman"/>
        </w:rPr>
        <w:t xml:space="preserve"> </w:t>
      </w:r>
      <w:bookmarkStart w:id="17" w:name="_Hlk157603645"/>
      <w:r w:rsidRPr="00FF3A93" w:rsidR="00A97E70">
        <w:rPr>
          <w:rFonts w:ascii="Times New Roman" w:hAnsi="Times New Roman" w:cs="Times New Roman"/>
        </w:rPr>
        <w:t xml:space="preserve">in accordance with the Paperwork Reduction Act of 1995, </w:t>
      </w:r>
      <w:bookmarkEnd w:id="17"/>
      <w:r w:rsidRPr="00FF3A93" w:rsidR="00A97E70">
        <w:rPr>
          <w:rFonts w:ascii="Times New Roman" w:hAnsi="Times New Roman" w:cs="Times New Roman"/>
        </w:rPr>
        <w:t xml:space="preserve">and </w:t>
      </w:r>
      <w:bookmarkStart w:id="18" w:name="_Hlk159490031"/>
      <w:r w:rsidRPr="00FF3A93" w:rsidR="00DC724B">
        <w:rPr>
          <w:rFonts w:ascii="Times New Roman" w:hAnsi="Times New Roman" w:cs="Times New Roman"/>
        </w:rPr>
        <w:t>provided</w:t>
      </w:r>
      <w:r w:rsidRPr="00FF3A93" w:rsidR="00A97E70">
        <w:rPr>
          <w:rFonts w:ascii="Times New Roman" w:hAnsi="Times New Roman" w:cs="Times New Roman"/>
        </w:rPr>
        <w:t xml:space="preserve"> 60 days </w:t>
      </w:r>
      <w:r w:rsidRPr="00FF3A93" w:rsidR="00DC724B">
        <w:rPr>
          <w:rFonts w:ascii="Times New Roman" w:hAnsi="Times New Roman" w:cs="Times New Roman"/>
        </w:rPr>
        <w:t xml:space="preserve">for the public </w:t>
      </w:r>
      <w:bookmarkEnd w:id="18"/>
      <w:r w:rsidRPr="00FF3A93" w:rsidR="00A97E70">
        <w:rPr>
          <w:rFonts w:ascii="Times New Roman" w:hAnsi="Times New Roman" w:cs="Times New Roman"/>
        </w:rPr>
        <w:t xml:space="preserve">to submit comments. </w:t>
      </w:r>
      <w:r w:rsidRPr="00FF3A93">
        <w:rPr>
          <w:rFonts w:ascii="Times New Roman" w:hAnsi="Times New Roman" w:cs="Times New Roman"/>
        </w:rPr>
        <w:t xml:space="preserve">MSHA </w:t>
      </w:r>
      <w:r w:rsidRPr="00FF3A93" w:rsidR="00A65FAB">
        <w:rPr>
          <w:rFonts w:ascii="Times New Roman" w:hAnsi="Times New Roman" w:cs="Times New Roman"/>
        </w:rPr>
        <w:t>did not receive</w:t>
      </w:r>
      <w:bookmarkEnd w:id="14"/>
      <w:r w:rsidRPr="00FF3A93" w:rsidR="00EE494C">
        <w:rPr>
          <w:rFonts w:ascii="Times New Roman" w:hAnsi="Times New Roman" w:cs="Times New Roman"/>
        </w:rPr>
        <w:t xml:space="preserve"> comments </w:t>
      </w:r>
      <w:r w:rsidRPr="00FF3A93" w:rsidR="00A65FAB">
        <w:rPr>
          <w:rFonts w:ascii="Times New Roman" w:hAnsi="Times New Roman" w:cs="Times New Roman"/>
        </w:rPr>
        <w:t xml:space="preserve">opposing the changes from ANSI Z88.2–1969 to ASTM F3381-19 in </w:t>
      </w:r>
      <w:r w:rsidRPr="00FF3A93" w:rsidR="004C2995">
        <w:rPr>
          <w:rFonts w:ascii="Times New Roman" w:hAnsi="Times New Roman" w:cs="Times New Roman"/>
        </w:rPr>
        <w:t>30 CFR</w:t>
      </w:r>
      <w:r w:rsidRPr="00FF3A93" w:rsidR="00A65FAB">
        <w:rPr>
          <w:rFonts w:ascii="Times New Roman" w:hAnsi="Times New Roman" w:cs="Times New Roman"/>
        </w:rPr>
        <w:t xml:space="preserve"> 56.5005 or 57.5005 </w:t>
      </w:r>
      <w:r w:rsidRPr="00FF3A93">
        <w:rPr>
          <w:rFonts w:ascii="Times New Roman" w:hAnsi="Times New Roman" w:cs="Times New Roman"/>
        </w:rPr>
        <w:t>on</w:t>
      </w:r>
      <w:r w:rsidRPr="00FF3A93" w:rsidR="000E4AC9">
        <w:rPr>
          <w:rFonts w:ascii="Times New Roman" w:hAnsi="Times New Roman" w:cs="Times New Roman"/>
        </w:rPr>
        <w:t xml:space="preserve"> </w:t>
      </w:r>
      <w:r w:rsidRPr="00FF3A93" w:rsidR="009A69C2">
        <w:rPr>
          <w:rFonts w:ascii="Times New Roman" w:hAnsi="Times New Roman" w:cs="Times New Roman"/>
        </w:rPr>
        <w:t>the proposed ICR</w:t>
      </w:r>
      <w:r w:rsidRPr="00FF3A93" w:rsidR="00EE494C">
        <w:rPr>
          <w:rFonts w:ascii="Times New Roman" w:hAnsi="Times New Roman" w:cs="Times New Roman"/>
        </w:rPr>
        <w:t>.</w:t>
      </w:r>
      <w:r w:rsidR="007316E4">
        <w:rPr>
          <w:rFonts w:ascii="Times New Roman" w:hAnsi="Times New Roman" w:cs="Times New Roman"/>
        </w:rPr>
        <w:t xml:space="preserve"> </w:t>
      </w:r>
    </w:p>
    <w:p w:rsidR="007316E4" w:rsidP="000D582B" w14:paraId="0DADF250" w14:textId="77777777">
      <w:pPr>
        <w:pStyle w:val="Default"/>
        <w:rPr>
          <w:rFonts w:ascii="Times New Roman" w:hAnsi="Times New Roman" w:cs="Times New Roman"/>
        </w:rPr>
      </w:pPr>
    </w:p>
    <w:p w:rsidR="007316E4" w:rsidRPr="00FF3A93" w:rsidP="000D582B" w14:paraId="0BEC81CE" w14:textId="41D0CF9E">
      <w:pPr>
        <w:pStyle w:val="Default"/>
        <w:rPr>
          <w:rFonts w:ascii="Times New Roman" w:hAnsi="Times New Roman" w:cs="Times New Roman"/>
        </w:rPr>
      </w:pPr>
      <w:r w:rsidRPr="007316E4">
        <w:rPr>
          <w:rFonts w:ascii="Times New Roman" w:hAnsi="Times New Roman" w:cs="Times New Roman"/>
        </w:rPr>
        <w:t xml:space="preserve">MSHA published a 60-day Federal Register notice on </w:t>
      </w:r>
      <w:r>
        <w:rPr>
          <w:rFonts w:ascii="Times New Roman" w:hAnsi="Times New Roman" w:cs="Times New Roman"/>
        </w:rPr>
        <w:t>June 26</w:t>
      </w:r>
      <w:r w:rsidRPr="007316E4">
        <w:rPr>
          <w:rFonts w:ascii="Times New Roman" w:hAnsi="Times New Roman" w:cs="Times New Roman"/>
        </w:rPr>
        <w:t>, 2024 (89 FR 53446).</w:t>
      </w:r>
      <w:r>
        <w:rPr>
          <w:rFonts w:ascii="Times New Roman" w:hAnsi="Times New Roman" w:cs="Times New Roman"/>
        </w:rPr>
        <w:t xml:space="preserve"> MSHA received no comments.</w:t>
      </w:r>
    </w:p>
    <w:bookmarkEnd w:id="15"/>
    <w:p w:rsidR="007927D1" w:rsidRPr="00FF3A93" w14:paraId="5E5AF1B5" w14:textId="77777777">
      <w:pPr>
        <w:pStyle w:val="Default"/>
        <w:rPr>
          <w:rFonts w:ascii="Times New Roman" w:hAnsi="Times New Roman" w:cs="Times New Roman"/>
          <w:color w:val="auto"/>
        </w:rPr>
      </w:pPr>
    </w:p>
    <w:p w:rsidR="00B07053" w:rsidRPr="00FF3A93" w14:paraId="3F97DFC1" w14:textId="77777777">
      <w:pPr>
        <w:pStyle w:val="Default"/>
        <w:rPr>
          <w:rFonts w:ascii="Times New Roman" w:hAnsi="Times New Roman" w:cs="Times New Roman"/>
          <w:color w:val="auto"/>
        </w:rPr>
      </w:pPr>
      <w:r w:rsidRPr="00FF3A93">
        <w:rPr>
          <w:rFonts w:ascii="Times New Roman" w:hAnsi="Times New Roman" w:cs="Times New Roman"/>
          <w:b/>
          <w:color w:val="auto"/>
        </w:rPr>
        <w:t xml:space="preserve">9.  Explain any decision to provide any payment or gift to respondents, other than remuneration of contractors or grantees. </w:t>
      </w:r>
    </w:p>
    <w:p w:rsidR="00B07053" w:rsidRPr="00FF3A93" w14:paraId="406FBEC3" w14:textId="77777777">
      <w:pPr>
        <w:pStyle w:val="Default"/>
        <w:rPr>
          <w:rFonts w:ascii="Times New Roman" w:hAnsi="Times New Roman" w:cs="Times New Roman"/>
          <w:color w:val="auto"/>
        </w:rPr>
      </w:pPr>
      <w:r w:rsidRPr="00FF3A93">
        <w:rPr>
          <w:rFonts w:ascii="Times New Roman" w:hAnsi="Times New Roman" w:cs="Times New Roman"/>
          <w:color w:val="auto"/>
        </w:rPr>
        <w:t xml:space="preserve"> </w:t>
      </w:r>
    </w:p>
    <w:p w:rsidR="00B07053" w:rsidRPr="00FF3A93" w14:paraId="19F61BE7" w14:textId="77777777">
      <w:pPr>
        <w:pStyle w:val="Default"/>
        <w:rPr>
          <w:rFonts w:ascii="Times New Roman" w:hAnsi="Times New Roman" w:cs="Times New Roman"/>
          <w:color w:val="auto"/>
        </w:rPr>
      </w:pPr>
      <w:r w:rsidRPr="00FF3A93">
        <w:rPr>
          <w:rFonts w:ascii="Times New Roman" w:hAnsi="Times New Roman" w:cs="Times New Roman"/>
          <w:color w:val="auto"/>
        </w:rPr>
        <w:t xml:space="preserve">MSHA does not provide payments or gifts to respondents. </w:t>
      </w:r>
    </w:p>
    <w:p w:rsidR="00B07053" w:rsidRPr="00FF3A93" w14:paraId="11993753" w14:textId="77777777">
      <w:pPr>
        <w:pStyle w:val="Default"/>
        <w:rPr>
          <w:rFonts w:ascii="Times New Roman" w:hAnsi="Times New Roman" w:cs="Times New Roman"/>
          <w:color w:val="auto"/>
        </w:rPr>
      </w:pPr>
      <w:r w:rsidRPr="00FF3A93">
        <w:rPr>
          <w:rFonts w:ascii="Times New Roman" w:hAnsi="Times New Roman" w:cs="Times New Roman"/>
          <w:color w:val="auto"/>
        </w:rPr>
        <w:t xml:space="preserve"> </w:t>
      </w:r>
    </w:p>
    <w:p w:rsidR="00B07053" w:rsidRPr="00FF3A93" w14:paraId="3DEC2CCA" w14:textId="77777777">
      <w:pPr>
        <w:pStyle w:val="Default"/>
        <w:rPr>
          <w:rFonts w:ascii="Times New Roman" w:hAnsi="Times New Roman" w:cs="Times New Roman"/>
          <w:color w:val="auto"/>
        </w:rPr>
      </w:pPr>
      <w:r w:rsidRPr="00FF3A93">
        <w:rPr>
          <w:rFonts w:ascii="Times New Roman" w:hAnsi="Times New Roman" w:cs="Times New Roman"/>
          <w:b/>
          <w:color w:val="auto"/>
        </w:rPr>
        <w:t xml:space="preserve">10.  Describe any assurance of confidentiality provided to respondents and the basis for the assurance in statute, regulation, or agency policy. </w:t>
      </w:r>
    </w:p>
    <w:p w:rsidR="00B07053" w:rsidRPr="00FF3A93" w14:paraId="287F1FB8" w14:textId="77777777">
      <w:pPr>
        <w:pStyle w:val="Default"/>
        <w:rPr>
          <w:rFonts w:ascii="Times New Roman" w:hAnsi="Times New Roman" w:cs="Times New Roman"/>
          <w:color w:val="auto"/>
        </w:rPr>
      </w:pPr>
      <w:r w:rsidRPr="00FF3A93">
        <w:rPr>
          <w:rFonts w:ascii="Times New Roman" w:hAnsi="Times New Roman" w:cs="Times New Roman"/>
          <w:b/>
          <w:color w:val="auto"/>
        </w:rPr>
        <w:t xml:space="preserve"> </w:t>
      </w:r>
    </w:p>
    <w:p w:rsidR="00B07053" w:rsidRPr="00FF3A93" w14:paraId="2FF0A39F" w14:textId="77777777">
      <w:pPr>
        <w:pStyle w:val="Default"/>
        <w:rPr>
          <w:rFonts w:ascii="Times New Roman" w:hAnsi="Times New Roman" w:cs="Times New Roman"/>
          <w:color w:val="auto"/>
        </w:rPr>
      </w:pPr>
      <w:r w:rsidRPr="00FF3A93">
        <w:rPr>
          <w:rFonts w:ascii="Times New Roman" w:hAnsi="Times New Roman" w:cs="Times New Roman"/>
          <w:color w:val="auto"/>
        </w:rPr>
        <w:t xml:space="preserve">There is no assurance of confidentiality provided to respondents. </w:t>
      </w:r>
    </w:p>
    <w:p w:rsidR="00B07053" w:rsidRPr="00FF3A93" w14:paraId="3DC1D311" w14:textId="77777777">
      <w:pPr>
        <w:pStyle w:val="Default"/>
        <w:rPr>
          <w:rFonts w:ascii="Times New Roman" w:hAnsi="Times New Roman" w:cs="Times New Roman"/>
          <w:color w:val="auto"/>
        </w:rPr>
      </w:pPr>
      <w:r w:rsidRPr="00FF3A93">
        <w:rPr>
          <w:rFonts w:ascii="Times New Roman" w:hAnsi="Times New Roman" w:cs="Times New Roman"/>
          <w:color w:val="auto"/>
        </w:rPr>
        <w:t xml:space="preserve"> </w:t>
      </w:r>
    </w:p>
    <w:p w:rsidR="00B07053" w:rsidRPr="00FF3A93" w14:paraId="4FCB17E1" w14:textId="6A41B365">
      <w:pPr>
        <w:pStyle w:val="Default"/>
        <w:rPr>
          <w:rFonts w:ascii="Times New Roman" w:hAnsi="Times New Roman" w:cs="Times New Roman"/>
          <w:color w:val="auto"/>
        </w:rPr>
      </w:pPr>
      <w:r w:rsidRPr="00FF3A93">
        <w:rPr>
          <w:rFonts w:ascii="Times New Roman" w:hAnsi="Times New Roman" w:cs="Times New Roman"/>
          <w:b/>
          <w:color w:val="auto"/>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w:t>
      </w:r>
      <w:r w:rsidRPr="00FF3A93" w:rsidR="00FB0CC0">
        <w:rPr>
          <w:rFonts w:ascii="Times New Roman" w:hAnsi="Times New Roman" w:cs="Times New Roman"/>
          <w:b/>
          <w:color w:val="auto"/>
        </w:rPr>
        <w:t>ro</w:t>
      </w:r>
      <w:r w:rsidRPr="00FF3A93">
        <w:rPr>
          <w:rFonts w:ascii="Times New Roman" w:hAnsi="Times New Roman" w:cs="Times New Roman"/>
          <w:b/>
          <w:color w:val="auto"/>
        </w:rPr>
        <w:t xml:space="preserve">m whom the information is requested, and any steps to be taken to obtain their consent. </w:t>
      </w:r>
    </w:p>
    <w:p w:rsidR="00B07053" w:rsidRPr="00FF3A93" w14:paraId="3D5FF160" w14:textId="77777777">
      <w:pPr>
        <w:pStyle w:val="Default"/>
        <w:rPr>
          <w:rFonts w:ascii="Times New Roman" w:hAnsi="Times New Roman" w:cs="Times New Roman"/>
          <w:color w:val="auto"/>
        </w:rPr>
      </w:pPr>
      <w:r w:rsidRPr="00FF3A93">
        <w:rPr>
          <w:rFonts w:ascii="Times New Roman" w:hAnsi="Times New Roman" w:cs="Times New Roman"/>
          <w:color w:val="auto"/>
        </w:rPr>
        <w:t xml:space="preserve"> </w:t>
      </w:r>
    </w:p>
    <w:p w:rsidR="00B07053" w:rsidRPr="00FF3A93" w14:paraId="24BBB32A" w14:textId="77777777">
      <w:pPr>
        <w:pStyle w:val="Default"/>
        <w:rPr>
          <w:rFonts w:ascii="Times New Roman" w:hAnsi="Times New Roman" w:cs="Times New Roman"/>
          <w:color w:val="auto"/>
        </w:rPr>
      </w:pPr>
      <w:r w:rsidRPr="00FF3A93">
        <w:rPr>
          <w:rFonts w:ascii="Times New Roman" w:hAnsi="Times New Roman" w:cs="Times New Roman"/>
          <w:color w:val="auto"/>
        </w:rPr>
        <w:t xml:space="preserve">There are no questions of a sensitive nature. </w:t>
      </w:r>
    </w:p>
    <w:p w:rsidR="007316E4" w:rsidP="007316E4" w14:paraId="31121CC1" w14:textId="2D820575">
      <w:pPr>
        <w:pStyle w:val="Default"/>
        <w:rPr>
          <w:rFonts w:ascii="Times New Roman" w:hAnsi="Times New Roman"/>
          <w:b/>
        </w:rPr>
      </w:pPr>
      <w:r w:rsidRPr="00FF3A93">
        <w:rPr>
          <w:rFonts w:ascii="Times New Roman" w:hAnsi="Times New Roman" w:cs="Times New Roman"/>
          <w:color w:val="auto"/>
        </w:rPr>
        <w:t xml:space="preserve"> </w:t>
      </w:r>
    </w:p>
    <w:p w:rsidR="007316E4" w14:paraId="69881EE2" w14:textId="77777777">
      <w:pPr>
        <w:widowControl/>
        <w:autoSpaceDE/>
        <w:autoSpaceDN/>
        <w:adjustRightInd/>
        <w:rPr>
          <w:rFonts w:ascii="Times New Roman" w:hAnsi="Times New Roman"/>
          <w:b/>
        </w:rPr>
      </w:pPr>
      <w:r>
        <w:rPr>
          <w:rFonts w:ascii="Times New Roman" w:hAnsi="Times New Roman"/>
          <w:b/>
        </w:rPr>
        <w:br w:type="page"/>
      </w:r>
    </w:p>
    <w:p w:rsidR="00915EBB" w:rsidRPr="00FF3A93" w:rsidP="00915EBB" w14:paraId="3AF08778" w14:textId="70182674">
      <w:pPr>
        <w:rPr>
          <w:rFonts w:ascii="Times New Roman" w:eastAsia="Calibri" w:hAnsi="Times New Roman"/>
          <w:b/>
        </w:rPr>
      </w:pPr>
      <w:r w:rsidRPr="00FF3A93">
        <w:rPr>
          <w:rFonts w:ascii="Times New Roman" w:hAnsi="Times New Roman"/>
          <w:b/>
        </w:rPr>
        <w:t xml:space="preserve">12.  </w:t>
      </w:r>
      <w:r w:rsidRPr="00FF3A93">
        <w:rPr>
          <w:rFonts w:ascii="Times New Roman" w:eastAsia="Calibri" w:hAnsi="Times New Roman"/>
          <w:b/>
        </w:rPr>
        <w:t xml:space="preserve">Provide estimates of the hour burden of the collection of information. The statement should: </w:t>
      </w:r>
    </w:p>
    <w:p w:rsidR="003A5873" w:rsidRPr="00FF3A93" w:rsidP="003A5873" w14:paraId="2864D888" w14:textId="77777777">
      <w:pPr>
        <w:pStyle w:val="Default"/>
        <w:rPr>
          <w:rFonts w:ascii="Times New Roman" w:eastAsia="Calibri" w:hAnsi="Times New Roman" w:cs="Times New Roman"/>
        </w:rPr>
      </w:pPr>
    </w:p>
    <w:p w:rsidR="00915EBB" w:rsidRPr="00FF3A93" w:rsidP="0074277C" w14:paraId="3889D724" w14:textId="7D164D6C">
      <w:pPr>
        <w:pStyle w:val="ListParagraph"/>
        <w:widowControl/>
        <w:numPr>
          <w:ilvl w:val="0"/>
          <w:numId w:val="4"/>
        </w:numPr>
        <w:autoSpaceDE/>
        <w:autoSpaceDN/>
        <w:adjustRightInd/>
        <w:rPr>
          <w:rFonts w:ascii="Times New Roman" w:eastAsia="Calibri" w:hAnsi="Times New Roman"/>
          <w:b/>
        </w:rPr>
      </w:pPr>
      <w:r w:rsidRPr="00FF3A93">
        <w:rPr>
          <w:rFonts w:ascii="Times New Roman" w:eastAsia="Calibri" w:hAnsi="Times New Roman"/>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w:t>
      </w:r>
      <w:r w:rsidRPr="00FF3A93" w:rsidR="00B8319F">
        <w:rPr>
          <w:rFonts w:ascii="Times New Roman" w:eastAsia="Calibri" w:hAnsi="Times New Roman"/>
          <w:b/>
        </w:rPr>
        <w:t xml:space="preserve"> </w:t>
      </w:r>
      <w:r w:rsidRPr="00FF3A93">
        <w:rPr>
          <w:rFonts w:ascii="Times New Roman" w:eastAsia="Calibri" w:hAnsi="Times New Roman"/>
          <w:b/>
        </w:rPr>
        <w:t xml:space="preserve">Consultation with a sample (fewer than 10) of potential respondents is desirable. </w:t>
      </w:r>
      <w:r w:rsidRPr="00FF3A93" w:rsidR="00B8319F">
        <w:rPr>
          <w:rFonts w:ascii="Times New Roman" w:eastAsia="Calibri" w:hAnsi="Times New Roman"/>
          <w:b/>
        </w:rPr>
        <w:t xml:space="preserve"> </w:t>
      </w:r>
      <w:r w:rsidRPr="00FF3A93">
        <w:rPr>
          <w:rFonts w:ascii="Times New Roman" w:eastAsia="Calibri" w:hAnsi="Times New Roman"/>
          <w:b/>
        </w:rPr>
        <w:t xml:space="preserve">If the hour </w:t>
      </w:r>
      <w:r w:rsidRPr="00FF3A93">
        <w:rPr>
          <w:rFonts w:ascii="Times New Roman" w:eastAsia="Calibri" w:hAnsi="Times New Roman"/>
          <w:b/>
        </w:rPr>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74277C" w:rsidRPr="00FF3A93" w:rsidP="0074277C" w14:paraId="5BA52F07" w14:textId="77777777">
      <w:pPr>
        <w:pStyle w:val="ListParagraph"/>
        <w:widowControl/>
        <w:autoSpaceDE/>
        <w:autoSpaceDN/>
        <w:adjustRightInd/>
        <w:rPr>
          <w:rFonts w:ascii="Times New Roman" w:eastAsia="Calibri" w:hAnsi="Times New Roman"/>
          <w:b/>
        </w:rPr>
      </w:pPr>
    </w:p>
    <w:p w:rsidR="00915EBB" w:rsidRPr="00FF3A93" w:rsidP="0074277C" w14:paraId="1B0F6409" w14:textId="6B0A170D">
      <w:pPr>
        <w:pStyle w:val="ListParagraph"/>
        <w:widowControl/>
        <w:numPr>
          <w:ilvl w:val="0"/>
          <w:numId w:val="4"/>
        </w:numPr>
        <w:autoSpaceDE/>
        <w:autoSpaceDN/>
        <w:adjustRightInd/>
        <w:rPr>
          <w:rFonts w:ascii="Times New Roman" w:eastAsia="Calibri" w:hAnsi="Times New Roman"/>
          <w:b/>
        </w:rPr>
      </w:pPr>
      <w:r w:rsidRPr="00FF3A93">
        <w:rPr>
          <w:rFonts w:ascii="Times New Roman" w:eastAsia="Calibri" w:hAnsi="Times New Roman"/>
          <w:b/>
        </w:rPr>
        <w:t xml:space="preserve">If this request for approval covers more than one form, provide separate hour burden estimates for each form and aggregate the hour burdens. </w:t>
      </w:r>
    </w:p>
    <w:p w:rsidR="0074277C" w:rsidRPr="00FF3A93" w:rsidP="0074277C" w14:paraId="4CD081AC" w14:textId="77777777">
      <w:pPr>
        <w:pStyle w:val="ListParagraph"/>
        <w:rPr>
          <w:rFonts w:ascii="Times New Roman" w:eastAsia="Calibri" w:hAnsi="Times New Roman"/>
          <w:b/>
        </w:rPr>
      </w:pPr>
    </w:p>
    <w:p w:rsidR="00915EBB" w:rsidRPr="00FF3A93" w:rsidP="0074277C" w14:paraId="387D6C96" w14:textId="2FA9269F">
      <w:pPr>
        <w:pStyle w:val="ListParagraph"/>
        <w:widowControl/>
        <w:numPr>
          <w:ilvl w:val="0"/>
          <w:numId w:val="4"/>
        </w:numPr>
        <w:autoSpaceDE/>
        <w:autoSpaceDN/>
        <w:adjustRightInd/>
        <w:rPr>
          <w:rFonts w:ascii="Times New Roman" w:eastAsia="Calibri" w:hAnsi="Times New Roman"/>
          <w:b/>
        </w:rPr>
      </w:pPr>
      <w:r w:rsidRPr="00FF3A93">
        <w:rPr>
          <w:rFonts w:ascii="Times New Roman" w:eastAsia="Calibri" w:hAnsi="Times New Roman"/>
          <w:b/>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FF3A93" w:rsidR="00B8319F">
        <w:rPr>
          <w:rFonts w:ascii="Times New Roman" w:eastAsia="Calibri" w:hAnsi="Times New Roman"/>
          <w:b/>
        </w:rPr>
        <w:t xml:space="preserve"> </w:t>
      </w:r>
      <w:r w:rsidRPr="00FF3A93">
        <w:rPr>
          <w:rFonts w:ascii="Times New Roman" w:eastAsia="Calibri" w:hAnsi="Times New Roman"/>
          <w:b/>
        </w:rPr>
        <w:t xml:space="preserve">Instead, this cost should be included under </w:t>
      </w:r>
      <w:r w:rsidRPr="00FF3A93" w:rsidR="0027183C">
        <w:rPr>
          <w:rFonts w:ascii="Times New Roman" w:eastAsia="Calibri" w:hAnsi="Times New Roman"/>
          <w:b/>
        </w:rPr>
        <w:t>Item 13</w:t>
      </w:r>
      <w:r w:rsidRPr="00FF3A93">
        <w:rPr>
          <w:rFonts w:ascii="Times New Roman" w:eastAsia="Calibri" w:hAnsi="Times New Roman"/>
          <w:b/>
        </w:rPr>
        <w:t xml:space="preserve">. </w:t>
      </w:r>
    </w:p>
    <w:p w:rsidR="0074277C" w:rsidRPr="00FF3A93" w:rsidP="0074277C" w14:paraId="073B5E88" w14:textId="77777777">
      <w:pPr>
        <w:pStyle w:val="ListParagraph"/>
        <w:widowControl/>
        <w:autoSpaceDE/>
        <w:autoSpaceDN/>
        <w:adjustRightInd/>
        <w:rPr>
          <w:rFonts w:ascii="Times New Roman" w:eastAsia="Calibri" w:hAnsi="Times New Roman"/>
          <w:b/>
        </w:rPr>
      </w:pPr>
    </w:p>
    <w:p w:rsidR="007E2A07" w:rsidRPr="00FF3A93" w:rsidP="00E96D52" w14:paraId="3F249A49" w14:textId="3D117A7D">
      <w:pPr>
        <w:pStyle w:val="Default"/>
        <w:rPr>
          <w:rFonts w:ascii="Times New Roman" w:hAnsi="Times New Roman" w:cs="Times New Roman"/>
          <w:color w:val="auto"/>
        </w:rPr>
      </w:pPr>
      <w:r w:rsidRPr="00FF3A93">
        <w:rPr>
          <w:rFonts w:ascii="Times New Roman" w:hAnsi="Times New Roman" w:cs="Times New Roman"/>
          <w:color w:val="auto"/>
          <w:u w:val="single"/>
        </w:rPr>
        <w:t>Respondents</w:t>
      </w:r>
      <w:r w:rsidRPr="00FF3A93">
        <w:rPr>
          <w:rFonts w:ascii="Times New Roman" w:hAnsi="Times New Roman" w:cs="Times New Roman"/>
          <w:color w:val="auto"/>
        </w:rPr>
        <w:t xml:space="preserve">  </w:t>
      </w:r>
    </w:p>
    <w:p w:rsidR="00482254" w:rsidRPr="00FF3A93" w:rsidP="00E96D52" w14:paraId="3BFCC248" w14:textId="4B19FEEB">
      <w:pPr>
        <w:pStyle w:val="Default"/>
        <w:rPr>
          <w:rFonts w:ascii="Times New Roman" w:hAnsi="Times New Roman" w:cs="Times New Roman"/>
          <w:color w:val="auto"/>
        </w:rPr>
      </w:pPr>
      <w:r w:rsidRPr="00FF3A93">
        <w:rPr>
          <w:rFonts w:ascii="Times New Roman" w:hAnsi="Times New Roman" w:cs="Times New Roman"/>
          <w:color w:val="auto"/>
        </w:rPr>
        <w:t xml:space="preserve">Based on 2019 data, </w:t>
      </w:r>
      <w:r w:rsidRPr="00FF3A93">
        <w:rPr>
          <w:rFonts w:ascii="Times New Roman" w:hAnsi="Times New Roman" w:cs="Times New Roman"/>
          <w:color w:val="auto"/>
        </w:rPr>
        <w:t xml:space="preserve">MSHA anticipates that </w:t>
      </w:r>
      <w:r w:rsidRPr="00FF3A93" w:rsidR="00621EAE">
        <w:rPr>
          <w:rFonts w:ascii="Times New Roman" w:hAnsi="Times New Roman" w:cs="Times New Roman"/>
          <w:color w:val="auto"/>
        </w:rPr>
        <w:t xml:space="preserve">on average </w:t>
      </w:r>
      <w:r w:rsidRPr="00FF3A93">
        <w:rPr>
          <w:rFonts w:ascii="Times New Roman" w:hAnsi="Times New Roman" w:cs="Times New Roman"/>
          <w:color w:val="auto"/>
        </w:rPr>
        <w:t xml:space="preserve">20 percent </w:t>
      </w:r>
      <w:r w:rsidRPr="00FF3A93">
        <w:rPr>
          <w:rFonts w:ascii="Times New Roman" w:hAnsi="Times New Roman" w:cs="Times New Roman"/>
          <w:color w:val="auto"/>
        </w:rPr>
        <w:t xml:space="preserve">of the 11,525 active </w:t>
      </w:r>
      <w:r w:rsidRPr="00FF3A93" w:rsidR="006D5E9C">
        <w:rPr>
          <w:rFonts w:ascii="Times New Roman" w:hAnsi="Times New Roman" w:cs="Times New Roman"/>
          <w:color w:val="auto"/>
        </w:rPr>
        <w:t>MNM</w:t>
      </w:r>
      <w:r w:rsidRPr="00FF3A93">
        <w:rPr>
          <w:rFonts w:ascii="Times New Roman" w:hAnsi="Times New Roman" w:cs="Times New Roman"/>
          <w:color w:val="auto"/>
        </w:rPr>
        <w:t xml:space="preserve"> mines</w:t>
      </w:r>
      <w:r w:rsidRPr="00FF3A93" w:rsidR="00F148BD">
        <w:rPr>
          <w:rFonts w:ascii="Times New Roman" w:hAnsi="Times New Roman" w:cs="Times New Roman"/>
          <w:color w:val="auto"/>
        </w:rPr>
        <w:t>,</w:t>
      </w:r>
      <w:r w:rsidRPr="00FF3A93">
        <w:rPr>
          <w:rFonts w:ascii="Times New Roman" w:hAnsi="Times New Roman" w:cs="Times New Roman"/>
          <w:color w:val="auto"/>
        </w:rPr>
        <w:t xml:space="preserve"> </w:t>
      </w:r>
      <w:r w:rsidRPr="00FF3A93" w:rsidR="00621EAE">
        <w:rPr>
          <w:rFonts w:ascii="Times New Roman" w:hAnsi="Times New Roman" w:cs="Times New Roman"/>
          <w:color w:val="auto"/>
        </w:rPr>
        <w:t xml:space="preserve">or </w:t>
      </w:r>
      <w:r w:rsidRPr="00FF3A93">
        <w:rPr>
          <w:rFonts w:ascii="Times New Roman" w:hAnsi="Times New Roman" w:cs="Times New Roman"/>
          <w:color w:val="auto"/>
        </w:rPr>
        <w:t>2,305 mines</w:t>
      </w:r>
      <w:r w:rsidRPr="00FF3A93" w:rsidR="00621EAE">
        <w:rPr>
          <w:rFonts w:ascii="Times New Roman" w:hAnsi="Times New Roman" w:cs="Times New Roman"/>
          <w:color w:val="auto"/>
        </w:rPr>
        <w:t>,</w:t>
      </w:r>
      <w:r w:rsidRPr="00FF3A93">
        <w:rPr>
          <w:rFonts w:ascii="Times New Roman" w:hAnsi="Times New Roman" w:cs="Times New Roman"/>
          <w:color w:val="auto"/>
        </w:rPr>
        <w:t xml:space="preserve"> will be </w:t>
      </w:r>
      <w:r w:rsidRPr="00FF3A93" w:rsidR="00DC724B">
        <w:rPr>
          <w:rFonts w:ascii="Times New Roman" w:hAnsi="Times New Roman" w:cs="Times New Roman"/>
          <w:color w:val="auto"/>
        </w:rPr>
        <w:t>affect</w:t>
      </w:r>
      <w:r w:rsidRPr="00FF3A93">
        <w:rPr>
          <w:rFonts w:ascii="Times New Roman" w:hAnsi="Times New Roman" w:cs="Times New Roman"/>
          <w:color w:val="auto"/>
        </w:rPr>
        <w:t>ed by this ICR</w:t>
      </w:r>
      <w:r w:rsidRPr="00FF3A93" w:rsidR="00CB7F64">
        <w:rPr>
          <w:rFonts w:ascii="Times New Roman" w:hAnsi="Times New Roman" w:cs="Times New Roman"/>
          <w:color w:val="auto"/>
        </w:rPr>
        <w:t xml:space="preserve"> </w:t>
      </w:r>
      <w:r w:rsidRPr="00FF3A93" w:rsidR="00621EAE">
        <w:rPr>
          <w:rFonts w:ascii="Times New Roman" w:hAnsi="Times New Roman" w:cs="Times New Roman"/>
          <w:color w:val="auto"/>
        </w:rPr>
        <w:t>every year</w:t>
      </w:r>
      <w:bookmarkStart w:id="19" w:name="_Hlk158988604"/>
      <w:r w:rsidRPr="00FF3A93" w:rsidR="00621EAE">
        <w:rPr>
          <w:rFonts w:ascii="Times New Roman" w:hAnsi="Times New Roman" w:cs="Times New Roman"/>
          <w:color w:val="auto"/>
        </w:rPr>
        <w:t xml:space="preserve">, </w:t>
      </w:r>
      <w:r w:rsidRPr="00FF3A93" w:rsidR="00CB7F64">
        <w:rPr>
          <w:rFonts w:ascii="Times New Roman" w:hAnsi="Times New Roman" w:cs="Times New Roman"/>
          <w:color w:val="auto"/>
        </w:rPr>
        <w:t xml:space="preserve">because miners </w:t>
      </w:r>
      <w:r w:rsidRPr="00FF3A93" w:rsidR="00621EAE">
        <w:rPr>
          <w:rFonts w:ascii="Times New Roman" w:hAnsi="Times New Roman" w:cs="Times New Roman"/>
          <w:color w:val="auto"/>
        </w:rPr>
        <w:t xml:space="preserve">are expected to </w:t>
      </w:r>
      <w:r w:rsidRPr="00FF3A93" w:rsidR="00CB7F64">
        <w:rPr>
          <w:rFonts w:ascii="Times New Roman" w:hAnsi="Times New Roman" w:cs="Times New Roman"/>
          <w:color w:val="auto"/>
        </w:rPr>
        <w:t xml:space="preserve">wear respirators </w:t>
      </w:r>
      <w:r w:rsidRPr="00FF3A93" w:rsidR="00621EAE">
        <w:rPr>
          <w:rFonts w:ascii="Times New Roman" w:hAnsi="Times New Roman" w:cs="Times New Roman"/>
          <w:color w:val="auto"/>
        </w:rPr>
        <w:t>in these mines</w:t>
      </w:r>
      <w:r w:rsidRPr="00FF3A93" w:rsidR="00CB7F64">
        <w:rPr>
          <w:rFonts w:ascii="Times New Roman" w:hAnsi="Times New Roman" w:cs="Times New Roman"/>
          <w:color w:val="auto"/>
        </w:rPr>
        <w:t>.</w:t>
      </w:r>
      <w:r w:rsidRPr="00FF3A93" w:rsidR="005E3EF5">
        <w:rPr>
          <w:rFonts w:ascii="Times New Roman" w:hAnsi="Times New Roman" w:cs="Times New Roman"/>
          <w:color w:val="auto"/>
        </w:rPr>
        <w:t xml:space="preserve"> MSHA defines an active mine as one that had at least 520 employment hours (equivalent to 1 person working full time for a quarter of a year) in at least one quarter of 2019.</w:t>
      </w:r>
    </w:p>
    <w:bookmarkEnd w:id="19"/>
    <w:p w:rsidR="00E96D52" w:rsidRPr="00FF3A93" w:rsidP="00E96D52" w14:paraId="471C5AC7" w14:textId="0FD22B4D">
      <w:pPr>
        <w:pStyle w:val="Default"/>
        <w:rPr>
          <w:rFonts w:ascii="Times New Roman" w:hAnsi="Times New Roman" w:cs="Times New Roman"/>
          <w:color w:val="auto"/>
        </w:rPr>
      </w:pPr>
    </w:p>
    <w:p w:rsidR="0027374A" w:rsidRPr="00FF3A93" w:rsidP="0027374A" w14:paraId="060C5267" w14:textId="1978A9AD">
      <w:pPr>
        <w:rPr>
          <w:rFonts w:ascii="Times New Roman" w:hAnsi="Times New Roman"/>
          <w:b/>
        </w:rPr>
      </w:pPr>
      <w:r w:rsidRPr="00FF3A93">
        <w:rPr>
          <w:rFonts w:ascii="Times New Roman" w:hAnsi="Times New Roman"/>
          <w:b/>
        </w:rPr>
        <w:t>Wage Rates Determinations</w:t>
      </w:r>
      <w:r>
        <w:rPr>
          <w:rStyle w:val="FootnoteReference"/>
          <w:rFonts w:ascii="Times New Roman" w:hAnsi="Times New Roman"/>
          <w:b/>
        </w:rPr>
        <w:footnoteReference w:id="3"/>
      </w:r>
    </w:p>
    <w:p w:rsidR="0027374A" w:rsidRPr="00FF3A93" w:rsidP="0027374A" w14:paraId="21C1FE5B" w14:textId="77777777">
      <w:pPr>
        <w:rPr>
          <w:rFonts w:ascii="Times New Roman" w:hAnsi="Times New Roman"/>
        </w:rPr>
      </w:pPr>
    </w:p>
    <w:p w:rsidR="0027374A" w:rsidRPr="00FF3A93" w:rsidP="0027374A" w14:paraId="2A47A0BB" w14:textId="0D8071F4">
      <w:pPr>
        <w:rPr>
          <w:rFonts w:ascii="Times New Roman" w:hAnsi="Times New Roman"/>
        </w:rPr>
      </w:pPr>
      <w:r w:rsidRPr="00FF3A93">
        <w:rPr>
          <w:rFonts w:ascii="Times New Roman" w:hAnsi="Times New Roman"/>
        </w:rPr>
        <w:t>MSHA used data from the May 2021 Occupational Employment and Wage Statistics (OEWS) published by the Bureau of Labor Statistics (BLS) for hourly wage rates</w:t>
      </w:r>
      <w:r>
        <w:rPr>
          <w:rFonts w:ascii="Times New Roman" w:hAnsi="Times New Roman"/>
          <w:vertAlign w:val="superscript"/>
        </w:rPr>
        <w:footnoteReference w:id="4"/>
      </w:r>
      <w:r w:rsidRPr="00FF3A93">
        <w:rPr>
          <w:rFonts w:ascii="Times New Roman" w:hAnsi="Times New Roman"/>
        </w:rPr>
        <w:t xml:space="preserve"> and adjusted the rates for benefits</w:t>
      </w:r>
      <w:r>
        <w:rPr>
          <w:rFonts w:ascii="Times New Roman" w:hAnsi="Times New Roman"/>
          <w:vertAlign w:val="superscript"/>
        </w:rPr>
        <w:footnoteReference w:id="5"/>
      </w:r>
      <w:r w:rsidRPr="00FF3A93">
        <w:rPr>
          <w:rFonts w:ascii="Times New Roman" w:hAnsi="Times New Roman"/>
        </w:rPr>
        <w:t xml:space="preserve"> and wage inflation</w:t>
      </w:r>
      <w:r w:rsidRPr="00FF3A93" w:rsidR="006D5E9C">
        <w:rPr>
          <w:rFonts w:ascii="Times New Roman" w:hAnsi="Times New Roman"/>
        </w:rPr>
        <w:t>.</w:t>
      </w:r>
      <w:r>
        <w:rPr>
          <w:rFonts w:ascii="Times New Roman" w:hAnsi="Times New Roman"/>
          <w:vertAlign w:val="superscript"/>
        </w:rPr>
        <w:footnoteReference w:id="6"/>
      </w:r>
      <w:r w:rsidRPr="00FF3A93">
        <w:rPr>
          <w:rFonts w:ascii="Times New Roman" w:hAnsi="Times New Roman"/>
        </w:rPr>
        <w:t xml:space="preserve"> </w:t>
      </w:r>
      <w:r w:rsidRPr="00FF3A93" w:rsidR="00BD5155">
        <w:rPr>
          <w:rFonts w:ascii="Times New Roman" w:hAnsi="Times New Roman"/>
        </w:rPr>
        <w:t xml:space="preserve">The wage rates are then inflated from 2021 constant dollars to 2022 constant dollars </w:t>
      </w:r>
      <w:r w:rsidRPr="00FF3A93" w:rsidR="00BD5155">
        <w:rPr>
          <w:rFonts w:ascii="Times New Roman" w:hAnsi="Times New Roman"/>
        </w:rPr>
        <w:t>using the change in the GDP implicit price deflator between 2021 and 2022.</w:t>
      </w:r>
      <w:r w:rsidRPr="00FF3A93">
        <w:rPr>
          <w:rFonts w:ascii="Times New Roman" w:hAnsi="Times New Roman"/>
        </w:rPr>
        <w:t xml:space="preserve"> The occupations listed below in Table 12-1 are those that were determined to be relevant for the cost calculations.</w:t>
      </w:r>
    </w:p>
    <w:p w:rsidR="0027374A" w:rsidRPr="00FF3A93" w:rsidP="0027374A" w14:paraId="18EDFE34" w14:textId="77777777">
      <w:pPr>
        <w:rPr>
          <w:rFonts w:ascii="Times New Roman" w:hAnsi="Times New Roman"/>
        </w:rPr>
      </w:pPr>
    </w:p>
    <w:p w:rsidR="0027374A" w:rsidRPr="00FF3A93" w:rsidP="00184D97" w14:paraId="7D3DC350" w14:textId="18CE2685">
      <w:pPr>
        <w:rPr>
          <w:rFonts w:ascii="Times New Roman" w:hAnsi="Times New Roman"/>
          <w:b/>
        </w:rPr>
      </w:pPr>
      <w:bookmarkStart w:id="20" w:name="_Hlk114568286"/>
      <w:r w:rsidRPr="00FF3A93">
        <w:rPr>
          <w:rFonts w:ascii="Times New Roman" w:hAnsi="Times New Roman"/>
          <w:b/>
        </w:rPr>
        <w:t>Table 12-1</w:t>
      </w:r>
      <w:r w:rsidRPr="00FF3A93" w:rsidR="008C0784">
        <w:rPr>
          <w:rFonts w:ascii="Times New Roman" w:hAnsi="Times New Roman"/>
          <w:b/>
          <w:bCs/>
          <w:iCs/>
        </w:rPr>
        <w:t>.</w:t>
      </w:r>
      <w:r w:rsidRPr="00FF3A93">
        <w:rPr>
          <w:rFonts w:ascii="Times New Roman" w:hAnsi="Times New Roman"/>
          <w:b/>
        </w:rPr>
        <w:t xml:space="preserve"> Hourly Wage Rates </w:t>
      </w:r>
    </w:p>
    <w:bookmarkEnd w:id="20"/>
    <w:tbl>
      <w:tblPr>
        <w:tblStyle w:val="TableGrid"/>
        <w:tblW w:w="9535" w:type="dxa"/>
        <w:tblLayout w:type="fixed"/>
        <w:tblLook w:val="04A0"/>
      </w:tblPr>
      <w:tblGrid>
        <w:gridCol w:w="1165"/>
        <w:gridCol w:w="900"/>
        <w:gridCol w:w="900"/>
        <w:gridCol w:w="1170"/>
        <w:gridCol w:w="1080"/>
        <w:gridCol w:w="1080"/>
        <w:gridCol w:w="1440"/>
        <w:gridCol w:w="25"/>
        <w:gridCol w:w="1775"/>
      </w:tblGrid>
      <w:tr w14:paraId="51BED631" w14:textId="77777777" w:rsidTr="00392C24">
        <w:tblPrEx>
          <w:tblW w:w="9535" w:type="dxa"/>
          <w:tblLayout w:type="fixed"/>
          <w:tblLook w:val="04A0"/>
        </w:tblPrEx>
        <w:trPr>
          <w:trHeight w:val="222"/>
        </w:trPr>
        <w:tc>
          <w:tcPr>
            <w:tcW w:w="1165" w:type="dxa"/>
          </w:tcPr>
          <w:p w:rsidR="0027374A" w:rsidRPr="00FF3A93" w:rsidP="00FC1CE5" w14:paraId="457ADDA1" w14:textId="77777777">
            <w:pPr>
              <w:jc w:val="center"/>
              <w:rPr>
                <w:rFonts w:ascii="Times New Roman" w:hAnsi="Times New Roman"/>
                <w:sz w:val="20"/>
              </w:rPr>
            </w:pPr>
          </w:p>
        </w:tc>
        <w:tc>
          <w:tcPr>
            <w:tcW w:w="900" w:type="dxa"/>
          </w:tcPr>
          <w:p w:rsidR="0027374A" w:rsidRPr="00FF3A93" w:rsidP="00FC1CE5" w14:paraId="15955636" w14:textId="77777777">
            <w:pPr>
              <w:jc w:val="center"/>
              <w:rPr>
                <w:rFonts w:ascii="Times New Roman" w:hAnsi="Times New Roman"/>
                <w:sz w:val="20"/>
              </w:rPr>
            </w:pPr>
          </w:p>
        </w:tc>
        <w:tc>
          <w:tcPr>
            <w:tcW w:w="900" w:type="dxa"/>
          </w:tcPr>
          <w:p w:rsidR="0027374A" w:rsidRPr="00FF3A93" w:rsidP="00FC1CE5" w14:paraId="1D191E9A" w14:textId="77777777">
            <w:pPr>
              <w:jc w:val="center"/>
              <w:rPr>
                <w:rFonts w:ascii="Times New Roman" w:hAnsi="Times New Roman"/>
                <w:sz w:val="20"/>
              </w:rPr>
            </w:pPr>
            <w:r w:rsidRPr="00FF3A93">
              <w:rPr>
                <w:rFonts w:ascii="Times New Roman" w:hAnsi="Times New Roman"/>
                <w:sz w:val="20"/>
              </w:rPr>
              <w:t>A</w:t>
            </w:r>
          </w:p>
        </w:tc>
        <w:tc>
          <w:tcPr>
            <w:tcW w:w="1170" w:type="dxa"/>
          </w:tcPr>
          <w:p w:rsidR="0027374A" w:rsidRPr="00FF3A93" w:rsidP="00FC1CE5" w14:paraId="67B7AA46" w14:textId="77777777">
            <w:pPr>
              <w:jc w:val="center"/>
              <w:rPr>
                <w:rFonts w:ascii="Times New Roman" w:hAnsi="Times New Roman"/>
                <w:sz w:val="20"/>
              </w:rPr>
            </w:pPr>
            <w:r w:rsidRPr="00FF3A93">
              <w:rPr>
                <w:rFonts w:ascii="Times New Roman" w:hAnsi="Times New Roman"/>
                <w:sz w:val="20"/>
              </w:rPr>
              <w:t>B</w:t>
            </w:r>
          </w:p>
        </w:tc>
        <w:tc>
          <w:tcPr>
            <w:tcW w:w="1080" w:type="dxa"/>
          </w:tcPr>
          <w:p w:rsidR="0027374A" w:rsidRPr="00FF3A93" w:rsidP="00FC1CE5" w14:paraId="0C0C1F57" w14:textId="77777777">
            <w:pPr>
              <w:jc w:val="center"/>
              <w:rPr>
                <w:rFonts w:ascii="Times New Roman" w:hAnsi="Times New Roman"/>
                <w:sz w:val="20"/>
              </w:rPr>
            </w:pPr>
            <w:r w:rsidRPr="00FF3A93">
              <w:rPr>
                <w:rFonts w:ascii="Times New Roman" w:hAnsi="Times New Roman"/>
                <w:sz w:val="20"/>
              </w:rPr>
              <w:t>C</w:t>
            </w:r>
          </w:p>
        </w:tc>
        <w:tc>
          <w:tcPr>
            <w:tcW w:w="1080" w:type="dxa"/>
          </w:tcPr>
          <w:p w:rsidR="002873AD" w:rsidRPr="00FF3A93" w:rsidP="002873AD" w14:paraId="63EF95EF" w14:textId="081FAFA2">
            <w:pPr>
              <w:jc w:val="center"/>
              <w:rPr>
                <w:rFonts w:ascii="Times New Roman" w:hAnsi="Times New Roman"/>
                <w:iCs/>
                <w:sz w:val="20"/>
                <w:szCs w:val="20"/>
              </w:rPr>
            </w:pPr>
            <w:r w:rsidRPr="00FF3A93">
              <w:rPr>
                <w:rFonts w:ascii="Times New Roman" w:hAnsi="Times New Roman"/>
                <w:iCs/>
                <w:sz w:val="20"/>
                <w:szCs w:val="20"/>
              </w:rPr>
              <w:t>D</w:t>
            </w:r>
          </w:p>
        </w:tc>
        <w:tc>
          <w:tcPr>
            <w:tcW w:w="1465" w:type="dxa"/>
            <w:gridSpan w:val="2"/>
          </w:tcPr>
          <w:p w:rsidR="002873AD" w:rsidRPr="00FF3A93" w:rsidP="002873AD" w14:paraId="3C825488" w14:textId="54E8E3D1">
            <w:pPr>
              <w:jc w:val="center"/>
              <w:rPr>
                <w:rFonts w:ascii="Times New Roman" w:hAnsi="Times New Roman"/>
                <w:iCs/>
                <w:sz w:val="20"/>
                <w:szCs w:val="20"/>
              </w:rPr>
            </w:pPr>
            <w:r w:rsidRPr="00FF3A93">
              <w:rPr>
                <w:rFonts w:ascii="Times New Roman" w:hAnsi="Times New Roman"/>
                <w:iCs/>
                <w:sz w:val="20"/>
                <w:szCs w:val="20"/>
              </w:rPr>
              <w:t>E</w:t>
            </w:r>
          </w:p>
        </w:tc>
        <w:tc>
          <w:tcPr>
            <w:tcW w:w="1775" w:type="dxa"/>
          </w:tcPr>
          <w:p w:rsidR="0027374A" w:rsidRPr="00FF3A93" w:rsidP="00FC1CE5" w14:paraId="481B1343" w14:textId="7DA0DED9">
            <w:pPr>
              <w:jc w:val="center"/>
              <w:rPr>
                <w:rFonts w:ascii="Times New Roman" w:hAnsi="Times New Roman"/>
                <w:sz w:val="20"/>
              </w:rPr>
            </w:pPr>
            <w:r w:rsidRPr="00FF3A93">
              <w:rPr>
                <w:rFonts w:ascii="Times New Roman" w:hAnsi="Times New Roman"/>
                <w:sz w:val="20"/>
              </w:rPr>
              <w:t>A x B x C</w:t>
            </w:r>
            <w:r w:rsidRPr="00FF3A93" w:rsidR="00DC724B">
              <w:rPr>
                <w:rFonts w:ascii="Times New Roman" w:hAnsi="Times New Roman"/>
                <w:sz w:val="20"/>
              </w:rPr>
              <w:t xml:space="preserve"> x D x E</w:t>
            </w:r>
          </w:p>
        </w:tc>
      </w:tr>
      <w:tr w14:paraId="7A10598A" w14:textId="77777777" w:rsidTr="00392C24">
        <w:tblPrEx>
          <w:tblW w:w="9535" w:type="dxa"/>
          <w:tblLayout w:type="fixed"/>
          <w:tblLook w:val="04A0"/>
        </w:tblPrEx>
        <w:trPr>
          <w:trHeight w:val="667"/>
        </w:trPr>
        <w:tc>
          <w:tcPr>
            <w:tcW w:w="1165" w:type="dxa"/>
            <w:shd w:val="clear" w:color="auto" w:fill="BDD6EE" w:themeFill="accent1" w:themeFillTint="66"/>
            <w:vAlign w:val="center"/>
          </w:tcPr>
          <w:p w:rsidR="0027374A" w:rsidRPr="00FF3A93" w:rsidP="00392C24" w14:paraId="212C0260" w14:textId="77777777">
            <w:pPr>
              <w:jc w:val="center"/>
              <w:rPr>
                <w:rFonts w:ascii="Times New Roman" w:hAnsi="Times New Roman"/>
                <w:sz w:val="20"/>
              </w:rPr>
            </w:pPr>
            <w:r w:rsidRPr="00FF3A93">
              <w:rPr>
                <w:rFonts w:ascii="Times New Roman" w:hAnsi="Times New Roman"/>
                <w:sz w:val="20"/>
              </w:rPr>
              <w:t>Occupation</w:t>
            </w:r>
          </w:p>
        </w:tc>
        <w:tc>
          <w:tcPr>
            <w:tcW w:w="900" w:type="dxa"/>
            <w:shd w:val="clear" w:color="auto" w:fill="BDD6EE" w:themeFill="accent1" w:themeFillTint="66"/>
            <w:vAlign w:val="center"/>
          </w:tcPr>
          <w:p w:rsidR="0027374A" w:rsidRPr="00FF3A93" w:rsidP="00392C24" w14:paraId="3063D7EB" w14:textId="77777777">
            <w:pPr>
              <w:jc w:val="center"/>
              <w:rPr>
                <w:rFonts w:ascii="Times New Roman" w:hAnsi="Times New Roman"/>
                <w:sz w:val="20"/>
              </w:rPr>
            </w:pPr>
            <w:r w:rsidRPr="00FF3A93">
              <w:rPr>
                <w:rFonts w:ascii="Times New Roman" w:hAnsi="Times New Roman"/>
                <w:sz w:val="20"/>
              </w:rPr>
              <w:t>NAICS Code</w:t>
            </w:r>
          </w:p>
        </w:tc>
        <w:tc>
          <w:tcPr>
            <w:tcW w:w="900" w:type="dxa"/>
            <w:shd w:val="clear" w:color="auto" w:fill="BDD6EE" w:themeFill="accent1" w:themeFillTint="66"/>
            <w:vAlign w:val="center"/>
          </w:tcPr>
          <w:p w:rsidR="0027374A" w:rsidRPr="00FF3A93" w:rsidP="00392C24" w14:paraId="015F314F" w14:textId="7EE4BFC6">
            <w:pPr>
              <w:jc w:val="center"/>
              <w:rPr>
                <w:rFonts w:ascii="Times New Roman" w:hAnsi="Times New Roman"/>
                <w:sz w:val="20"/>
              </w:rPr>
            </w:pPr>
            <w:r w:rsidRPr="00FF3A93">
              <w:rPr>
                <w:rFonts w:ascii="Times New Roman" w:hAnsi="Times New Roman"/>
                <w:iCs/>
                <w:sz w:val="20"/>
                <w:szCs w:val="20"/>
              </w:rPr>
              <w:t>Average</w:t>
            </w:r>
            <w:r w:rsidRPr="00FF3A93" w:rsidR="00A97E70">
              <w:rPr>
                <w:rFonts w:ascii="Times New Roman" w:hAnsi="Times New Roman"/>
                <w:sz w:val="20"/>
              </w:rPr>
              <w:t xml:space="preserve"> Wage Rate</w:t>
            </w:r>
            <w:r w:rsidRPr="00E93054" w:rsidR="00A97E70">
              <w:rPr>
                <w:rFonts w:ascii="Times New Roman" w:hAnsi="Times New Roman"/>
                <w:iCs/>
                <w:sz w:val="20"/>
                <w:szCs w:val="20"/>
              </w:rPr>
              <w:t xml:space="preserve">* </w:t>
            </w:r>
          </w:p>
        </w:tc>
        <w:tc>
          <w:tcPr>
            <w:tcW w:w="1170" w:type="dxa"/>
            <w:shd w:val="clear" w:color="auto" w:fill="BDD6EE" w:themeFill="accent1" w:themeFillTint="66"/>
            <w:vAlign w:val="center"/>
          </w:tcPr>
          <w:p w:rsidR="0027374A" w:rsidRPr="00FF3A93" w:rsidP="00392C24" w14:paraId="3BF35C7F" w14:textId="77777777">
            <w:pPr>
              <w:jc w:val="center"/>
              <w:rPr>
                <w:rFonts w:ascii="Times New Roman" w:hAnsi="Times New Roman"/>
                <w:sz w:val="20"/>
              </w:rPr>
            </w:pPr>
            <w:r w:rsidRPr="00FF3A93">
              <w:rPr>
                <w:rFonts w:ascii="Times New Roman" w:hAnsi="Times New Roman"/>
                <w:sz w:val="20"/>
              </w:rPr>
              <w:t>Benefit Multiplier</w:t>
            </w:r>
          </w:p>
        </w:tc>
        <w:tc>
          <w:tcPr>
            <w:tcW w:w="1080" w:type="dxa"/>
            <w:shd w:val="clear" w:color="auto" w:fill="BDD6EE" w:themeFill="accent1" w:themeFillTint="66"/>
            <w:vAlign w:val="center"/>
          </w:tcPr>
          <w:p w:rsidR="0027374A" w:rsidRPr="00FF3A93" w:rsidP="00392C24" w14:paraId="023041D8" w14:textId="77777777">
            <w:pPr>
              <w:jc w:val="center"/>
              <w:rPr>
                <w:rFonts w:ascii="Times New Roman" w:hAnsi="Times New Roman"/>
                <w:sz w:val="20"/>
              </w:rPr>
            </w:pPr>
            <w:r w:rsidRPr="00FF3A93">
              <w:rPr>
                <w:rFonts w:ascii="Times New Roman" w:hAnsi="Times New Roman"/>
                <w:sz w:val="20"/>
              </w:rPr>
              <w:t>Inflation Multiplier</w:t>
            </w:r>
          </w:p>
        </w:tc>
        <w:tc>
          <w:tcPr>
            <w:tcW w:w="1080" w:type="dxa"/>
            <w:shd w:val="clear" w:color="auto" w:fill="BDD6EE" w:themeFill="accent1" w:themeFillTint="66"/>
            <w:vAlign w:val="center"/>
          </w:tcPr>
          <w:p w:rsidR="002873AD" w:rsidRPr="00FF3A93" w:rsidP="002873AD" w14:paraId="3DC1AA28" w14:textId="2DEE3C2E">
            <w:pPr>
              <w:jc w:val="center"/>
              <w:rPr>
                <w:rFonts w:ascii="Times New Roman" w:hAnsi="Times New Roman"/>
                <w:iCs/>
                <w:sz w:val="20"/>
                <w:szCs w:val="20"/>
              </w:rPr>
            </w:pPr>
            <w:r w:rsidRPr="00FF3A93">
              <w:rPr>
                <w:rFonts w:ascii="Times New Roman" w:hAnsi="Times New Roman"/>
                <w:iCs/>
                <w:sz w:val="20"/>
                <w:szCs w:val="20"/>
              </w:rPr>
              <w:t>Overhead Cost Multiplier</w:t>
            </w:r>
          </w:p>
        </w:tc>
        <w:tc>
          <w:tcPr>
            <w:tcW w:w="1465" w:type="dxa"/>
            <w:gridSpan w:val="2"/>
            <w:shd w:val="clear" w:color="auto" w:fill="BDD6EE" w:themeFill="accent1" w:themeFillTint="66"/>
            <w:vAlign w:val="center"/>
          </w:tcPr>
          <w:p w:rsidR="002873AD" w:rsidRPr="00FF3A93" w:rsidP="002873AD" w14:paraId="48152A28" w14:textId="7AEBF61F">
            <w:pPr>
              <w:jc w:val="center"/>
              <w:rPr>
                <w:rFonts w:ascii="Times New Roman" w:hAnsi="Times New Roman"/>
                <w:iCs/>
                <w:sz w:val="20"/>
                <w:szCs w:val="20"/>
              </w:rPr>
            </w:pPr>
            <w:r w:rsidRPr="00FF3A93">
              <w:rPr>
                <w:rFonts w:ascii="Times New Roman" w:hAnsi="Times New Roman"/>
                <w:iCs/>
                <w:sz w:val="20"/>
                <w:szCs w:val="20"/>
              </w:rPr>
              <w:t>GDP Deflator 2021-2022***</w:t>
            </w:r>
          </w:p>
        </w:tc>
        <w:tc>
          <w:tcPr>
            <w:tcW w:w="1775" w:type="dxa"/>
            <w:shd w:val="clear" w:color="auto" w:fill="BDD6EE" w:themeFill="accent1" w:themeFillTint="66"/>
            <w:vAlign w:val="center"/>
          </w:tcPr>
          <w:p w:rsidR="0027374A" w:rsidRPr="00FF3A93" w:rsidP="00392C24" w14:paraId="105AA1E9" w14:textId="70D58154">
            <w:pPr>
              <w:jc w:val="center"/>
              <w:rPr>
                <w:rFonts w:ascii="Times New Roman" w:hAnsi="Times New Roman"/>
                <w:sz w:val="20"/>
              </w:rPr>
            </w:pPr>
            <w:r w:rsidRPr="00FF3A93">
              <w:rPr>
                <w:rFonts w:ascii="Times New Roman" w:hAnsi="Times New Roman"/>
                <w:sz w:val="20"/>
              </w:rPr>
              <w:t>Loaded Hourly Wage Rate</w:t>
            </w:r>
          </w:p>
        </w:tc>
      </w:tr>
      <w:tr w14:paraId="2FCADC7B" w14:textId="555FC5E8" w:rsidTr="00392C24">
        <w:tblPrEx>
          <w:tblW w:w="9535" w:type="dxa"/>
          <w:tblLayout w:type="fixed"/>
          <w:tblLook w:val="04A0"/>
        </w:tblPrEx>
        <w:trPr>
          <w:trHeight w:val="445"/>
        </w:trPr>
        <w:tc>
          <w:tcPr>
            <w:tcW w:w="1165" w:type="dxa"/>
            <w:vAlign w:val="center"/>
          </w:tcPr>
          <w:p w:rsidR="0027374A" w:rsidRPr="00FF3A93" w:rsidP="00FC1CE5" w14:paraId="6CE2B0E8" w14:textId="289E0159">
            <w:pPr>
              <w:rPr>
                <w:rFonts w:ascii="Times New Roman" w:hAnsi="Times New Roman"/>
                <w:sz w:val="20"/>
              </w:rPr>
            </w:pPr>
            <w:r w:rsidRPr="00FF3A93">
              <w:rPr>
                <w:rFonts w:ascii="Times New Roman" w:hAnsi="Times New Roman"/>
                <w:iCs/>
                <w:sz w:val="20"/>
                <w:szCs w:val="20"/>
              </w:rPr>
              <w:t xml:space="preserve">MNM </w:t>
            </w:r>
            <w:r w:rsidRPr="00FF3A93" w:rsidR="00CB7F64">
              <w:rPr>
                <w:rFonts w:ascii="Times New Roman" w:hAnsi="Times New Roman"/>
                <w:iCs/>
                <w:sz w:val="20"/>
                <w:szCs w:val="20"/>
              </w:rPr>
              <w:t xml:space="preserve">Industrial </w:t>
            </w:r>
            <w:r w:rsidRPr="00FF3A93">
              <w:rPr>
                <w:rFonts w:ascii="Times New Roman" w:hAnsi="Times New Roman"/>
                <w:iCs/>
                <w:sz w:val="20"/>
                <w:szCs w:val="20"/>
              </w:rPr>
              <w:t>Hygienist</w:t>
            </w:r>
            <w:r w:rsidRPr="00FF3A93" w:rsidR="00B2399F">
              <w:rPr>
                <w:rFonts w:ascii="Times New Roman" w:hAnsi="Times New Roman"/>
                <w:iCs/>
                <w:sz w:val="20"/>
                <w:szCs w:val="20"/>
              </w:rPr>
              <w:t xml:space="preserve"> [a]</w:t>
            </w:r>
          </w:p>
        </w:tc>
        <w:tc>
          <w:tcPr>
            <w:tcW w:w="900" w:type="dxa"/>
            <w:vAlign w:val="center"/>
          </w:tcPr>
          <w:p w:rsidR="0027374A" w:rsidRPr="00FF3A93" w:rsidP="00392C24" w14:paraId="4FA9AB58" w14:textId="020C9670">
            <w:pPr>
              <w:jc w:val="center"/>
              <w:rPr>
                <w:rFonts w:ascii="Times New Roman" w:hAnsi="Times New Roman"/>
                <w:sz w:val="20"/>
              </w:rPr>
            </w:pPr>
            <w:r w:rsidRPr="00FF3A93">
              <w:rPr>
                <w:rFonts w:ascii="Times New Roman" w:hAnsi="Times New Roman"/>
                <w:sz w:val="20"/>
              </w:rPr>
              <w:t>212200, 212300</w:t>
            </w:r>
          </w:p>
        </w:tc>
        <w:tc>
          <w:tcPr>
            <w:tcW w:w="900" w:type="dxa"/>
            <w:vAlign w:val="center"/>
          </w:tcPr>
          <w:p w:rsidR="0027374A" w:rsidRPr="00FF3A93" w:rsidP="00392C24" w14:paraId="3B1F285C" w14:textId="3D88DBD9">
            <w:pPr>
              <w:jc w:val="center"/>
              <w:rPr>
                <w:rFonts w:ascii="Times New Roman" w:hAnsi="Times New Roman"/>
                <w:sz w:val="20"/>
              </w:rPr>
            </w:pPr>
            <w:r w:rsidRPr="00FF3A93">
              <w:rPr>
                <w:rFonts w:ascii="Times New Roman" w:hAnsi="Times New Roman"/>
                <w:sz w:val="20"/>
              </w:rPr>
              <w:t>$</w:t>
            </w:r>
            <w:r w:rsidRPr="00FF3A93" w:rsidR="002873AD">
              <w:rPr>
                <w:rFonts w:ascii="Times New Roman" w:hAnsi="Times New Roman"/>
                <w:iCs/>
                <w:sz w:val="20"/>
                <w:szCs w:val="20"/>
              </w:rPr>
              <w:t>39.43</w:t>
            </w:r>
          </w:p>
        </w:tc>
        <w:tc>
          <w:tcPr>
            <w:tcW w:w="1170" w:type="dxa"/>
            <w:vAlign w:val="center"/>
          </w:tcPr>
          <w:p w:rsidR="0027374A" w:rsidRPr="00FF3A93" w:rsidP="00392C24" w14:paraId="355C1FA6" w14:textId="4666DBC3">
            <w:pPr>
              <w:jc w:val="center"/>
              <w:rPr>
                <w:rFonts w:ascii="Times New Roman" w:hAnsi="Times New Roman"/>
                <w:sz w:val="20"/>
              </w:rPr>
            </w:pPr>
            <w:r w:rsidRPr="00FF3A93">
              <w:rPr>
                <w:rFonts w:ascii="Times New Roman" w:hAnsi="Times New Roman"/>
                <w:sz w:val="20"/>
              </w:rPr>
              <w:t>1.</w:t>
            </w:r>
            <w:r w:rsidRPr="00FF3A93" w:rsidR="002873AD">
              <w:rPr>
                <w:rFonts w:ascii="Times New Roman" w:hAnsi="Times New Roman"/>
                <w:iCs/>
                <w:sz w:val="20"/>
                <w:szCs w:val="20"/>
              </w:rPr>
              <w:t>49</w:t>
            </w:r>
          </w:p>
        </w:tc>
        <w:tc>
          <w:tcPr>
            <w:tcW w:w="1080" w:type="dxa"/>
            <w:vAlign w:val="center"/>
          </w:tcPr>
          <w:p w:rsidR="0027374A" w:rsidRPr="00FF3A93" w:rsidP="00392C24" w14:paraId="2A36EF0F" w14:textId="494A472C">
            <w:pPr>
              <w:jc w:val="center"/>
              <w:rPr>
                <w:rFonts w:ascii="Times New Roman" w:hAnsi="Times New Roman"/>
                <w:sz w:val="20"/>
              </w:rPr>
            </w:pPr>
            <w:r w:rsidRPr="00FF3A93">
              <w:rPr>
                <w:rFonts w:ascii="Times New Roman" w:hAnsi="Times New Roman"/>
                <w:sz w:val="20"/>
              </w:rPr>
              <w:t>1.0</w:t>
            </w:r>
            <w:r w:rsidRPr="00FF3A93" w:rsidR="00DE6EB1">
              <w:rPr>
                <w:rFonts w:ascii="Times New Roman" w:hAnsi="Times New Roman"/>
                <w:sz w:val="20"/>
              </w:rPr>
              <w:t>43</w:t>
            </w:r>
          </w:p>
        </w:tc>
        <w:tc>
          <w:tcPr>
            <w:tcW w:w="1080" w:type="dxa"/>
            <w:vAlign w:val="center"/>
          </w:tcPr>
          <w:p w:rsidR="0027374A" w:rsidRPr="00FF3A93" w:rsidP="00392C24" w14:paraId="187DDE6E" w14:textId="55B4490D">
            <w:pPr>
              <w:jc w:val="center"/>
              <w:rPr>
                <w:rFonts w:ascii="Times New Roman" w:hAnsi="Times New Roman"/>
                <w:sz w:val="20"/>
              </w:rPr>
            </w:pPr>
            <w:r w:rsidRPr="00FF3A93">
              <w:rPr>
                <w:rFonts w:ascii="Times New Roman" w:hAnsi="Times New Roman"/>
                <w:iCs/>
                <w:sz w:val="20"/>
                <w:szCs w:val="20"/>
              </w:rPr>
              <w:t>1.17</w:t>
            </w:r>
          </w:p>
        </w:tc>
        <w:tc>
          <w:tcPr>
            <w:tcW w:w="1440" w:type="dxa"/>
            <w:vAlign w:val="center"/>
          </w:tcPr>
          <w:p w:rsidR="002873AD" w:rsidRPr="00FF3A93" w:rsidP="002873AD" w14:paraId="4DE26651" w14:textId="4DF819AE">
            <w:pPr>
              <w:jc w:val="center"/>
              <w:rPr>
                <w:rFonts w:ascii="Times New Roman" w:hAnsi="Times New Roman"/>
                <w:iCs/>
                <w:sz w:val="20"/>
                <w:szCs w:val="20"/>
              </w:rPr>
            </w:pPr>
            <w:r w:rsidRPr="00FF3A93">
              <w:rPr>
                <w:rFonts w:ascii="Times New Roman" w:hAnsi="Times New Roman"/>
                <w:iCs/>
                <w:sz w:val="20"/>
                <w:szCs w:val="20"/>
              </w:rPr>
              <w:t>1.071</w:t>
            </w:r>
          </w:p>
        </w:tc>
        <w:tc>
          <w:tcPr>
            <w:tcW w:w="1800" w:type="dxa"/>
            <w:gridSpan w:val="2"/>
            <w:vAlign w:val="center"/>
          </w:tcPr>
          <w:p w:rsidR="002873AD" w:rsidRPr="00FF3A93" w:rsidP="002873AD" w14:paraId="31BC7426" w14:textId="764A88FF">
            <w:pPr>
              <w:jc w:val="center"/>
              <w:rPr>
                <w:rFonts w:ascii="Times New Roman" w:hAnsi="Times New Roman"/>
                <w:iCs/>
                <w:sz w:val="20"/>
                <w:szCs w:val="20"/>
              </w:rPr>
            </w:pPr>
            <w:r w:rsidRPr="00FF3A93">
              <w:rPr>
                <w:rFonts w:ascii="Times New Roman" w:hAnsi="Times New Roman"/>
                <w:iCs/>
                <w:sz w:val="20"/>
                <w:szCs w:val="20"/>
              </w:rPr>
              <w:t>$76.74</w:t>
            </w:r>
          </w:p>
        </w:tc>
      </w:tr>
      <w:tr w14:paraId="4DA2688D" w14:textId="77777777" w:rsidTr="00392C24">
        <w:tblPrEx>
          <w:tblW w:w="9535" w:type="dxa"/>
          <w:tblLayout w:type="fixed"/>
          <w:tblLook w:val="04A0"/>
        </w:tblPrEx>
        <w:trPr>
          <w:trHeight w:val="445"/>
        </w:trPr>
        <w:tc>
          <w:tcPr>
            <w:tcW w:w="1165" w:type="dxa"/>
            <w:vAlign w:val="center"/>
          </w:tcPr>
          <w:p w:rsidR="002873AD" w:rsidRPr="00FF3A93" w:rsidP="002873AD" w14:paraId="14DFF680" w14:textId="77FA2306">
            <w:pPr>
              <w:rPr>
                <w:rFonts w:ascii="Times New Roman" w:hAnsi="Times New Roman"/>
                <w:iCs/>
                <w:sz w:val="20"/>
                <w:szCs w:val="20"/>
              </w:rPr>
            </w:pPr>
            <w:r w:rsidRPr="00FF3A93">
              <w:rPr>
                <w:rFonts w:ascii="Times New Roman" w:hAnsi="Times New Roman"/>
                <w:iCs/>
                <w:sz w:val="20"/>
                <w:szCs w:val="20"/>
              </w:rPr>
              <w:t>MNM Clerk</w:t>
            </w:r>
            <w:r w:rsidRPr="00FF3A93" w:rsidR="00B2399F">
              <w:rPr>
                <w:rFonts w:ascii="Times New Roman" w:hAnsi="Times New Roman"/>
                <w:iCs/>
                <w:sz w:val="20"/>
                <w:szCs w:val="20"/>
              </w:rPr>
              <w:t xml:space="preserve"> [b]</w:t>
            </w:r>
          </w:p>
        </w:tc>
        <w:tc>
          <w:tcPr>
            <w:tcW w:w="900" w:type="dxa"/>
            <w:vAlign w:val="center"/>
          </w:tcPr>
          <w:p w:rsidR="002873AD" w:rsidRPr="00FF3A93" w:rsidP="00BD5155" w14:paraId="6F003FD3" w14:textId="77777777">
            <w:pPr>
              <w:jc w:val="center"/>
              <w:rPr>
                <w:rFonts w:ascii="Times New Roman" w:hAnsi="Times New Roman"/>
                <w:iCs/>
                <w:sz w:val="20"/>
                <w:szCs w:val="20"/>
              </w:rPr>
            </w:pPr>
            <w:r w:rsidRPr="00FF3A93">
              <w:rPr>
                <w:rFonts w:ascii="Times New Roman" w:hAnsi="Times New Roman"/>
                <w:iCs/>
                <w:sz w:val="20"/>
                <w:szCs w:val="20"/>
              </w:rPr>
              <w:t>212200, 212300</w:t>
            </w:r>
          </w:p>
        </w:tc>
        <w:tc>
          <w:tcPr>
            <w:tcW w:w="900" w:type="dxa"/>
            <w:vAlign w:val="center"/>
          </w:tcPr>
          <w:p w:rsidR="002873AD" w:rsidRPr="00FF3A93" w:rsidP="00BD5155" w14:paraId="779D6BBF" w14:textId="77777777">
            <w:pPr>
              <w:jc w:val="center"/>
              <w:rPr>
                <w:rFonts w:ascii="Times New Roman" w:hAnsi="Times New Roman"/>
                <w:iCs/>
                <w:sz w:val="20"/>
                <w:szCs w:val="20"/>
              </w:rPr>
            </w:pPr>
            <w:r w:rsidRPr="00FF3A93">
              <w:rPr>
                <w:rFonts w:ascii="Times New Roman" w:hAnsi="Times New Roman"/>
                <w:iCs/>
                <w:sz w:val="20"/>
                <w:szCs w:val="20"/>
              </w:rPr>
              <w:t>$19.71</w:t>
            </w:r>
          </w:p>
        </w:tc>
        <w:tc>
          <w:tcPr>
            <w:tcW w:w="1170" w:type="dxa"/>
            <w:vAlign w:val="center"/>
          </w:tcPr>
          <w:p w:rsidR="002873AD" w:rsidRPr="00FF3A93" w:rsidP="00BD5155" w14:paraId="6D3B8661" w14:textId="77777777">
            <w:pPr>
              <w:jc w:val="center"/>
              <w:rPr>
                <w:rFonts w:ascii="Times New Roman" w:hAnsi="Times New Roman"/>
                <w:iCs/>
                <w:sz w:val="20"/>
                <w:szCs w:val="20"/>
              </w:rPr>
            </w:pPr>
            <w:r w:rsidRPr="00FF3A93">
              <w:rPr>
                <w:rFonts w:ascii="Times New Roman" w:hAnsi="Times New Roman"/>
                <w:iCs/>
                <w:sz w:val="20"/>
                <w:szCs w:val="20"/>
              </w:rPr>
              <w:t>1.49</w:t>
            </w:r>
          </w:p>
        </w:tc>
        <w:tc>
          <w:tcPr>
            <w:tcW w:w="1080" w:type="dxa"/>
            <w:vAlign w:val="center"/>
          </w:tcPr>
          <w:p w:rsidR="002873AD" w:rsidRPr="00FF3A93" w:rsidP="00BD5155" w14:paraId="1F9F2B28" w14:textId="77777777">
            <w:pPr>
              <w:jc w:val="center"/>
              <w:rPr>
                <w:rFonts w:ascii="Times New Roman" w:hAnsi="Times New Roman"/>
                <w:iCs/>
                <w:sz w:val="20"/>
                <w:szCs w:val="20"/>
              </w:rPr>
            </w:pPr>
            <w:r w:rsidRPr="00FF3A93">
              <w:rPr>
                <w:rFonts w:ascii="Times New Roman" w:hAnsi="Times New Roman"/>
                <w:iCs/>
                <w:sz w:val="20"/>
                <w:szCs w:val="20"/>
              </w:rPr>
              <w:t>1.043</w:t>
            </w:r>
          </w:p>
        </w:tc>
        <w:tc>
          <w:tcPr>
            <w:tcW w:w="1080" w:type="dxa"/>
            <w:vAlign w:val="center"/>
          </w:tcPr>
          <w:p w:rsidR="002873AD" w:rsidRPr="00FF3A93" w:rsidP="002873AD" w14:paraId="56948E17" w14:textId="501D9598">
            <w:pPr>
              <w:jc w:val="center"/>
              <w:rPr>
                <w:rFonts w:ascii="Times New Roman" w:hAnsi="Times New Roman"/>
                <w:iCs/>
                <w:sz w:val="20"/>
                <w:szCs w:val="20"/>
              </w:rPr>
            </w:pPr>
            <w:r w:rsidRPr="00FF3A93">
              <w:rPr>
                <w:rFonts w:ascii="Times New Roman" w:hAnsi="Times New Roman"/>
                <w:iCs/>
                <w:sz w:val="20"/>
                <w:szCs w:val="20"/>
              </w:rPr>
              <w:t>1.17</w:t>
            </w:r>
          </w:p>
        </w:tc>
        <w:tc>
          <w:tcPr>
            <w:tcW w:w="1440" w:type="dxa"/>
            <w:vAlign w:val="center"/>
          </w:tcPr>
          <w:p w:rsidR="002873AD" w:rsidRPr="00FF3A93" w:rsidP="002873AD" w14:paraId="11B45FC1" w14:textId="3702B709">
            <w:pPr>
              <w:jc w:val="center"/>
              <w:rPr>
                <w:rFonts w:ascii="Times New Roman" w:hAnsi="Times New Roman"/>
                <w:iCs/>
                <w:sz w:val="20"/>
                <w:szCs w:val="20"/>
              </w:rPr>
            </w:pPr>
            <w:r w:rsidRPr="00FF3A93">
              <w:rPr>
                <w:rFonts w:ascii="Times New Roman" w:hAnsi="Times New Roman"/>
                <w:iCs/>
                <w:sz w:val="20"/>
                <w:szCs w:val="20"/>
              </w:rPr>
              <w:t>1.071</w:t>
            </w:r>
          </w:p>
        </w:tc>
        <w:tc>
          <w:tcPr>
            <w:tcW w:w="1800" w:type="dxa"/>
            <w:gridSpan w:val="2"/>
            <w:vAlign w:val="center"/>
          </w:tcPr>
          <w:p w:rsidR="002873AD" w:rsidRPr="00FF3A93" w:rsidP="002873AD" w14:paraId="6D35F211" w14:textId="5C5CC7D6">
            <w:pPr>
              <w:jc w:val="center"/>
              <w:rPr>
                <w:rFonts w:ascii="Times New Roman" w:hAnsi="Times New Roman"/>
                <w:iCs/>
                <w:sz w:val="20"/>
                <w:szCs w:val="20"/>
              </w:rPr>
            </w:pPr>
            <w:r w:rsidRPr="00FF3A93">
              <w:rPr>
                <w:rFonts w:ascii="Times New Roman" w:hAnsi="Times New Roman"/>
                <w:iCs/>
                <w:sz w:val="20"/>
                <w:szCs w:val="20"/>
              </w:rPr>
              <w:t>$38.37</w:t>
            </w:r>
          </w:p>
        </w:tc>
      </w:tr>
    </w:tbl>
    <w:p w:rsidR="000B51D8" w:rsidRPr="00FF3A93" w:rsidP="000B51D8" w14:paraId="7DAD6690" w14:textId="66640B19">
      <w:pPr>
        <w:pStyle w:val="Default"/>
        <w:rPr>
          <w:rFonts w:ascii="Times New Roman" w:hAnsi="Times New Roman" w:cs="Times New Roman"/>
          <w:sz w:val="18"/>
          <w:szCs w:val="18"/>
        </w:rPr>
      </w:pPr>
      <w:bookmarkStart w:id="21" w:name="_Hlk114568297"/>
      <w:r w:rsidRPr="00FF3A93">
        <w:rPr>
          <w:rFonts w:ascii="Times New Roman" w:hAnsi="Times New Roman" w:cs="Times New Roman"/>
          <w:sz w:val="20"/>
          <w:szCs w:val="20"/>
        </w:rPr>
        <w:t xml:space="preserve">Notes: </w:t>
      </w:r>
      <w:r w:rsidRPr="00FF3A93">
        <w:rPr>
          <w:rFonts w:ascii="Times New Roman" w:hAnsi="Times New Roman" w:cs="Times New Roman"/>
          <w:sz w:val="18"/>
          <w:szCs w:val="18"/>
        </w:rPr>
        <w:t>MSHA used the latest 4-quarter moving average 2021Q2-2022Q2 to determine that 32.9 percent of total loaded wages are benefits for private industry workers in construction, extraction, farming, fishing, and forestry occupations. The benefit multiplier is 1.490= 1 + (0.329/(1-0.329)). The inflation multiplier was determined by using the employment price index from the most current quarter data is available, 2022Q2, divided by the base year and quarter of the OEWS employment and wage statistics, 202</w:t>
      </w:r>
      <w:r w:rsidRPr="00FF3A93" w:rsidR="009004CC">
        <w:rPr>
          <w:rFonts w:ascii="Times New Roman" w:hAnsi="Times New Roman" w:cs="Times New Roman"/>
          <w:sz w:val="18"/>
          <w:szCs w:val="18"/>
        </w:rPr>
        <w:t>1</w:t>
      </w:r>
      <w:r w:rsidRPr="00FF3A93">
        <w:rPr>
          <w:rFonts w:ascii="Times New Roman" w:hAnsi="Times New Roman" w:cs="Times New Roman"/>
          <w:sz w:val="18"/>
          <w:szCs w:val="18"/>
        </w:rPr>
        <w:t>Q2, for private industry workers in construction, extraction, farming, fishing, and forestry occupations, current dollar index. The inflation multiplier is 1.043 = 150.5/144.3. MSHA used the overhead multiplier of 1.17.</w:t>
      </w:r>
    </w:p>
    <w:p w:rsidR="000B51D8" w:rsidRPr="00FF3A93" w:rsidP="000B51D8" w14:paraId="0044B0D5" w14:textId="77777777">
      <w:pPr>
        <w:pStyle w:val="Default"/>
        <w:rPr>
          <w:rFonts w:ascii="Times New Roman" w:hAnsi="Times New Roman" w:cs="Times New Roman"/>
          <w:sz w:val="18"/>
          <w:szCs w:val="18"/>
        </w:rPr>
      </w:pPr>
      <w:r w:rsidRPr="00FF3A93">
        <w:rPr>
          <w:rFonts w:ascii="Times New Roman" w:hAnsi="Times New Roman" w:cs="Times New Roman"/>
          <w:sz w:val="18"/>
          <w:szCs w:val="18"/>
        </w:rPr>
        <w:t>The 2021 wages were updated to 2022 constant dollars using the change in the GDP implicit price deflator of 1.071 (=117.996/110.220) between 2021 and 2022.</w:t>
      </w:r>
    </w:p>
    <w:p w:rsidR="0027374A" w:rsidRPr="00FF3A93" w:rsidP="00392C24" w14:paraId="6F0FB5BB" w14:textId="00635FA7">
      <w:pPr>
        <w:pStyle w:val="Default"/>
        <w:rPr>
          <w:rFonts w:ascii="Times New Roman" w:hAnsi="Times New Roman" w:cs="Times New Roman"/>
          <w:sz w:val="20"/>
        </w:rPr>
      </w:pPr>
      <w:r w:rsidRPr="00FF3A93">
        <w:rPr>
          <w:rFonts w:ascii="Times New Roman" w:hAnsi="Times New Roman" w:cs="Times New Roman"/>
          <w:sz w:val="20"/>
        </w:rPr>
        <w:t xml:space="preserve">[a] </w:t>
      </w:r>
      <w:r w:rsidRPr="00FF3A93" w:rsidR="00A97E70">
        <w:rPr>
          <w:rFonts w:ascii="Times New Roman" w:hAnsi="Times New Roman" w:cs="Times New Roman"/>
          <w:sz w:val="20"/>
        </w:rPr>
        <w:t xml:space="preserve">The Standard Occupation Code (SOC) used for this occupation </w:t>
      </w:r>
      <w:r w:rsidRPr="00FF3A93" w:rsidR="00DE6EB1">
        <w:rPr>
          <w:rFonts w:ascii="Times New Roman" w:hAnsi="Times New Roman" w:cs="Times New Roman"/>
          <w:sz w:val="20"/>
        </w:rPr>
        <w:t>is</w:t>
      </w:r>
      <w:r w:rsidRPr="00FF3A93" w:rsidR="00A97E70">
        <w:rPr>
          <w:rFonts w:ascii="Times New Roman" w:hAnsi="Times New Roman" w:cs="Times New Roman"/>
          <w:sz w:val="20"/>
        </w:rPr>
        <w:t xml:space="preserve"> (</w:t>
      </w:r>
      <w:r w:rsidRPr="00FF3A93" w:rsidR="00DE6EB1">
        <w:rPr>
          <w:rFonts w:ascii="Times New Roman" w:hAnsi="Times New Roman" w:cs="Times New Roman"/>
          <w:sz w:val="20"/>
        </w:rPr>
        <w:t>19</w:t>
      </w:r>
      <w:r w:rsidRPr="00FF3A93" w:rsidR="00A97E70">
        <w:rPr>
          <w:rFonts w:ascii="Times New Roman" w:hAnsi="Times New Roman" w:cs="Times New Roman"/>
          <w:sz w:val="20"/>
        </w:rPr>
        <w:t>-</w:t>
      </w:r>
      <w:r w:rsidRPr="00FF3A93" w:rsidR="00DE6EB1">
        <w:rPr>
          <w:rFonts w:ascii="Times New Roman" w:hAnsi="Times New Roman" w:cs="Times New Roman"/>
          <w:sz w:val="20"/>
        </w:rPr>
        <w:t>5011</w:t>
      </w:r>
      <w:r w:rsidRPr="00FF3A93" w:rsidR="00A97E70">
        <w:rPr>
          <w:rFonts w:ascii="Times New Roman" w:hAnsi="Times New Roman" w:cs="Times New Roman"/>
          <w:sz w:val="20"/>
        </w:rPr>
        <w:t>).</w:t>
      </w:r>
    </w:p>
    <w:p w:rsidR="002873AD" w:rsidRPr="00FF3A93" w:rsidP="002873AD" w14:paraId="19E1CD92" w14:textId="23162040">
      <w:pPr>
        <w:pStyle w:val="Default"/>
        <w:rPr>
          <w:rFonts w:ascii="Times New Roman" w:hAnsi="Times New Roman" w:cs="Times New Roman"/>
          <w:sz w:val="20"/>
          <w:szCs w:val="20"/>
        </w:rPr>
      </w:pPr>
      <w:r w:rsidRPr="00FF3A93">
        <w:rPr>
          <w:rFonts w:ascii="Times New Roman" w:hAnsi="Times New Roman" w:cs="Times New Roman"/>
          <w:sz w:val="20"/>
        </w:rPr>
        <w:t xml:space="preserve">[b] </w:t>
      </w:r>
      <w:r w:rsidRPr="00FF3A93" w:rsidR="00322A6A">
        <w:rPr>
          <w:rFonts w:ascii="Times New Roman" w:hAnsi="Times New Roman" w:cs="Times New Roman"/>
          <w:sz w:val="20"/>
        </w:rPr>
        <w:t xml:space="preserve">The </w:t>
      </w:r>
      <w:r w:rsidRPr="00FF3A93">
        <w:rPr>
          <w:rFonts w:ascii="Times New Roman" w:hAnsi="Times New Roman" w:cs="Times New Roman"/>
          <w:sz w:val="20"/>
          <w:szCs w:val="20"/>
        </w:rPr>
        <w:t>Standard Occupation Code (SOC)</w:t>
      </w:r>
      <w:r w:rsidRPr="00FF3A93" w:rsidR="00322A6A">
        <w:rPr>
          <w:rFonts w:ascii="Times New Roman" w:hAnsi="Times New Roman" w:cs="Times New Roman"/>
          <w:sz w:val="20"/>
        </w:rPr>
        <w:t xml:space="preserve"> used for </w:t>
      </w:r>
      <w:r w:rsidRPr="00FF3A93">
        <w:rPr>
          <w:rFonts w:ascii="Times New Roman" w:hAnsi="Times New Roman" w:cs="Times New Roman"/>
          <w:sz w:val="20"/>
          <w:szCs w:val="20"/>
        </w:rPr>
        <w:t xml:space="preserve">this occupation is (43-9061). </w:t>
      </w:r>
    </w:p>
    <w:p w:rsidR="00DE6EB1" w:rsidRPr="00FF3A93" w:rsidP="00392C24" w14:paraId="30D1F85F" w14:textId="2939502C">
      <w:pPr>
        <w:ind w:right="720"/>
        <w:rPr>
          <w:rFonts w:ascii="Times New Roman" w:hAnsi="Times New Roman"/>
        </w:rPr>
      </w:pPr>
      <w:r w:rsidRPr="00E93054">
        <w:rPr>
          <w:rFonts w:ascii="Times New Roman" w:hAnsi="Times New Roman"/>
          <w:sz w:val="18"/>
          <w:szCs w:val="18"/>
        </w:rPr>
        <w:t>*</w:t>
      </w:r>
      <w:r w:rsidRPr="00E93054" w:rsidR="00322A6A">
        <w:rPr>
          <w:rFonts w:ascii="Times New Roman" w:hAnsi="Times New Roman"/>
          <w:sz w:val="18"/>
          <w:szCs w:val="18"/>
        </w:rPr>
        <w:t>The 90</w:t>
      </w:r>
      <w:r w:rsidRPr="00E93054" w:rsidR="00322A6A">
        <w:rPr>
          <w:rFonts w:ascii="Times New Roman" w:hAnsi="Times New Roman"/>
          <w:sz w:val="18"/>
          <w:szCs w:val="18"/>
          <w:vertAlign w:val="superscript"/>
        </w:rPr>
        <w:t>th</w:t>
      </w:r>
      <w:r w:rsidRPr="00E93054" w:rsidR="00322A6A">
        <w:rPr>
          <w:rFonts w:ascii="Times New Roman" w:hAnsi="Times New Roman"/>
          <w:sz w:val="18"/>
          <w:szCs w:val="18"/>
        </w:rPr>
        <w:t xml:space="preserve"> percentile wage rate was used for safety supervisor to indicate a supervisor from the Occupational Health and Safety Specialists occupational group.</w:t>
      </w:r>
      <w:r w:rsidRPr="00E93054" w:rsidR="00ED16E8">
        <w:rPr>
          <w:rFonts w:ascii="Times New Roman" w:hAnsi="Times New Roman"/>
          <w:sz w:val="18"/>
          <w:szCs w:val="18"/>
        </w:rPr>
        <w:t xml:space="preserve"> This was done due to the complexity of the required tasks.</w:t>
      </w:r>
    </w:p>
    <w:bookmarkEnd w:id="21"/>
    <w:p w:rsidR="0027374A" w:rsidRPr="00FF3A93" w:rsidP="00E96D52" w14:paraId="3C4A6D5B" w14:textId="77777777">
      <w:pPr>
        <w:pStyle w:val="Default"/>
        <w:rPr>
          <w:rFonts w:ascii="Times New Roman" w:hAnsi="Times New Roman" w:cs="Times New Roman"/>
        </w:rPr>
      </w:pPr>
    </w:p>
    <w:p w:rsidR="00577A23" w:rsidRPr="00FF3A93" w:rsidP="00577A23" w14:paraId="61640391" w14:textId="374A4794">
      <w:pPr>
        <w:pStyle w:val="Default"/>
        <w:rPr>
          <w:rFonts w:ascii="Times New Roman" w:hAnsi="Times New Roman" w:cs="Times New Roman"/>
          <w:b/>
          <w:bCs/>
        </w:rPr>
      </w:pPr>
      <w:r w:rsidRPr="00FF3A93">
        <w:rPr>
          <w:rFonts w:ascii="Times New Roman" w:hAnsi="Times New Roman" w:cs="Times New Roman"/>
          <w:b/>
          <w:bCs/>
        </w:rPr>
        <w:t>Hour Burden</w:t>
      </w:r>
    </w:p>
    <w:p w:rsidR="00577A23" w:rsidP="00577A23" w14:paraId="2E8B080B" w14:textId="77777777">
      <w:pPr>
        <w:pStyle w:val="Default"/>
        <w:rPr>
          <w:rFonts w:ascii="Times New Roman" w:hAnsi="Times New Roman" w:cs="Times New Roman"/>
        </w:rPr>
      </w:pPr>
    </w:p>
    <w:p w:rsidR="00C80D1E" w:rsidRPr="00FF3A93" w:rsidP="00184D97" w14:paraId="14BD08D8" w14:textId="47382763">
      <w:pPr>
        <w:rPr>
          <w:rFonts w:ascii="Times New Roman" w:hAnsi="Times New Roman"/>
          <w:u w:val="single"/>
        </w:rPr>
      </w:pPr>
      <w:r w:rsidRPr="00FF3A93">
        <w:rPr>
          <w:rFonts w:ascii="Times New Roman" w:hAnsi="Times New Roman"/>
          <w:u w:val="single"/>
        </w:rPr>
        <w:t>Respirator</w:t>
      </w:r>
      <w:r w:rsidRPr="00FF3A93" w:rsidR="008A259D">
        <w:rPr>
          <w:rFonts w:ascii="Times New Roman" w:hAnsi="Times New Roman"/>
          <w:u w:val="single"/>
        </w:rPr>
        <w:t xml:space="preserve"> Protection</w:t>
      </w:r>
      <w:r w:rsidRPr="00FF3A93">
        <w:rPr>
          <w:rFonts w:ascii="Times New Roman" w:hAnsi="Times New Roman"/>
          <w:u w:val="single"/>
        </w:rPr>
        <w:t xml:space="preserve"> Program </w:t>
      </w:r>
      <w:r w:rsidRPr="00FF3A93">
        <w:rPr>
          <w:rFonts w:ascii="Times New Roman" w:hAnsi="Times New Roman"/>
          <w:u w:val="single"/>
        </w:rPr>
        <w:t xml:space="preserve">Revising </w:t>
      </w:r>
      <w:r w:rsidRPr="00FF3A93" w:rsidR="00AB7BC0">
        <w:rPr>
          <w:rFonts w:ascii="Times New Roman" w:hAnsi="Times New Roman"/>
          <w:u w:val="single"/>
        </w:rPr>
        <w:t>SOPs</w:t>
      </w:r>
    </w:p>
    <w:p w:rsidR="00321A8C" w:rsidP="00184D97" w14:paraId="5E269116" w14:textId="01F1BD76">
      <w:pPr>
        <w:rPr>
          <w:rFonts w:ascii="Times New Roman" w:hAnsi="Times New Roman"/>
        </w:rPr>
      </w:pPr>
      <w:bookmarkStart w:id="22" w:name="_Hlk158361803"/>
      <w:r>
        <w:rPr>
          <w:rFonts w:ascii="Times New Roman" w:hAnsi="Times New Roman"/>
        </w:rPr>
        <w:t xml:space="preserve">A </w:t>
      </w:r>
      <w:r w:rsidRPr="00321A8C">
        <w:rPr>
          <w:rFonts w:ascii="Times New Roman" w:hAnsi="Times New Roman"/>
        </w:rPr>
        <w:t xml:space="preserve">respirator program addresses the selection, use, and care of respirators. </w:t>
      </w:r>
      <w:r>
        <w:rPr>
          <w:rFonts w:ascii="Times New Roman" w:hAnsi="Times New Roman"/>
        </w:rPr>
        <w:t>I</w:t>
      </w:r>
      <w:r w:rsidRPr="00321A8C">
        <w:rPr>
          <w:rFonts w:ascii="Times New Roman" w:hAnsi="Times New Roman"/>
        </w:rPr>
        <w:t xml:space="preserve">n instances where the levels or types of airborne contaminants in mines change significantly, mine operators may be required to amend their respirator programs to address these new conditions. </w:t>
      </w:r>
      <w:r>
        <w:rPr>
          <w:rFonts w:ascii="Times New Roman" w:hAnsi="Times New Roman"/>
        </w:rPr>
        <w:t>MSHA has r</w:t>
      </w:r>
      <w:r w:rsidRPr="00321A8C">
        <w:rPr>
          <w:rFonts w:ascii="Times New Roman" w:hAnsi="Times New Roman"/>
        </w:rPr>
        <w:t xml:space="preserve">eference materials readily available to the mine operator. Most operators initially prepare these </w:t>
      </w:r>
      <w:r>
        <w:rPr>
          <w:rFonts w:ascii="Times New Roman" w:hAnsi="Times New Roman"/>
        </w:rPr>
        <w:t>SOP</w:t>
      </w:r>
      <w:r w:rsidRPr="00321A8C">
        <w:rPr>
          <w:rFonts w:ascii="Times New Roman" w:hAnsi="Times New Roman"/>
        </w:rPr>
        <w:t xml:space="preserve">s based on the employer responsibility recommended requirements contained in </w:t>
      </w:r>
      <w:r w:rsidRPr="00FF3A93">
        <w:rPr>
          <w:rFonts w:ascii="Times New Roman" w:hAnsi="Times New Roman"/>
        </w:rPr>
        <w:t>ASTM F3387-19</w:t>
      </w:r>
      <w:r w:rsidRPr="00321A8C">
        <w:rPr>
          <w:rFonts w:ascii="Times New Roman" w:hAnsi="Times New Roman"/>
        </w:rPr>
        <w:t xml:space="preserve"> section </w:t>
      </w:r>
      <w:r w:rsidR="00A91F6C">
        <w:rPr>
          <w:rFonts w:ascii="Times New Roman" w:hAnsi="Times New Roman"/>
        </w:rPr>
        <w:t>7</w:t>
      </w:r>
      <w:r w:rsidRPr="00321A8C">
        <w:rPr>
          <w:rFonts w:ascii="Times New Roman" w:hAnsi="Times New Roman"/>
        </w:rPr>
        <w:t xml:space="preserve">, which references the </w:t>
      </w:r>
      <w:r w:rsidR="00A91F6C">
        <w:rPr>
          <w:rFonts w:ascii="Times New Roman" w:hAnsi="Times New Roman"/>
        </w:rPr>
        <w:t>elements of a written SOP</w:t>
      </w:r>
      <w:r w:rsidRPr="00321A8C">
        <w:rPr>
          <w:rFonts w:ascii="Times New Roman" w:hAnsi="Times New Roman"/>
        </w:rPr>
        <w:t xml:space="preserve">. Respirator manufacturers also provide detailed instructions with each respirator on proper use and fitting.  </w:t>
      </w:r>
    </w:p>
    <w:p w:rsidR="00A91F6C" w:rsidP="00A91F6C" w14:paraId="3F063860" w14:textId="77777777">
      <w:pPr>
        <w:pStyle w:val="Default"/>
      </w:pPr>
    </w:p>
    <w:p w:rsidR="00A91F6C" w:rsidRPr="00FF3A93" w:rsidP="00A91F6C" w14:paraId="028FA81E" w14:textId="77777777">
      <w:pPr>
        <w:rPr>
          <w:rFonts w:ascii="Times New Roman" w:hAnsi="Times New Roman"/>
        </w:rPr>
      </w:pPr>
      <w:r w:rsidRPr="00FF3A93">
        <w:rPr>
          <w:rFonts w:ascii="Times New Roman" w:hAnsi="Times New Roman"/>
        </w:rPr>
        <w:t>Information collection costs of respirator protection program about respirable crystalline silica are captured in an ICR under OMB control number 1219-0156 for MNM and coal mines.</w:t>
      </w:r>
    </w:p>
    <w:p w:rsidR="00321A8C" w:rsidP="00184D97" w14:paraId="6D2D00E6" w14:textId="77777777">
      <w:pPr>
        <w:rPr>
          <w:rFonts w:ascii="Times New Roman" w:hAnsi="Times New Roman"/>
        </w:rPr>
      </w:pPr>
    </w:p>
    <w:p w:rsidR="001F0A92" w:rsidRPr="00FF3A93" w:rsidP="00184D97" w14:paraId="3EBB7CA0" w14:textId="0898E8F0">
      <w:pPr>
        <w:rPr>
          <w:rFonts w:ascii="Times New Roman" w:hAnsi="Times New Roman"/>
        </w:rPr>
      </w:pPr>
      <w:r w:rsidRPr="00FF3A93">
        <w:rPr>
          <w:rFonts w:ascii="Times New Roman" w:hAnsi="Times New Roman"/>
        </w:rPr>
        <w:t xml:space="preserve">MSHA estimates that </w:t>
      </w:r>
      <w:r w:rsidRPr="00FF3A93" w:rsidR="00152DB3">
        <w:rPr>
          <w:rFonts w:ascii="Times New Roman" w:hAnsi="Times New Roman"/>
        </w:rPr>
        <w:t xml:space="preserve">on average </w:t>
      </w:r>
      <w:r w:rsidRPr="00FF3A93" w:rsidR="009A3F66">
        <w:rPr>
          <w:rFonts w:ascii="Times New Roman" w:hAnsi="Times New Roman"/>
        </w:rPr>
        <w:t xml:space="preserve">2,305 </w:t>
      </w:r>
      <w:r w:rsidRPr="00FF3A93" w:rsidR="00AE0B3F">
        <w:rPr>
          <w:rFonts w:ascii="Times New Roman" w:hAnsi="Times New Roman"/>
        </w:rPr>
        <w:t xml:space="preserve">MNM </w:t>
      </w:r>
      <w:r w:rsidRPr="00FF3A93" w:rsidR="009A3F66">
        <w:rPr>
          <w:rFonts w:ascii="Times New Roman" w:hAnsi="Times New Roman"/>
        </w:rPr>
        <w:t>m</w:t>
      </w:r>
      <w:r w:rsidRPr="00FF3A93" w:rsidR="00DE6690">
        <w:rPr>
          <w:rFonts w:ascii="Times New Roman" w:hAnsi="Times New Roman"/>
        </w:rPr>
        <w:t xml:space="preserve">ines </w:t>
      </w:r>
      <w:r w:rsidRPr="00FF3A93" w:rsidR="00DC724B">
        <w:rPr>
          <w:rFonts w:ascii="Times New Roman" w:hAnsi="Times New Roman"/>
        </w:rPr>
        <w:t>will have</w:t>
      </w:r>
      <w:r w:rsidRPr="00FF3A93" w:rsidR="00DE6690">
        <w:rPr>
          <w:rFonts w:ascii="Times New Roman" w:hAnsi="Times New Roman"/>
        </w:rPr>
        <w:t xml:space="preserve"> to </w:t>
      </w:r>
      <w:r w:rsidRPr="00FF3A93">
        <w:rPr>
          <w:rFonts w:ascii="Times New Roman" w:hAnsi="Times New Roman"/>
        </w:rPr>
        <w:t>revise their</w:t>
      </w:r>
      <w:r w:rsidRPr="00FF3A93" w:rsidR="00DE6690">
        <w:rPr>
          <w:rFonts w:ascii="Times New Roman" w:hAnsi="Times New Roman"/>
        </w:rPr>
        <w:t xml:space="preserve"> written SOP</w:t>
      </w:r>
      <w:r w:rsidRPr="00FF3A93">
        <w:rPr>
          <w:rFonts w:ascii="Times New Roman" w:hAnsi="Times New Roman"/>
        </w:rPr>
        <w:t>s</w:t>
      </w:r>
      <w:r w:rsidRPr="00FF3A93" w:rsidR="00DE6690">
        <w:rPr>
          <w:rFonts w:ascii="Times New Roman" w:hAnsi="Times New Roman"/>
        </w:rPr>
        <w:t xml:space="preserve"> detailing their respiratory protection program</w:t>
      </w:r>
      <w:r w:rsidRPr="00FF3A93" w:rsidR="00152DB3">
        <w:rPr>
          <w:rFonts w:ascii="Times New Roman" w:hAnsi="Times New Roman"/>
        </w:rPr>
        <w:t xml:space="preserve"> each year</w:t>
      </w:r>
      <w:r w:rsidRPr="00FF3A93" w:rsidR="008A259D">
        <w:rPr>
          <w:rFonts w:ascii="Times New Roman" w:hAnsi="Times New Roman"/>
        </w:rPr>
        <w:t xml:space="preserve"> regarding airborne contaminants other than respirable crystalline silica</w:t>
      </w:r>
      <w:r w:rsidRPr="00FF3A93" w:rsidR="00DE6690">
        <w:rPr>
          <w:rFonts w:ascii="Times New Roman" w:hAnsi="Times New Roman"/>
        </w:rPr>
        <w:t xml:space="preserve">. </w:t>
      </w:r>
      <w:r w:rsidRPr="00FF3A93" w:rsidR="00B07053">
        <w:rPr>
          <w:rFonts w:ascii="Times New Roman" w:hAnsi="Times New Roman"/>
        </w:rPr>
        <w:t>Based on MSHA</w:t>
      </w:r>
      <w:r w:rsidRPr="00FF3A93" w:rsidR="00DE6690">
        <w:rPr>
          <w:rFonts w:ascii="Times New Roman" w:hAnsi="Times New Roman"/>
        </w:rPr>
        <w:t>’s</w:t>
      </w:r>
      <w:r w:rsidRPr="00FF3A93" w:rsidR="00B07053">
        <w:rPr>
          <w:rFonts w:ascii="Times New Roman" w:hAnsi="Times New Roman"/>
        </w:rPr>
        <w:t xml:space="preserve"> experience, </w:t>
      </w:r>
      <w:r w:rsidRPr="00FF3A93" w:rsidR="003F3404">
        <w:rPr>
          <w:rFonts w:ascii="Times New Roman" w:hAnsi="Times New Roman"/>
        </w:rPr>
        <w:t xml:space="preserve">MSHA </w:t>
      </w:r>
      <w:r w:rsidRPr="00FF3A93" w:rsidR="00B07053">
        <w:rPr>
          <w:rFonts w:ascii="Times New Roman" w:hAnsi="Times New Roman"/>
        </w:rPr>
        <w:t>estimate</w:t>
      </w:r>
      <w:r w:rsidRPr="00FF3A93" w:rsidR="003F3404">
        <w:rPr>
          <w:rFonts w:ascii="Times New Roman" w:hAnsi="Times New Roman"/>
        </w:rPr>
        <w:t>s</w:t>
      </w:r>
      <w:r w:rsidRPr="00FF3A93" w:rsidR="00B07053">
        <w:rPr>
          <w:rFonts w:ascii="Times New Roman" w:hAnsi="Times New Roman"/>
        </w:rPr>
        <w:t xml:space="preserve"> that </w:t>
      </w:r>
      <w:r w:rsidRPr="00FF3A93" w:rsidR="009A3F66">
        <w:rPr>
          <w:rFonts w:ascii="Times New Roman" w:hAnsi="Times New Roman"/>
        </w:rPr>
        <w:t xml:space="preserve">industrial </w:t>
      </w:r>
      <w:r w:rsidRPr="00FF3A93" w:rsidR="00C80D1E">
        <w:rPr>
          <w:rFonts w:ascii="Times New Roman" w:hAnsi="Times New Roman"/>
        </w:rPr>
        <w:t>hygienists</w:t>
      </w:r>
      <w:r w:rsidRPr="00FF3A93" w:rsidR="00B07053">
        <w:rPr>
          <w:rFonts w:ascii="Times New Roman" w:hAnsi="Times New Roman"/>
        </w:rPr>
        <w:t xml:space="preserve"> will spend an average of </w:t>
      </w:r>
      <w:r w:rsidRPr="00FF3A93" w:rsidR="006851FC">
        <w:rPr>
          <w:rFonts w:ascii="Times New Roman" w:hAnsi="Times New Roman"/>
        </w:rPr>
        <w:t xml:space="preserve">4 </w:t>
      </w:r>
      <w:r w:rsidRPr="00FF3A93" w:rsidR="00B07053">
        <w:rPr>
          <w:rFonts w:ascii="Times New Roman" w:hAnsi="Times New Roman"/>
        </w:rPr>
        <w:t xml:space="preserve">hours per year </w:t>
      </w:r>
      <w:r w:rsidRPr="00FF3A93" w:rsidR="009A3F66">
        <w:rPr>
          <w:rFonts w:ascii="Times New Roman" w:hAnsi="Times New Roman"/>
        </w:rPr>
        <w:t xml:space="preserve">to </w:t>
      </w:r>
      <w:r w:rsidRPr="00FF3A93" w:rsidR="00DE6690">
        <w:rPr>
          <w:rFonts w:ascii="Times New Roman" w:hAnsi="Times New Roman"/>
        </w:rPr>
        <w:t>revise and update their written SOPs</w:t>
      </w:r>
      <w:r w:rsidRPr="00FF3A93" w:rsidR="00F148BD">
        <w:rPr>
          <w:rFonts w:ascii="Times New Roman" w:hAnsi="Times New Roman"/>
        </w:rPr>
        <w:t>.</w:t>
      </w:r>
    </w:p>
    <w:bookmarkEnd w:id="22"/>
    <w:p w:rsidR="00480B3C" w:rsidRPr="00FF3A93" w:rsidP="00B63FA9" w14:paraId="79725663" w14:textId="77777777">
      <w:pPr>
        <w:pStyle w:val="Default"/>
        <w:rPr>
          <w:rFonts w:ascii="Times New Roman" w:hAnsi="Times New Roman" w:cs="Times New Roman"/>
          <w:color w:val="auto"/>
        </w:rPr>
      </w:pPr>
    </w:p>
    <w:p w:rsidR="00036A0A" w:rsidRPr="00FF3A93" w:rsidP="00B63FA9" w14:paraId="24984ED8" w14:textId="117C9A49">
      <w:pPr>
        <w:pStyle w:val="Default"/>
        <w:rPr>
          <w:rFonts w:ascii="Times New Roman" w:hAnsi="Times New Roman" w:cs="Times New Roman"/>
          <w:b/>
          <w:color w:val="auto"/>
        </w:rPr>
      </w:pPr>
      <w:r w:rsidRPr="00FF3A93">
        <w:rPr>
          <w:rFonts w:ascii="Times New Roman" w:hAnsi="Times New Roman" w:cs="Times New Roman"/>
          <w:b/>
          <w:color w:val="auto"/>
        </w:rPr>
        <w:t>Table 12</w:t>
      </w:r>
      <w:r w:rsidRPr="00FF3A93" w:rsidR="00955882">
        <w:rPr>
          <w:rFonts w:ascii="Times New Roman" w:hAnsi="Times New Roman" w:cs="Times New Roman"/>
          <w:b/>
          <w:color w:val="auto"/>
        </w:rPr>
        <w:t>-</w:t>
      </w:r>
      <w:r w:rsidRPr="00FF3A93" w:rsidR="0027374A">
        <w:rPr>
          <w:rFonts w:ascii="Times New Roman" w:hAnsi="Times New Roman" w:cs="Times New Roman"/>
          <w:b/>
          <w:color w:val="auto"/>
        </w:rPr>
        <w:t>2</w:t>
      </w:r>
      <w:r w:rsidRPr="00FF3A93" w:rsidR="008C0784">
        <w:rPr>
          <w:rFonts w:ascii="Times New Roman" w:hAnsi="Times New Roman" w:cs="Times New Roman"/>
          <w:b/>
          <w:bCs/>
          <w:color w:val="auto"/>
        </w:rPr>
        <w:t>.</w:t>
      </w:r>
      <w:r w:rsidRPr="00FF3A93" w:rsidR="00F83E9F">
        <w:rPr>
          <w:rFonts w:ascii="Times New Roman" w:hAnsi="Times New Roman" w:cs="Times New Roman"/>
          <w:b/>
          <w:bCs/>
          <w:color w:val="auto"/>
        </w:rPr>
        <w:t xml:space="preserve"> </w:t>
      </w:r>
      <w:r w:rsidRPr="00FF3A93" w:rsidR="006851FC">
        <w:rPr>
          <w:rFonts w:ascii="Times New Roman" w:hAnsi="Times New Roman" w:cs="Times New Roman"/>
          <w:b/>
          <w:bCs/>
          <w:color w:val="auto"/>
        </w:rPr>
        <w:t xml:space="preserve">Estimated Annual Respondent Hour and Cost Burden, Revise </w:t>
      </w:r>
      <w:r w:rsidRPr="00FF3A93" w:rsidR="00CB5249">
        <w:rPr>
          <w:rFonts w:ascii="Times New Roman" w:hAnsi="Times New Roman" w:cs="Times New Roman"/>
          <w:b/>
          <w:bCs/>
          <w:color w:val="auto"/>
        </w:rPr>
        <w:t>SOP</w:t>
      </w:r>
      <w:r w:rsidRPr="00FF3A93" w:rsidR="006851FC">
        <w:rPr>
          <w:rFonts w:ascii="Times New Roman" w:hAnsi="Times New Roman" w:cs="Times New Roman"/>
          <w:b/>
          <w:bCs/>
          <w:color w:val="auto"/>
        </w:rPr>
        <w:t>s</w:t>
      </w:r>
    </w:p>
    <w:tbl>
      <w:tblPr>
        <w:tblStyle w:val="TableGrid"/>
        <w:tblW w:w="9407" w:type="dxa"/>
        <w:tblInd w:w="85" w:type="dxa"/>
        <w:tblLayout w:type="fixed"/>
        <w:tblLook w:val="04A0"/>
      </w:tblPr>
      <w:tblGrid>
        <w:gridCol w:w="1440"/>
        <w:gridCol w:w="1331"/>
        <w:gridCol w:w="1242"/>
        <w:gridCol w:w="1153"/>
        <w:gridCol w:w="1065"/>
        <w:gridCol w:w="976"/>
        <w:gridCol w:w="890"/>
        <w:gridCol w:w="1310"/>
      </w:tblGrid>
      <w:tr w14:paraId="3A4548A6" w14:textId="77777777" w:rsidTr="00392C24">
        <w:tblPrEx>
          <w:tblW w:w="9407" w:type="dxa"/>
          <w:tblInd w:w="85" w:type="dxa"/>
          <w:tblLayout w:type="fixed"/>
          <w:tblLook w:val="04A0"/>
        </w:tblPrEx>
        <w:trPr>
          <w:trHeight w:val="900"/>
        </w:trPr>
        <w:tc>
          <w:tcPr>
            <w:tcW w:w="1440" w:type="dxa"/>
            <w:shd w:val="clear" w:color="auto" w:fill="BDD6EE" w:themeFill="accent1" w:themeFillTint="66"/>
            <w:vAlign w:val="center"/>
            <w:hideMark/>
          </w:tcPr>
          <w:p w:rsidR="008B2767" w:rsidRPr="00FF3A93" w:rsidP="00AE736F" w14:paraId="3F762164" w14:textId="07160AA4">
            <w:pPr>
              <w:pStyle w:val="Default"/>
              <w:jc w:val="both"/>
              <w:rPr>
                <w:rFonts w:ascii="Times New Roman" w:hAnsi="Times New Roman" w:cs="Times New Roman"/>
                <w:sz w:val="20"/>
              </w:rPr>
            </w:pPr>
            <w:r w:rsidRPr="00FF3A93">
              <w:rPr>
                <w:rFonts w:ascii="Times New Roman" w:hAnsi="Times New Roman" w:cs="Times New Roman"/>
                <w:sz w:val="20"/>
                <w:szCs w:val="20"/>
              </w:rPr>
              <w:t>Activity (</w:t>
            </w:r>
            <w:r w:rsidRPr="00FF3A93" w:rsidR="00A97E70">
              <w:rPr>
                <w:rFonts w:ascii="Times New Roman" w:hAnsi="Times New Roman" w:cs="Times New Roman"/>
                <w:sz w:val="20"/>
              </w:rPr>
              <w:t>Occupation</w:t>
            </w:r>
            <w:r w:rsidRPr="00FF3A93">
              <w:rPr>
                <w:rFonts w:ascii="Times New Roman" w:hAnsi="Times New Roman" w:cs="Times New Roman"/>
                <w:sz w:val="20"/>
                <w:szCs w:val="20"/>
              </w:rPr>
              <w:t>)</w:t>
            </w:r>
          </w:p>
        </w:tc>
        <w:tc>
          <w:tcPr>
            <w:tcW w:w="1331" w:type="dxa"/>
            <w:shd w:val="clear" w:color="auto" w:fill="BDD6EE" w:themeFill="accent1" w:themeFillTint="66"/>
            <w:vAlign w:val="center"/>
            <w:hideMark/>
          </w:tcPr>
          <w:p w:rsidR="008B2767" w:rsidRPr="00FF3A93" w:rsidP="00AE736F" w14:paraId="31EBC9E1" w14:textId="1373C9F5">
            <w:pPr>
              <w:pStyle w:val="Default"/>
              <w:rPr>
                <w:rFonts w:ascii="Times New Roman" w:hAnsi="Times New Roman" w:cs="Times New Roman"/>
                <w:sz w:val="20"/>
              </w:rPr>
            </w:pPr>
            <w:r w:rsidRPr="00FF3A93">
              <w:rPr>
                <w:rFonts w:ascii="Times New Roman" w:hAnsi="Times New Roman" w:cs="Times New Roman"/>
                <w:sz w:val="20"/>
                <w:szCs w:val="20"/>
              </w:rPr>
              <w:t>No.</w:t>
            </w:r>
            <w:r w:rsidRPr="00FF3A93" w:rsidR="00AE736F">
              <w:rPr>
                <w:rFonts w:ascii="Times New Roman" w:hAnsi="Times New Roman" w:cs="Times New Roman"/>
                <w:sz w:val="20"/>
              </w:rPr>
              <w:t xml:space="preserve"> of</w:t>
            </w:r>
            <w:r w:rsidRPr="00FF3A93" w:rsidR="00A97E70">
              <w:rPr>
                <w:rFonts w:ascii="Times New Roman" w:hAnsi="Times New Roman" w:cs="Times New Roman"/>
                <w:sz w:val="20"/>
              </w:rPr>
              <w:t xml:space="preserve"> Respondents</w:t>
            </w:r>
            <w:r w:rsidRPr="00FF3A93" w:rsidR="00AF302E">
              <w:rPr>
                <w:rFonts w:ascii="Times New Roman" w:hAnsi="Times New Roman" w:cs="Times New Roman"/>
                <w:sz w:val="20"/>
              </w:rPr>
              <w:t xml:space="preserve"> (</w:t>
            </w:r>
            <w:r w:rsidRPr="00FF3A93" w:rsidR="00474404">
              <w:rPr>
                <w:rFonts w:ascii="Times New Roman" w:hAnsi="Times New Roman" w:cs="Times New Roman"/>
                <w:sz w:val="20"/>
              </w:rPr>
              <w:t xml:space="preserve">MNM </w:t>
            </w:r>
            <w:r w:rsidRPr="00FF3A93" w:rsidR="003E5E00">
              <w:rPr>
                <w:rFonts w:ascii="Times New Roman" w:hAnsi="Times New Roman" w:cs="Times New Roman"/>
                <w:sz w:val="20"/>
              </w:rPr>
              <w:t>M</w:t>
            </w:r>
            <w:r w:rsidRPr="00FF3A93" w:rsidR="00AF302E">
              <w:rPr>
                <w:rFonts w:ascii="Times New Roman" w:hAnsi="Times New Roman" w:cs="Times New Roman"/>
                <w:sz w:val="20"/>
              </w:rPr>
              <w:t>ines)</w:t>
            </w:r>
          </w:p>
        </w:tc>
        <w:tc>
          <w:tcPr>
            <w:tcW w:w="1242" w:type="dxa"/>
            <w:shd w:val="clear" w:color="auto" w:fill="BDD6EE" w:themeFill="accent1" w:themeFillTint="66"/>
            <w:vAlign w:val="center"/>
            <w:hideMark/>
          </w:tcPr>
          <w:p w:rsidR="008B2767" w:rsidRPr="00FF3A93" w:rsidP="00AE736F" w14:paraId="3DAC7A54" w14:textId="0D24B071">
            <w:pPr>
              <w:pStyle w:val="Default"/>
              <w:rPr>
                <w:rFonts w:ascii="Times New Roman" w:hAnsi="Times New Roman" w:cs="Times New Roman"/>
                <w:sz w:val="20"/>
              </w:rPr>
            </w:pPr>
            <w:r w:rsidRPr="00FF3A93">
              <w:rPr>
                <w:rFonts w:ascii="Times New Roman" w:hAnsi="Times New Roman" w:cs="Times New Roman"/>
                <w:sz w:val="20"/>
                <w:szCs w:val="20"/>
              </w:rPr>
              <w:t>No.</w:t>
            </w:r>
            <w:r w:rsidRPr="00FF3A93" w:rsidR="00AE736F">
              <w:rPr>
                <w:rFonts w:ascii="Times New Roman" w:hAnsi="Times New Roman" w:cs="Times New Roman"/>
                <w:sz w:val="20"/>
              </w:rPr>
              <w:t xml:space="preserve"> </w:t>
            </w:r>
            <w:r w:rsidRPr="00FF3A93" w:rsidR="00A97E70">
              <w:rPr>
                <w:rFonts w:ascii="Times New Roman" w:hAnsi="Times New Roman" w:cs="Times New Roman"/>
                <w:sz w:val="20"/>
              </w:rPr>
              <w:t>of Responses per Respondent</w:t>
            </w:r>
          </w:p>
        </w:tc>
        <w:tc>
          <w:tcPr>
            <w:tcW w:w="1153" w:type="dxa"/>
            <w:shd w:val="clear" w:color="auto" w:fill="BDD6EE" w:themeFill="accent1" w:themeFillTint="66"/>
            <w:vAlign w:val="center"/>
            <w:hideMark/>
          </w:tcPr>
          <w:p w:rsidR="008B2767" w:rsidRPr="00FF3A93" w:rsidP="00AE736F" w14:paraId="1CDDCE32" w14:textId="6FD3F4BE">
            <w:pPr>
              <w:pStyle w:val="Default"/>
              <w:rPr>
                <w:rFonts w:ascii="Times New Roman" w:hAnsi="Times New Roman" w:cs="Times New Roman"/>
                <w:sz w:val="20"/>
              </w:rPr>
            </w:pPr>
            <w:r w:rsidRPr="00FF3A93">
              <w:rPr>
                <w:rFonts w:ascii="Times New Roman" w:hAnsi="Times New Roman" w:cs="Times New Roman"/>
                <w:sz w:val="20"/>
                <w:szCs w:val="20"/>
              </w:rPr>
              <w:t>Total</w:t>
            </w:r>
            <w:r w:rsidRPr="00FF3A93" w:rsidR="00A97E70">
              <w:rPr>
                <w:rFonts w:ascii="Times New Roman" w:hAnsi="Times New Roman" w:cs="Times New Roman"/>
                <w:sz w:val="20"/>
              </w:rPr>
              <w:t xml:space="preserve"> Responses</w:t>
            </w:r>
            <w:r w:rsidRPr="00FF3A93" w:rsidR="00BD5155">
              <w:rPr>
                <w:rFonts w:ascii="Times New Roman" w:hAnsi="Times New Roman" w:cs="Times New Roman"/>
                <w:sz w:val="20"/>
                <w:szCs w:val="20"/>
              </w:rPr>
              <w:t xml:space="preserve"> (Re</w:t>
            </w:r>
            <w:r w:rsidRPr="00FF3A93" w:rsidR="004E0664">
              <w:rPr>
                <w:rFonts w:ascii="Times New Roman" w:hAnsi="Times New Roman" w:cs="Times New Roman"/>
                <w:sz w:val="20"/>
                <w:szCs w:val="20"/>
              </w:rPr>
              <w:t>vised SOP</w:t>
            </w:r>
            <w:r w:rsidRPr="00FF3A93" w:rsidR="00BD5155">
              <w:rPr>
                <w:rFonts w:ascii="Times New Roman" w:hAnsi="Times New Roman" w:cs="Times New Roman"/>
                <w:sz w:val="20"/>
                <w:szCs w:val="20"/>
              </w:rPr>
              <w:t>s)</w:t>
            </w:r>
          </w:p>
        </w:tc>
        <w:tc>
          <w:tcPr>
            <w:tcW w:w="1065" w:type="dxa"/>
            <w:shd w:val="clear" w:color="auto" w:fill="BDD6EE" w:themeFill="accent1" w:themeFillTint="66"/>
            <w:vAlign w:val="center"/>
            <w:hideMark/>
          </w:tcPr>
          <w:p w:rsidR="008B2767" w:rsidRPr="00FF3A93" w:rsidP="00AE736F" w14:paraId="043C1A4D" w14:textId="31610E9E">
            <w:pPr>
              <w:pStyle w:val="Default"/>
              <w:jc w:val="both"/>
              <w:rPr>
                <w:rFonts w:ascii="Times New Roman" w:hAnsi="Times New Roman" w:cs="Times New Roman"/>
                <w:sz w:val="20"/>
              </w:rPr>
            </w:pPr>
            <w:r w:rsidRPr="00FF3A93">
              <w:rPr>
                <w:rFonts w:ascii="Times New Roman" w:hAnsi="Times New Roman" w:cs="Times New Roman"/>
                <w:sz w:val="20"/>
                <w:szCs w:val="20"/>
              </w:rPr>
              <w:t>Average Burden (</w:t>
            </w:r>
            <w:r w:rsidRPr="00FF3A93" w:rsidR="00A97E70">
              <w:rPr>
                <w:rFonts w:ascii="Times New Roman" w:hAnsi="Times New Roman" w:cs="Times New Roman"/>
                <w:sz w:val="20"/>
              </w:rPr>
              <w:t>Hours</w:t>
            </w:r>
            <w:r w:rsidRPr="00FF3A93">
              <w:rPr>
                <w:rFonts w:ascii="Times New Roman" w:hAnsi="Times New Roman" w:cs="Times New Roman"/>
                <w:sz w:val="20"/>
                <w:szCs w:val="20"/>
              </w:rPr>
              <w:t>)</w:t>
            </w:r>
          </w:p>
        </w:tc>
        <w:tc>
          <w:tcPr>
            <w:tcW w:w="976" w:type="dxa"/>
            <w:shd w:val="clear" w:color="auto" w:fill="BDD6EE" w:themeFill="accent1" w:themeFillTint="66"/>
            <w:vAlign w:val="center"/>
            <w:hideMark/>
          </w:tcPr>
          <w:p w:rsidR="008B2767" w:rsidRPr="00FF3A93" w:rsidP="00AE736F" w14:paraId="10C9B00D" w14:textId="77777777">
            <w:pPr>
              <w:pStyle w:val="Default"/>
              <w:jc w:val="both"/>
              <w:rPr>
                <w:rFonts w:ascii="Times New Roman" w:hAnsi="Times New Roman" w:cs="Times New Roman"/>
                <w:sz w:val="20"/>
              </w:rPr>
            </w:pPr>
            <w:r w:rsidRPr="00FF3A93">
              <w:rPr>
                <w:rFonts w:ascii="Times New Roman" w:hAnsi="Times New Roman" w:cs="Times New Roman"/>
                <w:sz w:val="20"/>
                <w:szCs w:val="20"/>
              </w:rPr>
              <w:t xml:space="preserve">Total </w:t>
            </w:r>
            <w:r w:rsidRPr="00FF3A93" w:rsidR="00A97E70">
              <w:rPr>
                <w:rFonts w:ascii="Times New Roman" w:hAnsi="Times New Roman" w:cs="Times New Roman"/>
                <w:sz w:val="20"/>
              </w:rPr>
              <w:t xml:space="preserve">Burden </w:t>
            </w:r>
            <w:r w:rsidRPr="00FF3A93">
              <w:rPr>
                <w:rFonts w:ascii="Times New Roman" w:hAnsi="Times New Roman" w:cs="Times New Roman"/>
                <w:sz w:val="20"/>
                <w:szCs w:val="20"/>
              </w:rPr>
              <w:t>(</w:t>
            </w:r>
            <w:r w:rsidRPr="00FF3A93" w:rsidR="00A97E70">
              <w:rPr>
                <w:rFonts w:ascii="Times New Roman" w:hAnsi="Times New Roman" w:cs="Times New Roman"/>
                <w:sz w:val="20"/>
              </w:rPr>
              <w:t>Hours</w:t>
            </w:r>
            <w:r w:rsidRPr="00FF3A93">
              <w:rPr>
                <w:rFonts w:ascii="Times New Roman" w:hAnsi="Times New Roman" w:cs="Times New Roman"/>
                <w:sz w:val="20"/>
                <w:szCs w:val="20"/>
              </w:rPr>
              <w:t>)</w:t>
            </w:r>
          </w:p>
        </w:tc>
        <w:tc>
          <w:tcPr>
            <w:tcW w:w="890" w:type="dxa"/>
            <w:shd w:val="clear" w:color="auto" w:fill="BDD6EE" w:themeFill="accent1" w:themeFillTint="66"/>
            <w:vAlign w:val="center"/>
            <w:hideMark/>
          </w:tcPr>
          <w:p w:rsidR="008B2767" w:rsidRPr="00FF3A93" w:rsidP="00AE736F" w14:paraId="24739F6B" w14:textId="77777777">
            <w:pPr>
              <w:pStyle w:val="Default"/>
              <w:jc w:val="both"/>
              <w:rPr>
                <w:rFonts w:ascii="Times New Roman" w:hAnsi="Times New Roman" w:cs="Times New Roman"/>
                <w:sz w:val="20"/>
              </w:rPr>
            </w:pPr>
            <w:r w:rsidRPr="00FF3A93">
              <w:rPr>
                <w:rFonts w:ascii="Times New Roman" w:hAnsi="Times New Roman" w:cs="Times New Roman"/>
                <w:sz w:val="20"/>
                <w:szCs w:val="20"/>
              </w:rPr>
              <w:t xml:space="preserve">Hourly </w:t>
            </w:r>
            <w:r w:rsidRPr="00FF3A93" w:rsidR="00A97E70">
              <w:rPr>
                <w:rFonts w:ascii="Times New Roman" w:hAnsi="Times New Roman" w:cs="Times New Roman"/>
                <w:sz w:val="20"/>
              </w:rPr>
              <w:t>Wage</w:t>
            </w:r>
            <w:r w:rsidRPr="00FF3A93">
              <w:rPr>
                <w:rFonts w:ascii="Times New Roman" w:hAnsi="Times New Roman" w:cs="Times New Roman"/>
                <w:sz w:val="20"/>
                <w:szCs w:val="20"/>
              </w:rPr>
              <w:t xml:space="preserve"> Rate</w:t>
            </w:r>
          </w:p>
        </w:tc>
        <w:tc>
          <w:tcPr>
            <w:tcW w:w="1310" w:type="dxa"/>
            <w:shd w:val="clear" w:color="auto" w:fill="BDD6EE" w:themeFill="accent1" w:themeFillTint="66"/>
            <w:vAlign w:val="center"/>
            <w:hideMark/>
          </w:tcPr>
          <w:p w:rsidR="008B2767" w:rsidRPr="00FF3A93" w:rsidP="00AE736F" w14:paraId="02B7844C" w14:textId="77777777">
            <w:pPr>
              <w:pStyle w:val="Default"/>
              <w:jc w:val="both"/>
              <w:rPr>
                <w:rFonts w:ascii="Times New Roman" w:hAnsi="Times New Roman" w:cs="Times New Roman"/>
                <w:sz w:val="20"/>
              </w:rPr>
            </w:pPr>
            <w:r w:rsidRPr="00FF3A93">
              <w:rPr>
                <w:rFonts w:ascii="Times New Roman" w:hAnsi="Times New Roman" w:cs="Times New Roman"/>
                <w:sz w:val="20"/>
                <w:szCs w:val="20"/>
              </w:rPr>
              <w:t xml:space="preserve">Total </w:t>
            </w:r>
            <w:r w:rsidRPr="00FF3A93" w:rsidR="00A97E70">
              <w:rPr>
                <w:rFonts w:ascii="Times New Roman" w:hAnsi="Times New Roman" w:cs="Times New Roman"/>
                <w:sz w:val="20"/>
              </w:rPr>
              <w:t>Burden Cost</w:t>
            </w:r>
          </w:p>
        </w:tc>
      </w:tr>
      <w:tr w14:paraId="6566B44B" w14:textId="77777777" w:rsidTr="00392C24">
        <w:tblPrEx>
          <w:tblW w:w="9407" w:type="dxa"/>
          <w:tblInd w:w="85" w:type="dxa"/>
          <w:tblLayout w:type="fixed"/>
          <w:tblLook w:val="04A0"/>
        </w:tblPrEx>
        <w:trPr>
          <w:trHeight w:val="449"/>
        </w:trPr>
        <w:tc>
          <w:tcPr>
            <w:tcW w:w="1440" w:type="dxa"/>
            <w:vAlign w:val="center"/>
          </w:tcPr>
          <w:p w:rsidR="005E4F9E" w:rsidRPr="00FF3A93" w:rsidP="005E4F9E" w14:paraId="3876349B" w14:textId="737A84F5">
            <w:pPr>
              <w:pStyle w:val="Default"/>
              <w:rPr>
                <w:rFonts w:ascii="Times New Roman" w:hAnsi="Times New Roman" w:cs="Times New Roman"/>
                <w:sz w:val="20"/>
              </w:rPr>
            </w:pPr>
            <w:r w:rsidRPr="00FF3A93">
              <w:rPr>
                <w:rFonts w:ascii="Times New Roman" w:hAnsi="Times New Roman" w:cs="Times New Roman"/>
                <w:sz w:val="20"/>
                <w:szCs w:val="20"/>
              </w:rPr>
              <w:t>Revise</w:t>
            </w:r>
            <w:r w:rsidRPr="00FF3A93" w:rsidR="00B07AEC">
              <w:rPr>
                <w:rFonts w:ascii="Times New Roman" w:hAnsi="Times New Roman" w:cs="Times New Roman"/>
                <w:sz w:val="20"/>
                <w:szCs w:val="20"/>
              </w:rPr>
              <w:t>d</w:t>
            </w:r>
            <w:r w:rsidRPr="00FF3A93">
              <w:rPr>
                <w:rFonts w:ascii="Times New Roman" w:hAnsi="Times New Roman" w:cs="Times New Roman"/>
                <w:sz w:val="20"/>
                <w:szCs w:val="20"/>
              </w:rPr>
              <w:t xml:space="preserve"> SOPs (</w:t>
            </w:r>
            <w:r w:rsidRPr="00FF3A93" w:rsidR="00C80D1E">
              <w:rPr>
                <w:rFonts w:ascii="Times New Roman" w:hAnsi="Times New Roman" w:cs="Times New Roman"/>
                <w:sz w:val="20"/>
                <w:szCs w:val="20"/>
              </w:rPr>
              <w:t xml:space="preserve">Industrial </w:t>
            </w:r>
            <w:r w:rsidRPr="00FF3A93" w:rsidR="007E4FD0">
              <w:rPr>
                <w:rFonts w:ascii="Times New Roman" w:hAnsi="Times New Roman" w:cs="Times New Roman"/>
                <w:sz w:val="20"/>
                <w:szCs w:val="20"/>
              </w:rPr>
              <w:t>h</w:t>
            </w:r>
            <w:r w:rsidRPr="00FF3A93" w:rsidR="00C80D1E">
              <w:rPr>
                <w:rFonts w:ascii="Times New Roman" w:hAnsi="Times New Roman" w:cs="Times New Roman"/>
                <w:sz w:val="20"/>
                <w:szCs w:val="20"/>
              </w:rPr>
              <w:t>ygienist</w:t>
            </w:r>
            <w:r w:rsidRPr="00FF3A93">
              <w:rPr>
                <w:rFonts w:ascii="Times New Roman" w:hAnsi="Times New Roman" w:cs="Times New Roman"/>
                <w:sz w:val="20"/>
                <w:szCs w:val="20"/>
              </w:rPr>
              <w:t>)</w:t>
            </w:r>
          </w:p>
        </w:tc>
        <w:tc>
          <w:tcPr>
            <w:tcW w:w="1331" w:type="dxa"/>
            <w:vAlign w:val="center"/>
          </w:tcPr>
          <w:p w:rsidR="005E4F9E" w:rsidRPr="00FF3A93" w:rsidP="00AE736F" w14:paraId="29CCE33F" w14:textId="3E4BA8BC">
            <w:pPr>
              <w:pStyle w:val="Default"/>
              <w:jc w:val="right"/>
              <w:rPr>
                <w:rFonts w:ascii="Times New Roman" w:hAnsi="Times New Roman" w:cs="Times New Roman"/>
                <w:sz w:val="20"/>
              </w:rPr>
            </w:pPr>
            <w:r w:rsidRPr="00FF3A93">
              <w:rPr>
                <w:rFonts w:ascii="Times New Roman" w:hAnsi="Times New Roman" w:cs="Times New Roman"/>
                <w:sz w:val="20"/>
                <w:szCs w:val="20"/>
              </w:rPr>
              <w:t>2,305</w:t>
            </w:r>
          </w:p>
        </w:tc>
        <w:tc>
          <w:tcPr>
            <w:tcW w:w="1242" w:type="dxa"/>
            <w:vAlign w:val="center"/>
          </w:tcPr>
          <w:p w:rsidR="005E4F9E" w:rsidRPr="00FF3A93" w:rsidP="00AE736F" w14:paraId="34369F8F" w14:textId="0227E4DC">
            <w:pPr>
              <w:pStyle w:val="Default"/>
              <w:jc w:val="right"/>
              <w:rPr>
                <w:rFonts w:ascii="Times New Roman" w:hAnsi="Times New Roman" w:cs="Times New Roman"/>
                <w:sz w:val="20"/>
              </w:rPr>
            </w:pPr>
            <w:r w:rsidRPr="00FF3A93">
              <w:rPr>
                <w:rFonts w:ascii="Times New Roman" w:hAnsi="Times New Roman" w:cs="Times New Roman"/>
                <w:sz w:val="20"/>
              </w:rPr>
              <w:t>1</w:t>
            </w:r>
          </w:p>
        </w:tc>
        <w:tc>
          <w:tcPr>
            <w:tcW w:w="1153" w:type="dxa"/>
            <w:vAlign w:val="center"/>
          </w:tcPr>
          <w:p w:rsidR="005E4F9E" w:rsidRPr="00FF3A93" w:rsidP="00AE736F" w14:paraId="2E940937" w14:textId="77950657">
            <w:pPr>
              <w:pStyle w:val="Default"/>
              <w:jc w:val="right"/>
              <w:rPr>
                <w:rFonts w:ascii="Times New Roman" w:hAnsi="Times New Roman" w:cs="Times New Roman"/>
                <w:sz w:val="20"/>
              </w:rPr>
            </w:pPr>
            <w:r w:rsidRPr="00FF3A93">
              <w:rPr>
                <w:rFonts w:ascii="Times New Roman" w:hAnsi="Times New Roman" w:cs="Times New Roman"/>
                <w:sz w:val="20"/>
                <w:szCs w:val="20"/>
              </w:rPr>
              <w:t>2,305</w:t>
            </w:r>
          </w:p>
        </w:tc>
        <w:tc>
          <w:tcPr>
            <w:tcW w:w="1065" w:type="dxa"/>
            <w:vAlign w:val="center"/>
          </w:tcPr>
          <w:p w:rsidR="005E4F9E" w:rsidRPr="00FF3A93" w:rsidP="00AE736F" w14:paraId="00325BC6" w14:textId="2B2133D7">
            <w:pPr>
              <w:pStyle w:val="Default"/>
              <w:jc w:val="right"/>
              <w:rPr>
                <w:rFonts w:ascii="Times New Roman" w:hAnsi="Times New Roman" w:cs="Times New Roman"/>
                <w:sz w:val="20"/>
              </w:rPr>
            </w:pPr>
            <w:r w:rsidRPr="00FF3A93">
              <w:rPr>
                <w:rFonts w:ascii="Times New Roman" w:hAnsi="Times New Roman" w:cs="Times New Roman"/>
                <w:sz w:val="20"/>
                <w:szCs w:val="20"/>
              </w:rPr>
              <w:t>4</w:t>
            </w:r>
          </w:p>
        </w:tc>
        <w:tc>
          <w:tcPr>
            <w:tcW w:w="976" w:type="dxa"/>
            <w:vAlign w:val="center"/>
          </w:tcPr>
          <w:p w:rsidR="005E4F9E" w:rsidRPr="00FF3A93" w:rsidP="00AE736F" w14:paraId="26F777C6" w14:textId="33CE78E0">
            <w:pPr>
              <w:pStyle w:val="Default"/>
              <w:jc w:val="right"/>
              <w:rPr>
                <w:rFonts w:ascii="Times New Roman" w:hAnsi="Times New Roman" w:cs="Times New Roman"/>
                <w:sz w:val="20"/>
              </w:rPr>
            </w:pPr>
            <w:r w:rsidRPr="00FF3A93">
              <w:rPr>
                <w:rFonts w:ascii="Times New Roman" w:hAnsi="Times New Roman" w:cs="Times New Roman"/>
                <w:sz w:val="20"/>
                <w:szCs w:val="20"/>
              </w:rPr>
              <w:t>9,220.0</w:t>
            </w:r>
            <w:r w:rsidRPr="00FF3A93" w:rsidR="007E4FD0">
              <w:rPr>
                <w:rFonts w:ascii="Times New Roman" w:hAnsi="Times New Roman" w:cs="Times New Roman"/>
                <w:sz w:val="20"/>
                <w:szCs w:val="20"/>
              </w:rPr>
              <w:t>0</w:t>
            </w:r>
          </w:p>
        </w:tc>
        <w:tc>
          <w:tcPr>
            <w:tcW w:w="890" w:type="dxa"/>
            <w:vAlign w:val="center"/>
          </w:tcPr>
          <w:p w:rsidR="005E4F9E" w:rsidRPr="00FF3A93" w:rsidP="00AE736F" w14:paraId="7EBAAD49" w14:textId="130004F1">
            <w:pPr>
              <w:pStyle w:val="Default"/>
              <w:jc w:val="right"/>
              <w:rPr>
                <w:rFonts w:ascii="Times New Roman" w:hAnsi="Times New Roman" w:cs="Times New Roman"/>
                <w:sz w:val="20"/>
              </w:rPr>
            </w:pPr>
            <w:r w:rsidRPr="00FF3A93">
              <w:rPr>
                <w:rFonts w:ascii="Times New Roman" w:hAnsi="Times New Roman" w:cs="Times New Roman"/>
                <w:sz w:val="20"/>
              </w:rPr>
              <w:t>$</w:t>
            </w:r>
            <w:r w:rsidRPr="00FF3A93" w:rsidR="00C80D1E">
              <w:rPr>
                <w:rFonts w:ascii="Times New Roman" w:hAnsi="Times New Roman" w:cs="Times New Roman"/>
                <w:sz w:val="20"/>
                <w:szCs w:val="20"/>
              </w:rPr>
              <w:t>76.74</w:t>
            </w:r>
          </w:p>
        </w:tc>
        <w:tc>
          <w:tcPr>
            <w:tcW w:w="1310" w:type="dxa"/>
            <w:vAlign w:val="center"/>
          </w:tcPr>
          <w:p w:rsidR="005E4F9E" w:rsidRPr="00FF3A93" w:rsidP="00AE736F" w14:paraId="5A96C73F" w14:textId="02CA43AF">
            <w:pPr>
              <w:pStyle w:val="Default"/>
              <w:jc w:val="right"/>
              <w:rPr>
                <w:rFonts w:ascii="Times New Roman" w:hAnsi="Times New Roman" w:cs="Times New Roman"/>
                <w:sz w:val="20"/>
              </w:rPr>
            </w:pPr>
            <w:r w:rsidRPr="00FF3A93">
              <w:rPr>
                <w:rFonts w:ascii="Times New Roman" w:hAnsi="Times New Roman" w:cs="Times New Roman"/>
                <w:sz w:val="20"/>
              </w:rPr>
              <w:t>$</w:t>
            </w:r>
            <w:r w:rsidRPr="00FF3A93" w:rsidR="00C80D1E">
              <w:rPr>
                <w:rFonts w:ascii="Times New Roman" w:hAnsi="Times New Roman" w:cs="Times New Roman"/>
                <w:sz w:val="20"/>
                <w:szCs w:val="20"/>
              </w:rPr>
              <w:t>707,564.34</w:t>
            </w:r>
          </w:p>
        </w:tc>
      </w:tr>
      <w:tr w14:paraId="6D71BBE1" w14:textId="77777777" w:rsidTr="006E49C0">
        <w:tblPrEx>
          <w:tblW w:w="9407" w:type="dxa"/>
          <w:tblInd w:w="85" w:type="dxa"/>
          <w:tblLayout w:type="fixed"/>
          <w:tblLook w:val="04A0"/>
        </w:tblPrEx>
        <w:trPr>
          <w:trHeight w:val="449"/>
        </w:trPr>
        <w:tc>
          <w:tcPr>
            <w:tcW w:w="1440" w:type="dxa"/>
            <w:vAlign w:val="center"/>
          </w:tcPr>
          <w:p w:rsidR="00C80D1E" w:rsidRPr="00FF3A93" w:rsidP="00BD5155" w14:paraId="2D707ADE" w14:textId="19A9D325">
            <w:pPr>
              <w:pStyle w:val="Default"/>
              <w:rPr>
                <w:rFonts w:ascii="Times New Roman" w:hAnsi="Times New Roman" w:cs="Times New Roman"/>
                <w:b/>
                <w:bCs/>
                <w:i/>
                <w:iCs/>
                <w:sz w:val="20"/>
                <w:szCs w:val="20"/>
              </w:rPr>
            </w:pPr>
            <w:r w:rsidRPr="00FF3A93">
              <w:rPr>
                <w:rFonts w:ascii="Times New Roman" w:hAnsi="Times New Roman" w:cs="Times New Roman"/>
                <w:b/>
                <w:bCs/>
                <w:i/>
                <w:iCs/>
                <w:sz w:val="20"/>
                <w:szCs w:val="20"/>
              </w:rPr>
              <w:t>Subtotal (Rounded)</w:t>
            </w:r>
          </w:p>
        </w:tc>
        <w:tc>
          <w:tcPr>
            <w:tcW w:w="1331" w:type="dxa"/>
            <w:vAlign w:val="center"/>
          </w:tcPr>
          <w:p w:rsidR="00C80D1E" w:rsidRPr="00FF3A93" w:rsidP="00BD5155" w14:paraId="4F265211" w14:textId="53E836BB">
            <w:pPr>
              <w:pStyle w:val="Default"/>
              <w:jc w:val="right"/>
              <w:rPr>
                <w:rFonts w:ascii="Times New Roman" w:hAnsi="Times New Roman" w:cs="Times New Roman"/>
                <w:b/>
                <w:bCs/>
                <w:i/>
                <w:iCs/>
                <w:sz w:val="20"/>
                <w:szCs w:val="20"/>
              </w:rPr>
            </w:pPr>
            <w:r w:rsidRPr="00FF3A93">
              <w:rPr>
                <w:rFonts w:ascii="Times New Roman" w:hAnsi="Times New Roman" w:cs="Times New Roman"/>
                <w:b/>
                <w:bCs/>
                <w:i/>
                <w:iCs/>
                <w:sz w:val="20"/>
                <w:szCs w:val="20"/>
              </w:rPr>
              <w:t>2,305</w:t>
            </w:r>
          </w:p>
        </w:tc>
        <w:tc>
          <w:tcPr>
            <w:tcW w:w="1242" w:type="dxa"/>
            <w:shd w:val="clear" w:color="auto" w:fill="000000" w:themeFill="text1"/>
            <w:vAlign w:val="center"/>
          </w:tcPr>
          <w:p w:rsidR="00C80D1E" w:rsidRPr="00FF3A93" w:rsidP="00BD5155" w14:paraId="0C273197" w14:textId="77777777">
            <w:pPr>
              <w:pStyle w:val="Default"/>
              <w:jc w:val="right"/>
              <w:rPr>
                <w:rFonts w:ascii="Times New Roman" w:hAnsi="Times New Roman" w:cs="Times New Roman"/>
                <w:b/>
                <w:bCs/>
                <w:i/>
                <w:iCs/>
                <w:sz w:val="20"/>
                <w:szCs w:val="20"/>
              </w:rPr>
            </w:pPr>
          </w:p>
        </w:tc>
        <w:tc>
          <w:tcPr>
            <w:tcW w:w="1153" w:type="dxa"/>
            <w:vAlign w:val="center"/>
          </w:tcPr>
          <w:p w:rsidR="00C80D1E" w:rsidRPr="00FF3A93" w:rsidP="00BD5155" w14:paraId="56A63868" w14:textId="4919C508">
            <w:pPr>
              <w:pStyle w:val="Default"/>
              <w:jc w:val="right"/>
              <w:rPr>
                <w:rFonts w:ascii="Times New Roman" w:hAnsi="Times New Roman" w:cs="Times New Roman"/>
                <w:b/>
                <w:bCs/>
                <w:i/>
                <w:iCs/>
                <w:sz w:val="20"/>
                <w:szCs w:val="20"/>
              </w:rPr>
            </w:pPr>
            <w:r w:rsidRPr="00FF3A93">
              <w:rPr>
                <w:rFonts w:ascii="Times New Roman" w:hAnsi="Times New Roman" w:cs="Times New Roman"/>
                <w:b/>
                <w:bCs/>
                <w:i/>
                <w:iCs/>
                <w:sz w:val="20"/>
                <w:szCs w:val="20"/>
              </w:rPr>
              <w:t>2,305</w:t>
            </w:r>
          </w:p>
        </w:tc>
        <w:tc>
          <w:tcPr>
            <w:tcW w:w="1065" w:type="dxa"/>
            <w:shd w:val="clear" w:color="auto" w:fill="000000" w:themeFill="text1"/>
            <w:vAlign w:val="center"/>
          </w:tcPr>
          <w:p w:rsidR="00C80D1E" w:rsidRPr="00FF3A93" w:rsidP="00BD5155" w14:paraId="41CEE3B8" w14:textId="77777777">
            <w:pPr>
              <w:pStyle w:val="Default"/>
              <w:jc w:val="right"/>
              <w:rPr>
                <w:rFonts w:ascii="Times New Roman" w:hAnsi="Times New Roman" w:cs="Times New Roman"/>
                <w:b/>
                <w:bCs/>
                <w:i/>
                <w:iCs/>
                <w:sz w:val="20"/>
                <w:szCs w:val="20"/>
              </w:rPr>
            </w:pPr>
          </w:p>
        </w:tc>
        <w:tc>
          <w:tcPr>
            <w:tcW w:w="976" w:type="dxa"/>
            <w:vAlign w:val="center"/>
          </w:tcPr>
          <w:p w:rsidR="00C80D1E" w:rsidRPr="00FF3A93" w:rsidP="00BD5155" w14:paraId="3902DFF0" w14:textId="6297AEBC">
            <w:pPr>
              <w:pStyle w:val="Default"/>
              <w:jc w:val="right"/>
              <w:rPr>
                <w:rFonts w:ascii="Times New Roman" w:hAnsi="Times New Roman" w:cs="Times New Roman"/>
                <w:b/>
                <w:bCs/>
                <w:i/>
                <w:iCs/>
                <w:sz w:val="20"/>
                <w:szCs w:val="20"/>
              </w:rPr>
            </w:pPr>
            <w:r w:rsidRPr="00FF3A93">
              <w:rPr>
                <w:rFonts w:ascii="Times New Roman" w:hAnsi="Times New Roman" w:cs="Times New Roman"/>
                <w:b/>
                <w:bCs/>
                <w:i/>
                <w:iCs/>
                <w:sz w:val="20"/>
                <w:szCs w:val="20"/>
              </w:rPr>
              <w:t>9,220</w:t>
            </w:r>
          </w:p>
        </w:tc>
        <w:tc>
          <w:tcPr>
            <w:tcW w:w="890" w:type="dxa"/>
            <w:shd w:val="clear" w:color="auto" w:fill="000000" w:themeFill="text1"/>
            <w:vAlign w:val="center"/>
          </w:tcPr>
          <w:p w:rsidR="00C80D1E" w:rsidRPr="00FF3A93" w:rsidP="00BD5155" w14:paraId="3E55C8B6" w14:textId="77777777">
            <w:pPr>
              <w:pStyle w:val="Default"/>
              <w:jc w:val="right"/>
              <w:rPr>
                <w:rFonts w:ascii="Times New Roman" w:hAnsi="Times New Roman" w:cs="Times New Roman"/>
                <w:b/>
                <w:bCs/>
                <w:i/>
                <w:iCs/>
                <w:sz w:val="20"/>
                <w:szCs w:val="20"/>
              </w:rPr>
            </w:pPr>
          </w:p>
        </w:tc>
        <w:tc>
          <w:tcPr>
            <w:tcW w:w="1310" w:type="dxa"/>
            <w:vAlign w:val="center"/>
          </w:tcPr>
          <w:p w:rsidR="00C80D1E" w:rsidRPr="00FF3A93" w:rsidP="00BD5155" w14:paraId="7C01D5BD" w14:textId="21B3F715">
            <w:pPr>
              <w:pStyle w:val="Default"/>
              <w:jc w:val="right"/>
              <w:rPr>
                <w:rFonts w:ascii="Times New Roman" w:hAnsi="Times New Roman" w:cs="Times New Roman"/>
                <w:b/>
                <w:bCs/>
                <w:i/>
                <w:iCs/>
                <w:sz w:val="20"/>
                <w:szCs w:val="20"/>
              </w:rPr>
            </w:pPr>
            <w:r w:rsidRPr="00FF3A93">
              <w:rPr>
                <w:rFonts w:ascii="Times New Roman" w:hAnsi="Times New Roman" w:cs="Times New Roman"/>
                <w:b/>
                <w:bCs/>
                <w:i/>
                <w:iCs/>
                <w:sz w:val="20"/>
                <w:szCs w:val="20"/>
              </w:rPr>
              <w:t>$707,564</w:t>
            </w:r>
          </w:p>
        </w:tc>
      </w:tr>
    </w:tbl>
    <w:p w:rsidR="00B07053" w:rsidRPr="00FF3A93" w14:paraId="7CB6434C" w14:textId="618DC8B7">
      <w:pPr>
        <w:pStyle w:val="Default"/>
        <w:rPr>
          <w:rFonts w:ascii="Times New Roman" w:hAnsi="Times New Roman" w:cs="Times New Roman"/>
          <w:color w:val="auto"/>
        </w:rPr>
      </w:pPr>
    </w:p>
    <w:p w:rsidR="00795816" w:rsidRPr="00FF3A93" w14:paraId="6722349B" w14:textId="78EBAD83">
      <w:pPr>
        <w:pStyle w:val="Default"/>
        <w:rPr>
          <w:rFonts w:ascii="Times New Roman" w:hAnsi="Times New Roman" w:cs="Times New Roman"/>
          <w:color w:val="auto"/>
        </w:rPr>
      </w:pPr>
      <w:r w:rsidRPr="00FF3A93">
        <w:rPr>
          <w:rFonts w:ascii="Times New Roman" w:hAnsi="Times New Roman" w:cs="Times New Roman"/>
          <w:color w:val="auto"/>
          <w:u w:val="single"/>
        </w:rPr>
        <w:t>Records of Medical Evaluation</w:t>
      </w:r>
      <w:r w:rsidRPr="00FF3A93" w:rsidR="008A259D">
        <w:rPr>
          <w:rFonts w:ascii="Times New Roman" w:hAnsi="Times New Roman" w:cs="Times New Roman"/>
          <w:color w:val="auto"/>
          <w:u w:val="single"/>
        </w:rPr>
        <w:t xml:space="preserve"> and </w:t>
      </w:r>
      <w:r w:rsidRPr="00FF3A93">
        <w:rPr>
          <w:rFonts w:ascii="Times New Roman" w:hAnsi="Times New Roman" w:cs="Times New Roman"/>
          <w:color w:val="auto"/>
          <w:u w:val="single"/>
        </w:rPr>
        <w:t>Fit Test</w:t>
      </w:r>
      <w:r w:rsidRPr="00FF3A93">
        <w:rPr>
          <w:rFonts w:ascii="Times New Roman" w:hAnsi="Times New Roman" w:cs="Times New Roman"/>
          <w:color w:val="auto"/>
          <w:u w:val="single"/>
        </w:rPr>
        <w:t>ing</w:t>
      </w:r>
    </w:p>
    <w:p w:rsidR="007B7002" w:rsidP="00A15B73" w14:paraId="382D3560" w14:textId="6FF8E2F3">
      <w:pPr>
        <w:pStyle w:val="Default"/>
        <w:rPr>
          <w:rFonts w:ascii="Times New Roman" w:hAnsi="Times New Roman"/>
        </w:rPr>
      </w:pPr>
      <w:r>
        <w:rPr>
          <w:rFonts w:ascii="Times New Roman" w:hAnsi="Times New Roman" w:cs="Times New Roman"/>
          <w:color w:val="auto"/>
        </w:rPr>
        <w:t xml:space="preserve">Under </w:t>
      </w:r>
      <w:r w:rsidRPr="00FF3A93">
        <w:rPr>
          <w:rFonts w:ascii="Times New Roman" w:hAnsi="Times New Roman" w:cs="Times New Roman"/>
          <w:color w:val="auto"/>
        </w:rPr>
        <w:t xml:space="preserve">ASTM </w:t>
      </w:r>
      <w:r w:rsidRPr="00FF3A93">
        <w:rPr>
          <w:rFonts w:ascii="Times New Roman" w:hAnsi="Times New Roman" w:cs="Times New Roman"/>
        </w:rPr>
        <w:t>F3387-19</w:t>
      </w:r>
      <w:r w:rsidRPr="00321A8C">
        <w:rPr>
          <w:rFonts w:ascii="Times New Roman" w:hAnsi="Times New Roman"/>
        </w:rPr>
        <w:t xml:space="preserve"> section </w:t>
      </w:r>
      <w:r w:rsidR="00DE290C">
        <w:rPr>
          <w:rFonts w:ascii="Times New Roman" w:hAnsi="Times New Roman"/>
        </w:rPr>
        <w:t>7</w:t>
      </w:r>
      <w:r>
        <w:rPr>
          <w:rFonts w:ascii="Times New Roman" w:hAnsi="Times New Roman"/>
        </w:rPr>
        <w:t xml:space="preserve">, a </w:t>
      </w:r>
      <w:r w:rsidR="00DE290C">
        <w:rPr>
          <w:rFonts w:ascii="Times New Roman" w:hAnsi="Times New Roman"/>
        </w:rPr>
        <w:t>SOP</w:t>
      </w:r>
      <w:r>
        <w:rPr>
          <w:rFonts w:ascii="Times New Roman" w:hAnsi="Times New Roman"/>
        </w:rPr>
        <w:t xml:space="preserve"> must include</w:t>
      </w:r>
      <w:r w:rsidR="00DE290C">
        <w:rPr>
          <w:rFonts w:ascii="Times New Roman" w:hAnsi="Times New Roman"/>
        </w:rPr>
        <w:t xml:space="preserve"> information necessary, as appropriate, for the proper use of respirators, including</w:t>
      </w:r>
      <w:r>
        <w:rPr>
          <w:rFonts w:ascii="Times New Roman" w:hAnsi="Times New Roman"/>
        </w:rPr>
        <w:t xml:space="preserve"> written records of medical evaluations</w:t>
      </w:r>
      <w:r w:rsidR="00DE290C">
        <w:rPr>
          <w:rFonts w:ascii="Times New Roman" w:hAnsi="Times New Roman"/>
        </w:rPr>
        <w:t xml:space="preserve"> and fit testing of tight-fitting respirators</w:t>
      </w:r>
      <w:r>
        <w:rPr>
          <w:rFonts w:ascii="Times New Roman" w:hAnsi="Times New Roman"/>
        </w:rPr>
        <w:t>.</w:t>
      </w:r>
      <w:r w:rsidRPr="003725A8" w:rsidR="003725A8">
        <w:rPr>
          <w:rFonts w:ascii="Times New Roman" w:hAnsi="Times New Roman" w:cs="Times New Roman"/>
          <w:color w:val="auto"/>
        </w:rPr>
        <w:t xml:space="preserve"> </w:t>
      </w:r>
      <w:r w:rsidRPr="00FF3A93" w:rsidR="003725A8">
        <w:rPr>
          <w:rFonts w:ascii="Times New Roman" w:hAnsi="Times New Roman" w:cs="Times New Roman"/>
          <w:color w:val="auto"/>
        </w:rPr>
        <w:t xml:space="preserve">Mine operators are required to </w:t>
      </w:r>
      <w:bookmarkStart w:id="23" w:name="_Hlk158989123"/>
      <w:r w:rsidRPr="00FF3A93" w:rsidR="003725A8">
        <w:rPr>
          <w:rFonts w:ascii="Times New Roman" w:hAnsi="Times New Roman" w:cs="Times New Roman"/>
          <w:color w:val="auto"/>
        </w:rPr>
        <w:t xml:space="preserve">fit test any miner who will be </w:t>
      </w:r>
      <w:bookmarkEnd w:id="23"/>
      <w:r w:rsidRPr="00FF3A93" w:rsidR="003725A8">
        <w:rPr>
          <w:rFonts w:ascii="Times New Roman" w:hAnsi="Times New Roman" w:cs="Times New Roman"/>
          <w:color w:val="auto"/>
        </w:rPr>
        <w:t xml:space="preserve">wearing a respirator </w:t>
      </w:r>
      <w:bookmarkStart w:id="24" w:name="_Hlk158989161"/>
      <w:r w:rsidRPr="00FF3A93" w:rsidR="003725A8">
        <w:rPr>
          <w:rFonts w:ascii="Times New Roman" w:hAnsi="Times New Roman" w:cs="Times New Roman"/>
          <w:color w:val="auto"/>
        </w:rPr>
        <w:t>and make a record of these tests, after a medical evaluation establishing the miner’s ability to wear a respirator.</w:t>
      </w:r>
      <w:bookmarkEnd w:id="24"/>
      <w:r w:rsidRPr="00FF3A93" w:rsidR="003725A8">
        <w:rPr>
          <w:rFonts w:ascii="Times New Roman" w:hAnsi="Times New Roman" w:cs="Times New Roman"/>
          <w:color w:val="auto"/>
        </w:rPr>
        <w:t xml:space="preserve"> </w:t>
      </w:r>
      <w:bookmarkStart w:id="25" w:name="_Hlk158989172"/>
      <w:r w:rsidRPr="00FF3A93" w:rsidR="003725A8">
        <w:rPr>
          <w:rFonts w:ascii="Times New Roman" w:hAnsi="Times New Roman" w:cs="Times New Roman"/>
          <w:color w:val="auto"/>
        </w:rPr>
        <w:t>Miners are required to be fit-tested annually.</w:t>
      </w:r>
      <w:bookmarkEnd w:id="25"/>
    </w:p>
    <w:p w:rsidR="00A15B73" w14:paraId="5C488164" w14:textId="77777777">
      <w:pPr>
        <w:pStyle w:val="Default"/>
        <w:rPr>
          <w:rFonts w:ascii="Times New Roman" w:hAnsi="Times New Roman" w:cs="Times New Roman"/>
          <w:color w:val="auto"/>
        </w:rPr>
      </w:pPr>
    </w:p>
    <w:p w:rsidR="003725A8" w:rsidRPr="00FF3A93" w:rsidP="003725A8" w14:paraId="27E6A12F" w14:textId="77777777">
      <w:pPr>
        <w:rPr>
          <w:rFonts w:ascii="Times New Roman" w:hAnsi="Times New Roman"/>
        </w:rPr>
      </w:pPr>
      <w:r w:rsidRPr="00FF3A93">
        <w:rPr>
          <w:rFonts w:ascii="Times New Roman" w:hAnsi="Times New Roman"/>
        </w:rPr>
        <w:t>Information collection costs of medical evaluation and fit testing for respirable crystalline silica are captured in an ICR under OMB control number 1219-0156 for MNM and coal mines.</w:t>
      </w:r>
    </w:p>
    <w:p w:rsidR="003725A8" w:rsidRPr="00FF3A93" w:rsidP="003725A8" w14:paraId="55C24F68" w14:textId="77777777">
      <w:pPr>
        <w:pStyle w:val="Default"/>
        <w:rPr>
          <w:rFonts w:ascii="Times New Roman" w:hAnsi="Times New Roman" w:cs="Times New Roman"/>
          <w:color w:val="auto"/>
        </w:rPr>
      </w:pPr>
      <w:r w:rsidRPr="00FF3A93">
        <w:rPr>
          <w:rFonts w:ascii="Times New Roman" w:hAnsi="Times New Roman" w:cs="Times New Roman"/>
          <w:color w:val="auto"/>
        </w:rPr>
        <w:t xml:space="preserve"> </w:t>
      </w:r>
    </w:p>
    <w:p w:rsidR="00795816" w:rsidRPr="00FF3A93" w14:paraId="65E0CCA1" w14:textId="1BC3F752">
      <w:pPr>
        <w:pStyle w:val="Default"/>
        <w:rPr>
          <w:rFonts w:ascii="Times New Roman" w:hAnsi="Times New Roman" w:cs="Times New Roman"/>
          <w:color w:val="auto"/>
        </w:rPr>
      </w:pPr>
      <w:r w:rsidRPr="00FF3A93">
        <w:rPr>
          <w:rFonts w:ascii="Times New Roman" w:hAnsi="Times New Roman" w:cs="Times New Roman"/>
          <w:color w:val="auto"/>
        </w:rPr>
        <w:t>MSHA estimates that</w:t>
      </w:r>
      <w:r w:rsidRPr="00FF3A93" w:rsidR="00E3745B">
        <w:rPr>
          <w:rFonts w:ascii="Times New Roman" w:hAnsi="Times New Roman" w:cs="Times New Roman"/>
          <w:color w:val="auto"/>
        </w:rPr>
        <w:t>, on average,</w:t>
      </w:r>
      <w:r w:rsidRPr="00FF3A93">
        <w:rPr>
          <w:rFonts w:ascii="Times New Roman" w:hAnsi="Times New Roman" w:cs="Times New Roman"/>
          <w:color w:val="auto"/>
        </w:rPr>
        <w:t xml:space="preserve"> there will be 5 </w:t>
      </w:r>
      <w:r w:rsidRPr="00FF3A93" w:rsidR="006F1E44">
        <w:rPr>
          <w:rFonts w:ascii="Times New Roman" w:hAnsi="Times New Roman" w:cs="Times New Roman"/>
          <w:color w:val="auto"/>
        </w:rPr>
        <w:t>miners (</w:t>
      </w:r>
      <w:r w:rsidRPr="00FF3A93">
        <w:rPr>
          <w:rFonts w:ascii="Times New Roman" w:hAnsi="Times New Roman" w:cs="Times New Roman"/>
          <w:color w:val="auto"/>
        </w:rPr>
        <w:t>responses</w:t>
      </w:r>
      <w:r w:rsidRPr="00FF3A93" w:rsidR="006F1E44">
        <w:rPr>
          <w:rFonts w:ascii="Times New Roman" w:hAnsi="Times New Roman" w:cs="Times New Roman"/>
          <w:color w:val="auto"/>
        </w:rPr>
        <w:t>)</w:t>
      </w:r>
      <w:r w:rsidRPr="00FF3A93">
        <w:rPr>
          <w:rFonts w:ascii="Times New Roman" w:hAnsi="Times New Roman" w:cs="Times New Roman"/>
          <w:color w:val="auto"/>
        </w:rPr>
        <w:t xml:space="preserve"> per </w:t>
      </w:r>
      <w:r w:rsidRPr="00FF3A93" w:rsidR="00465AE8">
        <w:rPr>
          <w:rFonts w:ascii="Times New Roman" w:hAnsi="Times New Roman" w:cs="Times New Roman"/>
          <w:color w:val="auto"/>
        </w:rPr>
        <w:t xml:space="preserve">MNM </w:t>
      </w:r>
      <w:r w:rsidRPr="00FF3A93" w:rsidR="00F148BD">
        <w:rPr>
          <w:rFonts w:ascii="Times New Roman" w:hAnsi="Times New Roman" w:cs="Times New Roman"/>
          <w:color w:val="auto"/>
        </w:rPr>
        <w:t>mine</w:t>
      </w:r>
      <w:r w:rsidRPr="00FF3A93">
        <w:rPr>
          <w:rFonts w:ascii="Times New Roman" w:hAnsi="Times New Roman" w:cs="Times New Roman"/>
          <w:color w:val="auto"/>
        </w:rPr>
        <w:t xml:space="preserve"> and that </w:t>
      </w:r>
      <w:r w:rsidRPr="00FF3A93" w:rsidR="006D5E9C">
        <w:rPr>
          <w:rFonts w:ascii="Times New Roman" w:hAnsi="Times New Roman" w:cs="Times New Roman"/>
          <w:color w:val="auto"/>
        </w:rPr>
        <w:t xml:space="preserve">recording </w:t>
      </w:r>
      <w:r w:rsidRPr="00FF3A93">
        <w:rPr>
          <w:rFonts w:ascii="Times New Roman" w:hAnsi="Times New Roman" w:cs="Times New Roman"/>
          <w:color w:val="auto"/>
        </w:rPr>
        <w:t>each response will take 15 minutes</w:t>
      </w:r>
      <w:r w:rsidRPr="00FF3A93" w:rsidR="00E3745B">
        <w:rPr>
          <w:rFonts w:ascii="Times New Roman" w:hAnsi="Times New Roman" w:cs="Times New Roman"/>
          <w:color w:val="auto"/>
        </w:rPr>
        <w:t xml:space="preserve"> for an industrial hygienist </w:t>
      </w:r>
      <w:bookmarkStart w:id="26" w:name="_Hlk158989290"/>
      <w:r w:rsidRPr="00FF3A93" w:rsidR="00E3745B">
        <w:rPr>
          <w:rFonts w:ascii="Times New Roman" w:hAnsi="Times New Roman" w:cs="Times New Roman"/>
          <w:color w:val="auto"/>
        </w:rPr>
        <w:t>to administer fit-testing and record the results</w:t>
      </w:r>
      <w:bookmarkEnd w:id="26"/>
      <w:r w:rsidRPr="00FF3A93">
        <w:rPr>
          <w:rFonts w:ascii="Times New Roman" w:hAnsi="Times New Roman" w:cs="Times New Roman"/>
          <w:color w:val="auto"/>
        </w:rPr>
        <w:t>.</w:t>
      </w:r>
    </w:p>
    <w:p w:rsidR="008A259D" w:rsidRPr="00FF3A93" w14:paraId="6A614854" w14:textId="77777777">
      <w:pPr>
        <w:pStyle w:val="Default"/>
        <w:rPr>
          <w:rFonts w:ascii="Times New Roman" w:hAnsi="Times New Roman" w:cs="Times New Roman"/>
          <w:color w:val="auto"/>
        </w:rPr>
      </w:pPr>
    </w:p>
    <w:p w:rsidR="00AF302E" w:rsidRPr="00FF3A93" w:rsidP="00AF302E" w14:paraId="03E83653" w14:textId="142DEA08">
      <w:pPr>
        <w:pStyle w:val="Default"/>
        <w:rPr>
          <w:rFonts w:ascii="Times New Roman" w:hAnsi="Times New Roman" w:cs="Times New Roman"/>
          <w:b/>
        </w:rPr>
      </w:pPr>
      <w:r w:rsidRPr="00FF3A93">
        <w:rPr>
          <w:rFonts w:ascii="Times New Roman" w:hAnsi="Times New Roman"/>
          <w:b/>
          <w:bCs/>
        </w:rPr>
        <w:t>Table 12</w:t>
      </w:r>
      <w:r w:rsidRPr="00FF3A93" w:rsidR="0027374A">
        <w:rPr>
          <w:rFonts w:ascii="Times New Roman" w:hAnsi="Times New Roman"/>
          <w:b/>
          <w:bCs/>
        </w:rPr>
        <w:t>-</w:t>
      </w:r>
      <w:r w:rsidR="00DE290C">
        <w:rPr>
          <w:rFonts w:ascii="Times New Roman" w:hAnsi="Times New Roman"/>
          <w:b/>
          <w:bCs/>
        </w:rPr>
        <w:t>3</w:t>
      </w:r>
      <w:r w:rsidRPr="00FF3A93" w:rsidR="007E4FD0">
        <w:rPr>
          <w:rFonts w:ascii="Times New Roman" w:hAnsi="Times New Roman"/>
          <w:b/>
          <w:bCs/>
        </w:rPr>
        <w:t>.</w:t>
      </w:r>
      <w:r w:rsidRPr="00FF3A93">
        <w:rPr>
          <w:rFonts w:ascii="Times New Roman" w:hAnsi="Times New Roman"/>
          <w:b/>
          <w:bCs/>
        </w:rPr>
        <w:t xml:space="preserve"> </w:t>
      </w:r>
      <w:r w:rsidRPr="00FF3A93" w:rsidR="00795816">
        <w:rPr>
          <w:rFonts w:ascii="Times New Roman" w:hAnsi="Times New Roman"/>
          <w:b/>
          <w:bCs/>
        </w:rPr>
        <w:t xml:space="preserve">Estimated Annual Respondent Hour and Cost Burden, </w:t>
      </w:r>
      <w:r w:rsidRPr="00FF3A93" w:rsidR="008A259D">
        <w:rPr>
          <w:rFonts w:ascii="Times New Roman" w:hAnsi="Times New Roman"/>
          <w:b/>
          <w:bCs/>
        </w:rPr>
        <w:t xml:space="preserve">Records of Medical Evaluation and </w:t>
      </w:r>
      <w:r w:rsidRPr="00FF3A93" w:rsidR="00795816">
        <w:rPr>
          <w:rFonts w:ascii="Times New Roman" w:hAnsi="Times New Roman"/>
          <w:b/>
          <w:bCs/>
        </w:rPr>
        <w:t>Fit Test</w:t>
      </w:r>
      <w:r w:rsidRPr="00FF3A93" w:rsidR="009004CC">
        <w:rPr>
          <w:rFonts w:ascii="Times New Roman" w:hAnsi="Times New Roman"/>
          <w:b/>
          <w:bCs/>
        </w:rPr>
        <w:t>ing</w:t>
      </w:r>
    </w:p>
    <w:tbl>
      <w:tblPr>
        <w:tblStyle w:val="TableGrid"/>
        <w:tblW w:w="9540" w:type="dxa"/>
        <w:tblInd w:w="-5" w:type="dxa"/>
        <w:tblLayout w:type="fixed"/>
        <w:tblLook w:val="04A0"/>
      </w:tblPr>
      <w:tblGrid>
        <w:gridCol w:w="1530"/>
        <w:gridCol w:w="1350"/>
        <w:gridCol w:w="1295"/>
        <w:gridCol w:w="1176"/>
        <w:gridCol w:w="990"/>
        <w:gridCol w:w="944"/>
        <w:gridCol w:w="900"/>
        <w:gridCol w:w="1355"/>
      </w:tblGrid>
      <w:tr w14:paraId="5499C93B" w14:textId="77777777" w:rsidTr="00392C24">
        <w:tblPrEx>
          <w:tblW w:w="9540" w:type="dxa"/>
          <w:tblInd w:w="-5" w:type="dxa"/>
          <w:tblLayout w:type="fixed"/>
          <w:tblLook w:val="04A0"/>
        </w:tblPrEx>
        <w:trPr>
          <w:trHeight w:val="1075"/>
        </w:trPr>
        <w:tc>
          <w:tcPr>
            <w:tcW w:w="1530" w:type="dxa"/>
            <w:shd w:val="clear" w:color="auto" w:fill="BDD6EE" w:themeFill="accent1" w:themeFillTint="66"/>
            <w:vAlign w:val="center"/>
            <w:hideMark/>
          </w:tcPr>
          <w:p w:rsidR="00AF302E" w:rsidRPr="00FF3A93" w:rsidP="00AE736F" w14:paraId="4EB51630" w14:textId="09516AB5">
            <w:pPr>
              <w:pStyle w:val="Default"/>
              <w:rPr>
                <w:rFonts w:ascii="Times New Roman" w:hAnsi="Times New Roman" w:cs="Times New Roman"/>
                <w:sz w:val="20"/>
              </w:rPr>
            </w:pPr>
            <w:r w:rsidRPr="00FF3A93">
              <w:rPr>
                <w:rFonts w:ascii="Times New Roman" w:hAnsi="Times New Roman" w:cs="Times New Roman"/>
                <w:sz w:val="20"/>
                <w:szCs w:val="20"/>
              </w:rPr>
              <w:t>Activity (</w:t>
            </w:r>
            <w:r w:rsidRPr="00FF3A93" w:rsidR="00A97E70">
              <w:rPr>
                <w:rFonts w:ascii="Times New Roman" w:hAnsi="Times New Roman" w:cs="Times New Roman"/>
                <w:sz w:val="20"/>
              </w:rPr>
              <w:t>Occupation</w:t>
            </w:r>
            <w:r w:rsidRPr="00FF3A93">
              <w:rPr>
                <w:rFonts w:ascii="Times New Roman" w:hAnsi="Times New Roman" w:cs="Times New Roman"/>
                <w:sz w:val="20"/>
                <w:szCs w:val="20"/>
              </w:rPr>
              <w:t>)</w:t>
            </w:r>
          </w:p>
        </w:tc>
        <w:tc>
          <w:tcPr>
            <w:tcW w:w="1350" w:type="dxa"/>
            <w:shd w:val="clear" w:color="auto" w:fill="BDD6EE" w:themeFill="accent1" w:themeFillTint="66"/>
            <w:vAlign w:val="center"/>
            <w:hideMark/>
          </w:tcPr>
          <w:p w:rsidR="00AF302E" w:rsidRPr="00FF3A93" w:rsidP="00AE736F" w14:paraId="142106BB" w14:textId="50034372">
            <w:pPr>
              <w:pStyle w:val="Default"/>
              <w:rPr>
                <w:rFonts w:ascii="Times New Roman" w:hAnsi="Times New Roman" w:cs="Times New Roman"/>
                <w:sz w:val="20"/>
              </w:rPr>
            </w:pPr>
            <w:r w:rsidRPr="00FF3A93">
              <w:rPr>
                <w:rFonts w:ascii="Times New Roman" w:hAnsi="Times New Roman" w:cs="Times New Roman"/>
                <w:sz w:val="20"/>
                <w:szCs w:val="20"/>
              </w:rPr>
              <w:t>No.</w:t>
            </w:r>
            <w:r w:rsidRPr="00FF3A93" w:rsidR="00A97E70">
              <w:rPr>
                <w:rFonts w:ascii="Times New Roman" w:hAnsi="Times New Roman" w:cs="Times New Roman"/>
                <w:sz w:val="20"/>
              </w:rPr>
              <w:t xml:space="preserve"> of Respondents (</w:t>
            </w:r>
            <w:r w:rsidRPr="00FF3A93">
              <w:rPr>
                <w:rFonts w:ascii="Times New Roman" w:hAnsi="Times New Roman" w:cs="Times New Roman"/>
                <w:sz w:val="20"/>
                <w:szCs w:val="20"/>
              </w:rPr>
              <w:t>MNM Mines</w:t>
            </w:r>
            <w:r w:rsidRPr="00FF3A93" w:rsidR="00A97E70">
              <w:rPr>
                <w:rFonts w:ascii="Times New Roman" w:hAnsi="Times New Roman" w:cs="Times New Roman"/>
                <w:sz w:val="20"/>
              </w:rPr>
              <w:t>)</w:t>
            </w:r>
          </w:p>
        </w:tc>
        <w:tc>
          <w:tcPr>
            <w:tcW w:w="1295" w:type="dxa"/>
            <w:shd w:val="clear" w:color="auto" w:fill="BDD6EE" w:themeFill="accent1" w:themeFillTint="66"/>
            <w:vAlign w:val="center"/>
            <w:hideMark/>
          </w:tcPr>
          <w:p w:rsidR="00AF302E" w:rsidRPr="00FF3A93" w:rsidP="00AE736F" w14:paraId="520BFEDC" w14:textId="1FA1EFD6">
            <w:pPr>
              <w:pStyle w:val="Default"/>
              <w:rPr>
                <w:rFonts w:ascii="Times New Roman" w:hAnsi="Times New Roman" w:cs="Times New Roman"/>
                <w:sz w:val="20"/>
              </w:rPr>
            </w:pPr>
            <w:r w:rsidRPr="00FF3A93">
              <w:rPr>
                <w:rFonts w:ascii="Times New Roman" w:hAnsi="Times New Roman" w:cs="Times New Roman"/>
                <w:sz w:val="20"/>
                <w:szCs w:val="20"/>
              </w:rPr>
              <w:t>No.</w:t>
            </w:r>
            <w:r w:rsidRPr="00FF3A93" w:rsidR="00AE736F">
              <w:rPr>
                <w:rFonts w:ascii="Times New Roman" w:hAnsi="Times New Roman" w:cs="Times New Roman"/>
                <w:sz w:val="20"/>
              </w:rPr>
              <w:t xml:space="preserve"> </w:t>
            </w:r>
            <w:r w:rsidRPr="00FF3A93" w:rsidR="00A97E70">
              <w:rPr>
                <w:rFonts w:ascii="Times New Roman" w:hAnsi="Times New Roman" w:cs="Times New Roman"/>
                <w:sz w:val="20"/>
              </w:rPr>
              <w:t>of Responses per Respondent</w:t>
            </w:r>
          </w:p>
        </w:tc>
        <w:tc>
          <w:tcPr>
            <w:tcW w:w="1176" w:type="dxa"/>
            <w:shd w:val="clear" w:color="auto" w:fill="BDD6EE" w:themeFill="accent1" w:themeFillTint="66"/>
            <w:vAlign w:val="center"/>
            <w:hideMark/>
          </w:tcPr>
          <w:p w:rsidR="00AF302E" w:rsidRPr="00FF3A93" w:rsidP="00AE736F" w14:paraId="313D3057" w14:textId="23384F24">
            <w:pPr>
              <w:pStyle w:val="Default"/>
              <w:rPr>
                <w:rFonts w:ascii="Times New Roman" w:hAnsi="Times New Roman" w:cs="Times New Roman"/>
                <w:sz w:val="20"/>
              </w:rPr>
            </w:pPr>
            <w:r w:rsidRPr="00FF3A93">
              <w:rPr>
                <w:rFonts w:ascii="Times New Roman" w:hAnsi="Times New Roman" w:cs="Times New Roman"/>
                <w:sz w:val="20"/>
                <w:szCs w:val="20"/>
              </w:rPr>
              <w:t>Total</w:t>
            </w:r>
            <w:r w:rsidRPr="00FF3A93" w:rsidR="00A97E70">
              <w:rPr>
                <w:rFonts w:ascii="Times New Roman" w:hAnsi="Times New Roman" w:cs="Times New Roman"/>
                <w:sz w:val="20"/>
              </w:rPr>
              <w:t xml:space="preserve"> Responses</w:t>
            </w:r>
            <w:r w:rsidRPr="00FF3A93" w:rsidR="004E0664">
              <w:rPr>
                <w:rFonts w:ascii="Times New Roman" w:hAnsi="Times New Roman" w:cs="Times New Roman"/>
                <w:sz w:val="20"/>
                <w:szCs w:val="20"/>
              </w:rPr>
              <w:t xml:space="preserve"> (Records)</w:t>
            </w:r>
          </w:p>
        </w:tc>
        <w:tc>
          <w:tcPr>
            <w:tcW w:w="990" w:type="dxa"/>
            <w:shd w:val="clear" w:color="auto" w:fill="BDD6EE" w:themeFill="accent1" w:themeFillTint="66"/>
            <w:vAlign w:val="center"/>
            <w:hideMark/>
          </w:tcPr>
          <w:p w:rsidR="00AF302E" w:rsidRPr="00FF3A93" w:rsidP="00AE736F" w14:paraId="13743B19" w14:textId="4240E973">
            <w:pPr>
              <w:pStyle w:val="Default"/>
              <w:rPr>
                <w:rFonts w:ascii="Times New Roman" w:hAnsi="Times New Roman" w:cs="Times New Roman"/>
                <w:sz w:val="20"/>
              </w:rPr>
            </w:pPr>
            <w:r w:rsidRPr="00FF3A93">
              <w:rPr>
                <w:rFonts w:ascii="Times New Roman" w:hAnsi="Times New Roman" w:cs="Times New Roman"/>
                <w:sz w:val="20"/>
                <w:szCs w:val="20"/>
              </w:rPr>
              <w:t>Average Burden (Hours)</w:t>
            </w:r>
          </w:p>
        </w:tc>
        <w:tc>
          <w:tcPr>
            <w:tcW w:w="944" w:type="dxa"/>
            <w:shd w:val="clear" w:color="auto" w:fill="BDD6EE" w:themeFill="accent1" w:themeFillTint="66"/>
            <w:vAlign w:val="center"/>
            <w:hideMark/>
          </w:tcPr>
          <w:p w:rsidR="00AF302E" w:rsidRPr="00FF3A93" w:rsidP="00AE736F" w14:paraId="6D0BD81D" w14:textId="77777777">
            <w:pPr>
              <w:pStyle w:val="Default"/>
              <w:rPr>
                <w:rFonts w:ascii="Times New Roman" w:hAnsi="Times New Roman" w:cs="Times New Roman"/>
                <w:sz w:val="20"/>
              </w:rPr>
            </w:pPr>
            <w:r w:rsidRPr="00FF3A93">
              <w:rPr>
                <w:rFonts w:ascii="Times New Roman" w:hAnsi="Times New Roman" w:cs="Times New Roman"/>
                <w:sz w:val="20"/>
                <w:szCs w:val="20"/>
              </w:rPr>
              <w:t xml:space="preserve">Total </w:t>
            </w:r>
            <w:r w:rsidRPr="00FF3A93" w:rsidR="00A97E70">
              <w:rPr>
                <w:rFonts w:ascii="Times New Roman" w:hAnsi="Times New Roman" w:cs="Times New Roman"/>
                <w:sz w:val="20"/>
              </w:rPr>
              <w:t xml:space="preserve">Burden </w:t>
            </w:r>
            <w:r w:rsidRPr="00FF3A93">
              <w:rPr>
                <w:rFonts w:ascii="Times New Roman" w:hAnsi="Times New Roman" w:cs="Times New Roman"/>
                <w:sz w:val="20"/>
                <w:szCs w:val="20"/>
              </w:rPr>
              <w:t>(</w:t>
            </w:r>
            <w:r w:rsidRPr="00FF3A93" w:rsidR="00A97E70">
              <w:rPr>
                <w:rFonts w:ascii="Times New Roman" w:hAnsi="Times New Roman" w:cs="Times New Roman"/>
                <w:sz w:val="20"/>
              </w:rPr>
              <w:t>Hours</w:t>
            </w:r>
            <w:r w:rsidRPr="00FF3A93">
              <w:rPr>
                <w:rFonts w:ascii="Times New Roman" w:hAnsi="Times New Roman" w:cs="Times New Roman"/>
                <w:sz w:val="20"/>
                <w:szCs w:val="20"/>
              </w:rPr>
              <w:t>)</w:t>
            </w:r>
          </w:p>
        </w:tc>
        <w:tc>
          <w:tcPr>
            <w:tcW w:w="900" w:type="dxa"/>
            <w:shd w:val="clear" w:color="auto" w:fill="BDD6EE" w:themeFill="accent1" w:themeFillTint="66"/>
            <w:vAlign w:val="center"/>
            <w:hideMark/>
          </w:tcPr>
          <w:p w:rsidR="00AF302E" w:rsidRPr="00FF3A93" w:rsidP="00AE736F" w14:paraId="7A6ECCEA" w14:textId="77777777">
            <w:pPr>
              <w:pStyle w:val="Default"/>
              <w:rPr>
                <w:rFonts w:ascii="Times New Roman" w:hAnsi="Times New Roman" w:cs="Times New Roman"/>
                <w:sz w:val="20"/>
              </w:rPr>
            </w:pPr>
            <w:r w:rsidRPr="00FF3A93">
              <w:rPr>
                <w:rFonts w:ascii="Times New Roman" w:hAnsi="Times New Roman" w:cs="Times New Roman"/>
                <w:sz w:val="20"/>
                <w:szCs w:val="20"/>
              </w:rPr>
              <w:t xml:space="preserve">Hourly </w:t>
            </w:r>
            <w:r w:rsidRPr="00FF3A93" w:rsidR="00A97E70">
              <w:rPr>
                <w:rFonts w:ascii="Times New Roman" w:hAnsi="Times New Roman" w:cs="Times New Roman"/>
                <w:sz w:val="20"/>
              </w:rPr>
              <w:t>Wage</w:t>
            </w:r>
            <w:r w:rsidRPr="00FF3A93">
              <w:rPr>
                <w:rFonts w:ascii="Times New Roman" w:hAnsi="Times New Roman" w:cs="Times New Roman"/>
                <w:sz w:val="20"/>
                <w:szCs w:val="20"/>
              </w:rPr>
              <w:t xml:space="preserve"> Rate</w:t>
            </w:r>
          </w:p>
        </w:tc>
        <w:tc>
          <w:tcPr>
            <w:tcW w:w="1355" w:type="dxa"/>
            <w:shd w:val="clear" w:color="auto" w:fill="BDD6EE" w:themeFill="accent1" w:themeFillTint="66"/>
            <w:vAlign w:val="center"/>
            <w:hideMark/>
          </w:tcPr>
          <w:p w:rsidR="00AF302E" w:rsidRPr="00FF3A93" w:rsidP="00AE736F" w14:paraId="07B81AEE" w14:textId="77777777">
            <w:pPr>
              <w:pStyle w:val="Default"/>
              <w:rPr>
                <w:rFonts w:ascii="Times New Roman" w:hAnsi="Times New Roman" w:cs="Times New Roman"/>
                <w:sz w:val="20"/>
              </w:rPr>
            </w:pPr>
            <w:r w:rsidRPr="00FF3A93">
              <w:rPr>
                <w:rFonts w:ascii="Times New Roman" w:hAnsi="Times New Roman" w:cs="Times New Roman"/>
                <w:sz w:val="20"/>
                <w:szCs w:val="20"/>
              </w:rPr>
              <w:t xml:space="preserve">Total </w:t>
            </w:r>
            <w:r w:rsidRPr="00FF3A93" w:rsidR="00A97E70">
              <w:rPr>
                <w:rFonts w:ascii="Times New Roman" w:hAnsi="Times New Roman" w:cs="Times New Roman"/>
                <w:sz w:val="20"/>
              </w:rPr>
              <w:t>Burden Cost</w:t>
            </w:r>
          </w:p>
        </w:tc>
      </w:tr>
      <w:tr w14:paraId="4A8E269F" w14:textId="77777777" w:rsidTr="00392C24">
        <w:tblPrEx>
          <w:tblW w:w="9540" w:type="dxa"/>
          <w:tblInd w:w="-5" w:type="dxa"/>
          <w:tblLayout w:type="fixed"/>
          <w:tblLook w:val="04A0"/>
        </w:tblPrEx>
        <w:trPr>
          <w:trHeight w:val="449"/>
        </w:trPr>
        <w:tc>
          <w:tcPr>
            <w:tcW w:w="1530" w:type="dxa"/>
            <w:vAlign w:val="center"/>
          </w:tcPr>
          <w:p w:rsidR="00CC7A98" w:rsidRPr="00FF3A93" w:rsidP="00CC7A98" w14:paraId="7FE156A0" w14:textId="4F48C4A8">
            <w:pPr>
              <w:pStyle w:val="Default"/>
              <w:rPr>
                <w:rFonts w:ascii="Times New Roman" w:hAnsi="Times New Roman" w:cs="Times New Roman"/>
                <w:sz w:val="20"/>
              </w:rPr>
            </w:pPr>
            <w:r w:rsidRPr="00FF3A93">
              <w:rPr>
                <w:rFonts w:ascii="Times New Roman" w:hAnsi="Times New Roman" w:cs="Times New Roman"/>
                <w:sz w:val="20"/>
                <w:szCs w:val="20"/>
              </w:rPr>
              <w:t xml:space="preserve">Medical Evaluation and </w:t>
            </w:r>
            <w:r w:rsidRPr="00FF3A93" w:rsidR="007E4FD0">
              <w:rPr>
                <w:rFonts w:ascii="Times New Roman" w:hAnsi="Times New Roman" w:cs="Times New Roman"/>
                <w:sz w:val="20"/>
                <w:szCs w:val="20"/>
              </w:rPr>
              <w:t>Fit Test</w:t>
            </w:r>
            <w:r w:rsidRPr="00FF3A93">
              <w:rPr>
                <w:rFonts w:ascii="Times New Roman" w:hAnsi="Times New Roman" w:cs="Times New Roman"/>
                <w:sz w:val="20"/>
                <w:szCs w:val="20"/>
              </w:rPr>
              <w:t>ing</w:t>
            </w:r>
            <w:r w:rsidRPr="00FF3A93" w:rsidR="007E4FD0">
              <w:rPr>
                <w:rFonts w:ascii="Times New Roman" w:hAnsi="Times New Roman" w:cs="Times New Roman"/>
                <w:sz w:val="20"/>
                <w:szCs w:val="20"/>
              </w:rPr>
              <w:t xml:space="preserve"> Record</w:t>
            </w:r>
            <w:r w:rsidRPr="00FF3A93" w:rsidR="00621EAE">
              <w:rPr>
                <w:rFonts w:ascii="Times New Roman" w:hAnsi="Times New Roman" w:cs="Times New Roman"/>
                <w:sz w:val="20"/>
                <w:szCs w:val="20"/>
              </w:rPr>
              <w:t>s</w:t>
            </w:r>
            <w:r w:rsidRPr="00FF3A93" w:rsidR="007E4FD0">
              <w:rPr>
                <w:rFonts w:ascii="Times New Roman" w:hAnsi="Times New Roman" w:cs="Times New Roman"/>
                <w:sz w:val="20"/>
                <w:szCs w:val="20"/>
              </w:rPr>
              <w:t xml:space="preserve"> (</w:t>
            </w:r>
            <w:r w:rsidRPr="00FF3A93" w:rsidR="00795816">
              <w:rPr>
                <w:rFonts w:ascii="Times New Roman" w:hAnsi="Times New Roman" w:cs="Times New Roman"/>
                <w:sz w:val="20"/>
                <w:szCs w:val="20"/>
              </w:rPr>
              <w:t xml:space="preserve">Industrial </w:t>
            </w:r>
            <w:r w:rsidRPr="00FF3A93" w:rsidR="007E4FD0">
              <w:rPr>
                <w:rFonts w:ascii="Times New Roman" w:hAnsi="Times New Roman" w:cs="Times New Roman"/>
                <w:sz w:val="20"/>
                <w:szCs w:val="20"/>
              </w:rPr>
              <w:t>Hygienist)</w:t>
            </w:r>
          </w:p>
        </w:tc>
        <w:tc>
          <w:tcPr>
            <w:tcW w:w="1350" w:type="dxa"/>
            <w:vAlign w:val="center"/>
          </w:tcPr>
          <w:p w:rsidR="00CC7A98" w:rsidRPr="00FF3A93" w:rsidP="00AE736F" w14:paraId="02C53350" w14:textId="35AD3FBE">
            <w:pPr>
              <w:pStyle w:val="Default"/>
              <w:jc w:val="right"/>
              <w:rPr>
                <w:rFonts w:ascii="Times New Roman" w:hAnsi="Times New Roman" w:cs="Times New Roman"/>
                <w:sz w:val="20"/>
              </w:rPr>
            </w:pPr>
            <w:r w:rsidRPr="00FF3A93">
              <w:rPr>
                <w:rFonts w:ascii="Times New Roman" w:hAnsi="Times New Roman" w:cs="Times New Roman"/>
                <w:sz w:val="20"/>
                <w:szCs w:val="20"/>
              </w:rPr>
              <w:t>2,305</w:t>
            </w:r>
          </w:p>
        </w:tc>
        <w:tc>
          <w:tcPr>
            <w:tcW w:w="1295" w:type="dxa"/>
            <w:vAlign w:val="center"/>
          </w:tcPr>
          <w:p w:rsidR="00CC7A98" w:rsidRPr="00FF3A93" w:rsidP="00AE736F" w14:paraId="624E28DA" w14:textId="52732647">
            <w:pPr>
              <w:pStyle w:val="Default"/>
              <w:jc w:val="right"/>
              <w:rPr>
                <w:rFonts w:ascii="Times New Roman" w:hAnsi="Times New Roman" w:cs="Times New Roman"/>
                <w:sz w:val="20"/>
              </w:rPr>
            </w:pPr>
            <w:r w:rsidRPr="00FF3A93">
              <w:rPr>
                <w:rFonts w:ascii="Times New Roman" w:hAnsi="Times New Roman" w:cs="Times New Roman"/>
                <w:sz w:val="20"/>
                <w:szCs w:val="20"/>
              </w:rPr>
              <w:t>5</w:t>
            </w:r>
          </w:p>
        </w:tc>
        <w:tc>
          <w:tcPr>
            <w:tcW w:w="1176" w:type="dxa"/>
            <w:vAlign w:val="center"/>
          </w:tcPr>
          <w:p w:rsidR="00CC7A98" w:rsidRPr="00FF3A93" w:rsidP="00AE736F" w14:paraId="6B821427" w14:textId="26904BDC">
            <w:pPr>
              <w:pStyle w:val="Default"/>
              <w:jc w:val="right"/>
              <w:rPr>
                <w:rFonts w:ascii="Times New Roman" w:hAnsi="Times New Roman" w:cs="Times New Roman"/>
                <w:sz w:val="20"/>
              </w:rPr>
            </w:pPr>
            <w:r w:rsidRPr="00FF3A93">
              <w:rPr>
                <w:rFonts w:ascii="Times New Roman" w:hAnsi="Times New Roman" w:cs="Times New Roman"/>
                <w:sz w:val="20"/>
                <w:szCs w:val="20"/>
              </w:rPr>
              <w:t>11,525</w:t>
            </w:r>
          </w:p>
        </w:tc>
        <w:tc>
          <w:tcPr>
            <w:tcW w:w="990" w:type="dxa"/>
            <w:vAlign w:val="center"/>
          </w:tcPr>
          <w:p w:rsidR="00CC7A98" w:rsidRPr="00FF3A93" w:rsidP="00AE736F" w14:paraId="784C0EA8" w14:textId="08BAF724">
            <w:pPr>
              <w:pStyle w:val="Default"/>
              <w:jc w:val="right"/>
              <w:rPr>
                <w:rFonts w:ascii="Times New Roman" w:hAnsi="Times New Roman" w:cs="Times New Roman"/>
                <w:sz w:val="20"/>
              </w:rPr>
            </w:pPr>
            <w:r w:rsidRPr="00FF3A93">
              <w:rPr>
                <w:rFonts w:ascii="Times New Roman" w:hAnsi="Times New Roman" w:cs="Times New Roman"/>
                <w:sz w:val="20"/>
                <w:szCs w:val="20"/>
              </w:rPr>
              <w:t>0.25</w:t>
            </w:r>
          </w:p>
        </w:tc>
        <w:tc>
          <w:tcPr>
            <w:tcW w:w="944" w:type="dxa"/>
            <w:vAlign w:val="center"/>
          </w:tcPr>
          <w:p w:rsidR="00CC7A98" w:rsidRPr="00FF3A93" w:rsidP="00AE736F" w14:paraId="18DB31DA" w14:textId="07A7C6BF">
            <w:pPr>
              <w:pStyle w:val="Default"/>
              <w:jc w:val="right"/>
              <w:rPr>
                <w:rFonts w:ascii="Times New Roman" w:hAnsi="Times New Roman" w:cs="Times New Roman"/>
                <w:sz w:val="20"/>
              </w:rPr>
            </w:pPr>
            <w:r w:rsidRPr="00FF3A93">
              <w:rPr>
                <w:rFonts w:ascii="Times New Roman" w:hAnsi="Times New Roman" w:cs="Times New Roman"/>
                <w:sz w:val="20"/>
                <w:szCs w:val="20"/>
              </w:rPr>
              <w:t>2,881.</w:t>
            </w:r>
            <w:r w:rsidRPr="00FF3A93" w:rsidR="007E4FD0">
              <w:rPr>
                <w:rFonts w:ascii="Times New Roman" w:hAnsi="Times New Roman" w:cs="Times New Roman"/>
                <w:sz w:val="20"/>
                <w:szCs w:val="20"/>
              </w:rPr>
              <w:t>25</w:t>
            </w:r>
          </w:p>
        </w:tc>
        <w:tc>
          <w:tcPr>
            <w:tcW w:w="900" w:type="dxa"/>
            <w:vAlign w:val="center"/>
          </w:tcPr>
          <w:p w:rsidR="00CC7A98" w:rsidRPr="00FF3A93" w:rsidP="00AE736F" w14:paraId="2C14448C" w14:textId="4A80365F">
            <w:pPr>
              <w:pStyle w:val="Default"/>
              <w:jc w:val="right"/>
              <w:rPr>
                <w:rFonts w:ascii="Times New Roman" w:hAnsi="Times New Roman" w:cs="Times New Roman"/>
                <w:sz w:val="20"/>
              </w:rPr>
            </w:pPr>
            <w:r w:rsidRPr="00FF3A93">
              <w:rPr>
                <w:rFonts w:ascii="Times New Roman" w:hAnsi="Times New Roman" w:cs="Times New Roman"/>
                <w:sz w:val="20"/>
              </w:rPr>
              <w:t>$</w:t>
            </w:r>
            <w:r w:rsidRPr="00FF3A93" w:rsidR="00795816">
              <w:rPr>
                <w:rFonts w:ascii="Times New Roman" w:hAnsi="Times New Roman" w:cs="Times New Roman"/>
                <w:sz w:val="20"/>
                <w:szCs w:val="20"/>
              </w:rPr>
              <w:t>76.74</w:t>
            </w:r>
          </w:p>
        </w:tc>
        <w:tc>
          <w:tcPr>
            <w:tcW w:w="1355" w:type="dxa"/>
            <w:vAlign w:val="center"/>
          </w:tcPr>
          <w:p w:rsidR="00CC7A98" w:rsidRPr="00FF3A93" w:rsidP="00AE736F" w14:paraId="20968C39" w14:textId="33B2C210">
            <w:pPr>
              <w:pStyle w:val="Default"/>
              <w:jc w:val="right"/>
              <w:rPr>
                <w:rFonts w:ascii="Times New Roman" w:hAnsi="Times New Roman" w:cs="Times New Roman"/>
                <w:sz w:val="20"/>
              </w:rPr>
            </w:pPr>
            <w:r w:rsidRPr="00FF3A93">
              <w:rPr>
                <w:rFonts w:ascii="Times New Roman" w:hAnsi="Times New Roman" w:cs="Times New Roman"/>
                <w:sz w:val="20"/>
              </w:rPr>
              <w:t>$</w:t>
            </w:r>
            <w:r w:rsidRPr="00FF3A93" w:rsidR="00795816">
              <w:rPr>
                <w:rFonts w:ascii="Times New Roman" w:hAnsi="Times New Roman" w:cs="Times New Roman"/>
                <w:sz w:val="20"/>
                <w:szCs w:val="20"/>
              </w:rPr>
              <w:t>221,113.86</w:t>
            </w:r>
          </w:p>
        </w:tc>
      </w:tr>
      <w:tr w14:paraId="4C07FB7B" w14:textId="77777777" w:rsidTr="006E49C0">
        <w:tblPrEx>
          <w:tblW w:w="9540" w:type="dxa"/>
          <w:tblInd w:w="-5" w:type="dxa"/>
          <w:tblLayout w:type="fixed"/>
          <w:tblLook w:val="04A0"/>
        </w:tblPrEx>
        <w:trPr>
          <w:trHeight w:val="449"/>
        </w:trPr>
        <w:tc>
          <w:tcPr>
            <w:tcW w:w="1530" w:type="dxa"/>
            <w:vAlign w:val="center"/>
          </w:tcPr>
          <w:p w:rsidR="00795816" w:rsidRPr="00FF3A93" w:rsidP="00BD5155" w14:paraId="2EC88338" w14:textId="14C95EB3">
            <w:pPr>
              <w:pStyle w:val="Default"/>
              <w:rPr>
                <w:rFonts w:ascii="Times New Roman" w:hAnsi="Times New Roman" w:cs="Times New Roman"/>
                <w:b/>
                <w:bCs/>
                <w:i/>
                <w:iCs/>
                <w:sz w:val="20"/>
                <w:szCs w:val="20"/>
              </w:rPr>
            </w:pPr>
            <w:r w:rsidRPr="00FF3A93">
              <w:rPr>
                <w:rFonts w:ascii="Times New Roman" w:hAnsi="Times New Roman" w:cs="Times New Roman"/>
                <w:b/>
                <w:bCs/>
                <w:i/>
                <w:iCs/>
                <w:sz w:val="20"/>
                <w:szCs w:val="20"/>
              </w:rPr>
              <w:t>Subtotal (Rounded)</w:t>
            </w:r>
          </w:p>
        </w:tc>
        <w:tc>
          <w:tcPr>
            <w:tcW w:w="1350" w:type="dxa"/>
            <w:vAlign w:val="center"/>
          </w:tcPr>
          <w:p w:rsidR="00795816" w:rsidRPr="00FF3A93" w:rsidP="00BD5155" w14:paraId="5D5ED33C" w14:textId="7DB765D2">
            <w:pPr>
              <w:pStyle w:val="Default"/>
              <w:jc w:val="right"/>
              <w:rPr>
                <w:rFonts w:ascii="Times New Roman" w:hAnsi="Times New Roman" w:cs="Times New Roman"/>
                <w:b/>
                <w:bCs/>
                <w:i/>
                <w:iCs/>
                <w:sz w:val="20"/>
                <w:szCs w:val="20"/>
              </w:rPr>
            </w:pPr>
            <w:r w:rsidRPr="00FF3A93">
              <w:rPr>
                <w:rFonts w:ascii="Times New Roman" w:hAnsi="Times New Roman" w:cs="Times New Roman"/>
                <w:b/>
                <w:bCs/>
                <w:i/>
                <w:iCs/>
                <w:sz w:val="20"/>
                <w:szCs w:val="20"/>
              </w:rPr>
              <w:t>2,305</w:t>
            </w:r>
          </w:p>
        </w:tc>
        <w:tc>
          <w:tcPr>
            <w:tcW w:w="1295" w:type="dxa"/>
            <w:shd w:val="clear" w:color="auto" w:fill="000000" w:themeFill="text1"/>
            <w:vAlign w:val="center"/>
          </w:tcPr>
          <w:p w:rsidR="00795816" w:rsidRPr="00FF3A93" w:rsidP="00BD5155" w14:paraId="19DA811C" w14:textId="77777777">
            <w:pPr>
              <w:pStyle w:val="Default"/>
              <w:jc w:val="right"/>
              <w:rPr>
                <w:rFonts w:ascii="Times New Roman" w:hAnsi="Times New Roman" w:cs="Times New Roman"/>
                <w:b/>
                <w:bCs/>
                <w:i/>
                <w:iCs/>
                <w:sz w:val="20"/>
                <w:szCs w:val="20"/>
              </w:rPr>
            </w:pPr>
          </w:p>
        </w:tc>
        <w:tc>
          <w:tcPr>
            <w:tcW w:w="1176" w:type="dxa"/>
            <w:vAlign w:val="center"/>
          </w:tcPr>
          <w:p w:rsidR="00795816" w:rsidRPr="00FF3A93" w:rsidP="00BD5155" w14:paraId="6E97E09E" w14:textId="304ECC44">
            <w:pPr>
              <w:pStyle w:val="Default"/>
              <w:jc w:val="right"/>
              <w:rPr>
                <w:rFonts w:ascii="Times New Roman" w:hAnsi="Times New Roman" w:cs="Times New Roman"/>
                <w:b/>
                <w:bCs/>
                <w:i/>
                <w:iCs/>
                <w:sz w:val="20"/>
                <w:szCs w:val="20"/>
              </w:rPr>
            </w:pPr>
            <w:r w:rsidRPr="00FF3A93">
              <w:rPr>
                <w:rFonts w:ascii="Times New Roman" w:hAnsi="Times New Roman" w:cs="Times New Roman"/>
                <w:b/>
                <w:bCs/>
                <w:i/>
                <w:iCs/>
                <w:sz w:val="20"/>
                <w:szCs w:val="20"/>
              </w:rPr>
              <w:t>11,525</w:t>
            </w:r>
          </w:p>
        </w:tc>
        <w:tc>
          <w:tcPr>
            <w:tcW w:w="990" w:type="dxa"/>
            <w:shd w:val="clear" w:color="auto" w:fill="000000" w:themeFill="text1"/>
            <w:vAlign w:val="center"/>
          </w:tcPr>
          <w:p w:rsidR="00795816" w:rsidRPr="00FF3A93" w:rsidP="00BD5155" w14:paraId="5390F83F" w14:textId="77777777">
            <w:pPr>
              <w:pStyle w:val="Default"/>
              <w:jc w:val="right"/>
              <w:rPr>
                <w:rFonts w:ascii="Times New Roman" w:hAnsi="Times New Roman" w:cs="Times New Roman"/>
                <w:b/>
                <w:bCs/>
                <w:i/>
                <w:iCs/>
                <w:sz w:val="20"/>
                <w:szCs w:val="20"/>
              </w:rPr>
            </w:pPr>
          </w:p>
        </w:tc>
        <w:tc>
          <w:tcPr>
            <w:tcW w:w="944" w:type="dxa"/>
            <w:vAlign w:val="center"/>
          </w:tcPr>
          <w:p w:rsidR="00795816" w:rsidRPr="00FF3A93" w:rsidP="00BD5155" w14:paraId="7B90639F" w14:textId="1D3EB122">
            <w:pPr>
              <w:pStyle w:val="Default"/>
              <w:jc w:val="right"/>
              <w:rPr>
                <w:rFonts w:ascii="Times New Roman" w:hAnsi="Times New Roman" w:cs="Times New Roman"/>
                <w:b/>
                <w:bCs/>
                <w:i/>
                <w:iCs/>
                <w:sz w:val="20"/>
                <w:szCs w:val="20"/>
              </w:rPr>
            </w:pPr>
            <w:r w:rsidRPr="00FF3A93">
              <w:rPr>
                <w:rFonts w:ascii="Times New Roman" w:hAnsi="Times New Roman" w:cs="Times New Roman"/>
                <w:b/>
                <w:bCs/>
                <w:i/>
                <w:iCs/>
                <w:sz w:val="20"/>
                <w:szCs w:val="20"/>
              </w:rPr>
              <w:t>2,881</w:t>
            </w:r>
          </w:p>
        </w:tc>
        <w:tc>
          <w:tcPr>
            <w:tcW w:w="900" w:type="dxa"/>
            <w:shd w:val="clear" w:color="auto" w:fill="000000" w:themeFill="text1"/>
            <w:vAlign w:val="center"/>
          </w:tcPr>
          <w:p w:rsidR="00795816" w:rsidRPr="00FF3A93" w:rsidP="00BD5155" w14:paraId="6D4AC9B0" w14:textId="77777777">
            <w:pPr>
              <w:pStyle w:val="Default"/>
              <w:jc w:val="right"/>
              <w:rPr>
                <w:rFonts w:ascii="Times New Roman" w:hAnsi="Times New Roman" w:cs="Times New Roman"/>
                <w:b/>
                <w:bCs/>
                <w:i/>
                <w:iCs/>
                <w:sz w:val="20"/>
                <w:szCs w:val="20"/>
              </w:rPr>
            </w:pPr>
          </w:p>
        </w:tc>
        <w:tc>
          <w:tcPr>
            <w:tcW w:w="1355" w:type="dxa"/>
            <w:vAlign w:val="center"/>
          </w:tcPr>
          <w:p w:rsidR="00795816" w:rsidRPr="00FF3A93" w:rsidP="00BD5155" w14:paraId="692859C0" w14:textId="03EF3024">
            <w:pPr>
              <w:pStyle w:val="Default"/>
              <w:jc w:val="right"/>
              <w:rPr>
                <w:rFonts w:ascii="Times New Roman" w:hAnsi="Times New Roman" w:cs="Times New Roman"/>
                <w:b/>
                <w:bCs/>
                <w:i/>
                <w:iCs/>
                <w:sz w:val="20"/>
                <w:szCs w:val="20"/>
              </w:rPr>
            </w:pPr>
            <w:r w:rsidRPr="00FF3A93">
              <w:rPr>
                <w:rFonts w:ascii="Times New Roman" w:hAnsi="Times New Roman" w:cs="Times New Roman"/>
                <w:b/>
                <w:bCs/>
                <w:i/>
                <w:iCs/>
                <w:sz w:val="20"/>
                <w:szCs w:val="20"/>
              </w:rPr>
              <w:t>$221,114</w:t>
            </w:r>
          </w:p>
        </w:tc>
      </w:tr>
    </w:tbl>
    <w:p w:rsidR="00573F19" w:rsidRPr="00FF3A93" w:rsidP="00573F19" w14:paraId="71994555" w14:textId="77777777">
      <w:pPr>
        <w:pStyle w:val="Default"/>
        <w:rPr>
          <w:rFonts w:ascii="Times New Roman" w:hAnsi="Times New Roman" w:cs="Times New Roman"/>
        </w:rPr>
      </w:pPr>
    </w:p>
    <w:p w:rsidR="004502B4" w:rsidRPr="00FF3A93" w14:paraId="0495A781" w14:textId="6BCBBAB3">
      <w:pPr>
        <w:widowControl/>
        <w:autoSpaceDE/>
        <w:autoSpaceDN/>
        <w:adjustRightInd/>
        <w:rPr>
          <w:rFonts w:ascii="Times New Roman" w:hAnsi="Times New Roman"/>
          <w:u w:val="single"/>
        </w:rPr>
      </w:pPr>
      <w:r w:rsidRPr="00FF3A93">
        <w:rPr>
          <w:rFonts w:ascii="Times New Roman" w:hAnsi="Times New Roman"/>
          <w:bCs/>
          <w:u w:val="single"/>
        </w:rPr>
        <w:t>Emergency Respirator Inspections</w:t>
      </w:r>
    </w:p>
    <w:p w:rsidR="00DE290C" w:rsidP="007734EC" w14:paraId="113B1B6F" w14:textId="2ED55035">
      <w:pPr>
        <w:pStyle w:val="Default"/>
        <w:rPr>
          <w:rFonts w:ascii="Times New Roman" w:hAnsi="Times New Roman"/>
        </w:rPr>
      </w:pPr>
      <w:r>
        <w:rPr>
          <w:rFonts w:ascii="Times New Roman" w:hAnsi="Times New Roman" w:cs="Times New Roman"/>
          <w:color w:val="auto"/>
        </w:rPr>
        <w:t xml:space="preserve">Under </w:t>
      </w:r>
      <w:r w:rsidRPr="00FF3A93">
        <w:rPr>
          <w:rFonts w:ascii="Times New Roman" w:hAnsi="Times New Roman" w:cs="Times New Roman"/>
          <w:color w:val="auto"/>
        </w:rPr>
        <w:t xml:space="preserve">ASTM </w:t>
      </w:r>
      <w:r w:rsidRPr="00FF3A93">
        <w:rPr>
          <w:rFonts w:ascii="Times New Roman" w:hAnsi="Times New Roman" w:cs="Times New Roman"/>
        </w:rPr>
        <w:t>F3387-19</w:t>
      </w:r>
      <w:r w:rsidRPr="00321A8C">
        <w:rPr>
          <w:rFonts w:ascii="Times New Roman" w:hAnsi="Times New Roman"/>
        </w:rPr>
        <w:t xml:space="preserve"> section </w:t>
      </w:r>
      <w:r>
        <w:rPr>
          <w:rFonts w:ascii="Times New Roman" w:hAnsi="Times New Roman"/>
        </w:rPr>
        <w:t xml:space="preserve">7.3.4, a written SOP must include operating procedure elements for emergency respirator for all emergency use and anticipated emergency use. </w:t>
      </w:r>
    </w:p>
    <w:p w:rsidR="00DE290C" w:rsidP="007734EC" w14:paraId="78FE5CE1" w14:textId="77777777">
      <w:pPr>
        <w:pStyle w:val="Default"/>
        <w:rPr>
          <w:rFonts w:ascii="Times New Roman" w:hAnsi="Times New Roman" w:cs="Times New Roman"/>
          <w:color w:val="auto"/>
        </w:rPr>
      </w:pPr>
    </w:p>
    <w:p w:rsidR="007734EC" w:rsidRPr="00FF3A93" w:rsidP="007734EC" w14:paraId="6AE04E2A" w14:textId="644E90A9">
      <w:pPr>
        <w:pStyle w:val="Default"/>
        <w:rPr>
          <w:rFonts w:ascii="Times New Roman" w:hAnsi="Times New Roman" w:cs="Times New Roman"/>
          <w:color w:val="auto"/>
        </w:rPr>
      </w:pPr>
      <w:r w:rsidRPr="00FF3A93">
        <w:rPr>
          <w:rFonts w:ascii="Times New Roman" w:hAnsi="Times New Roman" w:cs="Times New Roman"/>
          <w:color w:val="auto"/>
        </w:rPr>
        <w:t xml:space="preserve">MSHA estimates that there will be 12 </w:t>
      </w:r>
      <w:r w:rsidRPr="00FF3A93" w:rsidR="00CE3244">
        <w:rPr>
          <w:rFonts w:ascii="Times New Roman" w:hAnsi="Times New Roman" w:cs="Times New Roman"/>
          <w:color w:val="auto"/>
        </w:rPr>
        <w:t>tests</w:t>
      </w:r>
      <w:r w:rsidRPr="00FF3A93">
        <w:rPr>
          <w:rFonts w:ascii="Times New Roman" w:hAnsi="Times New Roman" w:cs="Times New Roman"/>
          <w:color w:val="auto"/>
        </w:rPr>
        <w:t xml:space="preserve"> per </w:t>
      </w:r>
      <w:r w:rsidRPr="00FF3A93" w:rsidR="00CE3244">
        <w:rPr>
          <w:rFonts w:ascii="Times New Roman" w:hAnsi="Times New Roman" w:cs="Times New Roman"/>
          <w:color w:val="auto"/>
        </w:rPr>
        <w:t xml:space="preserve">year per mine </w:t>
      </w:r>
      <w:r w:rsidRPr="00FF3A93">
        <w:rPr>
          <w:rFonts w:ascii="Times New Roman" w:hAnsi="Times New Roman" w:cs="Times New Roman"/>
          <w:color w:val="auto"/>
        </w:rPr>
        <w:t>and that each response will take an industrial hygienist 5 minutes</w:t>
      </w:r>
      <w:r w:rsidR="00DE290C">
        <w:rPr>
          <w:rFonts w:ascii="Times New Roman" w:hAnsi="Times New Roman" w:cs="Times New Roman"/>
          <w:color w:val="auto"/>
        </w:rPr>
        <w:t xml:space="preserve"> to complete inspection records</w:t>
      </w:r>
      <w:r w:rsidRPr="00FF3A93">
        <w:rPr>
          <w:rFonts w:ascii="Times New Roman" w:hAnsi="Times New Roman" w:cs="Times New Roman"/>
          <w:color w:val="auto"/>
        </w:rPr>
        <w:t>.</w:t>
      </w:r>
    </w:p>
    <w:p w:rsidR="007734EC" w:rsidRPr="00FF3A93" w:rsidP="007734EC" w14:paraId="70D1A808" w14:textId="77777777">
      <w:pPr>
        <w:pStyle w:val="Default"/>
        <w:rPr>
          <w:rFonts w:ascii="Times New Roman" w:hAnsi="Times New Roman" w:cs="Times New Roman"/>
        </w:rPr>
      </w:pPr>
    </w:p>
    <w:p w:rsidR="007734EC" w:rsidRPr="00FF3A93" w:rsidP="007734EC" w14:paraId="556B50CD" w14:textId="532648C1">
      <w:pPr>
        <w:pStyle w:val="Default"/>
        <w:rPr>
          <w:rFonts w:ascii="Times New Roman" w:hAnsi="Times New Roman" w:cs="Times New Roman"/>
          <w:b/>
          <w:bCs/>
        </w:rPr>
      </w:pPr>
      <w:r w:rsidRPr="00FF3A93">
        <w:rPr>
          <w:rFonts w:ascii="Times New Roman" w:hAnsi="Times New Roman" w:cs="Times New Roman"/>
          <w:b/>
        </w:rPr>
        <w:t>Table 12</w:t>
      </w:r>
      <w:r w:rsidRPr="00FF3A93" w:rsidR="0027374A">
        <w:rPr>
          <w:rFonts w:ascii="Times New Roman" w:hAnsi="Times New Roman" w:cs="Times New Roman"/>
          <w:b/>
        </w:rPr>
        <w:t>-</w:t>
      </w:r>
      <w:r w:rsidR="00DE290C">
        <w:rPr>
          <w:rFonts w:ascii="Times New Roman" w:hAnsi="Times New Roman" w:cs="Times New Roman"/>
          <w:b/>
        </w:rPr>
        <w:t>4</w:t>
      </w:r>
      <w:r w:rsidRPr="00FF3A93" w:rsidR="007E4FD0">
        <w:rPr>
          <w:rFonts w:ascii="Times New Roman" w:hAnsi="Times New Roman" w:cs="Times New Roman"/>
          <w:b/>
          <w:bCs/>
        </w:rPr>
        <w:t>.</w:t>
      </w:r>
      <w:r w:rsidRPr="00FF3A93">
        <w:rPr>
          <w:rFonts w:ascii="Times New Roman" w:hAnsi="Times New Roman" w:cs="Times New Roman"/>
          <w:b/>
          <w:bCs/>
        </w:rPr>
        <w:t xml:space="preserve"> Estimated Annual Respondent Hour and Cost Burden, Emergency Respirator Inspection Records</w:t>
      </w:r>
    </w:p>
    <w:tbl>
      <w:tblPr>
        <w:tblStyle w:val="TableGrid"/>
        <w:tblW w:w="9000" w:type="dxa"/>
        <w:tblInd w:w="-5" w:type="dxa"/>
        <w:tblLayout w:type="fixed"/>
        <w:tblLook w:val="04A0"/>
      </w:tblPr>
      <w:tblGrid>
        <w:gridCol w:w="1350"/>
        <w:gridCol w:w="1260"/>
        <w:gridCol w:w="1170"/>
        <w:gridCol w:w="1080"/>
        <w:gridCol w:w="1080"/>
        <w:gridCol w:w="990"/>
        <w:gridCol w:w="810"/>
        <w:gridCol w:w="1260"/>
      </w:tblGrid>
      <w:tr w14:paraId="759FA633" w14:textId="77777777" w:rsidTr="00360F0F">
        <w:tblPrEx>
          <w:tblW w:w="9000" w:type="dxa"/>
          <w:tblInd w:w="-5" w:type="dxa"/>
          <w:tblLayout w:type="fixed"/>
          <w:tblLook w:val="04A0"/>
        </w:tblPrEx>
        <w:trPr>
          <w:trHeight w:val="1075"/>
        </w:trPr>
        <w:tc>
          <w:tcPr>
            <w:tcW w:w="1350" w:type="dxa"/>
            <w:shd w:val="clear" w:color="auto" w:fill="BDD6EE" w:themeFill="accent1" w:themeFillTint="66"/>
            <w:vAlign w:val="center"/>
            <w:hideMark/>
          </w:tcPr>
          <w:p w:rsidR="004E0664" w:rsidRPr="00FF3A93" w:rsidP="004E0664" w14:paraId="1107BBB7" w14:textId="6B4666CD">
            <w:pPr>
              <w:pStyle w:val="Default"/>
              <w:rPr>
                <w:rFonts w:ascii="Times New Roman" w:hAnsi="Times New Roman" w:cs="Times New Roman"/>
                <w:sz w:val="20"/>
                <w:szCs w:val="20"/>
              </w:rPr>
            </w:pPr>
            <w:r w:rsidRPr="00FF3A93">
              <w:rPr>
                <w:rFonts w:ascii="Times New Roman" w:hAnsi="Times New Roman" w:cs="Times New Roman"/>
                <w:sz w:val="20"/>
                <w:szCs w:val="20"/>
              </w:rPr>
              <w:t>Activity (Occupation)</w:t>
            </w:r>
          </w:p>
        </w:tc>
        <w:tc>
          <w:tcPr>
            <w:tcW w:w="1260" w:type="dxa"/>
            <w:shd w:val="clear" w:color="auto" w:fill="BDD6EE" w:themeFill="accent1" w:themeFillTint="66"/>
            <w:vAlign w:val="center"/>
            <w:hideMark/>
          </w:tcPr>
          <w:p w:rsidR="004E0664" w:rsidRPr="00FF3A93" w:rsidP="004E0664" w14:paraId="70B91CE4" w14:textId="06E2AB8E">
            <w:pPr>
              <w:pStyle w:val="Default"/>
              <w:rPr>
                <w:rFonts w:ascii="Times New Roman" w:hAnsi="Times New Roman" w:cs="Times New Roman"/>
                <w:sz w:val="20"/>
                <w:szCs w:val="20"/>
              </w:rPr>
            </w:pPr>
            <w:r w:rsidRPr="00FF3A93">
              <w:rPr>
                <w:rFonts w:ascii="Times New Roman" w:hAnsi="Times New Roman" w:cs="Times New Roman"/>
                <w:sz w:val="20"/>
                <w:szCs w:val="20"/>
              </w:rPr>
              <w:t>No. of Respondents (MNM Mines)</w:t>
            </w:r>
          </w:p>
        </w:tc>
        <w:tc>
          <w:tcPr>
            <w:tcW w:w="1170" w:type="dxa"/>
            <w:shd w:val="clear" w:color="auto" w:fill="BDD6EE" w:themeFill="accent1" w:themeFillTint="66"/>
            <w:vAlign w:val="center"/>
            <w:hideMark/>
          </w:tcPr>
          <w:p w:rsidR="004E0664" w:rsidRPr="00FF3A93" w:rsidP="004E0664" w14:paraId="089646A0" w14:textId="57146728">
            <w:pPr>
              <w:pStyle w:val="Default"/>
              <w:rPr>
                <w:rFonts w:ascii="Times New Roman" w:hAnsi="Times New Roman" w:cs="Times New Roman"/>
                <w:sz w:val="20"/>
                <w:szCs w:val="20"/>
              </w:rPr>
            </w:pPr>
            <w:r w:rsidRPr="00FF3A93">
              <w:rPr>
                <w:rFonts w:ascii="Times New Roman" w:hAnsi="Times New Roman" w:cs="Times New Roman"/>
                <w:sz w:val="20"/>
                <w:szCs w:val="20"/>
              </w:rPr>
              <w:t>No. of Responses per Respondent</w:t>
            </w:r>
          </w:p>
        </w:tc>
        <w:tc>
          <w:tcPr>
            <w:tcW w:w="1080" w:type="dxa"/>
            <w:shd w:val="clear" w:color="auto" w:fill="BDD6EE" w:themeFill="accent1" w:themeFillTint="66"/>
            <w:vAlign w:val="center"/>
            <w:hideMark/>
          </w:tcPr>
          <w:p w:rsidR="004E0664" w:rsidRPr="00FF3A93" w:rsidP="004E0664" w14:paraId="08201BE7" w14:textId="4D4525DA">
            <w:pPr>
              <w:pStyle w:val="Default"/>
              <w:rPr>
                <w:rFonts w:ascii="Times New Roman" w:hAnsi="Times New Roman" w:cs="Times New Roman"/>
                <w:sz w:val="20"/>
                <w:szCs w:val="20"/>
              </w:rPr>
            </w:pPr>
            <w:r w:rsidRPr="00FF3A93">
              <w:rPr>
                <w:rFonts w:ascii="Times New Roman" w:hAnsi="Times New Roman" w:cs="Times New Roman"/>
                <w:sz w:val="20"/>
                <w:szCs w:val="20"/>
              </w:rPr>
              <w:t>Total</w:t>
            </w:r>
            <w:r w:rsidRPr="00FF3A93">
              <w:rPr>
                <w:rFonts w:ascii="Times New Roman" w:hAnsi="Times New Roman" w:cs="Times New Roman"/>
                <w:sz w:val="20"/>
                <w:szCs w:val="20"/>
              </w:rPr>
              <w:t xml:space="preserve"> Responses (Records)</w:t>
            </w:r>
          </w:p>
        </w:tc>
        <w:tc>
          <w:tcPr>
            <w:tcW w:w="1080" w:type="dxa"/>
            <w:shd w:val="clear" w:color="auto" w:fill="BDD6EE" w:themeFill="accent1" w:themeFillTint="66"/>
            <w:vAlign w:val="center"/>
            <w:hideMark/>
          </w:tcPr>
          <w:p w:rsidR="004E0664" w:rsidRPr="00FF3A93" w:rsidP="004E0664" w14:paraId="52DB3419" w14:textId="0563E191">
            <w:pPr>
              <w:pStyle w:val="Default"/>
              <w:rPr>
                <w:rFonts w:ascii="Times New Roman" w:hAnsi="Times New Roman" w:cs="Times New Roman"/>
                <w:sz w:val="20"/>
                <w:szCs w:val="20"/>
              </w:rPr>
            </w:pPr>
            <w:r w:rsidRPr="00FF3A93">
              <w:rPr>
                <w:rFonts w:ascii="Times New Roman" w:hAnsi="Times New Roman" w:cs="Times New Roman"/>
                <w:sz w:val="20"/>
                <w:szCs w:val="20"/>
              </w:rPr>
              <w:t>Average Burden (</w:t>
            </w:r>
            <w:r w:rsidRPr="00FF3A93" w:rsidR="007E4FD0">
              <w:rPr>
                <w:rFonts w:ascii="Times New Roman" w:hAnsi="Times New Roman" w:cs="Times New Roman"/>
                <w:sz w:val="20"/>
                <w:szCs w:val="20"/>
              </w:rPr>
              <w:t>Minute</w:t>
            </w:r>
            <w:r w:rsidRPr="00FF3A93">
              <w:rPr>
                <w:rFonts w:ascii="Times New Roman" w:hAnsi="Times New Roman" w:cs="Times New Roman"/>
                <w:sz w:val="20"/>
                <w:szCs w:val="20"/>
              </w:rPr>
              <w:t>s)</w:t>
            </w:r>
          </w:p>
        </w:tc>
        <w:tc>
          <w:tcPr>
            <w:tcW w:w="990" w:type="dxa"/>
            <w:shd w:val="clear" w:color="auto" w:fill="BDD6EE" w:themeFill="accent1" w:themeFillTint="66"/>
            <w:vAlign w:val="center"/>
            <w:hideMark/>
          </w:tcPr>
          <w:p w:rsidR="004E0664" w:rsidRPr="00FF3A93" w:rsidP="004E0664" w14:paraId="3E6A925A" w14:textId="63D12A66">
            <w:pPr>
              <w:pStyle w:val="Default"/>
              <w:rPr>
                <w:rFonts w:ascii="Times New Roman" w:hAnsi="Times New Roman" w:cs="Times New Roman"/>
                <w:sz w:val="20"/>
                <w:szCs w:val="20"/>
              </w:rPr>
            </w:pPr>
            <w:r w:rsidRPr="00FF3A93">
              <w:rPr>
                <w:rFonts w:ascii="Times New Roman" w:hAnsi="Times New Roman" w:cs="Times New Roman"/>
                <w:sz w:val="20"/>
                <w:szCs w:val="20"/>
              </w:rPr>
              <w:t>Total Burden (Hours)</w:t>
            </w:r>
          </w:p>
        </w:tc>
        <w:tc>
          <w:tcPr>
            <w:tcW w:w="810" w:type="dxa"/>
            <w:shd w:val="clear" w:color="auto" w:fill="BDD6EE" w:themeFill="accent1" w:themeFillTint="66"/>
            <w:vAlign w:val="center"/>
            <w:hideMark/>
          </w:tcPr>
          <w:p w:rsidR="004E0664" w:rsidRPr="00FF3A93" w:rsidP="004E0664" w14:paraId="197D566C" w14:textId="6A548A21">
            <w:pPr>
              <w:pStyle w:val="Default"/>
              <w:rPr>
                <w:rFonts w:ascii="Times New Roman" w:hAnsi="Times New Roman" w:cs="Times New Roman"/>
                <w:sz w:val="20"/>
                <w:szCs w:val="20"/>
              </w:rPr>
            </w:pPr>
            <w:r w:rsidRPr="00FF3A93">
              <w:rPr>
                <w:rFonts w:ascii="Times New Roman" w:hAnsi="Times New Roman" w:cs="Times New Roman"/>
                <w:sz w:val="20"/>
                <w:szCs w:val="20"/>
              </w:rPr>
              <w:t>Hourly Wage Rate</w:t>
            </w:r>
          </w:p>
        </w:tc>
        <w:tc>
          <w:tcPr>
            <w:tcW w:w="1260" w:type="dxa"/>
            <w:shd w:val="clear" w:color="auto" w:fill="BDD6EE" w:themeFill="accent1" w:themeFillTint="66"/>
            <w:vAlign w:val="center"/>
            <w:hideMark/>
          </w:tcPr>
          <w:p w:rsidR="004E0664" w:rsidRPr="00FF3A93" w:rsidP="004E0664" w14:paraId="78692AE6" w14:textId="48441697">
            <w:pPr>
              <w:pStyle w:val="Default"/>
              <w:rPr>
                <w:rFonts w:ascii="Times New Roman" w:hAnsi="Times New Roman" w:cs="Times New Roman"/>
                <w:sz w:val="20"/>
                <w:szCs w:val="20"/>
              </w:rPr>
            </w:pPr>
            <w:r w:rsidRPr="00FF3A93">
              <w:rPr>
                <w:rFonts w:ascii="Times New Roman" w:hAnsi="Times New Roman" w:cs="Times New Roman"/>
                <w:sz w:val="20"/>
                <w:szCs w:val="20"/>
              </w:rPr>
              <w:t>Total Burden Cost</w:t>
            </w:r>
          </w:p>
        </w:tc>
      </w:tr>
      <w:tr w14:paraId="5EEF38EA" w14:textId="77777777" w:rsidTr="00360F0F">
        <w:tblPrEx>
          <w:tblW w:w="9000" w:type="dxa"/>
          <w:tblInd w:w="-5" w:type="dxa"/>
          <w:tblLayout w:type="fixed"/>
          <w:tblLook w:val="04A0"/>
        </w:tblPrEx>
        <w:trPr>
          <w:trHeight w:val="449"/>
        </w:trPr>
        <w:tc>
          <w:tcPr>
            <w:tcW w:w="1350" w:type="dxa"/>
            <w:vAlign w:val="center"/>
          </w:tcPr>
          <w:p w:rsidR="007734EC" w:rsidRPr="00FF3A93" w:rsidP="00BD5155" w14:paraId="08B7DB0E" w14:textId="278ADA76">
            <w:pPr>
              <w:pStyle w:val="Default"/>
              <w:rPr>
                <w:rFonts w:ascii="Times New Roman" w:hAnsi="Times New Roman" w:cs="Times New Roman"/>
                <w:sz w:val="20"/>
                <w:szCs w:val="20"/>
              </w:rPr>
            </w:pPr>
            <w:r w:rsidRPr="00FF3A93">
              <w:rPr>
                <w:rFonts w:ascii="Times New Roman" w:hAnsi="Times New Roman" w:cs="Times New Roman"/>
                <w:sz w:val="20"/>
                <w:szCs w:val="20"/>
              </w:rPr>
              <w:t>Emergency Respirator Inspection Record</w:t>
            </w:r>
            <w:r w:rsidRPr="00FF3A93" w:rsidR="00621EAE">
              <w:rPr>
                <w:rFonts w:ascii="Times New Roman" w:hAnsi="Times New Roman" w:cs="Times New Roman"/>
                <w:sz w:val="20"/>
                <w:szCs w:val="20"/>
              </w:rPr>
              <w:t xml:space="preserve">s </w:t>
            </w:r>
            <w:r w:rsidRPr="00FF3A93">
              <w:rPr>
                <w:rFonts w:ascii="Times New Roman" w:hAnsi="Times New Roman" w:cs="Times New Roman"/>
                <w:sz w:val="20"/>
                <w:szCs w:val="20"/>
              </w:rPr>
              <w:t>(</w:t>
            </w:r>
            <w:r w:rsidRPr="00FF3A93">
              <w:rPr>
                <w:rFonts w:ascii="Times New Roman" w:hAnsi="Times New Roman" w:cs="Times New Roman"/>
                <w:sz w:val="20"/>
                <w:szCs w:val="20"/>
              </w:rPr>
              <w:t xml:space="preserve">Industrial </w:t>
            </w:r>
            <w:r w:rsidRPr="00FF3A93">
              <w:rPr>
                <w:rFonts w:ascii="Times New Roman" w:hAnsi="Times New Roman" w:cs="Times New Roman"/>
                <w:sz w:val="20"/>
                <w:szCs w:val="20"/>
              </w:rPr>
              <w:t>Hygienist)</w:t>
            </w:r>
          </w:p>
        </w:tc>
        <w:tc>
          <w:tcPr>
            <w:tcW w:w="1260" w:type="dxa"/>
            <w:vAlign w:val="center"/>
          </w:tcPr>
          <w:p w:rsidR="007734EC" w:rsidRPr="00FF3A93" w:rsidP="00BD5155" w14:paraId="105B6A8D" w14:textId="77777777">
            <w:pPr>
              <w:pStyle w:val="Default"/>
              <w:jc w:val="right"/>
              <w:rPr>
                <w:rFonts w:ascii="Times New Roman" w:hAnsi="Times New Roman" w:cs="Times New Roman"/>
                <w:sz w:val="20"/>
                <w:szCs w:val="20"/>
              </w:rPr>
            </w:pPr>
            <w:r w:rsidRPr="00FF3A93">
              <w:rPr>
                <w:rFonts w:ascii="Times New Roman" w:hAnsi="Times New Roman" w:cs="Times New Roman"/>
                <w:sz w:val="20"/>
                <w:szCs w:val="20"/>
              </w:rPr>
              <w:t>2,305</w:t>
            </w:r>
          </w:p>
        </w:tc>
        <w:tc>
          <w:tcPr>
            <w:tcW w:w="1170" w:type="dxa"/>
            <w:vAlign w:val="center"/>
          </w:tcPr>
          <w:p w:rsidR="007734EC" w:rsidRPr="00FF3A93" w:rsidP="00BD5155" w14:paraId="1E135B1F" w14:textId="7284AA5B">
            <w:pPr>
              <w:pStyle w:val="Default"/>
              <w:jc w:val="right"/>
              <w:rPr>
                <w:rFonts w:ascii="Times New Roman" w:hAnsi="Times New Roman" w:cs="Times New Roman"/>
                <w:sz w:val="20"/>
                <w:szCs w:val="20"/>
              </w:rPr>
            </w:pPr>
            <w:r w:rsidRPr="00FF3A93">
              <w:rPr>
                <w:rFonts w:ascii="Times New Roman" w:hAnsi="Times New Roman" w:cs="Times New Roman"/>
                <w:sz w:val="20"/>
                <w:szCs w:val="20"/>
              </w:rPr>
              <w:t>12</w:t>
            </w:r>
          </w:p>
        </w:tc>
        <w:tc>
          <w:tcPr>
            <w:tcW w:w="1080" w:type="dxa"/>
            <w:vAlign w:val="center"/>
          </w:tcPr>
          <w:p w:rsidR="007734EC" w:rsidRPr="00FF3A93" w:rsidP="00BD5155" w14:paraId="679B7B11" w14:textId="3FB7C28B">
            <w:pPr>
              <w:pStyle w:val="Default"/>
              <w:jc w:val="right"/>
              <w:rPr>
                <w:rFonts w:ascii="Times New Roman" w:hAnsi="Times New Roman" w:cs="Times New Roman"/>
                <w:sz w:val="20"/>
                <w:szCs w:val="20"/>
              </w:rPr>
            </w:pPr>
            <w:r w:rsidRPr="00FF3A93">
              <w:rPr>
                <w:rFonts w:ascii="Times New Roman" w:hAnsi="Times New Roman" w:cs="Times New Roman"/>
                <w:sz w:val="20"/>
                <w:szCs w:val="20"/>
              </w:rPr>
              <w:t>27,660</w:t>
            </w:r>
          </w:p>
        </w:tc>
        <w:tc>
          <w:tcPr>
            <w:tcW w:w="1080" w:type="dxa"/>
            <w:vAlign w:val="center"/>
          </w:tcPr>
          <w:p w:rsidR="007734EC" w:rsidRPr="00FF3A93" w:rsidP="00BD5155" w14:paraId="52CD2DF7" w14:textId="248CD0DA">
            <w:pPr>
              <w:pStyle w:val="Default"/>
              <w:jc w:val="right"/>
              <w:rPr>
                <w:rFonts w:ascii="Times New Roman" w:hAnsi="Times New Roman" w:cs="Times New Roman"/>
                <w:sz w:val="20"/>
                <w:szCs w:val="20"/>
              </w:rPr>
            </w:pPr>
            <w:r w:rsidRPr="00FF3A93">
              <w:rPr>
                <w:rFonts w:ascii="Times New Roman" w:hAnsi="Times New Roman" w:cs="Times New Roman"/>
                <w:sz w:val="20"/>
                <w:szCs w:val="20"/>
              </w:rPr>
              <w:t>5</w:t>
            </w:r>
          </w:p>
        </w:tc>
        <w:tc>
          <w:tcPr>
            <w:tcW w:w="990" w:type="dxa"/>
            <w:vAlign w:val="center"/>
          </w:tcPr>
          <w:p w:rsidR="007734EC" w:rsidRPr="00FF3A93" w:rsidP="00BD5155" w14:paraId="24694110" w14:textId="3BE498AA">
            <w:pPr>
              <w:pStyle w:val="Default"/>
              <w:jc w:val="right"/>
              <w:rPr>
                <w:rFonts w:ascii="Times New Roman" w:hAnsi="Times New Roman" w:cs="Times New Roman"/>
                <w:sz w:val="20"/>
                <w:szCs w:val="20"/>
              </w:rPr>
            </w:pPr>
            <w:r w:rsidRPr="00FF3A93">
              <w:rPr>
                <w:rFonts w:ascii="Times New Roman" w:hAnsi="Times New Roman" w:cs="Times New Roman"/>
                <w:sz w:val="20"/>
                <w:szCs w:val="20"/>
              </w:rPr>
              <w:t>2,305.0</w:t>
            </w:r>
            <w:r w:rsidRPr="00FF3A93" w:rsidR="007E4FD0">
              <w:rPr>
                <w:rFonts w:ascii="Times New Roman" w:hAnsi="Times New Roman" w:cs="Times New Roman"/>
                <w:sz w:val="20"/>
                <w:szCs w:val="20"/>
              </w:rPr>
              <w:t>0</w:t>
            </w:r>
          </w:p>
        </w:tc>
        <w:tc>
          <w:tcPr>
            <w:tcW w:w="810" w:type="dxa"/>
            <w:vAlign w:val="center"/>
          </w:tcPr>
          <w:p w:rsidR="007734EC" w:rsidRPr="00FF3A93" w:rsidP="00BD5155" w14:paraId="74F1BE9A" w14:textId="77777777">
            <w:pPr>
              <w:pStyle w:val="Default"/>
              <w:jc w:val="right"/>
              <w:rPr>
                <w:rFonts w:ascii="Times New Roman" w:hAnsi="Times New Roman" w:cs="Times New Roman"/>
                <w:sz w:val="20"/>
                <w:szCs w:val="20"/>
              </w:rPr>
            </w:pPr>
            <w:r w:rsidRPr="00FF3A93">
              <w:rPr>
                <w:rFonts w:ascii="Times New Roman" w:hAnsi="Times New Roman" w:cs="Times New Roman"/>
                <w:sz w:val="20"/>
                <w:szCs w:val="20"/>
              </w:rPr>
              <w:t>$76.74</w:t>
            </w:r>
          </w:p>
        </w:tc>
        <w:tc>
          <w:tcPr>
            <w:tcW w:w="1260" w:type="dxa"/>
            <w:vAlign w:val="center"/>
          </w:tcPr>
          <w:p w:rsidR="007734EC" w:rsidRPr="00FF3A93" w:rsidP="00BD5155" w14:paraId="792A1832" w14:textId="225054D4">
            <w:pPr>
              <w:pStyle w:val="Default"/>
              <w:jc w:val="right"/>
              <w:rPr>
                <w:rFonts w:ascii="Times New Roman" w:hAnsi="Times New Roman" w:cs="Times New Roman"/>
                <w:sz w:val="20"/>
                <w:szCs w:val="20"/>
              </w:rPr>
            </w:pPr>
            <w:r w:rsidRPr="00FF3A93">
              <w:rPr>
                <w:rFonts w:ascii="Times New Roman" w:hAnsi="Times New Roman" w:cs="Times New Roman"/>
                <w:sz w:val="20"/>
                <w:szCs w:val="20"/>
              </w:rPr>
              <w:t>$176,891.09</w:t>
            </w:r>
          </w:p>
        </w:tc>
      </w:tr>
      <w:tr w14:paraId="774BBE88" w14:textId="77777777" w:rsidTr="00360F0F">
        <w:tblPrEx>
          <w:tblW w:w="9000" w:type="dxa"/>
          <w:tblInd w:w="-5" w:type="dxa"/>
          <w:tblLayout w:type="fixed"/>
          <w:tblLook w:val="04A0"/>
        </w:tblPrEx>
        <w:trPr>
          <w:trHeight w:val="449"/>
        </w:trPr>
        <w:tc>
          <w:tcPr>
            <w:tcW w:w="1350" w:type="dxa"/>
            <w:vAlign w:val="center"/>
          </w:tcPr>
          <w:p w:rsidR="007734EC" w:rsidRPr="00FF3A93" w:rsidP="00BD5155" w14:paraId="1A674180" w14:textId="77777777">
            <w:pPr>
              <w:pStyle w:val="Default"/>
              <w:rPr>
                <w:rFonts w:ascii="Times New Roman" w:hAnsi="Times New Roman" w:cs="Times New Roman"/>
                <w:b/>
                <w:bCs/>
                <w:i/>
                <w:iCs/>
                <w:sz w:val="20"/>
                <w:szCs w:val="20"/>
              </w:rPr>
            </w:pPr>
            <w:r w:rsidRPr="00FF3A93">
              <w:rPr>
                <w:rFonts w:ascii="Times New Roman" w:hAnsi="Times New Roman" w:cs="Times New Roman"/>
                <w:b/>
                <w:bCs/>
                <w:i/>
                <w:iCs/>
                <w:sz w:val="20"/>
                <w:szCs w:val="20"/>
              </w:rPr>
              <w:t>Subtotal (Rounded)</w:t>
            </w:r>
          </w:p>
        </w:tc>
        <w:tc>
          <w:tcPr>
            <w:tcW w:w="1260" w:type="dxa"/>
            <w:vAlign w:val="center"/>
          </w:tcPr>
          <w:p w:rsidR="007734EC" w:rsidRPr="00FF3A93" w:rsidP="00BD5155" w14:paraId="064892D6" w14:textId="77777777">
            <w:pPr>
              <w:pStyle w:val="Default"/>
              <w:jc w:val="right"/>
              <w:rPr>
                <w:rFonts w:ascii="Times New Roman" w:hAnsi="Times New Roman" w:cs="Times New Roman"/>
                <w:b/>
                <w:bCs/>
                <w:i/>
                <w:iCs/>
                <w:sz w:val="20"/>
                <w:szCs w:val="20"/>
              </w:rPr>
            </w:pPr>
            <w:r w:rsidRPr="00FF3A93">
              <w:rPr>
                <w:rFonts w:ascii="Times New Roman" w:hAnsi="Times New Roman" w:cs="Times New Roman"/>
                <w:b/>
                <w:bCs/>
                <w:i/>
                <w:iCs/>
                <w:sz w:val="20"/>
                <w:szCs w:val="20"/>
              </w:rPr>
              <w:t>2,305</w:t>
            </w:r>
          </w:p>
        </w:tc>
        <w:tc>
          <w:tcPr>
            <w:tcW w:w="1170" w:type="dxa"/>
            <w:shd w:val="clear" w:color="auto" w:fill="000000" w:themeFill="text1"/>
            <w:vAlign w:val="center"/>
          </w:tcPr>
          <w:p w:rsidR="007734EC" w:rsidRPr="00FF3A93" w:rsidP="00BD5155" w14:paraId="2935CC39" w14:textId="77777777">
            <w:pPr>
              <w:pStyle w:val="Default"/>
              <w:jc w:val="right"/>
              <w:rPr>
                <w:rFonts w:ascii="Times New Roman" w:hAnsi="Times New Roman" w:cs="Times New Roman"/>
                <w:b/>
                <w:bCs/>
                <w:i/>
                <w:iCs/>
                <w:sz w:val="20"/>
                <w:szCs w:val="20"/>
              </w:rPr>
            </w:pPr>
          </w:p>
        </w:tc>
        <w:tc>
          <w:tcPr>
            <w:tcW w:w="1080" w:type="dxa"/>
            <w:vAlign w:val="center"/>
          </w:tcPr>
          <w:p w:rsidR="007734EC" w:rsidRPr="00FF3A93" w:rsidP="00BD5155" w14:paraId="0FE86E31" w14:textId="02DBB386">
            <w:pPr>
              <w:pStyle w:val="Default"/>
              <w:jc w:val="right"/>
              <w:rPr>
                <w:rFonts w:ascii="Times New Roman" w:hAnsi="Times New Roman" w:cs="Times New Roman"/>
                <w:b/>
                <w:bCs/>
                <w:i/>
                <w:iCs/>
                <w:sz w:val="20"/>
                <w:szCs w:val="20"/>
              </w:rPr>
            </w:pPr>
            <w:r w:rsidRPr="00FF3A93">
              <w:rPr>
                <w:rFonts w:ascii="Times New Roman" w:hAnsi="Times New Roman" w:cs="Times New Roman"/>
                <w:b/>
                <w:bCs/>
                <w:i/>
                <w:iCs/>
                <w:sz w:val="20"/>
                <w:szCs w:val="20"/>
              </w:rPr>
              <w:t>27,660</w:t>
            </w:r>
          </w:p>
        </w:tc>
        <w:tc>
          <w:tcPr>
            <w:tcW w:w="1080" w:type="dxa"/>
            <w:shd w:val="clear" w:color="auto" w:fill="000000" w:themeFill="text1"/>
            <w:vAlign w:val="center"/>
          </w:tcPr>
          <w:p w:rsidR="007734EC" w:rsidRPr="00FF3A93" w:rsidP="00BD5155" w14:paraId="62D80C37" w14:textId="77777777">
            <w:pPr>
              <w:pStyle w:val="Default"/>
              <w:jc w:val="right"/>
              <w:rPr>
                <w:rFonts w:ascii="Times New Roman" w:hAnsi="Times New Roman" w:cs="Times New Roman"/>
                <w:b/>
                <w:bCs/>
                <w:i/>
                <w:iCs/>
                <w:sz w:val="20"/>
                <w:szCs w:val="20"/>
              </w:rPr>
            </w:pPr>
          </w:p>
        </w:tc>
        <w:tc>
          <w:tcPr>
            <w:tcW w:w="990" w:type="dxa"/>
            <w:vAlign w:val="center"/>
          </w:tcPr>
          <w:p w:rsidR="007734EC" w:rsidRPr="00FF3A93" w:rsidP="00BD5155" w14:paraId="15597F96" w14:textId="00BFB9DC">
            <w:pPr>
              <w:pStyle w:val="Default"/>
              <w:jc w:val="right"/>
              <w:rPr>
                <w:rFonts w:ascii="Times New Roman" w:hAnsi="Times New Roman" w:cs="Times New Roman"/>
                <w:b/>
                <w:bCs/>
                <w:i/>
                <w:iCs/>
                <w:sz w:val="20"/>
                <w:szCs w:val="20"/>
              </w:rPr>
            </w:pPr>
            <w:r w:rsidRPr="00FF3A93">
              <w:rPr>
                <w:rFonts w:ascii="Times New Roman" w:hAnsi="Times New Roman" w:cs="Times New Roman"/>
                <w:b/>
                <w:bCs/>
                <w:i/>
                <w:iCs/>
                <w:sz w:val="20"/>
                <w:szCs w:val="20"/>
              </w:rPr>
              <w:t>2,305</w:t>
            </w:r>
          </w:p>
        </w:tc>
        <w:tc>
          <w:tcPr>
            <w:tcW w:w="810" w:type="dxa"/>
            <w:shd w:val="clear" w:color="auto" w:fill="000000" w:themeFill="text1"/>
            <w:vAlign w:val="center"/>
          </w:tcPr>
          <w:p w:rsidR="007734EC" w:rsidRPr="00FF3A93" w:rsidP="00BD5155" w14:paraId="25805CA9" w14:textId="77777777">
            <w:pPr>
              <w:pStyle w:val="Default"/>
              <w:jc w:val="right"/>
              <w:rPr>
                <w:rFonts w:ascii="Times New Roman" w:hAnsi="Times New Roman" w:cs="Times New Roman"/>
                <w:b/>
                <w:bCs/>
                <w:i/>
                <w:iCs/>
                <w:sz w:val="20"/>
                <w:szCs w:val="20"/>
              </w:rPr>
            </w:pPr>
          </w:p>
        </w:tc>
        <w:tc>
          <w:tcPr>
            <w:tcW w:w="1260" w:type="dxa"/>
            <w:vAlign w:val="center"/>
          </w:tcPr>
          <w:p w:rsidR="007734EC" w:rsidRPr="00FF3A93" w:rsidP="00BD5155" w14:paraId="486F7797" w14:textId="3CACE8EC">
            <w:pPr>
              <w:pStyle w:val="Default"/>
              <w:jc w:val="right"/>
              <w:rPr>
                <w:rFonts w:ascii="Times New Roman" w:hAnsi="Times New Roman" w:cs="Times New Roman"/>
                <w:b/>
                <w:bCs/>
                <w:i/>
                <w:iCs/>
                <w:sz w:val="20"/>
                <w:szCs w:val="20"/>
              </w:rPr>
            </w:pPr>
            <w:r w:rsidRPr="00FF3A93">
              <w:rPr>
                <w:rFonts w:ascii="Times New Roman" w:hAnsi="Times New Roman" w:cs="Times New Roman"/>
                <w:b/>
                <w:bCs/>
                <w:i/>
                <w:iCs/>
                <w:sz w:val="20"/>
                <w:szCs w:val="20"/>
              </w:rPr>
              <w:t>$176,891</w:t>
            </w:r>
          </w:p>
        </w:tc>
      </w:tr>
    </w:tbl>
    <w:p w:rsidR="007734EC" w:rsidP="007734EC" w14:paraId="2FD97014" w14:textId="77777777">
      <w:pPr>
        <w:pStyle w:val="Default"/>
        <w:rPr>
          <w:rFonts w:ascii="Times New Roman" w:hAnsi="Times New Roman" w:cs="Times New Roman"/>
        </w:rPr>
      </w:pPr>
    </w:p>
    <w:p w:rsidR="007B7002" w:rsidRPr="00FF3A93" w:rsidP="007B7002" w14:paraId="15A8DC3A" w14:textId="77777777">
      <w:pPr>
        <w:pStyle w:val="Default"/>
        <w:rPr>
          <w:rFonts w:ascii="Times New Roman" w:hAnsi="Times New Roman" w:cs="Times New Roman"/>
          <w:color w:val="auto"/>
          <w:u w:val="single"/>
        </w:rPr>
      </w:pPr>
      <w:r w:rsidRPr="00FF3A93">
        <w:rPr>
          <w:rFonts w:ascii="Times New Roman" w:hAnsi="Times New Roman" w:cs="Times New Roman"/>
          <w:color w:val="auto"/>
          <w:u w:val="single"/>
        </w:rPr>
        <w:t>ASTM Recordkeeping</w:t>
      </w:r>
    </w:p>
    <w:p w:rsidR="00A91F6C" w:rsidRPr="00A15B73" w:rsidP="00E7432B" w14:paraId="033E8BF7" w14:textId="14F00DB4">
      <w:pPr>
        <w:pStyle w:val="Default"/>
        <w:rPr>
          <w:rFonts w:ascii="Times New Roman" w:hAnsi="Times New Roman" w:cs="Times New Roman"/>
          <w:color w:val="auto"/>
        </w:rPr>
      </w:pPr>
      <w:r>
        <w:rPr>
          <w:rFonts w:ascii="Times New Roman" w:hAnsi="Times New Roman" w:cs="Times New Roman"/>
          <w:color w:val="auto"/>
        </w:rPr>
        <w:t xml:space="preserve">Under </w:t>
      </w:r>
      <w:r w:rsidRPr="00FF3A93">
        <w:rPr>
          <w:rFonts w:ascii="Times New Roman" w:hAnsi="Times New Roman" w:cs="Times New Roman"/>
          <w:color w:val="auto"/>
        </w:rPr>
        <w:t xml:space="preserve">ASTM </w:t>
      </w:r>
      <w:r w:rsidRPr="00FF3A93">
        <w:rPr>
          <w:rFonts w:ascii="Times New Roman" w:hAnsi="Times New Roman" w:cs="Times New Roman"/>
        </w:rPr>
        <w:t>F3387-19</w:t>
      </w:r>
      <w:r w:rsidRPr="00321A8C">
        <w:rPr>
          <w:rFonts w:ascii="Times New Roman" w:hAnsi="Times New Roman"/>
        </w:rPr>
        <w:t xml:space="preserve"> section </w:t>
      </w:r>
      <w:r>
        <w:rPr>
          <w:rFonts w:ascii="Times New Roman" w:hAnsi="Times New Roman"/>
        </w:rPr>
        <w:t xml:space="preserve">14, </w:t>
      </w:r>
      <w:r w:rsidR="00DE290C">
        <w:rPr>
          <w:rFonts w:ascii="Times New Roman" w:hAnsi="Times New Roman"/>
        </w:rPr>
        <w:t xml:space="preserve">the mine operator must establish a records retention program </w:t>
      </w:r>
      <w:r w:rsidR="001C3A46">
        <w:rPr>
          <w:rFonts w:ascii="Times New Roman" w:hAnsi="Times New Roman"/>
        </w:rPr>
        <w:t>including</w:t>
      </w:r>
      <w:r w:rsidR="00E7432B">
        <w:rPr>
          <w:rFonts w:ascii="Times New Roman" w:hAnsi="Times New Roman"/>
        </w:rPr>
        <w:t xml:space="preserve"> </w:t>
      </w:r>
      <w:r w:rsidR="00DE290C">
        <w:rPr>
          <w:rFonts w:ascii="Times New Roman" w:hAnsi="Times New Roman"/>
        </w:rPr>
        <w:t>applicable records</w:t>
      </w:r>
      <w:r w:rsidR="00E7432B">
        <w:rPr>
          <w:rFonts w:ascii="Times New Roman" w:hAnsi="Times New Roman"/>
        </w:rPr>
        <w:t xml:space="preserve"> of </w:t>
      </w:r>
      <w:r w:rsidRPr="00FF3A93" w:rsidR="00F6579D">
        <w:rPr>
          <w:rFonts w:ascii="Times New Roman" w:hAnsi="Times New Roman" w:cs="Times New Roman"/>
          <w:color w:val="auto"/>
        </w:rPr>
        <w:t>respiratory protection programs</w:t>
      </w:r>
      <w:r w:rsidR="00F6579D">
        <w:rPr>
          <w:rFonts w:ascii="Times New Roman" w:hAnsi="Times New Roman" w:cs="Times New Roman"/>
          <w:color w:val="auto"/>
        </w:rPr>
        <w:t xml:space="preserve"> that meet ASTM requirements</w:t>
      </w:r>
      <w:r w:rsidR="00F6579D">
        <w:rPr>
          <w:rFonts w:ascii="Times New Roman" w:hAnsi="Times New Roman" w:cs="Times New Roman"/>
        </w:rPr>
        <w:t xml:space="preserve">. Details of each record are described in other sections of ASTM </w:t>
      </w:r>
      <w:r w:rsidRPr="00FF3A93" w:rsidR="00F6579D">
        <w:rPr>
          <w:rFonts w:ascii="Times New Roman" w:hAnsi="Times New Roman" w:cs="Times New Roman"/>
        </w:rPr>
        <w:t>F3387-19</w:t>
      </w:r>
      <w:r w:rsidR="00F6579D">
        <w:rPr>
          <w:rFonts w:ascii="Times New Roman" w:hAnsi="Times New Roman" w:cs="Times New Roman"/>
        </w:rPr>
        <w:t xml:space="preserve"> and are specific to the requirements of those sections.</w:t>
      </w:r>
      <w:r w:rsidRPr="00F6579D" w:rsidR="00F6579D">
        <w:rPr>
          <w:rFonts w:ascii="Times New Roman" w:hAnsi="Times New Roman" w:cs="Times New Roman"/>
        </w:rPr>
        <w:t xml:space="preserve"> </w:t>
      </w:r>
      <w:r w:rsidR="00F6579D">
        <w:rPr>
          <w:rFonts w:ascii="Times New Roman" w:hAnsi="Times New Roman" w:cs="Times New Roman"/>
        </w:rPr>
        <w:t>The records must</w:t>
      </w:r>
      <w:r w:rsidRPr="003179A8" w:rsidR="00F6579D">
        <w:rPr>
          <w:rFonts w:ascii="Times New Roman" w:hAnsi="Times New Roman" w:cs="Times New Roman"/>
        </w:rPr>
        <w:t xml:space="preserve"> be kept in a manner consistent with</w:t>
      </w:r>
      <w:r w:rsidR="00F6579D">
        <w:rPr>
          <w:rFonts w:ascii="Times New Roman" w:hAnsi="Times New Roman" w:cs="Times New Roman"/>
        </w:rPr>
        <w:t xml:space="preserve"> </w:t>
      </w:r>
      <w:r w:rsidRPr="003179A8" w:rsidR="00F6579D">
        <w:rPr>
          <w:rFonts w:ascii="Times New Roman" w:hAnsi="Times New Roman" w:cs="Times New Roman"/>
        </w:rPr>
        <w:t>cu</w:t>
      </w:r>
      <w:r w:rsidR="00F6579D">
        <w:rPr>
          <w:rFonts w:ascii="Times New Roman" w:hAnsi="Times New Roman" w:cs="Times New Roman"/>
        </w:rPr>
        <w:t>rr</w:t>
      </w:r>
      <w:r w:rsidRPr="003179A8" w:rsidR="00F6579D">
        <w:rPr>
          <w:rFonts w:ascii="Times New Roman" w:hAnsi="Times New Roman" w:cs="Times New Roman"/>
        </w:rPr>
        <w:t>ent regulatory requirements and company policies.</w:t>
      </w:r>
    </w:p>
    <w:p w:rsidR="00A91F6C" w:rsidP="00A91F6C" w14:paraId="118C377C" w14:textId="77777777">
      <w:pPr>
        <w:pStyle w:val="Default"/>
        <w:rPr>
          <w:rFonts w:ascii="Times New Roman" w:hAnsi="Times New Roman" w:cs="Times New Roman"/>
        </w:rPr>
      </w:pPr>
    </w:p>
    <w:p w:rsidR="00A91F6C" w:rsidP="007B7002" w14:paraId="4D02F782" w14:textId="679EFA9F">
      <w:pPr>
        <w:pStyle w:val="Default"/>
        <w:rPr>
          <w:rFonts w:ascii="Times New Roman" w:hAnsi="Times New Roman" w:cs="Times New Roman"/>
          <w:color w:val="auto"/>
        </w:rPr>
      </w:pPr>
      <w:bookmarkStart w:id="27" w:name="_Hlk158988938"/>
      <w:r w:rsidRPr="00FF3A93">
        <w:rPr>
          <w:rFonts w:ascii="Times New Roman" w:hAnsi="Times New Roman" w:cs="Times New Roman"/>
          <w:color w:val="auto"/>
        </w:rPr>
        <w:t>ASTM recordkeeping costs</w:t>
      </w:r>
      <w:r>
        <w:rPr>
          <w:rFonts w:ascii="Times New Roman" w:hAnsi="Times New Roman" w:cs="Times New Roman"/>
          <w:color w:val="auto"/>
        </w:rPr>
        <w:t xml:space="preserve"> of</w:t>
      </w:r>
      <w:r>
        <w:rPr>
          <w:rFonts w:ascii="Times New Roman" w:hAnsi="Times New Roman" w:cs="Times New Roman"/>
        </w:rPr>
        <w:t xml:space="preserve"> </w:t>
      </w:r>
      <w:r w:rsidRPr="00FF3A93">
        <w:rPr>
          <w:rFonts w:ascii="Times New Roman" w:hAnsi="Times New Roman" w:cs="Times New Roman"/>
          <w:color w:val="auto"/>
        </w:rPr>
        <w:t xml:space="preserve">respiratory protection programs </w:t>
      </w:r>
      <w:bookmarkStart w:id="28" w:name="_Hlk158988922"/>
      <w:r>
        <w:rPr>
          <w:rFonts w:ascii="Times New Roman" w:hAnsi="Times New Roman" w:cs="Times New Roman"/>
          <w:color w:val="auto"/>
        </w:rPr>
        <w:t>in this information collection</w:t>
      </w:r>
      <w:r w:rsidRPr="00FF3A93">
        <w:rPr>
          <w:rFonts w:ascii="Times New Roman" w:hAnsi="Times New Roman" w:cs="Times New Roman"/>
          <w:color w:val="auto"/>
        </w:rPr>
        <w:t xml:space="preserve"> cover all airborne containments excluding respiratory crystalline silica</w:t>
      </w:r>
      <w:bookmarkEnd w:id="28"/>
      <w:r>
        <w:rPr>
          <w:rFonts w:ascii="Times New Roman" w:hAnsi="Times New Roman" w:cs="Times New Roman"/>
          <w:color w:val="auto"/>
        </w:rPr>
        <w:t>.</w:t>
      </w:r>
      <w:r>
        <w:rPr>
          <w:rFonts w:ascii="Times New Roman" w:hAnsi="Times New Roman" w:cs="Times New Roman"/>
        </w:rPr>
        <w:t xml:space="preserve"> </w:t>
      </w:r>
      <w:r w:rsidRPr="00FF3A93" w:rsidR="00E7432B">
        <w:rPr>
          <w:rFonts w:ascii="Times New Roman" w:hAnsi="Times New Roman" w:cs="Times New Roman"/>
          <w:color w:val="auto"/>
        </w:rPr>
        <w:t>ASTM recordkeeping costs related to respiratory crystalline silica is covered in ICR 1219-0156.</w:t>
      </w:r>
      <w:bookmarkEnd w:id="27"/>
    </w:p>
    <w:p w:rsidR="00A91F6C" w:rsidP="007B7002" w14:paraId="35E9CD84" w14:textId="77777777">
      <w:pPr>
        <w:pStyle w:val="Default"/>
        <w:rPr>
          <w:rFonts w:ascii="Times New Roman" w:hAnsi="Times New Roman" w:cs="Times New Roman"/>
          <w:color w:val="auto"/>
        </w:rPr>
      </w:pPr>
    </w:p>
    <w:p w:rsidR="007B7002" w:rsidRPr="00FF3A93" w:rsidP="007B7002" w14:paraId="4B0CCBF6" w14:textId="07833831">
      <w:pPr>
        <w:pStyle w:val="Default"/>
        <w:rPr>
          <w:rFonts w:ascii="Times New Roman" w:hAnsi="Times New Roman" w:cs="Times New Roman"/>
          <w:color w:val="auto"/>
        </w:rPr>
      </w:pPr>
      <w:r w:rsidRPr="00FF3A93">
        <w:rPr>
          <w:rFonts w:ascii="Times New Roman" w:hAnsi="Times New Roman" w:cs="Times New Roman"/>
          <w:color w:val="auto"/>
        </w:rPr>
        <w:t xml:space="preserve">MSHA estimates that 2,305 MNM mines must carry out recordkeeping related to </w:t>
      </w:r>
      <w:r w:rsidR="001C3A46">
        <w:rPr>
          <w:rFonts w:ascii="Times New Roman" w:hAnsi="Times New Roman" w:cs="Times New Roman"/>
          <w:color w:val="auto"/>
        </w:rPr>
        <w:t>ASTM requirements</w:t>
      </w:r>
      <w:r w:rsidRPr="00FF3A93">
        <w:rPr>
          <w:rFonts w:ascii="Times New Roman" w:hAnsi="Times New Roman" w:cs="Times New Roman"/>
          <w:color w:val="auto"/>
        </w:rPr>
        <w:t xml:space="preserve">. MSHA estimates that it will take a clerk 4 hours per year to </w:t>
      </w:r>
      <w:bookmarkStart w:id="29" w:name="_Hlk158988964"/>
      <w:r w:rsidRPr="00FF3A93">
        <w:rPr>
          <w:rFonts w:ascii="Times New Roman" w:hAnsi="Times New Roman" w:cs="Times New Roman"/>
          <w:color w:val="auto"/>
        </w:rPr>
        <w:t>keep records in accordance with</w:t>
      </w:r>
      <w:bookmarkEnd w:id="29"/>
      <w:r w:rsidRPr="00FF3A93">
        <w:rPr>
          <w:rFonts w:ascii="Times New Roman" w:hAnsi="Times New Roman" w:cs="Times New Roman"/>
          <w:color w:val="auto"/>
        </w:rPr>
        <w:t xml:space="preserve"> ASTM </w:t>
      </w:r>
      <w:bookmarkStart w:id="30" w:name="_Hlk158988973"/>
      <w:r w:rsidRPr="00FF3A93">
        <w:rPr>
          <w:rFonts w:ascii="Times New Roman" w:hAnsi="Times New Roman" w:cs="Times New Roman"/>
        </w:rPr>
        <w:t xml:space="preserve">F3387-19 </w:t>
      </w:r>
      <w:bookmarkEnd w:id="30"/>
      <w:r w:rsidRPr="00FF3A93">
        <w:rPr>
          <w:rFonts w:ascii="Times New Roman" w:hAnsi="Times New Roman" w:cs="Times New Roman"/>
          <w:color w:val="auto"/>
        </w:rPr>
        <w:t>requirements.</w:t>
      </w:r>
    </w:p>
    <w:p w:rsidR="007B7002" w:rsidRPr="00FF3A93" w:rsidP="007B7002" w14:paraId="44F98797" w14:textId="77777777">
      <w:pPr>
        <w:pStyle w:val="Default"/>
        <w:rPr>
          <w:rFonts w:ascii="Times New Roman" w:hAnsi="Times New Roman" w:cs="Times New Roman"/>
          <w:color w:val="auto"/>
        </w:rPr>
      </w:pPr>
      <w:r w:rsidRPr="00FF3A93">
        <w:rPr>
          <w:rFonts w:ascii="Times New Roman" w:hAnsi="Times New Roman" w:cs="Times New Roman"/>
          <w:color w:val="auto"/>
        </w:rPr>
        <w:t xml:space="preserve"> </w:t>
      </w:r>
    </w:p>
    <w:p w:rsidR="002405DE" w14:paraId="32C43914" w14:textId="77777777">
      <w:pPr>
        <w:widowControl/>
        <w:autoSpaceDE/>
        <w:autoSpaceDN/>
        <w:adjustRightInd/>
        <w:rPr>
          <w:rFonts w:ascii="Times New Roman" w:hAnsi="Times New Roman"/>
          <w:b/>
          <w:bCs/>
          <w:color w:val="000000"/>
        </w:rPr>
      </w:pPr>
      <w:r>
        <w:rPr>
          <w:rFonts w:ascii="Times New Roman" w:hAnsi="Times New Roman"/>
          <w:b/>
          <w:bCs/>
        </w:rPr>
        <w:br w:type="page"/>
      </w:r>
    </w:p>
    <w:p w:rsidR="007B7002" w:rsidRPr="00FF3A93" w:rsidP="007B7002" w14:paraId="33D382EC" w14:textId="4B9874C3">
      <w:pPr>
        <w:pStyle w:val="Default"/>
        <w:rPr>
          <w:rFonts w:ascii="Times New Roman" w:hAnsi="Times New Roman" w:cs="Times New Roman"/>
          <w:b/>
        </w:rPr>
      </w:pPr>
      <w:r w:rsidRPr="00FF3A93">
        <w:rPr>
          <w:rFonts w:ascii="Times New Roman" w:hAnsi="Times New Roman" w:cs="Times New Roman"/>
          <w:b/>
          <w:bCs/>
        </w:rPr>
        <w:t>Table 12-</w:t>
      </w:r>
      <w:r w:rsidR="001C3A46">
        <w:rPr>
          <w:rFonts w:ascii="Times New Roman" w:hAnsi="Times New Roman" w:cs="Times New Roman"/>
          <w:b/>
          <w:bCs/>
        </w:rPr>
        <w:t>5</w:t>
      </w:r>
      <w:r w:rsidRPr="00FF3A93">
        <w:rPr>
          <w:rFonts w:ascii="Times New Roman" w:hAnsi="Times New Roman" w:cs="Times New Roman"/>
          <w:b/>
          <w:bCs/>
        </w:rPr>
        <w:t>. Estimated Annual Respondent Hour and Cost Burden, ASTM Recordkeeping</w:t>
      </w:r>
    </w:p>
    <w:tbl>
      <w:tblPr>
        <w:tblStyle w:val="TableGrid"/>
        <w:tblW w:w="9403" w:type="dxa"/>
        <w:tblInd w:w="-5" w:type="dxa"/>
        <w:tblLayout w:type="fixed"/>
        <w:tblLook w:val="04A0"/>
      </w:tblPr>
      <w:tblGrid>
        <w:gridCol w:w="1440"/>
        <w:gridCol w:w="1342"/>
        <w:gridCol w:w="1318"/>
        <w:gridCol w:w="1210"/>
        <w:gridCol w:w="980"/>
        <w:gridCol w:w="943"/>
        <w:gridCol w:w="910"/>
        <w:gridCol w:w="1260"/>
      </w:tblGrid>
      <w:tr w14:paraId="539001E8" w14:textId="77777777" w:rsidTr="00435C15">
        <w:tblPrEx>
          <w:tblW w:w="9403" w:type="dxa"/>
          <w:tblInd w:w="-5" w:type="dxa"/>
          <w:tblLayout w:type="fixed"/>
          <w:tblLook w:val="04A0"/>
        </w:tblPrEx>
        <w:trPr>
          <w:trHeight w:val="720"/>
        </w:trPr>
        <w:tc>
          <w:tcPr>
            <w:tcW w:w="1440" w:type="dxa"/>
            <w:shd w:val="clear" w:color="auto" w:fill="BDD6EE" w:themeFill="accent1" w:themeFillTint="66"/>
            <w:vAlign w:val="center"/>
            <w:hideMark/>
          </w:tcPr>
          <w:p w:rsidR="007B7002" w:rsidRPr="00FF3A93" w:rsidP="00435C15" w14:paraId="5452741F" w14:textId="77777777">
            <w:pPr>
              <w:pStyle w:val="Default"/>
              <w:rPr>
                <w:rFonts w:ascii="Times New Roman" w:hAnsi="Times New Roman" w:cs="Times New Roman"/>
                <w:sz w:val="20"/>
              </w:rPr>
            </w:pPr>
            <w:r w:rsidRPr="00FF3A93">
              <w:rPr>
                <w:rFonts w:ascii="Times New Roman" w:hAnsi="Times New Roman" w:cs="Times New Roman"/>
                <w:sz w:val="20"/>
                <w:szCs w:val="20"/>
              </w:rPr>
              <w:t>Activity (</w:t>
            </w:r>
            <w:r w:rsidRPr="00FF3A93">
              <w:rPr>
                <w:rFonts w:ascii="Times New Roman" w:hAnsi="Times New Roman" w:cs="Times New Roman"/>
                <w:sz w:val="20"/>
              </w:rPr>
              <w:t>Occupation</w:t>
            </w:r>
            <w:r w:rsidRPr="00FF3A93">
              <w:rPr>
                <w:rFonts w:ascii="Times New Roman" w:hAnsi="Times New Roman" w:cs="Times New Roman"/>
                <w:sz w:val="20"/>
                <w:szCs w:val="20"/>
              </w:rPr>
              <w:t>)</w:t>
            </w:r>
          </w:p>
        </w:tc>
        <w:tc>
          <w:tcPr>
            <w:tcW w:w="1342" w:type="dxa"/>
            <w:shd w:val="clear" w:color="auto" w:fill="BDD6EE" w:themeFill="accent1" w:themeFillTint="66"/>
            <w:vAlign w:val="center"/>
            <w:hideMark/>
          </w:tcPr>
          <w:p w:rsidR="007B7002" w:rsidRPr="00FF3A93" w:rsidP="00435C15" w14:paraId="7A3DA1AD" w14:textId="77777777">
            <w:pPr>
              <w:pStyle w:val="Default"/>
              <w:rPr>
                <w:rFonts w:ascii="Times New Roman" w:hAnsi="Times New Roman" w:cs="Times New Roman"/>
                <w:sz w:val="20"/>
              </w:rPr>
            </w:pPr>
            <w:r w:rsidRPr="00FF3A93">
              <w:rPr>
                <w:rFonts w:ascii="Times New Roman" w:hAnsi="Times New Roman" w:cs="Times New Roman"/>
                <w:sz w:val="20"/>
                <w:szCs w:val="20"/>
              </w:rPr>
              <w:t>No.</w:t>
            </w:r>
            <w:r w:rsidRPr="00FF3A93">
              <w:rPr>
                <w:rFonts w:ascii="Times New Roman" w:hAnsi="Times New Roman" w:cs="Times New Roman"/>
                <w:sz w:val="20"/>
              </w:rPr>
              <w:t xml:space="preserve"> of Respondents (</w:t>
            </w:r>
            <w:r w:rsidRPr="00FF3A93">
              <w:rPr>
                <w:rFonts w:ascii="Times New Roman" w:hAnsi="Times New Roman" w:cs="Times New Roman"/>
                <w:sz w:val="20"/>
                <w:szCs w:val="20"/>
              </w:rPr>
              <w:t>MNM Mines</w:t>
            </w:r>
            <w:r w:rsidRPr="00FF3A93">
              <w:rPr>
                <w:rFonts w:ascii="Times New Roman" w:hAnsi="Times New Roman" w:cs="Times New Roman"/>
                <w:sz w:val="20"/>
              </w:rPr>
              <w:t>)</w:t>
            </w:r>
          </w:p>
        </w:tc>
        <w:tc>
          <w:tcPr>
            <w:tcW w:w="1318" w:type="dxa"/>
            <w:shd w:val="clear" w:color="auto" w:fill="BDD6EE" w:themeFill="accent1" w:themeFillTint="66"/>
            <w:vAlign w:val="center"/>
            <w:hideMark/>
          </w:tcPr>
          <w:p w:rsidR="007B7002" w:rsidRPr="00FF3A93" w:rsidP="00435C15" w14:paraId="29705093" w14:textId="77777777">
            <w:pPr>
              <w:pStyle w:val="Default"/>
              <w:rPr>
                <w:rFonts w:ascii="Times New Roman" w:hAnsi="Times New Roman" w:cs="Times New Roman"/>
                <w:sz w:val="20"/>
              </w:rPr>
            </w:pPr>
            <w:r w:rsidRPr="00FF3A93">
              <w:rPr>
                <w:rFonts w:ascii="Times New Roman" w:hAnsi="Times New Roman" w:cs="Times New Roman"/>
                <w:sz w:val="20"/>
                <w:szCs w:val="20"/>
              </w:rPr>
              <w:t>No.</w:t>
            </w:r>
            <w:r w:rsidRPr="00FF3A93">
              <w:rPr>
                <w:rFonts w:ascii="Times New Roman" w:hAnsi="Times New Roman" w:cs="Times New Roman"/>
                <w:sz w:val="20"/>
              </w:rPr>
              <w:t xml:space="preserve"> of Responses per Respondent</w:t>
            </w:r>
          </w:p>
        </w:tc>
        <w:tc>
          <w:tcPr>
            <w:tcW w:w="1210" w:type="dxa"/>
            <w:shd w:val="clear" w:color="auto" w:fill="BDD6EE" w:themeFill="accent1" w:themeFillTint="66"/>
            <w:vAlign w:val="center"/>
            <w:hideMark/>
          </w:tcPr>
          <w:p w:rsidR="007B7002" w:rsidRPr="00FF3A93" w:rsidP="00435C15" w14:paraId="54CFF270" w14:textId="77777777">
            <w:pPr>
              <w:pStyle w:val="Default"/>
              <w:rPr>
                <w:rFonts w:ascii="Times New Roman" w:hAnsi="Times New Roman" w:cs="Times New Roman"/>
                <w:sz w:val="20"/>
              </w:rPr>
            </w:pPr>
            <w:r w:rsidRPr="00FF3A93">
              <w:rPr>
                <w:rFonts w:ascii="Times New Roman" w:hAnsi="Times New Roman" w:cs="Times New Roman"/>
                <w:sz w:val="20"/>
                <w:szCs w:val="20"/>
              </w:rPr>
              <w:t xml:space="preserve">Total </w:t>
            </w:r>
            <w:r w:rsidRPr="00FF3A93">
              <w:rPr>
                <w:rFonts w:ascii="Times New Roman" w:hAnsi="Times New Roman" w:cs="Times New Roman"/>
                <w:sz w:val="20"/>
              </w:rPr>
              <w:t xml:space="preserve"> Responses</w:t>
            </w:r>
            <w:r w:rsidRPr="00FF3A93">
              <w:rPr>
                <w:rFonts w:ascii="Times New Roman" w:hAnsi="Times New Roman" w:cs="Times New Roman"/>
                <w:sz w:val="20"/>
                <w:szCs w:val="20"/>
              </w:rPr>
              <w:t xml:space="preserve"> (Records)</w:t>
            </w:r>
          </w:p>
        </w:tc>
        <w:tc>
          <w:tcPr>
            <w:tcW w:w="980" w:type="dxa"/>
            <w:shd w:val="clear" w:color="auto" w:fill="BDD6EE" w:themeFill="accent1" w:themeFillTint="66"/>
            <w:vAlign w:val="center"/>
            <w:hideMark/>
          </w:tcPr>
          <w:p w:rsidR="007B7002" w:rsidRPr="00FF3A93" w:rsidP="00435C15" w14:paraId="4894A720" w14:textId="77777777">
            <w:pPr>
              <w:pStyle w:val="Default"/>
              <w:rPr>
                <w:rFonts w:ascii="Times New Roman" w:hAnsi="Times New Roman" w:cs="Times New Roman"/>
                <w:sz w:val="20"/>
              </w:rPr>
            </w:pPr>
            <w:r w:rsidRPr="00FF3A93">
              <w:rPr>
                <w:rFonts w:ascii="Times New Roman" w:hAnsi="Times New Roman" w:cs="Times New Roman"/>
                <w:sz w:val="20"/>
                <w:szCs w:val="20"/>
              </w:rPr>
              <w:t>Average Burden (Hours)</w:t>
            </w:r>
          </w:p>
        </w:tc>
        <w:tc>
          <w:tcPr>
            <w:tcW w:w="943" w:type="dxa"/>
            <w:shd w:val="clear" w:color="auto" w:fill="BDD6EE" w:themeFill="accent1" w:themeFillTint="66"/>
            <w:vAlign w:val="center"/>
            <w:hideMark/>
          </w:tcPr>
          <w:p w:rsidR="007B7002" w:rsidRPr="00FF3A93" w:rsidP="00435C15" w14:paraId="09DC5ACF" w14:textId="77777777">
            <w:pPr>
              <w:pStyle w:val="Default"/>
              <w:rPr>
                <w:rFonts w:ascii="Times New Roman" w:hAnsi="Times New Roman" w:cs="Times New Roman"/>
                <w:sz w:val="20"/>
              </w:rPr>
            </w:pPr>
            <w:r w:rsidRPr="00FF3A93">
              <w:rPr>
                <w:rFonts w:ascii="Times New Roman" w:hAnsi="Times New Roman" w:cs="Times New Roman"/>
                <w:sz w:val="20"/>
                <w:szCs w:val="20"/>
              </w:rPr>
              <w:t xml:space="preserve">Total </w:t>
            </w:r>
            <w:r w:rsidRPr="00FF3A93">
              <w:rPr>
                <w:rFonts w:ascii="Times New Roman" w:hAnsi="Times New Roman" w:cs="Times New Roman"/>
                <w:sz w:val="20"/>
              </w:rPr>
              <w:t xml:space="preserve">Burden </w:t>
            </w:r>
            <w:r w:rsidRPr="00FF3A93">
              <w:rPr>
                <w:rFonts w:ascii="Times New Roman" w:hAnsi="Times New Roman" w:cs="Times New Roman"/>
                <w:sz w:val="20"/>
                <w:szCs w:val="20"/>
              </w:rPr>
              <w:t>(</w:t>
            </w:r>
            <w:r w:rsidRPr="00FF3A93">
              <w:rPr>
                <w:rFonts w:ascii="Times New Roman" w:hAnsi="Times New Roman" w:cs="Times New Roman"/>
                <w:sz w:val="20"/>
              </w:rPr>
              <w:t>Hours</w:t>
            </w:r>
            <w:r w:rsidRPr="00FF3A93">
              <w:rPr>
                <w:rFonts w:ascii="Times New Roman" w:hAnsi="Times New Roman" w:cs="Times New Roman"/>
                <w:sz w:val="20"/>
                <w:szCs w:val="20"/>
              </w:rPr>
              <w:t>)</w:t>
            </w:r>
          </w:p>
        </w:tc>
        <w:tc>
          <w:tcPr>
            <w:tcW w:w="910" w:type="dxa"/>
            <w:shd w:val="clear" w:color="auto" w:fill="BDD6EE" w:themeFill="accent1" w:themeFillTint="66"/>
            <w:vAlign w:val="center"/>
            <w:hideMark/>
          </w:tcPr>
          <w:p w:rsidR="007B7002" w:rsidRPr="00FF3A93" w:rsidP="00435C15" w14:paraId="6594650E" w14:textId="77777777">
            <w:pPr>
              <w:pStyle w:val="Default"/>
              <w:rPr>
                <w:rFonts w:ascii="Times New Roman" w:hAnsi="Times New Roman" w:cs="Times New Roman"/>
                <w:sz w:val="20"/>
              </w:rPr>
            </w:pPr>
            <w:r w:rsidRPr="00FF3A93">
              <w:rPr>
                <w:rFonts w:ascii="Times New Roman" w:hAnsi="Times New Roman" w:cs="Times New Roman"/>
                <w:sz w:val="20"/>
                <w:szCs w:val="20"/>
              </w:rPr>
              <w:t xml:space="preserve">Hourly </w:t>
            </w:r>
            <w:r w:rsidRPr="00FF3A93">
              <w:rPr>
                <w:rFonts w:ascii="Times New Roman" w:hAnsi="Times New Roman" w:cs="Times New Roman"/>
                <w:sz w:val="20"/>
              </w:rPr>
              <w:t>Wage</w:t>
            </w:r>
            <w:r w:rsidRPr="00FF3A93">
              <w:rPr>
                <w:rFonts w:ascii="Times New Roman" w:hAnsi="Times New Roman" w:cs="Times New Roman"/>
                <w:sz w:val="20"/>
                <w:szCs w:val="20"/>
              </w:rPr>
              <w:t xml:space="preserve"> Rate</w:t>
            </w:r>
          </w:p>
        </w:tc>
        <w:tc>
          <w:tcPr>
            <w:tcW w:w="1260" w:type="dxa"/>
            <w:shd w:val="clear" w:color="auto" w:fill="BDD6EE" w:themeFill="accent1" w:themeFillTint="66"/>
            <w:vAlign w:val="center"/>
            <w:hideMark/>
          </w:tcPr>
          <w:p w:rsidR="007B7002" w:rsidRPr="00FF3A93" w:rsidP="00435C15" w14:paraId="08F5AA39" w14:textId="77777777">
            <w:pPr>
              <w:pStyle w:val="Default"/>
              <w:rPr>
                <w:rFonts w:ascii="Times New Roman" w:hAnsi="Times New Roman" w:cs="Times New Roman"/>
                <w:sz w:val="20"/>
              </w:rPr>
            </w:pPr>
            <w:r w:rsidRPr="00FF3A93">
              <w:rPr>
                <w:rFonts w:ascii="Times New Roman" w:hAnsi="Times New Roman" w:cs="Times New Roman"/>
                <w:sz w:val="20"/>
                <w:szCs w:val="20"/>
              </w:rPr>
              <w:t xml:space="preserve">Total </w:t>
            </w:r>
            <w:r w:rsidRPr="00FF3A93">
              <w:rPr>
                <w:rFonts w:ascii="Times New Roman" w:hAnsi="Times New Roman" w:cs="Times New Roman"/>
                <w:sz w:val="20"/>
              </w:rPr>
              <w:t>Burden Cost</w:t>
            </w:r>
          </w:p>
        </w:tc>
      </w:tr>
      <w:tr w14:paraId="5091926F" w14:textId="77777777" w:rsidTr="00435C15">
        <w:tblPrEx>
          <w:tblW w:w="9403" w:type="dxa"/>
          <w:tblInd w:w="-5" w:type="dxa"/>
          <w:tblLayout w:type="fixed"/>
          <w:tblLook w:val="04A0"/>
        </w:tblPrEx>
        <w:trPr>
          <w:trHeight w:val="507"/>
        </w:trPr>
        <w:tc>
          <w:tcPr>
            <w:tcW w:w="1440" w:type="dxa"/>
            <w:vAlign w:val="center"/>
          </w:tcPr>
          <w:p w:rsidR="007B7002" w:rsidRPr="00FF3A93" w:rsidP="00435C15" w14:paraId="56A5F9C5" w14:textId="77777777">
            <w:pPr>
              <w:pStyle w:val="Default"/>
              <w:rPr>
                <w:rFonts w:ascii="Times New Roman" w:hAnsi="Times New Roman" w:cs="Times New Roman"/>
                <w:sz w:val="20"/>
              </w:rPr>
            </w:pPr>
            <w:r w:rsidRPr="00FF3A93">
              <w:rPr>
                <w:rFonts w:ascii="Times New Roman" w:hAnsi="Times New Roman" w:cs="Times New Roman"/>
                <w:sz w:val="20"/>
                <w:szCs w:val="20"/>
              </w:rPr>
              <w:t>ASTM Recordkeeping (Clerk)</w:t>
            </w:r>
          </w:p>
        </w:tc>
        <w:tc>
          <w:tcPr>
            <w:tcW w:w="1342" w:type="dxa"/>
            <w:vAlign w:val="center"/>
          </w:tcPr>
          <w:p w:rsidR="007B7002" w:rsidRPr="00FF3A93" w:rsidP="00435C15" w14:paraId="386BE843" w14:textId="77777777">
            <w:pPr>
              <w:pStyle w:val="Default"/>
              <w:jc w:val="right"/>
              <w:rPr>
                <w:rFonts w:ascii="Times New Roman" w:hAnsi="Times New Roman" w:cs="Times New Roman"/>
                <w:sz w:val="20"/>
              </w:rPr>
            </w:pPr>
            <w:r w:rsidRPr="00FF3A93">
              <w:rPr>
                <w:rFonts w:ascii="Times New Roman" w:hAnsi="Times New Roman" w:cs="Times New Roman"/>
                <w:sz w:val="20"/>
                <w:szCs w:val="20"/>
              </w:rPr>
              <w:t>2,305</w:t>
            </w:r>
          </w:p>
        </w:tc>
        <w:tc>
          <w:tcPr>
            <w:tcW w:w="1318" w:type="dxa"/>
            <w:vAlign w:val="center"/>
          </w:tcPr>
          <w:p w:rsidR="007B7002" w:rsidRPr="00FF3A93" w:rsidP="00435C15" w14:paraId="1EBA292F" w14:textId="77777777">
            <w:pPr>
              <w:pStyle w:val="Default"/>
              <w:jc w:val="right"/>
              <w:rPr>
                <w:rFonts w:ascii="Times New Roman" w:hAnsi="Times New Roman" w:cs="Times New Roman"/>
                <w:sz w:val="20"/>
              </w:rPr>
            </w:pPr>
            <w:r w:rsidRPr="00FF3A93">
              <w:rPr>
                <w:rFonts w:ascii="Times New Roman" w:hAnsi="Times New Roman" w:cs="Times New Roman"/>
                <w:sz w:val="20"/>
                <w:szCs w:val="20"/>
              </w:rPr>
              <w:t>1</w:t>
            </w:r>
          </w:p>
        </w:tc>
        <w:tc>
          <w:tcPr>
            <w:tcW w:w="1210" w:type="dxa"/>
            <w:vAlign w:val="center"/>
          </w:tcPr>
          <w:p w:rsidR="007B7002" w:rsidRPr="00FF3A93" w:rsidP="00435C15" w14:paraId="66CAB78E" w14:textId="77777777">
            <w:pPr>
              <w:pStyle w:val="Default"/>
              <w:jc w:val="right"/>
              <w:rPr>
                <w:rFonts w:ascii="Times New Roman" w:hAnsi="Times New Roman" w:cs="Times New Roman"/>
                <w:sz w:val="20"/>
              </w:rPr>
            </w:pPr>
            <w:r w:rsidRPr="00FF3A93">
              <w:rPr>
                <w:rFonts w:ascii="Times New Roman" w:hAnsi="Times New Roman" w:cs="Times New Roman"/>
                <w:sz w:val="20"/>
                <w:szCs w:val="20"/>
              </w:rPr>
              <w:t>2,305</w:t>
            </w:r>
          </w:p>
        </w:tc>
        <w:tc>
          <w:tcPr>
            <w:tcW w:w="980" w:type="dxa"/>
            <w:vAlign w:val="center"/>
          </w:tcPr>
          <w:p w:rsidR="007B7002" w:rsidRPr="00FF3A93" w:rsidP="00435C15" w14:paraId="09F0A75E" w14:textId="77777777">
            <w:pPr>
              <w:pStyle w:val="Default"/>
              <w:jc w:val="right"/>
              <w:rPr>
                <w:rFonts w:ascii="Times New Roman" w:hAnsi="Times New Roman" w:cs="Times New Roman"/>
                <w:sz w:val="20"/>
              </w:rPr>
            </w:pPr>
            <w:r w:rsidRPr="00FF3A93">
              <w:rPr>
                <w:rFonts w:ascii="Times New Roman" w:hAnsi="Times New Roman" w:cs="Times New Roman"/>
                <w:sz w:val="20"/>
                <w:szCs w:val="20"/>
              </w:rPr>
              <w:t>4</w:t>
            </w:r>
          </w:p>
        </w:tc>
        <w:tc>
          <w:tcPr>
            <w:tcW w:w="943" w:type="dxa"/>
            <w:vAlign w:val="center"/>
          </w:tcPr>
          <w:p w:rsidR="007B7002" w:rsidRPr="00FF3A93" w:rsidP="00435C15" w14:paraId="70518063" w14:textId="77777777">
            <w:pPr>
              <w:pStyle w:val="Default"/>
              <w:jc w:val="right"/>
              <w:rPr>
                <w:rFonts w:ascii="Times New Roman" w:hAnsi="Times New Roman" w:cs="Times New Roman"/>
                <w:sz w:val="20"/>
              </w:rPr>
            </w:pPr>
            <w:r w:rsidRPr="00FF3A93">
              <w:rPr>
                <w:rFonts w:ascii="Times New Roman" w:hAnsi="Times New Roman" w:cs="Times New Roman"/>
                <w:sz w:val="20"/>
                <w:szCs w:val="20"/>
              </w:rPr>
              <w:t>9,220.00</w:t>
            </w:r>
          </w:p>
        </w:tc>
        <w:tc>
          <w:tcPr>
            <w:tcW w:w="910" w:type="dxa"/>
            <w:vAlign w:val="center"/>
          </w:tcPr>
          <w:p w:rsidR="007B7002" w:rsidRPr="00FF3A93" w:rsidP="00435C15" w14:paraId="01B73B7F" w14:textId="77777777">
            <w:pPr>
              <w:pStyle w:val="Default"/>
              <w:jc w:val="right"/>
              <w:rPr>
                <w:rFonts w:ascii="Times New Roman" w:hAnsi="Times New Roman" w:cs="Times New Roman"/>
                <w:sz w:val="20"/>
              </w:rPr>
            </w:pPr>
            <w:r w:rsidRPr="00FF3A93">
              <w:rPr>
                <w:rFonts w:ascii="Times New Roman" w:hAnsi="Times New Roman" w:cs="Times New Roman"/>
                <w:sz w:val="20"/>
              </w:rPr>
              <w:t>$</w:t>
            </w:r>
            <w:r w:rsidRPr="00FF3A93">
              <w:rPr>
                <w:rFonts w:ascii="Times New Roman" w:hAnsi="Times New Roman" w:cs="Times New Roman"/>
                <w:sz w:val="20"/>
                <w:szCs w:val="20"/>
              </w:rPr>
              <w:t>38.37</w:t>
            </w:r>
          </w:p>
        </w:tc>
        <w:tc>
          <w:tcPr>
            <w:tcW w:w="1260" w:type="dxa"/>
            <w:vAlign w:val="center"/>
          </w:tcPr>
          <w:p w:rsidR="007B7002" w:rsidRPr="00FF3A93" w:rsidP="00435C15" w14:paraId="6D722F68" w14:textId="77777777">
            <w:pPr>
              <w:pStyle w:val="Default"/>
              <w:jc w:val="right"/>
              <w:rPr>
                <w:rFonts w:ascii="Times New Roman" w:hAnsi="Times New Roman" w:cs="Times New Roman"/>
                <w:sz w:val="20"/>
              </w:rPr>
            </w:pPr>
            <w:r w:rsidRPr="00FF3A93">
              <w:rPr>
                <w:rFonts w:ascii="Times New Roman" w:hAnsi="Times New Roman" w:cs="Times New Roman"/>
                <w:sz w:val="20"/>
              </w:rPr>
              <w:t>$</w:t>
            </w:r>
            <w:r w:rsidRPr="00FF3A93">
              <w:rPr>
                <w:rFonts w:ascii="Times New Roman" w:hAnsi="Times New Roman" w:cs="Times New Roman"/>
                <w:sz w:val="20"/>
                <w:szCs w:val="20"/>
              </w:rPr>
              <w:t>353,739.55</w:t>
            </w:r>
          </w:p>
        </w:tc>
      </w:tr>
      <w:tr w14:paraId="12BB69AC" w14:textId="77777777" w:rsidTr="00435C15">
        <w:tblPrEx>
          <w:tblW w:w="9403" w:type="dxa"/>
          <w:tblInd w:w="-5" w:type="dxa"/>
          <w:tblLayout w:type="fixed"/>
          <w:tblLook w:val="04A0"/>
        </w:tblPrEx>
        <w:trPr>
          <w:trHeight w:val="507"/>
        </w:trPr>
        <w:tc>
          <w:tcPr>
            <w:tcW w:w="1440" w:type="dxa"/>
            <w:vAlign w:val="center"/>
          </w:tcPr>
          <w:p w:rsidR="007B7002" w:rsidRPr="00FF3A93" w:rsidP="00435C15" w14:paraId="7BAB7B38" w14:textId="77777777">
            <w:pPr>
              <w:pStyle w:val="Default"/>
              <w:rPr>
                <w:rFonts w:ascii="Times New Roman" w:hAnsi="Times New Roman" w:cs="Times New Roman"/>
                <w:b/>
                <w:bCs/>
                <w:i/>
                <w:iCs/>
                <w:sz w:val="20"/>
                <w:szCs w:val="20"/>
              </w:rPr>
            </w:pPr>
            <w:r w:rsidRPr="00FF3A93">
              <w:rPr>
                <w:rFonts w:ascii="Times New Roman" w:hAnsi="Times New Roman" w:cs="Times New Roman"/>
                <w:b/>
                <w:bCs/>
                <w:i/>
                <w:iCs/>
                <w:sz w:val="20"/>
                <w:szCs w:val="20"/>
              </w:rPr>
              <w:t>Subtotal (Rounded)</w:t>
            </w:r>
          </w:p>
        </w:tc>
        <w:tc>
          <w:tcPr>
            <w:tcW w:w="1342" w:type="dxa"/>
            <w:vAlign w:val="center"/>
          </w:tcPr>
          <w:p w:rsidR="007B7002" w:rsidRPr="00FF3A93" w:rsidP="00435C15" w14:paraId="7CA31DCF" w14:textId="77777777">
            <w:pPr>
              <w:pStyle w:val="Default"/>
              <w:jc w:val="right"/>
              <w:rPr>
                <w:rFonts w:ascii="Times New Roman" w:hAnsi="Times New Roman" w:cs="Times New Roman"/>
                <w:b/>
                <w:bCs/>
                <w:i/>
                <w:iCs/>
                <w:sz w:val="20"/>
                <w:szCs w:val="20"/>
              </w:rPr>
            </w:pPr>
            <w:r w:rsidRPr="00FF3A93">
              <w:rPr>
                <w:rFonts w:ascii="Times New Roman" w:hAnsi="Times New Roman" w:cs="Times New Roman"/>
                <w:b/>
                <w:bCs/>
                <w:i/>
                <w:iCs/>
                <w:sz w:val="20"/>
                <w:szCs w:val="20"/>
              </w:rPr>
              <w:t>2,305</w:t>
            </w:r>
          </w:p>
        </w:tc>
        <w:tc>
          <w:tcPr>
            <w:tcW w:w="1318" w:type="dxa"/>
            <w:shd w:val="clear" w:color="auto" w:fill="000000" w:themeFill="text1"/>
            <w:vAlign w:val="center"/>
          </w:tcPr>
          <w:p w:rsidR="007B7002" w:rsidRPr="00FF3A93" w:rsidP="00435C15" w14:paraId="18BB81D1" w14:textId="77777777">
            <w:pPr>
              <w:pStyle w:val="Default"/>
              <w:jc w:val="right"/>
              <w:rPr>
                <w:rFonts w:ascii="Times New Roman" w:hAnsi="Times New Roman" w:cs="Times New Roman"/>
                <w:b/>
                <w:bCs/>
                <w:i/>
                <w:iCs/>
                <w:sz w:val="20"/>
                <w:szCs w:val="20"/>
              </w:rPr>
            </w:pPr>
          </w:p>
        </w:tc>
        <w:tc>
          <w:tcPr>
            <w:tcW w:w="1210" w:type="dxa"/>
            <w:vAlign w:val="center"/>
          </w:tcPr>
          <w:p w:rsidR="007B7002" w:rsidRPr="00FF3A93" w:rsidP="00435C15" w14:paraId="6C6FECE4" w14:textId="77777777">
            <w:pPr>
              <w:pStyle w:val="Default"/>
              <w:jc w:val="right"/>
              <w:rPr>
                <w:rFonts w:ascii="Times New Roman" w:hAnsi="Times New Roman" w:cs="Times New Roman"/>
                <w:b/>
                <w:bCs/>
                <w:i/>
                <w:iCs/>
                <w:sz w:val="20"/>
                <w:szCs w:val="20"/>
              </w:rPr>
            </w:pPr>
            <w:r w:rsidRPr="00FF3A93">
              <w:rPr>
                <w:rFonts w:ascii="Times New Roman" w:hAnsi="Times New Roman" w:cs="Times New Roman"/>
                <w:b/>
                <w:bCs/>
                <w:i/>
                <w:iCs/>
                <w:sz w:val="20"/>
                <w:szCs w:val="20"/>
              </w:rPr>
              <w:t>2,305</w:t>
            </w:r>
          </w:p>
        </w:tc>
        <w:tc>
          <w:tcPr>
            <w:tcW w:w="980" w:type="dxa"/>
            <w:shd w:val="clear" w:color="auto" w:fill="000000" w:themeFill="text1"/>
            <w:vAlign w:val="center"/>
          </w:tcPr>
          <w:p w:rsidR="007B7002" w:rsidRPr="00FF3A93" w:rsidP="00435C15" w14:paraId="1CDFC8FD" w14:textId="77777777">
            <w:pPr>
              <w:pStyle w:val="Default"/>
              <w:jc w:val="right"/>
              <w:rPr>
                <w:rFonts w:ascii="Times New Roman" w:hAnsi="Times New Roman" w:cs="Times New Roman"/>
                <w:b/>
                <w:bCs/>
                <w:i/>
                <w:iCs/>
                <w:sz w:val="20"/>
                <w:szCs w:val="20"/>
              </w:rPr>
            </w:pPr>
          </w:p>
        </w:tc>
        <w:tc>
          <w:tcPr>
            <w:tcW w:w="943" w:type="dxa"/>
            <w:vAlign w:val="center"/>
          </w:tcPr>
          <w:p w:rsidR="007B7002" w:rsidRPr="00FF3A93" w:rsidP="00435C15" w14:paraId="502E4396" w14:textId="77777777">
            <w:pPr>
              <w:pStyle w:val="Default"/>
              <w:jc w:val="right"/>
              <w:rPr>
                <w:rFonts w:ascii="Times New Roman" w:hAnsi="Times New Roman" w:cs="Times New Roman"/>
                <w:b/>
                <w:bCs/>
                <w:i/>
                <w:iCs/>
                <w:sz w:val="20"/>
                <w:szCs w:val="20"/>
              </w:rPr>
            </w:pPr>
            <w:r w:rsidRPr="00FF3A93">
              <w:rPr>
                <w:rFonts w:ascii="Times New Roman" w:hAnsi="Times New Roman" w:cs="Times New Roman"/>
                <w:b/>
                <w:bCs/>
                <w:i/>
                <w:iCs/>
                <w:sz w:val="20"/>
                <w:szCs w:val="20"/>
              </w:rPr>
              <w:t>9,220</w:t>
            </w:r>
          </w:p>
        </w:tc>
        <w:tc>
          <w:tcPr>
            <w:tcW w:w="910" w:type="dxa"/>
            <w:shd w:val="clear" w:color="auto" w:fill="000000" w:themeFill="text1"/>
            <w:vAlign w:val="center"/>
          </w:tcPr>
          <w:p w:rsidR="007B7002" w:rsidRPr="00FF3A93" w:rsidP="00435C15" w14:paraId="19E3BBBE" w14:textId="77777777">
            <w:pPr>
              <w:pStyle w:val="Default"/>
              <w:jc w:val="right"/>
              <w:rPr>
                <w:rFonts w:ascii="Times New Roman" w:hAnsi="Times New Roman" w:cs="Times New Roman"/>
                <w:b/>
                <w:bCs/>
                <w:i/>
                <w:iCs/>
                <w:sz w:val="20"/>
                <w:szCs w:val="20"/>
              </w:rPr>
            </w:pPr>
          </w:p>
        </w:tc>
        <w:tc>
          <w:tcPr>
            <w:tcW w:w="1260" w:type="dxa"/>
            <w:vAlign w:val="center"/>
          </w:tcPr>
          <w:p w:rsidR="007B7002" w:rsidRPr="00FF3A93" w:rsidP="00435C15" w14:paraId="50A6313A" w14:textId="77777777">
            <w:pPr>
              <w:pStyle w:val="Default"/>
              <w:jc w:val="right"/>
              <w:rPr>
                <w:rFonts w:ascii="Times New Roman" w:hAnsi="Times New Roman" w:cs="Times New Roman"/>
                <w:b/>
                <w:bCs/>
                <w:i/>
                <w:iCs/>
                <w:sz w:val="20"/>
                <w:szCs w:val="20"/>
              </w:rPr>
            </w:pPr>
            <w:r w:rsidRPr="00FF3A93">
              <w:rPr>
                <w:rFonts w:ascii="Times New Roman" w:hAnsi="Times New Roman" w:cs="Times New Roman"/>
                <w:b/>
                <w:bCs/>
                <w:i/>
                <w:iCs/>
                <w:sz w:val="20"/>
                <w:szCs w:val="20"/>
              </w:rPr>
              <w:t>$353,740</w:t>
            </w:r>
          </w:p>
        </w:tc>
      </w:tr>
    </w:tbl>
    <w:p w:rsidR="007B7002" w:rsidRPr="00FF3A93" w:rsidP="007B7002" w14:paraId="3AD198AB" w14:textId="77777777">
      <w:pPr>
        <w:pStyle w:val="Default"/>
        <w:rPr>
          <w:rFonts w:ascii="Times New Roman" w:hAnsi="Times New Roman" w:cs="Times New Roman"/>
          <w:color w:val="auto"/>
        </w:rPr>
      </w:pPr>
    </w:p>
    <w:p w:rsidR="00577A23" w:rsidRPr="00FF3A93" w:rsidP="007734EC" w14:paraId="479DBDB2" w14:textId="3B99CA88">
      <w:pPr>
        <w:pStyle w:val="Default"/>
        <w:rPr>
          <w:rFonts w:ascii="Times New Roman" w:hAnsi="Times New Roman" w:cs="Times New Roman"/>
          <w:b/>
          <w:bCs/>
        </w:rPr>
      </w:pPr>
      <w:r w:rsidRPr="00FF3A93">
        <w:rPr>
          <w:rFonts w:ascii="Times New Roman" w:hAnsi="Times New Roman" w:cs="Times New Roman"/>
          <w:b/>
          <w:bCs/>
        </w:rPr>
        <w:t>Hour Burden</w:t>
      </w:r>
      <w:r w:rsidRPr="00FF3A93" w:rsidR="00A97E70">
        <w:rPr>
          <w:rFonts w:ascii="Times New Roman" w:hAnsi="Times New Roman" w:cs="Times New Roman"/>
          <w:b/>
        </w:rPr>
        <w:t xml:space="preserve"> </w:t>
      </w:r>
      <w:r w:rsidRPr="00FF3A93" w:rsidR="00E96D52">
        <w:rPr>
          <w:rFonts w:ascii="Times New Roman" w:hAnsi="Times New Roman" w:cs="Times New Roman"/>
          <w:b/>
        </w:rPr>
        <w:t>Summary</w:t>
      </w:r>
    </w:p>
    <w:p w:rsidR="00577A23" w:rsidRPr="00FF3A93" w:rsidP="007734EC" w14:paraId="20D52330" w14:textId="77777777">
      <w:pPr>
        <w:pStyle w:val="Default"/>
        <w:rPr>
          <w:rFonts w:ascii="Times New Roman" w:hAnsi="Times New Roman" w:cs="Times New Roman"/>
        </w:rPr>
      </w:pPr>
    </w:p>
    <w:p w:rsidR="007734EC" w:rsidRPr="00FF3A93" w:rsidP="00BD5155" w14:paraId="69AB50C4" w14:textId="01C64B89">
      <w:pPr>
        <w:pStyle w:val="Default"/>
        <w:rPr>
          <w:rFonts w:ascii="Times New Roman" w:hAnsi="Times New Roman" w:cs="Times New Roman"/>
        </w:rPr>
      </w:pPr>
      <w:r w:rsidRPr="00FF3A93">
        <w:rPr>
          <w:rFonts w:ascii="Times New Roman" w:hAnsi="Times New Roman" w:cs="Times New Roman"/>
        </w:rPr>
        <w:t>The annual respondent hour</w:t>
      </w:r>
      <w:r w:rsidRPr="00FF3A93" w:rsidR="00E96D52">
        <w:rPr>
          <w:rFonts w:ascii="Times New Roman" w:hAnsi="Times New Roman" w:cs="Times New Roman"/>
        </w:rPr>
        <w:t xml:space="preserve"> and </w:t>
      </w:r>
      <w:r w:rsidRPr="00FF3A93">
        <w:rPr>
          <w:rFonts w:ascii="Times New Roman" w:hAnsi="Times New Roman" w:cs="Times New Roman"/>
        </w:rPr>
        <w:t>cost burden in summarized in Table 12-6.</w:t>
      </w:r>
    </w:p>
    <w:tbl>
      <w:tblPr>
        <w:tblStyle w:val="TableGrid"/>
        <w:tblW w:w="9388" w:type="dxa"/>
        <w:tblLayout w:type="fixed"/>
        <w:tblLook w:val="04A0"/>
      </w:tblPr>
      <w:tblGrid>
        <w:gridCol w:w="1483"/>
        <w:gridCol w:w="1302"/>
        <w:gridCol w:w="1302"/>
        <w:gridCol w:w="1116"/>
        <w:gridCol w:w="1023"/>
        <w:gridCol w:w="1023"/>
        <w:gridCol w:w="837"/>
        <w:gridCol w:w="1302"/>
      </w:tblGrid>
      <w:tr w14:paraId="3F904E62" w14:textId="77777777" w:rsidTr="00392C24">
        <w:tblPrEx>
          <w:tblW w:w="9388" w:type="dxa"/>
          <w:tblLayout w:type="fixed"/>
          <w:tblLook w:val="04A0"/>
        </w:tblPrEx>
        <w:trPr>
          <w:trHeight w:val="721"/>
        </w:trPr>
        <w:tc>
          <w:tcPr>
            <w:tcW w:w="1483" w:type="dxa"/>
            <w:shd w:val="clear" w:color="auto" w:fill="BDD6EE" w:themeFill="accent1" w:themeFillTint="66"/>
            <w:vAlign w:val="center"/>
          </w:tcPr>
          <w:p w:rsidR="00392C24" w:rsidRPr="00FF3A93" w:rsidP="00F02F7A" w14:paraId="53E45F99" w14:textId="77777777">
            <w:pPr>
              <w:pStyle w:val="Default"/>
              <w:jc w:val="center"/>
              <w:rPr>
                <w:rFonts w:ascii="Times New Roman" w:hAnsi="Times New Roman" w:cs="Times New Roman"/>
                <w:sz w:val="20"/>
              </w:rPr>
            </w:pPr>
            <w:r w:rsidRPr="00FF3A93">
              <w:rPr>
                <w:rFonts w:ascii="Times New Roman" w:hAnsi="Times New Roman" w:cs="Times New Roman"/>
                <w:sz w:val="20"/>
                <w:szCs w:val="20"/>
              </w:rPr>
              <w:t xml:space="preserve">Activity </w:t>
            </w:r>
          </w:p>
        </w:tc>
        <w:tc>
          <w:tcPr>
            <w:tcW w:w="1302" w:type="dxa"/>
            <w:shd w:val="clear" w:color="auto" w:fill="BDD6EE" w:themeFill="accent1" w:themeFillTint="66"/>
            <w:vAlign w:val="center"/>
          </w:tcPr>
          <w:p w:rsidR="00392C24" w:rsidRPr="00FF3A93" w:rsidP="00F02F7A" w14:paraId="7B344639" w14:textId="77777777">
            <w:pPr>
              <w:pStyle w:val="Default"/>
              <w:jc w:val="center"/>
              <w:rPr>
                <w:rFonts w:ascii="Times New Roman" w:hAnsi="Times New Roman" w:cs="Times New Roman"/>
                <w:sz w:val="20"/>
              </w:rPr>
            </w:pPr>
            <w:r w:rsidRPr="00FF3A93">
              <w:rPr>
                <w:rFonts w:ascii="Times New Roman" w:hAnsi="Times New Roman" w:cs="Times New Roman"/>
                <w:sz w:val="20"/>
                <w:szCs w:val="20"/>
              </w:rPr>
              <w:t xml:space="preserve">No. of </w:t>
            </w:r>
            <w:r w:rsidRPr="00FF3A93">
              <w:rPr>
                <w:rFonts w:ascii="Times New Roman" w:hAnsi="Times New Roman" w:cs="Times New Roman"/>
                <w:sz w:val="20"/>
              </w:rPr>
              <w:t>Respondents</w:t>
            </w:r>
            <w:r w:rsidRPr="00FF3A93">
              <w:rPr>
                <w:rFonts w:ascii="Times New Roman" w:hAnsi="Times New Roman" w:cs="Times New Roman"/>
                <w:sz w:val="20"/>
                <w:szCs w:val="20"/>
              </w:rPr>
              <w:t xml:space="preserve"> </w:t>
            </w:r>
          </w:p>
        </w:tc>
        <w:tc>
          <w:tcPr>
            <w:tcW w:w="1302" w:type="dxa"/>
            <w:shd w:val="clear" w:color="auto" w:fill="BDD6EE" w:themeFill="accent1" w:themeFillTint="66"/>
            <w:vAlign w:val="center"/>
          </w:tcPr>
          <w:p w:rsidR="00392C24" w:rsidRPr="00FF3A93" w:rsidP="00F02F7A" w14:paraId="1F76EA27" w14:textId="77777777">
            <w:pPr>
              <w:pStyle w:val="Default"/>
              <w:jc w:val="center"/>
              <w:rPr>
                <w:rFonts w:ascii="Times New Roman" w:hAnsi="Times New Roman" w:cs="Times New Roman"/>
                <w:sz w:val="20"/>
              </w:rPr>
            </w:pPr>
            <w:r w:rsidRPr="00FF3A93">
              <w:rPr>
                <w:rFonts w:ascii="Times New Roman" w:hAnsi="Times New Roman" w:cs="Times New Roman"/>
                <w:sz w:val="20"/>
                <w:szCs w:val="20"/>
              </w:rPr>
              <w:t xml:space="preserve">No. of </w:t>
            </w:r>
            <w:r w:rsidRPr="00FF3A93">
              <w:rPr>
                <w:rFonts w:ascii="Times New Roman" w:hAnsi="Times New Roman" w:cs="Times New Roman"/>
                <w:sz w:val="20"/>
              </w:rPr>
              <w:t xml:space="preserve">Responses </w:t>
            </w:r>
            <w:r w:rsidRPr="00FF3A93">
              <w:rPr>
                <w:rFonts w:ascii="Times New Roman" w:hAnsi="Times New Roman" w:cs="Times New Roman"/>
                <w:sz w:val="20"/>
                <w:szCs w:val="20"/>
              </w:rPr>
              <w:t>per Respondent</w:t>
            </w:r>
          </w:p>
        </w:tc>
        <w:tc>
          <w:tcPr>
            <w:tcW w:w="1116" w:type="dxa"/>
            <w:shd w:val="clear" w:color="auto" w:fill="BDD6EE" w:themeFill="accent1" w:themeFillTint="66"/>
            <w:vAlign w:val="center"/>
          </w:tcPr>
          <w:p w:rsidR="00392C24" w:rsidRPr="00FF3A93" w:rsidP="00F02F7A" w14:paraId="30018DF2" w14:textId="77777777">
            <w:pPr>
              <w:pStyle w:val="Default"/>
              <w:jc w:val="center"/>
              <w:rPr>
                <w:rFonts w:ascii="Times New Roman" w:hAnsi="Times New Roman" w:cs="Times New Roman"/>
                <w:sz w:val="20"/>
                <w:szCs w:val="20"/>
              </w:rPr>
            </w:pPr>
            <w:r w:rsidRPr="00FF3A93">
              <w:rPr>
                <w:rFonts w:ascii="Times New Roman" w:hAnsi="Times New Roman" w:cs="Times New Roman"/>
                <w:sz w:val="20"/>
                <w:szCs w:val="20"/>
              </w:rPr>
              <w:t xml:space="preserve">Total Responses </w:t>
            </w:r>
          </w:p>
        </w:tc>
        <w:tc>
          <w:tcPr>
            <w:tcW w:w="1023" w:type="dxa"/>
            <w:shd w:val="clear" w:color="auto" w:fill="BDD6EE" w:themeFill="accent1" w:themeFillTint="66"/>
            <w:vAlign w:val="center"/>
          </w:tcPr>
          <w:p w:rsidR="00392C24" w:rsidRPr="00FF3A93" w:rsidP="00F02F7A" w14:paraId="46AF4419" w14:textId="77777777">
            <w:pPr>
              <w:pStyle w:val="Default"/>
              <w:jc w:val="center"/>
              <w:rPr>
                <w:rFonts w:ascii="Times New Roman" w:hAnsi="Times New Roman" w:cs="Times New Roman"/>
                <w:sz w:val="20"/>
              </w:rPr>
            </w:pPr>
            <w:r w:rsidRPr="00FF3A93">
              <w:rPr>
                <w:rFonts w:ascii="Times New Roman" w:hAnsi="Times New Roman" w:cs="Times New Roman"/>
                <w:sz w:val="20"/>
                <w:szCs w:val="20"/>
              </w:rPr>
              <w:t xml:space="preserve">Average </w:t>
            </w:r>
            <w:r w:rsidRPr="00FF3A93">
              <w:rPr>
                <w:rFonts w:ascii="Times New Roman" w:hAnsi="Times New Roman" w:cs="Times New Roman"/>
                <w:sz w:val="20"/>
              </w:rPr>
              <w:t xml:space="preserve">Burden </w:t>
            </w:r>
            <w:r w:rsidRPr="00FF3A93">
              <w:rPr>
                <w:rFonts w:ascii="Times New Roman" w:hAnsi="Times New Roman" w:cs="Times New Roman"/>
                <w:sz w:val="20"/>
                <w:szCs w:val="20"/>
              </w:rPr>
              <w:t>(</w:t>
            </w:r>
            <w:r w:rsidRPr="00FF3A93">
              <w:rPr>
                <w:rFonts w:ascii="Times New Roman" w:hAnsi="Times New Roman" w:cs="Times New Roman"/>
                <w:sz w:val="20"/>
              </w:rPr>
              <w:t>Hours</w:t>
            </w:r>
            <w:r w:rsidRPr="00FF3A93">
              <w:rPr>
                <w:rFonts w:ascii="Times New Roman" w:hAnsi="Times New Roman" w:cs="Times New Roman"/>
                <w:sz w:val="20"/>
                <w:szCs w:val="20"/>
              </w:rPr>
              <w:t>)</w:t>
            </w:r>
          </w:p>
        </w:tc>
        <w:tc>
          <w:tcPr>
            <w:tcW w:w="1023" w:type="dxa"/>
            <w:shd w:val="clear" w:color="auto" w:fill="BDD6EE" w:themeFill="accent1" w:themeFillTint="66"/>
            <w:vAlign w:val="center"/>
          </w:tcPr>
          <w:p w:rsidR="00392C24" w:rsidRPr="00FF3A93" w:rsidP="00F02F7A" w14:paraId="4CD43BFD" w14:textId="77777777">
            <w:pPr>
              <w:pStyle w:val="Default"/>
              <w:jc w:val="center"/>
              <w:rPr>
                <w:rFonts w:ascii="Times New Roman" w:hAnsi="Times New Roman" w:cs="Times New Roman"/>
                <w:sz w:val="20"/>
              </w:rPr>
            </w:pPr>
            <w:r w:rsidRPr="00FF3A93">
              <w:rPr>
                <w:rFonts w:ascii="Times New Roman" w:hAnsi="Times New Roman" w:cs="Times New Roman"/>
                <w:sz w:val="20"/>
                <w:szCs w:val="20"/>
              </w:rPr>
              <w:t>Total</w:t>
            </w:r>
            <w:r w:rsidRPr="00FF3A93">
              <w:rPr>
                <w:rFonts w:ascii="Times New Roman" w:hAnsi="Times New Roman" w:cs="Times New Roman"/>
                <w:sz w:val="20"/>
              </w:rPr>
              <w:t xml:space="preserve"> Burden </w:t>
            </w:r>
            <w:r w:rsidRPr="00FF3A93">
              <w:rPr>
                <w:rFonts w:ascii="Times New Roman" w:hAnsi="Times New Roman" w:cs="Times New Roman"/>
                <w:sz w:val="20"/>
                <w:szCs w:val="20"/>
              </w:rPr>
              <w:t>(Hours)</w:t>
            </w:r>
          </w:p>
        </w:tc>
        <w:tc>
          <w:tcPr>
            <w:tcW w:w="837" w:type="dxa"/>
            <w:shd w:val="clear" w:color="auto" w:fill="BDD6EE" w:themeFill="accent1" w:themeFillTint="66"/>
            <w:vAlign w:val="center"/>
          </w:tcPr>
          <w:p w:rsidR="00392C24" w:rsidRPr="00FF3A93" w:rsidP="00F02F7A" w14:paraId="050E28A3" w14:textId="77777777">
            <w:pPr>
              <w:pStyle w:val="Default"/>
              <w:jc w:val="center"/>
              <w:rPr>
                <w:rFonts w:ascii="Times New Roman" w:hAnsi="Times New Roman" w:cs="Times New Roman"/>
                <w:sz w:val="20"/>
                <w:szCs w:val="20"/>
              </w:rPr>
            </w:pPr>
            <w:r w:rsidRPr="00FF3A93">
              <w:rPr>
                <w:rFonts w:ascii="Times New Roman" w:hAnsi="Times New Roman" w:cs="Times New Roman"/>
                <w:sz w:val="20"/>
                <w:szCs w:val="20"/>
              </w:rPr>
              <w:t>Hourly Wage Rate</w:t>
            </w:r>
          </w:p>
        </w:tc>
        <w:tc>
          <w:tcPr>
            <w:tcW w:w="1302" w:type="dxa"/>
            <w:shd w:val="clear" w:color="auto" w:fill="BDD6EE" w:themeFill="accent1" w:themeFillTint="66"/>
            <w:vAlign w:val="center"/>
          </w:tcPr>
          <w:p w:rsidR="00392C24" w:rsidRPr="00FF3A93" w:rsidP="00F02F7A" w14:paraId="0B39B2E2" w14:textId="77777777">
            <w:pPr>
              <w:pStyle w:val="Default"/>
              <w:jc w:val="center"/>
              <w:rPr>
                <w:rFonts w:ascii="Times New Roman" w:hAnsi="Times New Roman" w:cs="Times New Roman"/>
                <w:sz w:val="20"/>
                <w:szCs w:val="20"/>
              </w:rPr>
            </w:pPr>
            <w:r w:rsidRPr="00FF3A93">
              <w:rPr>
                <w:rFonts w:ascii="Times New Roman" w:hAnsi="Times New Roman" w:cs="Times New Roman"/>
                <w:sz w:val="20"/>
                <w:szCs w:val="20"/>
              </w:rPr>
              <w:t>Total Burden Cost</w:t>
            </w:r>
          </w:p>
        </w:tc>
      </w:tr>
      <w:tr w14:paraId="35C8C745" w14:textId="77777777" w:rsidTr="00392C24">
        <w:tblPrEx>
          <w:tblW w:w="9388" w:type="dxa"/>
          <w:tblLayout w:type="fixed"/>
          <w:tblLook w:val="04A0"/>
        </w:tblPrEx>
        <w:trPr>
          <w:trHeight w:val="239"/>
        </w:trPr>
        <w:tc>
          <w:tcPr>
            <w:tcW w:w="1483" w:type="dxa"/>
            <w:vAlign w:val="center"/>
          </w:tcPr>
          <w:p w:rsidR="00392C24" w:rsidRPr="00FF3A93" w:rsidP="00F02F7A" w14:paraId="1E1BEDFB" w14:textId="77777777">
            <w:pPr>
              <w:pStyle w:val="Default"/>
              <w:rPr>
                <w:rFonts w:ascii="Times New Roman" w:hAnsi="Times New Roman" w:cs="Times New Roman"/>
                <w:sz w:val="20"/>
              </w:rPr>
            </w:pPr>
            <w:r w:rsidRPr="00FF3A93">
              <w:rPr>
                <w:rFonts w:ascii="Times New Roman" w:hAnsi="Times New Roman" w:cs="Times New Roman"/>
                <w:sz w:val="20"/>
                <w:szCs w:val="20"/>
              </w:rPr>
              <w:t>Revise SOPs</w:t>
            </w:r>
          </w:p>
        </w:tc>
        <w:tc>
          <w:tcPr>
            <w:tcW w:w="1302" w:type="dxa"/>
            <w:vAlign w:val="center"/>
          </w:tcPr>
          <w:p w:rsidR="00392C24" w:rsidRPr="00FF3A93" w:rsidP="00F02F7A" w14:paraId="30856AA2" w14:textId="77777777">
            <w:pPr>
              <w:pStyle w:val="Default"/>
              <w:jc w:val="right"/>
              <w:rPr>
                <w:rFonts w:ascii="Times New Roman" w:hAnsi="Times New Roman" w:cs="Times New Roman"/>
                <w:b/>
                <w:sz w:val="20"/>
              </w:rPr>
            </w:pPr>
            <w:r w:rsidRPr="00FF3A93">
              <w:rPr>
                <w:rFonts w:ascii="Times New Roman" w:hAnsi="Times New Roman" w:cs="Times New Roman"/>
                <w:sz w:val="20"/>
                <w:szCs w:val="20"/>
              </w:rPr>
              <w:t>2,305</w:t>
            </w:r>
          </w:p>
        </w:tc>
        <w:tc>
          <w:tcPr>
            <w:tcW w:w="1302" w:type="dxa"/>
            <w:vAlign w:val="center"/>
          </w:tcPr>
          <w:p w:rsidR="00392C24" w:rsidRPr="00FF3A93" w:rsidP="00F02F7A" w14:paraId="0958A864" w14:textId="77777777">
            <w:pPr>
              <w:pStyle w:val="Default"/>
              <w:jc w:val="right"/>
              <w:rPr>
                <w:rFonts w:ascii="Times New Roman" w:hAnsi="Times New Roman" w:cs="Times New Roman"/>
                <w:b/>
                <w:sz w:val="20"/>
              </w:rPr>
            </w:pPr>
            <w:r w:rsidRPr="00FF3A93">
              <w:rPr>
                <w:rFonts w:ascii="Times New Roman" w:hAnsi="Times New Roman" w:cs="Times New Roman"/>
                <w:sz w:val="20"/>
                <w:szCs w:val="20"/>
              </w:rPr>
              <w:t>1</w:t>
            </w:r>
          </w:p>
        </w:tc>
        <w:tc>
          <w:tcPr>
            <w:tcW w:w="1116" w:type="dxa"/>
            <w:vAlign w:val="center"/>
          </w:tcPr>
          <w:p w:rsidR="00392C24" w:rsidRPr="00FF3A93" w:rsidP="00F02F7A" w14:paraId="2940A825" w14:textId="77777777">
            <w:pPr>
              <w:pStyle w:val="Default"/>
              <w:jc w:val="right"/>
              <w:rPr>
                <w:rFonts w:ascii="Times New Roman" w:hAnsi="Times New Roman" w:cs="Times New Roman"/>
                <w:sz w:val="20"/>
              </w:rPr>
            </w:pPr>
            <w:r w:rsidRPr="00FF3A93">
              <w:rPr>
                <w:rFonts w:ascii="Times New Roman" w:hAnsi="Times New Roman" w:cs="Times New Roman"/>
                <w:sz w:val="20"/>
              </w:rPr>
              <w:t>2,</w:t>
            </w:r>
            <w:r w:rsidRPr="00FF3A93">
              <w:rPr>
                <w:rFonts w:ascii="Times New Roman" w:hAnsi="Times New Roman" w:cs="Times New Roman"/>
                <w:sz w:val="20"/>
                <w:szCs w:val="20"/>
              </w:rPr>
              <w:t>305</w:t>
            </w:r>
          </w:p>
        </w:tc>
        <w:tc>
          <w:tcPr>
            <w:tcW w:w="1023" w:type="dxa"/>
            <w:vAlign w:val="center"/>
          </w:tcPr>
          <w:p w:rsidR="00392C24" w:rsidRPr="00FF3A93" w:rsidP="00F02F7A" w14:paraId="307F668A" w14:textId="77777777">
            <w:pPr>
              <w:pStyle w:val="Default"/>
              <w:jc w:val="right"/>
              <w:rPr>
                <w:rFonts w:ascii="Times New Roman" w:hAnsi="Times New Roman" w:cs="Times New Roman"/>
                <w:b/>
                <w:sz w:val="20"/>
              </w:rPr>
            </w:pPr>
            <w:r w:rsidRPr="00FF3A93">
              <w:rPr>
                <w:rFonts w:ascii="Times New Roman" w:hAnsi="Times New Roman" w:cs="Times New Roman"/>
                <w:sz w:val="20"/>
                <w:szCs w:val="20"/>
              </w:rPr>
              <w:t>4.00</w:t>
            </w:r>
          </w:p>
        </w:tc>
        <w:tc>
          <w:tcPr>
            <w:tcW w:w="1023" w:type="dxa"/>
            <w:vAlign w:val="center"/>
          </w:tcPr>
          <w:p w:rsidR="00392C24" w:rsidRPr="00FF3A93" w:rsidP="00F02F7A" w14:paraId="228D8078" w14:textId="77777777">
            <w:pPr>
              <w:pStyle w:val="Default"/>
              <w:jc w:val="right"/>
              <w:rPr>
                <w:rFonts w:ascii="Times New Roman" w:hAnsi="Times New Roman" w:cs="Times New Roman"/>
                <w:sz w:val="20"/>
                <w:szCs w:val="20"/>
              </w:rPr>
            </w:pPr>
            <w:r w:rsidRPr="00FF3A93">
              <w:rPr>
                <w:rFonts w:ascii="Times New Roman" w:hAnsi="Times New Roman" w:cs="Times New Roman"/>
                <w:sz w:val="20"/>
                <w:szCs w:val="20"/>
              </w:rPr>
              <w:t>9,220.00</w:t>
            </w:r>
          </w:p>
        </w:tc>
        <w:tc>
          <w:tcPr>
            <w:tcW w:w="837" w:type="dxa"/>
            <w:vAlign w:val="center"/>
          </w:tcPr>
          <w:p w:rsidR="00392C24" w:rsidRPr="00FF3A93" w:rsidP="00F02F7A" w14:paraId="2986483F" w14:textId="77777777">
            <w:pPr>
              <w:pStyle w:val="Default"/>
              <w:jc w:val="right"/>
              <w:rPr>
                <w:rFonts w:ascii="Times New Roman" w:hAnsi="Times New Roman" w:cs="Times New Roman"/>
                <w:sz w:val="20"/>
                <w:szCs w:val="20"/>
              </w:rPr>
            </w:pPr>
            <w:r w:rsidRPr="00FF3A93">
              <w:rPr>
                <w:rFonts w:ascii="Times New Roman" w:hAnsi="Times New Roman" w:cs="Times New Roman"/>
                <w:sz w:val="20"/>
                <w:szCs w:val="20"/>
              </w:rPr>
              <w:t>$76.74</w:t>
            </w:r>
          </w:p>
        </w:tc>
        <w:tc>
          <w:tcPr>
            <w:tcW w:w="1302" w:type="dxa"/>
            <w:vAlign w:val="center"/>
          </w:tcPr>
          <w:p w:rsidR="00392C24" w:rsidRPr="00FF3A93" w:rsidP="00F02F7A" w14:paraId="1F8E6BC2" w14:textId="77777777">
            <w:pPr>
              <w:pStyle w:val="Default"/>
              <w:jc w:val="right"/>
              <w:rPr>
                <w:rFonts w:ascii="Times New Roman" w:hAnsi="Times New Roman" w:cs="Times New Roman"/>
                <w:sz w:val="20"/>
                <w:szCs w:val="20"/>
              </w:rPr>
            </w:pPr>
            <w:r w:rsidRPr="00FF3A93">
              <w:rPr>
                <w:rFonts w:ascii="Times New Roman" w:hAnsi="Times New Roman" w:cs="Times New Roman"/>
                <w:sz w:val="20"/>
                <w:szCs w:val="20"/>
              </w:rPr>
              <w:t>$707,564.34</w:t>
            </w:r>
          </w:p>
        </w:tc>
      </w:tr>
      <w:tr w14:paraId="0C778974" w14:textId="77777777" w:rsidTr="00392C24">
        <w:tblPrEx>
          <w:tblW w:w="9388" w:type="dxa"/>
          <w:tblLayout w:type="fixed"/>
          <w:tblLook w:val="04A0"/>
        </w:tblPrEx>
        <w:trPr>
          <w:trHeight w:val="239"/>
        </w:trPr>
        <w:tc>
          <w:tcPr>
            <w:tcW w:w="1483" w:type="dxa"/>
            <w:vAlign w:val="center"/>
          </w:tcPr>
          <w:p w:rsidR="00392C24" w:rsidRPr="00FF3A93" w:rsidP="00F02F7A" w14:paraId="3B1BFE77" w14:textId="77777777">
            <w:pPr>
              <w:pStyle w:val="Default"/>
              <w:rPr>
                <w:rFonts w:ascii="Times New Roman" w:hAnsi="Times New Roman" w:cs="Times New Roman"/>
                <w:sz w:val="20"/>
              </w:rPr>
            </w:pPr>
            <w:r w:rsidRPr="00FF3A93">
              <w:rPr>
                <w:rFonts w:ascii="Times New Roman" w:hAnsi="Times New Roman" w:cs="Times New Roman"/>
                <w:sz w:val="20"/>
              </w:rPr>
              <w:t xml:space="preserve">Medical Evaluation and Fit </w:t>
            </w:r>
            <w:r w:rsidRPr="00FF3A93">
              <w:rPr>
                <w:rFonts w:ascii="Times New Roman" w:hAnsi="Times New Roman" w:cs="Times New Roman"/>
                <w:sz w:val="20"/>
                <w:szCs w:val="20"/>
              </w:rPr>
              <w:t>Testing Records</w:t>
            </w:r>
          </w:p>
        </w:tc>
        <w:tc>
          <w:tcPr>
            <w:tcW w:w="1302" w:type="dxa"/>
            <w:vAlign w:val="center"/>
          </w:tcPr>
          <w:p w:rsidR="00392C24" w:rsidRPr="00FF3A93" w:rsidP="00F02F7A" w14:paraId="3BFDE808" w14:textId="77777777">
            <w:pPr>
              <w:pStyle w:val="Default"/>
              <w:jc w:val="right"/>
              <w:rPr>
                <w:rFonts w:ascii="Times New Roman" w:hAnsi="Times New Roman" w:cs="Times New Roman"/>
                <w:b/>
                <w:sz w:val="20"/>
              </w:rPr>
            </w:pPr>
            <w:r w:rsidRPr="00FF3A93">
              <w:rPr>
                <w:rFonts w:ascii="Times New Roman" w:hAnsi="Times New Roman" w:cs="Times New Roman"/>
                <w:sz w:val="20"/>
                <w:szCs w:val="20"/>
              </w:rPr>
              <w:t>2,305</w:t>
            </w:r>
          </w:p>
        </w:tc>
        <w:tc>
          <w:tcPr>
            <w:tcW w:w="1302" w:type="dxa"/>
            <w:vAlign w:val="center"/>
          </w:tcPr>
          <w:p w:rsidR="00392C24" w:rsidRPr="00FF3A93" w:rsidP="00F02F7A" w14:paraId="16BB5BB7" w14:textId="77777777">
            <w:pPr>
              <w:pStyle w:val="Default"/>
              <w:jc w:val="right"/>
              <w:rPr>
                <w:rFonts w:ascii="Times New Roman" w:hAnsi="Times New Roman" w:cs="Times New Roman"/>
                <w:b/>
                <w:sz w:val="20"/>
              </w:rPr>
            </w:pPr>
            <w:r w:rsidRPr="00FF3A93">
              <w:rPr>
                <w:rFonts w:ascii="Times New Roman" w:hAnsi="Times New Roman" w:cs="Times New Roman"/>
                <w:sz w:val="20"/>
              </w:rPr>
              <w:t>5</w:t>
            </w:r>
          </w:p>
        </w:tc>
        <w:tc>
          <w:tcPr>
            <w:tcW w:w="1116" w:type="dxa"/>
            <w:vAlign w:val="center"/>
          </w:tcPr>
          <w:p w:rsidR="00392C24" w:rsidRPr="00FF3A93" w:rsidP="00F02F7A" w14:paraId="2CBA4908" w14:textId="77777777">
            <w:pPr>
              <w:pStyle w:val="Default"/>
              <w:jc w:val="right"/>
              <w:rPr>
                <w:rFonts w:ascii="Times New Roman" w:hAnsi="Times New Roman" w:cs="Times New Roman"/>
                <w:sz w:val="20"/>
              </w:rPr>
            </w:pPr>
            <w:r w:rsidRPr="00FF3A93">
              <w:rPr>
                <w:rFonts w:ascii="Times New Roman" w:hAnsi="Times New Roman" w:cs="Times New Roman"/>
                <w:sz w:val="20"/>
                <w:szCs w:val="20"/>
              </w:rPr>
              <w:t>11,525</w:t>
            </w:r>
          </w:p>
        </w:tc>
        <w:tc>
          <w:tcPr>
            <w:tcW w:w="1023" w:type="dxa"/>
            <w:vAlign w:val="center"/>
          </w:tcPr>
          <w:p w:rsidR="00392C24" w:rsidRPr="00FF3A93" w:rsidP="00F02F7A" w14:paraId="019091AD" w14:textId="77777777">
            <w:pPr>
              <w:pStyle w:val="Default"/>
              <w:jc w:val="right"/>
              <w:rPr>
                <w:rFonts w:ascii="Times New Roman" w:hAnsi="Times New Roman" w:cs="Times New Roman"/>
                <w:sz w:val="20"/>
                <w:szCs w:val="20"/>
              </w:rPr>
            </w:pPr>
            <w:r w:rsidRPr="00FF3A93">
              <w:rPr>
                <w:rFonts w:ascii="Times New Roman" w:hAnsi="Times New Roman" w:cs="Times New Roman"/>
                <w:sz w:val="20"/>
                <w:szCs w:val="20"/>
              </w:rPr>
              <w:t>0.25</w:t>
            </w:r>
          </w:p>
        </w:tc>
        <w:tc>
          <w:tcPr>
            <w:tcW w:w="1023" w:type="dxa"/>
            <w:vAlign w:val="center"/>
          </w:tcPr>
          <w:p w:rsidR="00392C24" w:rsidRPr="00FF3A93" w:rsidP="00F02F7A" w14:paraId="22313E31" w14:textId="77777777">
            <w:pPr>
              <w:pStyle w:val="Default"/>
              <w:jc w:val="right"/>
              <w:rPr>
                <w:rFonts w:ascii="Times New Roman" w:hAnsi="Times New Roman" w:cs="Times New Roman"/>
                <w:sz w:val="20"/>
                <w:szCs w:val="20"/>
              </w:rPr>
            </w:pPr>
            <w:r w:rsidRPr="00FF3A93">
              <w:rPr>
                <w:rFonts w:ascii="Times New Roman" w:hAnsi="Times New Roman" w:cs="Times New Roman"/>
                <w:sz w:val="20"/>
                <w:szCs w:val="20"/>
              </w:rPr>
              <w:t>2,881.25</w:t>
            </w:r>
          </w:p>
        </w:tc>
        <w:tc>
          <w:tcPr>
            <w:tcW w:w="837" w:type="dxa"/>
            <w:vAlign w:val="center"/>
          </w:tcPr>
          <w:p w:rsidR="00392C24" w:rsidRPr="00FF3A93" w:rsidP="00F02F7A" w14:paraId="562B94F3" w14:textId="77777777">
            <w:pPr>
              <w:pStyle w:val="Default"/>
              <w:jc w:val="right"/>
              <w:rPr>
                <w:rFonts w:ascii="Times New Roman" w:hAnsi="Times New Roman" w:cs="Times New Roman"/>
                <w:sz w:val="20"/>
                <w:szCs w:val="20"/>
              </w:rPr>
            </w:pPr>
            <w:r w:rsidRPr="00FF3A93">
              <w:rPr>
                <w:rFonts w:ascii="Times New Roman" w:hAnsi="Times New Roman" w:cs="Times New Roman"/>
                <w:sz w:val="20"/>
                <w:szCs w:val="20"/>
              </w:rPr>
              <w:t>$76.74</w:t>
            </w:r>
          </w:p>
        </w:tc>
        <w:tc>
          <w:tcPr>
            <w:tcW w:w="1302" w:type="dxa"/>
            <w:vAlign w:val="center"/>
          </w:tcPr>
          <w:p w:rsidR="00392C24" w:rsidRPr="00FF3A93" w:rsidP="00F02F7A" w14:paraId="60FE07A1" w14:textId="77777777">
            <w:pPr>
              <w:pStyle w:val="Default"/>
              <w:jc w:val="right"/>
              <w:rPr>
                <w:rFonts w:ascii="Times New Roman" w:hAnsi="Times New Roman" w:cs="Times New Roman"/>
                <w:sz w:val="20"/>
                <w:szCs w:val="20"/>
              </w:rPr>
            </w:pPr>
            <w:r w:rsidRPr="00FF3A93">
              <w:rPr>
                <w:rFonts w:ascii="Times New Roman" w:hAnsi="Times New Roman" w:cs="Times New Roman"/>
                <w:sz w:val="20"/>
                <w:szCs w:val="20"/>
              </w:rPr>
              <w:t>$221,113.86</w:t>
            </w:r>
          </w:p>
        </w:tc>
      </w:tr>
      <w:tr w14:paraId="6ABAEB93" w14:textId="77777777" w:rsidTr="00392C24">
        <w:tblPrEx>
          <w:tblW w:w="9388" w:type="dxa"/>
          <w:tblLayout w:type="fixed"/>
          <w:tblLook w:val="04A0"/>
        </w:tblPrEx>
        <w:trPr>
          <w:trHeight w:val="480"/>
        </w:trPr>
        <w:tc>
          <w:tcPr>
            <w:tcW w:w="1483" w:type="dxa"/>
            <w:vAlign w:val="center"/>
          </w:tcPr>
          <w:p w:rsidR="00392C24" w:rsidRPr="00FF3A93" w:rsidP="00F02F7A" w14:paraId="60E0D213" w14:textId="77777777">
            <w:pPr>
              <w:pStyle w:val="Default"/>
              <w:rPr>
                <w:rFonts w:ascii="Times New Roman" w:hAnsi="Times New Roman" w:cs="Times New Roman"/>
                <w:b/>
                <w:sz w:val="20"/>
              </w:rPr>
            </w:pPr>
            <w:r w:rsidRPr="00FF3A93">
              <w:rPr>
                <w:rFonts w:ascii="Times New Roman" w:hAnsi="Times New Roman" w:cs="Times New Roman"/>
                <w:sz w:val="20"/>
              </w:rPr>
              <w:t xml:space="preserve">Emergency Respirator </w:t>
            </w:r>
            <w:r w:rsidRPr="00FF3A93">
              <w:rPr>
                <w:rFonts w:ascii="Times New Roman" w:hAnsi="Times New Roman" w:cs="Times New Roman"/>
                <w:sz w:val="20"/>
                <w:szCs w:val="20"/>
              </w:rPr>
              <w:t>Inspection Records</w:t>
            </w:r>
          </w:p>
        </w:tc>
        <w:tc>
          <w:tcPr>
            <w:tcW w:w="1302" w:type="dxa"/>
            <w:vAlign w:val="center"/>
          </w:tcPr>
          <w:p w:rsidR="00392C24" w:rsidRPr="00FF3A93" w:rsidP="00F02F7A" w14:paraId="2BE7FFD1" w14:textId="77777777">
            <w:pPr>
              <w:pStyle w:val="Default"/>
              <w:jc w:val="right"/>
              <w:rPr>
                <w:rFonts w:ascii="Times New Roman" w:hAnsi="Times New Roman" w:cs="Times New Roman"/>
                <w:b/>
                <w:sz w:val="20"/>
              </w:rPr>
            </w:pPr>
            <w:r w:rsidRPr="00FF3A93">
              <w:rPr>
                <w:rFonts w:ascii="Times New Roman" w:hAnsi="Times New Roman" w:cs="Times New Roman"/>
                <w:sz w:val="20"/>
                <w:szCs w:val="20"/>
              </w:rPr>
              <w:t>2,305</w:t>
            </w:r>
          </w:p>
        </w:tc>
        <w:tc>
          <w:tcPr>
            <w:tcW w:w="1302" w:type="dxa"/>
            <w:vAlign w:val="center"/>
          </w:tcPr>
          <w:p w:rsidR="00392C24" w:rsidRPr="00FF3A93" w:rsidP="00F02F7A" w14:paraId="7E4DB164" w14:textId="77777777">
            <w:pPr>
              <w:pStyle w:val="Default"/>
              <w:jc w:val="right"/>
              <w:rPr>
                <w:rFonts w:ascii="Times New Roman" w:hAnsi="Times New Roman" w:cs="Times New Roman"/>
                <w:sz w:val="20"/>
              </w:rPr>
            </w:pPr>
            <w:r w:rsidRPr="00FF3A93">
              <w:rPr>
                <w:rFonts w:ascii="Times New Roman" w:hAnsi="Times New Roman" w:cs="Times New Roman"/>
                <w:sz w:val="20"/>
                <w:szCs w:val="20"/>
              </w:rPr>
              <w:t>12</w:t>
            </w:r>
          </w:p>
        </w:tc>
        <w:tc>
          <w:tcPr>
            <w:tcW w:w="1116" w:type="dxa"/>
            <w:vAlign w:val="center"/>
          </w:tcPr>
          <w:p w:rsidR="00392C24" w:rsidRPr="00FF3A93" w:rsidP="00F02F7A" w14:paraId="059B3993" w14:textId="77777777">
            <w:pPr>
              <w:pStyle w:val="Default"/>
              <w:jc w:val="right"/>
              <w:rPr>
                <w:rFonts w:ascii="Times New Roman" w:hAnsi="Times New Roman" w:cs="Times New Roman"/>
                <w:sz w:val="20"/>
              </w:rPr>
            </w:pPr>
            <w:r w:rsidRPr="00FF3A93">
              <w:rPr>
                <w:rFonts w:ascii="Times New Roman" w:hAnsi="Times New Roman" w:cs="Times New Roman"/>
                <w:sz w:val="20"/>
                <w:szCs w:val="20"/>
              </w:rPr>
              <w:t>27,660</w:t>
            </w:r>
          </w:p>
        </w:tc>
        <w:tc>
          <w:tcPr>
            <w:tcW w:w="1023" w:type="dxa"/>
            <w:vAlign w:val="center"/>
          </w:tcPr>
          <w:p w:rsidR="00392C24" w:rsidRPr="00FF3A93" w:rsidP="00F02F7A" w14:paraId="2EFC73C7" w14:textId="77777777">
            <w:pPr>
              <w:pStyle w:val="Default"/>
              <w:jc w:val="right"/>
              <w:rPr>
                <w:rFonts w:ascii="Times New Roman" w:hAnsi="Times New Roman" w:cs="Times New Roman"/>
                <w:sz w:val="20"/>
              </w:rPr>
            </w:pPr>
            <w:r w:rsidRPr="00FF3A93">
              <w:rPr>
                <w:rFonts w:ascii="Times New Roman" w:hAnsi="Times New Roman" w:cs="Times New Roman"/>
                <w:sz w:val="20"/>
                <w:szCs w:val="20"/>
              </w:rPr>
              <w:t>0.08</w:t>
            </w:r>
          </w:p>
        </w:tc>
        <w:tc>
          <w:tcPr>
            <w:tcW w:w="1023" w:type="dxa"/>
            <w:vAlign w:val="center"/>
          </w:tcPr>
          <w:p w:rsidR="00392C24" w:rsidRPr="00FF3A93" w:rsidP="00F02F7A" w14:paraId="25F255B0" w14:textId="77777777">
            <w:pPr>
              <w:pStyle w:val="Default"/>
              <w:jc w:val="right"/>
              <w:rPr>
                <w:rFonts w:ascii="Times New Roman" w:hAnsi="Times New Roman" w:cs="Times New Roman"/>
                <w:sz w:val="20"/>
                <w:szCs w:val="20"/>
              </w:rPr>
            </w:pPr>
            <w:r w:rsidRPr="00FF3A93">
              <w:rPr>
                <w:rFonts w:ascii="Times New Roman" w:hAnsi="Times New Roman" w:cs="Times New Roman"/>
                <w:sz w:val="20"/>
                <w:szCs w:val="20"/>
              </w:rPr>
              <w:t>2,305.00</w:t>
            </w:r>
          </w:p>
        </w:tc>
        <w:tc>
          <w:tcPr>
            <w:tcW w:w="837" w:type="dxa"/>
            <w:vAlign w:val="center"/>
          </w:tcPr>
          <w:p w:rsidR="00392C24" w:rsidRPr="00FF3A93" w:rsidP="00F02F7A" w14:paraId="5CCE03D9" w14:textId="77777777">
            <w:pPr>
              <w:pStyle w:val="Default"/>
              <w:jc w:val="right"/>
              <w:rPr>
                <w:rFonts w:ascii="Times New Roman" w:hAnsi="Times New Roman" w:cs="Times New Roman"/>
                <w:sz w:val="20"/>
                <w:szCs w:val="20"/>
              </w:rPr>
            </w:pPr>
            <w:r w:rsidRPr="00FF3A93">
              <w:rPr>
                <w:rFonts w:ascii="Times New Roman" w:hAnsi="Times New Roman" w:cs="Times New Roman"/>
                <w:sz w:val="20"/>
                <w:szCs w:val="20"/>
              </w:rPr>
              <w:t>$76.74</w:t>
            </w:r>
          </w:p>
        </w:tc>
        <w:tc>
          <w:tcPr>
            <w:tcW w:w="1302" w:type="dxa"/>
            <w:vAlign w:val="center"/>
          </w:tcPr>
          <w:p w:rsidR="00392C24" w:rsidRPr="00FF3A93" w:rsidP="00F02F7A" w14:paraId="66767D89" w14:textId="77777777">
            <w:pPr>
              <w:pStyle w:val="Default"/>
              <w:jc w:val="right"/>
              <w:rPr>
                <w:rFonts w:ascii="Times New Roman" w:hAnsi="Times New Roman" w:cs="Times New Roman"/>
                <w:sz w:val="20"/>
                <w:szCs w:val="20"/>
              </w:rPr>
            </w:pPr>
            <w:r w:rsidRPr="00FF3A93">
              <w:rPr>
                <w:rFonts w:ascii="Times New Roman" w:hAnsi="Times New Roman" w:cs="Times New Roman"/>
                <w:sz w:val="20"/>
                <w:szCs w:val="20"/>
              </w:rPr>
              <w:t>$176,891.09</w:t>
            </w:r>
          </w:p>
        </w:tc>
      </w:tr>
      <w:tr w14:paraId="668F0D52" w14:textId="77777777" w:rsidTr="00435C15">
        <w:tblPrEx>
          <w:tblW w:w="9388" w:type="dxa"/>
          <w:tblLayout w:type="fixed"/>
          <w:tblLook w:val="04A0"/>
        </w:tblPrEx>
        <w:trPr>
          <w:trHeight w:val="239"/>
        </w:trPr>
        <w:tc>
          <w:tcPr>
            <w:tcW w:w="1483" w:type="dxa"/>
            <w:vAlign w:val="center"/>
          </w:tcPr>
          <w:p w:rsidR="00A60E71" w:rsidRPr="00FF3A93" w:rsidP="00435C15" w14:paraId="6C30622B" w14:textId="77777777">
            <w:pPr>
              <w:pStyle w:val="Default"/>
              <w:rPr>
                <w:rFonts w:ascii="Times New Roman" w:hAnsi="Times New Roman" w:cs="Times New Roman"/>
                <w:sz w:val="20"/>
                <w:szCs w:val="20"/>
              </w:rPr>
            </w:pPr>
            <w:r w:rsidRPr="00FF3A93">
              <w:rPr>
                <w:rFonts w:ascii="Times New Roman" w:hAnsi="Times New Roman" w:cs="Times New Roman"/>
                <w:sz w:val="20"/>
                <w:szCs w:val="20"/>
              </w:rPr>
              <w:t>ASTM Recordkeeping</w:t>
            </w:r>
          </w:p>
        </w:tc>
        <w:tc>
          <w:tcPr>
            <w:tcW w:w="1302" w:type="dxa"/>
            <w:vAlign w:val="center"/>
          </w:tcPr>
          <w:p w:rsidR="00A60E71" w:rsidRPr="00FF3A93" w:rsidP="00435C15" w14:paraId="1732FEB7" w14:textId="77777777">
            <w:pPr>
              <w:pStyle w:val="Default"/>
              <w:jc w:val="right"/>
              <w:rPr>
                <w:rFonts w:ascii="Times New Roman" w:hAnsi="Times New Roman" w:cs="Times New Roman"/>
                <w:b/>
                <w:sz w:val="20"/>
                <w:szCs w:val="20"/>
              </w:rPr>
            </w:pPr>
            <w:r w:rsidRPr="00FF3A93">
              <w:rPr>
                <w:rFonts w:ascii="Times New Roman" w:hAnsi="Times New Roman" w:cs="Times New Roman"/>
                <w:sz w:val="20"/>
                <w:szCs w:val="20"/>
              </w:rPr>
              <w:t>2,305</w:t>
            </w:r>
          </w:p>
        </w:tc>
        <w:tc>
          <w:tcPr>
            <w:tcW w:w="1302" w:type="dxa"/>
            <w:vAlign w:val="center"/>
          </w:tcPr>
          <w:p w:rsidR="00A60E71" w:rsidRPr="00FF3A93" w:rsidP="00435C15" w14:paraId="1A6265F5" w14:textId="77777777">
            <w:pPr>
              <w:pStyle w:val="Default"/>
              <w:jc w:val="right"/>
              <w:rPr>
                <w:rFonts w:ascii="Times New Roman" w:hAnsi="Times New Roman" w:cs="Times New Roman"/>
                <w:b/>
                <w:sz w:val="20"/>
                <w:szCs w:val="20"/>
              </w:rPr>
            </w:pPr>
            <w:r w:rsidRPr="00FF3A93">
              <w:rPr>
                <w:rFonts w:ascii="Times New Roman" w:hAnsi="Times New Roman" w:cs="Times New Roman"/>
                <w:sz w:val="20"/>
                <w:szCs w:val="20"/>
              </w:rPr>
              <w:t>1</w:t>
            </w:r>
          </w:p>
        </w:tc>
        <w:tc>
          <w:tcPr>
            <w:tcW w:w="1116" w:type="dxa"/>
            <w:vAlign w:val="center"/>
          </w:tcPr>
          <w:p w:rsidR="00A60E71" w:rsidRPr="00FF3A93" w:rsidP="00435C15" w14:paraId="4BEE39AD" w14:textId="77777777">
            <w:pPr>
              <w:pStyle w:val="Default"/>
              <w:jc w:val="right"/>
              <w:rPr>
                <w:rFonts w:ascii="Times New Roman" w:hAnsi="Times New Roman" w:cs="Times New Roman"/>
                <w:sz w:val="20"/>
                <w:szCs w:val="20"/>
              </w:rPr>
            </w:pPr>
            <w:r w:rsidRPr="00FF3A93">
              <w:rPr>
                <w:rFonts w:ascii="Times New Roman" w:hAnsi="Times New Roman" w:cs="Times New Roman"/>
                <w:sz w:val="20"/>
                <w:szCs w:val="20"/>
              </w:rPr>
              <w:t>2,305</w:t>
            </w:r>
          </w:p>
        </w:tc>
        <w:tc>
          <w:tcPr>
            <w:tcW w:w="1023" w:type="dxa"/>
            <w:vAlign w:val="center"/>
          </w:tcPr>
          <w:p w:rsidR="00A60E71" w:rsidRPr="00FF3A93" w:rsidP="00435C15" w14:paraId="0D277B3E" w14:textId="77777777">
            <w:pPr>
              <w:pStyle w:val="Default"/>
              <w:jc w:val="right"/>
              <w:rPr>
                <w:rFonts w:ascii="Times New Roman" w:hAnsi="Times New Roman" w:cs="Times New Roman"/>
                <w:b/>
                <w:sz w:val="20"/>
                <w:szCs w:val="20"/>
              </w:rPr>
            </w:pPr>
            <w:r w:rsidRPr="00FF3A93">
              <w:rPr>
                <w:rFonts w:ascii="Times New Roman" w:hAnsi="Times New Roman" w:cs="Times New Roman"/>
                <w:sz w:val="20"/>
                <w:szCs w:val="20"/>
              </w:rPr>
              <w:t>4.00</w:t>
            </w:r>
          </w:p>
        </w:tc>
        <w:tc>
          <w:tcPr>
            <w:tcW w:w="1023" w:type="dxa"/>
            <w:vAlign w:val="center"/>
          </w:tcPr>
          <w:p w:rsidR="00A60E71" w:rsidRPr="00FF3A93" w:rsidP="00435C15" w14:paraId="3EAFA163" w14:textId="77777777">
            <w:pPr>
              <w:pStyle w:val="Default"/>
              <w:jc w:val="right"/>
              <w:rPr>
                <w:rFonts w:ascii="Times New Roman" w:hAnsi="Times New Roman" w:cs="Times New Roman"/>
                <w:sz w:val="20"/>
                <w:szCs w:val="20"/>
              </w:rPr>
            </w:pPr>
            <w:r w:rsidRPr="00FF3A93">
              <w:rPr>
                <w:rFonts w:ascii="Times New Roman" w:hAnsi="Times New Roman" w:cs="Times New Roman"/>
                <w:sz w:val="20"/>
                <w:szCs w:val="20"/>
              </w:rPr>
              <w:t>9,220.00</w:t>
            </w:r>
          </w:p>
        </w:tc>
        <w:tc>
          <w:tcPr>
            <w:tcW w:w="837" w:type="dxa"/>
            <w:vAlign w:val="center"/>
          </w:tcPr>
          <w:p w:rsidR="00A60E71" w:rsidRPr="00FF3A93" w:rsidP="00435C15" w14:paraId="72CF1EB7" w14:textId="77777777">
            <w:pPr>
              <w:pStyle w:val="Default"/>
              <w:jc w:val="right"/>
              <w:rPr>
                <w:rFonts w:ascii="Times New Roman" w:hAnsi="Times New Roman" w:cs="Times New Roman"/>
                <w:sz w:val="20"/>
                <w:szCs w:val="20"/>
              </w:rPr>
            </w:pPr>
            <w:r w:rsidRPr="00FF3A93">
              <w:rPr>
                <w:rFonts w:ascii="Times New Roman" w:hAnsi="Times New Roman" w:cs="Times New Roman"/>
                <w:sz w:val="20"/>
                <w:szCs w:val="20"/>
              </w:rPr>
              <w:t>$38.37</w:t>
            </w:r>
          </w:p>
        </w:tc>
        <w:tc>
          <w:tcPr>
            <w:tcW w:w="1302" w:type="dxa"/>
            <w:vAlign w:val="center"/>
          </w:tcPr>
          <w:p w:rsidR="00A60E71" w:rsidRPr="00FF3A93" w:rsidP="00435C15" w14:paraId="0EDA44D3" w14:textId="77777777">
            <w:pPr>
              <w:pStyle w:val="Default"/>
              <w:jc w:val="right"/>
              <w:rPr>
                <w:rFonts w:ascii="Times New Roman" w:hAnsi="Times New Roman" w:cs="Times New Roman"/>
                <w:sz w:val="20"/>
                <w:szCs w:val="20"/>
              </w:rPr>
            </w:pPr>
            <w:r w:rsidRPr="00FF3A93">
              <w:rPr>
                <w:rFonts w:ascii="Times New Roman" w:hAnsi="Times New Roman" w:cs="Times New Roman"/>
                <w:sz w:val="20"/>
                <w:szCs w:val="20"/>
              </w:rPr>
              <w:t>$353,739.55</w:t>
            </w:r>
          </w:p>
        </w:tc>
      </w:tr>
      <w:tr w14:paraId="3B1B5407" w14:textId="77777777" w:rsidTr="00392C24">
        <w:tblPrEx>
          <w:tblW w:w="9388" w:type="dxa"/>
          <w:tblLayout w:type="fixed"/>
          <w:tblLook w:val="04A0"/>
        </w:tblPrEx>
        <w:trPr>
          <w:trHeight w:val="239"/>
        </w:trPr>
        <w:tc>
          <w:tcPr>
            <w:tcW w:w="1483" w:type="dxa"/>
            <w:vAlign w:val="center"/>
          </w:tcPr>
          <w:p w:rsidR="00392C24" w:rsidRPr="00FF3A93" w:rsidP="00F02F7A" w14:paraId="1FEC5B71" w14:textId="77777777">
            <w:pPr>
              <w:pStyle w:val="Default"/>
              <w:rPr>
                <w:rFonts w:ascii="Times New Roman" w:hAnsi="Times New Roman" w:cs="Times New Roman"/>
                <w:b/>
                <w:i/>
                <w:sz w:val="20"/>
              </w:rPr>
            </w:pPr>
            <w:r w:rsidRPr="00FF3A93">
              <w:rPr>
                <w:rFonts w:ascii="Times New Roman" w:hAnsi="Times New Roman" w:cs="Times New Roman"/>
                <w:b/>
                <w:i/>
                <w:sz w:val="20"/>
              </w:rPr>
              <w:t>Total</w:t>
            </w:r>
            <w:r w:rsidRPr="00FF3A93">
              <w:rPr>
                <w:rFonts w:ascii="Times New Roman" w:hAnsi="Times New Roman" w:cs="Times New Roman"/>
                <w:b/>
                <w:bCs/>
                <w:i/>
                <w:iCs/>
                <w:sz w:val="20"/>
                <w:szCs w:val="20"/>
              </w:rPr>
              <w:t xml:space="preserve"> (Rounded)</w:t>
            </w:r>
          </w:p>
        </w:tc>
        <w:tc>
          <w:tcPr>
            <w:tcW w:w="1302" w:type="dxa"/>
            <w:vAlign w:val="center"/>
          </w:tcPr>
          <w:p w:rsidR="00392C24" w:rsidRPr="00FF3A93" w:rsidP="00F02F7A" w14:paraId="497CCD40" w14:textId="77777777">
            <w:pPr>
              <w:pStyle w:val="Default"/>
              <w:jc w:val="right"/>
              <w:rPr>
                <w:rFonts w:ascii="Times New Roman" w:hAnsi="Times New Roman" w:cs="Times New Roman"/>
                <w:b/>
                <w:i/>
                <w:sz w:val="20"/>
              </w:rPr>
            </w:pPr>
            <w:r w:rsidRPr="00FF3A93">
              <w:rPr>
                <w:rFonts w:ascii="Times New Roman" w:hAnsi="Times New Roman" w:cs="Times New Roman"/>
                <w:b/>
                <w:bCs/>
                <w:i/>
                <w:iCs/>
                <w:sz w:val="20"/>
                <w:szCs w:val="20"/>
              </w:rPr>
              <w:t>2,305</w:t>
            </w:r>
          </w:p>
        </w:tc>
        <w:tc>
          <w:tcPr>
            <w:tcW w:w="1302" w:type="dxa"/>
            <w:shd w:val="clear" w:color="auto" w:fill="000000" w:themeFill="text1"/>
            <w:vAlign w:val="center"/>
          </w:tcPr>
          <w:p w:rsidR="00392C24" w:rsidRPr="00FF3A93" w:rsidP="00F02F7A" w14:paraId="53DAE9DD" w14:textId="77777777">
            <w:pPr>
              <w:pStyle w:val="Default"/>
              <w:jc w:val="right"/>
              <w:rPr>
                <w:rFonts w:ascii="Times New Roman" w:hAnsi="Times New Roman" w:cs="Times New Roman"/>
                <w:b/>
                <w:i/>
                <w:sz w:val="20"/>
              </w:rPr>
            </w:pPr>
          </w:p>
        </w:tc>
        <w:tc>
          <w:tcPr>
            <w:tcW w:w="1116" w:type="dxa"/>
            <w:vAlign w:val="center"/>
          </w:tcPr>
          <w:p w:rsidR="00392C24" w:rsidRPr="00FF3A93" w:rsidP="00F02F7A" w14:paraId="104AA66B" w14:textId="77777777">
            <w:pPr>
              <w:pStyle w:val="Default"/>
              <w:jc w:val="right"/>
              <w:rPr>
                <w:rFonts w:ascii="Times New Roman" w:hAnsi="Times New Roman" w:cs="Times New Roman"/>
                <w:b/>
                <w:i/>
                <w:sz w:val="20"/>
              </w:rPr>
            </w:pPr>
            <w:r w:rsidRPr="00FF3A93">
              <w:rPr>
                <w:rFonts w:ascii="Times New Roman" w:hAnsi="Times New Roman" w:cs="Times New Roman"/>
                <w:b/>
                <w:bCs/>
                <w:i/>
                <w:iCs/>
                <w:sz w:val="20"/>
                <w:szCs w:val="20"/>
              </w:rPr>
              <w:t>43,795</w:t>
            </w:r>
          </w:p>
        </w:tc>
        <w:tc>
          <w:tcPr>
            <w:tcW w:w="1023" w:type="dxa"/>
            <w:shd w:val="clear" w:color="auto" w:fill="000000" w:themeFill="text1"/>
            <w:vAlign w:val="center"/>
          </w:tcPr>
          <w:p w:rsidR="00392C24" w:rsidRPr="00FF3A93" w:rsidP="00F02F7A" w14:paraId="1ADF1643" w14:textId="77777777">
            <w:pPr>
              <w:pStyle w:val="Default"/>
              <w:jc w:val="right"/>
              <w:rPr>
                <w:rFonts w:ascii="Times New Roman" w:hAnsi="Times New Roman" w:cs="Times New Roman"/>
                <w:b/>
                <w:i/>
                <w:sz w:val="20"/>
              </w:rPr>
            </w:pPr>
          </w:p>
        </w:tc>
        <w:tc>
          <w:tcPr>
            <w:tcW w:w="1023" w:type="dxa"/>
            <w:vAlign w:val="center"/>
          </w:tcPr>
          <w:p w:rsidR="00392C24" w:rsidRPr="00FF3A93" w:rsidP="00F02F7A" w14:paraId="7B65D570" w14:textId="77777777">
            <w:pPr>
              <w:pStyle w:val="Default"/>
              <w:jc w:val="right"/>
              <w:rPr>
                <w:rFonts w:ascii="Times New Roman" w:hAnsi="Times New Roman" w:cs="Times New Roman"/>
                <w:b/>
                <w:bCs/>
                <w:i/>
                <w:iCs/>
                <w:sz w:val="20"/>
                <w:szCs w:val="20"/>
              </w:rPr>
            </w:pPr>
            <w:r w:rsidRPr="00FF3A93">
              <w:rPr>
                <w:rFonts w:ascii="Times New Roman" w:hAnsi="Times New Roman" w:cs="Times New Roman"/>
                <w:b/>
                <w:bCs/>
                <w:i/>
                <w:iCs/>
                <w:sz w:val="20"/>
                <w:szCs w:val="20"/>
              </w:rPr>
              <w:t>23,626</w:t>
            </w:r>
          </w:p>
        </w:tc>
        <w:tc>
          <w:tcPr>
            <w:tcW w:w="837" w:type="dxa"/>
            <w:shd w:val="clear" w:color="auto" w:fill="000000" w:themeFill="text1"/>
            <w:vAlign w:val="center"/>
          </w:tcPr>
          <w:p w:rsidR="00392C24" w:rsidRPr="00FF3A93" w:rsidP="00F02F7A" w14:paraId="0CBA265F" w14:textId="77777777">
            <w:pPr>
              <w:pStyle w:val="Default"/>
              <w:jc w:val="right"/>
              <w:rPr>
                <w:rFonts w:ascii="Times New Roman" w:hAnsi="Times New Roman" w:cs="Times New Roman"/>
                <w:b/>
                <w:bCs/>
                <w:i/>
                <w:iCs/>
                <w:sz w:val="20"/>
                <w:szCs w:val="20"/>
              </w:rPr>
            </w:pPr>
          </w:p>
        </w:tc>
        <w:tc>
          <w:tcPr>
            <w:tcW w:w="1302" w:type="dxa"/>
            <w:vAlign w:val="center"/>
          </w:tcPr>
          <w:p w:rsidR="00392C24" w:rsidRPr="00FF3A93" w:rsidP="00F02F7A" w14:paraId="5C5EC794" w14:textId="77777777">
            <w:pPr>
              <w:pStyle w:val="Default"/>
              <w:jc w:val="right"/>
              <w:rPr>
                <w:rFonts w:ascii="Times New Roman" w:hAnsi="Times New Roman" w:cs="Times New Roman"/>
                <w:b/>
                <w:bCs/>
                <w:i/>
                <w:iCs/>
                <w:sz w:val="20"/>
                <w:szCs w:val="20"/>
              </w:rPr>
            </w:pPr>
            <w:r w:rsidRPr="00FF3A93">
              <w:rPr>
                <w:rFonts w:ascii="Times New Roman" w:hAnsi="Times New Roman" w:cs="Times New Roman"/>
                <w:b/>
                <w:bCs/>
                <w:i/>
                <w:iCs/>
                <w:sz w:val="20"/>
                <w:szCs w:val="20"/>
              </w:rPr>
              <w:t>$1,459,309</w:t>
            </w:r>
          </w:p>
        </w:tc>
      </w:tr>
    </w:tbl>
    <w:p w:rsidR="00392C24" w:rsidRPr="00FF3A93" w:rsidP="00BD5155" w14:paraId="33D2BF20" w14:textId="77777777">
      <w:pPr>
        <w:pStyle w:val="Default"/>
        <w:rPr>
          <w:rFonts w:ascii="Times New Roman" w:hAnsi="Times New Roman" w:cs="Times New Roman"/>
        </w:rPr>
      </w:pPr>
    </w:p>
    <w:p w:rsidR="00B07053" w:rsidRPr="00FF3A93" w14:paraId="65AD42A2" w14:textId="095022B5">
      <w:pPr>
        <w:pStyle w:val="Default"/>
        <w:rPr>
          <w:rFonts w:ascii="Times New Roman" w:hAnsi="Times New Roman" w:cs="Times New Roman"/>
          <w:color w:val="auto"/>
        </w:rPr>
      </w:pPr>
      <w:r w:rsidRPr="00FF3A93">
        <w:rPr>
          <w:rFonts w:ascii="Times New Roman" w:hAnsi="Times New Roman" w:cs="Times New Roman"/>
          <w:color w:val="auto"/>
        </w:rPr>
        <w:t xml:space="preserve"> </w:t>
      </w:r>
    </w:p>
    <w:p w:rsidR="00584920" w:rsidRPr="00FF3A93" w:rsidP="00584920" w14:paraId="42E21E23" w14:textId="352AB6F5">
      <w:pPr>
        <w:rPr>
          <w:rFonts w:ascii="Times New Roman" w:eastAsia="Calibri" w:hAnsi="Times New Roman"/>
          <w:b/>
        </w:rPr>
      </w:pPr>
      <w:r w:rsidRPr="00FF3A93">
        <w:rPr>
          <w:rFonts w:ascii="Times New Roman" w:hAnsi="Times New Roman"/>
          <w:b/>
        </w:rPr>
        <w:t xml:space="preserve">13.  </w:t>
      </w:r>
      <w:r w:rsidRPr="00FF3A93">
        <w:rPr>
          <w:rFonts w:ascii="Times New Roman" w:eastAsia="Calibri" w:hAnsi="Times New Roman"/>
          <w:b/>
        </w:rPr>
        <w:t>Provide an estimate for the total annual cost burden to respondents or record keepers resulting from the collection of information. (Do not include the cost of any hour burden already reflected on the burden worksheet).</w:t>
      </w:r>
    </w:p>
    <w:p w:rsidR="00BF0BE2" w:rsidRPr="00FF3A93" w:rsidP="00BF0BE2" w14:paraId="6C2D71E2" w14:textId="77777777">
      <w:pPr>
        <w:pStyle w:val="Default"/>
        <w:rPr>
          <w:rFonts w:ascii="Times New Roman" w:eastAsia="Calibri" w:hAnsi="Times New Roman" w:cs="Times New Roman"/>
        </w:rPr>
      </w:pPr>
    </w:p>
    <w:p w:rsidR="00584920" w:rsidRPr="00FF3A93" w:rsidP="0074277C" w14:paraId="77AB0405" w14:textId="0AB4673D">
      <w:pPr>
        <w:pStyle w:val="ListParagraph"/>
        <w:widowControl/>
        <w:numPr>
          <w:ilvl w:val="0"/>
          <w:numId w:val="5"/>
        </w:numPr>
        <w:autoSpaceDE/>
        <w:autoSpaceDN/>
        <w:adjustRightInd/>
        <w:rPr>
          <w:rFonts w:ascii="Times New Roman" w:eastAsia="Calibri" w:hAnsi="Times New Roman"/>
          <w:b/>
        </w:rPr>
      </w:pPr>
      <w:r w:rsidRPr="00FF3A93">
        <w:rPr>
          <w:rFonts w:ascii="Times New Roman" w:eastAsia="Calibri" w:hAnsi="Times New Roman"/>
          <w:b/>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BF0BE2" w:rsidRPr="00FF3A93" w:rsidP="0074277C" w14:paraId="45E94DBA" w14:textId="77777777">
      <w:pPr>
        <w:pStyle w:val="ListParagraph"/>
        <w:widowControl/>
        <w:autoSpaceDE/>
        <w:autoSpaceDN/>
        <w:adjustRightInd/>
        <w:rPr>
          <w:rFonts w:ascii="Times New Roman" w:eastAsia="Calibri" w:hAnsi="Times New Roman"/>
          <w:b/>
        </w:rPr>
      </w:pPr>
    </w:p>
    <w:p w:rsidR="00584920" w:rsidRPr="00FF3A93" w:rsidP="0074277C" w14:paraId="76C635D0" w14:textId="2257A5C0">
      <w:pPr>
        <w:pStyle w:val="ListParagraph"/>
        <w:widowControl/>
        <w:numPr>
          <w:ilvl w:val="0"/>
          <w:numId w:val="5"/>
        </w:numPr>
        <w:autoSpaceDE/>
        <w:autoSpaceDN/>
        <w:adjustRightInd/>
        <w:rPr>
          <w:rFonts w:ascii="Times New Roman" w:eastAsia="Calibri" w:hAnsi="Times New Roman"/>
          <w:b/>
        </w:rPr>
      </w:pPr>
      <w:r w:rsidRPr="00FF3A93">
        <w:rPr>
          <w:rFonts w:ascii="Times New Roman" w:eastAsia="Calibri" w:hAnsi="Times New Roman"/>
          <w:b/>
        </w:rPr>
        <w:t xml:space="preserve">If cost estimates are expected to vary widely, agencies should present ranges of cost burdens and explain the reasons for the variance. </w:t>
      </w:r>
      <w:r w:rsidRPr="00FF3A93" w:rsidR="00AE6170">
        <w:rPr>
          <w:rFonts w:ascii="Times New Roman" w:eastAsia="Calibri" w:hAnsi="Times New Roman"/>
          <w:b/>
        </w:rPr>
        <w:t xml:space="preserve"> </w:t>
      </w:r>
      <w:r w:rsidRPr="00FF3A93">
        <w:rPr>
          <w:rFonts w:ascii="Times New Roman" w:eastAsia="Calibri" w:hAnsi="Times New Roman"/>
          <w:b/>
        </w:rPr>
        <w:t>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F0BE2" w:rsidRPr="00FF3A93" w:rsidP="0074277C" w14:paraId="68423ECB" w14:textId="77777777">
      <w:pPr>
        <w:pStyle w:val="ListParagraph"/>
        <w:rPr>
          <w:rFonts w:ascii="Times New Roman" w:eastAsia="Calibri" w:hAnsi="Times New Roman"/>
          <w:b/>
        </w:rPr>
      </w:pPr>
    </w:p>
    <w:p w:rsidR="00584920" w:rsidRPr="00FF3A93" w:rsidP="0074277C" w14:paraId="2D0B7276" w14:textId="2C83184B">
      <w:pPr>
        <w:pStyle w:val="ListParagraph"/>
        <w:widowControl/>
        <w:numPr>
          <w:ilvl w:val="0"/>
          <w:numId w:val="5"/>
        </w:numPr>
        <w:autoSpaceDE/>
        <w:autoSpaceDN/>
        <w:adjustRightInd/>
        <w:rPr>
          <w:rFonts w:ascii="Times New Roman" w:eastAsia="Calibri" w:hAnsi="Times New Roman"/>
          <w:b/>
        </w:rPr>
      </w:pPr>
      <w:r w:rsidRPr="00FF3A93">
        <w:rPr>
          <w:rFonts w:ascii="Times New Roman" w:eastAsia="Calibri" w:hAnsi="Times New Roman"/>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w:t>
      </w:r>
      <w:r w:rsidRPr="00FF3A93">
        <w:rPr>
          <w:rFonts w:ascii="Times New Roman" w:eastAsia="Calibri" w:hAnsi="Times New Roman"/>
          <w:b/>
        </w:rPr>
        <w:t>or keep records for the government, or (4) as part of customary and usual business or private practices.</w:t>
      </w:r>
    </w:p>
    <w:p w:rsidR="00B07053" w:rsidRPr="00FF3A93" w:rsidP="00584920" w14:paraId="2B32E31F" w14:textId="1DF3053D">
      <w:pPr>
        <w:rPr>
          <w:rFonts w:ascii="Times New Roman" w:hAnsi="Times New Roman"/>
        </w:rPr>
      </w:pPr>
    </w:p>
    <w:p w:rsidR="000B0648" w:rsidRPr="00FF3A93" w:rsidP="000B0648" w14:paraId="72A216F2" w14:textId="77777777">
      <w:pPr>
        <w:widowControl/>
        <w:autoSpaceDE/>
        <w:autoSpaceDN/>
        <w:adjustRightInd/>
        <w:rPr>
          <w:rFonts w:ascii="Times New Roman" w:hAnsi="Times New Roman"/>
        </w:rPr>
      </w:pPr>
      <w:r w:rsidRPr="00FF3A93">
        <w:rPr>
          <w:rFonts w:ascii="Times New Roman" w:hAnsi="Times New Roman"/>
        </w:rPr>
        <w:t xml:space="preserve">MSHA estimates that </w:t>
      </w:r>
      <w:r>
        <w:rPr>
          <w:rFonts w:ascii="Times New Roman" w:hAnsi="Times New Roman"/>
        </w:rPr>
        <w:t>the capital</w:t>
      </w:r>
      <w:r w:rsidRPr="00FF3A93">
        <w:rPr>
          <w:rFonts w:ascii="Times New Roman" w:hAnsi="Times New Roman"/>
        </w:rPr>
        <w:t xml:space="preserve"> costs associated with this collection of information</w:t>
      </w:r>
      <w:r>
        <w:rPr>
          <w:rFonts w:ascii="Times New Roman" w:hAnsi="Times New Roman"/>
        </w:rPr>
        <w:t xml:space="preserve"> remains unchanged, assuming that a small number of mines may replace respirator fit-test equipment, as needed.</w:t>
      </w:r>
    </w:p>
    <w:p w:rsidR="00172EFF" w:rsidRPr="00FF3A93" w:rsidP="00172EFF" w14:paraId="0F1CBF6B" w14:textId="05CCC277">
      <w:pPr>
        <w:pStyle w:val="Default"/>
        <w:rPr>
          <w:rFonts w:ascii="Times New Roman" w:hAnsi="Times New Roman" w:cs="Times New Roman"/>
        </w:rPr>
      </w:pPr>
    </w:p>
    <w:p w:rsidR="00B07053" w:rsidRPr="00FF3A93" w14:paraId="16506A50" w14:textId="36541DCE">
      <w:pPr>
        <w:pStyle w:val="Default"/>
        <w:rPr>
          <w:rFonts w:ascii="Times New Roman" w:hAnsi="Times New Roman" w:cs="Times New Roman"/>
          <w:color w:val="auto"/>
        </w:rPr>
      </w:pPr>
      <w:r w:rsidRPr="00FF3A93">
        <w:rPr>
          <w:rFonts w:ascii="Times New Roman" w:hAnsi="Times New Roman" w:cs="Times New Roman"/>
          <w:b/>
          <w:color w:val="auto"/>
        </w:rPr>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 </w:t>
      </w:r>
    </w:p>
    <w:p w:rsidR="00B07053" w:rsidRPr="00FF3A93" w14:paraId="260B2C3F" w14:textId="77777777">
      <w:pPr>
        <w:pStyle w:val="Default"/>
        <w:rPr>
          <w:rFonts w:ascii="Times New Roman" w:hAnsi="Times New Roman" w:cs="Times New Roman"/>
          <w:color w:val="auto"/>
        </w:rPr>
      </w:pPr>
    </w:p>
    <w:p w:rsidR="00CB2C3D" w:rsidRPr="00FB5835" w14:paraId="15AD34AC" w14:textId="0223B6A1">
      <w:pPr>
        <w:pStyle w:val="Default"/>
        <w:rPr>
          <w:rFonts w:ascii="Times New Roman" w:hAnsi="Times New Roman" w:cs="Times New Roman"/>
          <w:color w:val="auto"/>
        </w:rPr>
      </w:pPr>
      <w:r w:rsidRPr="00FF3A93">
        <w:rPr>
          <w:rFonts w:ascii="Times New Roman" w:hAnsi="Times New Roman" w:cs="Times New Roman"/>
          <w:color w:val="auto"/>
        </w:rPr>
        <w:t>MSHA personnel examine records</w:t>
      </w:r>
      <w:r w:rsidRPr="00FF3A93" w:rsidR="00B07053">
        <w:rPr>
          <w:rFonts w:ascii="Times New Roman" w:hAnsi="Times New Roman" w:cs="Times New Roman"/>
          <w:color w:val="auto"/>
        </w:rPr>
        <w:t xml:space="preserve"> during routine inspections</w:t>
      </w:r>
      <w:r w:rsidRPr="00FF3A93">
        <w:rPr>
          <w:rFonts w:ascii="Times New Roman" w:hAnsi="Times New Roman" w:cs="Times New Roman"/>
          <w:color w:val="auto"/>
        </w:rPr>
        <w:t>, and there is no additional cost to the Federal government associated with this burden.</w:t>
      </w:r>
      <w:r w:rsidRPr="00FB5835">
        <w:rPr>
          <w:rFonts w:ascii="Times New Roman" w:hAnsi="Times New Roman" w:cs="Times New Roman"/>
          <w:color w:val="auto"/>
        </w:rPr>
        <w:t xml:space="preserve"> </w:t>
      </w:r>
    </w:p>
    <w:p w:rsidR="00BB682F" w:rsidRPr="00FF3A93" w14:paraId="073E8DB6" w14:textId="77777777">
      <w:pPr>
        <w:pStyle w:val="Default"/>
        <w:rPr>
          <w:rFonts w:ascii="Times New Roman" w:hAnsi="Times New Roman" w:cs="Times New Roman"/>
          <w:b/>
          <w:color w:val="auto"/>
        </w:rPr>
      </w:pPr>
    </w:p>
    <w:p w:rsidR="00B07053" w:rsidRPr="00FF3A93" w14:paraId="5E94B743" w14:textId="650B8D74">
      <w:pPr>
        <w:pStyle w:val="Default"/>
        <w:rPr>
          <w:rFonts w:ascii="Times New Roman" w:hAnsi="Times New Roman" w:cs="Times New Roman"/>
          <w:b/>
          <w:color w:val="auto"/>
        </w:rPr>
      </w:pPr>
      <w:r w:rsidRPr="00FF3A93">
        <w:rPr>
          <w:rFonts w:ascii="Times New Roman" w:hAnsi="Times New Roman" w:cs="Times New Roman"/>
          <w:b/>
          <w:color w:val="auto"/>
        </w:rPr>
        <w:t>15.  Explain the reasons for any program changes or adjustments repor</w:t>
      </w:r>
      <w:r w:rsidRPr="00FF3A93" w:rsidR="00584920">
        <w:rPr>
          <w:rFonts w:ascii="Times New Roman" w:hAnsi="Times New Roman" w:cs="Times New Roman"/>
          <w:b/>
          <w:color w:val="auto"/>
        </w:rPr>
        <w:t xml:space="preserve">ted on the burden worksheet. </w:t>
      </w:r>
      <w:r w:rsidRPr="00FF3A93">
        <w:rPr>
          <w:rFonts w:ascii="Times New Roman" w:hAnsi="Times New Roman" w:cs="Times New Roman"/>
          <w:b/>
          <w:color w:val="auto"/>
        </w:rPr>
        <w:t xml:space="preserve"> </w:t>
      </w:r>
    </w:p>
    <w:p w:rsidR="00717A2B" w:rsidRPr="00FF3A93" w14:paraId="0A476C5F" w14:textId="59DFD95A">
      <w:pPr>
        <w:pStyle w:val="Default"/>
        <w:rPr>
          <w:rFonts w:ascii="Times New Roman" w:hAnsi="Times New Roman" w:cs="Times New Roman"/>
          <w:b/>
          <w:color w:val="auto"/>
        </w:rPr>
      </w:pPr>
    </w:p>
    <w:p w:rsidR="00651ACE" w:rsidRPr="00FF3A93" w:rsidP="00651ACE" w14:paraId="15EFE105" w14:textId="7288BE39">
      <w:pPr>
        <w:widowControl/>
        <w:rPr>
          <w:rFonts w:ascii="Times New Roman" w:hAnsi="Times New Roman"/>
        </w:rPr>
      </w:pPr>
      <w:r w:rsidRPr="00FF3A93">
        <w:rPr>
          <w:rFonts w:ascii="Times New Roman" w:hAnsi="Times New Roman"/>
          <w:u w:val="single"/>
        </w:rPr>
        <w:t>Respondents</w:t>
      </w:r>
      <w:r w:rsidRPr="00FF3A93">
        <w:rPr>
          <w:rFonts w:ascii="Times New Roman" w:hAnsi="Times New Roman"/>
        </w:rPr>
        <w:t xml:space="preserve">: The </w:t>
      </w:r>
      <w:bookmarkStart w:id="31" w:name="_Hlk157592044"/>
      <w:r w:rsidRPr="00FF3A93" w:rsidR="000A5073">
        <w:rPr>
          <w:rFonts w:ascii="Times New Roman" w:hAnsi="Times New Roman"/>
        </w:rPr>
        <w:t xml:space="preserve">estimated annual </w:t>
      </w:r>
      <w:bookmarkEnd w:id="31"/>
      <w:r w:rsidRPr="00FF3A93">
        <w:rPr>
          <w:rFonts w:ascii="Times New Roman" w:hAnsi="Times New Roman"/>
        </w:rPr>
        <w:t xml:space="preserve">number of respondents </w:t>
      </w:r>
      <w:r w:rsidRPr="00FF3A93" w:rsidR="008C1054">
        <w:rPr>
          <w:rFonts w:ascii="Times New Roman" w:hAnsi="Times New Roman"/>
        </w:rPr>
        <w:t xml:space="preserve">increased </w:t>
      </w:r>
      <w:r w:rsidRPr="00FF3A93" w:rsidR="00075EEA">
        <w:rPr>
          <w:rFonts w:ascii="Times New Roman" w:hAnsi="Times New Roman"/>
        </w:rPr>
        <w:t xml:space="preserve">from 350 to 2,305 </w:t>
      </w:r>
      <w:r w:rsidRPr="00FF3A93" w:rsidR="008C1054">
        <w:rPr>
          <w:rFonts w:ascii="Times New Roman" w:hAnsi="Times New Roman"/>
        </w:rPr>
        <w:t>due to</w:t>
      </w:r>
      <w:r w:rsidRPr="00FF3A93">
        <w:rPr>
          <w:rFonts w:ascii="Times New Roman" w:hAnsi="Times New Roman"/>
        </w:rPr>
        <w:t xml:space="preserve"> the </w:t>
      </w:r>
      <w:r w:rsidRPr="00FF3A93" w:rsidR="008C1054">
        <w:rPr>
          <w:rFonts w:ascii="Times New Roman" w:hAnsi="Times New Roman"/>
        </w:rPr>
        <w:t>update from ANSI to ASTM standards</w:t>
      </w:r>
      <w:r w:rsidRPr="00FF3A93" w:rsidR="006D5E9C">
        <w:rPr>
          <w:rFonts w:ascii="Times New Roman" w:hAnsi="Times New Roman"/>
        </w:rPr>
        <w:t xml:space="preserve"> and a recalculation of how many mines are expected to have a respiratory protection program</w:t>
      </w:r>
      <w:r w:rsidRPr="00FF3A93">
        <w:rPr>
          <w:rFonts w:ascii="Times New Roman" w:hAnsi="Times New Roman"/>
        </w:rPr>
        <w:t>.</w:t>
      </w:r>
    </w:p>
    <w:p w:rsidR="00651ACE" w:rsidRPr="00FF3A93" w:rsidP="00651ACE" w14:paraId="2E98468C" w14:textId="77777777">
      <w:pPr>
        <w:widowControl/>
        <w:rPr>
          <w:rFonts w:ascii="Times New Roman" w:hAnsi="Times New Roman"/>
        </w:rPr>
      </w:pPr>
    </w:p>
    <w:p w:rsidR="00651ACE" w:rsidRPr="00FF3A93" w:rsidP="00651ACE" w14:paraId="22D73883" w14:textId="490DC1C9">
      <w:pPr>
        <w:widowControl/>
        <w:rPr>
          <w:rFonts w:ascii="Times New Roman" w:hAnsi="Times New Roman"/>
        </w:rPr>
      </w:pPr>
      <w:r w:rsidRPr="00FF3A93">
        <w:rPr>
          <w:rFonts w:ascii="Times New Roman" w:hAnsi="Times New Roman"/>
          <w:u w:val="single"/>
        </w:rPr>
        <w:t>Responses</w:t>
      </w:r>
      <w:r w:rsidRPr="00FF3A93">
        <w:rPr>
          <w:rFonts w:ascii="Times New Roman" w:hAnsi="Times New Roman"/>
        </w:rPr>
        <w:t xml:space="preserve">: The </w:t>
      </w:r>
      <w:r w:rsidRPr="00FF3A93" w:rsidR="000A5073">
        <w:rPr>
          <w:rFonts w:ascii="Times New Roman" w:hAnsi="Times New Roman"/>
        </w:rPr>
        <w:t xml:space="preserve">estimated annual </w:t>
      </w:r>
      <w:r w:rsidRPr="00FF3A93">
        <w:rPr>
          <w:rFonts w:ascii="Times New Roman" w:hAnsi="Times New Roman"/>
        </w:rPr>
        <w:t xml:space="preserve">number of responses </w:t>
      </w:r>
      <w:r w:rsidRPr="00FF3A93" w:rsidR="008C1054">
        <w:rPr>
          <w:rFonts w:ascii="Times New Roman" w:hAnsi="Times New Roman"/>
        </w:rPr>
        <w:t xml:space="preserve">increased </w:t>
      </w:r>
      <w:r w:rsidRPr="00FF3A93" w:rsidR="00075EEA">
        <w:rPr>
          <w:rFonts w:ascii="Times New Roman" w:hAnsi="Times New Roman"/>
        </w:rPr>
        <w:t xml:space="preserve">from 6,500 to 43,795 </w:t>
      </w:r>
      <w:r w:rsidRPr="00FF3A93" w:rsidR="004C2995">
        <w:rPr>
          <w:rFonts w:ascii="Times New Roman" w:hAnsi="Times New Roman"/>
        </w:rPr>
        <w:t>due to</w:t>
      </w:r>
      <w:r w:rsidRPr="00FF3A93">
        <w:rPr>
          <w:rFonts w:ascii="Times New Roman" w:hAnsi="Times New Roman"/>
        </w:rPr>
        <w:t xml:space="preserve"> the </w:t>
      </w:r>
      <w:r w:rsidRPr="00FF3A93" w:rsidR="004C2995">
        <w:rPr>
          <w:rFonts w:ascii="Times New Roman" w:hAnsi="Times New Roman"/>
        </w:rPr>
        <w:t xml:space="preserve">increase in </w:t>
      </w:r>
      <w:r w:rsidRPr="00FF3A93">
        <w:rPr>
          <w:rFonts w:ascii="Times New Roman" w:hAnsi="Times New Roman"/>
        </w:rPr>
        <w:t xml:space="preserve">the </w:t>
      </w:r>
      <w:r w:rsidRPr="00FF3A93" w:rsidR="008C1054">
        <w:rPr>
          <w:rFonts w:ascii="Times New Roman" w:hAnsi="Times New Roman"/>
        </w:rPr>
        <w:t>number of respondents</w:t>
      </w:r>
      <w:r w:rsidRPr="00FF3A93">
        <w:rPr>
          <w:rFonts w:ascii="Times New Roman" w:hAnsi="Times New Roman"/>
        </w:rPr>
        <w:t>.</w:t>
      </w:r>
    </w:p>
    <w:p w:rsidR="00651ACE" w:rsidRPr="00FF3A93" w:rsidP="00651ACE" w14:paraId="359FB04A" w14:textId="77777777">
      <w:pPr>
        <w:widowControl/>
        <w:rPr>
          <w:rFonts w:ascii="Times New Roman" w:hAnsi="Times New Roman"/>
        </w:rPr>
      </w:pPr>
    </w:p>
    <w:p w:rsidR="00651ACE" w:rsidRPr="00FF3A93" w:rsidP="00651ACE" w14:paraId="4A3AD149" w14:textId="4B3C7AD8">
      <w:pPr>
        <w:widowControl/>
        <w:rPr>
          <w:rFonts w:ascii="Times New Roman" w:hAnsi="Times New Roman"/>
        </w:rPr>
      </w:pPr>
      <w:r w:rsidRPr="00FF3A93">
        <w:rPr>
          <w:rFonts w:ascii="Times New Roman" w:hAnsi="Times New Roman"/>
          <w:u w:val="single"/>
        </w:rPr>
        <w:t xml:space="preserve">Time </w:t>
      </w:r>
      <w:r w:rsidRPr="00FF3A93" w:rsidR="00A97E70">
        <w:rPr>
          <w:rFonts w:ascii="Times New Roman" w:hAnsi="Times New Roman"/>
          <w:u w:val="single"/>
        </w:rPr>
        <w:t>Burden</w:t>
      </w:r>
      <w:r w:rsidRPr="00FF3A93" w:rsidR="00A97E70">
        <w:rPr>
          <w:rFonts w:ascii="Times New Roman" w:hAnsi="Times New Roman"/>
        </w:rPr>
        <w:t xml:space="preserve">: The </w:t>
      </w:r>
      <w:r w:rsidRPr="00FF3A93" w:rsidR="000A5073">
        <w:rPr>
          <w:rFonts w:ascii="Times New Roman" w:hAnsi="Times New Roman"/>
        </w:rPr>
        <w:t xml:space="preserve">estimated annual </w:t>
      </w:r>
      <w:r w:rsidRPr="00FF3A93">
        <w:rPr>
          <w:rFonts w:ascii="Times New Roman" w:hAnsi="Times New Roman"/>
        </w:rPr>
        <w:t>time</w:t>
      </w:r>
      <w:r w:rsidRPr="00FF3A93">
        <w:rPr>
          <w:rFonts w:ascii="Times New Roman" w:hAnsi="Times New Roman"/>
        </w:rPr>
        <w:t xml:space="preserve"> </w:t>
      </w:r>
      <w:r w:rsidRPr="00FF3A93" w:rsidR="00A97E70">
        <w:rPr>
          <w:rFonts w:ascii="Times New Roman" w:hAnsi="Times New Roman"/>
        </w:rPr>
        <w:t xml:space="preserve">burden </w:t>
      </w:r>
      <w:r w:rsidRPr="00FF3A93" w:rsidR="008C1054">
        <w:rPr>
          <w:rFonts w:ascii="Times New Roman" w:hAnsi="Times New Roman"/>
        </w:rPr>
        <w:t xml:space="preserve">increased </w:t>
      </w:r>
      <w:r w:rsidRPr="00FF3A93" w:rsidR="00075EEA">
        <w:rPr>
          <w:rFonts w:ascii="Times New Roman" w:hAnsi="Times New Roman"/>
        </w:rPr>
        <w:t xml:space="preserve">from 2,588 </w:t>
      </w:r>
      <w:r w:rsidRPr="00FF3A93" w:rsidR="00A97E70">
        <w:rPr>
          <w:rFonts w:ascii="Times New Roman" w:hAnsi="Times New Roman"/>
        </w:rPr>
        <w:t xml:space="preserve">hours </w:t>
      </w:r>
      <w:r w:rsidRPr="00FF3A93" w:rsidR="00075EEA">
        <w:rPr>
          <w:rFonts w:ascii="Times New Roman" w:hAnsi="Times New Roman"/>
        </w:rPr>
        <w:t xml:space="preserve">to 23,626 </w:t>
      </w:r>
      <w:r w:rsidRPr="00FF3A93">
        <w:rPr>
          <w:rFonts w:ascii="Times New Roman" w:hAnsi="Times New Roman"/>
        </w:rPr>
        <w:t xml:space="preserve">hours </w:t>
      </w:r>
      <w:r w:rsidRPr="00FF3A93" w:rsidR="008C1054">
        <w:rPr>
          <w:rFonts w:ascii="Times New Roman" w:hAnsi="Times New Roman"/>
        </w:rPr>
        <w:t>due to</w:t>
      </w:r>
      <w:r w:rsidRPr="00FF3A93" w:rsidR="00A97E70">
        <w:rPr>
          <w:rFonts w:ascii="Times New Roman" w:hAnsi="Times New Roman"/>
        </w:rPr>
        <w:t xml:space="preserve"> the </w:t>
      </w:r>
      <w:r w:rsidRPr="00FF3A93" w:rsidR="008C1054">
        <w:rPr>
          <w:rFonts w:ascii="Times New Roman" w:hAnsi="Times New Roman"/>
        </w:rPr>
        <w:t>increase in the number of respondents</w:t>
      </w:r>
      <w:r w:rsidRPr="00FF3A93" w:rsidR="00A97E70">
        <w:rPr>
          <w:rFonts w:ascii="Times New Roman" w:hAnsi="Times New Roman"/>
        </w:rPr>
        <w:t>.</w:t>
      </w:r>
    </w:p>
    <w:p w:rsidR="0026120B" w:rsidRPr="00FF3A93" w:rsidP="00360F0F" w14:paraId="3E117B47" w14:textId="77777777">
      <w:pPr>
        <w:widowControl/>
        <w:rPr>
          <w:rFonts w:ascii="Times New Roman" w:hAnsi="Times New Roman"/>
          <w:u w:val="single"/>
        </w:rPr>
      </w:pPr>
    </w:p>
    <w:p w:rsidR="0026120B" w:rsidRPr="00FF3A93" w:rsidP="0026120B" w14:paraId="37D2128B" w14:textId="52B51CCA">
      <w:pPr>
        <w:widowControl/>
        <w:rPr>
          <w:rFonts w:ascii="Times New Roman" w:hAnsi="Times New Roman"/>
        </w:rPr>
      </w:pPr>
      <w:r w:rsidRPr="00FF3A93">
        <w:rPr>
          <w:rFonts w:ascii="Times New Roman" w:hAnsi="Times New Roman"/>
          <w:u w:val="single"/>
        </w:rPr>
        <w:t>Burden Costs</w:t>
      </w:r>
      <w:r w:rsidRPr="00FF3A93">
        <w:rPr>
          <w:rFonts w:ascii="Times New Roman" w:hAnsi="Times New Roman"/>
        </w:rPr>
        <w:t>: The estimated annual burden costs increased from $301,298 to $1,459,309 due to the increase in the time burden.</w:t>
      </w:r>
    </w:p>
    <w:p w:rsidR="00651ACE" w:rsidRPr="00FF3A93" w:rsidP="00651ACE" w14:paraId="4D7BC585" w14:textId="77777777">
      <w:pPr>
        <w:widowControl/>
        <w:rPr>
          <w:rFonts w:ascii="Times New Roman" w:hAnsi="Times New Roman"/>
          <w:u w:val="single"/>
        </w:rPr>
      </w:pPr>
    </w:p>
    <w:p w:rsidR="00651ACE" w:rsidRPr="00FF3A93" w:rsidP="00651ACE" w14:paraId="20555DA7" w14:textId="33824D61">
      <w:pPr>
        <w:widowControl/>
        <w:rPr>
          <w:rFonts w:ascii="Times New Roman" w:hAnsi="Times New Roman"/>
        </w:rPr>
      </w:pPr>
      <w:r w:rsidRPr="00FF3A93">
        <w:rPr>
          <w:rFonts w:ascii="Times New Roman" w:hAnsi="Times New Roman"/>
          <w:u w:val="single"/>
        </w:rPr>
        <w:t>Other Burden</w:t>
      </w:r>
      <w:r w:rsidRPr="00FF3A93" w:rsidR="00A97E70">
        <w:rPr>
          <w:rFonts w:ascii="Times New Roman" w:hAnsi="Times New Roman"/>
          <w:u w:val="single"/>
        </w:rPr>
        <w:t xml:space="preserve"> Costs</w:t>
      </w:r>
      <w:r w:rsidRPr="00FF3A93" w:rsidR="00A97E70">
        <w:rPr>
          <w:rFonts w:ascii="Times New Roman" w:hAnsi="Times New Roman"/>
        </w:rPr>
        <w:t xml:space="preserve">: </w:t>
      </w:r>
      <w:r w:rsidRPr="00FF3A93" w:rsidR="0016095B">
        <w:rPr>
          <w:rFonts w:ascii="Times New Roman" w:hAnsi="Times New Roman"/>
        </w:rPr>
        <w:t xml:space="preserve">The estimated annual </w:t>
      </w:r>
      <w:r w:rsidRPr="00FF3A93">
        <w:rPr>
          <w:rFonts w:ascii="Times New Roman" w:hAnsi="Times New Roman"/>
        </w:rPr>
        <w:t>other</w:t>
      </w:r>
      <w:r w:rsidRPr="00FF3A93" w:rsidR="0016095B">
        <w:rPr>
          <w:rFonts w:ascii="Times New Roman" w:hAnsi="Times New Roman"/>
        </w:rPr>
        <w:t xml:space="preserve"> burden </w:t>
      </w:r>
      <w:bookmarkStart w:id="32" w:name="_Hlk157592106"/>
      <w:r w:rsidRPr="00FF3A93" w:rsidR="0016095B">
        <w:rPr>
          <w:rFonts w:ascii="Times New Roman" w:hAnsi="Times New Roman"/>
        </w:rPr>
        <w:t xml:space="preserve">costs </w:t>
      </w:r>
      <w:r w:rsidRPr="00FF3A93">
        <w:rPr>
          <w:rFonts w:ascii="Times New Roman" w:hAnsi="Times New Roman"/>
        </w:rPr>
        <w:t>remained</w:t>
      </w:r>
      <w:bookmarkEnd w:id="32"/>
      <w:r w:rsidRPr="00FF3A93" w:rsidR="00075EEA">
        <w:rPr>
          <w:rFonts w:ascii="Times New Roman" w:hAnsi="Times New Roman"/>
        </w:rPr>
        <w:t xml:space="preserve"> at</w:t>
      </w:r>
      <w:r w:rsidRPr="00FF3A93" w:rsidR="0016095B">
        <w:rPr>
          <w:rFonts w:ascii="Times New Roman" w:hAnsi="Times New Roman"/>
        </w:rPr>
        <w:t xml:space="preserve"> $</w:t>
      </w:r>
      <w:r w:rsidR="00BB2F68">
        <w:rPr>
          <w:rFonts w:ascii="Times New Roman" w:hAnsi="Times New Roman"/>
        </w:rPr>
        <w:t>140,00</w:t>
      </w:r>
      <w:r w:rsidRPr="00FF3A93" w:rsidR="0016095B">
        <w:rPr>
          <w:rFonts w:ascii="Times New Roman" w:hAnsi="Times New Roman"/>
        </w:rPr>
        <w:t>0.</w:t>
      </w:r>
    </w:p>
    <w:p w:rsidR="00EF5236" w:rsidRPr="00FF3A93" w:rsidP="00EF5236" w14:paraId="66D213C5" w14:textId="5C60405B">
      <w:pPr>
        <w:pStyle w:val="Default"/>
        <w:rPr>
          <w:rFonts w:ascii="Times New Roman" w:hAnsi="Times New Roman" w:cs="Times New Roman"/>
          <w:b/>
        </w:rPr>
      </w:pPr>
      <w:bookmarkStart w:id="33" w:name="_Hlk158811032"/>
      <w:r w:rsidRPr="00FF3A93">
        <w:rPr>
          <w:rFonts w:ascii="Times New Roman" w:hAnsi="Times New Roman" w:cs="Times New Roman"/>
          <w:b/>
        </w:rPr>
        <w:t>Table 15</w:t>
      </w:r>
      <w:r w:rsidRPr="00FF3A93" w:rsidR="00955882">
        <w:rPr>
          <w:rFonts w:ascii="Times New Roman" w:hAnsi="Times New Roman" w:cs="Times New Roman"/>
          <w:b/>
        </w:rPr>
        <w:t>-</w:t>
      </w:r>
      <w:r w:rsidRPr="00FF3A93">
        <w:rPr>
          <w:rFonts w:ascii="Times New Roman" w:hAnsi="Times New Roman" w:cs="Times New Roman"/>
          <w:b/>
        </w:rPr>
        <w:t>1</w:t>
      </w:r>
      <w:r w:rsidRPr="00FF3A93" w:rsidR="00D810D8">
        <w:rPr>
          <w:rFonts w:ascii="Times New Roman" w:hAnsi="Times New Roman" w:cs="Times New Roman"/>
          <w:b/>
        </w:rPr>
        <w:t>.</w:t>
      </w:r>
      <w:r w:rsidRPr="00FF3A93" w:rsidR="00CB7F64">
        <w:rPr>
          <w:rFonts w:ascii="Times New Roman" w:hAnsi="Times New Roman" w:cs="Times New Roman"/>
          <w:b/>
          <w:bCs/>
        </w:rPr>
        <w:t xml:space="preserve"> Summary of Changes</w:t>
      </w:r>
    </w:p>
    <w:bookmarkEnd w:id="33"/>
    <w:tbl>
      <w:tblPr>
        <w:tblStyle w:val="TableGrid"/>
        <w:tblW w:w="8212" w:type="dxa"/>
        <w:tblLook w:val="04A0"/>
      </w:tblPr>
      <w:tblGrid>
        <w:gridCol w:w="3505"/>
        <w:gridCol w:w="1688"/>
        <w:gridCol w:w="1587"/>
        <w:gridCol w:w="1432"/>
      </w:tblGrid>
      <w:tr w14:paraId="616D2776" w14:textId="77777777" w:rsidTr="00392C24">
        <w:tblPrEx>
          <w:tblW w:w="8212" w:type="dxa"/>
          <w:tblLook w:val="04A0"/>
        </w:tblPrEx>
        <w:trPr>
          <w:trHeight w:val="306"/>
        </w:trPr>
        <w:tc>
          <w:tcPr>
            <w:tcW w:w="3505" w:type="dxa"/>
            <w:shd w:val="clear" w:color="auto" w:fill="BDD6EE" w:themeFill="accent1" w:themeFillTint="66"/>
            <w:noWrap/>
            <w:hideMark/>
          </w:tcPr>
          <w:p w:rsidR="008D1905" w:rsidRPr="00FF3A93" w:rsidP="008D1905" w14:paraId="729FA2A1" w14:textId="41878127">
            <w:pPr>
              <w:pStyle w:val="Default"/>
              <w:rPr>
                <w:rFonts w:ascii="Times New Roman" w:hAnsi="Times New Roman" w:cs="Times New Roman"/>
              </w:rPr>
            </w:pPr>
          </w:p>
        </w:tc>
        <w:tc>
          <w:tcPr>
            <w:tcW w:w="1688" w:type="dxa"/>
            <w:shd w:val="clear" w:color="auto" w:fill="BDD6EE" w:themeFill="accent1" w:themeFillTint="66"/>
            <w:noWrap/>
            <w:hideMark/>
          </w:tcPr>
          <w:p w:rsidR="008D1905" w:rsidRPr="00FF3A93" w:rsidP="008D1905" w14:paraId="31B3314A" w14:textId="1087ACF4">
            <w:pPr>
              <w:pStyle w:val="Default"/>
              <w:rPr>
                <w:rFonts w:ascii="Times New Roman" w:hAnsi="Times New Roman" w:cs="Times New Roman"/>
              </w:rPr>
            </w:pPr>
            <w:r w:rsidRPr="00FF3A93">
              <w:rPr>
                <w:rFonts w:ascii="Times New Roman" w:hAnsi="Times New Roman" w:cs="Times New Roman"/>
              </w:rPr>
              <w:t>Currently Approved ICR</w:t>
            </w:r>
          </w:p>
        </w:tc>
        <w:tc>
          <w:tcPr>
            <w:tcW w:w="1587" w:type="dxa"/>
            <w:shd w:val="clear" w:color="auto" w:fill="BDD6EE" w:themeFill="accent1" w:themeFillTint="66"/>
          </w:tcPr>
          <w:p w:rsidR="008D1905" w:rsidRPr="00FF3A93" w:rsidP="008D1905" w14:paraId="53C07FAB" w14:textId="4002CAC2">
            <w:pPr>
              <w:pStyle w:val="Default"/>
              <w:rPr>
                <w:rFonts w:ascii="Times New Roman" w:hAnsi="Times New Roman" w:cs="Times New Roman"/>
              </w:rPr>
            </w:pPr>
            <w:r w:rsidRPr="00FF3A93">
              <w:rPr>
                <w:rFonts w:ascii="Times New Roman" w:hAnsi="Times New Roman" w:cs="Times New Roman"/>
              </w:rPr>
              <w:t>Revised ICR</w:t>
            </w:r>
          </w:p>
        </w:tc>
        <w:tc>
          <w:tcPr>
            <w:tcW w:w="1432" w:type="dxa"/>
            <w:shd w:val="clear" w:color="auto" w:fill="BDD6EE" w:themeFill="accent1" w:themeFillTint="66"/>
            <w:noWrap/>
            <w:hideMark/>
          </w:tcPr>
          <w:p w:rsidR="008D1905" w:rsidRPr="00FF3A93" w:rsidP="008D1905" w14:paraId="4276C4EA" w14:textId="21A3BF3E">
            <w:pPr>
              <w:pStyle w:val="Default"/>
              <w:rPr>
                <w:rFonts w:ascii="Times New Roman" w:hAnsi="Times New Roman" w:cs="Times New Roman"/>
              </w:rPr>
            </w:pPr>
            <w:r w:rsidRPr="00FF3A93">
              <w:rPr>
                <w:rFonts w:ascii="Times New Roman" w:hAnsi="Times New Roman" w:cs="Times New Roman"/>
              </w:rPr>
              <w:t>Difference</w:t>
            </w:r>
          </w:p>
        </w:tc>
      </w:tr>
      <w:tr w14:paraId="4876EE24" w14:textId="77777777" w:rsidTr="00392C24">
        <w:tblPrEx>
          <w:tblW w:w="8212" w:type="dxa"/>
          <w:tblLook w:val="04A0"/>
        </w:tblPrEx>
        <w:trPr>
          <w:trHeight w:val="322"/>
        </w:trPr>
        <w:tc>
          <w:tcPr>
            <w:tcW w:w="3505" w:type="dxa"/>
            <w:noWrap/>
            <w:vAlign w:val="center"/>
            <w:hideMark/>
          </w:tcPr>
          <w:p w:rsidR="008D1905" w:rsidRPr="00FF3A93" w:rsidP="008D1905" w14:paraId="338FCDA2" w14:textId="77777777">
            <w:pPr>
              <w:pStyle w:val="Default"/>
              <w:rPr>
                <w:rFonts w:ascii="Times New Roman" w:hAnsi="Times New Roman" w:cs="Times New Roman"/>
              </w:rPr>
            </w:pPr>
            <w:r w:rsidRPr="00FF3A93">
              <w:rPr>
                <w:rFonts w:ascii="Times New Roman" w:hAnsi="Times New Roman" w:cs="Times New Roman"/>
              </w:rPr>
              <w:t xml:space="preserve">Number of </w:t>
            </w:r>
            <w:r w:rsidRPr="00FF3A93" w:rsidR="00A97E70">
              <w:rPr>
                <w:rFonts w:ascii="Times New Roman" w:hAnsi="Times New Roman" w:cs="Times New Roman"/>
              </w:rPr>
              <w:t>Respondents</w:t>
            </w:r>
          </w:p>
        </w:tc>
        <w:tc>
          <w:tcPr>
            <w:tcW w:w="1688" w:type="dxa"/>
            <w:noWrap/>
            <w:vAlign w:val="center"/>
            <w:hideMark/>
          </w:tcPr>
          <w:p w:rsidR="008D1905" w:rsidRPr="00FF3A93" w:rsidP="00246039" w14:paraId="118B6529" w14:textId="77777777">
            <w:pPr>
              <w:pStyle w:val="Default"/>
              <w:jc w:val="right"/>
              <w:rPr>
                <w:rFonts w:ascii="Times New Roman" w:hAnsi="Times New Roman" w:cs="Times New Roman"/>
              </w:rPr>
            </w:pPr>
            <w:r w:rsidRPr="00FF3A93">
              <w:rPr>
                <w:rFonts w:ascii="Times New Roman" w:hAnsi="Times New Roman" w:cs="Times New Roman"/>
              </w:rPr>
              <w:t>350</w:t>
            </w:r>
          </w:p>
        </w:tc>
        <w:tc>
          <w:tcPr>
            <w:tcW w:w="1587" w:type="dxa"/>
            <w:vAlign w:val="center"/>
          </w:tcPr>
          <w:p w:rsidR="008D1905" w:rsidRPr="00FF3A93" w:rsidP="00246039" w14:paraId="508989B5" w14:textId="46293E35">
            <w:pPr>
              <w:pStyle w:val="Default"/>
              <w:jc w:val="right"/>
              <w:rPr>
                <w:rFonts w:ascii="Times New Roman" w:hAnsi="Times New Roman" w:cs="Times New Roman"/>
              </w:rPr>
            </w:pPr>
            <w:r w:rsidRPr="00FF3A93">
              <w:rPr>
                <w:rFonts w:ascii="Times New Roman" w:hAnsi="Times New Roman" w:cs="Times New Roman"/>
              </w:rPr>
              <w:t>2,305</w:t>
            </w:r>
          </w:p>
        </w:tc>
        <w:tc>
          <w:tcPr>
            <w:tcW w:w="1432" w:type="dxa"/>
            <w:noWrap/>
            <w:vAlign w:val="center"/>
            <w:hideMark/>
          </w:tcPr>
          <w:p w:rsidR="008D1905" w:rsidRPr="00FF3A93" w:rsidP="00246039" w14:paraId="2BB48C4B" w14:textId="374446E7">
            <w:pPr>
              <w:pStyle w:val="Default"/>
              <w:jc w:val="right"/>
              <w:rPr>
                <w:rFonts w:ascii="Times New Roman" w:hAnsi="Times New Roman" w:cs="Times New Roman"/>
              </w:rPr>
            </w:pPr>
            <w:r w:rsidRPr="00FF3A93">
              <w:rPr>
                <w:rFonts w:ascii="Times New Roman" w:hAnsi="Times New Roman" w:cs="Times New Roman"/>
              </w:rPr>
              <w:t>1,955</w:t>
            </w:r>
          </w:p>
        </w:tc>
      </w:tr>
      <w:tr w14:paraId="7295E88B" w14:textId="77777777" w:rsidTr="00392C24">
        <w:tblPrEx>
          <w:tblW w:w="8212" w:type="dxa"/>
          <w:tblLook w:val="04A0"/>
        </w:tblPrEx>
        <w:trPr>
          <w:trHeight w:val="322"/>
        </w:trPr>
        <w:tc>
          <w:tcPr>
            <w:tcW w:w="3505" w:type="dxa"/>
            <w:noWrap/>
            <w:vAlign w:val="center"/>
            <w:hideMark/>
          </w:tcPr>
          <w:p w:rsidR="008D1905" w:rsidRPr="00FF3A93" w:rsidP="008D1905" w14:paraId="159AAD34" w14:textId="77777777">
            <w:pPr>
              <w:pStyle w:val="Default"/>
              <w:rPr>
                <w:rFonts w:ascii="Times New Roman" w:hAnsi="Times New Roman" w:cs="Times New Roman"/>
              </w:rPr>
            </w:pPr>
            <w:r w:rsidRPr="00FF3A93">
              <w:rPr>
                <w:rFonts w:ascii="Times New Roman" w:hAnsi="Times New Roman" w:cs="Times New Roman"/>
              </w:rPr>
              <w:t xml:space="preserve">Number of </w:t>
            </w:r>
            <w:r w:rsidRPr="00FF3A93" w:rsidR="00A97E70">
              <w:rPr>
                <w:rFonts w:ascii="Times New Roman" w:hAnsi="Times New Roman" w:cs="Times New Roman"/>
              </w:rPr>
              <w:t>Responses</w:t>
            </w:r>
          </w:p>
        </w:tc>
        <w:tc>
          <w:tcPr>
            <w:tcW w:w="1688" w:type="dxa"/>
            <w:noWrap/>
            <w:vAlign w:val="center"/>
            <w:hideMark/>
          </w:tcPr>
          <w:p w:rsidR="008D1905" w:rsidRPr="00FF3A93" w:rsidP="00246039" w14:paraId="37DE7DA6" w14:textId="79C46FE9">
            <w:pPr>
              <w:pStyle w:val="Default"/>
              <w:jc w:val="right"/>
              <w:rPr>
                <w:rFonts w:ascii="Times New Roman" w:hAnsi="Times New Roman" w:cs="Times New Roman"/>
              </w:rPr>
            </w:pPr>
            <w:r w:rsidRPr="00FF3A93">
              <w:rPr>
                <w:rFonts w:ascii="Times New Roman" w:hAnsi="Times New Roman" w:cs="Times New Roman"/>
              </w:rPr>
              <w:t>6</w:t>
            </w:r>
            <w:r w:rsidRPr="00FF3A93" w:rsidR="006B07A5">
              <w:rPr>
                <w:rFonts w:ascii="Times New Roman" w:hAnsi="Times New Roman" w:cs="Times New Roman"/>
              </w:rPr>
              <w:t>,</w:t>
            </w:r>
            <w:r w:rsidRPr="00FF3A93">
              <w:rPr>
                <w:rFonts w:ascii="Times New Roman" w:hAnsi="Times New Roman" w:cs="Times New Roman"/>
              </w:rPr>
              <w:t>300</w:t>
            </w:r>
          </w:p>
        </w:tc>
        <w:tc>
          <w:tcPr>
            <w:tcW w:w="1587" w:type="dxa"/>
            <w:vAlign w:val="center"/>
          </w:tcPr>
          <w:p w:rsidR="008D1905" w:rsidRPr="00FF3A93" w:rsidP="00246039" w14:paraId="682A7793" w14:textId="001AF57F">
            <w:pPr>
              <w:pStyle w:val="Default"/>
              <w:jc w:val="right"/>
              <w:rPr>
                <w:rFonts w:ascii="Times New Roman" w:hAnsi="Times New Roman" w:cs="Times New Roman"/>
              </w:rPr>
            </w:pPr>
            <w:r w:rsidRPr="00FF3A93">
              <w:rPr>
                <w:rFonts w:ascii="Times New Roman" w:hAnsi="Times New Roman" w:cs="Times New Roman"/>
              </w:rPr>
              <w:t>43,795</w:t>
            </w:r>
          </w:p>
        </w:tc>
        <w:tc>
          <w:tcPr>
            <w:tcW w:w="1432" w:type="dxa"/>
            <w:noWrap/>
            <w:vAlign w:val="center"/>
            <w:hideMark/>
          </w:tcPr>
          <w:p w:rsidR="008D1905" w:rsidRPr="00FF3A93" w:rsidP="00246039" w14:paraId="6D87174D" w14:textId="2548C11C">
            <w:pPr>
              <w:pStyle w:val="Default"/>
              <w:jc w:val="right"/>
              <w:rPr>
                <w:rFonts w:ascii="Times New Roman" w:hAnsi="Times New Roman" w:cs="Times New Roman"/>
              </w:rPr>
            </w:pPr>
            <w:r w:rsidRPr="00FF3A93">
              <w:rPr>
                <w:rFonts w:ascii="Times New Roman" w:hAnsi="Times New Roman" w:cs="Times New Roman"/>
              </w:rPr>
              <w:t>37,495</w:t>
            </w:r>
          </w:p>
        </w:tc>
      </w:tr>
      <w:tr w14:paraId="6390A88C" w14:textId="77777777" w:rsidTr="00392C24">
        <w:tblPrEx>
          <w:tblW w:w="8212" w:type="dxa"/>
          <w:tblLook w:val="04A0"/>
        </w:tblPrEx>
        <w:trPr>
          <w:trHeight w:val="322"/>
        </w:trPr>
        <w:tc>
          <w:tcPr>
            <w:tcW w:w="3505" w:type="dxa"/>
            <w:noWrap/>
            <w:vAlign w:val="center"/>
            <w:hideMark/>
          </w:tcPr>
          <w:p w:rsidR="008D1905" w:rsidRPr="00FF3A93" w:rsidP="008D1905" w14:paraId="7C071B32" w14:textId="1F292343">
            <w:pPr>
              <w:pStyle w:val="Default"/>
              <w:rPr>
                <w:rFonts w:ascii="Times New Roman" w:hAnsi="Times New Roman" w:cs="Times New Roman"/>
              </w:rPr>
            </w:pPr>
            <w:r w:rsidRPr="00FF3A93">
              <w:rPr>
                <w:rFonts w:ascii="Times New Roman" w:hAnsi="Times New Roman" w:cs="Times New Roman"/>
              </w:rPr>
              <w:t xml:space="preserve">Annual Time </w:t>
            </w:r>
            <w:r w:rsidRPr="00FF3A93" w:rsidR="00A97E70">
              <w:rPr>
                <w:rFonts w:ascii="Times New Roman" w:hAnsi="Times New Roman" w:cs="Times New Roman"/>
              </w:rPr>
              <w:t>Burden</w:t>
            </w:r>
          </w:p>
        </w:tc>
        <w:tc>
          <w:tcPr>
            <w:tcW w:w="1688" w:type="dxa"/>
            <w:noWrap/>
            <w:vAlign w:val="center"/>
            <w:hideMark/>
          </w:tcPr>
          <w:p w:rsidR="008D1905" w:rsidRPr="00FF3A93" w:rsidP="00246039" w14:paraId="42A9D68D" w14:textId="77777777">
            <w:pPr>
              <w:pStyle w:val="Default"/>
              <w:jc w:val="right"/>
              <w:rPr>
                <w:rFonts w:ascii="Times New Roman" w:hAnsi="Times New Roman" w:cs="Times New Roman"/>
              </w:rPr>
            </w:pPr>
            <w:r w:rsidRPr="00FF3A93">
              <w:rPr>
                <w:rFonts w:ascii="Times New Roman" w:hAnsi="Times New Roman" w:cs="Times New Roman"/>
              </w:rPr>
              <w:t>3,588</w:t>
            </w:r>
          </w:p>
        </w:tc>
        <w:tc>
          <w:tcPr>
            <w:tcW w:w="1587" w:type="dxa"/>
            <w:vAlign w:val="center"/>
          </w:tcPr>
          <w:p w:rsidR="008D1905" w:rsidRPr="00FF3A93" w:rsidP="00246039" w14:paraId="1242F237" w14:textId="73251CF2">
            <w:pPr>
              <w:pStyle w:val="Default"/>
              <w:jc w:val="right"/>
              <w:rPr>
                <w:rFonts w:ascii="Times New Roman" w:hAnsi="Times New Roman" w:cs="Times New Roman"/>
              </w:rPr>
            </w:pPr>
            <w:r w:rsidRPr="00FF3A93">
              <w:rPr>
                <w:rFonts w:ascii="Times New Roman" w:hAnsi="Times New Roman" w:cs="Times New Roman"/>
              </w:rPr>
              <w:t>23,626</w:t>
            </w:r>
          </w:p>
        </w:tc>
        <w:tc>
          <w:tcPr>
            <w:tcW w:w="1432" w:type="dxa"/>
            <w:noWrap/>
            <w:vAlign w:val="center"/>
            <w:hideMark/>
          </w:tcPr>
          <w:p w:rsidR="008D1905" w:rsidRPr="00FF3A93" w:rsidP="00246039" w14:paraId="0898A8CE" w14:textId="71D46CF7">
            <w:pPr>
              <w:pStyle w:val="Default"/>
              <w:jc w:val="right"/>
              <w:rPr>
                <w:rFonts w:ascii="Times New Roman" w:hAnsi="Times New Roman" w:cs="Times New Roman"/>
              </w:rPr>
            </w:pPr>
            <w:r w:rsidRPr="00FF3A93">
              <w:rPr>
                <w:rFonts w:ascii="Times New Roman" w:hAnsi="Times New Roman" w:cs="Times New Roman"/>
              </w:rPr>
              <w:t>20,039</w:t>
            </w:r>
          </w:p>
        </w:tc>
      </w:tr>
      <w:tr w14:paraId="7B0C3FD8" w14:textId="77777777" w:rsidTr="00984450">
        <w:tblPrEx>
          <w:tblW w:w="8212" w:type="dxa"/>
          <w:tblLook w:val="04A0"/>
        </w:tblPrEx>
        <w:trPr>
          <w:trHeight w:val="322"/>
        </w:trPr>
        <w:tc>
          <w:tcPr>
            <w:tcW w:w="3505" w:type="dxa"/>
            <w:noWrap/>
            <w:vAlign w:val="center"/>
          </w:tcPr>
          <w:p w:rsidR="00073D1E" w:rsidRPr="00FF3A93" w:rsidP="00073D1E" w14:paraId="504EFC6E" w14:textId="6946DE9C">
            <w:pPr>
              <w:pStyle w:val="Default"/>
              <w:rPr>
                <w:rFonts w:ascii="Times New Roman" w:hAnsi="Times New Roman" w:cs="Times New Roman"/>
              </w:rPr>
            </w:pPr>
            <w:r w:rsidRPr="00FF3A93">
              <w:rPr>
                <w:rFonts w:ascii="Times New Roman" w:hAnsi="Times New Roman" w:cs="Times New Roman"/>
              </w:rPr>
              <w:t>Annual Burden Costs</w:t>
            </w:r>
          </w:p>
        </w:tc>
        <w:tc>
          <w:tcPr>
            <w:tcW w:w="1688" w:type="dxa"/>
            <w:noWrap/>
            <w:vAlign w:val="center"/>
          </w:tcPr>
          <w:p w:rsidR="00073D1E" w:rsidRPr="00FF3A93" w:rsidP="00073D1E" w14:paraId="0136F07D" w14:textId="5ED6E3F5">
            <w:pPr>
              <w:pStyle w:val="Default"/>
              <w:jc w:val="right"/>
              <w:rPr>
                <w:rFonts w:ascii="Times New Roman" w:hAnsi="Times New Roman" w:cs="Times New Roman"/>
              </w:rPr>
            </w:pPr>
            <w:r w:rsidRPr="00FF3A93">
              <w:rPr>
                <w:rFonts w:ascii="Times New Roman" w:hAnsi="Times New Roman" w:cs="Times New Roman"/>
              </w:rPr>
              <w:t>$301,298</w:t>
            </w:r>
          </w:p>
        </w:tc>
        <w:tc>
          <w:tcPr>
            <w:tcW w:w="1587" w:type="dxa"/>
            <w:vAlign w:val="center"/>
          </w:tcPr>
          <w:p w:rsidR="00073D1E" w:rsidRPr="00FF3A93" w:rsidP="00073D1E" w14:paraId="33B4ADCC" w14:textId="74F40D4F">
            <w:pPr>
              <w:pStyle w:val="Default"/>
              <w:jc w:val="right"/>
              <w:rPr>
                <w:rFonts w:ascii="Times New Roman" w:hAnsi="Times New Roman" w:cs="Times New Roman"/>
              </w:rPr>
            </w:pPr>
            <w:r w:rsidRPr="00FF3A93">
              <w:rPr>
                <w:rFonts w:ascii="Times New Roman" w:hAnsi="Times New Roman" w:cs="Times New Roman"/>
              </w:rPr>
              <w:t>$1,459,309</w:t>
            </w:r>
          </w:p>
        </w:tc>
        <w:tc>
          <w:tcPr>
            <w:tcW w:w="1432" w:type="dxa"/>
            <w:noWrap/>
            <w:vAlign w:val="center"/>
          </w:tcPr>
          <w:p w:rsidR="00073D1E" w:rsidRPr="00FF3A93" w:rsidP="00073D1E" w14:paraId="357C4267" w14:textId="51AF91B3">
            <w:pPr>
              <w:pStyle w:val="Default"/>
              <w:jc w:val="right"/>
              <w:rPr>
                <w:rFonts w:ascii="Times New Roman" w:hAnsi="Times New Roman" w:cs="Times New Roman"/>
              </w:rPr>
            </w:pPr>
            <w:r w:rsidRPr="00FF3A93">
              <w:rPr>
                <w:rFonts w:ascii="Times New Roman" w:hAnsi="Times New Roman" w:cs="Times New Roman"/>
              </w:rPr>
              <w:t>$1,158,010</w:t>
            </w:r>
          </w:p>
        </w:tc>
      </w:tr>
      <w:tr w14:paraId="29D3394B" w14:textId="77777777" w:rsidTr="00392C24">
        <w:tblPrEx>
          <w:tblW w:w="8212" w:type="dxa"/>
          <w:tblLook w:val="04A0"/>
        </w:tblPrEx>
        <w:trPr>
          <w:trHeight w:val="322"/>
        </w:trPr>
        <w:tc>
          <w:tcPr>
            <w:tcW w:w="3505" w:type="dxa"/>
            <w:noWrap/>
            <w:vAlign w:val="center"/>
            <w:hideMark/>
          </w:tcPr>
          <w:p w:rsidR="008D1905" w:rsidRPr="00FF3A93" w:rsidP="008D1905" w14:paraId="3F9EE82A" w14:textId="7D654613">
            <w:pPr>
              <w:pStyle w:val="Default"/>
              <w:rPr>
                <w:rFonts w:ascii="Times New Roman" w:hAnsi="Times New Roman" w:cs="Times New Roman"/>
              </w:rPr>
            </w:pPr>
            <w:r w:rsidRPr="00FF3A93">
              <w:rPr>
                <w:rFonts w:ascii="Times New Roman" w:hAnsi="Times New Roman" w:cs="Times New Roman"/>
              </w:rPr>
              <w:t>Annual Other Burden</w:t>
            </w:r>
            <w:r w:rsidRPr="00FF3A93" w:rsidR="00A97E70">
              <w:rPr>
                <w:rFonts w:ascii="Times New Roman" w:hAnsi="Times New Roman" w:cs="Times New Roman"/>
              </w:rPr>
              <w:t xml:space="preserve"> Costs</w:t>
            </w:r>
            <w:r w:rsidRPr="00FF3A93">
              <w:rPr>
                <w:rFonts w:ascii="Times New Roman" w:hAnsi="Times New Roman" w:cs="Times New Roman"/>
              </w:rPr>
              <w:t xml:space="preserve"> </w:t>
            </w:r>
          </w:p>
        </w:tc>
        <w:tc>
          <w:tcPr>
            <w:tcW w:w="1688" w:type="dxa"/>
            <w:noWrap/>
            <w:vAlign w:val="center"/>
            <w:hideMark/>
          </w:tcPr>
          <w:p w:rsidR="008D1905" w:rsidRPr="00FF3A93" w:rsidP="00246039" w14:paraId="232245B1" w14:textId="313E3AF8">
            <w:pPr>
              <w:pStyle w:val="Default"/>
              <w:jc w:val="right"/>
              <w:rPr>
                <w:rFonts w:ascii="Times New Roman" w:hAnsi="Times New Roman" w:cs="Times New Roman"/>
              </w:rPr>
            </w:pPr>
            <w:r w:rsidRPr="00FF3A93">
              <w:rPr>
                <w:rFonts w:ascii="Times New Roman" w:hAnsi="Times New Roman" w:cs="Times New Roman"/>
              </w:rPr>
              <w:t>$</w:t>
            </w:r>
            <w:r w:rsidR="00F0315E">
              <w:rPr>
                <w:rFonts w:ascii="Times New Roman" w:hAnsi="Times New Roman" w:cs="Times New Roman"/>
              </w:rPr>
              <w:t>140,00</w:t>
            </w:r>
            <w:r w:rsidRPr="00FF3A93" w:rsidR="00073D1E">
              <w:rPr>
                <w:rFonts w:ascii="Times New Roman" w:hAnsi="Times New Roman" w:cs="Times New Roman"/>
              </w:rPr>
              <w:t>0</w:t>
            </w:r>
          </w:p>
        </w:tc>
        <w:tc>
          <w:tcPr>
            <w:tcW w:w="1587" w:type="dxa"/>
            <w:vAlign w:val="center"/>
          </w:tcPr>
          <w:p w:rsidR="008D1905" w:rsidRPr="00FF3A93" w:rsidP="00246039" w14:paraId="5D277B48" w14:textId="1AA5CFE2">
            <w:pPr>
              <w:pStyle w:val="Default"/>
              <w:jc w:val="right"/>
              <w:rPr>
                <w:rFonts w:ascii="Times New Roman" w:hAnsi="Times New Roman" w:cs="Times New Roman"/>
              </w:rPr>
            </w:pPr>
            <w:r w:rsidRPr="00FF3A93">
              <w:rPr>
                <w:rFonts w:ascii="Times New Roman" w:hAnsi="Times New Roman" w:cs="Times New Roman"/>
              </w:rPr>
              <w:t>$</w:t>
            </w:r>
            <w:r w:rsidR="00F0315E">
              <w:rPr>
                <w:rFonts w:ascii="Times New Roman" w:hAnsi="Times New Roman" w:cs="Times New Roman"/>
              </w:rPr>
              <w:t>140,00</w:t>
            </w:r>
            <w:r w:rsidRPr="00FF3A93" w:rsidR="00172EFF">
              <w:rPr>
                <w:rFonts w:ascii="Times New Roman" w:hAnsi="Times New Roman" w:cs="Times New Roman"/>
              </w:rPr>
              <w:t>0</w:t>
            </w:r>
          </w:p>
        </w:tc>
        <w:tc>
          <w:tcPr>
            <w:tcW w:w="1432" w:type="dxa"/>
            <w:noWrap/>
            <w:vAlign w:val="center"/>
            <w:hideMark/>
          </w:tcPr>
          <w:p w:rsidR="008D1905" w:rsidRPr="00FF3A93" w:rsidP="00246039" w14:paraId="74D8521E" w14:textId="45D22DA8">
            <w:pPr>
              <w:pStyle w:val="Default"/>
              <w:jc w:val="right"/>
              <w:rPr>
                <w:rFonts w:ascii="Times New Roman" w:hAnsi="Times New Roman" w:cs="Times New Roman"/>
              </w:rPr>
            </w:pPr>
            <w:r w:rsidRPr="00FF3A93">
              <w:rPr>
                <w:rFonts w:ascii="Times New Roman" w:hAnsi="Times New Roman" w:cs="Times New Roman"/>
              </w:rPr>
              <w:t>$0</w:t>
            </w:r>
          </w:p>
        </w:tc>
      </w:tr>
      <w:tr w14:paraId="4AA2DC95" w14:textId="77777777" w:rsidTr="00360F0F">
        <w:tblPrEx>
          <w:tblW w:w="8212" w:type="dxa"/>
          <w:tblLook w:val="04A0"/>
        </w:tblPrEx>
        <w:trPr>
          <w:trHeight w:val="322"/>
        </w:trPr>
        <w:tc>
          <w:tcPr>
            <w:tcW w:w="3505" w:type="dxa"/>
            <w:noWrap/>
            <w:vAlign w:val="center"/>
          </w:tcPr>
          <w:p w:rsidR="008D1905" w:rsidRPr="00FF3A93" w:rsidP="008D1905" w14:paraId="6DE44AB2" w14:textId="77777777">
            <w:pPr>
              <w:pStyle w:val="Default"/>
              <w:rPr>
                <w:rFonts w:ascii="Times New Roman" w:hAnsi="Times New Roman" w:cs="Times New Roman"/>
              </w:rPr>
            </w:pPr>
          </w:p>
        </w:tc>
        <w:tc>
          <w:tcPr>
            <w:tcW w:w="1688" w:type="dxa"/>
            <w:noWrap/>
            <w:vAlign w:val="center"/>
          </w:tcPr>
          <w:p w:rsidR="008D1905" w:rsidRPr="00FF3A93" w:rsidP="00246039" w14:paraId="6A128DAA" w14:textId="77777777">
            <w:pPr>
              <w:pStyle w:val="Default"/>
              <w:jc w:val="right"/>
              <w:rPr>
                <w:rFonts w:ascii="Times New Roman" w:hAnsi="Times New Roman" w:cs="Times New Roman"/>
              </w:rPr>
            </w:pPr>
          </w:p>
        </w:tc>
        <w:tc>
          <w:tcPr>
            <w:tcW w:w="1587" w:type="dxa"/>
            <w:vAlign w:val="center"/>
          </w:tcPr>
          <w:p w:rsidR="008D1905" w:rsidRPr="00FF3A93" w:rsidP="00246039" w14:paraId="64D1AE76" w14:textId="77777777">
            <w:pPr>
              <w:pStyle w:val="Default"/>
              <w:jc w:val="right"/>
              <w:rPr>
                <w:rFonts w:ascii="Times New Roman" w:hAnsi="Times New Roman" w:cs="Times New Roman"/>
              </w:rPr>
            </w:pPr>
          </w:p>
        </w:tc>
        <w:tc>
          <w:tcPr>
            <w:tcW w:w="1432" w:type="dxa"/>
            <w:noWrap/>
            <w:vAlign w:val="center"/>
          </w:tcPr>
          <w:p w:rsidR="008D1905" w:rsidRPr="00FF3A93" w:rsidP="00246039" w14:paraId="5B1EE0CC" w14:textId="77777777">
            <w:pPr>
              <w:pStyle w:val="Default"/>
              <w:jc w:val="right"/>
              <w:rPr>
                <w:rFonts w:ascii="Times New Roman" w:hAnsi="Times New Roman" w:cs="Times New Roman"/>
              </w:rPr>
            </w:pPr>
          </w:p>
        </w:tc>
      </w:tr>
      <w:tr w14:paraId="29C0467B" w14:textId="77777777" w:rsidTr="00360F0F">
        <w:tblPrEx>
          <w:tblW w:w="8212" w:type="dxa"/>
          <w:tblLook w:val="04A0"/>
        </w:tblPrEx>
        <w:trPr>
          <w:trHeight w:val="322"/>
        </w:trPr>
        <w:tc>
          <w:tcPr>
            <w:tcW w:w="3505" w:type="dxa"/>
            <w:noWrap/>
            <w:vAlign w:val="center"/>
          </w:tcPr>
          <w:p w:rsidR="000F330E" w:rsidRPr="00FF3A93" w:rsidP="000F330E" w14:paraId="41AF79DD" w14:textId="13B3EC48">
            <w:pPr>
              <w:pStyle w:val="Default"/>
              <w:rPr>
                <w:rFonts w:ascii="Times New Roman" w:hAnsi="Times New Roman" w:cs="Times New Roman"/>
              </w:rPr>
            </w:pPr>
            <w:r w:rsidRPr="00FF3A93">
              <w:rPr>
                <w:rFonts w:ascii="Times New Roman" w:hAnsi="Times New Roman" w:cs="Times New Roman"/>
              </w:rPr>
              <w:t>Federal Costs</w:t>
            </w:r>
          </w:p>
        </w:tc>
        <w:tc>
          <w:tcPr>
            <w:tcW w:w="1688" w:type="dxa"/>
            <w:noWrap/>
            <w:vAlign w:val="center"/>
          </w:tcPr>
          <w:p w:rsidR="000F330E" w:rsidRPr="00FF3A93" w:rsidP="00246039" w14:paraId="03E2D8E6" w14:textId="3FE2BB93">
            <w:pPr>
              <w:pStyle w:val="Default"/>
              <w:jc w:val="right"/>
              <w:rPr>
                <w:rFonts w:ascii="Times New Roman" w:hAnsi="Times New Roman" w:cs="Times New Roman"/>
              </w:rPr>
            </w:pPr>
            <w:r w:rsidRPr="00FF3A93">
              <w:rPr>
                <w:rFonts w:ascii="Times New Roman" w:hAnsi="Times New Roman" w:cs="Times New Roman"/>
              </w:rPr>
              <w:t>$0</w:t>
            </w:r>
          </w:p>
        </w:tc>
        <w:tc>
          <w:tcPr>
            <w:tcW w:w="1587" w:type="dxa"/>
            <w:vAlign w:val="center"/>
          </w:tcPr>
          <w:p w:rsidR="000F330E" w:rsidRPr="00FF3A93" w:rsidP="00246039" w14:paraId="30A79937" w14:textId="6EC5D652">
            <w:pPr>
              <w:pStyle w:val="Default"/>
              <w:jc w:val="right"/>
              <w:rPr>
                <w:rFonts w:ascii="Times New Roman" w:hAnsi="Times New Roman" w:cs="Times New Roman"/>
              </w:rPr>
            </w:pPr>
            <w:r w:rsidRPr="00FF3A93">
              <w:rPr>
                <w:rFonts w:ascii="Times New Roman" w:hAnsi="Times New Roman" w:cs="Times New Roman"/>
              </w:rPr>
              <w:t>$0</w:t>
            </w:r>
          </w:p>
        </w:tc>
        <w:tc>
          <w:tcPr>
            <w:tcW w:w="1432" w:type="dxa"/>
            <w:noWrap/>
            <w:vAlign w:val="center"/>
          </w:tcPr>
          <w:p w:rsidR="000F330E" w:rsidRPr="00FF3A93" w:rsidP="00246039" w14:paraId="28ADAC86" w14:textId="62893B43">
            <w:pPr>
              <w:pStyle w:val="Default"/>
              <w:jc w:val="right"/>
              <w:rPr>
                <w:rFonts w:ascii="Times New Roman" w:hAnsi="Times New Roman" w:cs="Times New Roman"/>
              </w:rPr>
            </w:pPr>
            <w:r w:rsidRPr="00FF3A93">
              <w:rPr>
                <w:rFonts w:ascii="Times New Roman" w:hAnsi="Times New Roman" w:cs="Times New Roman"/>
              </w:rPr>
              <w:t>$0</w:t>
            </w:r>
          </w:p>
        </w:tc>
      </w:tr>
      <w:tr w14:paraId="6596C762" w14:textId="77777777" w:rsidTr="00360F0F">
        <w:tblPrEx>
          <w:tblW w:w="8212" w:type="dxa"/>
          <w:tblLook w:val="04A0"/>
        </w:tblPrEx>
        <w:trPr>
          <w:trHeight w:val="322"/>
        </w:trPr>
        <w:tc>
          <w:tcPr>
            <w:tcW w:w="3505" w:type="dxa"/>
            <w:noWrap/>
            <w:vAlign w:val="center"/>
          </w:tcPr>
          <w:p w:rsidR="000F330E" w:rsidRPr="00FF3A93" w:rsidP="000F330E" w14:paraId="00405EF4" w14:textId="400A74E4">
            <w:pPr>
              <w:pStyle w:val="Default"/>
              <w:rPr>
                <w:rFonts w:ascii="Times New Roman" w:hAnsi="Times New Roman" w:cs="Times New Roman"/>
              </w:rPr>
            </w:pPr>
            <w:r w:rsidRPr="00FF3A93">
              <w:rPr>
                <w:rFonts w:ascii="Times New Roman" w:hAnsi="Times New Roman" w:cs="Times New Roman"/>
              </w:rPr>
              <w:t>Federal Hours</w:t>
            </w:r>
          </w:p>
        </w:tc>
        <w:tc>
          <w:tcPr>
            <w:tcW w:w="1688" w:type="dxa"/>
            <w:noWrap/>
            <w:vAlign w:val="center"/>
          </w:tcPr>
          <w:p w:rsidR="000F330E" w:rsidRPr="00FF3A93" w:rsidP="00246039" w14:paraId="40876ADE" w14:textId="7FA8B39E">
            <w:pPr>
              <w:pStyle w:val="Default"/>
              <w:jc w:val="right"/>
              <w:rPr>
                <w:rFonts w:ascii="Times New Roman" w:hAnsi="Times New Roman" w:cs="Times New Roman"/>
              </w:rPr>
            </w:pPr>
            <w:r w:rsidRPr="00FF3A93">
              <w:rPr>
                <w:rFonts w:ascii="Times New Roman" w:hAnsi="Times New Roman" w:cs="Times New Roman"/>
              </w:rPr>
              <w:t>$0</w:t>
            </w:r>
          </w:p>
        </w:tc>
        <w:tc>
          <w:tcPr>
            <w:tcW w:w="1587" w:type="dxa"/>
            <w:vAlign w:val="center"/>
          </w:tcPr>
          <w:p w:rsidR="000F330E" w:rsidRPr="00FF3A93" w:rsidP="00246039" w14:paraId="261B9148" w14:textId="36BBED3E">
            <w:pPr>
              <w:pStyle w:val="Default"/>
              <w:jc w:val="right"/>
              <w:rPr>
                <w:rFonts w:ascii="Times New Roman" w:hAnsi="Times New Roman" w:cs="Times New Roman"/>
              </w:rPr>
            </w:pPr>
            <w:r w:rsidRPr="00FF3A93">
              <w:rPr>
                <w:rFonts w:ascii="Times New Roman" w:hAnsi="Times New Roman" w:cs="Times New Roman"/>
              </w:rPr>
              <w:t>$0</w:t>
            </w:r>
          </w:p>
        </w:tc>
        <w:tc>
          <w:tcPr>
            <w:tcW w:w="1432" w:type="dxa"/>
            <w:noWrap/>
            <w:vAlign w:val="center"/>
          </w:tcPr>
          <w:p w:rsidR="000F330E" w:rsidRPr="00FF3A93" w:rsidP="00246039" w14:paraId="0AA135BA" w14:textId="45B36E14">
            <w:pPr>
              <w:pStyle w:val="Default"/>
              <w:jc w:val="right"/>
              <w:rPr>
                <w:rFonts w:ascii="Times New Roman" w:hAnsi="Times New Roman" w:cs="Times New Roman"/>
              </w:rPr>
            </w:pPr>
            <w:r w:rsidRPr="00FF3A93">
              <w:rPr>
                <w:rFonts w:ascii="Times New Roman" w:hAnsi="Times New Roman" w:cs="Times New Roman"/>
              </w:rPr>
              <w:t>$0</w:t>
            </w:r>
          </w:p>
        </w:tc>
      </w:tr>
    </w:tbl>
    <w:p w:rsidR="00F82B36" w:rsidRPr="00FF3A93" w14:paraId="52DE0ABF" w14:textId="77777777">
      <w:pPr>
        <w:pStyle w:val="Default"/>
        <w:rPr>
          <w:rFonts w:ascii="Times New Roman" w:hAnsi="Times New Roman" w:cs="Times New Roman"/>
          <w:color w:val="auto"/>
        </w:rPr>
      </w:pPr>
    </w:p>
    <w:p w:rsidR="00B07053" w:rsidRPr="00FF3A93" w14:paraId="2B4F2B43" w14:textId="77777777">
      <w:pPr>
        <w:pStyle w:val="Default"/>
        <w:rPr>
          <w:rFonts w:ascii="Times New Roman" w:hAnsi="Times New Roman" w:cs="Times New Roman"/>
          <w:color w:val="auto"/>
        </w:rPr>
      </w:pPr>
      <w:r w:rsidRPr="00FF3A93">
        <w:rPr>
          <w:rFonts w:ascii="Times New Roman" w:hAnsi="Times New Roman" w:cs="Times New Roman"/>
          <w:b/>
          <w:color w:val="auto"/>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B07053" w:rsidRPr="00FF3A93" w14:paraId="173B7612" w14:textId="77777777">
      <w:pPr>
        <w:pStyle w:val="Default"/>
        <w:rPr>
          <w:rFonts w:ascii="Times New Roman" w:hAnsi="Times New Roman" w:cs="Times New Roman"/>
          <w:color w:val="auto"/>
        </w:rPr>
      </w:pPr>
      <w:r w:rsidRPr="00FF3A93">
        <w:rPr>
          <w:rFonts w:ascii="Times New Roman" w:hAnsi="Times New Roman" w:cs="Times New Roman"/>
          <w:color w:val="auto"/>
        </w:rPr>
        <w:t xml:space="preserve"> </w:t>
      </w:r>
    </w:p>
    <w:p w:rsidR="00B07053" w:rsidRPr="00FF3A93" w14:paraId="5F2D4403" w14:textId="77777777">
      <w:pPr>
        <w:pStyle w:val="Default"/>
        <w:rPr>
          <w:rFonts w:ascii="Times New Roman" w:hAnsi="Times New Roman" w:cs="Times New Roman"/>
          <w:color w:val="auto"/>
        </w:rPr>
      </w:pPr>
      <w:r w:rsidRPr="00FF3A93">
        <w:rPr>
          <w:rFonts w:ascii="Times New Roman" w:hAnsi="Times New Roman" w:cs="Times New Roman"/>
          <w:color w:val="auto"/>
        </w:rPr>
        <w:t>MSHA does not intend to publish the results of this</w:t>
      </w:r>
      <w:r w:rsidRPr="00FF3A93" w:rsidR="00E75CCD">
        <w:rPr>
          <w:rFonts w:ascii="Times New Roman" w:hAnsi="Times New Roman" w:cs="Times New Roman"/>
          <w:color w:val="auto"/>
        </w:rPr>
        <w:t xml:space="preserve"> IC</w:t>
      </w:r>
      <w:r w:rsidRPr="00FF3A93" w:rsidR="00D14B81">
        <w:rPr>
          <w:rFonts w:ascii="Times New Roman" w:hAnsi="Times New Roman" w:cs="Times New Roman"/>
          <w:color w:val="auto"/>
        </w:rPr>
        <w:t>R</w:t>
      </w:r>
      <w:r w:rsidRPr="00FF3A93">
        <w:rPr>
          <w:rFonts w:ascii="Times New Roman" w:hAnsi="Times New Roman" w:cs="Times New Roman"/>
          <w:color w:val="auto"/>
        </w:rPr>
        <w:t xml:space="preserve">. </w:t>
      </w:r>
    </w:p>
    <w:p w:rsidR="00B07053" w:rsidRPr="00FF3A93" w14:paraId="66971F1F" w14:textId="77777777">
      <w:pPr>
        <w:pStyle w:val="Default"/>
        <w:rPr>
          <w:rFonts w:ascii="Times New Roman" w:hAnsi="Times New Roman" w:cs="Times New Roman"/>
          <w:color w:val="auto"/>
        </w:rPr>
      </w:pPr>
      <w:r w:rsidRPr="00FF3A93">
        <w:rPr>
          <w:rFonts w:ascii="Times New Roman" w:hAnsi="Times New Roman" w:cs="Times New Roman"/>
          <w:color w:val="auto"/>
        </w:rPr>
        <w:t xml:space="preserve"> </w:t>
      </w:r>
    </w:p>
    <w:p w:rsidR="00B07053" w:rsidRPr="00FF3A93" w14:paraId="4E91E804" w14:textId="77777777">
      <w:pPr>
        <w:pStyle w:val="Default"/>
        <w:rPr>
          <w:rFonts w:ascii="Times New Roman" w:hAnsi="Times New Roman" w:cs="Times New Roman"/>
          <w:color w:val="auto"/>
        </w:rPr>
      </w:pPr>
      <w:r w:rsidRPr="00FF3A93">
        <w:rPr>
          <w:rFonts w:ascii="Times New Roman" w:hAnsi="Times New Roman" w:cs="Times New Roman"/>
          <w:b/>
          <w:color w:val="auto"/>
        </w:rPr>
        <w:t>17.  If seeking approval to not display the expiration date for OMB approval of the information collection, explain the reasons that display would be inappropriate.</w:t>
      </w:r>
      <w:r w:rsidRPr="00FF3A93">
        <w:rPr>
          <w:rFonts w:ascii="Times New Roman" w:hAnsi="Times New Roman" w:cs="Times New Roman"/>
          <w:color w:val="auto"/>
        </w:rPr>
        <w:t xml:space="preserve"> </w:t>
      </w:r>
    </w:p>
    <w:p w:rsidR="00F71476" w:rsidRPr="00FF3A93" w14:paraId="4E7EAFAD" w14:textId="77777777">
      <w:pPr>
        <w:pStyle w:val="Default"/>
        <w:rPr>
          <w:rFonts w:ascii="Times New Roman" w:hAnsi="Times New Roman" w:cs="Times New Roman"/>
          <w:color w:val="auto"/>
        </w:rPr>
      </w:pPr>
    </w:p>
    <w:p w:rsidR="00B07053" w:rsidRPr="00FF3A93" w14:paraId="6D2671F6" w14:textId="77777777">
      <w:pPr>
        <w:pStyle w:val="Default"/>
        <w:rPr>
          <w:rFonts w:ascii="Times New Roman" w:hAnsi="Times New Roman" w:cs="Times New Roman"/>
          <w:color w:val="auto"/>
        </w:rPr>
      </w:pPr>
      <w:r w:rsidRPr="00FF3A93">
        <w:rPr>
          <w:rFonts w:ascii="Times New Roman" w:hAnsi="Times New Roman" w:cs="Times New Roman"/>
          <w:color w:val="auto"/>
        </w:rPr>
        <w:t>MSHA associates no forms with this collection.</w:t>
      </w:r>
    </w:p>
    <w:p w:rsidR="00B07053" w:rsidRPr="00FF3A93" w14:paraId="76EEDCB4" w14:textId="77777777">
      <w:pPr>
        <w:pStyle w:val="Default"/>
        <w:rPr>
          <w:rFonts w:ascii="Times New Roman" w:hAnsi="Times New Roman" w:cs="Times New Roman"/>
          <w:color w:val="auto"/>
        </w:rPr>
      </w:pPr>
    </w:p>
    <w:p w:rsidR="00B07053" w:rsidRPr="00FF3A93" w14:paraId="4495ECC9" w14:textId="77777777">
      <w:pPr>
        <w:pStyle w:val="Default"/>
        <w:rPr>
          <w:rFonts w:ascii="Times New Roman" w:hAnsi="Times New Roman" w:cs="Times New Roman"/>
          <w:color w:val="auto"/>
        </w:rPr>
      </w:pPr>
      <w:r w:rsidRPr="00FF3A93">
        <w:rPr>
          <w:rFonts w:ascii="Times New Roman" w:hAnsi="Times New Roman" w:cs="Times New Roman"/>
          <w:b/>
          <w:color w:val="auto"/>
        </w:rPr>
        <w:t xml:space="preserve">18.  Explain each exception to the </w:t>
      </w:r>
      <w:r w:rsidRPr="00FF3A93" w:rsidR="00584920">
        <w:rPr>
          <w:rFonts w:ascii="Times New Roman" w:hAnsi="Times New Roman" w:cs="Times New Roman"/>
          <w:b/>
          <w:color w:val="auto"/>
        </w:rPr>
        <w:t>topics of the c</w:t>
      </w:r>
      <w:r w:rsidRPr="00FF3A93">
        <w:rPr>
          <w:rFonts w:ascii="Times New Roman" w:hAnsi="Times New Roman" w:cs="Times New Roman"/>
          <w:b/>
          <w:color w:val="auto"/>
        </w:rPr>
        <w:t xml:space="preserve">ertification </w:t>
      </w:r>
      <w:r w:rsidRPr="00FF3A93" w:rsidR="00584920">
        <w:rPr>
          <w:rFonts w:ascii="Times New Roman" w:hAnsi="Times New Roman" w:cs="Times New Roman"/>
          <w:b/>
          <w:color w:val="auto"/>
        </w:rPr>
        <w:t>statement identified in “Certification for Paperwork Reduction Act Submissions.”</w:t>
      </w:r>
      <w:r w:rsidRPr="00FF3A93">
        <w:rPr>
          <w:rFonts w:ascii="Times New Roman" w:hAnsi="Times New Roman" w:cs="Times New Roman"/>
          <w:color w:val="auto"/>
        </w:rPr>
        <w:t xml:space="preserve"> </w:t>
      </w:r>
    </w:p>
    <w:p w:rsidR="00B07053" w:rsidRPr="00FF3A93" w14:paraId="46A9BD8D" w14:textId="77777777">
      <w:pPr>
        <w:pStyle w:val="Default"/>
        <w:rPr>
          <w:rFonts w:ascii="Times New Roman" w:hAnsi="Times New Roman" w:cs="Times New Roman"/>
          <w:color w:val="auto"/>
        </w:rPr>
      </w:pPr>
      <w:r w:rsidRPr="00FF3A93">
        <w:rPr>
          <w:rFonts w:ascii="Times New Roman" w:hAnsi="Times New Roman" w:cs="Times New Roman"/>
          <w:color w:val="auto"/>
        </w:rPr>
        <w:t xml:space="preserve"> </w:t>
      </w:r>
    </w:p>
    <w:p w:rsidR="00B07053" w:rsidRPr="00FF3A93" w14:paraId="78D99E97" w14:textId="77777777">
      <w:pPr>
        <w:pStyle w:val="Default"/>
        <w:rPr>
          <w:rFonts w:ascii="Times New Roman" w:hAnsi="Times New Roman" w:cs="Times New Roman"/>
          <w:color w:val="auto"/>
        </w:rPr>
      </w:pPr>
      <w:bookmarkStart w:id="34" w:name="_Hlk111545200"/>
      <w:r w:rsidRPr="00FF3A93">
        <w:rPr>
          <w:rFonts w:ascii="Times New Roman" w:hAnsi="Times New Roman" w:cs="Times New Roman"/>
          <w:color w:val="auto"/>
        </w:rPr>
        <w:t xml:space="preserve">There are no exceptions to the certification statement on the </w:t>
      </w:r>
      <w:r w:rsidRPr="00FF3A93" w:rsidR="00584920">
        <w:rPr>
          <w:rFonts w:ascii="Times New Roman" w:hAnsi="Times New Roman" w:cs="Times New Roman"/>
          <w:color w:val="auto"/>
        </w:rPr>
        <w:t>topics of the certification statement identified in “Certification for Paperwork Reduction Act Submissions.”</w:t>
      </w:r>
    </w:p>
    <w:bookmarkEnd w:id="34"/>
    <w:p w:rsidR="00BB682F" w:rsidRPr="00FF3A93" w:rsidP="00B07053" w14:paraId="5B986C88" w14:textId="77777777">
      <w:pPr>
        <w:widowControl/>
        <w:rPr>
          <w:rFonts w:ascii="Times New Roman" w:hAnsi="Times New Roman"/>
          <w:b/>
        </w:rPr>
      </w:pPr>
    </w:p>
    <w:p w:rsidR="00B07053" w:rsidRPr="00FF3A93" w:rsidP="00B07053" w14:paraId="4309F0FB" w14:textId="3509FF6B">
      <w:pPr>
        <w:widowControl/>
        <w:rPr>
          <w:rFonts w:ascii="Times New Roman" w:hAnsi="Times New Roman"/>
          <w:b/>
        </w:rPr>
      </w:pPr>
      <w:r w:rsidRPr="00FF3A93">
        <w:rPr>
          <w:rFonts w:ascii="Times New Roman" w:hAnsi="Times New Roman"/>
          <w:b/>
        </w:rPr>
        <w:t>B.</w:t>
      </w:r>
      <w:r w:rsidRPr="00FF3A93">
        <w:rPr>
          <w:rFonts w:ascii="Times New Roman" w:hAnsi="Times New Roman"/>
          <w:b/>
        </w:rPr>
        <w:tab/>
        <w:t xml:space="preserve">Collection of Information </w:t>
      </w:r>
      <w:r w:rsidRPr="00FF3A93" w:rsidR="00016FE4">
        <w:rPr>
          <w:rFonts w:ascii="Times New Roman" w:hAnsi="Times New Roman"/>
          <w:b/>
        </w:rPr>
        <w:t>Employing S</w:t>
      </w:r>
      <w:r w:rsidRPr="00FF3A93">
        <w:rPr>
          <w:rFonts w:ascii="Times New Roman" w:hAnsi="Times New Roman"/>
          <w:b/>
        </w:rPr>
        <w:t>tatistical Methods</w:t>
      </w:r>
    </w:p>
    <w:p w:rsidR="00B07053" w:rsidRPr="00FF3A93" w:rsidP="00B07053" w14:paraId="6F6EAFB6" w14:textId="77777777">
      <w:pPr>
        <w:widowControl/>
        <w:rPr>
          <w:rFonts w:ascii="Times New Roman" w:hAnsi="Times New Roman"/>
        </w:rPr>
      </w:pPr>
    </w:p>
    <w:p w:rsidR="00B07053" w:rsidRPr="00FF3A93" w14:paraId="0457D3DB" w14:textId="77777777">
      <w:pPr>
        <w:pStyle w:val="Default"/>
        <w:rPr>
          <w:rFonts w:ascii="Times New Roman" w:hAnsi="Times New Roman" w:cs="Times New Roman"/>
          <w:color w:val="auto"/>
        </w:rPr>
      </w:pPr>
      <w:bookmarkStart w:id="35" w:name="_Hlk111545173"/>
      <w:r w:rsidRPr="00FF3A93">
        <w:rPr>
          <w:rFonts w:ascii="Times New Roman" w:hAnsi="Times New Roman" w:cs="Times New Roman"/>
          <w:color w:val="auto"/>
        </w:rPr>
        <w:t>There is no statistical methodology involved in this collection.</w:t>
      </w:r>
      <w:bookmarkEnd w:id="35"/>
    </w:p>
    <w:sectPr w:rsidSect="00392C24">
      <w:headerReference w:type="default" r:id="rId6"/>
      <w:footerReference w:type="even" r:id="rId7"/>
      <w:footerReference w:type="default" r:id="rId8"/>
      <w:type w:val="continuous"/>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KHFG M+ Courier">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24F9" w:rsidP="00C55B9D" w14:paraId="30A07BDF" w14:textId="2D2C3F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2405DE">
      <w:rPr>
        <w:rStyle w:val="PageNumber"/>
      </w:rPr>
      <w:fldChar w:fldCharType="separate"/>
    </w:r>
    <w:r>
      <w:rPr>
        <w:rStyle w:val="PageNumber"/>
      </w:rPr>
      <w:fldChar w:fldCharType="end"/>
    </w:r>
  </w:p>
  <w:p w:rsidR="005524F9" w14:paraId="17BCEF0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24F9" w:rsidP="00C55B9D" w14:paraId="19437C0A" w14:textId="6D317A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59E4">
      <w:rPr>
        <w:rStyle w:val="PageNumber"/>
        <w:noProof/>
      </w:rPr>
      <w:t>9</w:t>
    </w:r>
    <w:r>
      <w:rPr>
        <w:rStyle w:val="PageNumber"/>
      </w:rPr>
      <w:fldChar w:fldCharType="end"/>
    </w:r>
  </w:p>
  <w:p w:rsidR="005524F9" w14:paraId="4CFA41E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97E70" w14:paraId="7328D5B5" w14:textId="77777777">
      <w:r>
        <w:separator/>
      </w:r>
    </w:p>
  </w:footnote>
  <w:footnote w:type="continuationSeparator" w:id="1">
    <w:p w:rsidR="00A97E70" w14:paraId="68EE45E7" w14:textId="77777777">
      <w:r>
        <w:continuationSeparator/>
      </w:r>
    </w:p>
  </w:footnote>
  <w:footnote w:type="continuationNotice" w:id="2">
    <w:p w:rsidR="00A97E70" w14:paraId="016BA04B" w14:textId="77777777"/>
  </w:footnote>
  <w:footnote w:id="3">
    <w:p w:rsidR="0027374A" w:rsidRPr="00392C24" w:rsidP="0027374A" w14:paraId="6252AF65" w14:textId="71B3DC4B">
      <w:pPr>
        <w:pStyle w:val="FootnoteText"/>
      </w:pPr>
      <w:r w:rsidRPr="00E93054">
        <w:rPr>
          <w:rStyle w:val="FootnoteReference"/>
        </w:rPr>
        <w:footnoteRef/>
      </w:r>
      <w:r w:rsidRPr="00392C24">
        <w:t xml:space="preserve"> For all wage rates, MSHA uses the relevant precision throughout the calculation to avoid compound rounding errors and rounds at the final rate value. Displayed intermediate calculation values are presented to explain the calculation and are representative</w:t>
      </w:r>
      <w:r w:rsidR="00730159">
        <w:t>,</w:t>
      </w:r>
      <w:r w:rsidRPr="00392C24">
        <w:t xml:space="preserve"> but the final rate value reflects the correct rounding and final estimate.</w:t>
      </w:r>
    </w:p>
    <w:p w:rsidR="0027374A" w:rsidRPr="00392C24" w:rsidP="0027374A" w14:paraId="191F9FF1" w14:textId="77777777">
      <w:pPr>
        <w:pStyle w:val="FootnoteText"/>
      </w:pPr>
    </w:p>
  </w:footnote>
  <w:footnote w:id="4">
    <w:p w:rsidR="0027374A" w:rsidRPr="00392C24" w:rsidP="0027374A" w14:paraId="6D47A9C1" w14:textId="4FDD8627">
      <w:pPr>
        <w:pStyle w:val="FootnoteText"/>
      </w:pPr>
      <w:r w:rsidRPr="00392C24">
        <w:rPr>
          <w:rStyle w:val="FootnoteReference"/>
        </w:rPr>
        <w:footnoteRef/>
      </w:r>
      <w:r w:rsidRPr="00392C24">
        <w:rPr>
          <w:rStyle w:val="FootnoteReference"/>
        </w:rPr>
        <w:t xml:space="preserve"> </w:t>
      </w:r>
      <w:r w:rsidR="00730159">
        <w:rPr>
          <w:rStyle w:val="ui-provider"/>
        </w:rPr>
        <w:t>To obtain</w:t>
      </w:r>
      <w:r w:rsidRPr="00392C24">
        <w:rPr>
          <w:rStyle w:val="ui-provider"/>
        </w:rPr>
        <w:t xml:space="preserve"> OEWS data</w:t>
      </w:r>
      <w:r w:rsidR="00730159">
        <w:rPr>
          <w:rStyle w:val="ui-provider"/>
        </w:rPr>
        <w:t>, follow BLS’s directions in its Frequently Asked Questions: “E.</w:t>
      </w:r>
      <w:r w:rsidRPr="00392C24">
        <w:rPr>
          <w:rStyle w:val="ui-provider"/>
        </w:rPr>
        <w:t xml:space="preserve"> How to get OEWS data. </w:t>
      </w:r>
      <w:r w:rsidR="00730159">
        <w:rPr>
          <w:rStyle w:val="ui-provider"/>
        </w:rPr>
        <w:t xml:space="preserve">4. </w:t>
      </w:r>
      <w:r w:rsidRPr="00392C24">
        <w:rPr>
          <w:rStyle w:val="ui-provider"/>
        </w:rPr>
        <w:t xml:space="preserve">What are the different ways to obtain OEWS estimates from this website?” </w:t>
      </w:r>
      <w:r w:rsidR="00730159">
        <w:rPr>
          <w:rStyle w:val="ui-provider"/>
        </w:rPr>
        <w:t>at </w:t>
      </w:r>
      <w:hyperlink r:id="rId1" w:tgtFrame="_blank" w:tooltip="https://www.bls.gov/oes/oes_ques.htm" w:history="1">
        <w:r w:rsidR="00730159">
          <w:rPr>
            <w:rStyle w:val="Hyperlink"/>
          </w:rPr>
          <w:t>https://www.bls.gov/oes/oes_ques.htm</w:t>
        </w:r>
      </w:hyperlink>
      <w:r w:rsidRPr="00392C24">
        <w:t xml:space="preserve">. </w:t>
      </w:r>
    </w:p>
    <w:p w:rsidR="0027374A" w:rsidRPr="00392C24" w:rsidP="0027374A" w14:paraId="71483CB5" w14:textId="77777777">
      <w:pPr>
        <w:pStyle w:val="FootnoteText"/>
      </w:pPr>
    </w:p>
  </w:footnote>
  <w:footnote w:id="5">
    <w:p w:rsidR="0027374A" w:rsidRPr="00392C24" w:rsidP="0027374A" w14:paraId="7B4DE5A9" w14:textId="00707597">
      <w:pPr>
        <w:pStyle w:val="FootnoteText"/>
      </w:pPr>
      <w:r w:rsidRPr="00392C24">
        <w:rPr>
          <w:rStyle w:val="FootnoteReference"/>
        </w:rPr>
        <w:footnoteRef/>
      </w:r>
      <w:r w:rsidRPr="00392C24">
        <w:t xml:space="preserve"> The benefit multiplier comes from BLS Employer Costs for Employee Compensation accessed by menu at </w:t>
      </w:r>
      <w:hyperlink r:id="rId2" w:history="1">
        <w:r w:rsidRPr="00392C24">
          <w:rPr>
            <w:rStyle w:val="Hyperlink"/>
          </w:rPr>
          <w:t>http://data.bls.gov/cgi-bin/srgate</w:t>
        </w:r>
      </w:hyperlink>
      <w:r w:rsidRPr="00392C24">
        <w:t xml:space="preserve"> or directly </w:t>
      </w:r>
      <w:r w:rsidR="00910336">
        <w:t>at</w:t>
      </w:r>
      <w:r w:rsidRPr="00392C24">
        <w:t xml:space="preserve"> </w:t>
      </w:r>
      <w:hyperlink r:id="rId3" w:history="1">
        <w:r w:rsidRPr="00392C24">
          <w:rPr>
            <w:rStyle w:val="Hyperlink"/>
          </w:rPr>
          <w:t>http://download.bls.gov/pub/time.series/cm/cm.data.0.Current</w:t>
        </w:r>
      </w:hyperlink>
      <w:r w:rsidRPr="00392C24">
        <w:t>. Insert the data series CMU2030000405000D and CMU2030000405000P, Private Industry Total benefits for Construction, extraction, farming, fishing, and forestry occupations, which is divided by 100 to convert to a decimal value. MSHA used the latest 4-quarter moving average to determine what percent of total loaded wages are benefits.  MSHA computes the benefit multiplier with a number of detailed calculations, but it may be approximated with the formula 1 + (benefit percentage/(1-benefit percentage)).</w:t>
      </w:r>
    </w:p>
    <w:p w:rsidR="0027374A" w:rsidRPr="00392C24" w:rsidP="0027374A" w14:paraId="7670729C" w14:textId="77777777">
      <w:pPr>
        <w:pStyle w:val="FootnoteText"/>
      </w:pPr>
    </w:p>
  </w:footnote>
  <w:footnote w:id="6">
    <w:p w:rsidR="0027374A" w:rsidRPr="00360F0F" w:rsidP="0027374A" w14:paraId="3BF2770D" w14:textId="77777777">
      <w:pPr>
        <w:pStyle w:val="FootnoteText"/>
      </w:pPr>
      <w:r w:rsidRPr="00360F0F">
        <w:rPr>
          <w:rStyle w:val="FootnoteReference"/>
        </w:rPr>
        <w:footnoteRef/>
      </w:r>
      <w:r w:rsidRPr="00360F0F">
        <w:rPr>
          <w:rStyle w:val="FootnoteReference"/>
        </w:rPr>
        <w:t xml:space="preserve"> </w:t>
      </w:r>
      <w:r w:rsidRPr="00360F0F">
        <w:t>Wage inflation is the change in Series ID: CIS2020000405000I; Seasonally adjusted; Series Title: Wages and salaries for Private industry workers in Construction, extraction, farming, fishing, and forestry occupations, Index. (</w:t>
      </w:r>
      <w:hyperlink r:id="rId4" w:history="1">
        <w:r w:rsidRPr="00360F0F">
          <w:rPr>
            <w:rStyle w:val="Hyperlink"/>
          </w:rPr>
          <w:t>https://data.bls.gov/cgi-bin/srgate</w:t>
        </w:r>
      </w:hyperlink>
      <w:r w:rsidRPr="00360F0F">
        <w:t xml:space="preserve"> ; Inflation Multiplier = (Current Quarter Cost Index Value / OEWS Wage Base Quarter Index Value).</w:t>
      </w:r>
    </w:p>
    <w:p w:rsidR="0027374A" w:rsidRPr="00360F0F" w:rsidP="0027374A" w14:paraId="5FCE0F34"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1284" w:rsidRPr="00392C24" w:rsidP="00E33F8D" w14:paraId="01CD3FD1" w14:textId="3DC6B9C6">
    <w:pPr>
      <w:pStyle w:val="Header"/>
      <w:rPr>
        <w:rFonts w:ascii="Times New Roman" w:hAnsi="Times New Roman"/>
      </w:rPr>
    </w:pPr>
    <w:r w:rsidRPr="00392C24">
      <w:rPr>
        <w:rFonts w:ascii="Times New Roman" w:hAnsi="Times New Roman"/>
      </w:rPr>
      <w:t>Respirator Program Records</w:t>
    </w:r>
  </w:p>
  <w:p w:rsidR="005524F9" w:rsidRPr="00392C24" w:rsidP="00E33F8D" w14:paraId="76BC694E" w14:textId="6CFAFC13">
    <w:pPr>
      <w:pStyle w:val="Header"/>
      <w:rPr>
        <w:rFonts w:ascii="Times New Roman" w:hAnsi="Times New Roman"/>
      </w:rPr>
    </w:pPr>
    <w:r w:rsidRPr="00392C24">
      <w:rPr>
        <w:rFonts w:ascii="Times New Roman" w:hAnsi="Times New Roman"/>
      </w:rPr>
      <w:t>OMB</w:t>
    </w:r>
    <w:r w:rsidRPr="00392C24" w:rsidR="00F71284">
      <w:rPr>
        <w:rFonts w:ascii="Times New Roman" w:hAnsi="Times New Roman"/>
      </w:rPr>
      <w:t xml:space="preserve"> Control N</w:t>
    </w:r>
    <w:r w:rsidRPr="00392C24" w:rsidR="00FB56FE">
      <w:rPr>
        <w:rFonts w:ascii="Times New Roman" w:hAnsi="Times New Roman"/>
      </w:rPr>
      <w:t>umber:</w:t>
    </w:r>
    <w:r w:rsidRPr="00392C24">
      <w:rPr>
        <w:rFonts w:ascii="Times New Roman" w:hAnsi="Times New Roman"/>
      </w:rPr>
      <w:t xml:space="preserve"> 1219-0048</w:t>
    </w:r>
  </w:p>
  <w:p w:rsidR="00F71284" w:rsidRPr="00392C24" w:rsidP="00E33F8D" w14:paraId="70EF2773" w14:textId="2B2E602C">
    <w:pPr>
      <w:pStyle w:val="Header"/>
      <w:rPr>
        <w:rFonts w:ascii="Times New Roman" w:hAnsi="Times New Roman"/>
      </w:rPr>
    </w:pPr>
    <w:r w:rsidRPr="00392C24">
      <w:rPr>
        <w:rFonts w:ascii="Times New Roman" w:hAnsi="Times New Roman"/>
      </w:rPr>
      <w:t>OMB Expiration Date: 10/31/</w:t>
    </w:r>
    <w:r w:rsidRPr="00360F0F">
      <w:rPr>
        <w:rFonts w:ascii="Times New Roman" w:hAnsi="Times New Roman"/>
      </w:rPr>
      <w:t>20</w:t>
    </w:r>
    <w:r w:rsidRPr="00360F0F" w:rsidR="00CB7F64">
      <w:rPr>
        <w:rFonts w:ascii="Times New Roman" w:hAnsi="Times New Roman"/>
      </w:rPr>
      <w:t>26</w:t>
    </w:r>
  </w:p>
  <w:p w:rsidR="005524F9" w:rsidRPr="00392C24" w14:paraId="1500538F" w14:textId="77777777">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01EE50E8"/>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64C08A2"/>
    <w:multiLevelType w:val="hybridMultilevel"/>
    <w:tmpl w:val="7A92BA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3E42FB9"/>
    <w:multiLevelType w:val="hybridMultilevel"/>
    <w:tmpl w:val="E0ABC765"/>
    <w:lvl w:ilvl="0">
      <w:start w:val="1"/>
      <w:numFmt w:val="decimal"/>
      <w:lvlJc w:val="left"/>
      <w:rPr>
        <w:rFonts w:cs="Times New Roman"/>
      </w:rPr>
    </w:lvl>
    <w:lvl w:ilvl="1">
      <w:start w:val="1"/>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3">
    <w:nsid w:val="35703D62"/>
    <w:multiLevelType w:val="hybridMultilevel"/>
    <w:tmpl w:val="AAC0F1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B80074C"/>
    <w:multiLevelType w:val="hybridMultilevel"/>
    <w:tmpl w:val="EE68B4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F545E40"/>
    <w:multiLevelType w:val="hybridMultilevel"/>
    <w:tmpl w:val="3104B98E"/>
    <w:lvl w:ilvl="0">
      <w:start w:val="1"/>
      <w:numFmt w:val="bullet"/>
      <w:lvlText w:val=""/>
      <w:lvlJc w:val="left"/>
      <w:pPr>
        <w:ind w:left="784" w:hanging="360"/>
      </w:pPr>
      <w:rPr>
        <w:rFonts w:ascii="Symbol" w:hAnsi="Symbol" w:hint="default"/>
      </w:rPr>
    </w:lvl>
    <w:lvl w:ilvl="1" w:tentative="1">
      <w:start w:val="1"/>
      <w:numFmt w:val="bullet"/>
      <w:lvlText w:val="o"/>
      <w:lvlJc w:val="left"/>
      <w:pPr>
        <w:ind w:left="1504" w:hanging="360"/>
      </w:pPr>
      <w:rPr>
        <w:rFonts w:ascii="Courier New" w:hAnsi="Courier New" w:cs="Courier New" w:hint="default"/>
      </w:rPr>
    </w:lvl>
    <w:lvl w:ilvl="2" w:tentative="1">
      <w:start w:val="1"/>
      <w:numFmt w:val="bullet"/>
      <w:lvlText w:val=""/>
      <w:lvlJc w:val="left"/>
      <w:pPr>
        <w:ind w:left="2224" w:hanging="360"/>
      </w:pPr>
      <w:rPr>
        <w:rFonts w:ascii="Wingdings" w:hAnsi="Wingdings" w:hint="default"/>
      </w:rPr>
    </w:lvl>
    <w:lvl w:ilvl="3" w:tentative="1">
      <w:start w:val="1"/>
      <w:numFmt w:val="bullet"/>
      <w:lvlText w:val=""/>
      <w:lvlJc w:val="left"/>
      <w:pPr>
        <w:ind w:left="2944" w:hanging="360"/>
      </w:pPr>
      <w:rPr>
        <w:rFonts w:ascii="Symbol" w:hAnsi="Symbol" w:hint="default"/>
      </w:rPr>
    </w:lvl>
    <w:lvl w:ilvl="4" w:tentative="1">
      <w:start w:val="1"/>
      <w:numFmt w:val="bullet"/>
      <w:lvlText w:val="o"/>
      <w:lvlJc w:val="left"/>
      <w:pPr>
        <w:ind w:left="3664" w:hanging="360"/>
      </w:pPr>
      <w:rPr>
        <w:rFonts w:ascii="Courier New" w:hAnsi="Courier New" w:cs="Courier New" w:hint="default"/>
      </w:rPr>
    </w:lvl>
    <w:lvl w:ilvl="5" w:tentative="1">
      <w:start w:val="1"/>
      <w:numFmt w:val="bullet"/>
      <w:lvlText w:val=""/>
      <w:lvlJc w:val="left"/>
      <w:pPr>
        <w:ind w:left="4384" w:hanging="360"/>
      </w:pPr>
      <w:rPr>
        <w:rFonts w:ascii="Wingdings" w:hAnsi="Wingdings" w:hint="default"/>
      </w:rPr>
    </w:lvl>
    <w:lvl w:ilvl="6" w:tentative="1">
      <w:start w:val="1"/>
      <w:numFmt w:val="bullet"/>
      <w:lvlText w:val=""/>
      <w:lvlJc w:val="left"/>
      <w:pPr>
        <w:ind w:left="5104" w:hanging="360"/>
      </w:pPr>
      <w:rPr>
        <w:rFonts w:ascii="Symbol" w:hAnsi="Symbol" w:hint="default"/>
      </w:rPr>
    </w:lvl>
    <w:lvl w:ilvl="7" w:tentative="1">
      <w:start w:val="1"/>
      <w:numFmt w:val="bullet"/>
      <w:lvlText w:val="o"/>
      <w:lvlJc w:val="left"/>
      <w:pPr>
        <w:ind w:left="5824" w:hanging="360"/>
      </w:pPr>
      <w:rPr>
        <w:rFonts w:ascii="Courier New" w:hAnsi="Courier New" w:cs="Courier New" w:hint="default"/>
      </w:rPr>
    </w:lvl>
    <w:lvl w:ilvl="8" w:tentative="1">
      <w:start w:val="1"/>
      <w:numFmt w:val="bullet"/>
      <w:lvlText w:val=""/>
      <w:lvlJc w:val="left"/>
      <w:pPr>
        <w:ind w:left="6544" w:hanging="360"/>
      </w:pPr>
      <w:rPr>
        <w:rFonts w:ascii="Wingdings" w:hAnsi="Wingdings" w:hint="default"/>
      </w:rPr>
    </w:lvl>
  </w:abstractNum>
  <w:num w:numId="1" w16cid:durableId="492337236">
    <w:abstractNumId w:val="2"/>
  </w:num>
  <w:num w:numId="2" w16cid:durableId="442655204">
    <w:abstractNumId w:val="0"/>
  </w:num>
  <w:num w:numId="3" w16cid:durableId="1919319976">
    <w:abstractNumId w:val="3"/>
  </w:num>
  <w:num w:numId="4" w16cid:durableId="452482142">
    <w:abstractNumId w:val="4"/>
  </w:num>
  <w:num w:numId="5" w16cid:durableId="1631669503">
    <w:abstractNumId w:val="1"/>
  </w:num>
  <w:num w:numId="6" w16cid:durableId="16393334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 w:id="2"/>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053"/>
    <w:rsid w:val="00000CC4"/>
    <w:rsid w:val="00000D55"/>
    <w:rsid w:val="0000475C"/>
    <w:rsid w:val="000050FF"/>
    <w:rsid w:val="00014AE1"/>
    <w:rsid w:val="00016DBE"/>
    <w:rsid w:val="00016FE4"/>
    <w:rsid w:val="00021CA5"/>
    <w:rsid w:val="00023A32"/>
    <w:rsid w:val="00023ED7"/>
    <w:rsid w:val="00025976"/>
    <w:rsid w:val="00033404"/>
    <w:rsid w:val="0003619D"/>
    <w:rsid w:val="00036A0A"/>
    <w:rsid w:val="00044FCC"/>
    <w:rsid w:val="00045C06"/>
    <w:rsid w:val="00047E22"/>
    <w:rsid w:val="00047F13"/>
    <w:rsid w:val="000507B5"/>
    <w:rsid w:val="00052A03"/>
    <w:rsid w:val="00063C6F"/>
    <w:rsid w:val="000666A1"/>
    <w:rsid w:val="00073D1E"/>
    <w:rsid w:val="00073E68"/>
    <w:rsid w:val="000758A6"/>
    <w:rsid w:val="00075EEA"/>
    <w:rsid w:val="00076E7B"/>
    <w:rsid w:val="000905AB"/>
    <w:rsid w:val="00093BA8"/>
    <w:rsid w:val="00093C61"/>
    <w:rsid w:val="00094CEA"/>
    <w:rsid w:val="000A501F"/>
    <w:rsid w:val="000A5073"/>
    <w:rsid w:val="000B0648"/>
    <w:rsid w:val="000B2633"/>
    <w:rsid w:val="000B51D8"/>
    <w:rsid w:val="000C0ABA"/>
    <w:rsid w:val="000C184E"/>
    <w:rsid w:val="000C1D27"/>
    <w:rsid w:val="000C2F48"/>
    <w:rsid w:val="000C4B1F"/>
    <w:rsid w:val="000C7AF4"/>
    <w:rsid w:val="000D2125"/>
    <w:rsid w:val="000D51D8"/>
    <w:rsid w:val="000D582B"/>
    <w:rsid w:val="000E07CA"/>
    <w:rsid w:val="000E0CBC"/>
    <w:rsid w:val="000E445C"/>
    <w:rsid w:val="000E4789"/>
    <w:rsid w:val="000E4AC9"/>
    <w:rsid w:val="000F112F"/>
    <w:rsid w:val="000F1C8F"/>
    <w:rsid w:val="000F3204"/>
    <w:rsid w:val="000F330E"/>
    <w:rsid w:val="000F6AD3"/>
    <w:rsid w:val="001009DF"/>
    <w:rsid w:val="001044B4"/>
    <w:rsid w:val="00104B98"/>
    <w:rsid w:val="00123119"/>
    <w:rsid w:val="001234A4"/>
    <w:rsid w:val="00124055"/>
    <w:rsid w:val="00134BE3"/>
    <w:rsid w:val="0014614F"/>
    <w:rsid w:val="001517C4"/>
    <w:rsid w:val="00152DB3"/>
    <w:rsid w:val="00155870"/>
    <w:rsid w:val="00155D9F"/>
    <w:rsid w:val="0016095B"/>
    <w:rsid w:val="001634E7"/>
    <w:rsid w:val="00164D9B"/>
    <w:rsid w:val="00166157"/>
    <w:rsid w:val="0016615D"/>
    <w:rsid w:val="001721EA"/>
    <w:rsid w:val="00172EFF"/>
    <w:rsid w:val="00174508"/>
    <w:rsid w:val="00182312"/>
    <w:rsid w:val="00182EC7"/>
    <w:rsid w:val="00184D97"/>
    <w:rsid w:val="00185E31"/>
    <w:rsid w:val="00186643"/>
    <w:rsid w:val="00194346"/>
    <w:rsid w:val="00195AA6"/>
    <w:rsid w:val="001A163D"/>
    <w:rsid w:val="001A2DA5"/>
    <w:rsid w:val="001A4772"/>
    <w:rsid w:val="001A490E"/>
    <w:rsid w:val="001B443F"/>
    <w:rsid w:val="001C10BC"/>
    <w:rsid w:val="001C3A46"/>
    <w:rsid w:val="001C7E32"/>
    <w:rsid w:val="001D1E79"/>
    <w:rsid w:val="001D4419"/>
    <w:rsid w:val="001E6B29"/>
    <w:rsid w:val="001E772F"/>
    <w:rsid w:val="001F0A92"/>
    <w:rsid w:val="001F5845"/>
    <w:rsid w:val="00211BEE"/>
    <w:rsid w:val="0021475D"/>
    <w:rsid w:val="0022098F"/>
    <w:rsid w:val="00223F55"/>
    <w:rsid w:val="002258A9"/>
    <w:rsid w:val="00232E9D"/>
    <w:rsid w:val="002405DE"/>
    <w:rsid w:val="00246039"/>
    <w:rsid w:val="00247B71"/>
    <w:rsid w:val="002513D6"/>
    <w:rsid w:val="00253EB2"/>
    <w:rsid w:val="0025724C"/>
    <w:rsid w:val="0026120B"/>
    <w:rsid w:val="00265D28"/>
    <w:rsid w:val="00265EC9"/>
    <w:rsid w:val="0027183C"/>
    <w:rsid w:val="00273715"/>
    <w:rsid w:val="0027374A"/>
    <w:rsid w:val="002873AD"/>
    <w:rsid w:val="002903FB"/>
    <w:rsid w:val="00293709"/>
    <w:rsid w:val="00297DBA"/>
    <w:rsid w:val="002B2EAC"/>
    <w:rsid w:val="002B7C95"/>
    <w:rsid w:val="002C1C54"/>
    <w:rsid w:val="002C7C08"/>
    <w:rsid w:val="002D3D4B"/>
    <w:rsid w:val="002D4803"/>
    <w:rsid w:val="002E0044"/>
    <w:rsid w:val="002E1695"/>
    <w:rsid w:val="002E410C"/>
    <w:rsid w:val="002F7F15"/>
    <w:rsid w:val="00303C60"/>
    <w:rsid w:val="00310C51"/>
    <w:rsid w:val="0031140F"/>
    <w:rsid w:val="00316B59"/>
    <w:rsid w:val="003179A8"/>
    <w:rsid w:val="003202D1"/>
    <w:rsid w:val="00321A8C"/>
    <w:rsid w:val="00322A6A"/>
    <w:rsid w:val="00325715"/>
    <w:rsid w:val="0034251B"/>
    <w:rsid w:val="0034532A"/>
    <w:rsid w:val="00345A5F"/>
    <w:rsid w:val="003465C6"/>
    <w:rsid w:val="00347B69"/>
    <w:rsid w:val="00351913"/>
    <w:rsid w:val="00354157"/>
    <w:rsid w:val="0036007E"/>
    <w:rsid w:val="00360F0F"/>
    <w:rsid w:val="00360FE8"/>
    <w:rsid w:val="00362978"/>
    <w:rsid w:val="0036423D"/>
    <w:rsid w:val="003725A8"/>
    <w:rsid w:val="00374AC0"/>
    <w:rsid w:val="00377644"/>
    <w:rsid w:val="00392C24"/>
    <w:rsid w:val="0039790A"/>
    <w:rsid w:val="003A020E"/>
    <w:rsid w:val="003A1FAA"/>
    <w:rsid w:val="003A501E"/>
    <w:rsid w:val="003A5873"/>
    <w:rsid w:val="003B3332"/>
    <w:rsid w:val="003B3BF7"/>
    <w:rsid w:val="003B6DBC"/>
    <w:rsid w:val="003D451B"/>
    <w:rsid w:val="003D607D"/>
    <w:rsid w:val="003D76BE"/>
    <w:rsid w:val="003E260A"/>
    <w:rsid w:val="003E5E00"/>
    <w:rsid w:val="003F3404"/>
    <w:rsid w:val="003F3E36"/>
    <w:rsid w:val="003F47B9"/>
    <w:rsid w:val="00421D89"/>
    <w:rsid w:val="00435C15"/>
    <w:rsid w:val="004378D4"/>
    <w:rsid w:val="00440088"/>
    <w:rsid w:val="004417C1"/>
    <w:rsid w:val="00441D36"/>
    <w:rsid w:val="00446EE6"/>
    <w:rsid w:val="004502B4"/>
    <w:rsid w:val="00453B7A"/>
    <w:rsid w:val="00453F06"/>
    <w:rsid w:val="0045460C"/>
    <w:rsid w:val="00456586"/>
    <w:rsid w:val="00457438"/>
    <w:rsid w:val="00460671"/>
    <w:rsid w:val="00463613"/>
    <w:rsid w:val="00465AE8"/>
    <w:rsid w:val="00474404"/>
    <w:rsid w:val="0047714E"/>
    <w:rsid w:val="00480B3C"/>
    <w:rsid w:val="00482254"/>
    <w:rsid w:val="00482DC8"/>
    <w:rsid w:val="00485985"/>
    <w:rsid w:val="00485ADA"/>
    <w:rsid w:val="004903D1"/>
    <w:rsid w:val="00497001"/>
    <w:rsid w:val="004A4017"/>
    <w:rsid w:val="004B2A27"/>
    <w:rsid w:val="004B4A36"/>
    <w:rsid w:val="004B4E42"/>
    <w:rsid w:val="004B6AC1"/>
    <w:rsid w:val="004C2995"/>
    <w:rsid w:val="004C4610"/>
    <w:rsid w:val="004D23F2"/>
    <w:rsid w:val="004D3FCA"/>
    <w:rsid w:val="004D5414"/>
    <w:rsid w:val="004D6A54"/>
    <w:rsid w:val="004E0664"/>
    <w:rsid w:val="004F6BE0"/>
    <w:rsid w:val="004F7925"/>
    <w:rsid w:val="00504BEA"/>
    <w:rsid w:val="00511623"/>
    <w:rsid w:val="005118CC"/>
    <w:rsid w:val="0052283C"/>
    <w:rsid w:val="005253DF"/>
    <w:rsid w:val="00526385"/>
    <w:rsid w:val="00526DCA"/>
    <w:rsid w:val="00542F40"/>
    <w:rsid w:val="005506CA"/>
    <w:rsid w:val="00550A34"/>
    <w:rsid w:val="005524F9"/>
    <w:rsid w:val="00552D61"/>
    <w:rsid w:val="005530B2"/>
    <w:rsid w:val="00563435"/>
    <w:rsid w:val="005671DB"/>
    <w:rsid w:val="00573F19"/>
    <w:rsid w:val="00576DDE"/>
    <w:rsid w:val="00577A23"/>
    <w:rsid w:val="00580334"/>
    <w:rsid w:val="0058449D"/>
    <w:rsid w:val="00584920"/>
    <w:rsid w:val="00587DD7"/>
    <w:rsid w:val="005936E1"/>
    <w:rsid w:val="00593EFB"/>
    <w:rsid w:val="005A34E9"/>
    <w:rsid w:val="005B17F8"/>
    <w:rsid w:val="005C1CF8"/>
    <w:rsid w:val="005C2F88"/>
    <w:rsid w:val="005C6635"/>
    <w:rsid w:val="005C6687"/>
    <w:rsid w:val="005C6987"/>
    <w:rsid w:val="005C7DF4"/>
    <w:rsid w:val="005D64C8"/>
    <w:rsid w:val="005D696F"/>
    <w:rsid w:val="005E0C03"/>
    <w:rsid w:val="005E1F1A"/>
    <w:rsid w:val="005E2CE9"/>
    <w:rsid w:val="005E3EF5"/>
    <w:rsid w:val="005E4157"/>
    <w:rsid w:val="005E4F9E"/>
    <w:rsid w:val="005F1C46"/>
    <w:rsid w:val="005F270B"/>
    <w:rsid w:val="006039BF"/>
    <w:rsid w:val="006039EF"/>
    <w:rsid w:val="00603B3D"/>
    <w:rsid w:val="006111FB"/>
    <w:rsid w:val="0062195D"/>
    <w:rsid w:val="00621EAE"/>
    <w:rsid w:val="006416BC"/>
    <w:rsid w:val="00646181"/>
    <w:rsid w:val="0065049E"/>
    <w:rsid w:val="00651ACE"/>
    <w:rsid w:val="006678F6"/>
    <w:rsid w:val="006741C0"/>
    <w:rsid w:val="00682D27"/>
    <w:rsid w:val="006831E9"/>
    <w:rsid w:val="006851FC"/>
    <w:rsid w:val="0068587C"/>
    <w:rsid w:val="00687D19"/>
    <w:rsid w:val="00692CD3"/>
    <w:rsid w:val="006933F8"/>
    <w:rsid w:val="0069438A"/>
    <w:rsid w:val="006B07A5"/>
    <w:rsid w:val="006B4B7E"/>
    <w:rsid w:val="006C09DB"/>
    <w:rsid w:val="006C5694"/>
    <w:rsid w:val="006C6CA6"/>
    <w:rsid w:val="006D4575"/>
    <w:rsid w:val="006D5E9C"/>
    <w:rsid w:val="006D6D62"/>
    <w:rsid w:val="006E215B"/>
    <w:rsid w:val="006E32A8"/>
    <w:rsid w:val="006E49C0"/>
    <w:rsid w:val="006E4E41"/>
    <w:rsid w:val="006E52C7"/>
    <w:rsid w:val="006F1D92"/>
    <w:rsid w:val="006F1E44"/>
    <w:rsid w:val="006F2CD4"/>
    <w:rsid w:val="006F55AA"/>
    <w:rsid w:val="006F5D5A"/>
    <w:rsid w:val="00703879"/>
    <w:rsid w:val="00704069"/>
    <w:rsid w:val="00710CAC"/>
    <w:rsid w:val="00716A4A"/>
    <w:rsid w:val="0071787E"/>
    <w:rsid w:val="00717A2B"/>
    <w:rsid w:val="00720336"/>
    <w:rsid w:val="00721DC2"/>
    <w:rsid w:val="00722D72"/>
    <w:rsid w:val="00722F5E"/>
    <w:rsid w:val="00725A71"/>
    <w:rsid w:val="00726B14"/>
    <w:rsid w:val="00730159"/>
    <w:rsid w:val="007303AD"/>
    <w:rsid w:val="00730E59"/>
    <w:rsid w:val="007316E4"/>
    <w:rsid w:val="00734B87"/>
    <w:rsid w:val="0074277C"/>
    <w:rsid w:val="007474ED"/>
    <w:rsid w:val="00751234"/>
    <w:rsid w:val="00752892"/>
    <w:rsid w:val="007531B2"/>
    <w:rsid w:val="00754094"/>
    <w:rsid w:val="007624EE"/>
    <w:rsid w:val="00765594"/>
    <w:rsid w:val="00767581"/>
    <w:rsid w:val="007711ED"/>
    <w:rsid w:val="007734EC"/>
    <w:rsid w:val="00777A4F"/>
    <w:rsid w:val="0078204E"/>
    <w:rsid w:val="00786CBD"/>
    <w:rsid w:val="007924CC"/>
    <w:rsid w:val="007927D1"/>
    <w:rsid w:val="00795816"/>
    <w:rsid w:val="00795BF1"/>
    <w:rsid w:val="00795F37"/>
    <w:rsid w:val="007A17F6"/>
    <w:rsid w:val="007A280E"/>
    <w:rsid w:val="007A66E8"/>
    <w:rsid w:val="007B123A"/>
    <w:rsid w:val="007B52E0"/>
    <w:rsid w:val="007B7002"/>
    <w:rsid w:val="007C3971"/>
    <w:rsid w:val="007D7032"/>
    <w:rsid w:val="007D7220"/>
    <w:rsid w:val="007E2A07"/>
    <w:rsid w:val="007E4FD0"/>
    <w:rsid w:val="007E5521"/>
    <w:rsid w:val="007E5F9C"/>
    <w:rsid w:val="007E7A02"/>
    <w:rsid w:val="007F0419"/>
    <w:rsid w:val="007F288E"/>
    <w:rsid w:val="007F48B3"/>
    <w:rsid w:val="007F4AC9"/>
    <w:rsid w:val="007F5F95"/>
    <w:rsid w:val="007F6742"/>
    <w:rsid w:val="00800AA1"/>
    <w:rsid w:val="00813E02"/>
    <w:rsid w:val="00817160"/>
    <w:rsid w:val="008233EA"/>
    <w:rsid w:val="00831AB3"/>
    <w:rsid w:val="008377AF"/>
    <w:rsid w:val="008415DC"/>
    <w:rsid w:val="00844301"/>
    <w:rsid w:val="0084677B"/>
    <w:rsid w:val="008470AF"/>
    <w:rsid w:val="00853585"/>
    <w:rsid w:val="00866C55"/>
    <w:rsid w:val="0086725D"/>
    <w:rsid w:val="00870206"/>
    <w:rsid w:val="00872BCE"/>
    <w:rsid w:val="00875E87"/>
    <w:rsid w:val="00882114"/>
    <w:rsid w:val="008972FB"/>
    <w:rsid w:val="008A259D"/>
    <w:rsid w:val="008B2767"/>
    <w:rsid w:val="008C0784"/>
    <w:rsid w:val="008C0C3B"/>
    <w:rsid w:val="008C1054"/>
    <w:rsid w:val="008C48FE"/>
    <w:rsid w:val="008D1905"/>
    <w:rsid w:val="008E2138"/>
    <w:rsid w:val="008E2FD6"/>
    <w:rsid w:val="008E513C"/>
    <w:rsid w:val="008E538D"/>
    <w:rsid w:val="008F1304"/>
    <w:rsid w:val="008F2C2E"/>
    <w:rsid w:val="008F4188"/>
    <w:rsid w:val="008F5BC5"/>
    <w:rsid w:val="008F7DDE"/>
    <w:rsid w:val="009004CC"/>
    <w:rsid w:val="009007C7"/>
    <w:rsid w:val="00905F16"/>
    <w:rsid w:val="00907145"/>
    <w:rsid w:val="00910336"/>
    <w:rsid w:val="00915EBB"/>
    <w:rsid w:val="0091618F"/>
    <w:rsid w:val="0092081A"/>
    <w:rsid w:val="00922234"/>
    <w:rsid w:val="009270CC"/>
    <w:rsid w:val="00930289"/>
    <w:rsid w:val="00930D69"/>
    <w:rsid w:val="00931562"/>
    <w:rsid w:val="0093512F"/>
    <w:rsid w:val="0093754A"/>
    <w:rsid w:val="0094519E"/>
    <w:rsid w:val="00946726"/>
    <w:rsid w:val="00952743"/>
    <w:rsid w:val="00954ED6"/>
    <w:rsid w:val="00955882"/>
    <w:rsid w:val="00972316"/>
    <w:rsid w:val="009779AD"/>
    <w:rsid w:val="0098090F"/>
    <w:rsid w:val="00984450"/>
    <w:rsid w:val="00987E62"/>
    <w:rsid w:val="0099174A"/>
    <w:rsid w:val="009923E2"/>
    <w:rsid w:val="0099495D"/>
    <w:rsid w:val="009A13D1"/>
    <w:rsid w:val="009A1D4A"/>
    <w:rsid w:val="009A3F66"/>
    <w:rsid w:val="009A59E4"/>
    <w:rsid w:val="009A69C2"/>
    <w:rsid w:val="009B0018"/>
    <w:rsid w:val="009B35EB"/>
    <w:rsid w:val="009B5731"/>
    <w:rsid w:val="009B63EB"/>
    <w:rsid w:val="009C2734"/>
    <w:rsid w:val="009C6A29"/>
    <w:rsid w:val="009D110E"/>
    <w:rsid w:val="009D196E"/>
    <w:rsid w:val="009D47B1"/>
    <w:rsid w:val="009D63C2"/>
    <w:rsid w:val="009E007E"/>
    <w:rsid w:val="009E5F73"/>
    <w:rsid w:val="00A04922"/>
    <w:rsid w:val="00A05090"/>
    <w:rsid w:val="00A055AC"/>
    <w:rsid w:val="00A06491"/>
    <w:rsid w:val="00A0787D"/>
    <w:rsid w:val="00A11DF0"/>
    <w:rsid w:val="00A15703"/>
    <w:rsid w:val="00A15B73"/>
    <w:rsid w:val="00A15FD5"/>
    <w:rsid w:val="00A21252"/>
    <w:rsid w:val="00A30D77"/>
    <w:rsid w:val="00A432D4"/>
    <w:rsid w:val="00A445B9"/>
    <w:rsid w:val="00A47654"/>
    <w:rsid w:val="00A50519"/>
    <w:rsid w:val="00A51BFA"/>
    <w:rsid w:val="00A52B30"/>
    <w:rsid w:val="00A546C5"/>
    <w:rsid w:val="00A55B00"/>
    <w:rsid w:val="00A55DD3"/>
    <w:rsid w:val="00A57DF0"/>
    <w:rsid w:val="00A60E71"/>
    <w:rsid w:val="00A61504"/>
    <w:rsid w:val="00A64403"/>
    <w:rsid w:val="00A65FAB"/>
    <w:rsid w:val="00A66320"/>
    <w:rsid w:val="00A70D49"/>
    <w:rsid w:val="00A71B7E"/>
    <w:rsid w:val="00A77465"/>
    <w:rsid w:val="00A843BF"/>
    <w:rsid w:val="00A84B56"/>
    <w:rsid w:val="00A86567"/>
    <w:rsid w:val="00A86735"/>
    <w:rsid w:val="00A919A7"/>
    <w:rsid w:val="00A91F6C"/>
    <w:rsid w:val="00A921A8"/>
    <w:rsid w:val="00A938BD"/>
    <w:rsid w:val="00A97E70"/>
    <w:rsid w:val="00AB368B"/>
    <w:rsid w:val="00AB6132"/>
    <w:rsid w:val="00AB7BC0"/>
    <w:rsid w:val="00AC1433"/>
    <w:rsid w:val="00AC41F2"/>
    <w:rsid w:val="00AD270D"/>
    <w:rsid w:val="00AD65D9"/>
    <w:rsid w:val="00AE0B3F"/>
    <w:rsid w:val="00AE40F4"/>
    <w:rsid w:val="00AE6170"/>
    <w:rsid w:val="00AE736F"/>
    <w:rsid w:val="00AF2822"/>
    <w:rsid w:val="00AF302E"/>
    <w:rsid w:val="00B0077C"/>
    <w:rsid w:val="00B0357E"/>
    <w:rsid w:val="00B04858"/>
    <w:rsid w:val="00B0524D"/>
    <w:rsid w:val="00B07053"/>
    <w:rsid w:val="00B07AEC"/>
    <w:rsid w:val="00B11A74"/>
    <w:rsid w:val="00B11D61"/>
    <w:rsid w:val="00B14436"/>
    <w:rsid w:val="00B2399F"/>
    <w:rsid w:val="00B27AD4"/>
    <w:rsid w:val="00B35A5A"/>
    <w:rsid w:val="00B36298"/>
    <w:rsid w:val="00B41F08"/>
    <w:rsid w:val="00B47411"/>
    <w:rsid w:val="00B53E81"/>
    <w:rsid w:val="00B54D0C"/>
    <w:rsid w:val="00B61E0F"/>
    <w:rsid w:val="00B63FA9"/>
    <w:rsid w:val="00B70162"/>
    <w:rsid w:val="00B75EC5"/>
    <w:rsid w:val="00B8319F"/>
    <w:rsid w:val="00B87CEE"/>
    <w:rsid w:val="00B913C2"/>
    <w:rsid w:val="00B9274B"/>
    <w:rsid w:val="00BA008C"/>
    <w:rsid w:val="00BA4DB0"/>
    <w:rsid w:val="00BA4E26"/>
    <w:rsid w:val="00BB2F68"/>
    <w:rsid w:val="00BB3140"/>
    <w:rsid w:val="00BB423E"/>
    <w:rsid w:val="00BB682F"/>
    <w:rsid w:val="00BB7CE2"/>
    <w:rsid w:val="00BC07B9"/>
    <w:rsid w:val="00BC0F84"/>
    <w:rsid w:val="00BC3089"/>
    <w:rsid w:val="00BD4C1F"/>
    <w:rsid w:val="00BD5155"/>
    <w:rsid w:val="00BE2F61"/>
    <w:rsid w:val="00BE502B"/>
    <w:rsid w:val="00BE59E9"/>
    <w:rsid w:val="00BF0BE2"/>
    <w:rsid w:val="00BF3C9D"/>
    <w:rsid w:val="00C03D6D"/>
    <w:rsid w:val="00C0655D"/>
    <w:rsid w:val="00C13890"/>
    <w:rsid w:val="00C14A63"/>
    <w:rsid w:val="00C305ED"/>
    <w:rsid w:val="00C34739"/>
    <w:rsid w:val="00C353FF"/>
    <w:rsid w:val="00C35A72"/>
    <w:rsid w:val="00C4329E"/>
    <w:rsid w:val="00C45270"/>
    <w:rsid w:val="00C47656"/>
    <w:rsid w:val="00C517FE"/>
    <w:rsid w:val="00C55B9D"/>
    <w:rsid w:val="00C56F4A"/>
    <w:rsid w:val="00C62BF0"/>
    <w:rsid w:val="00C74315"/>
    <w:rsid w:val="00C76E0B"/>
    <w:rsid w:val="00C80D1E"/>
    <w:rsid w:val="00C84BEB"/>
    <w:rsid w:val="00CA366F"/>
    <w:rsid w:val="00CA3F54"/>
    <w:rsid w:val="00CB2C3D"/>
    <w:rsid w:val="00CB4C85"/>
    <w:rsid w:val="00CB5249"/>
    <w:rsid w:val="00CB5556"/>
    <w:rsid w:val="00CB6524"/>
    <w:rsid w:val="00CB7F64"/>
    <w:rsid w:val="00CC4206"/>
    <w:rsid w:val="00CC6E6C"/>
    <w:rsid w:val="00CC7A98"/>
    <w:rsid w:val="00CD1DBF"/>
    <w:rsid w:val="00CD2454"/>
    <w:rsid w:val="00CD6453"/>
    <w:rsid w:val="00CE3244"/>
    <w:rsid w:val="00CF0ED2"/>
    <w:rsid w:val="00CF1CE7"/>
    <w:rsid w:val="00CF335D"/>
    <w:rsid w:val="00CF54C5"/>
    <w:rsid w:val="00CF724B"/>
    <w:rsid w:val="00D02FD4"/>
    <w:rsid w:val="00D061E0"/>
    <w:rsid w:val="00D10A21"/>
    <w:rsid w:val="00D12749"/>
    <w:rsid w:val="00D14B81"/>
    <w:rsid w:val="00D16C42"/>
    <w:rsid w:val="00D17D31"/>
    <w:rsid w:val="00D20C65"/>
    <w:rsid w:val="00D22EFF"/>
    <w:rsid w:val="00D249F4"/>
    <w:rsid w:val="00D305E4"/>
    <w:rsid w:val="00D40584"/>
    <w:rsid w:val="00D40B27"/>
    <w:rsid w:val="00D4122D"/>
    <w:rsid w:val="00D4473B"/>
    <w:rsid w:val="00D44FBF"/>
    <w:rsid w:val="00D5094E"/>
    <w:rsid w:val="00D52207"/>
    <w:rsid w:val="00D53EF3"/>
    <w:rsid w:val="00D547C5"/>
    <w:rsid w:val="00D5654C"/>
    <w:rsid w:val="00D5717F"/>
    <w:rsid w:val="00D7030E"/>
    <w:rsid w:val="00D72D0C"/>
    <w:rsid w:val="00D73E13"/>
    <w:rsid w:val="00D75099"/>
    <w:rsid w:val="00D76247"/>
    <w:rsid w:val="00D76E9B"/>
    <w:rsid w:val="00D810D8"/>
    <w:rsid w:val="00D814EA"/>
    <w:rsid w:val="00D83346"/>
    <w:rsid w:val="00D8653C"/>
    <w:rsid w:val="00D87F6C"/>
    <w:rsid w:val="00D90AEE"/>
    <w:rsid w:val="00DA3DD0"/>
    <w:rsid w:val="00DA5954"/>
    <w:rsid w:val="00DB0B6B"/>
    <w:rsid w:val="00DB2D0B"/>
    <w:rsid w:val="00DC49B1"/>
    <w:rsid w:val="00DC724B"/>
    <w:rsid w:val="00DD170A"/>
    <w:rsid w:val="00DD1C12"/>
    <w:rsid w:val="00DD3790"/>
    <w:rsid w:val="00DE0ACE"/>
    <w:rsid w:val="00DE290C"/>
    <w:rsid w:val="00DE5288"/>
    <w:rsid w:val="00DE6690"/>
    <w:rsid w:val="00DE6EB1"/>
    <w:rsid w:val="00DF234A"/>
    <w:rsid w:val="00DF777A"/>
    <w:rsid w:val="00E0141F"/>
    <w:rsid w:val="00E045CA"/>
    <w:rsid w:val="00E1065C"/>
    <w:rsid w:val="00E1501E"/>
    <w:rsid w:val="00E2069A"/>
    <w:rsid w:val="00E2136F"/>
    <w:rsid w:val="00E21E74"/>
    <w:rsid w:val="00E2439E"/>
    <w:rsid w:val="00E311B1"/>
    <w:rsid w:val="00E33BFC"/>
    <w:rsid w:val="00E33F8D"/>
    <w:rsid w:val="00E35CF8"/>
    <w:rsid w:val="00E3745B"/>
    <w:rsid w:val="00E37AFF"/>
    <w:rsid w:val="00E37E53"/>
    <w:rsid w:val="00E401C7"/>
    <w:rsid w:val="00E43B02"/>
    <w:rsid w:val="00E44753"/>
    <w:rsid w:val="00E5038F"/>
    <w:rsid w:val="00E52435"/>
    <w:rsid w:val="00E54427"/>
    <w:rsid w:val="00E5697F"/>
    <w:rsid w:val="00E5741C"/>
    <w:rsid w:val="00E66BD3"/>
    <w:rsid w:val="00E70D0B"/>
    <w:rsid w:val="00E72F3D"/>
    <w:rsid w:val="00E7432B"/>
    <w:rsid w:val="00E75CCD"/>
    <w:rsid w:val="00E90235"/>
    <w:rsid w:val="00E93054"/>
    <w:rsid w:val="00E96D52"/>
    <w:rsid w:val="00EA5ECF"/>
    <w:rsid w:val="00EA7F1E"/>
    <w:rsid w:val="00EB15AB"/>
    <w:rsid w:val="00EC5331"/>
    <w:rsid w:val="00EC59ED"/>
    <w:rsid w:val="00EC675B"/>
    <w:rsid w:val="00ED031D"/>
    <w:rsid w:val="00ED0DB7"/>
    <w:rsid w:val="00ED16B5"/>
    <w:rsid w:val="00ED16E8"/>
    <w:rsid w:val="00ED50DC"/>
    <w:rsid w:val="00ED60FA"/>
    <w:rsid w:val="00ED7EF4"/>
    <w:rsid w:val="00EE14D3"/>
    <w:rsid w:val="00EE494C"/>
    <w:rsid w:val="00EF0128"/>
    <w:rsid w:val="00EF5236"/>
    <w:rsid w:val="00EF6D2C"/>
    <w:rsid w:val="00F01505"/>
    <w:rsid w:val="00F02F7A"/>
    <w:rsid w:val="00F0315E"/>
    <w:rsid w:val="00F148BD"/>
    <w:rsid w:val="00F3204A"/>
    <w:rsid w:val="00F41630"/>
    <w:rsid w:val="00F42595"/>
    <w:rsid w:val="00F44933"/>
    <w:rsid w:val="00F44D75"/>
    <w:rsid w:val="00F53BA4"/>
    <w:rsid w:val="00F617AF"/>
    <w:rsid w:val="00F62578"/>
    <w:rsid w:val="00F6579D"/>
    <w:rsid w:val="00F669DE"/>
    <w:rsid w:val="00F70EAC"/>
    <w:rsid w:val="00F71284"/>
    <w:rsid w:val="00F71476"/>
    <w:rsid w:val="00F726C2"/>
    <w:rsid w:val="00F72C4F"/>
    <w:rsid w:val="00F77326"/>
    <w:rsid w:val="00F804AD"/>
    <w:rsid w:val="00F82B36"/>
    <w:rsid w:val="00F83E9F"/>
    <w:rsid w:val="00F84E72"/>
    <w:rsid w:val="00F87C78"/>
    <w:rsid w:val="00F9167E"/>
    <w:rsid w:val="00F94BEB"/>
    <w:rsid w:val="00F970BE"/>
    <w:rsid w:val="00FA76B6"/>
    <w:rsid w:val="00FA7C46"/>
    <w:rsid w:val="00FB0423"/>
    <w:rsid w:val="00FB0CC0"/>
    <w:rsid w:val="00FB218D"/>
    <w:rsid w:val="00FB56FE"/>
    <w:rsid w:val="00FB5835"/>
    <w:rsid w:val="00FC1CE5"/>
    <w:rsid w:val="00FC28FB"/>
    <w:rsid w:val="00FD245E"/>
    <w:rsid w:val="00FE56CC"/>
    <w:rsid w:val="00FF3A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64837BE"/>
  <w15:chartTrackingRefBased/>
  <w15:docId w15:val="{765ACE49-5BE0-4214-B29C-9656C2D4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Default"/>
    <w:qFormat/>
    <w:pPr>
      <w:widowControl w:val="0"/>
      <w:autoSpaceDE w:val="0"/>
      <w:autoSpaceDN w:val="0"/>
      <w:adjustRightInd w:val="0"/>
    </w:pPr>
    <w:rPr>
      <w:rFonts w:ascii="BKHFG M+ Courier" w:hAnsi="BKHFG M+ 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pPr>
    <w:rPr>
      <w:rFonts w:ascii="BKHFG M+ Courier" w:hAnsi="BKHFG M+ Courier" w:cs="BKHFG M+ Courier"/>
      <w:color w:val="000000"/>
      <w:sz w:val="24"/>
      <w:szCs w:val="24"/>
    </w:rPr>
  </w:style>
  <w:style w:type="paragraph" w:styleId="PlainText">
    <w:name w:val="Plain Text"/>
    <w:basedOn w:val="Default"/>
    <w:next w:val="Default"/>
    <w:rPr>
      <w:rFonts w:cs="Times New Roman"/>
      <w:color w:val="auto"/>
    </w:rPr>
  </w:style>
  <w:style w:type="paragraph" w:styleId="NormalWeb">
    <w:name w:val="Normal (Web)"/>
    <w:basedOn w:val="Default"/>
    <w:next w:val="Default"/>
    <w:pPr>
      <w:spacing w:before="100" w:after="100"/>
    </w:pPr>
    <w:rPr>
      <w:rFonts w:cs="Times New Roman"/>
      <w:color w:val="auto"/>
    </w:rPr>
  </w:style>
  <w:style w:type="paragraph" w:styleId="HTMLPreformatted">
    <w:name w:val="HTML Preformatted"/>
    <w:basedOn w:val="Default"/>
    <w:next w:val="Default"/>
    <w:rPr>
      <w:rFonts w:cs="Times New Roman"/>
      <w:color w:val="auto"/>
    </w:rPr>
  </w:style>
  <w:style w:type="paragraph" w:styleId="Footer">
    <w:name w:val="footer"/>
    <w:basedOn w:val="Normal"/>
    <w:rsid w:val="00B07053"/>
    <w:pPr>
      <w:tabs>
        <w:tab w:val="center" w:pos="4320"/>
        <w:tab w:val="right" w:pos="8640"/>
      </w:tabs>
    </w:pPr>
  </w:style>
  <w:style w:type="character" w:styleId="PageNumber">
    <w:name w:val="page number"/>
    <w:rsid w:val="00B07053"/>
    <w:rPr>
      <w:rFonts w:cs="Times New Roman"/>
    </w:rPr>
  </w:style>
  <w:style w:type="paragraph" w:styleId="Header">
    <w:name w:val="header"/>
    <w:basedOn w:val="Normal"/>
    <w:link w:val="HeaderChar"/>
    <w:uiPriority w:val="99"/>
    <w:rsid w:val="007F4AC9"/>
    <w:pPr>
      <w:tabs>
        <w:tab w:val="center" w:pos="4320"/>
        <w:tab w:val="right" w:pos="8640"/>
      </w:tabs>
    </w:pPr>
  </w:style>
  <w:style w:type="paragraph" w:styleId="BalloonText">
    <w:name w:val="Balloon Text"/>
    <w:basedOn w:val="Normal"/>
    <w:semiHidden/>
    <w:rsid w:val="007F4AC9"/>
    <w:rPr>
      <w:rFonts w:ascii="Tahoma" w:hAnsi="Tahoma" w:cs="Tahoma"/>
      <w:sz w:val="16"/>
      <w:szCs w:val="16"/>
    </w:rPr>
  </w:style>
  <w:style w:type="character" w:styleId="CommentReference">
    <w:name w:val="annotation reference"/>
    <w:semiHidden/>
    <w:rsid w:val="00A11DF0"/>
    <w:rPr>
      <w:rFonts w:cs="Times New Roman"/>
      <w:sz w:val="16"/>
      <w:szCs w:val="16"/>
    </w:rPr>
  </w:style>
  <w:style w:type="paragraph" w:styleId="CommentText">
    <w:name w:val="annotation text"/>
    <w:basedOn w:val="Normal"/>
    <w:semiHidden/>
    <w:rsid w:val="00A11DF0"/>
    <w:rPr>
      <w:sz w:val="20"/>
      <w:szCs w:val="20"/>
    </w:rPr>
  </w:style>
  <w:style w:type="paragraph" w:styleId="CommentSubject">
    <w:name w:val="annotation subject"/>
    <w:basedOn w:val="CommentText"/>
    <w:next w:val="CommentText"/>
    <w:semiHidden/>
    <w:rsid w:val="00A11DF0"/>
    <w:rPr>
      <w:b/>
      <w:bCs/>
    </w:rPr>
  </w:style>
  <w:style w:type="paragraph" w:customStyle="1" w:styleId="ColorfulShading-Accent11">
    <w:name w:val="Colorful Shading - Accent 11"/>
    <w:hidden/>
    <w:uiPriority w:val="99"/>
    <w:semiHidden/>
    <w:rsid w:val="00A21252"/>
    <w:rPr>
      <w:rFonts w:ascii="BKHFG M+ Courier" w:hAnsi="BKHFG M+ Courier"/>
      <w:sz w:val="24"/>
      <w:szCs w:val="24"/>
    </w:rPr>
  </w:style>
  <w:style w:type="character" w:customStyle="1" w:styleId="HeaderChar">
    <w:name w:val="Header Char"/>
    <w:link w:val="Header"/>
    <w:uiPriority w:val="99"/>
    <w:rsid w:val="00E33F8D"/>
    <w:rPr>
      <w:rFonts w:ascii="BKHFG M+ Courier" w:hAnsi="BKHFG M+ Courier"/>
      <w:sz w:val="24"/>
      <w:szCs w:val="24"/>
    </w:rPr>
  </w:style>
  <w:style w:type="character" w:styleId="Hyperlink">
    <w:name w:val="Hyperlink"/>
    <w:rsid w:val="00AB6132"/>
    <w:rPr>
      <w:color w:val="0000FF"/>
      <w:u w:val="single"/>
    </w:rPr>
  </w:style>
  <w:style w:type="paragraph" w:styleId="FootnoteText">
    <w:name w:val="footnote text"/>
    <w:basedOn w:val="Normal"/>
    <w:link w:val="FootnoteTextChar"/>
    <w:unhideWhenUsed/>
    <w:rsid w:val="00AB6132"/>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AB6132"/>
  </w:style>
  <w:style w:type="character" w:styleId="FootnoteReference">
    <w:name w:val="footnote reference"/>
    <w:unhideWhenUsed/>
    <w:rsid w:val="00AB6132"/>
    <w:rPr>
      <w:vertAlign w:val="superscript"/>
    </w:rPr>
  </w:style>
  <w:style w:type="paragraph" w:styleId="Revision">
    <w:name w:val="Revision"/>
    <w:hidden/>
    <w:uiPriority w:val="99"/>
    <w:semiHidden/>
    <w:rsid w:val="0036423D"/>
    <w:rPr>
      <w:rFonts w:ascii="BKHFG M+ Courier" w:hAnsi="BKHFG M+ Courier"/>
      <w:sz w:val="24"/>
      <w:szCs w:val="24"/>
    </w:rPr>
  </w:style>
  <w:style w:type="character" w:styleId="FollowedHyperlink">
    <w:name w:val="FollowedHyperlink"/>
    <w:basedOn w:val="DefaultParagraphFont"/>
    <w:rsid w:val="00B63FA9"/>
    <w:rPr>
      <w:color w:val="954F72" w:themeColor="followedHyperlink"/>
      <w:u w:val="single"/>
    </w:rPr>
  </w:style>
  <w:style w:type="table" w:styleId="TableGrid">
    <w:name w:val="Table Grid"/>
    <w:basedOn w:val="TableNormal"/>
    <w:rsid w:val="00A84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F01505"/>
    <w:rPr>
      <w:sz w:val="20"/>
      <w:szCs w:val="20"/>
    </w:rPr>
  </w:style>
  <w:style w:type="character" w:customStyle="1" w:styleId="EndnoteTextChar">
    <w:name w:val="Endnote Text Char"/>
    <w:basedOn w:val="DefaultParagraphFont"/>
    <w:link w:val="EndnoteText"/>
    <w:rsid w:val="00F01505"/>
    <w:rPr>
      <w:rFonts w:ascii="BKHFG M+ Courier" w:hAnsi="BKHFG M+ Courier"/>
    </w:rPr>
  </w:style>
  <w:style w:type="character" w:styleId="EndnoteReference">
    <w:name w:val="endnote reference"/>
    <w:basedOn w:val="DefaultParagraphFont"/>
    <w:rsid w:val="00F01505"/>
    <w:rPr>
      <w:vertAlign w:val="superscript"/>
    </w:rPr>
  </w:style>
  <w:style w:type="paragraph" w:styleId="ListParagraph">
    <w:name w:val="List Paragraph"/>
    <w:basedOn w:val="Normal"/>
    <w:uiPriority w:val="34"/>
    <w:qFormat/>
    <w:rsid w:val="003A5873"/>
    <w:pPr>
      <w:ind w:left="720"/>
      <w:contextualSpacing/>
    </w:pPr>
  </w:style>
  <w:style w:type="character" w:customStyle="1" w:styleId="ui-provider">
    <w:name w:val="ui-provider"/>
    <w:basedOn w:val="DefaultParagraphFont"/>
    <w:rsid w:val="00A97E70"/>
  </w:style>
  <w:style w:type="character" w:customStyle="1" w:styleId="cf01">
    <w:name w:val="cf01"/>
    <w:basedOn w:val="DefaultParagraphFont"/>
    <w:rsid w:val="00A97E7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oes_ques.htm" TargetMode="External" /><Relationship Id="rId2" Type="http://schemas.openxmlformats.org/officeDocument/2006/relationships/hyperlink" Target="http://data.bls.gov/cgi-bin/srgate" TargetMode="External" /><Relationship Id="rId3" Type="http://schemas.openxmlformats.org/officeDocument/2006/relationships/hyperlink" Target="http://download.bls.gov/pub/time.series/cm/cm.data.0.Current" TargetMode="External" /><Relationship Id="rId4" Type="http://schemas.openxmlformats.org/officeDocument/2006/relationships/hyperlink" Target="https://data.bls.gov/cgi-bin/srg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6CCCF-D358-48CF-98CB-11A0E548F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4114</Words>
  <Characters>23874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Joanna - MSHA</dc:creator>
  <cp:lastModifiedBy>Moore, Joanna - MSHA</cp:lastModifiedBy>
  <cp:revision>4</cp:revision>
  <dcterms:created xsi:type="dcterms:W3CDTF">2024-08-27T14:41:00Z</dcterms:created>
  <dcterms:modified xsi:type="dcterms:W3CDTF">2024-08-27T14:43:00Z</dcterms:modified>
</cp:coreProperties>
</file>