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C2F20" w:rsidRPr="00746FCE" w:rsidP="004C2F20" w14:paraId="6BA2D7D7" w14:textId="17294AEF">
      <w:pPr>
        <w:jc w:val="center"/>
        <w:rPr>
          <w:rFonts w:ascii="Times New Roman" w:hAnsi="Times New Roman"/>
          <w:b/>
        </w:rPr>
      </w:pPr>
      <w:r w:rsidRPr="00746FCE">
        <w:rPr>
          <w:rFonts w:ascii="Times New Roman" w:hAnsi="Times New Roman"/>
          <w:b/>
        </w:rPr>
        <w:t>S</w:t>
      </w:r>
      <w:r w:rsidRPr="00746FCE" w:rsidR="00047EB3">
        <w:rPr>
          <w:rFonts w:ascii="Times New Roman" w:hAnsi="Times New Roman"/>
          <w:b/>
        </w:rPr>
        <w:t>upporting Statement</w:t>
      </w:r>
      <w:r w:rsidRPr="00746FCE" w:rsidR="00F747A6">
        <w:rPr>
          <w:rFonts w:ascii="Times New Roman" w:hAnsi="Times New Roman"/>
          <w:b/>
        </w:rPr>
        <w:t xml:space="preserve"> for </w:t>
      </w:r>
    </w:p>
    <w:p w:rsidR="00373BB2" w:rsidRPr="00746FCE" w:rsidP="004C2F20" w14:paraId="595EF3C8" w14:textId="5408AB5C">
      <w:pPr>
        <w:jc w:val="center"/>
        <w:rPr>
          <w:rFonts w:ascii="Times New Roman" w:hAnsi="Times New Roman"/>
          <w:b/>
        </w:rPr>
      </w:pPr>
      <w:r w:rsidRPr="00746FCE">
        <w:rPr>
          <w:rFonts w:ascii="Times New Roman" w:hAnsi="Times New Roman"/>
          <w:b/>
        </w:rPr>
        <w:t>Notification of Methane Detected in Underground Metal and Nonmetal Mine Atmospheres Paperwork Reduction Act Submission</w:t>
      </w:r>
    </w:p>
    <w:p w:rsidR="00F37AEF" w:rsidRPr="00746FCE" w:rsidP="004C2F20" w14:paraId="2ABB28C8" w14:textId="77777777">
      <w:pPr>
        <w:pStyle w:val="Default"/>
        <w:rPr>
          <w:rFonts w:ascii="Times New Roman" w:hAnsi="Times New Roman" w:cs="Times New Roman"/>
          <w:b/>
          <w:u w:val="single"/>
        </w:rPr>
      </w:pPr>
    </w:p>
    <w:p w:rsidR="00F747A6" w:rsidRPr="00746FCE" w:rsidP="004C2F20" w14:paraId="4A60ACEB" w14:textId="79F1BCD7">
      <w:pPr>
        <w:pStyle w:val="Default"/>
        <w:rPr>
          <w:rFonts w:ascii="Times New Roman" w:hAnsi="Times New Roman" w:cs="Times New Roman"/>
          <w:bCs/>
          <w:color w:val="auto"/>
        </w:rPr>
      </w:pPr>
      <w:bookmarkStart w:id="0" w:name="OLE_LINK3"/>
      <w:bookmarkStart w:id="1" w:name="OLE_LINK4"/>
      <w:r w:rsidRPr="00746FCE">
        <w:rPr>
          <w:rFonts w:ascii="Times New Roman" w:hAnsi="Times New Roman" w:cs="Times New Roman"/>
          <w:bCs/>
          <w:color w:val="auto"/>
        </w:rPr>
        <w:t>This information collection request (ICR) seeks to extend, without change, a</w:t>
      </w:r>
      <w:r w:rsidRPr="00746FCE" w:rsidR="00267481">
        <w:rPr>
          <w:rFonts w:ascii="Times New Roman" w:hAnsi="Times New Roman" w:cs="Times New Roman"/>
          <w:bCs/>
          <w:color w:val="auto"/>
        </w:rPr>
        <w:t xml:space="preserve"> </w:t>
      </w:r>
      <w:r w:rsidRPr="00746FCE" w:rsidR="00267481">
        <w:rPr>
          <w:rFonts w:ascii="Times New Roman" w:hAnsi="Times New Roman" w:cs="Times New Roman"/>
          <w:bCs/>
        </w:rPr>
        <w:t>currently approved</w:t>
      </w:r>
      <w:r w:rsidRPr="00E52B9F" w:rsidR="00267481">
        <w:rPr>
          <w:rFonts w:ascii="Times New Roman" w:hAnsi="Times New Roman"/>
        </w:rPr>
        <w:t xml:space="preserve"> </w:t>
      </w:r>
      <w:r w:rsidRPr="00746FCE">
        <w:rPr>
          <w:rFonts w:ascii="Times New Roman" w:hAnsi="Times New Roman" w:cs="Times New Roman"/>
          <w:bCs/>
          <w:color w:val="auto"/>
        </w:rPr>
        <w:t>information collection.</w:t>
      </w:r>
    </w:p>
    <w:p w:rsidR="00F747A6" w:rsidRPr="00746FCE" w:rsidP="004C2F20" w14:paraId="7449AF05" w14:textId="77777777">
      <w:pPr>
        <w:pStyle w:val="Default"/>
        <w:rPr>
          <w:rFonts w:ascii="Times New Roman" w:hAnsi="Times New Roman" w:cs="Times New Roman"/>
          <w:b/>
          <w:color w:val="auto"/>
          <w:u w:val="single"/>
        </w:rPr>
      </w:pPr>
    </w:p>
    <w:p w:rsidR="00DA1356" w:rsidRPr="00746FCE" w:rsidP="004C2F20" w14:paraId="154E7FCB" w14:textId="0E3996A0">
      <w:pPr>
        <w:pStyle w:val="Default"/>
        <w:rPr>
          <w:rFonts w:ascii="Times New Roman" w:hAnsi="Times New Roman" w:cs="Times New Roman"/>
          <w:b/>
          <w:color w:val="auto"/>
          <w:u w:val="single"/>
        </w:rPr>
      </w:pPr>
      <w:r w:rsidRPr="00746FCE">
        <w:rPr>
          <w:rFonts w:ascii="Times New Roman" w:hAnsi="Times New Roman" w:cs="Times New Roman"/>
          <w:b/>
          <w:color w:val="auto"/>
          <w:u w:val="single"/>
        </w:rPr>
        <w:t>OMB Control Number</w:t>
      </w:r>
      <w:r w:rsidRPr="00746FCE">
        <w:rPr>
          <w:rFonts w:ascii="Times New Roman" w:hAnsi="Times New Roman" w:cs="Times New Roman"/>
          <w:b/>
          <w:color w:val="auto"/>
        </w:rPr>
        <w:t xml:space="preserve">: </w:t>
      </w:r>
      <w:r w:rsidRPr="00746FCE">
        <w:rPr>
          <w:rFonts w:ascii="Times New Roman" w:hAnsi="Times New Roman" w:cs="Times New Roman"/>
          <w:bCs/>
          <w:color w:val="auto"/>
        </w:rPr>
        <w:t>1219-0103</w:t>
      </w:r>
    </w:p>
    <w:p w:rsidR="00DA1356" w:rsidRPr="00746FCE" w:rsidP="004C2F20" w14:paraId="5472896F" w14:textId="77777777">
      <w:pPr>
        <w:pStyle w:val="Default"/>
        <w:rPr>
          <w:rFonts w:ascii="Times New Roman" w:hAnsi="Times New Roman" w:cs="Times New Roman"/>
          <w:b/>
          <w:color w:val="auto"/>
          <w:u w:val="single"/>
        </w:rPr>
      </w:pPr>
    </w:p>
    <w:p w:rsidR="00ED11FC" w:rsidRPr="00746FCE" w:rsidP="004C2F20" w14:paraId="6918546D" w14:textId="530A7D37">
      <w:pPr>
        <w:pStyle w:val="Default"/>
        <w:rPr>
          <w:rFonts w:ascii="Times New Roman" w:hAnsi="Times New Roman" w:cs="Times New Roman"/>
          <w:color w:val="auto"/>
        </w:rPr>
      </w:pPr>
      <w:r w:rsidRPr="00746FCE">
        <w:rPr>
          <w:rFonts w:ascii="Times New Roman" w:hAnsi="Times New Roman" w:cs="Times New Roman"/>
          <w:b/>
          <w:color w:val="auto"/>
          <w:u w:val="single"/>
        </w:rPr>
        <w:t xml:space="preserve">Information Collection </w:t>
      </w:r>
      <w:r w:rsidRPr="00746FCE" w:rsidR="00F747A6">
        <w:rPr>
          <w:rFonts w:ascii="Times New Roman" w:hAnsi="Times New Roman" w:cs="Times New Roman"/>
          <w:b/>
          <w:color w:val="auto"/>
          <w:u w:val="single"/>
        </w:rPr>
        <w:t xml:space="preserve">Request </w:t>
      </w:r>
      <w:r w:rsidRPr="00746FCE">
        <w:rPr>
          <w:rFonts w:ascii="Times New Roman" w:hAnsi="Times New Roman" w:cs="Times New Roman"/>
          <w:b/>
          <w:color w:val="auto"/>
          <w:u w:val="single"/>
        </w:rPr>
        <w:t>Title</w:t>
      </w:r>
      <w:r w:rsidRPr="00746FCE">
        <w:rPr>
          <w:rFonts w:ascii="Times New Roman" w:hAnsi="Times New Roman" w:cs="Times New Roman"/>
          <w:b/>
          <w:color w:val="auto"/>
        </w:rPr>
        <w:t>:</w:t>
      </w:r>
      <w:r w:rsidRPr="00746FCE">
        <w:rPr>
          <w:rFonts w:ascii="Times New Roman" w:hAnsi="Times New Roman" w:cs="Times New Roman"/>
          <w:color w:val="auto"/>
        </w:rPr>
        <w:t xml:space="preserve"> </w:t>
      </w:r>
      <w:bookmarkStart w:id="2" w:name="_Hlk163546303"/>
      <w:bookmarkStart w:id="3" w:name="_Hlk163545775"/>
      <w:r w:rsidRPr="00746FCE" w:rsidR="001F3AE9">
        <w:rPr>
          <w:rFonts w:ascii="Times New Roman" w:hAnsi="Times New Roman" w:cs="Times New Roman"/>
          <w:color w:val="auto"/>
        </w:rPr>
        <w:t xml:space="preserve">Notification of </w:t>
      </w:r>
      <w:r w:rsidRPr="00746FCE">
        <w:rPr>
          <w:rFonts w:ascii="Times New Roman" w:hAnsi="Times New Roman" w:cs="Times New Roman"/>
          <w:color w:val="auto"/>
        </w:rPr>
        <w:t xml:space="preserve">Methane Detected in </w:t>
      </w:r>
      <w:r w:rsidRPr="00746FCE" w:rsidR="00047EB3">
        <w:rPr>
          <w:rFonts w:ascii="Times New Roman" w:hAnsi="Times New Roman" w:cs="Times New Roman"/>
          <w:color w:val="auto"/>
        </w:rPr>
        <w:t>Underground Metal and Nonmetal Mine Atmospheres</w:t>
      </w:r>
    </w:p>
    <w:bookmarkEnd w:id="2"/>
    <w:p w:rsidR="00F747A6" w:rsidRPr="00746FCE" w:rsidP="004C2F20" w14:paraId="17748DAC" w14:textId="77777777">
      <w:pPr>
        <w:pStyle w:val="Default"/>
        <w:rPr>
          <w:rFonts w:ascii="Times New Roman" w:hAnsi="Times New Roman" w:cs="Times New Roman"/>
          <w:color w:val="auto"/>
        </w:rPr>
      </w:pPr>
    </w:p>
    <w:p w:rsidR="00F747A6" w:rsidRPr="00746FCE" w:rsidP="004C2F20" w14:paraId="2A39C8DD" w14:textId="5EB311CC">
      <w:pPr>
        <w:pStyle w:val="Default"/>
        <w:rPr>
          <w:rFonts w:ascii="Times New Roman" w:hAnsi="Times New Roman" w:cs="Times New Roman"/>
          <w:color w:val="auto"/>
        </w:rPr>
      </w:pPr>
      <w:r w:rsidRPr="00746FCE">
        <w:rPr>
          <w:rFonts w:ascii="Times New Roman" w:hAnsi="Times New Roman" w:cs="Times New Roman"/>
          <w:b/>
          <w:bCs/>
          <w:color w:val="auto"/>
          <w:u w:val="single"/>
        </w:rPr>
        <w:t>Type of OMB Review</w:t>
      </w:r>
      <w:r w:rsidRPr="00746FCE">
        <w:rPr>
          <w:rFonts w:ascii="Times New Roman" w:hAnsi="Times New Roman" w:cs="Times New Roman"/>
          <w:b/>
          <w:bCs/>
          <w:color w:val="auto"/>
        </w:rPr>
        <w:t>:</w:t>
      </w:r>
      <w:r w:rsidRPr="00746FCE">
        <w:rPr>
          <w:rFonts w:ascii="Times New Roman" w:hAnsi="Times New Roman" w:cs="Times New Roman"/>
          <w:color w:val="auto"/>
        </w:rPr>
        <w:t xml:space="preserve"> Extension</w:t>
      </w:r>
    </w:p>
    <w:bookmarkEnd w:id="0"/>
    <w:bookmarkEnd w:id="1"/>
    <w:bookmarkEnd w:id="3"/>
    <w:p w:rsidR="00924FD2" w:rsidRPr="00746FCE" w:rsidP="004C2F20" w14:paraId="24E74917" w14:textId="77777777">
      <w:pPr>
        <w:pStyle w:val="Default"/>
        <w:rPr>
          <w:rFonts w:ascii="Times New Roman" w:hAnsi="Times New Roman" w:cs="Times New Roman"/>
          <w:color w:val="auto"/>
        </w:rPr>
      </w:pPr>
    </w:p>
    <w:p w:rsidR="00F1374A" w:rsidRPr="00746FCE" w:rsidP="004C2F20" w14:paraId="2C6E54F5" w14:textId="77777777">
      <w:pPr>
        <w:pStyle w:val="Default"/>
        <w:rPr>
          <w:rFonts w:ascii="Times New Roman" w:hAnsi="Times New Roman" w:cs="Times New Roman"/>
          <w:b/>
          <w:color w:val="auto"/>
        </w:rPr>
      </w:pPr>
      <w:r w:rsidRPr="00746FCE">
        <w:rPr>
          <w:rFonts w:ascii="Times New Roman" w:hAnsi="Times New Roman" w:cs="Times New Roman"/>
          <w:b/>
          <w:color w:val="auto"/>
          <w:u w:val="single"/>
        </w:rPr>
        <w:t>Authority</w:t>
      </w:r>
      <w:r w:rsidRPr="00746FCE">
        <w:rPr>
          <w:rFonts w:ascii="Times New Roman" w:hAnsi="Times New Roman" w:cs="Times New Roman"/>
          <w:b/>
          <w:color w:val="auto"/>
        </w:rPr>
        <w:t>:</w:t>
      </w:r>
      <w:r w:rsidRPr="00746FCE" w:rsidR="002A2289">
        <w:rPr>
          <w:rFonts w:ascii="Times New Roman" w:hAnsi="Times New Roman" w:cs="Times New Roman"/>
          <w:b/>
          <w:color w:val="auto"/>
        </w:rPr>
        <w:t xml:space="preserve"> </w:t>
      </w:r>
      <w:bookmarkStart w:id="4" w:name="_Hlk152922460"/>
    </w:p>
    <w:p w:rsidR="00746FCE" w:rsidRPr="00746FCE" w:rsidP="004C2F20" w14:paraId="0178DF03" w14:textId="7268E00F">
      <w:pPr>
        <w:pStyle w:val="Default"/>
        <w:rPr>
          <w:rFonts w:ascii="Times New Roman" w:hAnsi="Times New Roman" w:cs="Times New Roman"/>
          <w:color w:val="auto"/>
        </w:rPr>
      </w:pPr>
      <w:r w:rsidRPr="00746FCE">
        <w:rPr>
          <w:rFonts w:ascii="Times New Roman" w:hAnsi="Times New Roman" w:cs="Times New Roman"/>
          <w:color w:val="auto"/>
        </w:rPr>
        <w:t>Part 57 - Safety and Health Standards—Underground Metal and Nonmetal Mines</w:t>
      </w:r>
    </w:p>
    <w:p w:rsidR="00373BB2" w:rsidRPr="00746FCE" w:rsidP="004C2F20" w14:paraId="181B2492" w14:textId="140CAA01">
      <w:pPr>
        <w:pStyle w:val="Default"/>
        <w:rPr>
          <w:rFonts w:ascii="Times New Roman" w:hAnsi="Times New Roman" w:cs="Times New Roman"/>
          <w:b/>
          <w:color w:val="auto"/>
          <w:u w:val="single"/>
        </w:rPr>
      </w:pPr>
      <w:r w:rsidRPr="00746FCE">
        <w:rPr>
          <w:rFonts w:ascii="Times New Roman" w:hAnsi="Times New Roman" w:cs="Times New Roman"/>
          <w:color w:val="auto"/>
        </w:rPr>
        <w:t>Subpart T</w:t>
      </w:r>
      <w:r w:rsidRPr="00746FCE" w:rsidR="00746FCE">
        <w:rPr>
          <w:rFonts w:ascii="Times New Roman" w:hAnsi="Times New Roman" w:cs="Times New Roman"/>
          <w:color w:val="auto"/>
        </w:rPr>
        <w:t xml:space="preserve"> - </w:t>
      </w:r>
      <w:r w:rsidRPr="00746FCE">
        <w:rPr>
          <w:rFonts w:ascii="Times New Roman" w:hAnsi="Times New Roman" w:cs="Times New Roman"/>
          <w:color w:val="auto"/>
        </w:rPr>
        <w:t>Safety Standards for Methane in Metal and Nonmetal Mines</w:t>
      </w:r>
      <w:bookmarkEnd w:id="4"/>
    </w:p>
    <w:p w:rsidR="002A2289" w:rsidRPr="00746FCE" w:rsidP="004C2F20" w14:paraId="5A3C6252" w14:textId="32836082">
      <w:pPr>
        <w:pStyle w:val="Default"/>
        <w:rPr>
          <w:rFonts w:ascii="Times New Roman" w:hAnsi="Times New Roman" w:cs="Times New Roman"/>
          <w:color w:val="auto"/>
        </w:rPr>
      </w:pPr>
      <w:r w:rsidRPr="00746FCE">
        <w:rPr>
          <w:rFonts w:ascii="Times New Roman" w:hAnsi="Times New Roman" w:cs="Times New Roman"/>
          <w:color w:val="auto"/>
        </w:rPr>
        <w:t>30 CFR 57.22003 - Mine category or subcategory</w:t>
      </w:r>
      <w:r w:rsidRPr="00746FCE" w:rsidR="008A4CD1">
        <w:rPr>
          <w:rFonts w:ascii="Times New Roman" w:hAnsi="Times New Roman" w:cs="Times New Roman"/>
          <w:color w:val="auto"/>
        </w:rPr>
        <w:t>.</w:t>
      </w:r>
    </w:p>
    <w:p w:rsidR="002A2289" w:rsidRPr="00746FCE" w:rsidP="004C2F20" w14:paraId="5994D83A" w14:textId="7DA5AAD5">
      <w:pPr>
        <w:pStyle w:val="Default"/>
        <w:rPr>
          <w:rFonts w:ascii="Times New Roman" w:hAnsi="Times New Roman" w:cs="Times New Roman"/>
          <w:color w:val="auto"/>
        </w:rPr>
      </w:pPr>
      <w:r w:rsidRPr="00746FCE">
        <w:rPr>
          <w:rFonts w:ascii="Times New Roman" w:hAnsi="Times New Roman" w:cs="Times New Roman"/>
          <w:color w:val="auto"/>
        </w:rPr>
        <w:t>30 CFR 57.22004 -</w:t>
      </w:r>
      <w:r w:rsidRPr="00746FCE" w:rsidR="00B13BDB">
        <w:rPr>
          <w:rFonts w:ascii="Times New Roman" w:hAnsi="Times New Roman" w:cs="Times New Roman"/>
          <w:color w:val="auto"/>
        </w:rPr>
        <w:t xml:space="preserve"> </w:t>
      </w:r>
      <w:r w:rsidRPr="00746FCE">
        <w:rPr>
          <w:rFonts w:ascii="Times New Roman" w:hAnsi="Times New Roman" w:cs="Times New Roman"/>
          <w:color w:val="auto"/>
        </w:rPr>
        <w:t>Category placement or change in placement</w:t>
      </w:r>
      <w:r w:rsidRPr="00746FCE" w:rsidR="008A4CD1">
        <w:rPr>
          <w:rFonts w:ascii="Times New Roman" w:hAnsi="Times New Roman" w:cs="Times New Roman"/>
          <w:color w:val="auto"/>
        </w:rPr>
        <w:t>.</w:t>
      </w:r>
    </w:p>
    <w:p w:rsidR="002A2289" w:rsidRPr="00746FCE" w:rsidP="004C2F20" w14:paraId="3E380D40" w14:textId="70050938">
      <w:pPr>
        <w:pStyle w:val="Default"/>
        <w:rPr>
          <w:rFonts w:ascii="Times New Roman" w:hAnsi="Times New Roman" w:cs="Times New Roman"/>
          <w:color w:val="auto"/>
        </w:rPr>
      </w:pPr>
      <w:r w:rsidRPr="00746FCE">
        <w:rPr>
          <w:rFonts w:ascii="Times New Roman" w:hAnsi="Times New Roman" w:cs="Times New Roman"/>
          <w:color w:val="auto"/>
        </w:rPr>
        <w:t>30 CFR 57.22229 -</w:t>
      </w:r>
      <w:r w:rsidRPr="00746FCE" w:rsidR="00B13BDB">
        <w:rPr>
          <w:rFonts w:ascii="Times New Roman" w:hAnsi="Times New Roman" w:cs="Times New Roman"/>
          <w:color w:val="auto"/>
        </w:rPr>
        <w:t xml:space="preserve"> </w:t>
      </w:r>
      <w:r w:rsidRPr="00746FCE">
        <w:rPr>
          <w:rFonts w:ascii="Times New Roman" w:hAnsi="Times New Roman" w:cs="Times New Roman"/>
          <w:color w:val="auto"/>
        </w:rPr>
        <w:t>Weekly testing (I-A, III, and V-A mines)</w:t>
      </w:r>
      <w:r w:rsidRPr="00746FCE" w:rsidR="008A4CD1">
        <w:rPr>
          <w:rFonts w:ascii="Times New Roman" w:hAnsi="Times New Roman" w:cs="Times New Roman"/>
          <w:color w:val="auto"/>
        </w:rPr>
        <w:t>.</w:t>
      </w:r>
    </w:p>
    <w:p w:rsidR="002A2289" w:rsidRPr="00746FCE" w:rsidP="004C2F20" w14:paraId="07612479" w14:textId="0C3FA07C">
      <w:pPr>
        <w:pStyle w:val="Default"/>
        <w:rPr>
          <w:rFonts w:ascii="Times New Roman" w:hAnsi="Times New Roman" w:cs="Times New Roman"/>
          <w:color w:val="auto"/>
        </w:rPr>
      </w:pPr>
      <w:r w:rsidRPr="00746FCE">
        <w:rPr>
          <w:rFonts w:ascii="Times New Roman" w:hAnsi="Times New Roman" w:cs="Times New Roman"/>
          <w:color w:val="auto"/>
        </w:rPr>
        <w:t>30 CFR 57.22230 - Weekly testing (II-A mines)</w:t>
      </w:r>
      <w:r w:rsidRPr="00746FCE" w:rsidR="008A4CD1">
        <w:rPr>
          <w:rFonts w:ascii="Times New Roman" w:hAnsi="Times New Roman" w:cs="Times New Roman"/>
          <w:color w:val="auto"/>
        </w:rPr>
        <w:t>.</w:t>
      </w:r>
    </w:p>
    <w:p w:rsidR="008A4CD1" w:rsidRPr="00746FCE" w:rsidP="008A4CD1" w14:paraId="15317D77" w14:textId="460E715A">
      <w:pPr>
        <w:pStyle w:val="Default"/>
        <w:rPr>
          <w:rFonts w:ascii="Times New Roman" w:hAnsi="Times New Roman" w:cs="Times New Roman"/>
          <w:color w:val="auto"/>
        </w:rPr>
      </w:pPr>
      <w:r w:rsidRPr="00746FCE">
        <w:rPr>
          <w:rFonts w:ascii="Times New Roman" w:hAnsi="Times New Roman" w:cs="Times New Roman"/>
          <w:color w:val="auto"/>
        </w:rPr>
        <w:t>30 CFR 57.22231 - Actions at 0.25 percent methane (I-B, II-B, V-B, and VI mines)</w:t>
      </w:r>
    </w:p>
    <w:p w:rsidR="00DA1356" w:rsidRPr="00746FCE" w:rsidP="004C2F20" w14:paraId="6135BD70" w14:textId="4F84BA37">
      <w:pPr>
        <w:pStyle w:val="Default"/>
        <w:rPr>
          <w:rFonts w:ascii="Times New Roman" w:hAnsi="Times New Roman" w:cs="Times New Roman"/>
          <w:color w:val="auto"/>
        </w:rPr>
      </w:pPr>
      <w:r w:rsidRPr="00746FCE">
        <w:rPr>
          <w:rFonts w:ascii="Times New Roman" w:hAnsi="Times New Roman" w:cs="Times New Roman"/>
          <w:color w:val="auto"/>
        </w:rPr>
        <w:t>30 CFR 57.22239 - Actions at 2.0 percent methane (IV mines)</w:t>
      </w:r>
    </w:p>
    <w:p w:rsidR="00F37AEF" w:rsidRPr="00746FCE" w:rsidP="004C2F20" w14:paraId="0B7E7192" w14:textId="0363F5F9">
      <w:pPr>
        <w:pStyle w:val="Default"/>
        <w:rPr>
          <w:rFonts w:ascii="Times New Roman" w:hAnsi="Times New Roman" w:cs="Times New Roman"/>
          <w:color w:val="auto"/>
        </w:rPr>
      </w:pPr>
      <w:r w:rsidRPr="00746FCE">
        <w:rPr>
          <w:rFonts w:ascii="Times New Roman" w:hAnsi="Times New Roman" w:cs="Times New Roman"/>
          <w:color w:val="auto"/>
        </w:rPr>
        <w:tab/>
      </w:r>
    </w:p>
    <w:p w:rsidR="00ED11FC" w:rsidRPr="00746FCE" w:rsidP="004C2F20" w14:paraId="0CD7B0BB" w14:textId="68C46376">
      <w:pPr>
        <w:pStyle w:val="Default"/>
        <w:rPr>
          <w:rFonts w:ascii="Times New Roman" w:hAnsi="Times New Roman" w:cs="Times New Roman"/>
          <w:color w:val="auto"/>
        </w:rPr>
      </w:pPr>
      <w:r w:rsidRPr="00746FCE">
        <w:rPr>
          <w:rFonts w:ascii="Times New Roman" w:hAnsi="Times New Roman" w:cs="Times New Roman"/>
          <w:b/>
          <w:bCs/>
          <w:color w:val="auto"/>
          <w:u w:val="single"/>
        </w:rPr>
        <w:t>Collection Instrument(s)</w:t>
      </w:r>
      <w:r w:rsidRPr="00746FCE">
        <w:rPr>
          <w:rFonts w:ascii="Times New Roman" w:hAnsi="Times New Roman" w:cs="Times New Roman"/>
          <w:b/>
          <w:bCs/>
          <w:color w:val="auto"/>
        </w:rPr>
        <w:t>:</w:t>
      </w:r>
      <w:r w:rsidRPr="00746FCE">
        <w:rPr>
          <w:rFonts w:ascii="Times New Roman" w:hAnsi="Times New Roman" w:cs="Times New Roman"/>
          <w:color w:val="auto"/>
        </w:rPr>
        <w:t xml:space="preserve"> None</w:t>
      </w:r>
    </w:p>
    <w:p w:rsidR="00DA1356" w:rsidRPr="00746FCE" w:rsidP="004C2F20" w14:paraId="164CF22F" w14:textId="77777777">
      <w:pPr>
        <w:pStyle w:val="Default"/>
        <w:rPr>
          <w:rFonts w:ascii="Times New Roman" w:hAnsi="Times New Roman" w:cs="Times New Roman"/>
          <w:color w:val="auto"/>
        </w:rPr>
      </w:pPr>
    </w:p>
    <w:p w:rsidR="00CF07CE" w:rsidRPr="00746FCE" w:rsidP="004C2F20" w14:paraId="5207C95E" w14:textId="77777777">
      <w:pPr>
        <w:widowControl/>
        <w:tabs>
          <w:tab w:val="left" w:pos="-720"/>
        </w:tabs>
        <w:suppressAutoHyphens/>
        <w:autoSpaceDE/>
        <w:autoSpaceDN/>
        <w:adjustRightInd/>
        <w:rPr>
          <w:rFonts w:ascii="Times New Roman" w:hAnsi="Times New Roman"/>
          <w:b/>
        </w:rPr>
      </w:pPr>
      <w:r w:rsidRPr="00746FCE">
        <w:rPr>
          <w:rFonts w:ascii="Times New Roman" w:hAnsi="Times New Roman"/>
          <w:b/>
        </w:rPr>
        <w:t>General Instructions</w:t>
      </w:r>
    </w:p>
    <w:p w:rsidR="00CF07CE" w:rsidRPr="00746FCE" w:rsidP="004C2F20" w14:paraId="0FC507B9" w14:textId="77777777">
      <w:pPr>
        <w:widowControl/>
        <w:tabs>
          <w:tab w:val="left" w:pos="-720"/>
        </w:tabs>
        <w:suppressAutoHyphens/>
        <w:autoSpaceDE/>
        <w:autoSpaceDN/>
        <w:adjustRightInd/>
        <w:rPr>
          <w:rFonts w:ascii="Times New Roman" w:hAnsi="Times New Roman"/>
          <w:b/>
        </w:rPr>
      </w:pPr>
    </w:p>
    <w:p w:rsidR="00362846" w:rsidRPr="00746FCE" w:rsidP="004C2F20" w14:paraId="50687A5D" w14:textId="14C5FF41">
      <w:pPr>
        <w:widowControl/>
        <w:tabs>
          <w:tab w:val="left" w:pos="-720"/>
        </w:tabs>
        <w:suppressAutoHyphens/>
        <w:autoSpaceDE/>
        <w:autoSpaceDN/>
        <w:adjustRightInd/>
        <w:rPr>
          <w:rFonts w:ascii="Times New Roman" w:hAnsi="Times New Roman"/>
          <w:b/>
        </w:rPr>
      </w:pPr>
      <w:r w:rsidRPr="00746FCE">
        <w:rPr>
          <w:rFonts w:ascii="Times New Roman" w:hAnsi="Times New Roman"/>
          <w:b/>
        </w:rPr>
        <w:t>A Supporting Statement, including the text of the notice to the public required by 5 CFR 1320.5(a)(</w:t>
      </w:r>
      <w:r w:rsidRPr="00746FCE">
        <w:rPr>
          <w:rFonts w:ascii="Times New Roman" w:hAnsi="Times New Roman"/>
          <w:b/>
        </w:rPr>
        <w:t>i</w:t>
      </w:r>
      <w:r w:rsidRPr="00746FCE">
        <w:rPr>
          <w:rFonts w:ascii="Times New Roman" w:hAnsi="Times New Roman"/>
          <w:b/>
        </w:rPr>
        <w:t xml:space="preserve">)(iv) and its actual or estimated date of publication in the Federal Register, must accompany each request for approval of a collection of information. The Supporting Statement must be prepared in the format described </w:t>
      </w:r>
      <w:r w:rsidRPr="00746FCE">
        <w:rPr>
          <w:rFonts w:ascii="Times New Roman" w:hAnsi="Times New Roman"/>
          <w:b/>
        </w:rPr>
        <w:t>below, and</w:t>
      </w:r>
      <w:r w:rsidRPr="00746FCE">
        <w:rPr>
          <w:rFonts w:ascii="Times New Roman" w:hAnsi="Times New Roman"/>
          <w:b/>
        </w:rPr>
        <w:t xml:space="preserve"> must contain the information specified in Section A below. If an item is not applicable, provide a brief explanation. When the question “Does this ICR contain surveys, censuses or employ statistical methods” is checked "Yes", Section B of the Supporting Statement must be completed. OMB reserves the right to require the submission of additional information with respect to any request for approval.</w:t>
      </w:r>
    </w:p>
    <w:p w:rsidR="00CF07CE" w:rsidRPr="00746FCE" w:rsidP="004C2F20" w14:paraId="0ADE1930" w14:textId="77777777">
      <w:pPr>
        <w:pStyle w:val="Default"/>
        <w:rPr>
          <w:rFonts w:ascii="Times New Roman" w:hAnsi="Times New Roman" w:cs="Times New Roman"/>
        </w:rPr>
      </w:pPr>
    </w:p>
    <w:p w:rsidR="00362846" w:rsidRPr="00746FCE" w:rsidP="004C2F20" w14:paraId="532B2D4E" w14:textId="77777777">
      <w:pPr>
        <w:keepNext/>
        <w:widowControl/>
        <w:tabs>
          <w:tab w:val="left" w:pos="-720"/>
        </w:tabs>
        <w:suppressAutoHyphens/>
        <w:autoSpaceDE/>
        <w:autoSpaceDN/>
        <w:adjustRightInd/>
        <w:outlineLvl w:val="0"/>
        <w:rPr>
          <w:rFonts w:ascii="Times New Roman" w:hAnsi="Times New Roman"/>
          <w:b/>
        </w:rPr>
      </w:pPr>
      <w:r w:rsidRPr="00746FCE">
        <w:rPr>
          <w:rFonts w:ascii="Times New Roman" w:hAnsi="Times New Roman"/>
          <w:b/>
        </w:rPr>
        <w:t>Specific Instructions</w:t>
      </w:r>
    </w:p>
    <w:p w:rsidR="00C57AAD" w:rsidRPr="00746FCE" w14:paraId="0EEC5CCC" w14:textId="7602AB36">
      <w:pPr>
        <w:widowControl/>
        <w:autoSpaceDE/>
        <w:autoSpaceDN/>
        <w:adjustRightInd/>
        <w:rPr>
          <w:rFonts w:ascii="Times New Roman" w:hAnsi="Times New Roman"/>
          <w:b/>
        </w:rPr>
      </w:pPr>
    </w:p>
    <w:p w:rsidR="00362846" w:rsidRPr="00746FCE" w:rsidP="004C2F20" w14:paraId="5B5BFBB2" w14:textId="0E7DE5FA">
      <w:pPr>
        <w:keepNext/>
        <w:widowControl/>
        <w:tabs>
          <w:tab w:val="left" w:pos="-720"/>
        </w:tabs>
        <w:suppressAutoHyphens/>
        <w:autoSpaceDE/>
        <w:autoSpaceDN/>
        <w:adjustRightInd/>
        <w:outlineLvl w:val="0"/>
        <w:rPr>
          <w:rFonts w:ascii="Times New Roman" w:hAnsi="Times New Roman"/>
          <w:b/>
        </w:rPr>
      </w:pPr>
      <w:r w:rsidRPr="00746FCE">
        <w:rPr>
          <w:rFonts w:ascii="Times New Roman" w:hAnsi="Times New Roman"/>
          <w:b/>
        </w:rPr>
        <w:t>A</w:t>
      </w:r>
      <w:r w:rsidRPr="00746FCE" w:rsidR="00F03B03">
        <w:rPr>
          <w:rFonts w:ascii="Times New Roman" w:hAnsi="Times New Roman"/>
          <w:b/>
        </w:rPr>
        <w:t xml:space="preserve">. </w:t>
      </w:r>
      <w:r w:rsidRPr="00746FCE">
        <w:rPr>
          <w:rFonts w:ascii="Times New Roman" w:hAnsi="Times New Roman"/>
          <w:b/>
        </w:rPr>
        <w:t>Justification</w:t>
      </w:r>
    </w:p>
    <w:p w:rsidR="00373BB2" w:rsidRPr="00746FCE" w:rsidP="004C2F20" w14:paraId="72D3B593" w14:textId="3A7EC52D">
      <w:pPr>
        <w:pStyle w:val="Default"/>
        <w:rPr>
          <w:rFonts w:ascii="Times New Roman" w:hAnsi="Times New Roman" w:cs="Times New Roman"/>
          <w:color w:val="auto"/>
        </w:rPr>
      </w:pPr>
    </w:p>
    <w:p w:rsidR="00373BB2" w:rsidRPr="00746FCE" w:rsidP="004C2F20" w14:paraId="3EE9C768" w14:textId="5844FF88">
      <w:pPr>
        <w:pStyle w:val="BodyText"/>
        <w:rPr>
          <w:rFonts w:ascii="Times New Roman" w:hAnsi="Times New Roman"/>
        </w:rPr>
      </w:pPr>
      <w:r w:rsidRPr="00746FCE">
        <w:rPr>
          <w:rFonts w:ascii="Times New Roman" w:hAnsi="Times New Roman"/>
          <w:b/>
          <w:bCs/>
        </w:rPr>
        <w:t>1</w:t>
      </w:r>
      <w:r w:rsidRPr="00746FCE" w:rsidR="00F03B03">
        <w:rPr>
          <w:rFonts w:ascii="Times New Roman" w:hAnsi="Times New Roman"/>
          <w:b/>
          <w:bCs/>
        </w:rPr>
        <w:t xml:space="preserve">. </w:t>
      </w:r>
      <w:r w:rsidRPr="00746FCE">
        <w:rPr>
          <w:rFonts w:ascii="Times New Roman" w:hAnsi="Times New Roman"/>
          <w:b/>
          <w:bCs/>
        </w:rPr>
        <w:t>Explain the circumstances that make the collection of information necessary</w:t>
      </w:r>
      <w:r w:rsidRPr="00746FCE" w:rsidR="00F03B03">
        <w:rPr>
          <w:rFonts w:ascii="Times New Roman" w:hAnsi="Times New Roman"/>
          <w:b/>
          <w:bCs/>
        </w:rPr>
        <w:t xml:space="preserve">. </w:t>
      </w:r>
      <w:r w:rsidRPr="00746FCE">
        <w:rPr>
          <w:rFonts w:ascii="Times New Roman" w:hAnsi="Times New Roman"/>
          <w:b/>
          <w:bCs/>
        </w:rPr>
        <w:t>Identify any legal or administrative requirements that necessitate the collection</w:t>
      </w:r>
      <w:r w:rsidRPr="00746FCE" w:rsidR="00F03B03">
        <w:rPr>
          <w:rFonts w:ascii="Times New Roman" w:hAnsi="Times New Roman"/>
          <w:b/>
          <w:bCs/>
        </w:rPr>
        <w:t xml:space="preserve">. </w:t>
      </w:r>
      <w:r w:rsidRPr="00746FCE">
        <w:rPr>
          <w:rFonts w:ascii="Times New Roman" w:hAnsi="Times New Roman"/>
          <w:b/>
          <w:bCs/>
        </w:rPr>
        <w:t xml:space="preserve">Attach a copy of the appropriate section of each statute and of each regulation mandating or authorizing the </w:t>
      </w:r>
      <w:r w:rsidRPr="00746FCE">
        <w:rPr>
          <w:rFonts w:ascii="Times New Roman" w:hAnsi="Times New Roman"/>
          <w:b/>
          <w:bCs/>
        </w:rPr>
        <w:t>collection of information.</w:t>
      </w:r>
    </w:p>
    <w:p w:rsidR="00E15BF3" w:rsidRPr="00746FCE" w:rsidP="004C2F20" w14:paraId="02E61064" w14:textId="77777777">
      <w:pPr>
        <w:pStyle w:val="Default"/>
        <w:rPr>
          <w:rFonts w:ascii="Times New Roman" w:hAnsi="Times New Roman" w:cs="Times New Roman"/>
          <w:color w:val="auto"/>
        </w:rPr>
      </w:pPr>
    </w:p>
    <w:p w:rsidR="001C1959" w:rsidRPr="00746FCE" w:rsidP="004C2F20" w14:paraId="22BEBF32" w14:textId="05796B56">
      <w:pPr>
        <w:pStyle w:val="Default"/>
        <w:rPr>
          <w:rFonts w:ascii="Times New Roman" w:hAnsi="Times New Roman" w:cs="Times New Roman"/>
          <w:color w:val="auto"/>
        </w:rPr>
      </w:pPr>
      <w:r w:rsidRPr="00746FCE">
        <w:rPr>
          <w:rFonts w:ascii="Times New Roman" w:hAnsi="Times New Roman" w:cs="Times New Roman"/>
          <w:color w:val="auto"/>
        </w:rPr>
        <w:t xml:space="preserve">Section 103(h) of the Federal Mine Safety and Health Act of 1977, as amended (Mine Act), 30 U.S.C.  813(h), authorizes the Mine Safety and Health Administration (MSHA) to collect information necessary to carry out its duty in protecting the safety and health of miners. Further, section 101(a) of the Mine Act, 30 U.S.C. 811(a), authorizes the Secretary of Labor (Secretary) to develop, promulgate, and revise as may be appropriate, improved mandatory health or safety standards for the protection of life and prevention of injuries in coal, metal, and nonmetal mines. </w:t>
      </w:r>
    </w:p>
    <w:p w:rsidR="001C1959" w:rsidRPr="00746FCE" w:rsidP="004C2F20" w14:paraId="0AB9A547" w14:textId="77777777">
      <w:pPr>
        <w:pStyle w:val="Default"/>
        <w:rPr>
          <w:rFonts w:ascii="Times New Roman" w:hAnsi="Times New Roman" w:cs="Times New Roman"/>
          <w:color w:val="auto"/>
        </w:rPr>
      </w:pPr>
    </w:p>
    <w:p w:rsidR="00B727F5" w:rsidRPr="00746FCE" w:rsidP="00B727F5" w14:paraId="7CB1238F" w14:textId="0D10C0E5">
      <w:pPr>
        <w:pStyle w:val="Default"/>
        <w:rPr>
          <w:rFonts w:ascii="Times New Roman" w:hAnsi="Times New Roman" w:cs="Times New Roman"/>
          <w:color w:val="auto"/>
        </w:rPr>
      </w:pPr>
      <w:bookmarkStart w:id="5" w:name="_Hlk167430866"/>
      <w:r w:rsidRPr="00746FCE">
        <w:rPr>
          <w:rFonts w:ascii="Times New Roman" w:hAnsi="Times New Roman" w:cs="Times New Roman"/>
          <w:color w:val="auto"/>
        </w:rPr>
        <w:t>In order to fulfi</w:t>
      </w:r>
      <w:r w:rsidRPr="00746FCE" w:rsidR="003C2A60">
        <w:rPr>
          <w:rFonts w:ascii="Times New Roman" w:hAnsi="Times New Roman" w:cs="Times New Roman"/>
          <w:color w:val="auto"/>
        </w:rPr>
        <w:t>l</w:t>
      </w:r>
      <w:r w:rsidRPr="00746FCE">
        <w:rPr>
          <w:rFonts w:ascii="Times New Roman" w:hAnsi="Times New Roman" w:cs="Times New Roman"/>
          <w:color w:val="auto"/>
        </w:rPr>
        <w:t xml:space="preserve">l </w:t>
      </w:r>
      <w:bookmarkStart w:id="6" w:name="_Hlk172027648"/>
      <w:r w:rsidRPr="00746FCE" w:rsidR="00746FCE">
        <w:rPr>
          <w:rFonts w:ascii="Times New Roman" w:hAnsi="Times New Roman" w:cs="Times New Roman"/>
          <w:color w:val="auto"/>
        </w:rPr>
        <w:t>the statutory mandates</w:t>
      </w:r>
      <w:bookmarkEnd w:id="6"/>
      <w:r w:rsidRPr="00746FCE" w:rsidR="00746FCE">
        <w:rPr>
          <w:rFonts w:ascii="Times New Roman" w:hAnsi="Times New Roman" w:cs="Times New Roman"/>
          <w:color w:val="auto"/>
        </w:rPr>
        <w:t xml:space="preserve"> to promote miners</w:t>
      </w:r>
      <w:bookmarkStart w:id="7" w:name="_Hlk172027664"/>
      <w:r w:rsidRPr="00746FCE" w:rsidR="00746FCE">
        <w:rPr>
          <w:rFonts w:ascii="Times New Roman" w:hAnsi="Times New Roman" w:cs="Times New Roman"/>
          <w:color w:val="auto"/>
        </w:rPr>
        <w:t>’ health and safety</w:t>
      </w:r>
      <w:bookmarkEnd w:id="7"/>
      <w:r w:rsidRPr="00746FCE">
        <w:rPr>
          <w:rFonts w:ascii="Times New Roman" w:hAnsi="Times New Roman" w:cs="Times New Roman"/>
          <w:color w:val="auto"/>
        </w:rPr>
        <w:t>, MSHA requires the collection of information associated with Notification of Methane Detected in Underground Metal and Nonmetal Mine</w:t>
      </w:r>
      <w:r w:rsidRPr="00746FCE" w:rsidR="007265D6">
        <w:rPr>
          <w:rFonts w:ascii="Times New Roman" w:hAnsi="Times New Roman" w:cs="Times New Roman"/>
          <w:color w:val="auto"/>
        </w:rPr>
        <w:t xml:space="preserve"> </w:t>
      </w:r>
      <w:r w:rsidRPr="00746FCE">
        <w:rPr>
          <w:rFonts w:ascii="Times New Roman" w:hAnsi="Times New Roman" w:cs="Times New Roman"/>
          <w:color w:val="auto"/>
        </w:rPr>
        <w:t>Atmospheres.</w:t>
      </w:r>
      <w:r w:rsidRPr="00746FCE">
        <w:rPr>
          <w:rFonts w:ascii="Times New Roman" w:hAnsi="Times New Roman" w:cs="Times New Roman"/>
          <w:color w:val="auto"/>
        </w:rPr>
        <w:t xml:space="preserve"> </w:t>
      </w:r>
      <w:bookmarkStart w:id="8" w:name="_Hlk172027688"/>
      <w:r w:rsidRPr="00746FCE">
        <w:rPr>
          <w:rFonts w:ascii="Times New Roman" w:hAnsi="Times New Roman" w:cs="Times New Roman"/>
          <w:color w:val="auto"/>
        </w:rPr>
        <w:t>The information collection addressed by this notice is intended to ensure that all underground mines, and the surface mills of Subcategory I-C mines (</w:t>
      </w:r>
      <w:r w:rsidRPr="00746FCE">
        <w:rPr>
          <w:rFonts w:ascii="Times New Roman" w:hAnsi="Times New Roman" w:cs="Times New Roman"/>
          <w:color w:val="auto"/>
        </w:rPr>
        <w:t>gilsonite</w:t>
      </w:r>
      <w:r w:rsidRPr="00746FCE">
        <w:rPr>
          <w:rFonts w:ascii="Times New Roman" w:hAnsi="Times New Roman" w:cs="Times New Roman"/>
          <w:color w:val="auto"/>
        </w:rPr>
        <w:t>), protect miners against the hazards of methane and dusts containing volatile matter.</w:t>
      </w:r>
    </w:p>
    <w:bookmarkEnd w:id="8"/>
    <w:p w:rsidR="006E4D57" w:rsidRPr="00746FCE" w:rsidP="004C2F20" w14:paraId="6FF9E1A1" w14:textId="77777777">
      <w:pPr>
        <w:pStyle w:val="Default"/>
        <w:rPr>
          <w:rFonts w:ascii="Times New Roman" w:hAnsi="Times New Roman" w:cs="Times New Roman"/>
          <w:color w:val="auto"/>
        </w:rPr>
      </w:pPr>
    </w:p>
    <w:p w:rsidR="00373BB2" w:rsidRPr="00746FCE" w:rsidP="004C2F20" w14:paraId="0F064C8B" w14:textId="53B43D12">
      <w:pPr>
        <w:pStyle w:val="Default"/>
        <w:rPr>
          <w:rFonts w:ascii="Times New Roman" w:hAnsi="Times New Roman" w:cs="Times New Roman"/>
          <w:color w:val="auto"/>
        </w:rPr>
      </w:pPr>
      <w:bookmarkStart w:id="9" w:name="_Hlk172027736"/>
      <w:r w:rsidRPr="00746FCE">
        <w:rPr>
          <w:rFonts w:ascii="Times New Roman" w:hAnsi="Times New Roman" w:cs="Times New Roman"/>
          <w:color w:val="auto"/>
        </w:rPr>
        <w:t>Methane is a flammable gas found in underground min</w:t>
      </w:r>
      <w:r w:rsidRPr="00746FCE" w:rsidR="0074548E">
        <w:rPr>
          <w:rFonts w:ascii="Times New Roman" w:hAnsi="Times New Roman" w:cs="Times New Roman"/>
          <w:color w:val="auto"/>
        </w:rPr>
        <w:t>es in the United States</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 xml:space="preserve">Although methane is often associated with underground coal mines, it also occurs in some </w:t>
      </w:r>
      <w:r w:rsidRPr="00C27A3B">
        <w:rPr>
          <w:rFonts w:ascii="Times New Roman" w:hAnsi="Times New Roman" w:cs="Times New Roman"/>
          <w:color w:val="auto"/>
        </w:rPr>
        <w:t>metal and nonmetal</w:t>
      </w:r>
      <w:r w:rsidRPr="00746FCE">
        <w:rPr>
          <w:rFonts w:ascii="Times New Roman" w:hAnsi="Times New Roman" w:cs="Times New Roman"/>
          <w:color w:val="auto"/>
        </w:rPr>
        <w:t xml:space="preserve"> </w:t>
      </w:r>
      <w:r w:rsidRPr="00746FCE" w:rsidR="00AF2D15">
        <w:rPr>
          <w:rFonts w:ascii="Times New Roman" w:hAnsi="Times New Roman" w:cs="Times New Roman"/>
          <w:color w:val="auto"/>
        </w:rPr>
        <w:t xml:space="preserve">(MNM) </w:t>
      </w:r>
      <w:r w:rsidRPr="00746FCE">
        <w:rPr>
          <w:rFonts w:ascii="Times New Roman" w:hAnsi="Times New Roman" w:cs="Times New Roman"/>
          <w:color w:val="auto"/>
        </w:rPr>
        <w:t>mines</w:t>
      </w:r>
      <w:r w:rsidRPr="00746FCE" w:rsidR="00F03B03">
        <w:rPr>
          <w:rFonts w:ascii="Times New Roman" w:hAnsi="Times New Roman" w:cs="Times New Roman"/>
          <w:color w:val="auto"/>
        </w:rPr>
        <w:t xml:space="preserve">. </w:t>
      </w:r>
      <w:r w:rsidRPr="00746FCE" w:rsidR="00722566">
        <w:rPr>
          <w:rFonts w:ascii="Times New Roman" w:hAnsi="Times New Roman" w:cs="Times New Roman"/>
          <w:color w:val="auto"/>
        </w:rPr>
        <w:t>Under 30 CFR 57.22003, u</w:t>
      </w:r>
      <w:r w:rsidRPr="00746FCE" w:rsidR="0074548E">
        <w:rPr>
          <w:rFonts w:ascii="Times New Roman" w:hAnsi="Times New Roman" w:cs="Times New Roman"/>
          <w:color w:val="auto"/>
        </w:rPr>
        <w:t xml:space="preserve">nderground </w:t>
      </w:r>
      <w:r w:rsidR="00AF2D15">
        <w:rPr>
          <w:rFonts w:ascii="Times New Roman" w:hAnsi="Times New Roman" w:cs="Times New Roman"/>
          <w:color w:val="auto"/>
        </w:rPr>
        <w:t>MNM</w:t>
      </w:r>
      <w:r w:rsidRPr="00746FCE" w:rsidR="00746FCE">
        <w:rPr>
          <w:rFonts w:ascii="Times New Roman" w:hAnsi="Times New Roman" w:cs="Times New Roman"/>
          <w:color w:val="auto"/>
        </w:rPr>
        <w:t xml:space="preserve"> </w:t>
      </w:r>
      <w:r w:rsidRPr="00746FCE" w:rsidR="00047EB3">
        <w:rPr>
          <w:rFonts w:ascii="Times New Roman" w:hAnsi="Times New Roman" w:cs="Times New Roman"/>
          <w:color w:val="auto"/>
        </w:rPr>
        <w:t xml:space="preserve">mines are </w:t>
      </w:r>
      <w:r w:rsidRPr="00746FCE" w:rsidR="002D06C8">
        <w:rPr>
          <w:rFonts w:ascii="Times New Roman" w:hAnsi="Times New Roman" w:cs="Times New Roman"/>
          <w:color w:val="auto"/>
        </w:rPr>
        <w:t>categorized according to the potential to liberate methane</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Methane is a colorless, odorless, tasteless gas, and it tends to rise to the roof of a mine because it is lighter than air</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 xml:space="preserve">Although methane itself is nontoxic, its presence reduces the oxygen content </w:t>
      </w:r>
      <w:r w:rsidRPr="00746FCE" w:rsidR="0074548E">
        <w:rPr>
          <w:rFonts w:ascii="Times New Roman" w:hAnsi="Times New Roman" w:cs="Times New Roman"/>
          <w:color w:val="auto"/>
        </w:rPr>
        <w:t xml:space="preserve">by dilution when mixed with air and, </w:t>
      </w:r>
      <w:r w:rsidRPr="00746FCE">
        <w:rPr>
          <w:rFonts w:ascii="Times New Roman" w:hAnsi="Times New Roman" w:cs="Times New Roman"/>
          <w:color w:val="auto"/>
        </w:rPr>
        <w:t>consequently</w:t>
      </w:r>
      <w:r w:rsidRPr="00746FCE" w:rsidR="0074548E">
        <w:rPr>
          <w:rFonts w:ascii="Times New Roman" w:hAnsi="Times New Roman" w:cs="Times New Roman"/>
          <w:color w:val="auto"/>
        </w:rPr>
        <w:t>,</w:t>
      </w:r>
      <w:r w:rsidRPr="00746FCE">
        <w:rPr>
          <w:rFonts w:ascii="Times New Roman" w:hAnsi="Times New Roman" w:cs="Times New Roman"/>
          <w:color w:val="auto"/>
        </w:rPr>
        <w:t xml:space="preserve"> can act as an asphyxiant when present in large quantities.</w:t>
      </w:r>
    </w:p>
    <w:bookmarkEnd w:id="9"/>
    <w:p w:rsidR="00373BB2" w:rsidRPr="00746FCE" w:rsidP="004C2F20" w14:paraId="7FB3295D" w14:textId="27992B77">
      <w:pPr>
        <w:pStyle w:val="Default"/>
        <w:rPr>
          <w:rFonts w:ascii="Times New Roman" w:hAnsi="Times New Roman" w:cs="Times New Roman"/>
          <w:color w:val="auto"/>
        </w:rPr>
      </w:pPr>
    </w:p>
    <w:p w:rsidR="00373BB2" w:rsidRPr="00746FCE" w:rsidP="004C2F20" w14:paraId="1746CFD2" w14:textId="4497C1D1">
      <w:pPr>
        <w:pStyle w:val="Default"/>
        <w:rPr>
          <w:rFonts w:ascii="Times New Roman" w:hAnsi="Times New Roman" w:cs="Times New Roman"/>
          <w:color w:val="auto"/>
        </w:rPr>
      </w:pPr>
      <w:r w:rsidRPr="00746FCE">
        <w:rPr>
          <w:rFonts w:ascii="Times New Roman" w:hAnsi="Times New Roman" w:cs="Times New Roman"/>
          <w:color w:val="auto"/>
        </w:rPr>
        <w:t>Methane may enter the mining environment from a variety of sources including fractures, faults, or shear zones overlying or underlying the strata that surround the ore body, or from the ore body itself</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It may occur as an occluded gas within the ore body</w:t>
      </w:r>
      <w:r w:rsidRPr="00746FCE" w:rsidR="00F03B03">
        <w:rPr>
          <w:rFonts w:ascii="Times New Roman" w:hAnsi="Times New Roman" w:cs="Times New Roman"/>
          <w:color w:val="auto"/>
        </w:rPr>
        <w:t xml:space="preserve">. </w:t>
      </w:r>
      <w:r w:rsidRPr="00746FCE" w:rsidR="00186EEF">
        <w:rPr>
          <w:rFonts w:ascii="Times New Roman" w:hAnsi="Times New Roman" w:cs="Times New Roman"/>
          <w:color w:val="auto"/>
        </w:rPr>
        <w:t xml:space="preserve">Methane </w:t>
      </w:r>
      <w:bookmarkStart w:id="10" w:name="_Hlk172027861"/>
      <w:r w:rsidRPr="00746FCE" w:rsidR="00186EEF">
        <w:rPr>
          <w:rFonts w:ascii="Times New Roman" w:hAnsi="Times New Roman" w:cs="Times New Roman"/>
          <w:color w:val="auto"/>
        </w:rPr>
        <w:t xml:space="preserve">mixed with air </w:t>
      </w:r>
      <w:bookmarkEnd w:id="10"/>
      <w:r w:rsidRPr="00746FCE" w:rsidR="00186EEF">
        <w:rPr>
          <w:rFonts w:ascii="Times New Roman" w:hAnsi="Times New Roman" w:cs="Times New Roman"/>
          <w:color w:val="auto"/>
        </w:rPr>
        <w:t>is explosive in the range of 5 to 15 percent, provided that 12 percent or more oxygen is present</w:t>
      </w:r>
      <w:r w:rsidRPr="00746FCE" w:rsidR="00D53397">
        <w:rPr>
          <w:rFonts w:ascii="Times New Roman" w:hAnsi="Times New Roman" w:cs="Times New Roman"/>
          <w:color w:val="auto"/>
        </w:rPr>
        <w:t xml:space="preserve"> </w:t>
      </w:r>
      <w:r w:rsidR="00AF2D15">
        <w:rPr>
          <w:rFonts w:ascii="Times New Roman" w:hAnsi="Times New Roman" w:cs="Times New Roman"/>
          <w:color w:val="auto"/>
        </w:rPr>
        <w:t>at</w:t>
      </w:r>
      <w:r w:rsidRPr="00746FCE" w:rsidR="00AF2D15">
        <w:rPr>
          <w:rFonts w:ascii="Times New Roman" w:hAnsi="Times New Roman" w:cs="Times New Roman"/>
          <w:color w:val="auto"/>
        </w:rPr>
        <w:t xml:space="preserve"> </w:t>
      </w:r>
      <w:r w:rsidRPr="00746FCE" w:rsidR="00D53397">
        <w:rPr>
          <w:rFonts w:ascii="Times New Roman" w:hAnsi="Times New Roman" w:cs="Times New Roman"/>
          <w:color w:val="auto"/>
        </w:rPr>
        <w:t>room temperature</w:t>
      </w:r>
      <w:r w:rsidRPr="00746FCE" w:rsidR="00F03B03">
        <w:rPr>
          <w:rFonts w:ascii="Times New Roman" w:hAnsi="Times New Roman" w:cs="Times New Roman"/>
          <w:color w:val="auto"/>
        </w:rPr>
        <w:t>.</w:t>
      </w:r>
      <w:r w:rsidRPr="00E52B9F" w:rsidR="00186EEF">
        <w:rPr>
          <w:rStyle w:val="CommentReference"/>
          <w:rFonts w:ascii="Times New Roman" w:hAnsi="Times New Roman"/>
          <w:color w:val="auto"/>
        </w:rPr>
        <w:t xml:space="preserve"> </w:t>
      </w:r>
      <w:r w:rsidRPr="00746FCE">
        <w:rPr>
          <w:rFonts w:ascii="Times New Roman" w:hAnsi="Times New Roman" w:cs="Times New Roman"/>
          <w:color w:val="auto"/>
        </w:rPr>
        <w:t>The presence of dust containing volatile matter in the mine atmosphere may further e</w:t>
      </w:r>
      <w:r w:rsidRPr="00746FCE" w:rsidR="00472C18">
        <w:rPr>
          <w:rFonts w:ascii="Times New Roman" w:hAnsi="Times New Roman" w:cs="Times New Roman"/>
          <w:color w:val="auto"/>
        </w:rPr>
        <w:t>levate</w:t>
      </w:r>
      <w:r w:rsidRPr="00746FCE">
        <w:rPr>
          <w:rFonts w:ascii="Times New Roman" w:hAnsi="Times New Roman" w:cs="Times New Roman"/>
          <w:color w:val="auto"/>
        </w:rPr>
        <w:t xml:space="preserve"> the </w:t>
      </w:r>
      <w:r w:rsidRPr="00746FCE" w:rsidR="006E35EB">
        <w:rPr>
          <w:rFonts w:ascii="Times New Roman" w:hAnsi="Times New Roman" w:cs="Times New Roman"/>
          <w:color w:val="auto"/>
        </w:rPr>
        <w:t xml:space="preserve">explosive </w:t>
      </w:r>
      <w:r w:rsidRPr="00746FCE">
        <w:rPr>
          <w:rFonts w:ascii="Times New Roman" w:hAnsi="Times New Roman" w:cs="Times New Roman"/>
          <w:color w:val="auto"/>
        </w:rPr>
        <w:t>potential of methane in a mine</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Section 103(</w:t>
      </w:r>
      <w:r w:rsidRPr="00746FCE" w:rsidR="007F5E49">
        <w:rPr>
          <w:rFonts w:ascii="Times New Roman" w:hAnsi="Times New Roman" w:cs="Times New Roman"/>
          <w:color w:val="auto"/>
        </w:rPr>
        <w:t>i</w:t>
      </w:r>
      <w:r w:rsidRPr="00746FCE">
        <w:rPr>
          <w:rFonts w:ascii="Times New Roman" w:hAnsi="Times New Roman" w:cs="Times New Roman"/>
          <w:color w:val="auto"/>
        </w:rPr>
        <w:t>) of the Mine Act</w:t>
      </w:r>
      <w:r w:rsidR="00E70C3A">
        <w:rPr>
          <w:rFonts w:ascii="Times New Roman" w:hAnsi="Times New Roman"/>
          <w:bCs/>
        </w:rPr>
        <w:t>, 30 U.S.C. 813(</w:t>
      </w:r>
      <w:r w:rsidR="00E70C3A">
        <w:rPr>
          <w:rFonts w:ascii="Times New Roman" w:hAnsi="Times New Roman"/>
          <w:bCs/>
        </w:rPr>
        <w:t>i</w:t>
      </w:r>
      <w:r w:rsidR="00E70C3A">
        <w:rPr>
          <w:rFonts w:ascii="Times New Roman" w:hAnsi="Times New Roman"/>
          <w:bCs/>
        </w:rPr>
        <w:t>),</w:t>
      </w:r>
      <w:r w:rsidRPr="00746FCE" w:rsidR="006F0729">
        <w:rPr>
          <w:rFonts w:ascii="Times New Roman" w:hAnsi="Times New Roman" w:cs="Times New Roman"/>
          <w:color w:val="auto"/>
        </w:rPr>
        <w:t xml:space="preserve"> </w:t>
      </w:r>
      <w:r w:rsidRPr="00746FCE">
        <w:rPr>
          <w:rFonts w:ascii="Times New Roman" w:hAnsi="Times New Roman" w:cs="Times New Roman"/>
          <w:color w:val="auto"/>
        </w:rPr>
        <w:t xml:space="preserve">requires additional </w:t>
      </w:r>
      <w:r w:rsidRPr="00746FCE" w:rsidR="00047EB3">
        <w:rPr>
          <w:rFonts w:ascii="Times New Roman" w:hAnsi="Times New Roman" w:cs="Times New Roman"/>
          <w:color w:val="auto"/>
        </w:rPr>
        <w:t xml:space="preserve">inspections </w:t>
      </w:r>
      <w:r w:rsidRPr="00746FCE" w:rsidR="00DC4135">
        <w:rPr>
          <w:rFonts w:ascii="Times New Roman" w:hAnsi="Times New Roman" w:cs="Times New Roman"/>
          <w:color w:val="auto"/>
        </w:rPr>
        <w:t xml:space="preserve">to </w:t>
      </w:r>
      <w:r w:rsidRPr="00746FCE" w:rsidR="00047EB3">
        <w:rPr>
          <w:rFonts w:ascii="Times New Roman" w:hAnsi="Times New Roman" w:cs="Times New Roman"/>
          <w:color w:val="auto"/>
        </w:rPr>
        <w:t>be</w:t>
      </w:r>
      <w:r w:rsidRPr="00746FCE">
        <w:rPr>
          <w:rFonts w:ascii="Times New Roman" w:hAnsi="Times New Roman" w:cs="Times New Roman"/>
          <w:color w:val="auto"/>
        </w:rPr>
        <w:t xml:space="preserve"> conducted at mines depending on the amount of methane liberated from a mine.</w:t>
      </w:r>
    </w:p>
    <w:bookmarkEnd w:id="5"/>
    <w:p w:rsidR="00373BB2" w:rsidRPr="00746FCE" w:rsidP="004C2F20" w14:paraId="129F68A9" w14:textId="0F48A3DD">
      <w:pPr>
        <w:pStyle w:val="Default"/>
        <w:rPr>
          <w:rFonts w:ascii="Times New Roman" w:hAnsi="Times New Roman" w:cs="Times New Roman"/>
          <w:color w:val="auto"/>
        </w:rPr>
      </w:pPr>
    </w:p>
    <w:p w:rsidR="002501B1" w:rsidRPr="00746FCE" w:rsidP="00AF72F0" w14:paraId="570C67D7" w14:textId="06A06EEA">
      <w:pPr>
        <w:pStyle w:val="Default"/>
        <w:numPr>
          <w:ilvl w:val="0"/>
          <w:numId w:val="12"/>
        </w:numPr>
        <w:rPr>
          <w:rFonts w:ascii="Times New Roman" w:hAnsi="Times New Roman" w:cs="Times New Roman"/>
          <w:color w:val="auto"/>
        </w:rPr>
      </w:pPr>
      <w:bookmarkStart w:id="11" w:name="_Hlk167431648"/>
      <w:r w:rsidRPr="00746FCE">
        <w:rPr>
          <w:rFonts w:ascii="Times New Roman" w:hAnsi="Times New Roman" w:cs="Times New Roman"/>
          <w:b/>
          <w:color w:val="auto"/>
        </w:rPr>
        <w:t>Notifications to MSHA</w:t>
      </w:r>
    </w:p>
    <w:bookmarkEnd w:id="11"/>
    <w:p w:rsidR="00B13BDB" w:rsidRPr="00746FCE" w:rsidP="004C2F20" w14:paraId="2A977B1C" w14:textId="77777777">
      <w:pPr>
        <w:pStyle w:val="Default"/>
        <w:rPr>
          <w:rFonts w:ascii="Times New Roman" w:hAnsi="Times New Roman" w:cs="Times New Roman"/>
          <w:color w:val="auto"/>
        </w:rPr>
      </w:pPr>
    </w:p>
    <w:p w:rsidR="002501B1" w:rsidRPr="00746FCE" w:rsidP="004C2F20" w14:paraId="23527B8D" w14:textId="6B15114A">
      <w:pPr>
        <w:pStyle w:val="Default"/>
        <w:rPr>
          <w:rFonts w:ascii="Times New Roman" w:hAnsi="Times New Roman" w:cs="Times New Roman"/>
          <w:color w:val="auto"/>
        </w:rPr>
      </w:pPr>
      <w:r w:rsidRPr="00746FCE">
        <w:rPr>
          <w:rFonts w:ascii="Times New Roman" w:hAnsi="Times New Roman" w:cs="Times New Roman"/>
          <w:color w:val="auto"/>
        </w:rPr>
        <w:t xml:space="preserve">Under 30 CFR </w:t>
      </w:r>
      <w:r w:rsidRPr="00746FCE" w:rsidR="00373BB2">
        <w:rPr>
          <w:rFonts w:ascii="Times New Roman" w:hAnsi="Times New Roman" w:cs="Times New Roman"/>
          <w:color w:val="auto"/>
        </w:rPr>
        <w:t>57.22004(c)</w:t>
      </w:r>
      <w:r w:rsidRPr="00746FCE">
        <w:rPr>
          <w:rFonts w:ascii="Times New Roman" w:hAnsi="Times New Roman" w:cs="Times New Roman"/>
          <w:color w:val="auto"/>
        </w:rPr>
        <w:t>,</w:t>
      </w:r>
      <w:r w:rsidRPr="00746FCE" w:rsidR="00373BB2">
        <w:rPr>
          <w:rFonts w:ascii="Times New Roman" w:hAnsi="Times New Roman" w:cs="Times New Roman"/>
          <w:color w:val="auto"/>
        </w:rPr>
        <w:t xml:space="preserve"> </w:t>
      </w:r>
      <w:r w:rsidRPr="00746FCE">
        <w:rPr>
          <w:rFonts w:ascii="Times New Roman" w:hAnsi="Times New Roman" w:cs="Times New Roman"/>
          <w:color w:val="auto"/>
        </w:rPr>
        <w:t xml:space="preserve">mine </w:t>
      </w:r>
      <w:r w:rsidRPr="00746FCE" w:rsidR="00373BB2">
        <w:rPr>
          <w:rFonts w:ascii="Times New Roman" w:hAnsi="Times New Roman" w:cs="Times New Roman"/>
          <w:color w:val="auto"/>
        </w:rPr>
        <w:t xml:space="preserve">operators of underground </w:t>
      </w:r>
      <w:r w:rsidRPr="00746FCE" w:rsidR="007265D6">
        <w:rPr>
          <w:rFonts w:ascii="Times New Roman" w:hAnsi="Times New Roman" w:cs="Times New Roman"/>
          <w:color w:val="auto"/>
        </w:rPr>
        <w:t>MNM</w:t>
      </w:r>
      <w:r w:rsidRPr="00746FCE" w:rsidR="00AD4BEB">
        <w:rPr>
          <w:rFonts w:ascii="Times New Roman" w:hAnsi="Times New Roman" w:cs="Times New Roman"/>
          <w:color w:val="auto"/>
        </w:rPr>
        <w:t xml:space="preserve"> mines</w:t>
      </w:r>
      <w:r w:rsidRPr="00746FCE" w:rsidR="00373BB2">
        <w:rPr>
          <w:rFonts w:ascii="Times New Roman" w:hAnsi="Times New Roman" w:cs="Times New Roman"/>
          <w:color w:val="auto"/>
        </w:rPr>
        <w:t xml:space="preserve"> </w:t>
      </w:r>
      <w:r w:rsidRPr="00746FCE">
        <w:rPr>
          <w:rFonts w:ascii="Times New Roman" w:hAnsi="Times New Roman" w:cs="Times New Roman"/>
          <w:color w:val="auto"/>
        </w:rPr>
        <w:t>must</w:t>
      </w:r>
      <w:r w:rsidRPr="00746FCE" w:rsidR="00373BB2">
        <w:rPr>
          <w:rFonts w:ascii="Times New Roman" w:hAnsi="Times New Roman" w:cs="Times New Roman"/>
          <w:color w:val="auto"/>
        </w:rPr>
        <w:t xml:space="preserve"> notify MSHA as soon as possible if any of the following events occur:</w:t>
      </w:r>
      <w:r w:rsidRPr="00746FCE" w:rsidR="00E15BF3">
        <w:rPr>
          <w:rFonts w:ascii="Times New Roman" w:hAnsi="Times New Roman" w:cs="Times New Roman"/>
          <w:color w:val="auto"/>
        </w:rPr>
        <w:t xml:space="preserve"> </w:t>
      </w:r>
      <w:r w:rsidRPr="00746FCE" w:rsidR="00373BB2">
        <w:rPr>
          <w:rFonts w:ascii="Times New Roman" w:hAnsi="Times New Roman" w:cs="Times New Roman"/>
          <w:color w:val="auto"/>
        </w:rPr>
        <w:t>(a) there is an outburst that results in 0.25 percent or more methane in the mine atmosphere, (b) there is a blowout that results in 0.25 percent or more methane in the mine atmosphere, (c) there is an ignition of methane, or (d) air sample results indicate 0.25 percent or more methane in the mine atmosphere of a I-B, I-C, II-B, V-B, or Category VI mine</w:t>
      </w:r>
      <w:r w:rsidRPr="00746FCE" w:rsidR="00F03B03">
        <w:rPr>
          <w:rFonts w:ascii="Times New Roman" w:hAnsi="Times New Roman" w:cs="Times New Roman"/>
          <w:color w:val="auto"/>
        </w:rPr>
        <w:t xml:space="preserve">. </w:t>
      </w:r>
    </w:p>
    <w:p w:rsidR="002501B1" w:rsidRPr="00746FCE" w:rsidP="004C2F20" w14:paraId="2A2982DD" w14:textId="77777777">
      <w:pPr>
        <w:pStyle w:val="Default"/>
        <w:rPr>
          <w:rFonts w:ascii="Times New Roman" w:hAnsi="Times New Roman" w:cs="Times New Roman"/>
          <w:color w:val="auto"/>
        </w:rPr>
      </w:pPr>
    </w:p>
    <w:p w:rsidR="002501B1" w:rsidRPr="00746FCE" w:rsidP="002501B1" w14:paraId="5DB666C4" w14:textId="5568FC4A">
      <w:pPr>
        <w:pStyle w:val="Default"/>
        <w:rPr>
          <w:rFonts w:ascii="Times New Roman" w:hAnsi="Times New Roman" w:cs="Times New Roman"/>
          <w:color w:val="auto"/>
        </w:rPr>
      </w:pPr>
      <w:bookmarkStart w:id="12" w:name="_Hlk172028908"/>
      <w:r w:rsidRPr="00746FCE">
        <w:rPr>
          <w:rFonts w:ascii="Times New Roman" w:hAnsi="Times New Roman" w:cs="Times New Roman"/>
          <w:color w:val="auto"/>
        </w:rPr>
        <w:t xml:space="preserve">Under 30 CFR </w:t>
      </w:r>
      <w:r w:rsidRPr="00746FCE" w:rsidR="00242877">
        <w:rPr>
          <w:rFonts w:ascii="Times New Roman" w:hAnsi="Times New Roman" w:cs="Times New Roman"/>
          <w:color w:val="auto"/>
        </w:rPr>
        <w:t>57.2223</w:t>
      </w:r>
      <w:r w:rsidRPr="00746FCE" w:rsidR="00186EEF">
        <w:rPr>
          <w:rFonts w:ascii="Times New Roman" w:hAnsi="Times New Roman" w:cs="Times New Roman"/>
          <w:color w:val="auto"/>
        </w:rPr>
        <w:t>1</w:t>
      </w:r>
      <w:r w:rsidRPr="00746FCE" w:rsidR="00242877">
        <w:rPr>
          <w:rFonts w:ascii="Times New Roman" w:hAnsi="Times New Roman" w:cs="Times New Roman"/>
          <w:color w:val="auto"/>
        </w:rPr>
        <w:t xml:space="preserve"> and 57.</w:t>
      </w:r>
      <w:r w:rsidRPr="00746FCE" w:rsidR="00373BB2">
        <w:rPr>
          <w:rFonts w:ascii="Times New Roman" w:hAnsi="Times New Roman" w:cs="Times New Roman"/>
          <w:color w:val="auto"/>
        </w:rPr>
        <w:t>2223</w:t>
      </w:r>
      <w:r w:rsidRPr="00746FCE" w:rsidR="00186EEF">
        <w:rPr>
          <w:rFonts w:ascii="Times New Roman" w:hAnsi="Times New Roman" w:cs="Times New Roman"/>
          <w:color w:val="auto"/>
        </w:rPr>
        <w:t>9</w:t>
      </w:r>
      <w:bookmarkEnd w:id="12"/>
      <w:r w:rsidRPr="00746FCE">
        <w:rPr>
          <w:rFonts w:ascii="Times New Roman" w:hAnsi="Times New Roman" w:cs="Times New Roman"/>
          <w:color w:val="auto"/>
        </w:rPr>
        <w:t>,</w:t>
      </w:r>
      <w:r w:rsidRPr="00746FCE" w:rsidR="00DC4135">
        <w:rPr>
          <w:rFonts w:ascii="Times New Roman" w:hAnsi="Times New Roman" w:cs="Times New Roman"/>
        </w:rPr>
        <w:t xml:space="preserve"> </w:t>
      </w:r>
      <w:bookmarkStart w:id="13" w:name="_Hlk167432195"/>
      <w:r w:rsidRPr="00746FCE" w:rsidR="00161687">
        <w:rPr>
          <w:rFonts w:ascii="Times New Roman" w:hAnsi="Times New Roman" w:cs="Times New Roman"/>
        </w:rPr>
        <w:t>mine</w:t>
      </w:r>
      <w:r w:rsidRPr="00746FCE" w:rsidR="00DC4135">
        <w:rPr>
          <w:rFonts w:ascii="Times New Roman" w:hAnsi="Times New Roman" w:cs="Times New Roman"/>
        </w:rPr>
        <w:t xml:space="preserve"> </w:t>
      </w:r>
      <w:r w:rsidRPr="00746FCE" w:rsidR="00161687">
        <w:rPr>
          <w:rFonts w:ascii="Times New Roman" w:hAnsi="Times New Roman" w:cs="Times New Roman"/>
        </w:rPr>
        <w:t xml:space="preserve">operators </w:t>
      </w:r>
      <w:r w:rsidRPr="00746FCE">
        <w:rPr>
          <w:rFonts w:ascii="Times New Roman" w:hAnsi="Times New Roman" w:cs="Times New Roman"/>
        </w:rPr>
        <w:t>must</w:t>
      </w:r>
      <w:r w:rsidRPr="00746FCE" w:rsidR="00161687">
        <w:rPr>
          <w:rFonts w:ascii="Times New Roman" w:hAnsi="Times New Roman" w:cs="Times New Roman"/>
        </w:rPr>
        <w:t xml:space="preserve"> notify </w:t>
      </w:r>
      <w:r w:rsidRPr="00746FCE" w:rsidR="00DC4135">
        <w:rPr>
          <w:rFonts w:ascii="Times New Roman" w:hAnsi="Times New Roman" w:cs="Times New Roman"/>
          <w:color w:val="auto"/>
        </w:rPr>
        <w:t>MSHA immediately</w:t>
      </w:r>
      <w:r w:rsidRPr="00746FCE" w:rsidR="00373BB2">
        <w:rPr>
          <w:rFonts w:ascii="Times New Roman" w:hAnsi="Times New Roman" w:cs="Times New Roman"/>
          <w:color w:val="auto"/>
        </w:rPr>
        <w:t xml:space="preserve"> </w:t>
      </w:r>
      <w:bookmarkEnd w:id="13"/>
      <w:r w:rsidRPr="00746FCE" w:rsidR="00373BB2">
        <w:rPr>
          <w:rFonts w:ascii="Times New Roman" w:hAnsi="Times New Roman" w:cs="Times New Roman"/>
          <w:color w:val="auto"/>
        </w:rPr>
        <w:t xml:space="preserve">if methane reaches 2.0 percent in a Category IV mine or </w:t>
      </w:r>
      <w:r w:rsidRPr="00746FCE" w:rsidR="0074548E">
        <w:rPr>
          <w:rFonts w:ascii="Times New Roman" w:hAnsi="Times New Roman" w:cs="Times New Roman"/>
          <w:color w:val="auto"/>
        </w:rPr>
        <w:t xml:space="preserve">if </w:t>
      </w:r>
      <w:r w:rsidRPr="00746FCE" w:rsidR="00373BB2">
        <w:rPr>
          <w:rFonts w:ascii="Times New Roman" w:hAnsi="Times New Roman" w:cs="Times New Roman"/>
          <w:color w:val="auto"/>
        </w:rPr>
        <w:t>methane reaches 0.25 percent in the mine atmosphere of a Subcategory I-B, II-B, V-B, or VI mine</w:t>
      </w:r>
      <w:r w:rsidRPr="00746FCE" w:rsidR="00472C18">
        <w:rPr>
          <w:rFonts w:ascii="Times New Roman" w:hAnsi="Times New Roman" w:cs="Times New Roman"/>
          <w:color w:val="auto"/>
        </w:rPr>
        <w:t xml:space="preserve"> </w:t>
      </w:r>
      <w:bookmarkStart w:id="14" w:name="_Hlk167432282"/>
      <w:r w:rsidRPr="00746FCE" w:rsidR="00472C18">
        <w:rPr>
          <w:rFonts w:ascii="Times New Roman" w:hAnsi="Times New Roman" w:cs="Times New Roman"/>
          <w:color w:val="auto"/>
        </w:rPr>
        <w:t xml:space="preserve">as defined in </w:t>
      </w:r>
      <w:r w:rsidR="00E70C3A">
        <w:rPr>
          <w:rFonts w:ascii="Times New Roman" w:hAnsi="Times New Roman" w:cs="Times New Roman"/>
          <w:color w:val="auto"/>
        </w:rPr>
        <w:t xml:space="preserve">section </w:t>
      </w:r>
      <w:r w:rsidRPr="00746FCE" w:rsidR="00472C18">
        <w:rPr>
          <w:rFonts w:ascii="Times New Roman" w:hAnsi="Times New Roman" w:cs="Times New Roman"/>
          <w:color w:val="auto"/>
        </w:rPr>
        <w:t>57.22003</w:t>
      </w:r>
      <w:r w:rsidRPr="00746FCE" w:rsidR="00F03B03">
        <w:rPr>
          <w:rFonts w:ascii="Times New Roman" w:hAnsi="Times New Roman" w:cs="Times New Roman"/>
          <w:color w:val="auto"/>
        </w:rPr>
        <w:t xml:space="preserve">. </w:t>
      </w:r>
      <w:bookmarkStart w:id="15" w:name="_Hlk167432456"/>
      <w:bookmarkEnd w:id="14"/>
      <w:r w:rsidRPr="00746FCE">
        <w:rPr>
          <w:rFonts w:ascii="Times New Roman" w:hAnsi="Times New Roman" w:cs="Times New Roman"/>
          <w:color w:val="auto"/>
        </w:rPr>
        <w:t xml:space="preserve">Under 30 CFR 57.22231, underground </w:t>
      </w:r>
      <w:r w:rsidRPr="00746FCE" w:rsidR="007265D6">
        <w:rPr>
          <w:rFonts w:ascii="Times New Roman" w:hAnsi="Times New Roman" w:cs="Times New Roman"/>
          <w:color w:val="auto"/>
        </w:rPr>
        <w:t>MNM</w:t>
      </w:r>
      <w:r w:rsidRPr="00746FCE">
        <w:rPr>
          <w:rFonts w:ascii="Times New Roman" w:hAnsi="Times New Roman" w:cs="Times New Roman"/>
          <w:color w:val="auto"/>
        </w:rPr>
        <w:t xml:space="preserve"> mine operators are required to make changes to </w:t>
      </w:r>
      <w:r w:rsidRPr="00746FCE">
        <w:rPr>
          <w:rFonts w:ascii="Times New Roman" w:hAnsi="Times New Roman" w:cs="Times New Roman"/>
          <w:color w:val="auto"/>
        </w:rPr>
        <w:t>improve ventilation if methane reaches 0.25 percent in the mine atmosphere. Under 30 CFR 57.22239, if methane reaches 2.0 percent in the mine atmosphere, mine operators are required to withdraw all persons, other than competent persons necessary to make ventilation changes, from the mine until methane is reduced to less than 0.5 percent</w:t>
      </w:r>
      <w:r w:rsidRPr="00746FCE" w:rsidR="001E5C50">
        <w:rPr>
          <w:rFonts w:ascii="Times New Roman" w:hAnsi="Times New Roman" w:cs="Times New Roman"/>
          <w:color w:val="auto"/>
        </w:rPr>
        <w:t xml:space="preserve"> in a Category IV mine</w:t>
      </w:r>
      <w:r w:rsidRPr="00746FCE">
        <w:rPr>
          <w:rFonts w:ascii="Times New Roman" w:hAnsi="Times New Roman" w:cs="Times New Roman"/>
          <w:color w:val="auto"/>
        </w:rPr>
        <w:t xml:space="preserve">. </w:t>
      </w:r>
    </w:p>
    <w:bookmarkEnd w:id="15"/>
    <w:p w:rsidR="00254A52" w:rsidRPr="00746FCE" w14:paraId="0F719C41" w14:textId="27676609">
      <w:pPr>
        <w:widowControl/>
        <w:autoSpaceDE/>
        <w:autoSpaceDN/>
        <w:adjustRightInd/>
        <w:rPr>
          <w:rFonts w:ascii="Times New Roman" w:hAnsi="Times New Roman"/>
        </w:rPr>
      </w:pPr>
    </w:p>
    <w:p w:rsidR="00373BB2" w:rsidRPr="00746FCE" w:rsidP="004C2F20" w14:paraId="087EC5CF" w14:textId="2A5B6655">
      <w:pPr>
        <w:pStyle w:val="Default"/>
        <w:rPr>
          <w:rFonts w:ascii="Times New Roman" w:hAnsi="Times New Roman" w:cs="Times New Roman"/>
          <w:color w:val="auto"/>
        </w:rPr>
      </w:pPr>
      <w:r w:rsidRPr="00746FCE">
        <w:rPr>
          <w:rFonts w:ascii="Times New Roman" w:hAnsi="Times New Roman" w:cs="Times New Roman"/>
          <w:color w:val="auto"/>
        </w:rPr>
        <w:t xml:space="preserve">Although the standards do not specify how </w:t>
      </w:r>
      <w:r w:rsidRPr="00746FCE" w:rsidR="00161687">
        <w:rPr>
          <w:rFonts w:ascii="Times New Roman" w:hAnsi="Times New Roman" w:cs="Times New Roman"/>
          <w:color w:val="auto"/>
        </w:rPr>
        <w:t xml:space="preserve">to notify </w:t>
      </w:r>
      <w:r w:rsidRPr="00746FCE">
        <w:rPr>
          <w:rFonts w:ascii="Times New Roman" w:hAnsi="Times New Roman" w:cs="Times New Roman"/>
          <w:color w:val="auto"/>
        </w:rPr>
        <w:t xml:space="preserve">MSHA, </w:t>
      </w:r>
      <w:r w:rsidRPr="00746FCE" w:rsidR="00161687">
        <w:rPr>
          <w:rFonts w:ascii="Times New Roman" w:hAnsi="Times New Roman" w:cs="Times New Roman"/>
          <w:color w:val="auto"/>
        </w:rPr>
        <w:t xml:space="preserve">the Agency </w:t>
      </w:r>
      <w:r w:rsidRPr="00746FCE">
        <w:rPr>
          <w:rFonts w:ascii="Times New Roman" w:hAnsi="Times New Roman" w:cs="Times New Roman"/>
          <w:color w:val="auto"/>
        </w:rPr>
        <w:t>anticipates that the notifications would be made by telephone.</w:t>
      </w:r>
    </w:p>
    <w:p w:rsidR="00373BB2" w:rsidRPr="00746FCE" w:rsidP="004C2F20" w14:paraId="02774256" w14:textId="6F2ACDDF">
      <w:pPr>
        <w:pStyle w:val="Default"/>
        <w:rPr>
          <w:rFonts w:ascii="Times New Roman" w:hAnsi="Times New Roman" w:cs="Times New Roman"/>
          <w:color w:val="auto"/>
        </w:rPr>
      </w:pPr>
    </w:p>
    <w:p w:rsidR="002501B1" w:rsidRPr="00746FCE" w:rsidP="002501B1" w14:paraId="7D6BE24B" w14:textId="77777777">
      <w:pPr>
        <w:pStyle w:val="Default"/>
        <w:numPr>
          <w:ilvl w:val="0"/>
          <w:numId w:val="12"/>
        </w:numPr>
        <w:rPr>
          <w:rFonts w:ascii="Times New Roman" w:hAnsi="Times New Roman" w:cs="Times New Roman"/>
          <w:b/>
          <w:color w:val="auto"/>
        </w:rPr>
      </w:pPr>
      <w:bookmarkStart w:id="16" w:name="_Hlk167432905"/>
      <w:r w:rsidRPr="00746FCE">
        <w:rPr>
          <w:rFonts w:ascii="Times New Roman" w:hAnsi="Times New Roman" w:cs="Times New Roman"/>
          <w:b/>
          <w:color w:val="auto"/>
        </w:rPr>
        <w:t>Records of Weekly Certification</w:t>
      </w:r>
    </w:p>
    <w:bookmarkEnd w:id="16"/>
    <w:p w:rsidR="00B13BDB" w:rsidRPr="00746FCE" w:rsidP="004C2F20" w14:paraId="40EDBC10" w14:textId="77777777">
      <w:pPr>
        <w:pStyle w:val="Default"/>
        <w:rPr>
          <w:rFonts w:ascii="Times New Roman" w:hAnsi="Times New Roman" w:cs="Times New Roman"/>
          <w:color w:val="auto"/>
        </w:rPr>
      </w:pPr>
    </w:p>
    <w:p w:rsidR="002501B1" w:rsidRPr="00746FCE" w:rsidP="004C2F20" w14:paraId="1E555911" w14:textId="529247B2">
      <w:pPr>
        <w:pStyle w:val="Default"/>
        <w:rPr>
          <w:rFonts w:ascii="Times New Roman" w:hAnsi="Times New Roman" w:cs="Times New Roman"/>
          <w:color w:val="auto"/>
        </w:rPr>
      </w:pPr>
      <w:r w:rsidRPr="00746FCE">
        <w:rPr>
          <w:rFonts w:ascii="Times New Roman" w:hAnsi="Times New Roman" w:cs="Times New Roman"/>
          <w:color w:val="auto"/>
        </w:rPr>
        <w:t xml:space="preserve">Under </w:t>
      </w:r>
      <w:bookmarkStart w:id="17" w:name="_Hlk172028927"/>
      <w:r w:rsidRPr="00746FCE">
        <w:rPr>
          <w:rFonts w:ascii="Times New Roman" w:hAnsi="Times New Roman" w:cs="Times New Roman"/>
          <w:color w:val="auto"/>
        </w:rPr>
        <w:t xml:space="preserve">30 CFR </w:t>
      </w:r>
      <w:r w:rsidRPr="00746FCE" w:rsidR="00373BB2">
        <w:rPr>
          <w:rFonts w:ascii="Times New Roman" w:hAnsi="Times New Roman" w:cs="Times New Roman"/>
          <w:color w:val="auto"/>
        </w:rPr>
        <w:t>57.22229</w:t>
      </w:r>
      <w:r w:rsidRPr="00746FCE" w:rsidR="008A4CD1">
        <w:rPr>
          <w:rFonts w:ascii="Times New Roman" w:hAnsi="Times New Roman" w:cs="Times New Roman"/>
          <w:color w:val="auto"/>
        </w:rPr>
        <w:t>(a)</w:t>
      </w:r>
      <w:r w:rsidRPr="00746FCE" w:rsidR="00373BB2">
        <w:rPr>
          <w:rFonts w:ascii="Times New Roman" w:hAnsi="Times New Roman" w:cs="Times New Roman"/>
          <w:color w:val="auto"/>
        </w:rPr>
        <w:t xml:space="preserve"> and 57.22230</w:t>
      </w:r>
      <w:r w:rsidRPr="00746FCE" w:rsidR="008A4CD1">
        <w:rPr>
          <w:rFonts w:ascii="Times New Roman" w:hAnsi="Times New Roman" w:cs="Times New Roman"/>
          <w:color w:val="auto"/>
        </w:rPr>
        <w:t>(a)</w:t>
      </w:r>
      <w:bookmarkEnd w:id="17"/>
      <w:r w:rsidRPr="00746FCE">
        <w:rPr>
          <w:rFonts w:ascii="Times New Roman" w:hAnsi="Times New Roman" w:cs="Times New Roman"/>
          <w:color w:val="auto"/>
        </w:rPr>
        <w:t>,</w:t>
      </w:r>
      <w:r w:rsidRPr="00746FCE" w:rsidR="00373BB2">
        <w:rPr>
          <w:rFonts w:ascii="Times New Roman" w:hAnsi="Times New Roman" w:cs="Times New Roman"/>
          <w:b/>
          <w:color w:val="auto"/>
        </w:rPr>
        <w:t xml:space="preserve"> </w:t>
      </w:r>
      <w:r w:rsidRPr="00746FCE">
        <w:rPr>
          <w:rFonts w:ascii="Times New Roman" w:hAnsi="Times New Roman" w:cs="Times New Roman"/>
          <w:color w:val="auto"/>
        </w:rPr>
        <w:t xml:space="preserve">the </w:t>
      </w:r>
      <w:r w:rsidRPr="00746FCE" w:rsidR="00373BB2">
        <w:rPr>
          <w:rFonts w:ascii="Times New Roman" w:hAnsi="Times New Roman" w:cs="Times New Roman"/>
          <w:color w:val="auto"/>
        </w:rPr>
        <w:t xml:space="preserve">mine atmosphere </w:t>
      </w:r>
      <w:r w:rsidRPr="00746FCE">
        <w:rPr>
          <w:rFonts w:ascii="Times New Roman" w:hAnsi="Times New Roman" w:cs="Times New Roman"/>
          <w:color w:val="auto"/>
        </w:rPr>
        <w:t xml:space="preserve">must </w:t>
      </w:r>
      <w:r w:rsidRPr="00746FCE" w:rsidR="00373BB2">
        <w:rPr>
          <w:rFonts w:ascii="Times New Roman" w:hAnsi="Times New Roman" w:cs="Times New Roman"/>
          <w:color w:val="auto"/>
        </w:rPr>
        <w:t xml:space="preserve">be tested for methane and carbon dioxide at least once every seven days by a competent person or </w:t>
      </w:r>
      <w:r w:rsidRPr="00746FCE" w:rsidR="00472C18">
        <w:rPr>
          <w:rFonts w:ascii="Times New Roman" w:hAnsi="Times New Roman" w:cs="Times New Roman"/>
          <w:color w:val="auto"/>
        </w:rPr>
        <w:t xml:space="preserve">an </w:t>
      </w:r>
      <w:r w:rsidRPr="00746FCE" w:rsidR="00373BB2">
        <w:rPr>
          <w:rFonts w:ascii="Times New Roman" w:hAnsi="Times New Roman" w:cs="Times New Roman"/>
          <w:color w:val="auto"/>
        </w:rPr>
        <w:t>atmospheric monitoring system</w:t>
      </w:r>
      <w:r w:rsidRPr="00746FCE" w:rsidR="00161687">
        <w:rPr>
          <w:rFonts w:ascii="Times New Roman" w:hAnsi="Times New Roman" w:cs="Times New Roman"/>
          <w:color w:val="auto"/>
        </w:rPr>
        <w:t>,</w:t>
      </w:r>
      <w:r w:rsidRPr="00746FCE" w:rsidR="00373BB2">
        <w:rPr>
          <w:rFonts w:ascii="Times New Roman" w:hAnsi="Times New Roman" w:cs="Times New Roman"/>
          <w:color w:val="auto"/>
        </w:rPr>
        <w:t xml:space="preserve"> or a combination of both</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 xml:space="preserve">Under 30 CFR </w:t>
      </w:r>
      <w:r w:rsidRPr="00746FCE" w:rsidR="0074548E">
        <w:rPr>
          <w:rFonts w:ascii="Times New Roman" w:hAnsi="Times New Roman" w:cs="Times New Roman"/>
          <w:color w:val="auto"/>
        </w:rPr>
        <w:t>57.2</w:t>
      </w:r>
      <w:r w:rsidRPr="00746FCE" w:rsidR="006F0729">
        <w:rPr>
          <w:rFonts w:ascii="Times New Roman" w:hAnsi="Times New Roman" w:cs="Times New Roman"/>
          <w:color w:val="auto"/>
        </w:rPr>
        <w:t>2</w:t>
      </w:r>
      <w:r w:rsidRPr="00746FCE" w:rsidR="0074548E">
        <w:rPr>
          <w:rFonts w:ascii="Times New Roman" w:hAnsi="Times New Roman" w:cs="Times New Roman"/>
          <w:color w:val="auto"/>
        </w:rPr>
        <w:t>229</w:t>
      </w:r>
      <w:r w:rsidRPr="00746FCE">
        <w:rPr>
          <w:rFonts w:ascii="Times New Roman" w:hAnsi="Times New Roman" w:cs="Times New Roman"/>
          <w:color w:val="auto"/>
        </w:rPr>
        <w:t>,</w:t>
      </w:r>
      <w:r w:rsidRPr="00746FCE" w:rsidR="0074548E">
        <w:rPr>
          <w:rFonts w:ascii="Times New Roman" w:hAnsi="Times New Roman" w:cs="Times New Roman"/>
          <w:color w:val="auto"/>
        </w:rPr>
        <w:t xml:space="preserve"> underground </w:t>
      </w:r>
      <w:r w:rsidRPr="00746FCE" w:rsidR="007265D6">
        <w:rPr>
          <w:rFonts w:ascii="Times New Roman" w:hAnsi="Times New Roman" w:cs="Times New Roman"/>
          <w:color w:val="auto"/>
        </w:rPr>
        <w:t>MNM</w:t>
      </w:r>
      <w:r w:rsidRPr="00746FCE" w:rsidR="00AD4BEB">
        <w:rPr>
          <w:rFonts w:ascii="Times New Roman" w:hAnsi="Times New Roman" w:cs="Times New Roman"/>
          <w:color w:val="auto"/>
        </w:rPr>
        <w:t xml:space="preserve"> mines </w:t>
      </w:r>
      <w:r w:rsidRPr="00746FCE" w:rsidR="0074548E">
        <w:rPr>
          <w:rFonts w:ascii="Times New Roman" w:hAnsi="Times New Roman" w:cs="Times New Roman"/>
          <w:color w:val="auto"/>
        </w:rPr>
        <w:t xml:space="preserve">categorized as I-A, III, and V-A mines </w:t>
      </w:r>
      <w:r w:rsidRPr="00746FCE" w:rsidR="00472C18">
        <w:rPr>
          <w:rFonts w:ascii="Times New Roman" w:hAnsi="Times New Roman" w:cs="Times New Roman"/>
          <w:color w:val="auto"/>
        </w:rPr>
        <w:t xml:space="preserve">are required to test </w:t>
      </w:r>
      <w:r w:rsidRPr="00746FCE" w:rsidR="0074548E">
        <w:rPr>
          <w:rFonts w:ascii="Times New Roman" w:hAnsi="Times New Roman" w:cs="Times New Roman"/>
          <w:color w:val="auto"/>
        </w:rPr>
        <w:t>the atmosphere for both methane and carbon dioxide</w:t>
      </w:r>
      <w:bookmarkStart w:id="18" w:name="_Hlk167435252"/>
      <w:r w:rsidRPr="00746FCE" w:rsidR="00F03B03">
        <w:rPr>
          <w:rFonts w:ascii="Times New Roman" w:hAnsi="Times New Roman" w:cs="Times New Roman"/>
          <w:color w:val="auto"/>
        </w:rPr>
        <w:t xml:space="preserve">. </w:t>
      </w:r>
      <w:r w:rsidRPr="00746FCE">
        <w:rPr>
          <w:rFonts w:ascii="Times New Roman" w:hAnsi="Times New Roman" w:cs="Times New Roman"/>
          <w:color w:val="auto"/>
        </w:rPr>
        <w:t xml:space="preserve">Under </w:t>
      </w:r>
      <w:r w:rsidRPr="00746FCE" w:rsidR="00CC4049">
        <w:rPr>
          <w:rFonts w:ascii="Times New Roman" w:hAnsi="Times New Roman" w:cs="Times New Roman"/>
          <w:color w:val="auto"/>
        </w:rPr>
        <w:t xml:space="preserve">30 CFR </w:t>
      </w:r>
      <w:r w:rsidRPr="00746FCE" w:rsidR="0074548E">
        <w:rPr>
          <w:rFonts w:ascii="Times New Roman" w:hAnsi="Times New Roman" w:cs="Times New Roman"/>
          <w:color w:val="auto"/>
        </w:rPr>
        <w:t>57.22230</w:t>
      </w:r>
      <w:r w:rsidRPr="00746FCE">
        <w:rPr>
          <w:rFonts w:ascii="Times New Roman" w:hAnsi="Times New Roman" w:cs="Times New Roman"/>
          <w:color w:val="auto"/>
        </w:rPr>
        <w:t>,</w:t>
      </w:r>
      <w:r w:rsidRPr="00746FCE" w:rsidR="0074548E">
        <w:rPr>
          <w:rFonts w:ascii="Times New Roman" w:hAnsi="Times New Roman" w:cs="Times New Roman"/>
          <w:color w:val="auto"/>
        </w:rPr>
        <w:t xml:space="preserve"> underground </w:t>
      </w:r>
      <w:r w:rsidRPr="00746FCE" w:rsidR="007265D6">
        <w:rPr>
          <w:rFonts w:ascii="Times New Roman" w:hAnsi="Times New Roman" w:cs="Times New Roman"/>
          <w:color w:val="auto"/>
        </w:rPr>
        <w:t>MNM</w:t>
      </w:r>
      <w:r w:rsidRPr="00746FCE" w:rsidR="00AD4BEB">
        <w:rPr>
          <w:rFonts w:ascii="Times New Roman" w:hAnsi="Times New Roman" w:cs="Times New Roman"/>
          <w:color w:val="auto"/>
        </w:rPr>
        <w:t xml:space="preserve"> mines </w:t>
      </w:r>
      <w:r w:rsidRPr="00746FCE" w:rsidR="0074548E">
        <w:rPr>
          <w:rFonts w:ascii="Times New Roman" w:hAnsi="Times New Roman" w:cs="Times New Roman"/>
          <w:color w:val="auto"/>
        </w:rPr>
        <w:t xml:space="preserve">categorized as II-A mines </w:t>
      </w:r>
      <w:r w:rsidRPr="00746FCE" w:rsidR="00472C18">
        <w:rPr>
          <w:rFonts w:ascii="Times New Roman" w:hAnsi="Times New Roman" w:cs="Times New Roman"/>
          <w:color w:val="auto"/>
        </w:rPr>
        <w:t xml:space="preserve">are required to test </w:t>
      </w:r>
      <w:r w:rsidRPr="00746FCE" w:rsidR="0074548E">
        <w:rPr>
          <w:rFonts w:ascii="Times New Roman" w:hAnsi="Times New Roman" w:cs="Times New Roman"/>
          <w:color w:val="auto"/>
        </w:rPr>
        <w:t>the atmosphere for methane</w:t>
      </w:r>
      <w:r w:rsidRPr="00746FCE" w:rsidR="00F03B03">
        <w:rPr>
          <w:rFonts w:ascii="Times New Roman" w:hAnsi="Times New Roman" w:cs="Times New Roman"/>
          <w:color w:val="auto"/>
        </w:rPr>
        <w:t xml:space="preserve">. </w:t>
      </w:r>
      <w:bookmarkEnd w:id="18"/>
      <w:r w:rsidRPr="00746FCE" w:rsidR="001E5C50">
        <w:rPr>
          <w:rFonts w:ascii="Times New Roman" w:hAnsi="Times New Roman" w:cs="Times New Roman"/>
          <w:color w:val="auto"/>
        </w:rPr>
        <w:t xml:space="preserve">Under </w:t>
      </w:r>
      <w:r w:rsidRPr="00746FCE" w:rsidR="00CC4049">
        <w:rPr>
          <w:rFonts w:ascii="Times New Roman" w:hAnsi="Times New Roman" w:cs="Times New Roman"/>
          <w:color w:val="auto"/>
        </w:rPr>
        <w:t xml:space="preserve">30 CFR </w:t>
      </w:r>
      <w:r w:rsidRPr="00746FCE" w:rsidR="001E5C50">
        <w:rPr>
          <w:rFonts w:ascii="Times New Roman" w:hAnsi="Times New Roman" w:cs="Times New Roman"/>
          <w:color w:val="auto"/>
        </w:rPr>
        <w:t>57.22229(d) and 57.22230(c), the person performing the tests must certify by signature and date the tests have been conducted. Certifications must be kept for at least one year and made available to authorized representatives of the Secretary.</w:t>
      </w:r>
    </w:p>
    <w:p w:rsidR="002501B1" w:rsidRPr="00746FCE" w:rsidP="004C2F20" w14:paraId="7580A787" w14:textId="77777777">
      <w:pPr>
        <w:pStyle w:val="Default"/>
        <w:rPr>
          <w:rFonts w:ascii="Times New Roman" w:hAnsi="Times New Roman" w:cs="Times New Roman"/>
          <w:color w:val="auto"/>
        </w:rPr>
      </w:pPr>
    </w:p>
    <w:p w:rsidR="002501B1" w:rsidRPr="00746FCE" w:rsidP="00F1374A" w14:paraId="5E93BCC9" w14:textId="77777777">
      <w:pPr>
        <w:pStyle w:val="Default"/>
        <w:numPr>
          <w:ilvl w:val="0"/>
          <w:numId w:val="12"/>
        </w:numPr>
        <w:rPr>
          <w:rFonts w:ascii="Times New Roman" w:hAnsi="Times New Roman" w:cs="Times New Roman"/>
          <w:b/>
          <w:color w:val="auto"/>
        </w:rPr>
      </w:pPr>
      <w:bookmarkStart w:id="19" w:name="_Hlk167433268"/>
      <w:r w:rsidRPr="00746FCE">
        <w:rPr>
          <w:rFonts w:ascii="Times New Roman" w:hAnsi="Times New Roman" w:cs="Times New Roman"/>
          <w:b/>
          <w:color w:val="auto"/>
        </w:rPr>
        <w:t xml:space="preserve">Informing All Affected Miners </w:t>
      </w:r>
    </w:p>
    <w:p w:rsidR="00B13BDB" w:rsidRPr="00746FCE" w:rsidP="004C2F20" w14:paraId="17F66AD7" w14:textId="77777777">
      <w:pPr>
        <w:pStyle w:val="Default"/>
        <w:rPr>
          <w:rFonts w:ascii="Times New Roman" w:hAnsi="Times New Roman" w:cs="Times New Roman"/>
          <w:color w:val="auto"/>
        </w:rPr>
      </w:pPr>
    </w:p>
    <w:p w:rsidR="00373BB2" w:rsidRPr="00746FCE" w:rsidP="004C2F20" w14:paraId="7900956C" w14:textId="1F0DF930">
      <w:pPr>
        <w:pStyle w:val="Default"/>
        <w:rPr>
          <w:rFonts w:ascii="Times New Roman" w:hAnsi="Times New Roman" w:cs="Times New Roman"/>
          <w:color w:val="auto"/>
        </w:rPr>
      </w:pPr>
      <w:r w:rsidRPr="00746FCE">
        <w:rPr>
          <w:rFonts w:ascii="Times New Roman" w:hAnsi="Times New Roman" w:cs="Times New Roman"/>
          <w:color w:val="auto"/>
        </w:rPr>
        <w:t>Under 30 CFR 57.22229(c) and 57.22230(b),</w:t>
      </w:r>
      <w:r w:rsidRPr="00746FCE">
        <w:rPr>
          <w:rFonts w:ascii="Times New Roman" w:hAnsi="Times New Roman" w:cs="Times New Roman"/>
          <w:b/>
          <w:color w:val="auto"/>
        </w:rPr>
        <w:t xml:space="preserve"> </w:t>
      </w:r>
      <w:r w:rsidRPr="00746FCE">
        <w:rPr>
          <w:rFonts w:ascii="Times New Roman" w:hAnsi="Times New Roman" w:cs="Times New Roman"/>
          <w:color w:val="auto"/>
        </w:rPr>
        <w:t>w</w:t>
      </w:r>
      <w:r w:rsidRPr="00746FCE">
        <w:rPr>
          <w:rFonts w:ascii="Times New Roman" w:hAnsi="Times New Roman" w:cs="Times New Roman"/>
          <w:color w:val="auto"/>
        </w:rPr>
        <w:t xml:space="preserve">here examinations disclose hazardous conditions, </w:t>
      </w:r>
      <w:r w:rsidRPr="00746FCE">
        <w:rPr>
          <w:rFonts w:ascii="Times New Roman" w:hAnsi="Times New Roman" w:cs="Times New Roman"/>
          <w:color w:val="auto"/>
        </w:rPr>
        <w:t xml:space="preserve">mine operators are required to inform </w:t>
      </w:r>
      <w:r w:rsidRPr="00746FCE">
        <w:rPr>
          <w:rFonts w:ascii="Times New Roman" w:hAnsi="Times New Roman" w:cs="Times New Roman"/>
          <w:color w:val="auto"/>
        </w:rPr>
        <w:t>affected miner</w:t>
      </w:r>
      <w:r w:rsidRPr="00746FCE" w:rsidR="00ED11FC">
        <w:rPr>
          <w:rFonts w:ascii="Times New Roman" w:hAnsi="Times New Roman" w:cs="Times New Roman"/>
          <w:color w:val="auto"/>
        </w:rPr>
        <w:t xml:space="preserve">s </w:t>
      </w:r>
      <w:r w:rsidRPr="00746FCE">
        <w:rPr>
          <w:rFonts w:ascii="Times New Roman" w:hAnsi="Times New Roman" w:cs="Times New Roman"/>
          <w:color w:val="auto"/>
        </w:rPr>
        <w:t>and take corrective actions</w:t>
      </w:r>
      <w:r w:rsidRPr="00746FCE" w:rsidR="00F03B03">
        <w:rPr>
          <w:rFonts w:ascii="Times New Roman" w:hAnsi="Times New Roman" w:cs="Times New Roman"/>
          <w:color w:val="auto"/>
        </w:rPr>
        <w:t xml:space="preserve">. </w:t>
      </w:r>
    </w:p>
    <w:bookmarkEnd w:id="19"/>
    <w:p w:rsidR="00474481" w:rsidRPr="00746FCE" w:rsidP="004C2F20" w14:paraId="06F31B51" w14:textId="77777777">
      <w:pPr>
        <w:pStyle w:val="Default"/>
        <w:rPr>
          <w:rFonts w:ascii="Times New Roman" w:hAnsi="Times New Roman" w:cs="Times New Roman"/>
          <w:b/>
          <w:bCs/>
          <w:color w:val="auto"/>
        </w:rPr>
      </w:pPr>
    </w:p>
    <w:p w:rsidR="00373BB2" w:rsidRPr="00746FCE" w:rsidP="004C2F20" w14:paraId="2671371D" w14:textId="7491583D">
      <w:pPr>
        <w:pStyle w:val="Default"/>
        <w:rPr>
          <w:rFonts w:ascii="Times New Roman" w:hAnsi="Times New Roman" w:cs="Times New Roman"/>
          <w:b/>
          <w:color w:val="auto"/>
        </w:rPr>
      </w:pPr>
      <w:r w:rsidRPr="00746FCE">
        <w:rPr>
          <w:rFonts w:ascii="Times New Roman" w:hAnsi="Times New Roman" w:cs="Times New Roman"/>
          <w:b/>
          <w:bCs/>
          <w:color w:val="auto"/>
        </w:rPr>
        <w:t>2</w:t>
      </w:r>
      <w:r w:rsidRPr="00746FCE" w:rsidR="00F03B03">
        <w:rPr>
          <w:rFonts w:ascii="Times New Roman" w:hAnsi="Times New Roman" w:cs="Times New Roman"/>
          <w:b/>
          <w:bCs/>
          <w:color w:val="auto"/>
        </w:rPr>
        <w:t xml:space="preserve">. </w:t>
      </w:r>
      <w:r w:rsidRPr="00746FCE" w:rsidR="005C3A44">
        <w:rPr>
          <w:rFonts w:ascii="Times New Roman" w:hAnsi="Times New Roman" w:cs="Times New Roman"/>
          <w:b/>
        </w:rPr>
        <w:t>Indicate how, by whom, and for what purpose the information is to be used. Except for a new collection, indicate the actual use the agency has made of the information received from the current collection.</w:t>
      </w:r>
    </w:p>
    <w:p w:rsidR="00373BB2" w:rsidRPr="00746FCE" w:rsidP="004C2F20" w14:paraId="605C1625" w14:textId="77777777">
      <w:pPr>
        <w:pStyle w:val="Default"/>
        <w:rPr>
          <w:rFonts w:ascii="Times New Roman" w:hAnsi="Times New Roman" w:cs="Times New Roman"/>
          <w:color w:val="auto"/>
        </w:rPr>
      </w:pPr>
      <w:r w:rsidRPr="00746FCE">
        <w:rPr>
          <w:rFonts w:ascii="Times New Roman" w:hAnsi="Times New Roman" w:cs="Times New Roman"/>
          <w:color w:val="auto"/>
        </w:rPr>
        <w:t xml:space="preserve"> </w:t>
      </w:r>
    </w:p>
    <w:p w:rsidR="00373BB2" w:rsidRPr="00746FCE" w:rsidP="004C2F20" w14:paraId="47CA75A3" w14:textId="472EBD2A">
      <w:pPr>
        <w:pStyle w:val="Default"/>
        <w:rPr>
          <w:rFonts w:ascii="Times New Roman" w:hAnsi="Times New Roman" w:cs="Times New Roman"/>
          <w:color w:val="auto"/>
        </w:rPr>
      </w:pPr>
      <w:r w:rsidRPr="00746FCE">
        <w:rPr>
          <w:rFonts w:ascii="Times New Roman" w:hAnsi="Times New Roman" w:cs="Times New Roman"/>
          <w:color w:val="auto"/>
        </w:rPr>
        <w:t xml:space="preserve">MSHA estimates that a methane event will occur once every five years that would require notification under </w:t>
      </w:r>
      <w:r w:rsidRPr="00746FCE" w:rsidR="001F3392">
        <w:rPr>
          <w:rFonts w:ascii="Times New Roman" w:hAnsi="Times New Roman" w:cs="Times New Roman"/>
          <w:color w:val="auto"/>
        </w:rPr>
        <w:t xml:space="preserve">30 CFR </w:t>
      </w:r>
      <w:r w:rsidRPr="00746FCE">
        <w:rPr>
          <w:rFonts w:ascii="Times New Roman" w:hAnsi="Times New Roman" w:cs="Times New Roman"/>
          <w:color w:val="auto"/>
        </w:rPr>
        <w:t>57.22004(c), 57.22231, and 57.22239</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 xml:space="preserve">If a methane event occurs that requires notification pursuant to </w:t>
      </w:r>
      <w:r w:rsidRPr="00746FCE" w:rsidR="001F3392">
        <w:rPr>
          <w:rFonts w:ascii="Times New Roman" w:hAnsi="Times New Roman" w:cs="Times New Roman"/>
          <w:color w:val="auto"/>
        </w:rPr>
        <w:t xml:space="preserve">30 CFR </w:t>
      </w:r>
      <w:r w:rsidRPr="00746FCE">
        <w:rPr>
          <w:rFonts w:ascii="Times New Roman" w:hAnsi="Times New Roman" w:cs="Times New Roman"/>
          <w:color w:val="auto"/>
        </w:rPr>
        <w:t>57.22004(c), the Administrator for Metal and Nonmetal Mine Safety and Health is required to appoint a MSHA committee to investigate the occurrence</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 xml:space="preserve">Based on the written findings of that investigation, the Administrator decides if the mine is classified in the appropriate category as specified in </w:t>
      </w:r>
      <w:r w:rsidRPr="00746FCE" w:rsidR="001F3392">
        <w:rPr>
          <w:rFonts w:ascii="Times New Roman" w:hAnsi="Times New Roman" w:cs="Times New Roman"/>
          <w:color w:val="auto"/>
        </w:rPr>
        <w:t>30 CFR</w:t>
      </w:r>
      <w:r w:rsidRPr="00746FCE" w:rsidR="00ED11FC">
        <w:rPr>
          <w:rFonts w:ascii="Times New Roman" w:hAnsi="Times New Roman" w:cs="Times New Roman"/>
          <w:color w:val="auto"/>
        </w:rPr>
        <w:t> </w:t>
      </w:r>
      <w:r w:rsidRPr="00746FCE">
        <w:rPr>
          <w:rFonts w:ascii="Times New Roman" w:hAnsi="Times New Roman" w:cs="Times New Roman"/>
          <w:color w:val="auto"/>
        </w:rPr>
        <w:t>57.22003 and 57.22004.</w:t>
      </w:r>
    </w:p>
    <w:p w:rsidR="00373BB2" w:rsidRPr="00746FCE" w:rsidP="004C2F20" w14:paraId="3D0FD325" w14:textId="4C0F2FED">
      <w:pPr>
        <w:pStyle w:val="Default"/>
        <w:rPr>
          <w:rFonts w:ascii="Times New Roman" w:hAnsi="Times New Roman" w:cs="Times New Roman"/>
          <w:color w:val="auto"/>
        </w:rPr>
      </w:pPr>
    </w:p>
    <w:p w:rsidR="00373BB2" w:rsidRPr="00746FCE" w:rsidP="004C2F20" w14:paraId="2323FF9F" w14:textId="58235295">
      <w:pPr>
        <w:pStyle w:val="BodyText3"/>
        <w:rPr>
          <w:rFonts w:ascii="Times New Roman" w:hAnsi="Times New Roman"/>
        </w:rPr>
      </w:pPr>
      <w:r w:rsidRPr="00746FCE">
        <w:rPr>
          <w:rFonts w:ascii="Times New Roman" w:hAnsi="Times New Roman"/>
        </w:rPr>
        <w:t xml:space="preserve">If </w:t>
      </w:r>
      <w:r w:rsidRPr="00746FCE" w:rsidR="002608DB">
        <w:rPr>
          <w:rFonts w:ascii="Times New Roman" w:hAnsi="Times New Roman"/>
        </w:rPr>
        <w:t xml:space="preserve">a </w:t>
      </w:r>
      <w:r w:rsidRPr="00746FCE">
        <w:rPr>
          <w:rFonts w:ascii="Times New Roman" w:hAnsi="Times New Roman"/>
        </w:rPr>
        <w:t xml:space="preserve">notification is made </w:t>
      </w:r>
      <w:r w:rsidRPr="00746FCE" w:rsidR="00161687">
        <w:rPr>
          <w:rFonts w:ascii="Times New Roman" w:hAnsi="Times New Roman"/>
        </w:rPr>
        <w:t>under</w:t>
      </w:r>
      <w:r w:rsidRPr="00746FCE">
        <w:rPr>
          <w:rFonts w:ascii="Times New Roman" w:hAnsi="Times New Roman"/>
        </w:rPr>
        <w:t xml:space="preserve"> </w:t>
      </w:r>
      <w:r w:rsidRPr="00746FCE" w:rsidR="001F3392">
        <w:rPr>
          <w:rFonts w:ascii="Times New Roman" w:hAnsi="Times New Roman"/>
        </w:rPr>
        <w:t>30 CFR</w:t>
      </w:r>
      <w:r w:rsidRPr="00746FCE">
        <w:rPr>
          <w:rFonts w:ascii="Times New Roman" w:hAnsi="Times New Roman"/>
        </w:rPr>
        <w:t xml:space="preserve"> 57.22231 or 57.22239, the MSHA District Manager of the district in which the mine is located decides whether the event requires any action by the Agency.</w:t>
      </w:r>
    </w:p>
    <w:p w:rsidR="00373BB2" w:rsidRPr="00746FCE" w:rsidP="004C2F20" w14:paraId="37122DAF" w14:textId="302B7D21">
      <w:pPr>
        <w:pStyle w:val="Default"/>
        <w:rPr>
          <w:rFonts w:ascii="Times New Roman" w:hAnsi="Times New Roman" w:cs="Times New Roman"/>
          <w:color w:val="auto"/>
        </w:rPr>
      </w:pPr>
    </w:p>
    <w:p w:rsidR="00373BB2" w:rsidRPr="00746FCE" w:rsidP="004C2F20" w14:paraId="4F6F71E2" w14:textId="1199600D">
      <w:pPr>
        <w:pStyle w:val="Default"/>
        <w:rPr>
          <w:rFonts w:ascii="Times New Roman" w:hAnsi="Times New Roman" w:cs="Times New Roman"/>
          <w:color w:val="auto"/>
        </w:rPr>
      </w:pPr>
      <w:r w:rsidRPr="00746FCE">
        <w:rPr>
          <w:rFonts w:ascii="Times New Roman" w:hAnsi="Times New Roman" w:cs="Times New Roman"/>
          <w:color w:val="auto"/>
        </w:rPr>
        <w:t xml:space="preserve">Certifications made under </w:t>
      </w:r>
      <w:r w:rsidRPr="00746FCE" w:rsidR="001F3392">
        <w:rPr>
          <w:rFonts w:ascii="Times New Roman" w:hAnsi="Times New Roman" w:cs="Times New Roman"/>
          <w:color w:val="auto"/>
        </w:rPr>
        <w:t>30 CFR</w:t>
      </w:r>
      <w:r w:rsidRPr="00746FCE">
        <w:rPr>
          <w:rFonts w:ascii="Times New Roman" w:hAnsi="Times New Roman" w:cs="Times New Roman"/>
          <w:color w:val="auto"/>
        </w:rPr>
        <w:t xml:space="preserve"> 57.22229(d) and 57.22230(c) are reviewed by MSHA inspectors during on-site inspections to verify that </w:t>
      </w:r>
      <w:r w:rsidRPr="00746FCE" w:rsidR="00B03EE5">
        <w:rPr>
          <w:rFonts w:ascii="Times New Roman" w:hAnsi="Times New Roman" w:cs="Times New Roman"/>
          <w:color w:val="auto"/>
        </w:rPr>
        <w:t xml:space="preserve">fan inspections and </w:t>
      </w:r>
      <w:r w:rsidRPr="00746FCE">
        <w:rPr>
          <w:rFonts w:ascii="Times New Roman" w:hAnsi="Times New Roman" w:cs="Times New Roman"/>
          <w:color w:val="auto"/>
        </w:rPr>
        <w:t>weekly tests are being conducted</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Certification records are reviewed at least once each calendar quarter.</w:t>
      </w:r>
    </w:p>
    <w:p w:rsidR="001F3392" w:rsidRPr="00746FCE" w:rsidP="004C2F20" w14:paraId="43F17D66" w14:textId="77777777">
      <w:pPr>
        <w:rPr>
          <w:rFonts w:ascii="Times New Roman" w:hAnsi="Times New Roman"/>
          <w:b/>
        </w:rPr>
      </w:pPr>
    </w:p>
    <w:p w:rsidR="005C3A44" w:rsidRPr="00746FCE" w:rsidP="004C2F20" w14:paraId="5E85201E" w14:textId="2F4843D5">
      <w:pPr>
        <w:rPr>
          <w:rFonts w:ascii="Times New Roman" w:hAnsi="Times New Roman"/>
          <w:b/>
        </w:rPr>
      </w:pPr>
      <w:r w:rsidRPr="00746FCE">
        <w:rPr>
          <w:rFonts w:ascii="Times New Roman" w:hAnsi="Times New Roman"/>
          <w:b/>
        </w:rPr>
        <w:t xml:space="preserve">3. Describe whether, and to what extent, the collection of information involves the use of </w:t>
      </w:r>
      <w:r w:rsidRPr="00746FCE">
        <w:rPr>
          <w:rFonts w:ascii="Times New Roman" w:hAnsi="Times New Roman"/>
          <w:b/>
        </w:rPr>
        <w:t>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373BB2" w:rsidRPr="00746FCE" w:rsidP="004C2F20" w14:paraId="342E087A" w14:textId="43ECB8C5">
      <w:pPr>
        <w:pStyle w:val="Default"/>
        <w:rPr>
          <w:rFonts w:ascii="Times New Roman" w:hAnsi="Times New Roman" w:cs="Times New Roman"/>
          <w:color w:val="auto"/>
        </w:rPr>
      </w:pPr>
    </w:p>
    <w:p w:rsidR="00373BB2" w:rsidRPr="00746FCE" w:rsidP="004C2F20" w14:paraId="6507ECA3" w14:textId="0773447E">
      <w:pPr>
        <w:pStyle w:val="Default"/>
        <w:rPr>
          <w:rFonts w:ascii="Times New Roman" w:hAnsi="Times New Roman" w:cs="Times New Roman"/>
          <w:color w:val="auto"/>
        </w:rPr>
      </w:pPr>
      <w:r w:rsidRPr="00746FCE">
        <w:rPr>
          <w:rFonts w:ascii="Times New Roman" w:hAnsi="Times New Roman" w:cs="Times New Roman"/>
          <w:color w:val="auto"/>
        </w:rPr>
        <w:t xml:space="preserve">No improved information technology has been identified that would reduce the </w:t>
      </w:r>
      <w:r w:rsidRPr="00293C8C" w:rsidR="00746FCE">
        <w:rPr>
          <w:rFonts w:ascii="Times New Roman" w:hAnsi="Times New Roman" w:cs="Times New Roman"/>
          <w:color w:val="auto"/>
        </w:rPr>
        <w:t xml:space="preserve">existing </w:t>
      </w:r>
      <w:r w:rsidRPr="00746FCE">
        <w:rPr>
          <w:rFonts w:ascii="Times New Roman" w:hAnsi="Times New Roman" w:cs="Times New Roman"/>
          <w:color w:val="auto"/>
        </w:rPr>
        <w:t>burden</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However, in order to comply with the Government Paperwork Elimination Act, mine operators may retain the records in whatever method they choose, which may include utilizing computer technology.</w:t>
      </w:r>
    </w:p>
    <w:p w:rsidR="00373BB2" w:rsidRPr="00746FCE" w:rsidP="004C2F20" w14:paraId="7C0E0B84" w14:textId="25B99229">
      <w:pPr>
        <w:pStyle w:val="Default"/>
        <w:rPr>
          <w:rFonts w:ascii="Times New Roman" w:hAnsi="Times New Roman" w:cs="Times New Roman"/>
          <w:color w:val="auto"/>
        </w:rPr>
      </w:pPr>
    </w:p>
    <w:p w:rsidR="00373BB2" w:rsidRPr="00746FCE" w:rsidP="004C2F20" w14:paraId="41DCD325" w14:textId="0F7B47C5">
      <w:pPr>
        <w:pStyle w:val="Default"/>
        <w:rPr>
          <w:rFonts w:ascii="Times New Roman" w:hAnsi="Times New Roman" w:cs="Times New Roman"/>
          <w:color w:val="auto"/>
        </w:rPr>
      </w:pPr>
      <w:r w:rsidRPr="00746FCE">
        <w:rPr>
          <w:rFonts w:ascii="Times New Roman" w:hAnsi="Times New Roman" w:cs="Times New Roman"/>
          <w:b/>
          <w:bCs/>
          <w:color w:val="auto"/>
        </w:rPr>
        <w:t>4</w:t>
      </w:r>
      <w:r w:rsidRPr="00746FCE" w:rsidR="00F03B03">
        <w:rPr>
          <w:rFonts w:ascii="Times New Roman" w:hAnsi="Times New Roman" w:cs="Times New Roman"/>
          <w:b/>
          <w:bCs/>
          <w:color w:val="auto"/>
        </w:rPr>
        <w:t xml:space="preserve">. </w:t>
      </w:r>
      <w:r w:rsidRPr="00746FCE">
        <w:rPr>
          <w:rFonts w:ascii="Times New Roman" w:hAnsi="Times New Roman" w:cs="Times New Roman"/>
          <w:b/>
          <w:bCs/>
          <w:color w:val="auto"/>
        </w:rPr>
        <w:t>Describe efforts to identify duplication</w:t>
      </w:r>
      <w:r w:rsidRPr="00746FCE" w:rsidR="00F03B03">
        <w:rPr>
          <w:rFonts w:ascii="Times New Roman" w:hAnsi="Times New Roman" w:cs="Times New Roman"/>
          <w:b/>
          <w:bCs/>
          <w:color w:val="auto"/>
        </w:rPr>
        <w:t xml:space="preserve">. </w:t>
      </w:r>
      <w:r w:rsidRPr="00746FCE">
        <w:rPr>
          <w:rFonts w:ascii="Times New Roman" w:hAnsi="Times New Roman" w:cs="Times New Roman"/>
          <w:b/>
          <w:bCs/>
          <w:color w:val="auto"/>
        </w:rPr>
        <w:t>Show specifically why any similar information already available cannot be used or modified for use for the purpose(s) described in 2 above.</w:t>
      </w:r>
    </w:p>
    <w:p w:rsidR="00373BB2" w:rsidRPr="00746FCE" w:rsidP="004C2F20" w14:paraId="4F9D0696" w14:textId="4D1C0A2E">
      <w:pPr>
        <w:pStyle w:val="Default"/>
        <w:rPr>
          <w:rFonts w:ascii="Times New Roman" w:hAnsi="Times New Roman" w:cs="Times New Roman"/>
          <w:color w:val="auto"/>
        </w:rPr>
      </w:pPr>
    </w:p>
    <w:p w:rsidR="00373BB2" w:rsidRPr="00746FCE" w:rsidP="004C2F20" w14:paraId="561281A8" w14:textId="1C99609D">
      <w:pPr>
        <w:pStyle w:val="Default"/>
        <w:rPr>
          <w:rFonts w:ascii="Times New Roman" w:hAnsi="Times New Roman" w:cs="Times New Roman"/>
          <w:color w:val="auto"/>
        </w:rPr>
      </w:pPr>
      <w:r w:rsidRPr="00746FCE">
        <w:rPr>
          <w:rFonts w:ascii="Times New Roman" w:hAnsi="Times New Roman" w:cs="Times New Roman"/>
          <w:color w:val="auto"/>
        </w:rPr>
        <w:t xml:space="preserve">No similar information is available or submitted to MSHA. </w:t>
      </w:r>
      <w:r w:rsidRPr="00746FCE">
        <w:rPr>
          <w:rFonts w:ascii="Times New Roman" w:hAnsi="Times New Roman" w:cs="Times New Roman"/>
          <w:color w:val="auto"/>
        </w:rPr>
        <w:t>The information reported pertains to a particular methane occurrence at the mine.</w:t>
      </w:r>
    </w:p>
    <w:p w:rsidR="00373BB2" w:rsidRPr="00746FCE" w:rsidP="004C2F20" w14:paraId="1F04E9B8" w14:textId="14498E80">
      <w:pPr>
        <w:pStyle w:val="Default"/>
        <w:rPr>
          <w:rFonts w:ascii="Times New Roman" w:hAnsi="Times New Roman" w:cs="Times New Roman"/>
          <w:color w:val="auto"/>
        </w:rPr>
      </w:pPr>
    </w:p>
    <w:p w:rsidR="00373BB2" w:rsidRPr="00746FCE" w:rsidP="004C2F20" w14:paraId="1A86E999" w14:textId="2191012F">
      <w:pPr>
        <w:pStyle w:val="Default"/>
        <w:rPr>
          <w:rFonts w:ascii="Times New Roman" w:hAnsi="Times New Roman" w:cs="Times New Roman"/>
          <w:color w:val="auto"/>
        </w:rPr>
      </w:pPr>
      <w:r w:rsidRPr="00746FCE">
        <w:rPr>
          <w:rFonts w:ascii="Times New Roman" w:hAnsi="Times New Roman" w:cs="Times New Roman"/>
          <w:b/>
          <w:bCs/>
          <w:color w:val="auto"/>
        </w:rPr>
        <w:t>5</w:t>
      </w:r>
      <w:r w:rsidRPr="00746FCE" w:rsidR="00F03B03">
        <w:rPr>
          <w:rFonts w:ascii="Times New Roman" w:hAnsi="Times New Roman" w:cs="Times New Roman"/>
          <w:b/>
          <w:bCs/>
          <w:color w:val="auto"/>
        </w:rPr>
        <w:t xml:space="preserve">. </w:t>
      </w:r>
      <w:r w:rsidRPr="00746FCE">
        <w:rPr>
          <w:rFonts w:ascii="Times New Roman" w:hAnsi="Times New Roman" w:cs="Times New Roman"/>
          <w:b/>
          <w:bCs/>
          <w:color w:val="auto"/>
        </w:rPr>
        <w:t>If the collection of information has a significant impact on a substantial number of small businesses or other small entities, describe the methods used to minimize burden.</w:t>
      </w:r>
    </w:p>
    <w:p w:rsidR="00373BB2" w:rsidRPr="00746FCE" w:rsidP="004C2F20" w14:paraId="44BC5D6F" w14:textId="60B1ED3F">
      <w:pPr>
        <w:pStyle w:val="Default"/>
        <w:rPr>
          <w:rFonts w:ascii="Times New Roman" w:hAnsi="Times New Roman" w:cs="Times New Roman"/>
          <w:color w:val="auto"/>
        </w:rPr>
      </w:pPr>
    </w:p>
    <w:p w:rsidR="005E14AA" w:rsidRPr="00746FCE" w:rsidP="005E14AA" w14:paraId="67B01A72" w14:textId="5E23F6B1">
      <w:pPr>
        <w:rPr>
          <w:rFonts w:ascii="Times New Roman" w:hAnsi="Times New Roman"/>
          <w:b/>
          <w:bCs/>
          <w:color w:val="000000"/>
        </w:rPr>
      </w:pPr>
      <w:bookmarkStart w:id="20" w:name="_Hlk161038748"/>
      <w:r w:rsidRPr="00746FCE">
        <w:rPr>
          <w:rFonts w:ascii="Times New Roman" w:hAnsi="Times New Roman"/>
        </w:rPr>
        <w:t xml:space="preserve">The information collection provisions apply to all mine operations, both large and small. Congress intended that the Secretary enforce the law at all mining operations within the Agency’s jurisdiction regardless of size and that information collection and recordkeeping requirements be consistent with efficient and effective enforcement of the Mine Act. [See Rep. No. </w:t>
      </w:r>
      <w:r w:rsidRPr="00746FCE" w:rsidR="00746FCE">
        <w:rPr>
          <w:rFonts w:ascii="Times New Roman" w:hAnsi="Times New Roman"/>
        </w:rPr>
        <w:t>95-</w:t>
      </w:r>
      <w:r w:rsidRPr="00746FCE">
        <w:rPr>
          <w:rFonts w:ascii="Times New Roman" w:hAnsi="Times New Roman"/>
        </w:rPr>
        <w:t>181, 28 (1977)]. Section 103(e) of the Mine Act</w:t>
      </w:r>
      <w:bookmarkStart w:id="21" w:name="_Hlk171931333"/>
      <w:r w:rsidRPr="00746FCE" w:rsidR="00746FCE">
        <w:rPr>
          <w:rFonts w:ascii="Times New Roman" w:hAnsi="Times New Roman"/>
        </w:rPr>
        <w:t xml:space="preserve">, 30 U.S.C. 813(e), </w:t>
      </w:r>
      <w:bookmarkEnd w:id="21"/>
      <w:r w:rsidRPr="00746FCE">
        <w:rPr>
          <w:rFonts w:ascii="Times New Roman" w:hAnsi="Times New Roman"/>
        </w:rPr>
        <w:t xml:space="preserve">directs the Secretary not to impose an unreasonable burden on small businesses when obtaining any information under the Mine Act. MSHA considered the burden on small mines when developing the collection. </w:t>
      </w:r>
      <w:r w:rsidRPr="00746FCE" w:rsidR="006101EF">
        <w:rPr>
          <w:rFonts w:ascii="Times New Roman" w:hAnsi="Times New Roman"/>
        </w:rPr>
        <w:t xml:space="preserve">Hence, MSHA believes that these information collection requirements are imposed on all mining operations and do not have a significant impact on a substantial number of small business or their small entities. </w:t>
      </w:r>
    </w:p>
    <w:bookmarkEnd w:id="20"/>
    <w:p w:rsidR="00373BB2" w:rsidRPr="00746FCE" w:rsidP="004C2F20" w14:paraId="4362AF8A" w14:textId="5EDAC65B">
      <w:pPr>
        <w:pStyle w:val="Default"/>
        <w:rPr>
          <w:rFonts w:ascii="Times New Roman" w:hAnsi="Times New Roman" w:cs="Times New Roman"/>
          <w:color w:val="auto"/>
        </w:rPr>
      </w:pPr>
    </w:p>
    <w:p w:rsidR="005C3A44" w:rsidRPr="00746FCE" w:rsidP="004C2F20" w14:paraId="3BF51128" w14:textId="77777777">
      <w:pPr>
        <w:rPr>
          <w:rFonts w:ascii="Times New Roman" w:hAnsi="Times New Roman"/>
          <w:b/>
        </w:rPr>
      </w:pPr>
      <w:r w:rsidRPr="00746FCE">
        <w:rPr>
          <w:rFonts w:ascii="Times New Roman" w:hAnsi="Times New Roman"/>
          <w:b/>
        </w:rPr>
        <w:t>6. Describe the consequence to Federal program or policy activities if the collection is not conducted or is conducted less frequently, as well as any technical or legal obstacles to reducing burden.</w:t>
      </w:r>
    </w:p>
    <w:p w:rsidR="00373BB2" w:rsidRPr="00746FCE" w:rsidP="004C2F20" w14:paraId="43A00512" w14:textId="77777777">
      <w:pPr>
        <w:pStyle w:val="Default"/>
        <w:rPr>
          <w:rFonts w:ascii="Times New Roman" w:hAnsi="Times New Roman" w:cs="Times New Roman"/>
          <w:color w:val="auto"/>
        </w:rPr>
      </w:pPr>
      <w:r w:rsidRPr="00746FCE">
        <w:rPr>
          <w:rFonts w:ascii="Times New Roman" w:hAnsi="Times New Roman" w:cs="Times New Roman"/>
          <w:color w:val="auto"/>
        </w:rPr>
        <w:t xml:space="preserve"> </w:t>
      </w:r>
    </w:p>
    <w:p w:rsidR="00373BB2" w:rsidRPr="00746FCE" w:rsidP="004C2F20" w14:paraId="6CEF5FB3" w14:textId="3190D918">
      <w:pPr>
        <w:pStyle w:val="Default"/>
        <w:rPr>
          <w:rFonts w:ascii="Times New Roman" w:hAnsi="Times New Roman" w:cs="Times New Roman"/>
          <w:color w:val="auto"/>
        </w:rPr>
      </w:pPr>
      <w:r w:rsidRPr="00746FCE">
        <w:rPr>
          <w:rFonts w:ascii="Times New Roman" w:hAnsi="Times New Roman" w:cs="Times New Roman"/>
          <w:color w:val="auto"/>
        </w:rPr>
        <w:t>MSHA has determined that these requirements are the minimum necessary to ensure safety</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Reduction of these requirements could allow unsafe conditions to develop</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Section 101(a)(9) of the Mine Act</w:t>
      </w:r>
      <w:r w:rsidRPr="00746FCE" w:rsidR="00746FCE">
        <w:rPr>
          <w:rFonts w:ascii="Times New Roman" w:hAnsi="Times New Roman" w:cs="Times New Roman"/>
          <w:color w:val="auto"/>
        </w:rPr>
        <w:t>, 30 U.S.C. 811(a)(9),</w:t>
      </w:r>
      <w:r w:rsidRPr="00746FCE">
        <w:rPr>
          <w:rFonts w:ascii="Times New Roman" w:hAnsi="Times New Roman" w:cs="Times New Roman"/>
          <w:color w:val="auto"/>
        </w:rPr>
        <w:t xml:space="preserve"> prohibits any regulatory action that would reduce the protection given miners by an existing </w:t>
      </w:r>
      <w:r w:rsidRPr="00746FCE" w:rsidR="00B03EE5">
        <w:rPr>
          <w:rFonts w:ascii="Times New Roman" w:hAnsi="Times New Roman" w:cs="Times New Roman"/>
          <w:color w:val="auto"/>
        </w:rPr>
        <w:t>standard</w:t>
      </w:r>
      <w:r w:rsidRPr="00746FCE">
        <w:rPr>
          <w:rFonts w:ascii="Times New Roman" w:hAnsi="Times New Roman" w:cs="Times New Roman"/>
          <w:color w:val="auto"/>
        </w:rPr>
        <w:t>.</w:t>
      </w:r>
    </w:p>
    <w:p w:rsidR="00373BB2" w:rsidRPr="00746FCE" w:rsidP="004C2F20" w14:paraId="36373FE7" w14:textId="1F03935C">
      <w:pPr>
        <w:pStyle w:val="Default"/>
        <w:rPr>
          <w:rFonts w:ascii="Times New Roman" w:hAnsi="Times New Roman" w:cs="Times New Roman"/>
          <w:color w:val="auto"/>
        </w:rPr>
      </w:pPr>
    </w:p>
    <w:p w:rsidR="00B859A8" w:rsidRPr="00746FCE" w:rsidP="004C2F20" w14:paraId="009B4DB9" w14:textId="77777777">
      <w:pPr>
        <w:rPr>
          <w:rFonts w:ascii="Times New Roman" w:hAnsi="Times New Roman"/>
          <w:b/>
        </w:rPr>
      </w:pPr>
      <w:r w:rsidRPr="00746FCE">
        <w:rPr>
          <w:rFonts w:ascii="Times New Roman" w:hAnsi="Times New Roman"/>
          <w:b/>
        </w:rPr>
        <w:t>7. Explain any special circumstances that would cause an information collection to be conducted in a manner:</w:t>
      </w:r>
    </w:p>
    <w:p w:rsidR="00B859A8" w:rsidRPr="00746FCE" w:rsidP="004C2F20" w14:paraId="61016CA6" w14:textId="25A66B15">
      <w:pPr>
        <w:numPr>
          <w:ilvl w:val="0"/>
          <w:numId w:val="6"/>
        </w:numPr>
        <w:rPr>
          <w:rFonts w:ascii="Times New Roman" w:hAnsi="Times New Roman"/>
          <w:b/>
        </w:rPr>
      </w:pPr>
      <w:r w:rsidRPr="00746FCE">
        <w:rPr>
          <w:rFonts w:ascii="Times New Roman" w:hAnsi="Times New Roman"/>
          <w:b/>
        </w:rPr>
        <w:t>R</w:t>
      </w:r>
      <w:r w:rsidRPr="00746FCE">
        <w:rPr>
          <w:rFonts w:ascii="Times New Roman" w:hAnsi="Times New Roman"/>
          <w:b/>
        </w:rPr>
        <w:t>equiring respondents to report information to the agency more often than quarterly;</w:t>
      </w:r>
    </w:p>
    <w:p w:rsidR="00B859A8" w:rsidRPr="00746FCE" w:rsidP="004C2F20" w14:paraId="0EB21039" w14:textId="116313EA">
      <w:pPr>
        <w:numPr>
          <w:ilvl w:val="0"/>
          <w:numId w:val="6"/>
        </w:numPr>
        <w:rPr>
          <w:rFonts w:ascii="Times New Roman" w:hAnsi="Times New Roman"/>
          <w:b/>
        </w:rPr>
      </w:pPr>
      <w:r w:rsidRPr="00746FCE">
        <w:rPr>
          <w:rFonts w:ascii="Times New Roman" w:hAnsi="Times New Roman"/>
          <w:b/>
        </w:rPr>
        <w:t>R</w:t>
      </w:r>
      <w:r w:rsidRPr="00746FCE">
        <w:rPr>
          <w:rFonts w:ascii="Times New Roman" w:hAnsi="Times New Roman"/>
          <w:b/>
        </w:rPr>
        <w:t xml:space="preserve">equiring respondents to prepare a written response to a collection of information </w:t>
      </w:r>
      <w:r w:rsidRPr="00746FCE">
        <w:rPr>
          <w:rFonts w:ascii="Times New Roman" w:hAnsi="Times New Roman"/>
          <w:b/>
        </w:rPr>
        <w:t>in fewer than 30 days after receipt of it;</w:t>
      </w:r>
    </w:p>
    <w:p w:rsidR="00B859A8" w:rsidRPr="00746FCE" w:rsidP="004C2F20" w14:paraId="60251992" w14:textId="0E6AA2CE">
      <w:pPr>
        <w:numPr>
          <w:ilvl w:val="0"/>
          <w:numId w:val="6"/>
        </w:numPr>
        <w:rPr>
          <w:rFonts w:ascii="Times New Roman" w:hAnsi="Times New Roman"/>
          <w:b/>
        </w:rPr>
      </w:pPr>
      <w:r w:rsidRPr="00746FCE">
        <w:rPr>
          <w:rFonts w:ascii="Times New Roman" w:hAnsi="Times New Roman"/>
          <w:b/>
        </w:rPr>
        <w:t>R</w:t>
      </w:r>
      <w:r w:rsidRPr="00746FCE">
        <w:rPr>
          <w:rFonts w:ascii="Times New Roman" w:hAnsi="Times New Roman"/>
          <w:b/>
        </w:rPr>
        <w:t>equiring respondents to submit more than an original and two copies of any document;</w:t>
      </w:r>
    </w:p>
    <w:p w:rsidR="00B859A8" w:rsidRPr="00746FCE" w:rsidP="004C2F20" w14:paraId="0A52DF18" w14:textId="5AD50BC5">
      <w:pPr>
        <w:numPr>
          <w:ilvl w:val="0"/>
          <w:numId w:val="6"/>
        </w:numPr>
        <w:rPr>
          <w:rFonts w:ascii="Times New Roman" w:hAnsi="Times New Roman"/>
          <w:b/>
        </w:rPr>
      </w:pPr>
      <w:r w:rsidRPr="00746FCE">
        <w:rPr>
          <w:rFonts w:ascii="Times New Roman" w:hAnsi="Times New Roman"/>
          <w:b/>
        </w:rPr>
        <w:t>R</w:t>
      </w:r>
      <w:r w:rsidRPr="00746FCE">
        <w:rPr>
          <w:rFonts w:ascii="Times New Roman" w:hAnsi="Times New Roman"/>
          <w:b/>
        </w:rPr>
        <w:t>equiring respondents to retain records, other than health, medical, government contract, grant-in-aid, or tax records, for more than three years;</w:t>
      </w:r>
    </w:p>
    <w:p w:rsidR="00B859A8" w:rsidRPr="00746FCE" w:rsidP="004C2F20" w14:paraId="28454229" w14:textId="121F578B">
      <w:pPr>
        <w:numPr>
          <w:ilvl w:val="0"/>
          <w:numId w:val="6"/>
        </w:numPr>
        <w:rPr>
          <w:rFonts w:ascii="Times New Roman" w:hAnsi="Times New Roman"/>
          <w:b/>
        </w:rPr>
      </w:pPr>
      <w:r w:rsidRPr="00746FCE">
        <w:rPr>
          <w:rFonts w:ascii="Times New Roman" w:hAnsi="Times New Roman"/>
          <w:b/>
        </w:rPr>
        <w:t>I</w:t>
      </w:r>
      <w:r w:rsidRPr="00746FCE">
        <w:rPr>
          <w:rFonts w:ascii="Times New Roman" w:hAnsi="Times New Roman"/>
          <w:b/>
        </w:rPr>
        <w:t>n connection with a statistical survey, that is not designed to produce valid and reliable results that can be generalized to the universe of study;</w:t>
      </w:r>
    </w:p>
    <w:p w:rsidR="00B859A8" w:rsidRPr="00746FCE" w:rsidP="004C2F20" w14:paraId="0407D958" w14:textId="395CE3D1">
      <w:pPr>
        <w:numPr>
          <w:ilvl w:val="0"/>
          <w:numId w:val="6"/>
        </w:numPr>
        <w:rPr>
          <w:rFonts w:ascii="Times New Roman" w:hAnsi="Times New Roman"/>
          <w:b/>
        </w:rPr>
      </w:pPr>
      <w:r w:rsidRPr="00746FCE">
        <w:rPr>
          <w:rFonts w:ascii="Times New Roman" w:hAnsi="Times New Roman"/>
          <w:b/>
        </w:rPr>
        <w:t>R</w:t>
      </w:r>
      <w:r w:rsidRPr="00746FCE">
        <w:rPr>
          <w:rFonts w:ascii="Times New Roman" w:hAnsi="Times New Roman"/>
          <w:b/>
        </w:rPr>
        <w:t>equiring the use of a statistical data classification that has not been reviewed and approved by OMB;</w:t>
      </w:r>
    </w:p>
    <w:p w:rsidR="00B859A8" w:rsidRPr="00746FCE" w:rsidP="004C2F20" w14:paraId="3C29AC28" w14:textId="01EC5896">
      <w:pPr>
        <w:numPr>
          <w:ilvl w:val="0"/>
          <w:numId w:val="6"/>
        </w:numPr>
        <w:rPr>
          <w:rFonts w:ascii="Times New Roman" w:hAnsi="Times New Roman"/>
          <w:b/>
        </w:rPr>
      </w:pPr>
      <w:r w:rsidRPr="00746FCE">
        <w:rPr>
          <w:rFonts w:ascii="Times New Roman" w:hAnsi="Times New Roman"/>
          <w:b/>
        </w:rPr>
        <w:t>T</w:t>
      </w:r>
      <w:r w:rsidRPr="00746FCE">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859A8" w:rsidRPr="00746FCE" w:rsidP="004C2F20" w14:paraId="25BE544C" w14:textId="595853F0">
      <w:pPr>
        <w:numPr>
          <w:ilvl w:val="0"/>
          <w:numId w:val="6"/>
        </w:numPr>
        <w:rPr>
          <w:rFonts w:ascii="Times New Roman" w:hAnsi="Times New Roman"/>
          <w:b/>
        </w:rPr>
      </w:pPr>
      <w:r w:rsidRPr="00746FCE">
        <w:rPr>
          <w:rFonts w:ascii="Times New Roman" w:hAnsi="Times New Roman"/>
          <w:b/>
        </w:rPr>
        <w:t>R</w:t>
      </w:r>
      <w:r w:rsidRPr="00746FCE">
        <w:rPr>
          <w:rFonts w:ascii="Times New Roman" w:hAnsi="Times New Roman"/>
          <w:b/>
        </w:rPr>
        <w:t>equiring respondents to submit proprietary trade secrets, or other confidential information unless the agency can demonstrate that it has instituted procedures to protect the information's confidentiality to the extent permitted by law.</w:t>
      </w:r>
    </w:p>
    <w:p w:rsidR="00373BB2" w:rsidRPr="00746FCE" w:rsidP="004C2F20" w14:paraId="11B4B251" w14:textId="77777777">
      <w:pPr>
        <w:pStyle w:val="Default"/>
        <w:rPr>
          <w:rFonts w:ascii="Times New Roman" w:hAnsi="Times New Roman" w:cs="Times New Roman"/>
          <w:color w:val="auto"/>
        </w:rPr>
      </w:pPr>
    </w:p>
    <w:p w:rsidR="00373BB2" w:rsidRPr="00746FCE" w:rsidP="004C2F20" w14:paraId="5C298492" w14:textId="5D295295">
      <w:pPr>
        <w:pStyle w:val="Default"/>
        <w:rPr>
          <w:rFonts w:ascii="Times New Roman" w:hAnsi="Times New Roman" w:cs="Times New Roman"/>
          <w:color w:val="auto"/>
        </w:rPr>
      </w:pPr>
      <w:r w:rsidRPr="00746FCE">
        <w:rPr>
          <w:rFonts w:ascii="Times New Roman" w:hAnsi="Times New Roman" w:cs="Times New Roman"/>
          <w:color w:val="auto"/>
        </w:rPr>
        <w:t>This collection of information is consistent with the guidelines in 5 CFR 1320.5.</w:t>
      </w:r>
    </w:p>
    <w:p w:rsidR="00924FD2" w:rsidRPr="00746FCE" w:rsidP="004C2F20" w14:paraId="703978B9" w14:textId="77777777">
      <w:pPr>
        <w:rPr>
          <w:rFonts w:ascii="Times New Roman" w:hAnsi="Times New Roman"/>
          <w:b/>
        </w:rPr>
      </w:pPr>
    </w:p>
    <w:p w:rsidR="00B859A8" w:rsidRPr="00746FCE" w:rsidP="004C2F20" w14:paraId="216891E4" w14:textId="78BC709F">
      <w:pPr>
        <w:rPr>
          <w:rFonts w:ascii="Times New Roman" w:hAnsi="Times New Roman"/>
          <w:b/>
        </w:rPr>
      </w:pPr>
      <w:r w:rsidRPr="00746FCE">
        <w:rPr>
          <w:rFonts w:ascii="Times New Roman" w:hAnsi="Times New Roman"/>
          <w:b/>
        </w:rPr>
        <w:t>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857688" w:rsidRPr="00746FCE" w:rsidP="004C2F20" w14:paraId="4FA9E273" w14:textId="77777777">
      <w:pPr>
        <w:rPr>
          <w:rFonts w:ascii="Times New Roman" w:hAnsi="Times New Roman"/>
          <w:b/>
        </w:rPr>
      </w:pPr>
    </w:p>
    <w:p w:rsidR="00B859A8" w:rsidRPr="00746FCE" w:rsidP="004C2F20" w14:paraId="0E3CB55F" w14:textId="10E8D7C2">
      <w:pPr>
        <w:rPr>
          <w:rFonts w:ascii="Times New Roman" w:hAnsi="Times New Roman"/>
          <w:b/>
        </w:rPr>
      </w:pPr>
      <w:r w:rsidRPr="00746FCE">
        <w:rPr>
          <w:rFonts w:ascii="Times New Roman"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B859A8" w:rsidRPr="00746FCE" w:rsidP="004C2F20" w14:paraId="4A06BD47" w14:textId="77777777">
      <w:pPr>
        <w:rPr>
          <w:rFonts w:ascii="Times New Roman" w:hAnsi="Times New Roman"/>
          <w:b/>
        </w:rPr>
      </w:pPr>
    </w:p>
    <w:p w:rsidR="00B859A8" w:rsidRPr="00746FCE" w:rsidP="004C2F20" w14:paraId="7F98165E" w14:textId="77777777">
      <w:pPr>
        <w:rPr>
          <w:rFonts w:ascii="Times New Roman" w:hAnsi="Times New Roman"/>
          <w:b/>
        </w:rPr>
      </w:pPr>
      <w:r w:rsidRPr="00746FCE">
        <w:rPr>
          <w:rFonts w:ascii="Times New Roman"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859A8" w:rsidRPr="00746FCE" w:rsidP="004C2F20" w14:paraId="089F2297" w14:textId="77777777">
      <w:pPr>
        <w:pStyle w:val="Default"/>
        <w:rPr>
          <w:rFonts w:ascii="Times New Roman" w:hAnsi="Times New Roman" w:cs="Times New Roman"/>
          <w:color w:val="auto"/>
        </w:rPr>
      </w:pPr>
    </w:p>
    <w:p w:rsidR="00857688" w:rsidRPr="00746FCE" w:rsidP="004C2F20" w14:paraId="019D2470" w14:textId="2358A86C">
      <w:pPr>
        <w:pStyle w:val="Default"/>
        <w:rPr>
          <w:rFonts w:ascii="Times New Roman" w:hAnsi="Times New Roman" w:cs="Times New Roman"/>
        </w:rPr>
      </w:pPr>
      <w:r w:rsidRPr="00746FCE">
        <w:rPr>
          <w:rFonts w:ascii="Times New Roman" w:hAnsi="Times New Roman" w:cs="Times New Roman"/>
        </w:rPr>
        <w:t xml:space="preserve">In accordance with 5 CFR 1320.8(d), MSHA will publish the proposed information collection requirements in the </w:t>
      </w:r>
      <w:r w:rsidRPr="00746FCE">
        <w:rPr>
          <w:rFonts w:ascii="Times New Roman" w:hAnsi="Times New Roman" w:cs="Times New Roman"/>
          <w:i/>
        </w:rPr>
        <w:t>Federal Register</w:t>
      </w:r>
      <w:r w:rsidRPr="00746FCE">
        <w:rPr>
          <w:rFonts w:ascii="Times New Roman" w:hAnsi="Times New Roman" w:cs="Times New Roman"/>
        </w:rPr>
        <w:t xml:space="preserve">, notifying the public that these information collection requirements are being reviewed in accordance with the Paperwork Reduction Act of 1995, and </w:t>
      </w:r>
      <w:r w:rsidRPr="00746FCE" w:rsidR="002608DB">
        <w:rPr>
          <w:rFonts w:ascii="Times New Roman" w:hAnsi="Times New Roman" w:cs="Times New Roman"/>
        </w:rPr>
        <w:t>provided</w:t>
      </w:r>
      <w:r w:rsidRPr="00746FCE">
        <w:rPr>
          <w:rFonts w:ascii="Times New Roman" w:hAnsi="Times New Roman" w:cs="Times New Roman"/>
        </w:rPr>
        <w:t xml:space="preserve"> 60 days </w:t>
      </w:r>
      <w:r w:rsidRPr="00746FCE" w:rsidR="002608DB">
        <w:rPr>
          <w:rFonts w:ascii="Times New Roman" w:hAnsi="Times New Roman" w:cs="Times New Roman"/>
        </w:rPr>
        <w:t xml:space="preserve">for the public </w:t>
      </w:r>
      <w:r w:rsidRPr="00746FCE">
        <w:rPr>
          <w:rFonts w:ascii="Times New Roman" w:hAnsi="Times New Roman" w:cs="Times New Roman"/>
        </w:rPr>
        <w:t>to submit comments.</w:t>
      </w:r>
      <w:r w:rsidR="008072EE">
        <w:rPr>
          <w:rFonts w:ascii="Times New Roman" w:hAnsi="Times New Roman" w:cs="Times New Roman"/>
        </w:rPr>
        <w:t xml:space="preserve"> </w:t>
      </w:r>
      <w:r w:rsidRPr="008072EE" w:rsidR="008072EE">
        <w:rPr>
          <w:rFonts w:ascii="Times New Roman" w:hAnsi="Times New Roman" w:cs="Times New Roman"/>
        </w:rPr>
        <w:t>MSHA published a 60-day Federal Register notice on August 15, 2024 (89 FR</w:t>
      </w:r>
      <w:r w:rsidRPr="008072EE" w:rsidR="008072EE">
        <w:t xml:space="preserve"> </w:t>
      </w:r>
      <w:r w:rsidRPr="008072EE" w:rsidR="008072EE">
        <w:rPr>
          <w:rFonts w:ascii="Times New Roman" w:hAnsi="Times New Roman" w:cs="Times New Roman"/>
        </w:rPr>
        <w:t>66454). MSHA received no comments.</w:t>
      </w:r>
    </w:p>
    <w:p w:rsidR="005A4DFD" w:rsidRPr="00746FCE" w:rsidP="004C2F20" w14:paraId="7F11C193" w14:textId="12663182">
      <w:pPr>
        <w:pStyle w:val="Default"/>
        <w:rPr>
          <w:rFonts w:ascii="Times New Roman" w:hAnsi="Times New Roman" w:cs="Times New Roman"/>
          <w:color w:val="auto"/>
        </w:rPr>
      </w:pPr>
      <w:r w:rsidRPr="00746FCE">
        <w:rPr>
          <w:rFonts w:ascii="Times New Roman" w:hAnsi="Times New Roman" w:cs="Times New Roman"/>
          <w:color w:val="auto"/>
        </w:rPr>
        <w:t xml:space="preserve"> </w:t>
      </w:r>
    </w:p>
    <w:p w:rsidR="00A74557" w14:paraId="09011AAA" w14:textId="77777777">
      <w:pPr>
        <w:widowControl/>
        <w:autoSpaceDE/>
        <w:autoSpaceDN/>
        <w:adjustRightInd/>
        <w:rPr>
          <w:rFonts w:ascii="Times New Roman" w:hAnsi="Times New Roman"/>
          <w:b/>
          <w:bCs/>
        </w:rPr>
      </w:pPr>
      <w:r>
        <w:rPr>
          <w:rFonts w:ascii="Times New Roman" w:hAnsi="Times New Roman"/>
          <w:b/>
          <w:bCs/>
        </w:rPr>
        <w:br w:type="page"/>
      </w:r>
    </w:p>
    <w:p w:rsidR="00373BB2" w:rsidRPr="00746FCE" w:rsidP="004C2F20" w14:paraId="42504A7D" w14:textId="68A12479">
      <w:pPr>
        <w:pStyle w:val="Default"/>
        <w:rPr>
          <w:rFonts w:ascii="Times New Roman" w:hAnsi="Times New Roman" w:cs="Times New Roman"/>
          <w:color w:val="auto"/>
        </w:rPr>
      </w:pPr>
      <w:r w:rsidRPr="00746FCE">
        <w:rPr>
          <w:rFonts w:ascii="Times New Roman" w:hAnsi="Times New Roman" w:cs="Times New Roman"/>
          <w:b/>
          <w:bCs/>
          <w:color w:val="auto"/>
        </w:rPr>
        <w:t>9</w:t>
      </w:r>
      <w:r w:rsidRPr="00746FCE" w:rsidR="00F03B03">
        <w:rPr>
          <w:rFonts w:ascii="Times New Roman" w:hAnsi="Times New Roman" w:cs="Times New Roman"/>
          <w:b/>
          <w:bCs/>
          <w:color w:val="auto"/>
        </w:rPr>
        <w:t xml:space="preserve">. </w:t>
      </w:r>
      <w:r w:rsidRPr="00746FCE">
        <w:rPr>
          <w:rFonts w:ascii="Times New Roman" w:hAnsi="Times New Roman" w:cs="Times New Roman"/>
          <w:b/>
          <w:bCs/>
          <w:color w:val="auto"/>
        </w:rPr>
        <w:t xml:space="preserve">Explain any decision to provide any payment or gift to respondents, other than </w:t>
      </w:r>
      <w:r w:rsidRPr="00746FCE" w:rsidR="00FE25DE">
        <w:rPr>
          <w:rFonts w:ascii="Times New Roman" w:hAnsi="Times New Roman" w:cs="Times New Roman"/>
          <w:b/>
          <w:bCs/>
          <w:color w:val="auto"/>
        </w:rPr>
        <w:t>remuneration</w:t>
      </w:r>
      <w:r w:rsidRPr="00746FCE">
        <w:rPr>
          <w:rFonts w:ascii="Times New Roman" w:hAnsi="Times New Roman" w:cs="Times New Roman"/>
          <w:b/>
          <w:bCs/>
          <w:color w:val="auto"/>
        </w:rPr>
        <w:t xml:space="preserve"> of contractors or grantees.</w:t>
      </w:r>
    </w:p>
    <w:p w:rsidR="00373BB2" w:rsidRPr="00746FCE" w:rsidP="004C2F20" w14:paraId="1D4663EC" w14:textId="76840AEA">
      <w:pPr>
        <w:pStyle w:val="Default"/>
        <w:rPr>
          <w:rFonts w:ascii="Times New Roman" w:hAnsi="Times New Roman" w:cs="Times New Roman"/>
          <w:color w:val="auto"/>
        </w:rPr>
      </w:pPr>
    </w:p>
    <w:p w:rsidR="00026C8B" w14:paraId="033958AD" w14:textId="6879ADD6">
      <w:pPr>
        <w:widowControl/>
        <w:autoSpaceDE/>
        <w:autoSpaceDN/>
        <w:adjustRightInd/>
        <w:rPr>
          <w:rFonts w:ascii="Times New Roman" w:hAnsi="Times New Roman"/>
        </w:rPr>
      </w:pPr>
      <w:r w:rsidRPr="00746FCE">
        <w:rPr>
          <w:rFonts w:ascii="Times New Roman" w:hAnsi="Times New Roman"/>
        </w:rPr>
        <w:t>MSHA does not provide payment or gifts to respondents.</w:t>
      </w:r>
    </w:p>
    <w:p w:rsidR="008D526C" w:rsidRPr="008D526C" w:rsidP="008D526C" w14:paraId="5CDE415C" w14:textId="77777777">
      <w:pPr>
        <w:pStyle w:val="Default"/>
      </w:pPr>
    </w:p>
    <w:p w:rsidR="00373BB2" w:rsidRPr="00746FCE" w:rsidP="004C2F20" w14:paraId="6C8EBB89" w14:textId="2C98F69B">
      <w:pPr>
        <w:pStyle w:val="Default"/>
        <w:rPr>
          <w:rFonts w:ascii="Times New Roman" w:hAnsi="Times New Roman" w:cs="Times New Roman"/>
          <w:color w:val="auto"/>
        </w:rPr>
      </w:pPr>
      <w:r w:rsidRPr="00746FCE">
        <w:rPr>
          <w:rFonts w:ascii="Times New Roman" w:hAnsi="Times New Roman" w:cs="Times New Roman"/>
          <w:b/>
          <w:bCs/>
          <w:color w:val="auto"/>
        </w:rPr>
        <w:t>10</w:t>
      </w:r>
      <w:r w:rsidRPr="00746FCE" w:rsidR="00F03B03">
        <w:rPr>
          <w:rFonts w:ascii="Times New Roman" w:hAnsi="Times New Roman" w:cs="Times New Roman"/>
          <w:b/>
          <w:bCs/>
          <w:color w:val="auto"/>
        </w:rPr>
        <w:t xml:space="preserve">. </w:t>
      </w:r>
      <w:r w:rsidRPr="00746FCE">
        <w:rPr>
          <w:rFonts w:ascii="Times New Roman" w:hAnsi="Times New Roman" w:cs="Times New Roman"/>
          <w:b/>
          <w:bCs/>
          <w:color w:val="auto"/>
        </w:rPr>
        <w:t>Describe any assurance of confidentiality provided to respondents and the basis for the assurance in statute, regulation, or agency policy.</w:t>
      </w:r>
    </w:p>
    <w:p w:rsidR="00373BB2" w:rsidRPr="00746FCE" w:rsidP="004C2F20" w14:paraId="3ABD5CE6" w14:textId="1A025F9C">
      <w:pPr>
        <w:pStyle w:val="Default"/>
        <w:rPr>
          <w:rFonts w:ascii="Times New Roman" w:hAnsi="Times New Roman" w:cs="Times New Roman"/>
          <w:color w:val="auto"/>
        </w:rPr>
      </w:pPr>
    </w:p>
    <w:p w:rsidR="001C6BF2" w:rsidRPr="00746FCE" w:rsidP="004C2F20" w14:paraId="0DA1AD36" w14:textId="77777777">
      <w:pPr>
        <w:rPr>
          <w:rFonts w:ascii="Times New Roman" w:hAnsi="Times New Roman"/>
        </w:rPr>
      </w:pPr>
      <w:r w:rsidRPr="00746FCE">
        <w:rPr>
          <w:rFonts w:ascii="Times New Roman" w:hAnsi="Times New Roman"/>
        </w:rPr>
        <w:t>No assurance of confidentiality is provided to respondents.</w:t>
      </w:r>
    </w:p>
    <w:p w:rsidR="00373BB2" w:rsidRPr="00746FCE" w:rsidP="004C2F20" w14:paraId="0E7EB94D" w14:textId="681A9173">
      <w:pPr>
        <w:pStyle w:val="Default"/>
        <w:rPr>
          <w:rFonts w:ascii="Times New Roman" w:hAnsi="Times New Roman" w:cs="Times New Roman"/>
          <w:color w:val="auto"/>
        </w:rPr>
      </w:pPr>
    </w:p>
    <w:p w:rsidR="00B859A8" w:rsidRPr="00746FCE" w:rsidP="004C2F20" w14:paraId="2E9779CB" w14:textId="77777777">
      <w:pPr>
        <w:rPr>
          <w:rFonts w:ascii="Times New Roman" w:hAnsi="Times New Roman"/>
          <w:b/>
        </w:rPr>
      </w:pPr>
      <w:r w:rsidRPr="00746FCE">
        <w:rPr>
          <w:rFonts w:ascii="Times New Roman" w:hAnsi="Times New Roman"/>
          <w:b/>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73BB2" w:rsidRPr="00746FCE" w:rsidP="004C2F20" w14:paraId="04282AC7" w14:textId="5E4AE84E">
      <w:pPr>
        <w:pStyle w:val="Default"/>
        <w:rPr>
          <w:rFonts w:ascii="Times New Roman" w:hAnsi="Times New Roman" w:cs="Times New Roman"/>
          <w:color w:val="auto"/>
        </w:rPr>
      </w:pPr>
    </w:p>
    <w:p w:rsidR="001C6BF2" w:rsidRPr="00746FCE" w:rsidP="004C2F20" w14:paraId="13FDD974" w14:textId="77777777">
      <w:pPr>
        <w:widowControl/>
        <w:rPr>
          <w:rFonts w:ascii="Times New Roman" w:hAnsi="Times New Roman"/>
        </w:rPr>
      </w:pPr>
      <w:r w:rsidRPr="00746FCE">
        <w:rPr>
          <w:rFonts w:ascii="Times New Roman" w:hAnsi="Times New Roman"/>
        </w:rPr>
        <w:t>There are no questions of a sensitive nature.</w:t>
      </w:r>
    </w:p>
    <w:p w:rsidR="00C6364C" w:rsidRPr="00746FCE" w:rsidP="004C2F20" w14:paraId="0C8C03B9" w14:textId="77777777">
      <w:pPr>
        <w:pStyle w:val="Default"/>
        <w:rPr>
          <w:rFonts w:ascii="Times New Roman" w:hAnsi="Times New Roman" w:cs="Times New Roman"/>
        </w:rPr>
      </w:pPr>
    </w:p>
    <w:p w:rsidR="00B859A8" w:rsidRPr="00746FCE" w:rsidP="004C2F20" w14:paraId="727775BE" w14:textId="0219768A">
      <w:pPr>
        <w:pStyle w:val="Default"/>
        <w:rPr>
          <w:rFonts w:ascii="Times New Roman" w:hAnsi="Times New Roman" w:cs="Times New Roman"/>
          <w:b/>
        </w:rPr>
      </w:pPr>
      <w:r w:rsidRPr="00746FCE">
        <w:rPr>
          <w:rFonts w:ascii="Times New Roman" w:hAnsi="Times New Roman" w:cs="Times New Roman"/>
          <w:b/>
        </w:rPr>
        <w:t>12. Provide estimates of the hour burden of the collection of information. The statement should:</w:t>
      </w:r>
    </w:p>
    <w:p w:rsidR="00026C8B" w:rsidRPr="00746FCE" w:rsidP="004C2F20" w14:paraId="3A0A97E3" w14:textId="77777777">
      <w:pPr>
        <w:pStyle w:val="Default"/>
        <w:rPr>
          <w:rFonts w:ascii="Times New Roman" w:hAnsi="Times New Roman" w:cs="Times New Roman"/>
          <w:b/>
        </w:rPr>
      </w:pPr>
    </w:p>
    <w:p w:rsidR="00F445B2" w:rsidRPr="00746FCE" w:rsidP="004C2F20" w14:paraId="3383779B" w14:textId="0CFAD786">
      <w:pPr>
        <w:numPr>
          <w:ilvl w:val="0"/>
          <w:numId w:val="8"/>
        </w:numPr>
        <w:rPr>
          <w:rFonts w:ascii="Times New Roman" w:hAnsi="Times New Roman"/>
          <w:b/>
        </w:rPr>
      </w:pPr>
      <w:r w:rsidRPr="00746FCE">
        <w:rPr>
          <w:rFonts w:ascii="Times New Roman" w:hAnsi="Times New Roman"/>
          <w:b/>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w:t>
      </w:r>
      <w:r w:rsidRPr="00746FCE" w:rsidR="00F03B03">
        <w:rPr>
          <w:rFonts w:ascii="Times New Roman" w:hAnsi="Times New Roman"/>
          <w:b/>
        </w:rPr>
        <w:t xml:space="preserve">. </w:t>
      </w:r>
      <w:r w:rsidRPr="00746FCE">
        <w:rPr>
          <w:rFonts w:ascii="Times New Roman" w:hAnsi="Times New Roman"/>
          <w:b/>
        </w:rPr>
        <w:t>Generally, estimates should not include burden hours for customary and usual business practices.</w:t>
      </w:r>
    </w:p>
    <w:p w:rsidR="00F445B2" w:rsidRPr="00746FCE" w:rsidP="004C2F20" w14:paraId="23D148E1" w14:textId="77777777">
      <w:pPr>
        <w:pStyle w:val="Default"/>
        <w:rPr>
          <w:rFonts w:ascii="Times New Roman" w:hAnsi="Times New Roman" w:cs="Times New Roman"/>
        </w:rPr>
      </w:pPr>
    </w:p>
    <w:p w:rsidR="00B859A8" w:rsidRPr="00746FCE" w:rsidP="004C2F20" w14:paraId="7D4B349C" w14:textId="77777777">
      <w:pPr>
        <w:numPr>
          <w:ilvl w:val="0"/>
          <w:numId w:val="8"/>
        </w:numPr>
        <w:rPr>
          <w:rFonts w:ascii="Times New Roman" w:hAnsi="Times New Roman"/>
          <w:b/>
        </w:rPr>
      </w:pPr>
      <w:r w:rsidRPr="00746FCE">
        <w:rPr>
          <w:rFonts w:ascii="Times New Roman" w:hAnsi="Times New Roman"/>
          <w:b/>
        </w:rPr>
        <w:t>If this request for approval covers more than one form, provide separate hour burden estimates for each form and aggregate the hour burdens.</w:t>
      </w:r>
    </w:p>
    <w:p w:rsidR="00F445B2" w:rsidRPr="00746FCE" w:rsidP="004C2F20" w14:paraId="242D205E" w14:textId="77777777">
      <w:pPr>
        <w:pStyle w:val="Default"/>
        <w:rPr>
          <w:rFonts w:ascii="Times New Roman" w:hAnsi="Times New Roman" w:cs="Times New Roman"/>
        </w:rPr>
      </w:pPr>
    </w:p>
    <w:p w:rsidR="00B859A8" w:rsidRPr="00746FCE" w:rsidP="004C2F20" w14:paraId="492E4061" w14:textId="77777777">
      <w:pPr>
        <w:numPr>
          <w:ilvl w:val="0"/>
          <w:numId w:val="8"/>
        </w:numPr>
        <w:rPr>
          <w:rFonts w:ascii="Times New Roman" w:hAnsi="Times New Roman"/>
          <w:b/>
        </w:rPr>
      </w:pPr>
      <w:r w:rsidRPr="00746FCE">
        <w:rPr>
          <w:rFonts w:ascii="Times New Roman" w:hAnsi="Times New Roman"/>
          <w:b/>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w:t>
      </w:r>
      <w:r w:rsidRPr="00746FCE" w:rsidR="00992C3F">
        <w:rPr>
          <w:rFonts w:ascii="Times New Roman" w:hAnsi="Times New Roman"/>
          <w:b/>
        </w:rPr>
        <w:t>under</w:t>
      </w:r>
      <w:r w:rsidRPr="00746FCE">
        <w:rPr>
          <w:rFonts w:ascii="Times New Roman" w:hAnsi="Times New Roman"/>
          <w:b/>
        </w:rPr>
        <w:t xml:space="preserve"> Item 13.</w:t>
      </w:r>
    </w:p>
    <w:p w:rsidR="00163674" w:rsidRPr="00746FCE" w:rsidP="004C2F20" w14:paraId="624205C3" w14:textId="1E1A0974">
      <w:pPr>
        <w:widowControl/>
        <w:autoSpaceDE/>
        <w:autoSpaceDN/>
        <w:adjustRightInd/>
        <w:rPr>
          <w:rFonts w:ascii="Times New Roman" w:hAnsi="Times New Roman"/>
          <w:b/>
        </w:rPr>
      </w:pPr>
    </w:p>
    <w:p w:rsidR="005E14AA" w:rsidRPr="00746FCE" w:rsidP="005E14AA" w14:paraId="1BEFD197" w14:textId="77777777">
      <w:pPr>
        <w:rPr>
          <w:rFonts w:ascii="Times New Roman" w:hAnsi="Times New Roman"/>
          <w:b/>
          <w:bCs/>
        </w:rPr>
      </w:pPr>
      <w:r w:rsidRPr="00746FCE">
        <w:rPr>
          <w:rFonts w:ascii="Times New Roman" w:hAnsi="Times New Roman"/>
          <w:b/>
          <w:bCs/>
        </w:rPr>
        <w:t xml:space="preserve">Respondents  </w:t>
      </w:r>
    </w:p>
    <w:p w:rsidR="005E14AA" w:rsidRPr="00746FCE" w:rsidP="005E14AA" w14:paraId="5A4841EE" w14:textId="77777777">
      <w:pPr>
        <w:rPr>
          <w:rFonts w:ascii="Times New Roman" w:hAnsi="Times New Roman"/>
          <w:snapToGrid w:val="0"/>
        </w:rPr>
      </w:pPr>
    </w:p>
    <w:p w:rsidR="00746FCE" w:rsidRPr="00746FCE" w:rsidP="00746FCE" w14:paraId="4F734CDE" w14:textId="77777777">
      <w:pPr>
        <w:widowControl/>
        <w:contextualSpacing/>
        <w:rPr>
          <w:rFonts w:ascii="Times New Roman" w:eastAsia="Calibri" w:hAnsi="Times New Roman"/>
          <w14:ligatures w14:val="standardContextual"/>
        </w:rPr>
      </w:pPr>
      <w:r w:rsidRPr="00746FCE">
        <w:rPr>
          <w:rFonts w:ascii="Times New Roman" w:eastAsia="Calibri" w:hAnsi="Times New Roman"/>
          <w14:ligatures w14:val="standardContextual"/>
        </w:rPr>
        <w:t xml:space="preserve">All information related to quantities and inspection rates are estimated by MSHA’s Headquarters Enforcement Division based on field experience with different types of mining operations, sizes </w:t>
      </w:r>
      <w:r w:rsidRPr="00746FCE">
        <w:rPr>
          <w:rFonts w:ascii="Times New Roman" w:eastAsia="Calibri" w:hAnsi="Times New Roman"/>
          <w14:ligatures w14:val="standardContextual"/>
        </w:rPr>
        <w:t xml:space="preserve">of mines, and the frequency of inspections dictated by statute. Mine operators provide MSHA Headquarters Enforcement Division the number of mines and employment, and from this information MSHA tracks the number of active and inactive mines and mine types throughout the United States. </w:t>
      </w:r>
    </w:p>
    <w:p w:rsidR="00746FCE" w:rsidRPr="00746FCE" w:rsidP="00746FCE" w14:paraId="1558BE29" w14:textId="77777777">
      <w:pPr>
        <w:widowControl/>
        <w:contextualSpacing/>
        <w:rPr>
          <w:rFonts w:ascii="Times New Roman" w:eastAsia="Calibri" w:hAnsi="Times New Roman"/>
          <w14:ligatures w14:val="standardContextual"/>
        </w:rPr>
      </w:pPr>
    </w:p>
    <w:p w:rsidR="005E14AA" w:rsidRPr="00746FCE" w:rsidP="005E14AA" w14:paraId="21162A85" w14:textId="3610F860">
      <w:pPr>
        <w:rPr>
          <w:rFonts w:ascii="Times New Roman" w:hAnsi="Times New Roman"/>
        </w:rPr>
      </w:pPr>
      <w:r w:rsidRPr="00746FCE">
        <w:rPr>
          <w:rFonts w:ascii="Times New Roman" w:hAnsi="Times New Roman"/>
          <w:snapToGrid w:val="0"/>
        </w:rPr>
        <w:t>Based on MSHA’s internal data, there were an annual average of 4 mines affected by this information collection for calendar years 2018 to 2023.</w:t>
      </w:r>
      <w:r w:rsidRPr="00746FCE">
        <w:rPr>
          <w:rFonts w:ascii="Times New Roman" w:hAnsi="Times New Roman"/>
        </w:rPr>
        <w:t xml:space="preserve"> </w:t>
      </w:r>
    </w:p>
    <w:p w:rsidR="00E27213" w:rsidRPr="00746FCE" w:rsidP="004C2F20" w14:paraId="10692A91" w14:textId="77777777">
      <w:pPr>
        <w:rPr>
          <w:rFonts w:ascii="Times New Roman" w:hAnsi="Times New Roman"/>
          <w:color w:val="000000"/>
        </w:rPr>
      </w:pPr>
    </w:p>
    <w:p w:rsidR="00E27213" w:rsidRPr="00746FCE" w:rsidP="00E52B9F" w14:paraId="302A2940" w14:textId="4371B868">
      <w:pPr>
        <w:widowControl/>
        <w:autoSpaceDE/>
        <w:autoSpaceDN/>
        <w:adjustRightInd/>
        <w:rPr>
          <w:rFonts w:ascii="Times New Roman" w:hAnsi="Times New Roman"/>
          <w:b/>
          <w:snapToGrid w:val="0"/>
          <w:szCs w:val="20"/>
        </w:rPr>
      </w:pPr>
      <w:r w:rsidRPr="00746FCE">
        <w:rPr>
          <w:rFonts w:ascii="Times New Roman" w:hAnsi="Times New Roman"/>
          <w:b/>
          <w:snapToGrid w:val="0"/>
          <w:szCs w:val="20"/>
        </w:rPr>
        <w:t>Wage Rates Determinations</w:t>
      </w:r>
      <w:r>
        <w:rPr>
          <w:rFonts w:ascii="Times New Roman" w:hAnsi="Times New Roman"/>
          <w:b/>
          <w:snapToGrid w:val="0"/>
          <w:szCs w:val="20"/>
          <w:vertAlign w:val="superscript"/>
        </w:rPr>
        <w:footnoteReference w:id="3"/>
      </w:r>
    </w:p>
    <w:p w:rsidR="00E27213" w:rsidRPr="00746FCE" w:rsidP="00E27213" w14:paraId="5C7D4B99" w14:textId="77777777">
      <w:pPr>
        <w:rPr>
          <w:rFonts w:ascii="Times New Roman" w:hAnsi="Times New Roman"/>
          <w:snapToGrid w:val="0"/>
          <w:szCs w:val="20"/>
        </w:rPr>
      </w:pPr>
    </w:p>
    <w:p w:rsidR="00E27213" w:rsidRPr="00746FCE" w:rsidP="00E27213" w14:paraId="4DCA1422" w14:textId="707893FA">
      <w:pPr>
        <w:rPr>
          <w:rFonts w:ascii="Times New Roman" w:hAnsi="Times New Roman"/>
          <w:snapToGrid w:val="0"/>
          <w:szCs w:val="20"/>
        </w:rPr>
      </w:pPr>
      <w:r w:rsidRPr="00746FCE">
        <w:rPr>
          <w:rFonts w:ascii="Times New Roman" w:hAnsi="Times New Roman"/>
          <w:snapToGrid w:val="0"/>
          <w:szCs w:val="20"/>
        </w:rPr>
        <w:t>MSHA used data from the May 2023 Occupational Employment and Wage Statistics (OEWS) published by the Bureau of Labor Statistics (BLS) for hourly wage rates</w:t>
      </w:r>
      <w:r>
        <w:rPr>
          <w:rFonts w:ascii="Times New Roman" w:hAnsi="Times New Roman"/>
          <w:snapToGrid w:val="0"/>
          <w:szCs w:val="20"/>
          <w:vertAlign w:val="superscript"/>
        </w:rPr>
        <w:footnoteReference w:id="4"/>
      </w:r>
      <w:r w:rsidRPr="00746FCE">
        <w:rPr>
          <w:rFonts w:ascii="Times New Roman" w:hAnsi="Times New Roman"/>
          <w:snapToGrid w:val="0"/>
          <w:szCs w:val="20"/>
        </w:rPr>
        <w:t xml:space="preserve"> and adjusted the rates for benefits</w:t>
      </w:r>
      <w:r>
        <w:rPr>
          <w:rFonts w:ascii="Times New Roman" w:hAnsi="Times New Roman"/>
          <w:snapToGrid w:val="0"/>
          <w:szCs w:val="20"/>
          <w:vertAlign w:val="superscript"/>
        </w:rPr>
        <w:footnoteReference w:id="5"/>
      </w:r>
      <w:r w:rsidRPr="00746FCE" w:rsidR="000B7CF4">
        <w:rPr>
          <w:rFonts w:ascii="Times New Roman" w:hAnsi="Times New Roman"/>
          <w:snapToGrid w:val="0"/>
          <w:szCs w:val="20"/>
        </w:rPr>
        <w:t>,</w:t>
      </w:r>
      <w:r w:rsidRPr="00746FCE">
        <w:rPr>
          <w:rFonts w:ascii="Times New Roman" w:hAnsi="Times New Roman"/>
          <w:snapToGrid w:val="0"/>
          <w:szCs w:val="20"/>
        </w:rPr>
        <w:t xml:space="preserve"> wage inflation</w:t>
      </w:r>
      <w:r w:rsidRPr="00746FCE" w:rsidR="000B7CF4">
        <w:rPr>
          <w:rFonts w:ascii="Times New Roman" w:hAnsi="Times New Roman"/>
          <w:snapToGrid w:val="0"/>
          <w:szCs w:val="20"/>
        </w:rPr>
        <w:t>,</w:t>
      </w:r>
      <w:r>
        <w:rPr>
          <w:rFonts w:ascii="Times New Roman" w:hAnsi="Times New Roman"/>
          <w:snapToGrid w:val="0"/>
          <w:szCs w:val="20"/>
          <w:vertAlign w:val="superscript"/>
        </w:rPr>
        <w:footnoteReference w:id="6"/>
      </w:r>
      <w:r w:rsidRPr="00746FCE" w:rsidR="000B7CF4">
        <w:rPr>
          <w:rFonts w:ascii="Times New Roman" w:hAnsi="Times New Roman"/>
          <w:snapToGrid w:val="0"/>
          <w:szCs w:val="20"/>
        </w:rPr>
        <w:t xml:space="preserve"> and overhead costs.</w:t>
      </w:r>
      <w:r>
        <w:rPr>
          <w:rStyle w:val="FootnoteReference"/>
          <w:rFonts w:ascii="Times New Roman" w:hAnsi="Times New Roman"/>
        </w:rPr>
        <w:footnoteReference w:id="7"/>
      </w:r>
      <w:r w:rsidRPr="00746FCE">
        <w:rPr>
          <w:rFonts w:ascii="Times New Roman" w:hAnsi="Times New Roman"/>
          <w:snapToGrid w:val="0"/>
          <w:szCs w:val="20"/>
        </w:rPr>
        <w:t xml:space="preserve"> The occupations listed below in Table 12-1 are those that were determined to be relevant for the cost calculations.</w:t>
      </w:r>
    </w:p>
    <w:p w:rsidR="00E27213" w:rsidRPr="00746FCE" w:rsidP="00E27213" w14:paraId="5C73373D" w14:textId="77777777">
      <w:pPr>
        <w:rPr>
          <w:rFonts w:ascii="Times New Roman" w:hAnsi="Times New Roman"/>
          <w:snapToGrid w:val="0"/>
        </w:rPr>
      </w:pPr>
    </w:p>
    <w:p w:rsidR="00E27213" w:rsidRPr="00746FCE" w:rsidP="00E27213" w14:paraId="4B1B05A9" w14:textId="77777777">
      <w:pPr>
        <w:rPr>
          <w:rFonts w:ascii="Times New Roman" w:hAnsi="Times New Roman"/>
          <w:bCs/>
        </w:rPr>
      </w:pPr>
      <w:bookmarkStart w:id="23" w:name="_Hlk114568286"/>
      <w:r w:rsidRPr="00746FCE">
        <w:rPr>
          <w:rFonts w:ascii="Times New Roman" w:hAnsi="Times New Roman"/>
          <w:bCs/>
        </w:rPr>
        <w:t>Table 12-1</w:t>
      </w:r>
      <w:r w:rsidRPr="00746FCE">
        <w:rPr>
          <w:rFonts w:ascii="Times New Roman" w:hAnsi="Times New Roman"/>
          <w:bCs/>
          <w:iCs/>
        </w:rPr>
        <w:t>.</w:t>
      </w:r>
      <w:r w:rsidRPr="00746FCE">
        <w:rPr>
          <w:rFonts w:ascii="Times New Roman" w:hAnsi="Times New Roman"/>
          <w:bCs/>
        </w:rPr>
        <w:t xml:space="preserve"> Hourly Wage Rates </w:t>
      </w:r>
    </w:p>
    <w:tbl>
      <w:tblPr>
        <w:tblStyle w:val="TableGrid"/>
        <w:tblW w:w="9175" w:type="dxa"/>
        <w:tblLayout w:type="fixed"/>
        <w:tblLook w:val="04A0"/>
      </w:tblPr>
      <w:tblGrid>
        <w:gridCol w:w="1435"/>
        <w:gridCol w:w="900"/>
        <w:gridCol w:w="1170"/>
        <w:gridCol w:w="1170"/>
        <w:gridCol w:w="1170"/>
        <w:gridCol w:w="1530"/>
        <w:gridCol w:w="1800"/>
      </w:tblGrid>
      <w:tr w14:paraId="126D1143" w14:textId="77777777" w:rsidTr="00BD7AAD">
        <w:tblPrEx>
          <w:tblW w:w="9175" w:type="dxa"/>
          <w:tblLayout w:type="fixed"/>
          <w:tblLook w:val="04A0"/>
        </w:tblPrEx>
        <w:trPr>
          <w:trHeight w:val="667"/>
        </w:trPr>
        <w:tc>
          <w:tcPr>
            <w:tcW w:w="1435" w:type="dxa"/>
            <w:shd w:val="clear" w:color="auto" w:fill="8EAADB" w:themeFill="accent1" w:themeFillTint="99"/>
            <w:vAlign w:val="center"/>
          </w:tcPr>
          <w:bookmarkEnd w:id="23"/>
          <w:p w:rsidR="00E27213" w:rsidRPr="00746FCE" w:rsidP="00F1374A" w14:paraId="66B510D0" w14:textId="77777777">
            <w:pPr>
              <w:rPr>
                <w:rFonts w:ascii="Times New Roman" w:hAnsi="Times New Roman"/>
                <w:b/>
                <w:bCs/>
                <w:sz w:val="20"/>
              </w:rPr>
            </w:pPr>
            <w:r w:rsidRPr="00746FCE">
              <w:rPr>
                <w:rFonts w:ascii="Times New Roman" w:hAnsi="Times New Roman"/>
                <w:b/>
                <w:bCs/>
                <w:sz w:val="20"/>
              </w:rPr>
              <w:t>Occupation</w:t>
            </w:r>
          </w:p>
        </w:tc>
        <w:tc>
          <w:tcPr>
            <w:tcW w:w="900" w:type="dxa"/>
            <w:shd w:val="clear" w:color="auto" w:fill="8EAADB" w:themeFill="accent1" w:themeFillTint="99"/>
            <w:vAlign w:val="center"/>
          </w:tcPr>
          <w:p w:rsidR="00E27213" w:rsidRPr="00746FCE" w:rsidP="006F6827" w14:paraId="4B52F565" w14:textId="77777777">
            <w:pPr>
              <w:jc w:val="center"/>
              <w:rPr>
                <w:rFonts w:ascii="Times New Roman" w:hAnsi="Times New Roman"/>
                <w:b/>
                <w:bCs/>
                <w:sz w:val="20"/>
              </w:rPr>
            </w:pPr>
            <w:r w:rsidRPr="00746FCE">
              <w:rPr>
                <w:rFonts w:ascii="Times New Roman" w:hAnsi="Times New Roman"/>
                <w:b/>
                <w:bCs/>
                <w:sz w:val="20"/>
              </w:rPr>
              <w:t>NAICS Code</w:t>
            </w:r>
          </w:p>
        </w:tc>
        <w:tc>
          <w:tcPr>
            <w:tcW w:w="1170" w:type="dxa"/>
            <w:shd w:val="clear" w:color="auto" w:fill="8EAADB" w:themeFill="accent1" w:themeFillTint="99"/>
            <w:vAlign w:val="center"/>
          </w:tcPr>
          <w:p w:rsidR="00E27213" w:rsidRPr="00746FCE" w:rsidP="006F6827" w14:paraId="489D0ADE" w14:textId="77777777">
            <w:pPr>
              <w:jc w:val="center"/>
              <w:rPr>
                <w:rFonts w:ascii="Times New Roman" w:hAnsi="Times New Roman"/>
                <w:b/>
                <w:bCs/>
                <w:sz w:val="20"/>
              </w:rPr>
            </w:pPr>
            <w:r w:rsidRPr="00746FCE">
              <w:rPr>
                <w:rFonts w:ascii="Times New Roman" w:hAnsi="Times New Roman"/>
                <w:b/>
                <w:bCs/>
                <w:iCs/>
                <w:sz w:val="20"/>
              </w:rPr>
              <w:t>Average</w:t>
            </w:r>
            <w:r w:rsidRPr="00746FCE">
              <w:rPr>
                <w:rFonts w:ascii="Times New Roman" w:hAnsi="Times New Roman"/>
                <w:b/>
                <w:bCs/>
                <w:sz w:val="20"/>
              </w:rPr>
              <w:t xml:space="preserve"> Wage Rate</w:t>
            </w:r>
          </w:p>
        </w:tc>
        <w:tc>
          <w:tcPr>
            <w:tcW w:w="1170" w:type="dxa"/>
            <w:shd w:val="clear" w:color="auto" w:fill="8EAADB" w:themeFill="accent1" w:themeFillTint="99"/>
            <w:vAlign w:val="center"/>
          </w:tcPr>
          <w:p w:rsidR="00E27213" w:rsidRPr="00746FCE" w:rsidP="006F6827" w14:paraId="4BB6C50F" w14:textId="77777777">
            <w:pPr>
              <w:jc w:val="center"/>
              <w:rPr>
                <w:rFonts w:ascii="Times New Roman" w:hAnsi="Times New Roman"/>
                <w:b/>
                <w:bCs/>
                <w:sz w:val="20"/>
              </w:rPr>
            </w:pPr>
            <w:r w:rsidRPr="00746FCE">
              <w:rPr>
                <w:rFonts w:ascii="Times New Roman" w:hAnsi="Times New Roman"/>
                <w:b/>
                <w:bCs/>
                <w:sz w:val="20"/>
              </w:rPr>
              <w:t>Benefit Multiplier</w:t>
            </w:r>
          </w:p>
        </w:tc>
        <w:tc>
          <w:tcPr>
            <w:tcW w:w="1170" w:type="dxa"/>
            <w:shd w:val="clear" w:color="auto" w:fill="8EAADB" w:themeFill="accent1" w:themeFillTint="99"/>
            <w:vAlign w:val="center"/>
          </w:tcPr>
          <w:p w:rsidR="00E27213" w:rsidRPr="00746FCE" w:rsidP="006F6827" w14:paraId="3DB2A532" w14:textId="77777777">
            <w:pPr>
              <w:jc w:val="center"/>
              <w:rPr>
                <w:rFonts w:ascii="Times New Roman" w:hAnsi="Times New Roman"/>
                <w:b/>
                <w:bCs/>
                <w:sz w:val="20"/>
              </w:rPr>
            </w:pPr>
            <w:r w:rsidRPr="00746FCE">
              <w:rPr>
                <w:rFonts w:ascii="Times New Roman" w:hAnsi="Times New Roman"/>
                <w:b/>
                <w:bCs/>
                <w:sz w:val="20"/>
              </w:rPr>
              <w:t>Inflation Multiplier</w:t>
            </w:r>
          </w:p>
        </w:tc>
        <w:tc>
          <w:tcPr>
            <w:tcW w:w="1530" w:type="dxa"/>
            <w:shd w:val="clear" w:color="auto" w:fill="8EAADB" w:themeFill="accent1" w:themeFillTint="99"/>
            <w:vAlign w:val="center"/>
          </w:tcPr>
          <w:p w:rsidR="00E27213" w:rsidRPr="00746FCE" w:rsidP="006F6827" w14:paraId="0978335A" w14:textId="77777777">
            <w:pPr>
              <w:jc w:val="center"/>
              <w:rPr>
                <w:rFonts w:ascii="Times New Roman" w:hAnsi="Times New Roman"/>
                <w:b/>
                <w:bCs/>
                <w:iCs/>
                <w:sz w:val="20"/>
              </w:rPr>
            </w:pPr>
            <w:r w:rsidRPr="00746FCE">
              <w:rPr>
                <w:rFonts w:ascii="Times New Roman" w:hAnsi="Times New Roman"/>
                <w:b/>
                <w:bCs/>
                <w:iCs/>
                <w:sz w:val="20"/>
              </w:rPr>
              <w:t>Overhead Cost Multiplier</w:t>
            </w:r>
          </w:p>
        </w:tc>
        <w:tc>
          <w:tcPr>
            <w:tcW w:w="1800" w:type="dxa"/>
            <w:shd w:val="clear" w:color="auto" w:fill="8EAADB" w:themeFill="accent1" w:themeFillTint="99"/>
            <w:vAlign w:val="center"/>
          </w:tcPr>
          <w:p w:rsidR="00E27213" w:rsidRPr="00746FCE" w:rsidP="006F6827" w14:paraId="6356C269" w14:textId="77777777">
            <w:pPr>
              <w:jc w:val="center"/>
              <w:rPr>
                <w:rFonts w:ascii="Times New Roman" w:hAnsi="Times New Roman"/>
                <w:b/>
                <w:bCs/>
                <w:sz w:val="20"/>
              </w:rPr>
            </w:pPr>
            <w:r w:rsidRPr="00746FCE">
              <w:rPr>
                <w:rFonts w:ascii="Times New Roman" w:hAnsi="Times New Roman"/>
                <w:b/>
                <w:bCs/>
                <w:sz w:val="20"/>
              </w:rPr>
              <w:t>Loaded Hourly Wage Rate</w:t>
            </w:r>
          </w:p>
        </w:tc>
      </w:tr>
      <w:tr w14:paraId="525311A7" w14:textId="77777777" w:rsidTr="00BD7AAD">
        <w:tblPrEx>
          <w:tblW w:w="9175" w:type="dxa"/>
          <w:tblLayout w:type="fixed"/>
          <w:tblLook w:val="04A0"/>
        </w:tblPrEx>
        <w:trPr>
          <w:trHeight w:val="305"/>
        </w:trPr>
        <w:tc>
          <w:tcPr>
            <w:tcW w:w="1435" w:type="dxa"/>
            <w:shd w:val="clear" w:color="auto" w:fill="8EAADB" w:themeFill="accent1" w:themeFillTint="99"/>
            <w:vAlign w:val="center"/>
          </w:tcPr>
          <w:p w:rsidR="00E27213" w:rsidRPr="00746FCE" w:rsidP="006F6827" w14:paraId="7D3BE604" w14:textId="77777777">
            <w:pPr>
              <w:jc w:val="center"/>
              <w:rPr>
                <w:rFonts w:ascii="Times New Roman" w:hAnsi="Times New Roman"/>
                <w:b/>
                <w:bCs/>
                <w:sz w:val="20"/>
              </w:rPr>
            </w:pPr>
          </w:p>
        </w:tc>
        <w:tc>
          <w:tcPr>
            <w:tcW w:w="900" w:type="dxa"/>
            <w:shd w:val="clear" w:color="auto" w:fill="8EAADB" w:themeFill="accent1" w:themeFillTint="99"/>
            <w:vAlign w:val="center"/>
          </w:tcPr>
          <w:p w:rsidR="00E27213" w:rsidRPr="00746FCE" w:rsidP="006F6827" w14:paraId="7DF42DDF" w14:textId="77777777">
            <w:pPr>
              <w:jc w:val="center"/>
              <w:rPr>
                <w:rFonts w:ascii="Times New Roman" w:hAnsi="Times New Roman"/>
                <w:b/>
                <w:bCs/>
                <w:sz w:val="20"/>
              </w:rPr>
            </w:pPr>
          </w:p>
        </w:tc>
        <w:tc>
          <w:tcPr>
            <w:tcW w:w="1170" w:type="dxa"/>
            <w:shd w:val="clear" w:color="auto" w:fill="8EAADB" w:themeFill="accent1" w:themeFillTint="99"/>
            <w:vAlign w:val="center"/>
          </w:tcPr>
          <w:p w:rsidR="00E27213" w:rsidRPr="00746FCE" w:rsidP="006F6827" w14:paraId="1B90BF1F" w14:textId="77777777">
            <w:pPr>
              <w:jc w:val="center"/>
              <w:rPr>
                <w:rFonts w:ascii="Times New Roman" w:hAnsi="Times New Roman"/>
                <w:b/>
                <w:bCs/>
                <w:iCs/>
                <w:sz w:val="20"/>
              </w:rPr>
            </w:pPr>
            <w:r w:rsidRPr="00746FCE">
              <w:rPr>
                <w:rFonts w:ascii="Times New Roman" w:hAnsi="Times New Roman"/>
                <w:b/>
                <w:bCs/>
                <w:sz w:val="20"/>
              </w:rPr>
              <w:t>A</w:t>
            </w:r>
          </w:p>
        </w:tc>
        <w:tc>
          <w:tcPr>
            <w:tcW w:w="1170" w:type="dxa"/>
            <w:shd w:val="clear" w:color="auto" w:fill="8EAADB" w:themeFill="accent1" w:themeFillTint="99"/>
            <w:vAlign w:val="center"/>
          </w:tcPr>
          <w:p w:rsidR="00E27213" w:rsidRPr="00746FCE" w:rsidP="006F6827" w14:paraId="1B00CC86" w14:textId="77777777">
            <w:pPr>
              <w:jc w:val="center"/>
              <w:rPr>
                <w:rFonts w:ascii="Times New Roman" w:hAnsi="Times New Roman"/>
                <w:b/>
                <w:bCs/>
                <w:sz w:val="20"/>
              </w:rPr>
            </w:pPr>
            <w:r w:rsidRPr="00746FCE">
              <w:rPr>
                <w:rFonts w:ascii="Times New Roman" w:hAnsi="Times New Roman"/>
                <w:b/>
                <w:bCs/>
                <w:sz w:val="20"/>
              </w:rPr>
              <w:t>B</w:t>
            </w:r>
          </w:p>
        </w:tc>
        <w:tc>
          <w:tcPr>
            <w:tcW w:w="1170" w:type="dxa"/>
            <w:shd w:val="clear" w:color="auto" w:fill="8EAADB" w:themeFill="accent1" w:themeFillTint="99"/>
            <w:vAlign w:val="center"/>
          </w:tcPr>
          <w:p w:rsidR="00E27213" w:rsidRPr="00746FCE" w:rsidP="006F6827" w14:paraId="08B2F65E" w14:textId="77777777">
            <w:pPr>
              <w:jc w:val="center"/>
              <w:rPr>
                <w:rFonts w:ascii="Times New Roman" w:hAnsi="Times New Roman"/>
                <w:b/>
                <w:bCs/>
                <w:sz w:val="20"/>
              </w:rPr>
            </w:pPr>
            <w:r w:rsidRPr="00746FCE">
              <w:rPr>
                <w:rFonts w:ascii="Times New Roman" w:hAnsi="Times New Roman"/>
                <w:b/>
                <w:bCs/>
                <w:sz w:val="20"/>
              </w:rPr>
              <w:t>C</w:t>
            </w:r>
          </w:p>
        </w:tc>
        <w:tc>
          <w:tcPr>
            <w:tcW w:w="1530" w:type="dxa"/>
            <w:shd w:val="clear" w:color="auto" w:fill="8EAADB" w:themeFill="accent1" w:themeFillTint="99"/>
            <w:vAlign w:val="center"/>
          </w:tcPr>
          <w:p w:rsidR="00E27213" w:rsidRPr="00746FCE" w:rsidP="006F6827" w14:paraId="54A224C7" w14:textId="77777777">
            <w:pPr>
              <w:jc w:val="center"/>
              <w:rPr>
                <w:rFonts w:ascii="Times New Roman" w:hAnsi="Times New Roman"/>
                <w:b/>
                <w:bCs/>
                <w:iCs/>
                <w:sz w:val="20"/>
              </w:rPr>
            </w:pPr>
            <w:r w:rsidRPr="00746FCE">
              <w:rPr>
                <w:rFonts w:ascii="Times New Roman" w:hAnsi="Times New Roman"/>
                <w:b/>
                <w:bCs/>
                <w:iCs/>
                <w:sz w:val="20"/>
              </w:rPr>
              <w:t>D</w:t>
            </w:r>
          </w:p>
        </w:tc>
        <w:tc>
          <w:tcPr>
            <w:tcW w:w="1800" w:type="dxa"/>
            <w:shd w:val="clear" w:color="auto" w:fill="8EAADB" w:themeFill="accent1" w:themeFillTint="99"/>
            <w:vAlign w:val="center"/>
          </w:tcPr>
          <w:p w:rsidR="00E27213" w:rsidRPr="00746FCE" w:rsidP="006F6827" w14:paraId="6B69BBB5" w14:textId="77777777">
            <w:pPr>
              <w:jc w:val="center"/>
              <w:rPr>
                <w:rFonts w:ascii="Times New Roman" w:hAnsi="Times New Roman"/>
                <w:b/>
                <w:bCs/>
                <w:sz w:val="20"/>
              </w:rPr>
            </w:pPr>
            <w:r w:rsidRPr="00746FCE">
              <w:rPr>
                <w:rFonts w:ascii="Times New Roman" w:hAnsi="Times New Roman"/>
                <w:b/>
                <w:bCs/>
                <w:sz w:val="20"/>
              </w:rPr>
              <w:t>A x B x C x D</w:t>
            </w:r>
          </w:p>
        </w:tc>
      </w:tr>
      <w:tr w14:paraId="3E1AC138" w14:textId="77777777" w:rsidTr="00BD7AAD">
        <w:tblPrEx>
          <w:tblW w:w="9175" w:type="dxa"/>
          <w:tblLayout w:type="fixed"/>
          <w:tblLook w:val="04A0"/>
        </w:tblPrEx>
        <w:trPr>
          <w:trHeight w:val="445"/>
        </w:trPr>
        <w:tc>
          <w:tcPr>
            <w:tcW w:w="1435" w:type="dxa"/>
            <w:tcBorders>
              <w:top w:val="single" w:sz="4" w:space="0" w:color="auto"/>
              <w:left w:val="single" w:sz="4" w:space="0" w:color="auto"/>
              <w:bottom w:val="single" w:sz="4" w:space="0" w:color="auto"/>
              <w:right w:val="single" w:sz="4" w:space="0" w:color="auto"/>
            </w:tcBorders>
            <w:shd w:val="clear" w:color="auto" w:fill="auto"/>
            <w:vAlign w:val="center"/>
          </w:tcPr>
          <w:p w:rsidR="00E27213" w:rsidRPr="00746FCE" w:rsidP="006F6827" w14:paraId="57D91A18" w14:textId="77777777">
            <w:pPr>
              <w:rPr>
                <w:rFonts w:ascii="Times New Roman" w:hAnsi="Times New Roman"/>
                <w:sz w:val="20"/>
              </w:rPr>
            </w:pPr>
            <w:r w:rsidRPr="00746FCE">
              <w:rPr>
                <w:rFonts w:ascii="Times New Roman" w:hAnsi="Times New Roman"/>
                <w:color w:val="000000"/>
                <w:sz w:val="20"/>
              </w:rPr>
              <w:t>Mine Supervisor [a]</w:t>
            </w:r>
          </w:p>
        </w:tc>
        <w:tc>
          <w:tcPr>
            <w:tcW w:w="900" w:type="dxa"/>
            <w:tcBorders>
              <w:top w:val="single" w:sz="4" w:space="0" w:color="auto"/>
              <w:left w:val="nil"/>
              <w:bottom w:val="single" w:sz="4" w:space="0" w:color="auto"/>
              <w:right w:val="single" w:sz="4" w:space="0" w:color="auto"/>
            </w:tcBorders>
            <w:shd w:val="clear" w:color="auto" w:fill="auto"/>
            <w:vAlign w:val="center"/>
          </w:tcPr>
          <w:p w:rsidR="00E27213" w:rsidRPr="00746FCE" w:rsidP="006F6827" w14:paraId="3ECAF02C" w14:textId="77777777">
            <w:pPr>
              <w:jc w:val="center"/>
              <w:rPr>
                <w:rFonts w:ascii="Times New Roman" w:hAnsi="Times New Roman"/>
                <w:color w:val="000000"/>
                <w:sz w:val="20"/>
              </w:rPr>
            </w:pPr>
            <w:r w:rsidRPr="00746FCE">
              <w:rPr>
                <w:rFonts w:ascii="Times New Roman" w:hAnsi="Times New Roman"/>
                <w:color w:val="000000"/>
                <w:sz w:val="20"/>
              </w:rPr>
              <w:t>212200</w:t>
            </w:r>
          </w:p>
          <w:p w:rsidR="00E27213" w:rsidRPr="00746FCE" w:rsidP="006F6827" w14:paraId="0A6C9F94" w14:textId="77777777">
            <w:pPr>
              <w:jc w:val="center"/>
              <w:rPr>
                <w:rFonts w:ascii="Times New Roman" w:hAnsi="Times New Roman"/>
                <w:sz w:val="20"/>
              </w:rPr>
            </w:pPr>
            <w:r w:rsidRPr="00746FCE">
              <w:rPr>
                <w:rFonts w:ascii="Times New Roman" w:hAnsi="Times New Roman"/>
                <w:color w:val="000000"/>
                <w:sz w:val="20"/>
              </w:rPr>
              <w:t>212300</w:t>
            </w:r>
          </w:p>
        </w:tc>
        <w:tc>
          <w:tcPr>
            <w:tcW w:w="1170" w:type="dxa"/>
            <w:tcBorders>
              <w:top w:val="single" w:sz="4" w:space="0" w:color="auto"/>
              <w:left w:val="nil"/>
              <w:bottom w:val="single" w:sz="4" w:space="0" w:color="auto"/>
              <w:right w:val="single" w:sz="4" w:space="0" w:color="auto"/>
            </w:tcBorders>
            <w:shd w:val="clear" w:color="auto" w:fill="auto"/>
            <w:vAlign w:val="center"/>
          </w:tcPr>
          <w:p w:rsidR="00E27213" w:rsidRPr="00746FCE" w:rsidP="006F6827" w14:paraId="0432B135" w14:textId="77777777">
            <w:pPr>
              <w:jc w:val="center"/>
              <w:rPr>
                <w:rFonts w:ascii="Times New Roman" w:hAnsi="Times New Roman"/>
                <w:sz w:val="20"/>
              </w:rPr>
            </w:pPr>
            <w:r w:rsidRPr="00746FCE">
              <w:rPr>
                <w:rFonts w:ascii="Times New Roman" w:hAnsi="Times New Roman"/>
                <w:color w:val="000000"/>
                <w:sz w:val="20"/>
              </w:rPr>
              <w:t>$41.81</w:t>
            </w:r>
          </w:p>
        </w:tc>
        <w:tc>
          <w:tcPr>
            <w:tcW w:w="1170" w:type="dxa"/>
            <w:tcBorders>
              <w:top w:val="single" w:sz="4" w:space="0" w:color="auto"/>
              <w:left w:val="nil"/>
              <w:bottom w:val="single" w:sz="4" w:space="0" w:color="auto"/>
              <w:right w:val="single" w:sz="4" w:space="0" w:color="auto"/>
            </w:tcBorders>
            <w:shd w:val="clear" w:color="auto" w:fill="auto"/>
            <w:vAlign w:val="center"/>
          </w:tcPr>
          <w:p w:rsidR="00E27213" w:rsidRPr="00746FCE" w:rsidP="006F6827" w14:paraId="27C4F9D3" w14:textId="77777777">
            <w:pPr>
              <w:jc w:val="center"/>
              <w:rPr>
                <w:rFonts w:ascii="Times New Roman" w:hAnsi="Times New Roman"/>
                <w:sz w:val="20"/>
              </w:rPr>
            </w:pPr>
            <w:r w:rsidRPr="00746FCE">
              <w:rPr>
                <w:rFonts w:ascii="Times New Roman" w:hAnsi="Times New Roman"/>
                <w:color w:val="000000"/>
                <w:sz w:val="20"/>
              </w:rPr>
              <w:t>1.470</w:t>
            </w:r>
          </w:p>
        </w:tc>
        <w:tc>
          <w:tcPr>
            <w:tcW w:w="1170" w:type="dxa"/>
            <w:tcBorders>
              <w:top w:val="single" w:sz="4" w:space="0" w:color="auto"/>
              <w:left w:val="nil"/>
              <w:bottom w:val="single" w:sz="4" w:space="0" w:color="auto"/>
              <w:right w:val="single" w:sz="4" w:space="0" w:color="auto"/>
            </w:tcBorders>
            <w:shd w:val="clear" w:color="auto" w:fill="auto"/>
            <w:vAlign w:val="center"/>
          </w:tcPr>
          <w:p w:rsidR="00E27213" w:rsidRPr="00746FCE" w:rsidP="006F6827" w14:paraId="4AB0D6A3" w14:textId="77777777">
            <w:pPr>
              <w:jc w:val="center"/>
              <w:rPr>
                <w:rFonts w:ascii="Times New Roman" w:hAnsi="Times New Roman"/>
                <w:sz w:val="20"/>
              </w:rPr>
            </w:pPr>
            <w:r w:rsidRPr="00746FCE">
              <w:rPr>
                <w:rFonts w:ascii="Times New Roman" w:hAnsi="Times New Roman"/>
                <w:color w:val="000000"/>
                <w:sz w:val="20"/>
              </w:rPr>
              <w:t>1.018</w:t>
            </w:r>
          </w:p>
        </w:tc>
        <w:tc>
          <w:tcPr>
            <w:tcW w:w="1530" w:type="dxa"/>
            <w:tcBorders>
              <w:top w:val="single" w:sz="4" w:space="0" w:color="auto"/>
              <w:left w:val="nil"/>
              <w:bottom w:val="single" w:sz="4" w:space="0" w:color="auto"/>
              <w:right w:val="single" w:sz="4" w:space="0" w:color="auto"/>
            </w:tcBorders>
            <w:shd w:val="clear" w:color="auto" w:fill="auto"/>
            <w:vAlign w:val="center"/>
          </w:tcPr>
          <w:p w:rsidR="00E27213" w:rsidRPr="00746FCE" w:rsidP="006F6827" w14:paraId="7D2713E3" w14:textId="0D7097C4">
            <w:pPr>
              <w:jc w:val="center"/>
              <w:rPr>
                <w:rFonts w:ascii="Times New Roman" w:hAnsi="Times New Roman"/>
                <w:sz w:val="20"/>
              </w:rPr>
            </w:pPr>
            <w:r w:rsidRPr="00746FCE">
              <w:rPr>
                <w:rFonts w:ascii="Times New Roman" w:hAnsi="Times New Roman"/>
                <w:color w:val="000000"/>
                <w:sz w:val="20"/>
              </w:rPr>
              <w:t>1.</w:t>
            </w:r>
            <w:r w:rsidRPr="00746FCE" w:rsidR="00A8744C">
              <w:rPr>
                <w:rFonts w:ascii="Times New Roman" w:hAnsi="Times New Roman"/>
                <w:color w:val="000000"/>
                <w:sz w:val="20"/>
              </w:rPr>
              <w:t>01</w:t>
            </w:r>
          </w:p>
        </w:tc>
        <w:tc>
          <w:tcPr>
            <w:tcW w:w="1800" w:type="dxa"/>
            <w:tcBorders>
              <w:top w:val="single" w:sz="4" w:space="0" w:color="auto"/>
              <w:left w:val="nil"/>
              <w:bottom w:val="single" w:sz="4" w:space="0" w:color="auto"/>
              <w:right w:val="single" w:sz="4" w:space="0" w:color="auto"/>
            </w:tcBorders>
            <w:shd w:val="clear" w:color="auto" w:fill="auto"/>
            <w:vAlign w:val="center"/>
          </w:tcPr>
          <w:p w:rsidR="00E27213" w:rsidRPr="00746FCE" w:rsidP="006F6827" w14:paraId="5F32E226" w14:textId="337AF10D">
            <w:pPr>
              <w:jc w:val="center"/>
              <w:rPr>
                <w:rFonts w:ascii="Times New Roman" w:hAnsi="Times New Roman"/>
                <w:iCs/>
                <w:sz w:val="20"/>
              </w:rPr>
            </w:pPr>
            <w:r w:rsidRPr="00746FCE">
              <w:rPr>
                <w:rFonts w:ascii="Times New Roman" w:hAnsi="Times New Roman"/>
                <w:color w:val="000000"/>
                <w:sz w:val="20"/>
              </w:rPr>
              <w:t>$</w:t>
            </w:r>
            <w:r w:rsidRPr="00746FCE" w:rsidR="00A8744C">
              <w:rPr>
                <w:rFonts w:ascii="Times New Roman" w:hAnsi="Times New Roman"/>
                <w:color w:val="000000"/>
                <w:sz w:val="20"/>
              </w:rPr>
              <w:t>63.19</w:t>
            </w:r>
          </w:p>
        </w:tc>
      </w:tr>
    </w:tbl>
    <w:p w:rsidR="00E27213" w:rsidRPr="00746FCE" w:rsidP="00E27213" w14:paraId="23734D06" w14:textId="2457375C">
      <w:pPr>
        <w:pStyle w:val="Default"/>
        <w:rPr>
          <w:rFonts w:ascii="Times New Roman" w:hAnsi="Times New Roman" w:cs="Times New Roman"/>
          <w:sz w:val="18"/>
          <w:szCs w:val="18"/>
        </w:rPr>
      </w:pPr>
      <w:r w:rsidRPr="00746FCE">
        <w:rPr>
          <w:rFonts w:ascii="Times New Roman" w:hAnsi="Times New Roman" w:cs="Times New Roman"/>
          <w:sz w:val="20"/>
          <w:szCs w:val="20"/>
        </w:rPr>
        <w:t xml:space="preserve">Notes: </w:t>
      </w:r>
      <w:r w:rsidRPr="00746FCE">
        <w:rPr>
          <w:rFonts w:ascii="Times New Roman" w:hAnsi="Times New Roman" w:cs="Times New Roman"/>
          <w:sz w:val="18"/>
          <w:szCs w:val="18"/>
        </w:rPr>
        <w:t>MSHA use</w:t>
      </w:r>
      <w:r w:rsidR="008D526C">
        <w:rPr>
          <w:rFonts w:ascii="Times New Roman" w:hAnsi="Times New Roman" w:cs="Times New Roman"/>
          <w:sz w:val="18"/>
          <w:szCs w:val="18"/>
        </w:rPr>
        <w:t>s</w:t>
      </w:r>
      <w:r w:rsidRPr="00746FCE">
        <w:rPr>
          <w:rFonts w:ascii="Times New Roman" w:hAnsi="Times New Roman" w:cs="Times New Roman"/>
          <w:sz w:val="18"/>
          <w:szCs w:val="18"/>
        </w:rPr>
        <w:t xml:space="preserve"> the latest 4-quarter moving average 2023Q1-2023Q4 to determine that 32.0 percent of total loaded wages are benefits for private industry workers in construction, extraction, farming, fishing, and forestry occupations. The benefit multiplier </w:t>
      </w:r>
      <w:r w:rsidRPr="00746FCE">
        <w:rPr>
          <w:rFonts w:ascii="Times New Roman" w:hAnsi="Times New Roman" w:cs="Times New Roman"/>
          <w:sz w:val="18"/>
          <w:szCs w:val="18"/>
        </w:rPr>
        <w:t xml:space="preserve">is 1.470= 1 + (0.320/(1-0.320)). The inflation multiplier </w:t>
      </w:r>
      <w:r w:rsidR="008D526C">
        <w:rPr>
          <w:rFonts w:ascii="Times New Roman" w:hAnsi="Times New Roman" w:cs="Times New Roman"/>
          <w:sz w:val="18"/>
          <w:szCs w:val="18"/>
        </w:rPr>
        <w:t>i</w:t>
      </w:r>
      <w:r w:rsidRPr="00746FCE">
        <w:rPr>
          <w:rFonts w:ascii="Times New Roman" w:hAnsi="Times New Roman" w:cs="Times New Roman"/>
          <w:sz w:val="18"/>
          <w:szCs w:val="18"/>
        </w:rPr>
        <w:t>s determined by using the employment price index from the most current quarter data is available, 2023Q4, divided by the base year and quarter of the OEWS employment and wage statistics, 2023Q2, for private industry workers in construction, extraction, farming, fishing, and forestry occupations, current dollar index. The inflation multiplier is 1.018 = 160.1/157.3. MSHA use</w:t>
      </w:r>
      <w:r w:rsidR="008D526C">
        <w:rPr>
          <w:rFonts w:ascii="Times New Roman" w:hAnsi="Times New Roman" w:cs="Times New Roman"/>
          <w:sz w:val="18"/>
          <w:szCs w:val="18"/>
        </w:rPr>
        <w:t>s</w:t>
      </w:r>
      <w:r w:rsidRPr="00746FCE">
        <w:rPr>
          <w:rFonts w:ascii="Times New Roman" w:hAnsi="Times New Roman" w:cs="Times New Roman"/>
          <w:sz w:val="18"/>
          <w:szCs w:val="18"/>
        </w:rPr>
        <w:t xml:space="preserve"> the overhead multiplier of 1.</w:t>
      </w:r>
      <w:r w:rsidRPr="00746FCE" w:rsidR="00A8744C">
        <w:rPr>
          <w:rFonts w:ascii="Times New Roman" w:hAnsi="Times New Roman" w:cs="Times New Roman"/>
          <w:sz w:val="18"/>
          <w:szCs w:val="18"/>
        </w:rPr>
        <w:t>01</w:t>
      </w:r>
      <w:r w:rsidRPr="00746FCE">
        <w:rPr>
          <w:rFonts w:ascii="Times New Roman" w:hAnsi="Times New Roman" w:cs="Times New Roman"/>
          <w:sz w:val="18"/>
          <w:szCs w:val="18"/>
        </w:rPr>
        <w:t>.</w:t>
      </w:r>
    </w:p>
    <w:p w:rsidR="00E27213" w:rsidRPr="00746FCE" w:rsidP="00E27213" w14:paraId="195EA431" w14:textId="54F7682A">
      <w:pPr>
        <w:pStyle w:val="Default"/>
        <w:rPr>
          <w:rFonts w:ascii="Times New Roman" w:hAnsi="Times New Roman" w:cs="Times New Roman"/>
          <w:sz w:val="20"/>
        </w:rPr>
      </w:pPr>
      <w:r w:rsidRPr="00746FCE">
        <w:rPr>
          <w:rFonts w:ascii="Times New Roman" w:hAnsi="Times New Roman" w:cs="Times New Roman"/>
          <w:sz w:val="20"/>
        </w:rPr>
        <w:t>[a] The Standard Occupation Codes (SOC) used for this occupation are (47-1011), (49-1011), (51-1011), and (53-1047).</w:t>
      </w:r>
    </w:p>
    <w:p w:rsidR="00E27213" w:rsidRPr="00746FCE" w:rsidP="008A4CD1" w14:paraId="7B3A8371" w14:textId="77777777">
      <w:pPr>
        <w:pStyle w:val="Default"/>
        <w:rPr>
          <w:rFonts w:ascii="Times New Roman" w:hAnsi="Times New Roman" w:cs="Times New Roman"/>
        </w:rPr>
      </w:pPr>
    </w:p>
    <w:p w:rsidR="00F760B5" w:rsidRPr="00746FCE" w:rsidP="00F760B5" w14:paraId="501C3E9A" w14:textId="77777777">
      <w:pPr>
        <w:pStyle w:val="Default"/>
        <w:rPr>
          <w:rFonts w:ascii="Times New Roman" w:hAnsi="Times New Roman" w:cs="Times New Roman"/>
          <w:b/>
          <w:bCs/>
        </w:rPr>
      </w:pPr>
      <w:r w:rsidRPr="00746FCE">
        <w:rPr>
          <w:rFonts w:ascii="Times New Roman" w:hAnsi="Times New Roman" w:cs="Times New Roman"/>
          <w:b/>
          <w:bCs/>
        </w:rPr>
        <w:t>Hour Burden</w:t>
      </w:r>
    </w:p>
    <w:p w:rsidR="00F760B5" w:rsidRPr="00746FCE" w:rsidP="00F760B5" w14:paraId="23348A2B" w14:textId="77777777">
      <w:pPr>
        <w:pStyle w:val="Default"/>
        <w:rPr>
          <w:rFonts w:ascii="Times New Roman" w:hAnsi="Times New Roman" w:cs="Times New Roman"/>
          <w:b/>
          <w:bCs/>
        </w:rPr>
      </w:pPr>
    </w:p>
    <w:p w:rsidR="0001584B" w:rsidRPr="00746FCE" w:rsidP="008A4CD1" w14:paraId="56E731B3" w14:textId="76476121">
      <w:pPr>
        <w:pStyle w:val="Default"/>
        <w:numPr>
          <w:ilvl w:val="0"/>
          <w:numId w:val="11"/>
        </w:numPr>
        <w:rPr>
          <w:rFonts w:ascii="Times New Roman" w:hAnsi="Times New Roman" w:cs="Times New Roman"/>
          <w:color w:val="auto"/>
        </w:rPr>
      </w:pPr>
      <w:r w:rsidRPr="00746FCE">
        <w:rPr>
          <w:rFonts w:ascii="Times New Roman" w:hAnsi="Times New Roman" w:cs="Times New Roman"/>
          <w:b/>
          <w:color w:val="auto"/>
        </w:rPr>
        <w:t>Notification</w:t>
      </w:r>
      <w:r w:rsidRPr="00746FCE" w:rsidR="002501B1">
        <w:rPr>
          <w:rFonts w:ascii="Times New Roman" w:hAnsi="Times New Roman" w:cs="Times New Roman"/>
          <w:b/>
          <w:color w:val="auto"/>
        </w:rPr>
        <w:t>s</w:t>
      </w:r>
      <w:r w:rsidRPr="00746FCE">
        <w:rPr>
          <w:rFonts w:ascii="Times New Roman" w:hAnsi="Times New Roman" w:cs="Times New Roman"/>
          <w:b/>
          <w:color w:val="auto"/>
        </w:rPr>
        <w:t xml:space="preserve"> to MSHA (</w:t>
      </w:r>
      <w:r w:rsidRPr="00746FCE" w:rsidR="00163674">
        <w:rPr>
          <w:rFonts w:ascii="Times New Roman" w:hAnsi="Times New Roman" w:cs="Times New Roman"/>
          <w:b/>
          <w:color w:val="auto"/>
        </w:rPr>
        <w:t>30 CFR</w:t>
      </w:r>
      <w:r w:rsidRPr="00746FCE" w:rsidR="00874A61">
        <w:rPr>
          <w:rFonts w:ascii="Times New Roman" w:hAnsi="Times New Roman" w:cs="Times New Roman"/>
          <w:b/>
          <w:color w:val="auto"/>
        </w:rPr>
        <w:t xml:space="preserve"> 57.22004(c), 57.22231, and 57.22239</w:t>
      </w:r>
      <w:r w:rsidRPr="00746FCE">
        <w:rPr>
          <w:rFonts w:ascii="Times New Roman" w:hAnsi="Times New Roman" w:cs="Times New Roman"/>
          <w:b/>
          <w:color w:val="auto"/>
        </w:rPr>
        <w:t>)</w:t>
      </w:r>
    </w:p>
    <w:p w:rsidR="00E27213" w:rsidRPr="00746FCE" w:rsidP="004C2F20" w14:paraId="2AE6B983" w14:textId="77777777">
      <w:pPr>
        <w:pStyle w:val="Default"/>
        <w:rPr>
          <w:rFonts w:ascii="Times New Roman" w:hAnsi="Times New Roman" w:cs="Times New Roman"/>
          <w:color w:val="auto"/>
        </w:rPr>
      </w:pPr>
    </w:p>
    <w:p w:rsidR="00373BB2" w:rsidRPr="00746FCE" w:rsidP="004C2F20" w14:paraId="56AF615C" w14:textId="59FD6530">
      <w:pPr>
        <w:pStyle w:val="Default"/>
        <w:rPr>
          <w:rFonts w:ascii="Times New Roman" w:hAnsi="Times New Roman" w:cs="Times New Roman"/>
          <w:color w:val="auto"/>
        </w:rPr>
      </w:pPr>
      <w:r w:rsidRPr="00746FCE">
        <w:rPr>
          <w:rFonts w:ascii="Times New Roman" w:hAnsi="Times New Roman" w:cs="Times New Roman"/>
          <w:color w:val="auto"/>
        </w:rPr>
        <w:t xml:space="preserve">Although </w:t>
      </w:r>
      <w:r w:rsidRPr="00746FCE" w:rsidR="002608DB">
        <w:rPr>
          <w:rFonts w:ascii="Times New Roman" w:hAnsi="Times New Roman" w:cs="Times New Roman"/>
          <w:color w:val="auto"/>
        </w:rPr>
        <w:t xml:space="preserve">section </w:t>
      </w:r>
      <w:r w:rsidRPr="00746FCE" w:rsidR="00163674">
        <w:rPr>
          <w:rFonts w:ascii="Times New Roman" w:hAnsi="Times New Roman" w:cs="Times New Roman"/>
          <w:color w:val="auto"/>
        </w:rPr>
        <w:t>30 CFR</w:t>
      </w:r>
      <w:r w:rsidRPr="00746FCE" w:rsidR="00B17185">
        <w:rPr>
          <w:rFonts w:ascii="Times New Roman" w:hAnsi="Times New Roman" w:cs="Times New Roman"/>
          <w:color w:val="auto"/>
        </w:rPr>
        <w:t> </w:t>
      </w:r>
      <w:r w:rsidRPr="00746FCE">
        <w:rPr>
          <w:rFonts w:ascii="Times New Roman" w:hAnsi="Times New Roman" w:cs="Times New Roman"/>
          <w:color w:val="auto"/>
        </w:rPr>
        <w:t xml:space="preserve">57.22004(c), 57.22231, and 57.22239 do not specify how the mine operator is to notify MSHA, it is anticipated that </w:t>
      </w:r>
      <w:r w:rsidRPr="00746FCE" w:rsidR="00E27213">
        <w:rPr>
          <w:rFonts w:ascii="Times New Roman" w:hAnsi="Times New Roman" w:cs="Times New Roman"/>
          <w:color w:val="auto"/>
        </w:rPr>
        <w:t>1</w:t>
      </w:r>
      <w:r w:rsidRPr="00746FCE" w:rsidR="00FC556E">
        <w:rPr>
          <w:rFonts w:ascii="Times New Roman" w:hAnsi="Times New Roman" w:cs="Times New Roman"/>
          <w:color w:val="auto"/>
        </w:rPr>
        <w:t xml:space="preserve"> underground</w:t>
      </w:r>
      <w:r w:rsidRPr="00746FCE">
        <w:rPr>
          <w:rFonts w:ascii="Times New Roman" w:hAnsi="Times New Roman" w:cs="Times New Roman"/>
          <w:color w:val="auto"/>
        </w:rPr>
        <w:t xml:space="preserve"> </w:t>
      </w:r>
      <w:r w:rsidRPr="00746FCE" w:rsidR="007265D6">
        <w:rPr>
          <w:rFonts w:ascii="Times New Roman" w:hAnsi="Times New Roman" w:cs="Times New Roman"/>
          <w:color w:val="auto"/>
        </w:rPr>
        <w:t>MNM</w:t>
      </w:r>
      <w:r w:rsidRPr="00746FCE">
        <w:rPr>
          <w:rFonts w:ascii="Times New Roman" w:hAnsi="Times New Roman" w:cs="Times New Roman"/>
          <w:color w:val="auto"/>
        </w:rPr>
        <w:t xml:space="preserve"> mine supervisor, with an e</w:t>
      </w:r>
      <w:r w:rsidRPr="00746FCE" w:rsidR="00697FE2">
        <w:rPr>
          <w:rFonts w:ascii="Times New Roman" w:hAnsi="Times New Roman" w:cs="Times New Roman"/>
          <w:color w:val="auto"/>
        </w:rPr>
        <w:t xml:space="preserve">stimated hourly salary of </w:t>
      </w:r>
      <w:r w:rsidRPr="00746FCE" w:rsidR="00FC556E">
        <w:rPr>
          <w:rFonts w:ascii="Times New Roman" w:hAnsi="Times New Roman" w:cs="Times New Roman"/>
          <w:color w:val="auto"/>
        </w:rPr>
        <w:t>$</w:t>
      </w:r>
      <w:r w:rsidRPr="00746FCE" w:rsidR="00A8744C">
        <w:rPr>
          <w:rFonts w:ascii="Times New Roman" w:hAnsi="Times New Roman" w:cs="Times New Roman"/>
          <w:color w:val="auto"/>
        </w:rPr>
        <w:t>63.19</w:t>
      </w:r>
      <w:r w:rsidRPr="00746FCE" w:rsidR="00FC556E">
        <w:rPr>
          <w:rFonts w:ascii="Times New Roman" w:hAnsi="Times New Roman" w:cs="Times New Roman"/>
          <w:color w:val="auto"/>
        </w:rPr>
        <w:t xml:space="preserve"> </w:t>
      </w:r>
      <w:r w:rsidRPr="00746FCE">
        <w:rPr>
          <w:rFonts w:ascii="Times New Roman" w:hAnsi="Times New Roman" w:cs="Times New Roman"/>
          <w:color w:val="auto"/>
        </w:rPr>
        <w:t xml:space="preserve">will notify MSHA by </w:t>
      </w:r>
      <w:r w:rsidRPr="00746FCE" w:rsidR="00157868">
        <w:rPr>
          <w:rFonts w:ascii="Times New Roman" w:hAnsi="Times New Roman" w:cs="Times New Roman"/>
          <w:color w:val="auto"/>
        </w:rPr>
        <w:t xml:space="preserve">a </w:t>
      </w:r>
      <w:r w:rsidRPr="00746FCE">
        <w:rPr>
          <w:rFonts w:ascii="Times New Roman" w:hAnsi="Times New Roman" w:cs="Times New Roman"/>
          <w:color w:val="auto"/>
        </w:rPr>
        <w:t>telephone</w:t>
      </w:r>
      <w:r w:rsidRPr="00746FCE" w:rsidR="00157868">
        <w:rPr>
          <w:rFonts w:ascii="Times New Roman" w:hAnsi="Times New Roman" w:cs="Times New Roman"/>
          <w:color w:val="auto"/>
        </w:rPr>
        <w:t xml:space="preserve"> call that would take</w:t>
      </w:r>
      <w:r w:rsidRPr="00746FCE">
        <w:rPr>
          <w:rFonts w:ascii="Times New Roman" w:hAnsi="Times New Roman" w:cs="Times New Roman"/>
          <w:color w:val="auto"/>
        </w:rPr>
        <w:t xml:space="preserve"> 15 minutes.</w:t>
      </w:r>
    </w:p>
    <w:p w:rsidR="00E27213" w:rsidRPr="00746FCE" w:rsidP="00E27213" w14:paraId="6A99C6BD" w14:textId="77777777">
      <w:pPr>
        <w:pStyle w:val="Default"/>
        <w:rPr>
          <w:rFonts w:ascii="Times New Roman" w:hAnsi="Times New Roman" w:cs="Times New Roman"/>
          <w:b/>
        </w:rPr>
      </w:pPr>
    </w:p>
    <w:p w:rsidR="00E27213" w:rsidRPr="00746FCE" w:rsidP="00E27213" w14:paraId="389393AB" w14:textId="6FC8C5C3">
      <w:pPr>
        <w:keepNext/>
        <w:keepLines/>
        <w:rPr>
          <w:rFonts w:ascii="Times New Roman" w:hAnsi="Times New Roman"/>
          <w:color w:val="000000"/>
        </w:rPr>
      </w:pPr>
      <w:r w:rsidRPr="00746FCE">
        <w:rPr>
          <w:rFonts w:ascii="Times New Roman" w:hAnsi="Times New Roman"/>
        </w:rPr>
        <w:t>Table 12-2. Estimated Annual Respondent Hour and Cost Burden, Noti</w:t>
      </w:r>
      <w:r w:rsidRPr="00746FCE" w:rsidR="00697C92">
        <w:rPr>
          <w:rFonts w:ascii="Times New Roman" w:hAnsi="Times New Roman"/>
        </w:rPr>
        <w:t xml:space="preserve">fications </w:t>
      </w:r>
      <w:r w:rsidRPr="00746FCE">
        <w:rPr>
          <w:rFonts w:ascii="Times New Roman" w:hAnsi="Times New Roman"/>
        </w:rPr>
        <w:t>to MSHA</w:t>
      </w:r>
      <w:r w:rsidRPr="00746FCE" w:rsidR="00697C92">
        <w:rPr>
          <w:rFonts w:ascii="Times New Roman" w:hAnsi="Times New Roman"/>
        </w:rPr>
        <w:t xml:space="preserve"> (30 CFR 57.22004(c), 57.22231, and 57.22239)</w:t>
      </w:r>
    </w:p>
    <w:tbl>
      <w:tblPr>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1440"/>
        <w:gridCol w:w="1260"/>
        <w:gridCol w:w="1440"/>
        <w:gridCol w:w="990"/>
        <w:gridCol w:w="900"/>
        <w:gridCol w:w="900"/>
        <w:gridCol w:w="900"/>
      </w:tblGrid>
      <w:tr w14:paraId="1548D6DC" w14:textId="77777777" w:rsidTr="00F1374A">
        <w:tblPrEx>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55"/>
        </w:trPr>
        <w:tc>
          <w:tcPr>
            <w:tcW w:w="180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C27A3B" w:rsidRPr="00746FCE" w:rsidP="00F1374A" w14:paraId="1094D7AC" w14:textId="77777777">
            <w:pPr>
              <w:autoSpaceDE/>
              <w:autoSpaceDN/>
              <w:adjustRightInd/>
              <w:rPr>
                <w:rFonts w:ascii="Times New Roman" w:hAnsi="Times New Roman"/>
                <w:b/>
                <w:bCs/>
                <w:sz w:val="20"/>
              </w:rPr>
            </w:pPr>
            <w:r w:rsidRPr="00746FCE">
              <w:rPr>
                <w:rFonts w:ascii="Times New Roman" w:hAnsi="Times New Roman"/>
                <w:b/>
                <w:bCs/>
                <w:sz w:val="20"/>
              </w:rPr>
              <w:t>Activity (Occupation)</w:t>
            </w:r>
          </w:p>
        </w:tc>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C27A3B" w:rsidRPr="00746FCE" w:rsidP="00C27A3B" w14:paraId="39229F14" w14:textId="0457C434">
            <w:pPr>
              <w:autoSpaceDE/>
              <w:autoSpaceDN/>
              <w:adjustRightInd/>
              <w:jc w:val="center"/>
              <w:rPr>
                <w:rFonts w:ascii="Times New Roman" w:hAnsi="Times New Roman"/>
                <w:b/>
                <w:bCs/>
                <w:sz w:val="20"/>
              </w:rPr>
            </w:pPr>
            <w:r w:rsidRPr="00746FCE">
              <w:rPr>
                <w:rFonts w:ascii="Times New Roman" w:hAnsi="Times New Roman"/>
                <w:b/>
                <w:bCs/>
                <w:sz w:val="20"/>
              </w:rPr>
              <w:t>Number of Respondents (Affected MNM Mines)</w:t>
            </w:r>
          </w:p>
        </w:tc>
        <w:tc>
          <w:tcPr>
            <w:tcW w:w="126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rsidR="00C27A3B" w:rsidRPr="00746FCE" w:rsidP="00C27A3B" w14:paraId="003D8196" w14:textId="360EA3D5">
            <w:pPr>
              <w:autoSpaceDE/>
              <w:autoSpaceDN/>
              <w:adjustRightInd/>
              <w:jc w:val="center"/>
              <w:rPr>
                <w:rFonts w:ascii="Times New Roman" w:hAnsi="Times New Roman"/>
                <w:b/>
                <w:bCs/>
                <w:sz w:val="20"/>
              </w:rPr>
            </w:pPr>
            <w:r w:rsidRPr="00746FCE">
              <w:rPr>
                <w:rFonts w:ascii="Times New Roman" w:hAnsi="Times New Roman"/>
                <w:b/>
                <w:bCs/>
                <w:sz w:val="20"/>
              </w:rPr>
              <w:t>Number of Responses per Respondent</w:t>
            </w:r>
          </w:p>
        </w:tc>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C27A3B" w:rsidRPr="00746FCE" w:rsidP="00C27A3B" w14:paraId="52A0F743" w14:textId="63538162">
            <w:pPr>
              <w:autoSpaceDE/>
              <w:autoSpaceDN/>
              <w:adjustRightInd/>
              <w:jc w:val="center"/>
              <w:rPr>
                <w:rFonts w:ascii="Times New Roman" w:hAnsi="Times New Roman"/>
                <w:b/>
                <w:bCs/>
                <w:sz w:val="20"/>
              </w:rPr>
            </w:pPr>
            <w:r w:rsidRPr="00746FCE">
              <w:rPr>
                <w:rFonts w:ascii="Times New Roman" w:hAnsi="Times New Roman"/>
                <w:b/>
                <w:bCs/>
                <w:sz w:val="20"/>
              </w:rPr>
              <w:t>Number of Responses (Records)</w:t>
            </w:r>
          </w:p>
        </w:tc>
        <w:tc>
          <w:tcPr>
            <w:tcW w:w="99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C27A3B" w:rsidRPr="00746FCE" w:rsidP="00C27A3B" w14:paraId="043A9FC9" w14:textId="77777777">
            <w:pPr>
              <w:autoSpaceDE/>
              <w:autoSpaceDN/>
              <w:adjustRightInd/>
              <w:jc w:val="center"/>
              <w:rPr>
                <w:rFonts w:ascii="Times New Roman" w:hAnsi="Times New Roman"/>
                <w:b/>
                <w:bCs/>
                <w:sz w:val="20"/>
              </w:rPr>
            </w:pPr>
            <w:r w:rsidRPr="00746FCE">
              <w:rPr>
                <w:rFonts w:ascii="Times New Roman" w:hAnsi="Times New Roman"/>
                <w:b/>
                <w:bCs/>
                <w:sz w:val="20"/>
              </w:rPr>
              <w:t>Average Burden (Hours)</w:t>
            </w:r>
          </w:p>
        </w:tc>
        <w:tc>
          <w:tcPr>
            <w:tcW w:w="90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C27A3B" w:rsidRPr="00746FCE" w:rsidP="00C27A3B" w14:paraId="581086BC" w14:textId="77777777">
            <w:pPr>
              <w:autoSpaceDE/>
              <w:autoSpaceDN/>
              <w:adjustRightInd/>
              <w:jc w:val="center"/>
              <w:rPr>
                <w:rFonts w:ascii="Times New Roman" w:hAnsi="Times New Roman"/>
                <w:b/>
                <w:bCs/>
                <w:sz w:val="20"/>
              </w:rPr>
            </w:pPr>
            <w:r w:rsidRPr="00746FCE">
              <w:rPr>
                <w:rFonts w:ascii="Times New Roman" w:hAnsi="Times New Roman"/>
                <w:b/>
                <w:bCs/>
                <w:sz w:val="20"/>
              </w:rPr>
              <w:t>Total Burden (Hours)</w:t>
            </w:r>
          </w:p>
        </w:tc>
        <w:tc>
          <w:tcPr>
            <w:tcW w:w="90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C27A3B" w:rsidRPr="00746FCE" w:rsidP="00C27A3B" w14:paraId="0D0DB44A" w14:textId="77777777">
            <w:pPr>
              <w:autoSpaceDE/>
              <w:autoSpaceDN/>
              <w:adjustRightInd/>
              <w:jc w:val="center"/>
              <w:rPr>
                <w:rFonts w:ascii="Times New Roman" w:hAnsi="Times New Roman"/>
                <w:b/>
                <w:bCs/>
                <w:sz w:val="20"/>
              </w:rPr>
            </w:pPr>
            <w:r w:rsidRPr="00746FCE">
              <w:rPr>
                <w:rFonts w:ascii="Times New Roman" w:hAnsi="Times New Roman"/>
                <w:b/>
                <w:bCs/>
                <w:sz w:val="20"/>
              </w:rPr>
              <w:t>Hourly Wage Rate</w:t>
            </w:r>
          </w:p>
        </w:tc>
        <w:tc>
          <w:tcPr>
            <w:tcW w:w="90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C27A3B" w:rsidRPr="00746FCE" w:rsidP="00C27A3B" w14:paraId="61CA3420" w14:textId="77777777">
            <w:pPr>
              <w:autoSpaceDE/>
              <w:autoSpaceDN/>
              <w:adjustRightInd/>
              <w:jc w:val="center"/>
              <w:rPr>
                <w:rFonts w:ascii="Times New Roman" w:hAnsi="Times New Roman"/>
                <w:b/>
                <w:bCs/>
                <w:sz w:val="20"/>
              </w:rPr>
            </w:pPr>
            <w:r w:rsidRPr="00746FCE">
              <w:rPr>
                <w:rFonts w:ascii="Times New Roman" w:hAnsi="Times New Roman"/>
                <w:b/>
                <w:bCs/>
                <w:sz w:val="20"/>
              </w:rPr>
              <w:t>Total Burden Cost</w:t>
            </w:r>
          </w:p>
        </w:tc>
      </w:tr>
      <w:tr w14:paraId="1D6A8BBB" w14:textId="77777777" w:rsidTr="00BD7AAD">
        <w:tblPrEx>
          <w:tblW w:w="9630" w:type="dxa"/>
          <w:tblInd w:w="-5" w:type="dxa"/>
          <w:tblLayout w:type="fixed"/>
          <w:tblLook w:val="04A0"/>
        </w:tblPrEx>
        <w:trPr>
          <w:trHeight w:val="516"/>
        </w:trPr>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8744C" w:rsidRPr="00746FCE" w:rsidP="00A8744C" w14:paraId="6F9EB8B0" w14:textId="6AAFEAE8">
            <w:pPr>
              <w:rPr>
                <w:rFonts w:ascii="Times New Roman" w:hAnsi="Times New Roman"/>
                <w:sz w:val="20"/>
                <w:szCs w:val="20"/>
              </w:rPr>
            </w:pPr>
            <w:r w:rsidRPr="00746FCE">
              <w:rPr>
                <w:rFonts w:ascii="Times New Roman" w:hAnsi="Times New Roman"/>
                <w:color w:val="000000"/>
                <w:sz w:val="20"/>
                <w:szCs w:val="20"/>
              </w:rPr>
              <w:t>Notifications to MSHA (Mine Supervisor)</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8744C" w:rsidRPr="00746FCE" w:rsidP="00A8744C" w14:paraId="37202303" w14:textId="3B76BC44">
            <w:pPr>
              <w:jc w:val="right"/>
              <w:rPr>
                <w:rFonts w:ascii="Times New Roman" w:hAnsi="Times New Roman"/>
                <w:sz w:val="20"/>
                <w:szCs w:val="20"/>
              </w:rPr>
            </w:pPr>
            <w:r w:rsidRPr="00BD7AAD">
              <w:rPr>
                <w:rFonts w:ascii="Times New Roman" w:hAnsi="Times New Roman"/>
                <w:color w:val="000000"/>
                <w:sz w:val="20"/>
                <w:szCs w:val="20"/>
              </w:rPr>
              <w:t>1</w:t>
            </w:r>
          </w:p>
        </w:tc>
        <w:tc>
          <w:tcPr>
            <w:tcW w:w="126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66EBF34B" w14:textId="55215DCF">
            <w:pPr>
              <w:jc w:val="right"/>
              <w:rPr>
                <w:rFonts w:ascii="Times New Roman" w:hAnsi="Times New Roman"/>
                <w:color w:val="000000"/>
                <w:sz w:val="20"/>
                <w:szCs w:val="20"/>
              </w:rPr>
            </w:pPr>
            <w:r w:rsidRPr="00BD7AAD">
              <w:rPr>
                <w:rFonts w:ascii="Times New Roman" w:hAnsi="Times New Roman"/>
                <w:color w:val="000000"/>
                <w:sz w:val="20"/>
                <w:szCs w:val="20"/>
              </w:rPr>
              <w:t>1</w:t>
            </w:r>
          </w:p>
        </w:tc>
        <w:tc>
          <w:tcPr>
            <w:tcW w:w="144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04E16FD9" w14:textId="7C18B79F">
            <w:pPr>
              <w:jc w:val="right"/>
              <w:rPr>
                <w:rFonts w:ascii="Times New Roman" w:hAnsi="Times New Roman"/>
                <w:sz w:val="20"/>
                <w:szCs w:val="20"/>
              </w:rPr>
            </w:pPr>
            <w:r w:rsidRPr="00BD7AAD">
              <w:rPr>
                <w:rFonts w:ascii="Times New Roman" w:hAnsi="Times New Roman"/>
                <w:color w:val="000000"/>
                <w:sz w:val="20"/>
                <w:szCs w:val="20"/>
              </w:rPr>
              <w:t>1</w:t>
            </w:r>
          </w:p>
        </w:tc>
        <w:tc>
          <w:tcPr>
            <w:tcW w:w="99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578C8503" w14:textId="5B493E67">
            <w:pPr>
              <w:jc w:val="right"/>
              <w:rPr>
                <w:rFonts w:ascii="Times New Roman" w:hAnsi="Times New Roman"/>
                <w:color w:val="000000"/>
                <w:sz w:val="20"/>
                <w:szCs w:val="20"/>
              </w:rPr>
            </w:pPr>
            <w:r w:rsidRPr="00BD7AAD">
              <w:rPr>
                <w:rFonts w:ascii="Times New Roman" w:hAnsi="Times New Roman"/>
                <w:color w:val="000000"/>
                <w:sz w:val="20"/>
                <w:szCs w:val="20"/>
              </w:rPr>
              <w:t>0.25</w:t>
            </w:r>
          </w:p>
        </w:tc>
        <w:tc>
          <w:tcPr>
            <w:tcW w:w="90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44D7B23C" w14:textId="23EBE823">
            <w:pPr>
              <w:jc w:val="right"/>
              <w:rPr>
                <w:rFonts w:ascii="Times New Roman" w:hAnsi="Times New Roman"/>
                <w:sz w:val="20"/>
                <w:szCs w:val="20"/>
              </w:rPr>
            </w:pPr>
            <w:r w:rsidRPr="00BD7AAD">
              <w:rPr>
                <w:rFonts w:ascii="Times New Roman" w:hAnsi="Times New Roman"/>
                <w:color w:val="000000"/>
                <w:sz w:val="20"/>
                <w:szCs w:val="20"/>
              </w:rPr>
              <w:t>0.25</w:t>
            </w:r>
          </w:p>
        </w:tc>
        <w:tc>
          <w:tcPr>
            <w:tcW w:w="90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21DD8216" w14:textId="691FC437">
            <w:pPr>
              <w:jc w:val="right"/>
              <w:rPr>
                <w:rFonts w:ascii="Times New Roman" w:hAnsi="Times New Roman"/>
                <w:color w:val="000000"/>
                <w:sz w:val="20"/>
                <w:szCs w:val="20"/>
              </w:rPr>
            </w:pPr>
            <w:r w:rsidRPr="00BD7AAD">
              <w:rPr>
                <w:rFonts w:ascii="Times New Roman" w:hAnsi="Times New Roman"/>
                <w:color w:val="000000"/>
                <w:sz w:val="20"/>
                <w:szCs w:val="20"/>
              </w:rPr>
              <w:t>$63.19</w:t>
            </w:r>
          </w:p>
        </w:tc>
        <w:tc>
          <w:tcPr>
            <w:tcW w:w="90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49D45B1C" w14:textId="02B773C3">
            <w:pPr>
              <w:jc w:val="right"/>
              <w:rPr>
                <w:rFonts w:ascii="Times New Roman" w:hAnsi="Times New Roman"/>
                <w:sz w:val="20"/>
                <w:szCs w:val="20"/>
              </w:rPr>
            </w:pPr>
            <w:r w:rsidRPr="00BD7AAD">
              <w:rPr>
                <w:rFonts w:ascii="Times New Roman" w:hAnsi="Times New Roman"/>
                <w:color w:val="000000"/>
                <w:sz w:val="20"/>
                <w:szCs w:val="20"/>
              </w:rPr>
              <w:t>$15.80</w:t>
            </w:r>
          </w:p>
        </w:tc>
      </w:tr>
      <w:tr w14:paraId="7450F04F" w14:textId="77777777" w:rsidTr="00BD7AAD">
        <w:tblPrEx>
          <w:tblW w:w="9630" w:type="dxa"/>
          <w:tblInd w:w="-5" w:type="dxa"/>
          <w:tblLayout w:type="fixed"/>
          <w:tblLook w:val="04A0"/>
        </w:tblPrEx>
        <w:tc>
          <w:tcPr>
            <w:tcW w:w="1800" w:type="dxa"/>
            <w:tcBorders>
              <w:top w:val="nil"/>
              <w:left w:val="single" w:sz="4" w:space="0" w:color="auto"/>
              <w:bottom w:val="single" w:sz="4" w:space="0" w:color="auto"/>
              <w:right w:val="single" w:sz="4" w:space="0" w:color="auto"/>
            </w:tcBorders>
            <w:shd w:val="clear" w:color="auto" w:fill="auto"/>
            <w:vAlign w:val="center"/>
          </w:tcPr>
          <w:p w:rsidR="00A8744C" w:rsidRPr="00746FCE" w:rsidP="00A8744C" w14:paraId="1DEAFD01" w14:textId="648C661D">
            <w:pPr>
              <w:rPr>
                <w:rFonts w:ascii="Times New Roman" w:hAnsi="Times New Roman"/>
                <w:b/>
                <w:i/>
                <w:iCs/>
                <w:sz w:val="20"/>
                <w:szCs w:val="20"/>
              </w:rPr>
            </w:pPr>
            <w:r w:rsidRPr="00746FCE">
              <w:rPr>
                <w:rFonts w:ascii="Times New Roman" w:hAnsi="Times New Roman"/>
                <w:b/>
                <w:bCs/>
                <w:i/>
                <w:iCs/>
                <w:color w:val="000000"/>
                <w:sz w:val="20"/>
                <w:szCs w:val="20"/>
              </w:rPr>
              <w:t>Subtotal (Rounded)</w:t>
            </w:r>
          </w:p>
        </w:tc>
        <w:tc>
          <w:tcPr>
            <w:tcW w:w="1440" w:type="dxa"/>
            <w:tcBorders>
              <w:top w:val="nil"/>
              <w:left w:val="single" w:sz="4" w:space="0" w:color="auto"/>
              <w:bottom w:val="single" w:sz="4" w:space="0" w:color="auto"/>
              <w:right w:val="single" w:sz="4" w:space="0" w:color="auto"/>
            </w:tcBorders>
            <w:shd w:val="clear" w:color="auto" w:fill="auto"/>
            <w:vAlign w:val="center"/>
          </w:tcPr>
          <w:p w:rsidR="00A8744C" w:rsidRPr="00746FCE" w:rsidP="00A8744C" w14:paraId="5AF8C622" w14:textId="26136017">
            <w:pPr>
              <w:jc w:val="right"/>
              <w:rPr>
                <w:rFonts w:ascii="Times New Roman" w:hAnsi="Times New Roman"/>
                <w:b/>
                <w:i/>
                <w:iCs/>
                <w:sz w:val="20"/>
                <w:szCs w:val="20"/>
              </w:rPr>
            </w:pPr>
            <w:r w:rsidRPr="00BD7AAD">
              <w:rPr>
                <w:rFonts w:ascii="Times New Roman" w:hAnsi="Times New Roman"/>
                <w:b/>
                <w:bCs/>
                <w:i/>
                <w:iCs/>
                <w:color w:val="000000"/>
                <w:sz w:val="20"/>
                <w:szCs w:val="20"/>
              </w:rPr>
              <w:t>1</w:t>
            </w:r>
          </w:p>
        </w:tc>
        <w:tc>
          <w:tcPr>
            <w:tcW w:w="1260" w:type="dxa"/>
            <w:tcBorders>
              <w:top w:val="nil"/>
              <w:left w:val="nil"/>
              <w:bottom w:val="single" w:sz="4" w:space="0" w:color="auto"/>
              <w:right w:val="single" w:sz="4" w:space="0" w:color="auto"/>
            </w:tcBorders>
            <w:shd w:val="clear" w:color="000000" w:fill="000000"/>
            <w:vAlign w:val="center"/>
          </w:tcPr>
          <w:p w:rsidR="00A8744C" w:rsidRPr="00746FCE" w:rsidP="00A8744C" w14:paraId="14D5FE17" w14:textId="100C296A">
            <w:pPr>
              <w:jc w:val="right"/>
              <w:rPr>
                <w:rFonts w:ascii="Times New Roman" w:hAnsi="Times New Roman"/>
                <w:b/>
                <w:i/>
                <w:iCs/>
                <w:sz w:val="20"/>
                <w:szCs w:val="20"/>
              </w:rPr>
            </w:pPr>
            <w:r w:rsidRPr="00BD7AAD">
              <w:rPr>
                <w:rFonts w:ascii="Times New Roman" w:hAnsi="Times New Roman"/>
                <w:b/>
                <w:bCs/>
                <w:i/>
                <w:iCs/>
                <w:color w:val="000000"/>
                <w:sz w:val="20"/>
                <w:szCs w:val="20"/>
              </w:rPr>
              <w:t> </w:t>
            </w:r>
          </w:p>
        </w:tc>
        <w:tc>
          <w:tcPr>
            <w:tcW w:w="1440" w:type="dxa"/>
            <w:tcBorders>
              <w:top w:val="nil"/>
              <w:left w:val="nil"/>
              <w:bottom w:val="single" w:sz="4" w:space="0" w:color="auto"/>
              <w:right w:val="single" w:sz="4" w:space="0" w:color="auto"/>
            </w:tcBorders>
            <w:shd w:val="clear" w:color="auto" w:fill="auto"/>
            <w:vAlign w:val="center"/>
          </w:tcPr>
          <w:p w:rsidR="00A8744C" w:rsidRPr="00746FCE" w:rsidP="00A8744C" w14:paraId="708175DE" w14:textId="505A121E">
            <w:pPr>
              <w:jc w:val="right"/>
              <w:rPr>
                <w:rFonts w:ascii="Times New Roman" w:hAnsi="Times New Roman"/>
                <w:b/>
                <w:i/>
                <w:iCs/>
                <w:sz w:val="20"/>
                <w:szCs w:val="20"/>
              </w:rPr>
            </w:pPr>
            <w:r w:rsidRPr="00BD7AAD">
              <w:rPr>
                <w:rFonts w:ascii="Times New Roman" w:hAnsi="Times New Roman"/>
                <w:b/>
                <w:bCs/>
                <w:i/>
                <w:iCs/>
                <w:color w:val="000000"/>
                <w:sz w:val="20"/>
                <w:szCs w:val="20"/>
              </w:rPr>
              <w:t>1</w:t>
            </w:r>
          </w:p>
        </w:tc>
        <w:tc>
          <w:tcPr>
            <w:tcW w:w="990" w:type="dxa"/>
            <w:tcBorders>
              <w:top w:val="nil"/>
              <w:left w:val="nil"/>
              <w:bottom w:val="single" w:sz="4" w:space="0" w:color="auto"/>
              <w:right w:val="single" w:sz="4" w:space="0" w:color="auto"/>
            </w:tcBorders>
            <w:shd w:val="clear" w:color="000000" w:fill="000000"/>
            <w:vAlign w:val="center"/>
          </w:tcPr>
          <w:p w:rsidR="00A8744C" w:rsidRPr="00746FCE" w:rsidP="00A8744C" w14:paraId="3193CAB9" w14:textId="2A75F8D8">
            <w:pPr>
              <w:jc w:val="right"/>
              <w:rPr>
                <w:rFonts w:ascii="Times New Roman" w:hAnsi="Times New Roman"/>
                <w:b/>
                <w:i/>
                <w:iCs/>
                <w:sz w:val="20"/>
                <w:szCs w:val="20"/>
              </w:rPr>
            </w:pPr>
            <w:r w:rsidRPr="00BD7AAD">
              <w:rPr>
                <w:rFonts w:ascii="Times New Roman" w:hAnsi="Times New Roman"/>
                <w:b/>
                <w:bCs/>
                <w:i/>
                <w:iCs/>
                <w:color w:val="000000"/>
                <w:sz w:val="20"/>
                <w:szCs w:val="20"/>
              </w:rPr>
              <w:t> </w:t>
            </w:r>
          </w:p>
        </w:tc>
        <w:tc>
          <w:tcPr>
            <w:tcW w:w="900" w:type="dxa"/>
            <w:tcBorders>
              <w:top w:val="nil"/>
              <w:left w:val="nil"/>
              <w:bottom w:val="single" w:sz="4" w:space="0" w:color="auto"/>
              <w:right w:val="single" w:sz="4" w:space="0" w:color="auto"/>
            </w:tcBorders>
            <w:shd w:val="clear" w:color="auto" w:fill="auto"/>
            <w:vAlign w:val="center"/>
          </w:tcPr>
          <w:p w:rsidR="00A8744C" w:rsidRPr="00746FCE" w:rsidP="00A8744C" w14:paraId="0DD4E577" w14:textId="52E0A408">
            <w:pPr>
              <w:jc w:val="right"/>
              <w:rPr>
                <w:rFonts w:ascii="Times New Roman" w:hAnsi="Times New Roman"/>
                <w:b/>
                <w:i/>
                <w:iCs/>
                <w:sz w:val="20"/>
                <w:szCs w:val="20"/>
              </w:rPr>
            </w:pPr>
            <w:r w:rsidRPr="00BD7AAD">
              <w:rPr>
                <w:rFonts w:ascii="Times New Roman" w:hAnsi="Times New Roman"/>
                <w:b/>
                <w:bCs/>
                <w:i/>
                <w:iCs/>
                <w:color w:val="000000"/>
                <w:sz w:val="20"/>
                <w:szCs w:val="20"/>
              </w:rPr>
              <w:t>0</w:t>
            </w:r>
            <w:r w:rsidRPr="00C27A3B" w:rsidR="00B13BDB">
              <w:rPr>
                <w:rFonts w:ascii="Times New Roman" w:hAnsi="Times New Roman"/>
                <w:b/>
                <w:bCs/>
                <w:i/>
                <w:iCs/>
                <w:color w:val="000000"/>
                <w:sz w:val="20"/>
                <w:szCs w:val="20"/>
              </w:rPr>
              <w:t>.</w:t>
            </w:r>
            <w:r w:rsidR="008D526C">
              <w:rPr>
                <w:rFonts w:ascii="Times New Roman" w:hAnsi="Times New Roman"/>
                <w:b/>
                <w:bCs/>
                <w:i/>
                <w:iCs/>
                <w:color w:val="000000"/>
                <w:sz w:val="20"/>
                <w:szCs w:val="20"/>
              </w:rPr>
              <w:t>25</w:t>
            </w:r>
          </w:p>
        </w:tc>
        <w:tc>
          <w:tcPr>
            <w:tcW w:w="900" w:type="dxa"/>
            <w:tcBorders>
              <w:top w:val="nil"/>
              <w:left w:val="nil"/>
              <w:bottom w:val="single" w:sz="4" w:space="0" w:color="auto"/>
              <w:right w:val="single" w:sz="4" w:space="0" w:color="auto"/>
            </w:tcBorders>
            <w:shd w:val="clear" w:color="000000" w:fill="000000"/>
            <w:vAlign w:val="center"/>
          </w:tcPr>
          <w:p w:rsidR="00A8744C" w:rsidRPr="00746FCE" w:rsidP="00A8744C" w14:paraId="3B73B9EE" w14:textId="23F02204">
            <w:pPr>
              <w:jc w:val="right"/>
              <w:rPr>
                <w:rFonts w:ascii="Times New Roman" w:hAnsi="Times New Roman"/>
                <w:b/>
                <w:i/>
                <w:iCs/>
                <w:sz w:val="20"/>
                <w:szCs w:val="20"/>
              </w:rPr>
            </w:pPr>
            <w:r w:rsidRPr="00BD7AAD">
              <w:rPr>
                <w:rFonts w:ascii="Times New Roman" w:hAnsi="Times New Roman"/>
                <w:b/>
                <w:bCs/>
                <w:i/>
                <w:iCs/>
                <w:color w:val="000000"/>
                <w:sz w:val="20"/>
                <w:szCs w:val="20"/>
              </w:rPr>
              <w:t> </w:t>
            </w:r>
          </w:p>
        </w:tc>
        <w:tc>
          <w:tcPr>
            <w:tcW w:w="900" w:type="dxa"/>
            <w:tcBorders>
              <w:top w:val="nil"/>
              <w:left w:val="nil"/>
              <w:bottom w:val="single" w:sz="4" w:space="0" w:color="auto"/>
              <w:right w:val="single" w:sz="4" w:space="0" w:color="auto"/>
            </w:tcBorders>
            <w:shd w:val="clear" w:color="auto" w:fill="auto"/>
            <w:vAlign w:val="center"/>
          </w:tcPr>
          <w:p w:rsidR="00A8744C" w:rsidRPr="00746FCE" w:rsidP="00A8744C" w14:paraId="61B0C609" w14:textId="0F01967C">
            <w:pPr>
              <w:jc w:val="right"/>
              <w:rPr>
                <w:rFonts w:ascii="Times New Roman" w:hAnsi="Times New Roman"/>
                <w:b/>
                <w:i/>
                <w:iCs/>
                <w:sz w:val="20"/>
                <w:szCs w:val="20"/>
              </w:rPr>
            </w:pPr>
            <w:r w:rsidRPr="00BD7AAD">
              <w:rPr>
                <w:rFonts w:ascii="Times New Roman" w:hAnsi="Times New Roman"/>
                <w:b/>
                <w:bCs/>
                <w:i/>
                <w:iCs/>
                <w:color w:val="000000"/>
                <w:sz w:val="20"/>
                <w:szCs w:val="20"/>
              </w:rPr>
              <w:t>$16</w:t>
            </w:r>
          </w:p>
        </w:tc>
      </w:tr>
    </w:tbl>
    <w:p w:rsidR="00E27213" w:rsidRPr="00746FCE" w:rsidP="00E27213" w14:paraId="703B3402" w14:textId="77777777">
      <w:pPr>
        <w:pStyle w:val="Default"/>
        <w:rPr>
          <w:rFonts w:ascii="Times New Roman" w:hAnsi="Times New Roman" w:cs="Times New Roman"/>
          <w:b/>
        </w:rPr>
      </w:pPr>
    </w:p>
    <w:p w:rsidR="0001584B" w:rsidRPr="00746FCE" w:rsidP="008A4CD1" w14:paraId="7CE921C7" w14:textId="299DDD18">
      <w:pPr>
        <w:pStyle w:val="Default"/>
        <w:numPr>
          <w:ilvl w:val="0"/>
          <w:numId w:val="11"/>
        </w:numPr>
        <w:rPr>
          <w:rFonts w:ascii="Times New Roman" w:hAnsi="Times New Roman" w:cs="Times New Roman"/>
          <w:color w:val="auto"/>
        </w:rPr>
      </w:pPr>
      <w:r w:rsidRPr="00746FCE">
        <w:rPr>
          <w:rFonts w:ascii="Times New Roman" w:hAnsi="Times New Roman" w:cs="Times New Roman"/>
          <w:b/>
          <w:color w:val="auto"/>
        </w:rPr>
        <w:t>Records of Weekly Certification (</w:t>
      </w:r>
      <w:r w:rsidRPr="00746FCE" w:rsidR="00163674">
        <w:rPr>
          <w:rFonts w:ascii="Times New Roman" w:hAnsi="Times New Roman" w:cs="Times New Roman"/>
          <w:b/>
          <w:color w:val="auto"/>
        </w:rPr>
        <w:t>30 CFR</w:t>
      </w:r>
      <w:r w:rsidRPr="00746FCE" w:rsidR="00874A61">
        <w:rPr>
          <w:rFonts w:ascii="Times New Roman" w:hAnsi="Times New Roman" w:cs="Times New Roman"/>
          <w:b/>
          <w:color w:val="auto"/>
        </w:rPr>
        <w:t xml:space="preserve"> 57.22229(d) and 57.22230(c)</w:t>
      </w:r>
      <w:r w:rsidRPr="00746FCE">
        <w:rPr>
          <w:rFonts w:ascii="Times New Roman" w:hAnsi="Times New Roman" w:cs="Times New Roman"/>
          <w:b/>
          <w:color w:val="auto"/>
        </w:rPr>
        <w:t>)</w:t>
      </w:r>
    </w:p>
    <w:p w:rsidR="00F14643" w:rsidRPr="00746FCE" w:rsidP="004C2F20" w14:paraId="72D8DE63" w14:textId="77777777">
      <w:pPr>
        <w:pStyle w:val="Default"/>
        <w:rPr>
          <w:rFonts w:ascii="Times New Roman" w:hAnsi="Times New Roman" w:cs="Times New Roman"/>
          <w:color w:val="auto"/>
        </w:rPr>
      </w:pPr>
    </w:p>
    <w:p w:rsidR="00373BB2" w:rsidRPr="00746FCE" w:rsidP="004C2F20" w14:paraId="16C1C229" w14:textId="52D1A7FC">
      <w:pPr>
        <w:pStyle w:val="Default"/>
        <w:rPr>
          <w:rFonts w:ascii="Times New Roman" w:hAnsi="Times New Roman" w:cs="Times New Roman"/>
          <w:color w:val="auto"/>
        </w:rPr>
      </w:pPr>
      <w:r w:rsidRPr="00746FCE">
        <w:rPr>
          <w:rFonts w:ascii="Times New Roman" w:hAnsi="Times New Roman" w:cs="Times New Roman"/>
          <w:color w:val="auto"/>
        </w:rPr>
        <w:t>MSHA estimates that t</w:t>
      </w:r>
      <w:r w:rsidRPr="00746FCE">
        <w:rPr>
          <w:rFonts w:ascii="Times New Roman" w:hAnsi="Times New Roman" w:cs="Times New Roman"/>
          <w:color w:val="auto"/>
        </w:rPr>
        <w:t xml:space="preserve">here are </w:t>
      </w:r>
      <w:r w:rsidRPr="00746FCE" w:rsidR="00F45422">
        <w:rPr>
          <w:rFonts w:ascii="Times New Roman" w:hAnsi="Times New Roman" w:cs="Times New Roman"/>
          <w:color w:val="auto"/>
        </w:rPr>
        <w:t>4</w:t>
      </w:r>
      <w:r w:rsidRPr="00746FCE">
        <w:rPr>
          <w:rFonts w:ascii="Times New Roman" w:hAnsi="Times New Roman" w:cs="Times New Roman"/>
          <w:color w:val="auto"/>
        </w:rPr>
        <w:t xml:space="preserve"> mines affected by </w:t>
      </w:r>
      <w:r w:rsidRPr="00746FCE" w:rsidR="00163674">
        <w:rPr>
          <w:rFonts w:ascii="Times New Roman" w:hAnsi="Times New Roman" w:cs="Times New Roman"/>
          <w:color w:val="auto"/>
        </w:rPr>
        <w:t>30 CFR</w:t>
      </w:r>
      <w:r w:rsidRPr="00746FCE" w:rsidR="00B17185">
        <w:rPr>
          <w:rFonts w:ascii="Times New Roman" w:hAnsi="Times New Roman" w:cs="Times New Roman"/>
          <w:color w:val="auto"/>
        </w:rPr>
        <w:t> </w:t>
      </w:r>
      <w:r w:rsidRPr="00746FCE">
        <w:rPr>
          <w:rFonts w:ascii="Times New Roman" w:hAnsi="Times New Roman" w:cs="Times New Roman"/>
          <w:color w:val="auto"/>
        </w:rPr>
        <w:t>57.22229(d) and 57.22230(c)</w:t>
      </w:r>
      <w:r w:rsidRPr="00746FCE">
        <w:rPr>
          <w:rFonts w:ascii="Times New Roman" w:hAnsi="Times New Roman" w:cs="Times New Roman"/>
          <w:color w:val="auto"/>
        </w:rPr>
        <w:t xml:space="preserve"> to perform weekly tests and certification</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These mines use a combination of atmospheric monitoring systems and competent persons to perform the required tests</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The atmospheric monitoring systems measure the mine atmosphere continuously at most testing locations</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The weekly certification record is either computer generated or consists of a log containing signature and date entries by competent persons</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Each weekly certification takes approximately 5 minutes and is completed by a</w:t>
      </w:r>
      <w:r w:rsidRPr="00746FCE" w:rsidR="00FC556E">
        <w:rPr>
          <w:rFonts w:ascii="Times New Roman" w:hAnsi="Times New Roman" w:cs="Times New Roman"/>
          <w:color w:val="auto"/>
        </w:rPr>
        <w:t>n underground</w:t>
      </w:r>
      <w:r w:rsidRPr="00746FCE">
        <w:rPr>
          <w:rFonts w:ascii="Times New Roman" w:hAnsi="Times New Roman" w:cs="Times New Roman"/>
          <w:color w:val="auto"/>
        </w:rPr>
        <w:t xml:space="preserve"> </w:t>
      </w:r>
      <w:r w:rsidRPr="00746FCE" w:rsidR="007265D6">
        <w:rPr>
          <w:rFonts w:ascii="Times New Roman" w:hAnsi="Times New Roman" w:cs="Times New Roman"/>
          <w:color w:val="auto"/>
        </w:rPr>
        <w:t>MNM</w:t>
      </w:r>
      <w:r w:rsidRPr="00746FCE">
        <w:rPr>
          <w:rFonts w:ascii="Times New Roman" w:hAnsi="Times New Roman" w:cs="Times New Roman"/>
          <w:color w:val="auto"/>
        </w:rPr>
        <w:t xml:space="preserve"> mine supervisor with an estimated hourly salary of $</w:t>
      </w:r>
      <w:r w:rsidRPr="00746FCE" w:rsidR="00A8744C">
        <w:rPr>
          <w:rFonts w:ascii="Times New Roman" w:hAnsi="Times New Roman" w:cs="Times New Roman"/>
          <w:color w:val="auto"/>
        </w:rPr>
        <w:t>63.19</w:t>
      </w:r>
      <w:r w:rsidRPr="00746FCE" w:rsidR="00186EEF">
        <w:rPr>
          <w:rFonts w:ascii="Times New Roman" w:hAnsi="Times New Roman" w:cs="Times New Roman"/>
          <w:color w:val="auto"/>
        </w:rPr>
        <w:t>.</w:t>
      </w:r>
      <w:r w:rsidRPr="00746FCE">
        <w:rPr>
          <w:rFonts w:ascii="Times New Roman" w:hAnsi="Times New Roman" w:cs="Times New Roman"/>
          <w:color w:val="auto"/>
        </w:rPr>
        <w:t xml:space="preserve"> per hour.</w:t>
      </w:r>
    </w:p>
    <w:p w:rsidR="00334F63" w:rsidRPr="00746FCE" w:rsidP="004C2F20" w14:paraId="5831C6DC" w14:textId="77777777">
      <w:pPr>
        <w:pStyle w:val="Default"/>
        <w:rPr>
          <w:rFonts w:ascii="Times New Roman" w:hAnsi="Times New Roman" w:cs="Times New Roman"/>
          <w:color w:val="auto"/>
        </w:rPr>
      </w:pPr>
    </w:p>
    <w:p w:rsidR="00F445B2" w:rsidRPr="00746FCE" w:rsidP="008A4CD1" w14:paraId="1BAB826B" w14:textId="611EE318">
      <w:pPr>
        <w:keepNext/>
        <w:keepLines/>
        <w:rPr>
          <w:rFonts w:ascii="Times New Roman" w:hAnsi="Times New Roman"/>
        </w:rPr>
      </w:pPr>
      <w:r w:rsidRPr="00746FCE">
        <w:rPr>
          <w:rFonts w:ascii="Times New Roman" w:hAnsi="Times New Roman"/>
        </w:rPr>
        <w:t>Table 12-</w:t>
      </w:r>
      <w:r w:rsidRPr="00746FCE" w:rsidR="00680015">
        <w:rPr>
          <w:rFonts w:ascii="Times New Roman" w:hAnsi="Times New Roman"/>
        </w:rPr>
        <w:t>3</w:t>
      </w:r>
      <w:r w:rsidRPr="00746FCE">
        <w:rPr>
          <w:rFonts w:ascii="Times New Roman" w:hAnsi="Times New Roman"/>
        </w:rPr>
        <w:t xml:space="preserve">. Estimated Annual Respondent Hour and Cost Burden, </w:t>
      </w:r>
      <w:r w:rsidRPr="00746FCE" w:rsidR="00697C92">
        <w:rPr>
          <w:rFonts w:ascii="Times New Roman" w:hAnsi="Times New Roman"/>
        </w:rPr>
        <w:t xml:space="preserve">Records of </w:t>
      </w:r>
      <w:r w:rsidRPr="00746FCE">
        <w:rPr>
          <w:rFonts w:ascii="Times New Roman" w:hAnsi="Times New Roman"/>
        </w:rPr>
        <w:t xml:space="preserve">Weekly Certification </w:t>
      </w:r>
      <w:r w:rsidRPr="00746FCE" w:rsidR="00697C92">
        <w:rPr>
          <w:rFonts w:ascii="Times New Roman" w:hAnsi="Times New Roman"/>
        </w:rPr>
        <w:t>(30 CFR 57.22229(d) and 57.22230(c))</w:t>
      </w:r>
    </w:p>
    <w:tbl>
      <w:tblPr>
        <w:tblW w:w="96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0"/>
        <w:gridCol w:w="1440"/>
        <w:gridCol w:w="1260"/>
        <w:gridCol w:w="1170"/>
        <w:gridCol w:w="990"/>
        <w:gridCol w:w="900"/>
        <w:gridCol w:w="900"/>
        <w:gridCol w:w="1080"/>
      </w:tblGrid>
      <w:tr w14:paraId="79A38FF6" w14:textId="77777777" w:rsidTr="00F1374A">
        <w:tblPrEx>
          <w:tblW w:w="96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55"/>
        </w:trPr>
        <w:tc>
          <w:tcPr>
            <w:tcW w:w="189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C27A3B" w:rsidRPr="00746FCE" w:rsidP="00F1374A" w14:paraId="2E50D8E5" w14:textId="77777777">
            <w:pPr>
              <w:autoSpaceDE/>
              <w:autoSpaceDN/>
              <w:adjustRightInd/>
              <w:rPr>
                <w:rFonts w:ascii="Times New Roman" w:hAnsi="Times New Roman"/>
                <w:b/>
                <w:bCs/>
                <w:sz w:val="20"/>
              </w:rPr>
            </w:pPr>
            <w:r w:rsidRPr="00746FCE">
              <w:rPr>
                <w:rFonts w:ascii="Times New Roman" w:hAnsi="Times New Roman"/>
                <w:b/>
                <w:bCs/>
                <w:sz w:val="20"/>
              </w:rPr>
              <w:t>Activity (Occupation)</w:t>
            </w:r>
          </w:p>
        </w:tc>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C27A3B" w:rsidRPr="00746FCE" w:rsidP="00C27A3B" w14:paraId="6E9D946B" w14:textId="1B20A1DC">
            <w:pPr>
              <w:autoSpaceDE/>
              <w:autoSpaceDN/>
              <w:adjustRightInd/>
              <w:jc w:val="center"/>
              <w:rPr>
                <w:rFonts w:ascii="Times New Roman" w:hAnsi="Times New Roman"/>
                <w:b/>
                <w:bCs/>
                <w:sz w:val="20"/>
              </w:rPr>
            </w:pPr>
            <w:r w:rsidRPr="00746FCE">
              <w:rPr>
                <w:rFonts w:ascii="Times New Roman" w:hAnsi="Times New Roman"/>
                <w:b/>
                <w:bCs/>
                <w:sz w:val="20"/>
              </w:rPr>
              <w:t>Number of Respondents (Affected MNM Mines)</w:t>
            </w:r>
          </w:p>
        </w:tc>
        <w:tc>
          <w:tcPr>
            <w:tcW w:w="126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rsidR="00C27A3B" w:rsidRPr="00746FCE" w:rsidP="00C27A3B" w14:paraId="2E53B4CC" w14:textId="47C0FDFF">
            <w:pPr>
              <w:autoSpaceDE/>
              <w:autoSpaceDN/>
              <w:adjustRightInd/>
              <w:jc w:val="center"/>
              <w:rPr>
                <w:rFonts w:ascii="Times New Roman" w:hAnsi="Times New Roman"/>
                <w:b/>
                <w:bCs/>
                <w:sz w:val="20"/>
              </w:rPr>
            </w:pPr>
            <w:r w:rsidRPr="00746FCE">
              <w:rPr>
                <w:rFonts w:ascii="Times New Roman" w:hAnsi="Times New Roman"/>
                <w:b/>
                <w:bCs/>
                <w:sz w:val="20"/>
              </w:rPr>
              <w:t>Number of Responses per Respondent</w:t>
            </w:r>
          </w:p>
        </w:tc>
        <w:tc>
          <w:tcPr>
            <w:tcW w:w="117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C27A3B" w:rsidRPr="00746FCE" w:rsidP="00C27A3B" w14:paraId="5C4BCD8D" w14:textId="0DFC8F0C">
            <w:pPr>
              <w:autoSpaceDE/>
              <w:autoSpaceDN/>
              <w:adjustRightInd/>
              <w:jc w:val="center"/>
              <w:rPr>
                <w:rFonts w:ascii="Times New Roman" w:hAnsi="Times New Roman"/>
                <w:b/>
                <w:bCs/>
                <w:sz w:val="20"/>
              </w:rPr>
            </w:pPr>
            <w:r w:rsidRPr="00746FCE">
              <w:rPr>
                <w:rFonts w:ascii="Times New Roman" w:hAnsi="Times New Roman"/>
                <w:b/>
                <w:bCs/>
                <w:sz w:val="20"/>
              </w:rPr>
              <w:t>Total Responses (Records)</w:t>
            </w:r>
          </w:p>
        </w:tc>
        <w:tc>
          <w:tcPr>
            <w:tcW w:w="99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C27A3B" w:rsidRPr="00746FCE" w:rsidP="00C27A3B" w14:paraId="63197316" w14:textId="77777777">
            <w:pPr>
              <w:autoSpaceDE/>
              <w:autoSpaceDN/>
              <w:adjustRightInd/>
              <w:jc w:val="center"/>
              <w:rPr>
                <w:rFonts w:ascii="Times New Roman" w:hAnsi="Times New Roman"/>
                <w:b/>
                <w:bCs/>
                <w:sz w:val="20"/>
              </w:rPr>
            </w:pPr>
            <w:r w:rsidRPr="00746FCE">
              <w:rPr>
                <w:rFonts w:ascii="Times New Roman" w:hAnsi="Times New Roman"/>
                <w:b/>
                <w:bCs/>
                <w:sz w:val="20"/>
              </w:rPr>
              <w:t>Average Burden (Hours)</w:t>
            </w:r>
          </w:p>
        </w:tc>
        <w:tc>
          <w:tcPr>
            <w:tcW w:w="90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C27A3B" w:rsidRPr="00746FCE" w:rsidP="00C27A3B" w14:paraId="6260FD2A" w14:textId="77777777">
            <w:pPr>
              <w:autoSpaceDE/>
              <w:autoSpaceDN/>
              <w:adjustRightInd/>
              <w:jc w:val="center"/>
              <w:rPr>
                <w:rFonts w:ascii="Times New Roman" w:hAnsi="Times New Roman"/>
                <w:b/>
                <w:bCs/>
                <w:sz w:val="20"/>
              </w:rPr>
            </w:pPr>
            <w:r w:rsidRPr="00746FCE">
              <w:rPr>
                <w:rFonts w:ascii="Times New Roman" w:hAnsi="Times New Roman"/>
                <w:b/>
                <w:bCs/>
                <w:sz w:val="20"/>
              </w:rPr>
              <w:t>Total Burden (Hours)</w:t>
            </w:r>
          </w:p>
        </w:tc>
        <w:tc>
          <w:tcPr>
            <w:tcW w:w="90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C27A3B" w:rsidRPr="00746FCE" w:rsidP="00C27A3B" w14:paraId="3DDD1CDC" w14:textId="77777777">
            <w:pPr>
              <w:autoSpaceDE/>
              <w:autoSpaceDN/>
              <w:adjustRightInd/>
              <w:jc w:val="center"/>
              <w:rPr>
                <w:rFonts w:ascii="Times New Roman" w:hAnsi="Times New Roman"/>
                <w:b/>
                <w:bCs/>
                <w:sz w:val="20"/>
              </w:rPr>
            </w:pPr>
            <w:r w:rsidRPr="00746FCE">
              <w:rPr>
                <w:rFonts w:ascii="Times New Roman" w:hAnsi="Times New Roman"/>
                <w:b/>
                <w:bCs/>
                <w:sz w:val="20"/>
              </w:rPr>
              <w:t>Hourly Wage Rate</w:t>
            </w:r>
          </w:p>
        </w:tc>
        <w:tc>
          <w:tcPr>
            <w:tcW w:w="108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C27A3B" w:rsidRPr="00746FCE" w:rsidP="00C27A3B" w14:paraId="66A8ED46" w14:textId="77777777">
            <w:pPr>
              <w:autoSpaceDE/>
              <w:autoSpaceDN/>
              <w:adjustRightInd/>
              <w:jc w:val="center"/>
              <w:rPr>
                <w:rFonts w:ascii="Times New Roman" w:hAnsi="Times New Roman"/>
                <w:b/>
                <w:bCs/>
                <w:sz w:val="20"/>
              </w:rPr>
            </w:pPr>
            <w:r w:rsidRPr="00746FCE">
              <w:rPr>
                <w:rFonts w:ascii="Times New Roman" w:hAnsi="Times New Roman"/>
                <w:b/>
                <w:bCs/>
                <w:sz w:val="20"/>
              </w:rPr>
              <w:t>Total Burden Cost</w:t>
            </w:r>
          </w:p>
        </w:tc>
      </w:tr>
      <w:tr w14:paraId="4C12FF53" w14:textId="77777777" w:rsidTr="00BD7AAD">
        <w:tblPrEx>
          <w:tblW w:w="9630" w:type="dxa"/>
          <w:tblInd w:w="-95" w:type="dxa"/>
          <w:tblLayout w:type="fixed"/>
          <w:tblLook w:val="04A0"/>
        </w:tblPrEx>
        <w:trPr>
          <w:trHeight w:val="516"/>
        </w:trPr>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A8744C" w:rsidRPr="00746FCE" w:rsidP="00A8744C" w14:paraId="12D6C209" w14:textId="285945D0">
            <w:pPr>
              <w:rPr>
                <w:rFonts w:ascii="Times New Roman" w:hAnsi="Times New Roman"/>
                <w:sz w:val="20"/>
                <w:szCs w:val="20"/>
              </w:rPr>
            </w:pPr>
            <w:r w:rsidRPr="00746FCE">
              <w:rPr>
                <w:rFonts w:ascii="Times New Roman" w:hAnsi="Times New Roman"/>
                <w:color w:val="000000"/>
                <w:sz w:val="20"/>
                <w:szCs w:val="20"/>
              </w:rPr>
              <w:t>Weekly certification (Mine Supervisor)</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8744C" w:rsidRPr="00746FCE" w:rsidP="00A8744C" w14:paraId="53DE9BE0" w14:textId="56AA2A44">
            <w:pPr>
              <w:jc w:val="right"/>
              <w:rPr>
                <w:rFonts w:ascii="Times New Roman" w:hAnsi="Times New Roman"/>
                <w:sz w:val="20"/>
                <w:szCs w:val="20"/>
              </w:rPr>
            </w:pPr>
            <w:r w:rsidRPr="00BD7AAD">
              <w:rPr>
                <w:rFonts w:ascii="Times New Roman" w:hAnsi="Times New Roman"/>
                <w:color w:val="000000"/>
                <w:sz w:val="20"/>
                <w:szCs w:val="20"/>
              </w:rPr>
              <w:t>4</w:t>
            </w:r>
          </w:p>
        </w:tc>
        <w:tc>
          <w:tcPr>
            <w:tcW w:w="126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1E0EBA97" w14:textId="59245E39">
            <w:pPr>
              <w:jc w:val="right"/>
              <w:rPr>
                <w:rFonts w:ascii="Times New Roman" w:hAnsi="Times New Roman"/>
                <w:color w:val="000000"/>
                <w:sz w:val="20"/>
                <w:szCs w:val="20"/>
              </w:rPr>
            </w:pPr>
            <w:r w:rsidRPr="00BD7AAD">
              <w:rPr>
                <w:rFonts w:ascii="Times New Roman" w:hAnsi="Times New Roman"/>
                <w:color w:val="000000"/>
                <w:sz w:val="20"/>
                <w:szCs w:val="20"/>
              </w:rPr>
              <w:t>52</w:t>
            </w:r>
          </w:p>
        </w:tc>
        <w:tc>
          <w:tcPr>
            <w:tcW w:w="117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36190102" w14:textId="633FA3A5">
            <w:pPr>
              <w:jc w:val="right"/>
              <w:rPr>
                <w:rFonts w:ascii="Times New Roman" w:hAnsi="Times New Roman"/>
                <w:sz w:val="20"/>
                <w:szCs w:val="20"/>
              </w:rPr>
            </w:pPr>
            <w:r w:rsidRPr="00BD7AAD">
              <w:rPr>
                <w:rFonts w:ascii="Times New Roman" w:hAnsi="Times New Roman"/>
                <w:color w:val="000000"/>
                <w:sz w:val="20"/>
                <w:szCs w:val="20"/>
              </w:rPr>
              <w:t>208</w:t>
            </w:r>
          </w:p>
        </w:tc>
        <w:tc>
          <w:tcPr>
            <w:tcW w:w="99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78486E82" w14:textId="1B75E336">
            <w:pPr>
              <w:jc w:val="right"/>
              <w:rPr>
                <w:rFonts w:ascii="Times New Roman" w:hAnsi="Times New Roman"/>
                <w:color w:val="000000"/>
                <w:sz w:val="20"/>
                <w:szCs w:val="20"/>
              </w:rPr>
            </w:pPr>
            <w:r w:rsidRPr="00BD7AAD">
              <w:rPr>
                <w:rFonts w:ascii="Times New Roman" w:hAnsi="Times New Roman"/>
                <w:color w:val="000000"/>
                <w:sz w:val="20"/>
                <w:szCs w:val="20"/>
              </w:rPr>
              <w:t>0.08</w:t>
            </w:r>
          </w:p>
        </w:tc>
        <w:tc>
          <w:tcPr>
            <w:tcW w:w="90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0DC467B1" w14:textId="149A422C">
            <w:pPr>
              <w:jc w:val="right"/>
              <w:rPr>
                <w:rFonts w:ascii="Times New Roman" w:hAnsi="Times New Roman"/>
                <w:sz w:val="20"/>
                <w:szCs w:val="20"/>
              </w:rPr>
            </w:pPr>
            <w:r w:rsidRPr="00BD7AAD">
              <w:rPr>
                <w:rFonts w:ascii="Times New Roman" w:hAnsi="Times New Roman"/>
                <w:color w:val="000000"/>
                <w:sz w:val="20"/>
                <w:szCs w:val="20"/>
              </w:rPr>
              <w:t>17.33</w:t>
            </w:r>
          </w:p>
        </w:tc>
        <w:tc>
          <w:tcPr>
            <w:tcW w:w="90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42CAAB85" w14:textId="5026507A">
            <w:pPr>
              <w:jc w:val="right"/>
              <w:rPr>
                <w:rFonts w:ascii="Times New Roman" w:hAnsi="Times New Roman"/>
                <w:color w:val="000000"/>
                <w:sz w:val="20"/>
                <w:szCs w:val="20"/>
              </w:rPr>
            </w:pPr>
            <w:r w:rsidRPr="00BD7AAD">
              <w:rPr>
                <w:rFonts w:ascii="Times New Roman" w:hAnsi="Times New Roman"/>
                <w:color w:val="000000"/>
                <w:sz w:val="20"/>
                <w:szCs w:val="20"/>
              </w:rPr>
              <w:t>$63.19</w:t>
            </w:r>
          </w:p>
        </w:tc>
        <w:tc>
          <w:tcPr>
            <w:tcW w:w="108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7422EC53" w14:textId="7DE625CB">
            <w:pPr>
              <w:jc w:val="right"/>
              <w:rPr>
                <w:rFonts w:ascii="Times New Roman" w:hAnsi="Times New Roman"/>
                <w:sz w:val="20"/>
                <w:szCs w:val="20"/>
              </w:rPr>
            </w:pPr>
            <w:r w:rsidRPr="00BD7AAD">
              <w:rPr>
                <w:rFonts w:ascii="Times New Roman" w:hAnsi="Times New Roman"/>
                <w:color w:val="000000"/>
                <w:sz w:val="20"/>
                <w:szCs w:val="20"/>
              </w:rPr>
              <w:t>$1,095.29</w:t>
            </w:r>
          </w:p>
        </w:tc>
      </w:tr>
      <w:tr w14:paraId="730379C1" w14:textId="77777777" w:rsidTr="00BD7AAD">
        <w:tblPrEx>
          <w:tblW w:w="9630" w:type="dxa"/>
          <w:tblInd w:w="-95" w:type="dxa"/>
          <w:tblLayout w:type="fixed"/>
          <w:tblLook w:val="04A0"/>
        </w:tblPrEx>
        <w:tc>
          <w:tcPr>
            <w:tcW w:w="1890" w:type="dxa"/>
            <w:tcBorders>
              <w:top w:val="nil"/>
              <w:left w:val="single" w:sz="4" w:space="0" w:color="auto"/>
              <w:bottom w:val="single" w:sz="4" w:space="0" w:color="auto"/>
              <w:right w:val="single" w:sz="4" w:space="0" w:color="auto"/>
            </w:tcBorders>
            <w:shd w:val="clear" w:color="auto" w:fill="auto"/>
            <w:vAlign w:val="bottom"/>
          </w:tcPr>
          <w:p w:rsidR="00A8744C" w:rsidRPr="00746FCE" w:rsidP="00A8744C" w14:paraId="41B71DD0" w14:textId="2836634E">
            <w:pPr>
              <w:rPr>
                <w:rFonts w:ascii="Times New Roman" w:hAnsi="Times New Roman"/>
                <w:b/>
                <w:i/>
                <w:iCs/>
                <w:sz w:val="20"/>
                <w:szCs w:val="20"/>
              </w:rPr>
            </w:pPr>
            <w:r w:rsidRPr="00746FCE">
              <w:rPr>
                <w:rFonts w:ascii="Times New Roman" w:hAnsi="Times New Roman"/>
                <w:b/>
                <w:bCs/>
                <w:i/>
                <w:iCs/>
                <w:color w:val="000000"/>
                <w:sz w:val="20"/>
                <w:szCs w:val="20"/>
              </w:rPr>
              <w:t>Subtotal (Rounded)</w:t>
            </w:r>
          </w:p>
        </w:tc>
        <w:tc>
          <w:tcPr>
            <w:tcW w:w="1440" w:type="dxa"/>
            <w:tcBorders>
              <w:top w:val="nil"/>
              <w:left w:val="single" w:sz="4" w:space="0" w:color="auto"/>
              <w:bottom w:val="single" w:sz="4" w:space="0" w:color="auto"/>
              <w:right w:val="single" w:sz="4" w:space="0" w:color="auto"/>
            </w:tcBorders>
            <w:shd w:val="clear" w:color="auto" w:fill="auto"/>
            <w:vAlign w:val="center"/>
          </w:tcPr>
          <w:p w:rsidR="00A8744C" w:rsidRPr="00746FCE" w:rsidP="00A8744C" w14:paraId="28FF7D52" w14:textId="61F7DBE9">
            <w:pPr>
              <w:jc w:val="right"/>
              <w:rPr>
                <w:rFonts w:ascii="Times New Roman" w:hAnsi="Times New Roman"/>
                <w:b/>
                <w:i/>
                <w:iCs/>
                <w:sz w:val="20"/>
                <w:szCs w:val="20"/>
              </w:rPr>
            </w:pPr>
            <w:r w:rsidRPr="00BD7AAD">
              <w:rPr>
                <w:rFonts w:ascii="Times New Roman" w:hAnsi="Times New Roman"/>
                <w:b/>
                <w:bCs/>
                <w:i/>
                <w:iCs/>
                <w:color w:val="000000"/>
                <w:sz w:val="20"/>
                <w:szCs w:val="20"/>
              </w:rPr>
              <w:t>4</w:t>
            </w:r>
          </w:p>
        </w:tc>
        <w:tc>
          <w:tcPr>
            <w:tcW w:w="1260" w:type="dxa"/>
            <w:tcBorders>
              <w:top w:val="nil"/>
              <w:left w:val="nil"/>
              <w:bottom w:val="single" w:sz="4" w:space="0" w:color="auto"/>
              <w:right w:val="single" w:sz="4" w:space="0" w:color="auto"/>
            </w:tcBorders>
            <w:shd w:val="clear" w:color="000000" w:fill="000000"/>
            <w:vAlign w:val="center"/>
          </w:tcPr>
          <w:p w:rsidR="00A8744C" w:rsidRPr="00746FCE" w:rsidP="00A8744C" w14:paraId="6C777493" w14:textId="7CBC5D25">
            <w:pPr>
              <w:jc w:val="right"/>
              <w:rPr>
                <w:rFonts w:ascii="Times New Roman" w:hAnsi="Times New Roman"/>
                <w:b/>
                <w:i/>
                <w:iCs/>
                <w:sz w:val="20"/>
                <w:szCs w:val="20"/>
              </w:rPr>
            </w:pPr>
            <w:r w:rsidRPr="00BD7AAD">
              <w:rPr>
                <w:rFonts w:ascii="Times New Roman" w:hAnsi="Times New Roman"/>
                <w:b/>
                <w:bCs/>
                <w:i/>
                <w:iCs/>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A8744C" w:rsidRPr="00746FCE" w:rsidP="00A8744C" w14:paraId="3DC017AD" w14:textId="614E5D09">
            <w:pPr>
              <w:jc w:val="right"/>
              <w:rPr>
                <w:rFonts w:ascii="Times New Roman" w:hAnsi="Times New Roman"/>
                <w:b/>
                <w:i/>
                <w:iCs/>
                <w:sz w:val="20"/>
                <w:szCs w:val="20"/>
              </w:rPr>
            </w:pPr>
            <w:r w:rsidRPr="00BD7AAD">
              <w:rPr>
                <w:rFonts w:ascii="Times New Roman" w:hAnsi="Times New Roman"/>
                <w:b/>
                <w:bCs/>
                <w:i/>
                <w:iCs/>
                <w:color w:val="000000"/>
                <w:sz w:val="20"/>
                <w:szCs w:val="20"/>
              </w:rPr>
              <w:t>208</w:t>
            </w:r>
          </w:p>
        </w:tc>
        <w:tc>
          <w:tcPr>
            <w:tcW w:w="990" w:type="dxa"/>
            <w:tcBorders>
              <w:top w:val="nil"/>
              <w:left w:val="nil"/>
              <w:bottom w:val="single" w:sz="4" w:space="0" w:color="auto"/>
              <w:right w:val="single" w:sz="4" w:space="0" w:color="auto"/>
            </w:tcBorders>
            <w:shd w:val="clear" w:color="000000" w:fill="000000"/>
            <w:vAlign w:val="center"/>
          </w:tcPr>
          <w:p w:rsidR="00A8744C" w:rsidRPr="00746FCE" w:rsidP="00A8744C" w14:paraId="0D590D76" w14:textId="16540135">
            <w:pPr>
              <w:jc w:val="right"/>
              <w:rPr>
                <w:rFonts w:ascii="Times New Roman" w:hAnsi="Times New Roman"/>
                <w:b/>
                <w:i/>
                <w:iCs/>
                <w:sz w:val="20"/>
                <w:szCs w:val="20"/>
              </w:rPr>
            </w:pPr>
            <w:r w:rsidRPr="00BD7AAD">
              <w:rPr>
                <w:rFonts w:ascii="Times New Roman" w:hAnsi="Times New Roman"/>
                <w:b/>
                <w:bCs/>
                <w:i/>
                <w:iCs/>
                <w:color w:val="000000"/>
                <w:sz w:val="20"/>
                <w:szCs w:val="20"/>
              </w:rPr>
              <w:t> </w:t>
            </w:r>
          </w:p>
        </w:tc>
        <w:tc>
          <w:tcPr>
            <w:tcW w:w="900" w:type="dxa"/>
            <w:tcBorders>
              <w:top w:val="nil"/>
              <w:left w:val="nil"/>
              <w:bottom w:val="single" w:sz="4" w:space="0" w:color="auto"/>
              <w:right w:val="single" w:sz="4" w:space="0" w:color="auto"/>
            </w:tcBorders>
            <w:shd w:val="clear" w:color="auto" w:fill="auto"/>
            <w:vAlign w:val="center"/>
          </w:tcPr>
          <w:p w:rsidR="00A8744C" w:rsidRPr="00746FCE" w:rsidP="00A8744C" w14:paraId="2C661187" w14:textId="2FBF070D">
            <w:pPr>
              <w:jc w:val="right"/>
              <w:rPr>
                <w:rFonts w:ascii="Times New Roman" w:hAnsi="Times New Roman"/>
                <w:b/>
                <w:i/>
                <w:iCs/>
                <w:sz w:val="20"/>
                <w:szCs w:val="20"/>
              </w:rPr>
            </w:pPr>
            <w:r w:rsidRPr="00BD7AAD">
              <w:rPr>
                <w:rFonts w:ascii="Times New Roman" w:hAnsi="Times New Roman"/>
                <w:b/>
                <w:bCs/>
                <w:i/>
                <w:iCs/>
                <w:color w:val="000000"/>
                <w:sz w:val="20"/>
                <w:szCs w:val="20"/>
              </w:rPr>
              <w:t>17</w:t>
            </w:r>
          </w:p>
        </w:tc>
        <w:tc>
          <w:tcPr>
            <w:tcW w:w="900" w:type="dxa"/>
            <w:tcBorders>
              <w:top w:val="nil"/>
              <w:left w:val="nil"/>
              <w:bottom w:val="single" w:sz="4" w:space="0" w:color="auto"/>
              <w:right w:val="single" w:sz="4" w:space="0" w:color="auto"/>
            </w:tcBorders>
            <w:shd w:val="clear" w:color="000000" w:fill="000000"/>
            <w:vAlign w:val="center"/>
          </w:tcPr>
          <w:p w:rsidR="00A8744C" w:rsidRPr="00746FCE" w:rsidP="00A8744C" w14:paraId="62BB4195" w14:textId="4E7E4B6C">
            <w:pPr>
              <w:jc w:val="right"/>
              <w:rPr>
                <w:rFonts w:ascii="Times New Roman" w:hAnsi="Times New Roman"/>
                <w:b/>
                <w:i/>
                <w:iCs/>
                <w:sz w:val="20"/>
                <w:szCs w:val="20"/>
              </w:rPr>
            </w:pPr>
            <w:r w:rsidRPr="00BD7AAD">
              <w:rPr>
                <w:rFonts w:ascii="Times New Roman" w:hAnsi="Times New Roman"/>
                <w:b/>
                <w:bCs/>
                <w:i/>
                <w:iCs/>
                <w:color w:val="000000"/>
                <w:sz w:val="20"/>
                <w:szCs w:val="20"/>
              </w:rPr>
              <w:t> </w:t>
            </w:r>
          </w:p>
        </w:tc>
        <w:tc>
          <w:tcPr>
            <w:tcW w:w="1080" w:type="dxa"/>
            <w:tcBorders>
              <w:top w:val="nil"/>
              <w:left w:val="nil"/>
              <w:bottom w:val="single" w:sz="4" w:space="0" w:color="auto"/>
              <w:right w:val="single" w:sz="4" w:space="0" w:color="auto"/>
            </w:tcBorders>
            <w:shd w:val="clear" w:color="auto" w:fill="auto"/>
            <w:vAlign w:val="center"/>
          </w:tcPr>
          <w:p w:rsidR="00A8744C" w:rsidRPr="00746FCE" w:rsidP="00A8744C" w14:paraId="44CFCD4A" w14:textId="0144D370">
            <w:pPr>
              <w:jc w:val="right"/>
              <w:rPr>
                <w:rFonts w:ascii="Times New Roman" w:hAnsi="Times New Roman"/>
                <w:b/>
                <w:i/>
                <w:iCs/>
                <w:sz w:val="20"/>
                <w:szCs w:val="20"/>
              </w:rPr>
            </w:pPr>
            <w:r w:rsidRPr="00BD7AAD">
              <w:rPr>
                <w:rFonts w:ascii="Times New Roman" w:hAnsi="Times New Roman"/>
                <w:b/>
                <w:bCs/>
                <w:i/>
                <w:iCs/>
                <w:color w:val="000000"/>
                <w:sz w:val="20"/>
                <w:szCs w:val="20"/>
              </w:rPr>
              <w:t>$1,095</w:t>
            </w:r>
          </w:p>
        </w:tc>
      </w:tr>
    </w:tbl>
    <w:p w:rsidR="00E27213" w:rsidRPr="00746FCE" w:rsidP="004C2F20" w14:paraId="09B269DF" w14:textId="77777777">
      <w:pPr>
        <w:pStyle w:val="Default"/>
        <w:rPr>
          <w:rFonts w:ascii="Times New Roman" w:hAnsi="Times New Roman" w:cs="Times New Roman"/>
          <w:b/>
          <w:color w:val="auto"/>
        </w:rPr>
      </w:pPr>
    </w:p>
    <w:p w:rsidR="0001584B" w:rsidRPr="00746FCE" w:rsidP="008A4CD1" w14:paraId="6E4A43E2" w14:textId="51B2ED03">
      <w:pPr>
        <w:pStyle w:val="Default"/>
        <w:numPr>
          <w:ilvl w:val="0"/>
          <w:numId w:val="11"/>
        </w:numPr>
        <w:rPr>
          <w:rFonts w:ascii="Times New Roman" w:hAnsi="Times New Roman" w:cs="Times New Roman"/>
          <w:color w:val="auto"/>
        </w:rPr>
      </w:pPr>
      <w:r w:rsidRPr="00746FCE">
        <w:rPr>
          <w:rFonts w:ascii="Times New Roman" w:hAnsi="Times New Roman" w:cs="Times New Roman"/>
          <w:b/>
          <w:color w:val="auto"/>
        </w:rPr>
        <w:t>Informing Affected Miners (</w:t>
      </w:r>
      <w:r w:rsidRPr="00746FCE" w:rsidR="007F23E4">
        <w:rPr>
          <w:rFonts w:ascii="Times New Roman" w:hAnsi="Times New Roman" w:cs="Times New Roman"/>
          <w:b/>
          <w:color w:val="auto"/>
        </w:rPr>
        <w:t xml:space="preserve">30 CFR </w:t>
      </w:r>
      <w:r w:rsidRPr="00746FCE" w:rsidR="00874A61">
        <w:rPr>
          <w:rFonts w:ascii="Times New Roman" w:hAnsi="Times New Roman" w:cs="Times New Roman"/>
          <w:b/>
          <w:color w:val="auto"/>
        </w:rPr>
        <w:t>57.22229(c) and 57.22230(b)</w:t>
      </w:r>
      <w:r w:rsidRPr="00746FCE">
        <w:rPr>
          <w:rFonts w:ascii="Times New Roman" w:hAnsi="Times New Roman" w:cs="Times New Roman"/>
          <w:b/>
          <w:color w:val="auto"/>
        </w:rPr>
        <w:t>)</w:t>
      </w:r>
    </w:p>
    <w:p w:rsidR="00F14643" w:rsidRPr="00746FCE" w:rsidP="004C2F20" w14:paraId="71AA60F6" w14:textId="77777777">
      <w:pPr>
        <w:pStyle w:val="Default"/>
        <w:rPr>
          <w:rFonts w:ascii="Times New Roman" w:hAnsi="Times New Roman" w:cs="Times New Roman"/>
          <w:color w:val="auto"/>
        </w:rPr>
      </w:pPr>
    </w:p>
    <w:p w:rsidR="00373BB2" w:rsidRPr="00746FCE" w:rsidP="004C2F20" w14:paraId="1AC8A6C7" w14:textId="79E30E1F">
      <w:pPr>
        <w:pStyle w:val="Default"/>
        <w:rPr>
          <w:rFonts w:ascii="Times New Roman" w:hAnsi="Times New Roman" w:cs="Times New Roman"/>
          <w:color w:val="auto"/>
        </w:rPr>
      </w:pPr>
      <w:r w:rsidRPr="00746FCE">
        <w:rPr>
          <w:rFonts w:ascii="Times New Roman" w:hAnsi="Times New Roman" w:cs="Times New Roman"/>
          <w:color w:val="auto"/>
        </w:rPr>
        <w:t>In addition,</w:t>
      </w:r>
      <w:r w:rsidRPr="00746FCE" w:rsidR="004A1EEE">
        <w:rPr>
          <w:rFonts w:ascii="Times New Roman" w:hAnsi="Times New Roman" w:cs="Times New Roman"/>
          <w:color w:val="auto"/>
        </w:rPr>
        <w:t xml:space="preserve"> </w:t>
      </w:r>
      <w:r w:rsidRPr="00746FCE" w:rsidR="001E5C50">
        <w:rPr>
          <w:rFonts w:ascii="Times New Roman" w:hAnsi="Times New Roman" w:cs="Times New Roman"/>
          <w:color w:val="auto"/>
        </w:rPr>
        <w:t xml:space="preserve">under </w:t>
      </w:r>
      <w:r w:rsidRPr="00746FCE" w:rsidR="007F23E4">
        <w:rPr>
          <w:rFonts w:ascii="Times New Roman" w:hAnsi="Times New Roman" w:cs="Times New Roman"/>
          <w:color w:val="auto"/>
        </w:rPr>
        <w:t>30 CFR</w:t>
      </w:r>
      <w:r w:rsidRPr="00746FCE" w:rsidR="00B17185">
        <w:rPr>
          <w:rFonts w:ascii="Times New Roman" w:hAnsi="Times New Roman" w:cs="Times New Roman"/>
          <w:color w:val="auto"/>
        </w:rPr>
        <w:t> </w:t>
      </w:r>
      <w:r w:rsidRPr="00746FCE">
        <w:rPr>
          <w:rFonts w:ascii="Times New Roman" w:hAnsi="Times New Roman" w:cs="Times New Roman"/>
          <w:color w:val="auto"/>
        </w:rPr>
        <w:t>57.22229(c) and 57.22230(b)</w:t>
      </w:r>
      <w:r w:rsidRPr="00746FCE" w:rsidR="001E5C50">
        <w:rPr>
          <w:rFonts w:ascii="Times New Roman" w:hAnsi="Times New Roman" w:cs="Times New Roman"/>
          <w:color w:val="auto"/>
        </w:rPr>
        <w:t>,</w:t>
      </w:r>
      <w:r w:rsidRPr="00746FCE">
        <w:rPr>
          <w:rFonts w:ascii="Times New Roman" w:hAnsi="Times New Roman" w:cs="Times New Roman"/>
          <w:color w:val="auto"/>
        </w:rPr>
        <w:t xml:space="preserve"> mine operators </w:t>
      </w:r>
      <w:r w:rsidRPr="00746FCE" w:rsidR="001E5C50">
        <w:rPr>
          <w:rFonts w:ascii="Times New Roman" w:hAnsi="Times New Roman" w:cs="Times New Roman"/>
          <w:color w:val="auto"/>
        </w:rPr>
        <w:t xml:space="preserve">are required </w:t>
      </w:r>
      <w:r w:rsidRPr="00746FCE">
        <w:rPr>
          <w:rFonts w:ascii="Times New Roman" w:hAnsi="Times New Roman" w:cs="Times New Roman"/>
          <w:color w:val="auto"/>
        </w:rPr>
        <w:t>to inform all affected miners when such examinations disclose hazardous conditions</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Affected persons are informed by means of automatic warning devices triggered by an atmospheric monitoring system or by radio, telephone or word of mouth</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 xml:space="preserve">Based on past experience, hazardous conditions are rarely found; </w:t>
      </w:r>
      <w:r w:rsidRPr="00746FCE" w:rsidR="00026C8B">
        <w:rPr>
          <w:rFonts w:ascii="Times New Roman" w:hAnsi="Times New Roman" w:cs="Times New Roman"/>
          <w:color w:val="auto"/>
        </w:rPr>
        <w:t>however,</w:t>
      </w:r>
      <w:r w:rsidRPr="00746FCE">
        <w:rPr>
          <w:rFonts w:ascii="Times New Roman" w:hAnsi="Times New Roman" w:cs="Times New Roman"/>
          <w:color w:val="auto"/>
        </w:rPr>
        <w:t xml:space="preserve"> for burden calculations</w:t>
      </w:r>
      <w:r w:rsidRPr="00746FCE" w:rsidR="00B9657A">
        <w:rPr>
          <w:rFonts w:ascii="Times New Roman" w:hAnsi="Times New Roman" w:cs="Times New Roman"/>
          <w:color w:val="auto"/>
        </w:rPr>
        <w:t>,</w:t>
      </w:r>
      <w:r w:rsidRPr="00746FCE">
        <w:rPr>
          <w:rFonts w:ascii="Times New Roman" w:hAnsi="Times New Roman" w:cs="Times New Roman"/>
          <w:color w:val="auto"/>
        </w:rPr>
        <w:t xml:space="preserve"> MSHA estimates one </w:t>
      </w:r>
      <w:r w:rsidRPr="00746FCE" w:rsidR="00596A0F">
        <w:rPr>
          <w:rFonts w:ascii="Times New Roman" w:hAnsi="Times New Roman" w:cs="Times New Roman"/>
          <w:color w:val="auto"/>
        </w:rPr>
        <w:t xml:space="preserve">reportable </w:t>
      </w:r>
      <w:r w:rsidRPr="00746FCE">
        <w:rPr>
          <w:rFonts w:ascii="Times New Roman" w:hAnsi="Times New Roman" w:cs="Times New Roman"/>
          <w:color w:val="auto"/>
        </w:rPr>
        <w:t xml:space="preserve">event per annum at each of the </w:t>
      </w:r>
      <w:r w:rsidRPr="00746FCE" w:rsidR="00F45422">
        <w:rPr>
          <w:rFonts w:ascii="Times New Roman" w:hAnsi="Times New Roman" w:cs="Times New Roman"/>
          <w:color w:val="auto"/>
        </w:rPr>
        <w:t>4</w:t>
      </w:r>
      <w:r w:rsidRPr="00746FCE">
        <w:rPr>
          <w:rFonts w:ascii="Times New Roman" w:hAnsi="Times New Roman" w:cs="Times New Roman"/>
          <w:color w:val="auto"/>
        </w:rPr>
        <w:t xml:space="preserve"> mines affected by the standards</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Approximate time to inform affected persons is 10 minutes per occurrence</w:t>
      </w:r>
      <w:r w:rsidRPr="00746FCE" w:rsidR="00F03B03">
        <w:rPr>
          <w:rFonts w:ascii="Times New Roman" w:hAnsi="Times New Roman" w:cs="Times New Roman"/>
          <w:color w:val="auto"/>
        </w:rPr>
        <w:t xml:space="preserve">. </w:t>
      </w:r>
      <w:r w:rsidRPr="00746FCE" w:rsidR="00F459CF">
        <w:rPr>
          <w:rFonts w:ascii="Times New Roman" w:hAnsi="Times New Roman" w:cs="Times New Roman"/>
          <w:color w:val="auto"/>
        </w:rPr>
        <w:t>A</w:t>
      </w:r>
      <w:r w:rsidRPr="00746FCE" w:rsidR="00FC556E">
        <w:rPr>
          <w:rFonts w:ascii="Times New Roman" w:hAnsi="Times New Roman" w:cs="Times New Roman"/>
          <w:color w:val="auto"/>
        </w:rPr>
        <w:t>n underground</w:t>
      </w:r>
      <w:r w:rsidRPr="00746FCE" w:rsidR="00F459CF">
        <w:rPr>
          <w:rFonts w:ascii="Times New Roman" w:hAnsi="Times New Roman" w:cs="Times New Roman"/>
          <w:color w:val="auto"/>
        </w:rPr>
        <w:t xml:space="preserve"> </w:t>
      </w:r>
      <w:r w:rsidRPr="00746FCE" w:rsidR="007265D6">
        <w:rPr>
          <w:rFonts w:ascii="Times New Roman" w:hAnsi="Times New Roman" w:cs="Times New Roman"/>
          <w:color w:val="auto"/>
        </w:rPr>
        <w:t>MNM</w:t>
      </w:r>
      <w:r w:rsidRPr="00746FCE" w:rsidR="00F459CF">
        <w:rPr>
          <w:rFonts w:ascii="Times New Roman" w:hAnsi="Times New Roman" w:cs="Times New Roman"/>
          <w:color w:val="auto"/>
        </w:rPr>
        <w:t xml:space="preserve"> mine supervisor </w:t>
      </w:r>
      <w:r w:rsidRPr="00746FCE">
        <w:rPr>
          <w:rFonts w:ascii="Times New Roman" w:hAnsi="Times New Roman" w:cs="Times New Roman"/>
          <w:color w:val="auto"/>
        </w:rPr>
        <w:t>with an estimated hourly salary of $</w:t>
      </w:r>
      <w:r w:rsidRPr="00746FCE" w:rsidR="00A8744C">
        <w:rPr>
          <w:rFonts w:ascii="Times New Roman" w:hAnsi="Times New Roman" w:cs="Times New Roman"/>
          <w:color w:val="auto"/>
        </w:rPr>
        <w:t>63.19</w:t>
      </w:r>
      <w:r w:rsidRPr="00746FCE" w:rsidR="00186EEF">
        <w:rPr>
          <w:rFonts w:ascii="Times New Roman" w:hAnsi="Times New Roman" w:cs="Times New Roman"/>
          <w:color w:val="auto"/>
        </w:rPr>
        <w:t>.</w:t>
      </w:r>
      <w:r w:rsidRPr="00746FCE">
        <w:rPr>
          <w:rFonts w:ascii="Times New Roman" w:hAnsi="Times New Roman" w:cs="Times New Roman"/>
          <w:color w:val="auto"/>
        </w:rPr>
        <w:t xml:space="preserve"> per hour would inform affected miners.</w:t>
      </w:r>
    </w:p>
    <w:p w:rsidR="00680015" w:rsidRPr="00746FCE" w:rsidP="004C2F20" w14:paraId="436E5BDB" w14:textId="77777777">
      <w:pPr>
        <w:pStyle w:val="Default"/>
        <w:rPr>
          <w:rFonts w:ascii="Times New Roman" w:hAnsi="Times New Roman" w:cs="Times New Roman"/>
          <w:color w:val="auto"/>
        </w:rPr>
      </w:pPr>
    </w:p>
    <w:p w:rsidR="00680015" w:rsidRPr="00746FCE" w:rsidP="00680015" w14:paraId="049ED5BD" w14:textId="5CAF461C">
      <w:pPr>
        <w:keepNext/>
        <w:keepLines/>
        <w:rPr>
          <w:rFonts w:ascii="Times New Roman" w:hAnsi="Times New Roman"/>
        </w:rPr>
      </w:pPr>
      <w:r w:rsidRPr="00746FCE">
        <w:rPr>
          <w:rFonts w:ascii="Times New Roman" w:hAnsi="Times New Roman"/>
        </w:rPr>
        <w:t>Table 12-4. Estimated Annual Respondent Hour and Cost Burden, Inform</w:t>
      </w:r>
      <w:r w:rsidRPr="00746FCE" w:rsidR="00697C92">
        <w:rPr>
          <w:rFonts w:ascii="Times New Roman" w:hAnsi="Times New Roman"/>
        </w:rPr>
        <w:t>ing</w:t>
      </w:r>
      <w:r w:rsidRPr="00746FCE">
        <w:rPr>
          <w:rFonts w:ascii="Times New Roman" w:hAnsi="Times New Roman"/>
        </w:rPr>
        <w:t xml:space="preserve"> Affected Miners</w:t>
      </w:r>
      <w:r w:rsidRPr="00746FCE" w:rsidR="00697C92">
        <w:rPr>
          <w:rFonts w:ascii="Times New Roman" w:hAnsi="Times New Roman"/>
        </w:rPr>
        <w:t xml:space="preserve"> (30 CFR 57.22229(c) and 57.22230(b))</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1440"/>
        <w:gridCol w:w="1440"/>
        <w:gridCol w:w="1170"/>
        <w:gridCol w:w="990"/>
        <w:gridCol w:w="900"/>
        <w:gridCol w:w="900"/>
        <w:gridCol w:w="900"/>
      </w:tblGrid>
      <w:tr w14:paraId="6F2651EC" w14:textId="77777777" w:rsidTr="00F1374A">
        <w:tblPrEx>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755"/>
        </w:trPr>
        <w:tc>
          <w:tcPr>
            <w:tcW w:w="180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680015" w:rsidRPr="00746FCE" w:rsidP="00F1374A" w14:paraId="5C7A78D1" w14:textId="77777777">
            <w:pPr>
              <w:autoSpaceDE/>
              <w:autoSpaceDN/>
              <w:adjustRightInd/>
              <w:rPr>
                <w:rFonts w:ascii="Times New Roman" w:hAnsi="Times New Roman"/>
                <w:b/>
                <w:bCs/>
                <w:sz w:val="20"/>
              </w:rPr>
            </w:pPr>
            <w:r w:rsidRPr="00746FCE">
              <w:rPr>
                <w:rFonts w:ascii="Times New Roman" w:hAnsi="Times New Roman"/>
                <w:b/>
                <w:bCs/>
                <w:sz w:val="20"/>
              </w:rPr>
              <w:t>Activity (Occupation)</w:t>
            </w:r>
          </w:p>
        </w:tc>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680015" w:rsidRPr="00746FCE" w:rsidP="006F6827" w14:paraId="6179DCDD" w14:textId="6E0204AD">
            <w:pPr>
              <w:autoSpaceDE/>
              <w:autoSpaceDN/>
              <w:adjustRightInd/>
              <w:jc w:val="center"/>
              <w:rPr>
                <w:rFonts w:ascii="Times New Roman" w:hAnsi="Times New Roman"/>
                <w:b/>
                <w:bCs/>
                <w:sz w:val="20"/>
              </w:rPr>
            </w:pPr>
            <w:r w:rsidRPr="00746FCE">
              <w:rPr>
                <w:rFonts w:ascii="Times New Roman" w:hAnsi="Times New Roman"/>
                <w:b/>
                <w:bCs/>
                <w:sz w:val="20"/>
              </w:rPr>
              <w:t>N</w:t>
            </w:r>
            <w:r w:rsidRPr="00746FCE" w:rsidR="00C27A3B">
              <w:rPr>
                <w:rFonts w:ascii="Times New Roman" w:hAnsi="Times New Roman"/>
                <w:b/>
                <w:bCs/>
                <w:sz w:val="20"/>
              </w:rPr>
              <w:t>umber</w:t>
            </w:r>
            <w:r w:rsidRPr="00746FCE">
              <w:rPr>
                <w:rFonts w:ascii="Times New Roman" w:hAnsi="Times New Roman"/>
                <w:b/>
                <w:bCs/>
                <w:sz w:val="20"/>
              </w:rPr>
              <w:t xml:space="preserve"> of Respondents (Affected MNM Mines)</w:t>
            </w:r>
          </w:p>
        </w:tc>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rsidR="00680015" w:rsidRPr="00746FCE" w:rsidP="006F6827" w14:paraId="1B1AFC8E" w14:textId="232C1937">
            <w:pPr>
              <w:autoSpaceDE/>
              <w:autoSpaceDN/>
              <w:adjustRightInd/>
              <w:jc w:val="center"/>
              <w:rPr>
                <w:rFonts w:ascii="Times New Roman" w:hAnsi="Times New Roman"/>
                <w:b/>
                <w:bCs/>
                <w:sz w:val="20"/>
              </w:rPr>
            </w:pPr>
            <w:r w:rsidRPr="00746FCE">
              <w:rPr>
                <w:rFonts w:ascii="Times New Roman" w:hAnsi="Times New Roman"/>
                <w:b/>
                <w:bCs/>
                <w:sz w:val="20"/>
              </w:rPr>
              <w:t>N</w:t>
            </w:r>
            <w:r w:rsidRPr="00746FCE" w:rsidR="00C27A3B">
              <w:rPr>
                <w:rFonts w:ascii="Times New Roman" w:hAnsi="Times New Roman"/>
                <w:b/>
                <w:bCs/>
                <w:sz w:val="20"/>
              </w:rPr>
              <w:t>umber</w:t>
            </w:r>
            <w:r w:rsidRPr="00746FCE">
              <w:rPr>
                <w:rFonts w:ascii="Times New Roman" w:hAnsi="Times New Roman"/>
                <w:b/>
                <w:bCs/>
                <w:sz w:val="20"/>
              </w:rPr>
              <w:t xml:space="preserve"> of Responses per Respondent</w:t>
            </w:r>
          </w:p>
        </w:tc>
        <w:tc>
          <w:tcPr>
            <w:tcW w:w="117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680015" w:rsidRPr="00746FCE" w:rsidP="006F6827" w14:paraId="75578722" w14:textId="6A3FF2E5">
            <w:pPr>
              <w:autoSpaceDE/>
              <w:autoSpaceDN/>
              <w:adjustRightInd/>
              <w:jc w:val="center"/>
              <w:rPr>
                <w:rFonts w:ascii="Times New Roman" w:hAnsi="Times New Roman"/>
                <w:b/>
                <w:bCs/>
                <w:sz w:val="20"/>
              </w:rPr>
            </w:pPr>
            <w:r w:rsidRPr="00746FCE">
              <w:rPr>
                <w:rFonts w:ascii="Times New Roman" w:hAnsi="Times New Roman"/>
                <w:b/>
                <w:bCs/>
                <w:sz w:val="20"/>
              </w:rPr>
              <w:t xml:space="preserve">Total </w:t>
            </w:r>
            <w:r w:rsidRPr="00746FCE">
              <w:rPr>
                <w:rFonts w:ascii="Times New Roman" w:hAnsi="Times New Roman"/>
                <w:b/>
                <w:bCs/>
                <w:sz w:val="20"/>
              </w:rPr>
              <w:t>Responses (Records)</w:t>
            </w:r>
          </w:p>
        </w:tc>
        <w:tc>
          <w:tcPr>
            <w:tcW w:w="99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680015" w:rsidRPr="00746FCE" w:rsidP="006F6827" w14:paraId="39E8225B" w14:textId="77777777">
            <w:pPr>
              <w:autoSpaceDE/>
              <w:autoSpaceDN/>
              <w:adjustRightInd/>
              <w:jc w:val="center"/>
              <w:rPr>
                <w:rFonts w:ascii="Times New Roman" w:hAnsi="Times New Roman"/>
                <w:b/>
                <w:bCs/>
                <w:sz w:val="20"/>
              </w:rPr>
            </w:pPr>
            <w:r w:rsidRPr="00746FCE">
              <w:rPr>
                <w:rFonts w:ascii="Times New Roman" w:hAnsi="Times New Roman"/>
                <w:b/>
                <w:bCs/>
                <w:sz w:val="20"/>
              </w:rPr>
              <w:t>Average Burden (Hours)</w:t>
            </w:r>
          </w:p>
        </w:tc>
        <w:tc>
          <w:tcPr>
            <w:tcW w:w="90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680015" w:rsidRPr="00746FCE" w:rsidP="006F6827" w14:paraId="197AD268" w14:textId="77777777">
            <w:pPr>
              <w:autoSpaceDE/>
              <w:autoSpaceDN/>
              <w:adjustRightInd/>
              <w:jc w:val="center"/>
              <w:rPr>
                <w:rFonts w:ascii="Times New Roman" w:hAnsi="Times New Roman"/>
                <w:b/>
                <w:bCs/>
                <w:sz w:val="20"/>
              </w:rPr>
            </w:pPr>
            <w:r w:rsidRPr="00746FCE">
              <w:rPr>
                <w:rFonts w:ascii="Times New Roman" w:hAnsi="Times New Roman"/>
                <w:b/>
                <w:bCs/>
                <w:sz w:val="20"/>
              </w:rPr>
              <w:t>Total Burden (Hours)</w:t>
            </w:r>
          </w:p>
        </w:tc>
        <w:tc>
          <w:tcPr>
            <w:tcW w:w="90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680015" w:rsidRPr="00746FCE" w:rsidP="006F6827" w14:paraId="17E68EFD" w14:textId="77777777">
            <w:pPr>
              <w:autoSpaceDE/>
              <w:autoSpaceDN/>
              <w:adjustRightInd/>
              <w:jc w:val="center"/>
              <w:rPr>
                <w:rFonts w:ascii="Times New Roman" w:hAnsi="Times New Roman"/>
                <w:b/>
                <w:bCs/>
                <w:sz w:val="20"/>
              </w:rPr>
            </w:pPr>
            <w:r w:rsidRPr="00746FCE">
              <w:rPr>
                <w:rFonts w:ascii="Times New Roman" w:hAnsi="Times New Roman"/>
                <w:b/>
                <w:bCs/>
                <w:sz w:val="20"/>
              </w:rPr>
              <w:t>Hourly Wage Rate</w:t>
            </w:r>
          </w:p>
        </w:tc>
        <w:tc>
          <w:tcPr>
            <w:tcW w:w="90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680015" w:rsidRPr="00746FCE" w:rsidP="006F6827" w14:paraId="03084406" w14:textId="77777777">
            <w:pPr>
              <w:autoSpaceDE/>
              <w:autoSpaceDN/>
              <w:adjustRightInd/>
              <w:jc w:val="center"/>
              <w:rPr>
                <w:rFonts w:ascii="Times New Roman" w:hAnsi="Times New Roman"/>
                <w:b/>
                <w:bCs/>
                <w:sz w:val="20"/>
              </w:rPr>
            </w:pPr>
            <w:r w:rsidRPr="00746FCE">
              <w:rPr>
                <w:rFonts w:ascii="Times New Roman" w:hAnsi="Times New Roman"/>
                <w:b/>
                <w:bCs/>
                <w:sz w:val="20"/>
              </w:rPr>
              <w:t>Total Burden Cost</w:t>
            </w:r>
          </w:p>
        </w:tc>
      </w:tr>
      <w:tr w14:paraId="2DE2E633" w14:textId="77777777" w:rsidTr="00BD7AAD">
        <w:tblPrEx>
          <w:tblW w:w="9540" w:type="dxa"/>
          <w:tblInd w:w="-5" w:type="dxa"/>
          <w:tblLayout w:type="fixed"/>
          <w:tblLook w:val="04A0"/>
        </w:tblPrEx>
        <w:trPr>
          <w:trHeight w:val="516"/>
        </w:trPr>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8744C" w:rsidRPr="00746FCE" w:rsidP="00A8744C" w14:paraId="2C21D056" w14:textId="2B696E26">
            <w:pPr>
              <w:rPr>
                <w:rFonts w:ascii="Times New Roman" w:hAnsi="Times New Roman"/>
                <w:sz w:val="20"/>
                <w:szCs w:val="20"/>
              </w:rPr>
            </w:pPr>
            <w:r w:rsidRPr="00746FCE">
              <w:rPr>
                <w:rFonts w:ascii="Times New Roman" w:hAnsi="Times New Roman"/>
                <w:color w:val="000000"/>
                <w:sz w:val="20"/>
                <w:szCs w:val="20"/>
              </w:rPr>
              <w:t>Inform Affected Miners (Mine Supervisor)</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8744C" w:rsidRPr="00746FCE" w:rsidP="00A8744C" w14:paraId="2842388D" w14:textId="12EC717C">
            <w:pPr>
              <w:jc w:val="right"/>
              <w:rPr>
                <w:rFonts w:ascii="Times New Roman" w:hAnsi="Times New Roman"/>
                <w:sz w:val="20"/>
                <w:szCs w:val="20"/>
              </w:rPr>
            </w:pPr>
            <w:r w:rsidRPr="00BD7AAD">
              <w:rPr>
                <w:rFonts w:ascii="Times New Roman" w:hAnsi="Times New Roman"/>
                <w:color w:val="000000"/>
                <w:sz w:val="20"/>
                <w:szCs w:val="20"/>
              </w:rPr>
              <w:t>4</w:t>
            </w:r>
          </w:p>
        </w:tc>
        <w:tc>
          <w:tcPr>
            <w:tcW w:w="144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0F8053BD" w14:textId="13CA6E7A">
            <w:pPr>
              <w:jc w:val="right"/>
              <w:rPr>
                <w:rFonts w:ascii="Times New Roman" w:hAnsi="Times New Roman"/>
                <w:color w:val="000000"/>
                <w:sz w:val="20"/>
                <w:szCs w:val="20"/>
              </w:rPr>
            </w:pPr>
            <w:r w:rsidRPr="00BD7AAD">
              <w:rPr>
                <w:rFonts w:ascii="Times New Roman" w:hAnsi="Times New Roman"/>
                <w:color w:val="000000"/>
                <w:sz w:val="20"/>
                <w:szCs w:val="20"/>
              </w:rPr>
              <w:t>1</w:t>
            </w:r>
          </w:p>
        </w:tc>
        <w:tc>
          <w:tcPr>
            <w:tcW w:w="117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49193D52" w14:textId="57FCFC49">
            <w:pPr>
              <w:jc w:val="right"/>
              <w:rPr>
                <w:rFonts w:ascii="Times New Roman" w:hAnsi="Times New Roman"/>
                <w:sz w:val="20"/>
                <w:szCs w:val="20"/>
              </w:rPr>
            </w:pPr>
            <w:r w:rsidRPr="00BD7AAD">
              <w:rPr>
                <w:rFonts w:ascii="Times New Roman" w:hAnsi="Times New Roman"/>
                <w:color w:val="000000"/>
                <w:sz w:val="20"/>
                <w:szCs w:val="20"/>
              </w:rPr>
              <w:t>4</w:t>
            </w:r>
          </w:p>
        </w:tc>
        <w:tc>
          <w:tcPr>
            <w:tcW w:w="99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68524D73" w14:textId="1F675EAE">
            <w:pPr>
              <w:jc w:val="right"/>
              <w:rPr>
                <w:rFonts w:ascii="Times New Roman" w:hAnsi="Times New Roman"/>
                <w:color w:val="000000"/>
                <w:sz w:val="20"/>
                <w:szCs w:val="20"/>
              </w:rPr>
            </w:pPr>
            <w:r w:rsidRPr="00BD7AAD">
              <w:rPr>
                <w:rFonts w:ascii="Times New Roman" w:hAnsi="Times New Roman"/>
                <w:color w:val="000000"/>
                <w:sz w:val="20"/>
                <w:szCs w:val="20"/>
              </w:rPr>
              <w:t>0.17</w:t>
            </w:r>
          </w:p>
        </w:tc>
        <w:tc>
          <w:tcPr>
            <w:tcW w:w="90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38722CBD" w14:textId="5BA7EABD">
            <w:pPr>
              <w:jc w:val="right"/>
              <w:rPr>
                <w:rFonts w:ascii="Times New Roman" w:hAnsi="Times New Roman"/>
                <w:sz w:val="20"/>
                <w:szCs w:val="20"/>
              </w:rPr>
            </w:pPr>
            <w:r w:rsidRPr="00BD7AAD">
              <w:rPr>
                <w:rFonts w:ascii="Times New Roman" w:hAnsi="Times New Roman"/>
                <w:color w:val="000000"/>
                <w:sz w:val="20"/>
                <w:szCs w:val="20"/>
              </w:rPr>
              <w:t>0.67</w:t>
            </w:r>
          </w:p>
        </w:tc>
        <w:tc>
          <w:tcPr>
            <w:tcW w:w="90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0F2B2116" w14:textId="16A1A763">
            <w:pPr>
              <w:jc w:val="right"/>
              <w:rPr>
                <w:rFonts w:ascii="Times New Roman" w:hAnsi="Times New Roman"/>
                <w:color w:val="000000"/>
                <w:sz w:val="20"/>
                <w:szCs w:val="20"/>
              </w:rPr>
            </w:pPr>
            <w:r w:rsidRPr="00BD7AAD">
              <w:rPr>
                <w:rFonts w:ascii="Times New Roman" w:hAnsi="Times New Roman"/>
                <w:color w:val="000000"/>
                <w:sz w:val="20"/>
                <w:szCs w:val="20"/>
              </w:rPr>
              <w:t>$63.19</w:t>
            </w:r>
          </w:p>
        </w:tc>
        <w:tc>
          <w:tcPr>
            <w:tcW w:w="90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04A0F4FB" w14:textId="529F38A3">
            <w:pPr>
              <w:jc w:val="right"/>
              <w:rPr>
                <w:rFonts w:ascii="Times New Roman" w:hAnsi="Times New Roman"/>
                <w:sz w:val="20"/>
                <w:szCs w:val="20"/>
              </w:rPr>
            </w:pPr>
            <w:r w:rsidRPr="00BD7AAD">
              <w:rPr>
                <w:rFonts w:ascii="Times New Roman" w:hAnsi="Times New Roman"/>
                <w:color w:val="000000"/>
                <w:sz w:val="20"/>
                <w:szCs w:val="20"/>
              </w:rPr>
              <w:t>$42.13</w:t>
            </w:r>
          </w:p>
        </w:tc>
      </w:tr>
      <w:tr w14:paraId="7181FB97" w14:textId="77777777" w:rsidTr="00BD7AAD">
        <w:tblPrEx>
          <w:tblW w:w="9540" w:type="dxa"/>
          <w:tblInd w:w="-5" w:type="dxa"/>
          <w:tblLayout w:type="fixed"/>
          <w:tblLook w:val="04A0"/>
        </w:tblPrEx>
        <w:tc>
          <w:tcPr>
            <w:tcW w:w="1800" w:type="dxa"/>
            <w:tcBorders>
              <w:top w:val="nil"/>
              <w:left w:val="single" w:sz="4" w:space="0" w:color="auto"/>
              <w:bottom w:val="single" w:sz="4" w:space="0" w:color="auto"/>
              <w:right w:val="single" w:sz="4" w:space="0" w:color="auto"/>
            </w:tcBorders>
            <w:shd w:val="clear" w:color="auto" w:fill="auto"/>
            <w:vAlign w:val="bottom"/>
          </w:tcPr>
          <w:p w:rsidR="00A8744C" w:rsidRPr="00746FCE" w:rsidP="00A8744C" w14:paraId="74A60206" w14:textId="62F4E3B3">
            <w:pPr>
              <w:rPr>
                <w:rFonts w:ascii="Times New Roman" w:hAnsi="Times New Roman"/>
                <w:b/>
                <w:i/>
                <w:iCs/>
                <w:sz w:val="20"/>
                <w:szCs w:val="20"/>
              </w:rPr>
            </w:pPr>
            <w:r w:rsidRPr="00746FCE">
              <w:rPr>
                <w:rFonts w:ascii="Times New Roman" w:hAnsi="Times New Roman"/>
                <w:b/>
                <w:bCs/>
                <w:i/>
                <w:iCs/>
                <w:color w:val="000000"/>
                <w:sz w:val="20"/>
                <w:szCs w:val="20"/>
              </w:rPr>
              <w:t>Subtotal (Rounded)</w:t>
            </w:r>
          </w:p>
        </w:tc>
        <w:tc>
          <w:tcPr>
            <w:tcW w:w="1440" w:type="dxa"/>
            <w:tcBorders>
              <w:top w:val="nil"/>
              <w:left w:val="single" w:sz="4" w:space="0" w:color="auto"/>
              <w:bottom w:val="single" w:sz="4" w:space="0" w:color="auto"/>
              <w:right w:val="single" w:sz="4" w:space="0" w:color="auto"/>
            </w:tcBorders>
            <w:shd w:val="clear" w:color="auto" w:fill="auto"/>
            <w:vAlign w:val="center"/>
          </w:tcPr>
          <w:p w:rsidR="00A8744C" w:rsidRPr="00746FCE" w:rsidP="00A8744C" w14:paraId="1FA895AB" w14:textId="46517ACB">
            <w:pPr>
              <w:jc w:val="right"/>
              <w:rPr>
                <w:rFonts w:ascii="Times New Roman" w:hAnsi="Times New Roman"/>
                <w:b/>
                <w:i/>
                <w:iCs/>
                <w:sz w:val="20"/>
                <w:szCs w:val="20"/>
              </w:rPr>
            </w:pPr>
            <w:r w:rsidRPr="00BD7AAD">
              <w:rPr>
                <w:rFonts w:ascii="Times New Roman" w:hAnsi="Times New Roman"/>
                <w:b/>
                <w:bCs/>
                <w:i/>
                <w:iCs/>
                <w:color w:val="000000"/>
                <w:sz w:val="20"/>
                <w:szCs w:val="20"/>
              </w:rPr>
              <w:t>4</w:t>
            </w:r>
          </w:p>
        </w:tc>
        <w:tc>
          <w:tcPr>
            <w:tcW w:w="1440" w:type="dxa"/>
            <w:tcBorders>
              <w:top w:val="nil"/>
              <w:left w:val="nil"/>
              <w:bottom w:val="single" w:sz="4" w:space="0" w:color="auto"/>
              <w:right w:val="single" w:sz="4" w:space="0" w:color="auto"/>
            </w:tcBorders>
            <w:shd w:val="clear" w:color="000000" w:fill="000000"/>
            <w:vAlign w:val="center"/>
          </w:tcPr>
          <w:p w:rsidR="00A8744C" w:rsidRPr="00746FCE" w:rsidP="00A8744C" w14:paraId="218293C5" w14:textId="3EE08860">
            <w:pPr>
              <w:jc w:val="right"/>
              <w:rPr>
                <w:rFonts w:ascii="Times New Roman" w:hAnsi="Times New Roman"/>
                <w:b/>
                <w:i/>
                <w:iCs/>
                <w:sz w:val="20"/>
                <w:szCs w:val="20"/>
              </w:rPr>
            </w:pPr>
            <w:r w:rsidRPr="00BD7AAD">
              <w:rPr>
                <w:rFonts w:ascii="Times New Roman" w:hAnsi="Times New Roman"/>
                <w:b/>
                <w:bCs/>
                <w:i/>
                <w:iCs/>
                <w:color w:val="000000"/>
                <w:sz w:val="20"/>
                <w:szCs w:val="20"/>
              </w:rPr>
              <w:t> </w:t>
            </w:r>
          </w:p>
        </w:tc>
        <w:tc>
          <w:tcPr>
            <w:tcW w:w="1170" w:type="dxa"/>
            <w:tcBorders>
              <w:top w:val="nil"/>
              <w:left w:val="nil"/>
              <w:bottom w:val="single" w:sz="4" w:space="0" w:color="auto"/>
              <w:right w:val="single" w:sz="4" w:space="0" w:color="auto"/>
            </w:tcBorders>
            <w:shd w:val="clear" w:color="auto" w:fill="auto"/>
            <w:vAlign w:val="center"/>
          </w:tcPr>
          <w:p w:rsidR="00A8744C" w:rsidRPr="00746FCE" w:rsidP="00A8744C" w14:paraId="296BAD75" w14:textId="46DCA16B">
            <w:pPr>
              <w:jc w:val="right"/>
              <w:rPr>
                <w:rFonts w:ascii="Times New Roman" w:hAnsi="Times New Roman"/>
                <w:b/>
                <w:i/>
                <w:iCs/>
                <w:sz w:val="20"/>
                <w:szCs w:val="20"/>
              </w:rPr>
            </w:pPr>
            <w:r w:rsidRPr="00BD7AAD">
              <w:rPr>
                <w:rFonts w:ascii="Times New Roman" w:hAnsi="Times New Roman"/>
                <w:b/>
                <w:bCs/>
                <w:i/>
                <w:iCs/>
                <w:color w:val="000000"/>
                <w:sz w:val="20"/>
                <w:szCs w:val="20"/>
              </w:rPr>
              <w:t>4</w:t>
            </w:r>
          </w:p>
        </w:tc>
        <w:tc>
          <w:tcPr>
            <w:tcW w:w="990" w:type="dxa"/>
            <w:tcBorders>
              <w:top w:val="nil"/>
              <w:left w:val="nil"/>
              <w:bottom w:val="single" w:sz="4" w:space="0" w:color="auto"/>
              <w:right w:val="single" w:sz="4" w:space="0" w:color="auto"/>
            </w:tcBorders>
            <w:shd w:val="clear" w:color="000000" w:fill="000000"/>
            <w:vAlign w:val="center"/>
          </w:tcPr>
          <w:p w:rsidR="00A8744C" w:rsidRPr="00746FCE" w:rsidP="00A8744C" w14:paraId="22EA2085" w14:textId="192957D8">
            <w:pPr>
              <w:jc w:val="right"/>
              <w:rPr>
                <w:rFonts w:ascii="Times New Roman" w:hAnsi="Times New Roman"/>
                <w:b/>
                <w:i/>
                <w:iCs/>
                <w:sz w:val="20"/>
                <w:szCs w:val="20"/>
              </w:rPr>
            </w:pPr>
            <w:r w:rsidRPr="00BD7AAD">
              <w:rPr>
                <w:rFonts w:ascii="Times New Roman" w:hAnsi="Times New Roman"/>
                <w:b/>
                <w:bCs/>
                <w:i/>
                <w:iCs/>
                <w:color w:val="000000"/>
                <w:sz w:val="20"/>
                <w:szCs w:val="20"/>
              </w:rPr>
              <w:t> </w:t>
            </w:r>
          </w:p>
        </w:tc>
        <w:tc>
          <w:tcPr>
            <w:tcW w:w="900" w:type="dxa"/>
            <w:tcBorders>
              <w:top w:val="nil"/>
              <w:left w:val="nil"/>
              <w:bottom w:val="single" w:sz="4" w:space="0" w:color="auto"/>
              <w:right w:val="single" w:sz="4" w:space="0" w:color="auto"/>
            </w:tcBorders>
            <w:shd w:val="clear" w:color="auto" w:fill="auto"/>
            <w:vAlign w:val="center"/>
          </w:tcPr>
          <w:p w:rsidR="00A8744C" w:rsidRPr="00746FCE" w:rsidP="00A8744C" w14:paraId="0AEE5EF1" w14:textId="621BC85E">
            <w:pPr>
              <w:jc w:val="right"/>
              <w:rPr>
                <w:rFonts w:ascii="Times New Roman" w:hAnsi="Times New Roman"/>
                <w:b/>
                <w:i/>
                <w:iCs/>
                <w:sz w:val="20"/>
                <w:szCs w:val="20"/>
              </w:rPr>
            </w:pPr>
            <w:r w:rsidRPr="00BD7AAD">
              <w:rPr>
                <w:rFonts w:ascii="Times New Roman" w:hAnsi="Times New Roman"/>
                <w:b/>
                <w:bCs/>
                <w:i/>
                <w:iCs/>
                <w:color w:val="000000"/>
                <w:sz w:val="20"/>
                <w:szCs w:val="20"/>
              </w:rPr>
              <w:t>1</w:t>
            </w:r>
          </w:p>
        </w:tc>
        <w:tc>
          <w:tcPr>
            <w:tcW w:w="900" w:type="dxa"/>
            <w:tcBorders>
              <w:top w:val="nil"/>
              <w:left w:val="nil"/>
              <w:bottom w:val="single" w:sz="4" w:space="0" w:color="auto"/>
              <w:right w:val="single" w:sz="4" w:space="0" w:color="auto"/>
            </w:tcBorders>
            <w:shd w:val="clear" w:color="000000" w:fill="000000"/>
            <w:vAlign w:val="center"/>
          </w:tcPr>
          <w:p w:rsidR="00A8744C" w:rsidRPr="00746FCE" w:rsidP="00A8744C" w14:paraId="75BD081B" w14:textId="5EE2A240">
            <w:pPr>
              <w:jc w:val="right"/>
              <w:rPr>
                <w:rFonts w:ascii="Times New Roman" w:hAnsi="Times New Roman"/>
                <w:b/>
                <w:i/>
                <w:iCs/>
                <w:sz w:val="20"/>
                <w:szCs w:val="20"/>
              </w:rPr>
            </w:pPr>
            <w:r w:rsidRPr="00BD7AAD">
              <w:rPr>
                <w:rFonts w:ascii="Times New Roman" w:hAnsi="Times New Roman"/>
                <w:b/>
                <w:bCs/>
                <w:i/>
                <w:iCs/>
                <w:color w:val="000000"/>
                <w:sz w:val="20"/>
                <w:szCs w:val="20"/>
              </w:rPr>
              <w:t> </w:t>
            </w:r>
          </w:p>
        </w:tc>
        <w:tc>
          <w:tcPr>
            <w:tcW w:w="900" w:type="dxa"/>
            <w:tcBorders>
              <w:top w:val="nil"/>
              <w:left w:val="nil"/>
              <w:bottom w:val="single" w:sz="4" w:space="0" w:color="auto"/>
              <w:right w:val="single" w:sz="4" w:space="0" w:color="auto"/>
            </w:tcBorders>
            <w:shd w:val="clear" w:color="auto" w:fill="auto"/>
            <w:vAlign w:val="center"/>
          </w:tcPr>
          <w:p w:rsidR="00A8744C" w:rsidRPr="00746FCE" w:rsidP="00A8744C" w14:paraId="6FECFBBA" w14:textId="414C9D7B">
            <w:pPr>
              <w:jc w:val="right"/>
              <w:rPr>
                <w:rFonts w:ascii="Times New Roman" w:hAnsi="Times New Roman"/>
                <w:b/>
                <w:i/>
                <w:iCs/>
                <w:sz w:val="20"/>
                <w:szCs w:val="20"/>
              </w:rPr>
            </w:pPr>
            <w:r w:rsidRPr="00BD7AAD">
              <w:rPr>
                <w:rFonts w:ascii="Times New Roman" w:hAnsi="Times New Roman"/>
                <w:b/>
                <w:bCs/>
                <w:i/>
                <w:iCs/>
                <w:color w:val="000000"/>
                <w:sz w:val="20"/>
                <w:szCs w:val="20"/>
              </w:rPr>
              <w:t>$42</w:t>
            </w:r>
          </w:p>
        </w:tc>
      </w:tr>
    </w:tbl>
    <w:p w:rsidR="00680015" w:rsidRPr="00746FCE" w:rsidP="004C2F20" w14:paraId="58195878" w14:textId="77777777">
      <w:pPr>
        <w:pStyle w:val="Default"/>
        <w:rPr>
          <w:rFonts w:ascii="Times New Roman" w:hAnsi="Times New Roman" w:cs="Times New Roman"/>
          <w:color w:val="auto"/>
        </w:rPr>
      </w:pPr>
    </w:p>
    <w:p w:rsidR="00877567" w:rsidRPr="00746FCE" w:rsidP="00F1374A" w14:paraId="469068F3" w14:textId="77777777">
      <w:pPr>
        <w:widowControl/>
        <w:rPr>
          <w:rFonts w:ascii="Times New Roman" w:hAnsi="Times New Roman"/>
          <w:b/>
          <w:bCs/>
        </w:rPr>
      </w:pPr>
      <w:r w:rsidRPr="00746FCE">
        <w:rPr>
          <w:rFonts w:ascii="Times New Roman" w:hAnsi="Times New Roman"/>
          <w:b/>
          <w:bCs/>
        </w:rPr>
        <w:t>Hour Burden Summary</w:t>
      </w:r>
    </w:p>
    <w:p w:rsidR="001E5C50" w:rsidRPr="00746FCE" w:rsidP="001E5C50" w14:paraId="687D50CF" w14:textId="77777777">
      <w:pPr>
        <w:pStyle w:val="Default"/>
        <w:rPr>
          <w:rFonts w:ascii="Times New Roman" w:hAnsi="Times New Roman" w:cs="Times New Roman"/>
        </w:rPr>
      </w:pPr>
    </w:p>
    <w:p w:rsidR="001E5C50" w:rsidRPr="00746FCE" w:rsidP="001E5C50" w14:paraId="0447D7A2" w14:textId="7F2FD14C">
      <w:pPr>
        <w:pStyle w:val="Default"/>
        <w:rPr>
          <w:rFonts w:ascii="Times New Roman" w:hAnsi="Times New Roman" w:cs="Times New Roman"/>
        </w:rPr>
      </w:pPr>
      <w:r w:rsidRPr="00746FCE">
        <w:rPr>
          <w:rFonts w:ascii="Times New Roman" w:hAnsi="Times New Roman" w:cs="Times New Roman"/>
        </w:rPr>
        <w:t>The annual respondent hour and cost burden in summarized in Table 12-5.</w:t>
      </w:r>
    </w:p>
    <w:p w:rsidR="00877567" w:rsidRPr="00746FCE" w:rsidP="004C2F20" w14:paraId="753D6FA0" w14:textId="77777777">
      <w:pPr>
        <w:pStyle w:val="Default"/>
        <w:rPr>
          <w:rFonts w:ascii="Times New Roman" w:hAnsi="Times New Roman" w:cs="Times New Roman"/>
          <w:color w:val="auto"/>
        </w:rPr>
      </w:pPr>
    </w:p>
    <w:p w:rsidR="00680015" w:rsidRPr="00746FCE" w:rsidP="00680015" w14:paraId="2A519397" w14:textId="1C7285FD">
      <w:pPr>
        <w:rPr>
          <w:rFonts w:ascii="Times New Roman" w:hAnsi="Times New Roman"/>
          <w:color w:val="000000"/>
        </w:rPr>
      </w:pPr>
      <w:r w:rsidRPr="00746FCE">
        <w:rPr>
          <w:rFonts w:ascii="Times New Roman" w:hAnsi="Times New Roman"/>
          <w:color w:val="000000"/>
        </w:rPr>
        <w:t xml:space="preserve">Table 12-5. </w:t>
      </w:r>
      <w:r w:rsidRPr="00746FCE" w:rsidR="00B13BDB">
        <w:rPr>
          <w:rFonts w:ascii="Times New Roman" w:hAnsi="Times New Roman"/>
        </w:rPr>
        <w:t xml:space="preserve">Estimated Annual Respondent Hour and Cost Burden, </w:t>
      </w:r>
      <w:r w:rsidRPr="00746FCE">
        <w:rPr>
          <w:rFonts w:ascii="Times New Roman" w:hAnsi="Times New Roman"/>
          <w:color w:val="000000"/>
        </w:rPr>
        <w:t>Summary Totals</w:t>
      </w:r>
    </w:p>
    <w:tbl>
      <w:tblPr>
        <w:tblW w:w="9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8"/>
        <w:gridCol w:w="1340"/>
        <w:gridCol w:w="1250"/>
        <w:gridCol w:w="1161"/>
        <w:gridCol w:w="981"/>
        <w:gridCol w:w="894"/>
        <w:gridCol w:w="894"/>
        <w:gridCol w:w="1071"/>
      </w:tblGrid>
      <w:tr w14:paraId="54FD76EA" w14:textId="77777777" w:rsidTr="00F1374A">
        <w:tblPrEx>
          <w:tblW w:w="9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55"/>
        </w:trPr>
        <w:tc>
          <w:tcPr>
            <w:tcW w:w="1608"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680015" w:rsidRPr="00746FCE" w:rsidP="00F1374A" w14:paraId="1697DEC6" w14:textId="4B21943C">
            <w:pPr>
              <w:rPr>
                <w:rFonts w:ascii="Times New Roman" w:hAnsi="Times New Roman"/>
                <w:b/>
                <w:bCs/>
                <w:sz w:val="20"/>
              </w:rPr>
            </w:pPr>
            <w:r w:rsidRPr="00746FCE">
              <w:rPr>
                <w:rFonts w:ascii="Times New Roman" w:hAnsi="Times New Roman"/>
                <w:b/>
                <w:bCs/>
                <w:sz w:val="20"/>
              </w:rPr>
              <w:t xml:space="preserve">Activity </w:t>
            </w:r>
          </w:p>
        </w:tc>
        <w:tc>
          <w:tcPr>
            <w:tcW w:w="134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680015" w:rsidRPr="00746FCE" w:rsidP="006F6827" w14:paraId="5B4A2061" w14:textId="6240A97F">
            <w:pPr>
              <w:jc w:val="center"/>
              <w:rPr>
                <w:rFonts w:ascii="Times New Roman" w:hAnsi="Times New Roman"/>
                <w:b/>
                <w:bCs/>
                <w:sz w:val="20"/>
              </w:rPr>
            </w:pPr>
            <w:r w:rsidRPr="00746FCE">
              <w:rPr>
                <w:rFonts w:ascii="Times New Roman" w:hAnsi="Times New Roman"/>
                <w:b/>
                <w:bCs/>
                <w:sz w:val="20"/>
              </w:rPr>
              <w:t>N</w:t>
            </w:r>
            <w:r w:rsidRPr="00746FCE" w:rsidR="006101EF">
              <w:rPr>
                <w:rFonts w:ascii="Times New Roman" w:hAnsi="Times New Roman"/>
                <w:b/>
                <w:bCs/>
                <w:sz w:val="20"/>
              </w:rPr>
              <w:t>umber</w:t>
            </w:r>
            <w:r w:rsidRPr="00746FCE">
              <w:rPr>
                <w:rFonts w:ascii="Times New Roman" w:hAnsi="Times New Roman"/>
                <w:b/>
                <w:bCs/>
                <w:sz w:val="20"/>
              </w:rPr>
              <w:t xml:space="preserve"> of Respondents</w:t>
            </w:r>
          </w:p>
        </w:tc>
        <w:tc>
          <w:tcPr>
            <w:tcW w:w="125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tcPr>
          <w:p w:rsidR="00680015" w:rsidRPr="00746FCE" w:rsidP="006F6827" w14:paraId="45C909E5" w14:textId="65B355F6">
            <w:pPr>
              <w:jc w:val="center"/>
              <w:rPr>
                <w:rFonts w:ascii="Times New Roman" w:hAnsi="Times New Roman"/>
                <w:b/>
                <w:bCs/>
                <w:sz w:val="20"/>
              </w:rPr>
            </w:pPr>
            <w:r w:rsidRPr="00746FCE">
              <w:rPr>
                <w:rFonts w:ascii="Times New Roman" w:hAnsi="Times New Roman"/>
                <w:b/>
                <w:bCs/>
                <w:sz w:val="20"/>
              </w:rPr>
              <w:t>N</w:t>
            </w:r>
            <w:r w:rsidRPr="00746FCE" w:rsidR="006101EF">
              <w:rPr>
                <w:rFonts w:ascii="Times New Roman" w:hAnsi="Times New Roman"/>
                <w:b/>
                <w:bCs/>
                <w:sz w:val="20"/>
              </w:rPr>
              <w:t>umber</w:t>
            </w:r>
            <w:r w:rsidRPr="00746FCE">
              <w:rPr>
                <w:rFonts w:ascii="Times New Roman" w:hAnsi="Times New Roman"/>
                <w:b/>
                <w:bCs/>
                <w:sz w:val="20"/>
              </w:rPr>
              <w:t xml:space="preserve"> of Responses per Respondent</w:t>
            </w:r>
          </w:p>
        </w:tc>
        <w:tc>
          <w:tcPr>
            <w:tcW w:w="1161"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680015" w:rsidRPr="00746FCE" w:rsidP="006F6827" w14:paraId="4C8D7C2B" w14:textId="5404EF6E">
            <w:pPr>
              <w:jc w:val="center"/>
              <w:rPr>
                <w:rFonts w:ascii="Times New Roman" w:hAnsi="Times New Roman"/>
                <w:b/>
                <w:bCs/>
                <w:sz w:val="20"/>
              </w:rPr>
            </w:pPr>
            <w:r w:rsidRPr="00746FCE">
              <w:rPr>
                <w:rFonts w:ascii="Times New Roman" w:hAnsi="Times New Roman"/>
                <w:b/>
                <w:bCs/>
                <w:sz w:val="20"/>
              </w:rPr>
              <w:t xml:space="preserve">Total </w:t>
            </w:r>
            <w:r w:rsidRPr="00746FCE">
              <w:rPr>
                <w:rFonts w:ascii="Times New Roman" w:hAnsi="Times New Roman"/>
                <w:b/>
                <w:bCs/>
                <w:sz w:val="20"/>
              </w:rPr>
              <w:t>Responses</w:t>
            </w:r>
          </w:p>
        </w:tc>
        <w:tc>
          <w:tcPr>
            <w:tcW w:w="981"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680015" w:rsidRPr="00746FCE" w:rsidP="006F6827" w14:paraId="6AE15FA0" w14:textId="77777777">
            <w:pPr>
              <w:jc w:val="center"/>
              <w:rPr>
                <w:rFonts w:ascii="Times New Roman" w:hAnsi="Times New Roman"/>
                <w:b/>
                <w:bCs/>
                <w:sz w:val="20"/>
              </w:rPr>
            </w:pPr>
            <w:r w:rsidRPr="00746FCE">
              <w:rPr>
                <w:rFonts w:ascii="Times New Roman" w:hAnsi="Times New Roman"/>
                <w:b/>
                <w:bCs/>
                <w:sz w:val="20"/>
              </w:rPr>
              <w:t>Average Burden (Hours)</w:t>
            </w:r>
          </w:p>
        </w:tc>
        <w:tc>
          <w:tcPr>
            <w:tcW w:w="89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680015" w:rsidRPr="00746FCE" w:rsidP="006F6827" w14:paraId="631E6D71" w14:textId="77777777">
            <w:pPr>
              <w:jc w:val="center"/>
              <w:rPr>
                <w:rFonts w:ascii="Times New Roman" w:hAnsi="Times New Roman"/>
                <w:b/>
                <w:bCs/>
                <w:sz w:val="20"/>
              </w:rPr>
            </w:pPr>
            <w:r w:rsidRPr="00746FCE">
              <w:rPr>
                <w:rFonts w:ascii="Times New Roman" w:hAnsi="Times New Roman"/>
                <w:b/>
                <w:bCs/>
                <w:sz w:val="20"/>
              </w:rPr>
              <w:t>Total Burden (Hours)</w:t>
            </w:r>
          </w:p>
        </w:tc>
        <w:tc>
          <w:tcPr>
            <w:tcW w:w="894"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680015" w:rsidRPr="00746FCE" w:rsidP="006F6827" w14:paraId="21596CAF" w14:textId="77777777">
            <w:pPr>
              <w:jc w:val="center"/>
              <w:rPr>
                <w:rFonts w:ascii="Times New Roman" w:hAnsi="Times New Roman"/>
                <w:b/>
                <w:bCs/>
                <w:sz w:val="20"/>
              </w:rPr>
            </w:pPr>
            <w:r w:rsidRPr="00746FCE">
              <w:rPr>
                <w:rFonts w:ascii="Times New Roman" w:hAnsi="Times New Roman"/>
                <w:b/>
                <w:bCs/>
                <w:sz w:val="20"/>
              </w:rPr>
              <w:t>Hourly Wage Rate</w:t>
            </w:r>
          </w:p>
        </w:tc>
        <w:tc>
          <w:tcPr>
            <w:tcW w:w="1071"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680015" w:rsidRPr="00746FCE" w:rsidP="006F6827" w14:paraId="7EAB26E0" w14:textId="77777777">
            <w:pPr>
              <w:jc w:val="center"/>
              <w:rPr>
                <w:rFonts w:ascii="Times New Roman" w:hAnsi="Times New Roman"/>
                <w:b/>
                <w:bCs/>
                <w:sz w:val="20"/>
              </w:rPr>
            </w:pPr>
            <w:r w:rsidRPr="00746FCE">
              <w:rPr>
                <w:rFonts w:ascii="Times New Roman" w:hAnsi="Times New Roman"/>
                <w:b/>
                <w:bCs/>
                <w:sz w:val="20"/>
              </w:rPr>
              <w:t>Total Burden Cost</w:t>
            </w:r>
          </w:p>
        </w:tc>
      </w:tr>
      <w:tr w14:paraId="34C02DF6" w14:textId="77777777" w:rsidTr="00BD7AAD">
        <w:tblPrEx>
          <w:tblW w:w="9199" w:type="dxa"/>
          <w:tblInd w:w="-5" w:type="dxa"/>
          <w:tblLayout w:type="fixed"/>
          <w:tblLook w:val="04A0"/>
        </w:tblPrEx>
        <w:trPr>
          <w:trHeight w:val="351"/>
        </w:trPr>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A8744C" w:rsidRPr="00746FCE" w:rsidP="00A8744C" w14:paraId="0B3F6255" w14:textId="0886934D">
            <w:pPr>
              <w:rPr>
                <w:rFonts w:ascii="Times New Roman" w:hAnsi="Times New Roman"/>
                <w:sz w:val="20"/>
                <w:szCs w:val="20"/>
              </w:rPr>
            </w:pPr>
            <w:r w:rsidRPr="00746FCE">
              <w:rPr>
                <w:rFonts w:ascii="Times New Roman" w:hAnsi="Times New Roman"/>
                <w:color w:val="000000"/>
                <w:sz w:val="20"/>
                <w:szCs w:val="20"/>
              </w:rPr>
              <w:t xml:space="preserve">Notifications to MSHA </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tcPr>
          <w:p w:rsidR="00A8744C" w:rsidRPr="00746FCE" w:rsidP="00A8744C" w14:paraId="19ABFAD9" w14:textId="7A655689">
            <w:pPr>
              <w:jc w:val="right"/>
              <w:rPr>
                <w:rFonts w:ascii="Times New Roman" w:hAnsi="Times New Roman"/>
                <w:sz w:val="20"/>
                <w:szCs w:val="20"/>
              </w:rPr>
            </w:pPr>
            <w:r w:rsidRPr="00BD7AAD">
              <w:rPr>
                <w:rFonts w:ascii="Times New Roman" w:hAnsi="Times New Roman"/>
                <w:color w:val="000000"/>
                <w:sz w:val="20"/>
                <w:szCs w:val="20"/>
              </w:rPr>
              <w:t>1</w:t>
            </w:r>
          </w:p>
        </w:tc>
        <w:tc>
          <w:tcPr>
            <w:tcW w:w="1250"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75C3117F" w14:textId="1CB5C753">
            <w:pPr>
              <w:jc w:val="right"/>
              <w:rPr>
                <w:rFonts w:ascii="Times New Roman" w:hAnsi="Times New Roman"/>
                <w:color w:val="000000"/>
                <w:sz w:val="20"/>
                <w:szCs w:val="20"/>
              </w:rPr>
            </w:pPr>
            <w:r w:rsidRPr="00BD7AAD">
              <w:rPr>
                <w:rFonts w:ascii="Times New Roman" w:hAnsi="Times New Roman"/>
                <w:color w:val="000000"/>
                <w:sz w:val="20"/>
                <w:szCs w:val="20"/>
              </w:rPr>
              <w:t>1</w:t>
            </w:r>
          </w:p>
        </w:tc>
        <w:tc>
          <w:tcPr>
            <w:tcW w:w="1161"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57833DF4" w14:textId="04AC70E1">
            <w:pPr>
              <w:jc w:val="right"/>
              <w:rPr>
                <w:rFonts w:ascii="Times New Roman" w:hAnsi="Times New Roman"/>
                <w:sz w:val="20"/>
                <w:szCs w:val="20"/>
              </w:rPr>
            </w:pPr>
            <w:r w:rsidRPr="00BD7AAD">
              <w:rPr>
                <w:rFonts w:ascii="Times New Roman" w:hAnsi="Times New Roman"/>
                <w:color w:val="000000"/>
                <w:sz w:val="20"/>
                <w:szCs w:val="20"/>
              </w:rPr>
              <w:t>1</w:t>
            </w:r>
          </w:p>
        </w:tc>
        <w:tc>
          <w:tcPr>
            <w:tcW w:w="981"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60ECAD8E" w14:textId="66732447">
            <w:pPr>
              <w:jc w:val="right"/>
              <w:rPr>
                <w:rFonts w:ascii="Times New Roman" w:hAnsi="Times New Roman"/>
                <w:color w:val="000000"/>
                <w:sz w:val="20"/>
                <w:szCs w:val="20"/>
              </w:rPr>
            </w:pPr>
            <w:r w:rsidRPr="00BD7AAD">
              <w:rPr>
                <w:rFonts w:ascii="Times New Roman" w:hAnsi="Times New Roman"/>
                <w:color w:val="000000"/>
                <w:sz w:val="20"/>
                <w:szCs w:val="20"/>
              </w:rPr>
              <w:t>0.25</w:t>
            </w:r>
          </w:p>
        </w:tc>
        <w:tc>
          <w:tcPr>
            <w:tcW w:w="894"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72CAFA59" w14:textId="6A43AF00">
            <w:pPr>
              <w:jc w:val="right"/>
              <w:rPr>
                <w:rFonts w:ascii="Times New Roman" w:hAnsi="Times New Roman"/>
                <w:sz w:val="20"/>
                <w:szCs w:val="20"/>
              </w:rPr>
            </w:pPr>
            <w:r w:rsidRPr="00BD7AAD">
              <w:rPr>
                <w:rFonts w:ascii="Times New Roman" w:hAnsi="Times New Roman"/>
                <w:color w:val="000000"/>
                <w:sz w:val="20"/>
                <w:szCs w:val="20"/>
              </w:rPr>
              <w:t>0.25</w:t>
            </w:r>
          </w:p>
        </w:tc>
        <w:tc>
          <w:tcPr>
            <w:tcW w:w="894"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6FF31965" w14:textId="3342507A">
            <w:pPr>
              <w:jc w:val="right"/>
              <w:rPr>
                <w:rFonts w:ascii="Times New Roman" w:hAnsi="Times New Roman"/>
                <w:color w:val="000000"/>
                <w:sz w:val="20"/>
                <w:szCs w:val="20"/>
              </w:rPr>
            </w:pPr>
            <w:r w:rsidRPr="00BD7AAD">
              <w:rPr>
                <w:rFonts w:ascii="Times New Roman" w:hAnsi="Times New Roman"/>
                <w:color w:val="000000"/>
                <w:sz w:val="20"/>
                <w:szCs w:val="20"/>
              </w:rPr>
              <w:t>$63.19</w:t>
            </w:r>
          </w:p>
        </w:tc>
        <w:tc>
          <w:tcPr>
            <w:tcW w:w="1071"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5C223BA4" w14:textId="1216152A">
            <w:pPr>
              <w:jc w:val="right"/>
              <w:rPr>
                <w:rFonts w:ascii="Times New Roman" w:hAnsi="Times New Roman"/>
                <w:sz w:val="20"/>
                <w:szCs w:val="20"/>
              </w:rPr>
            </w:pPr>
            <w:r w:rsidRPr="00BD7AAD">
              <w:rPr>
                <w:rFonts w:ascii="Times New Roman" w:hAnsi="Times New Roman"/>
                <w:color w:val="000000"/>
                <w:sz w:val="20"/>
                <w:szCs w:val="20"/>
              </w:rPr>
              <w:t>$15.80</w:t>
            </w:r>
          </w:p>
        </w:tc>
      </w:tr>
      <w:tr w14:paraId="441873E0" w14:textId="77777777" w:rsidTr="00BD7AAD">
        <w:tblPrEx>
          <w:tblW w:w="9199" w:type="dxa"/>
          <w:tblInd w:w="-5" w:type="dxa"/>
          <w:tblLayout w:type="fixed"/>
          <w:tblLook w:val="04A0"/>
        </w:tblPrEx>
        <w:trPr>
          <w:trHeight w:val="351"/>
        </w:trPr>
        <w:tc>
          <w:tcPr>
            <w:tcW w:w="1608" w:type="dxa"/>
            <w:tcBorders>
              <w:top w:val="nil"/>
              <w:left w:val="single" w:sz="4" w:space="0" w:color="auto"/>
              <w:bottom w:val="single" w:sz="4" w:space="0" w:color="auto"/>
              <w:right w:val="single" w:sz="4" w:space="0" w:color="auto"/>
            </w:tcBorders>
            <w:shd w:val="clear" w:color="auto" w:fill="auto"/>
            <w:vAlign w:val="center"/>
          </w:tcPr>
          <w:p w:rsidR="00A8744C" w:rsidRPr="00746FCE" w:rsidP="00A8744C" w14:paraId="1C34CC29" w14:textId="2DCD970A">
            <w:pPr>
              <w:rPr>
                <w:rFonts w:ascii="Times New Roman" w:hAnsi="Times New Roman"/>
                <w:sz w:val="20"/>
                <w:szCs w:val="20"/>
              </w:rPr>
            </w:pPr>
            <w:r w:rsidRPr="00746FCE">
              <w:rPr>
                <w:rFonts w:ascii="Times New Roman" w:hAnsi="Times New Roman"/>
                <w:color w:val="000000"/>
                <w:sz w:val="20"/>
                <w:szCs w:val="20"/>
              </w:rPr>
              <w:t xml:space="preserve">Records of Weekly certification </w:t>
            </w:r>
          </w:p>
        </w:tc>
        <w:tc>
          <w:tcPr>
            <w:tcW w:w="1340" w:type="dxa"/>
            <w:tcBorders>
              <w:top w:val="nil"/>
              <w:left w:val="single" w:sz="4" w:space="0" w:color="auto"/>
              <w:bottom w:val="single" w:sz="4" w:space="0" w:color="auto"/>
              <w:right w:val="single" w:sz="4" w:space="0" w:color="auto"/>
            </w:tcBorders>
            <w:shd w:val="clear" w:color="auto" w:fill="auto"/>
            <w:vAlign w:val="center"/>
          </w:tcPr>
          <w:p w:rsidR="00A8744C" w:rsidRPr="00746FCE" w:rsidP="00A8744C" w14:paraId="308908FA" w14:textId="6CA02A99">
            <w:pPr>
              <w:jc w:val="right"/>
              <w:rPr>
                <w:rFonts w:ascii="Times New Roman" w:hAnsi="Times New Roman"/>
                <w:sz w:val="20"/>
                <w:szCs w:val="20"/>
              </w:rPr>
            </w:pPr>
            <w:r w:rsidRPr="00BD7AAD">
              <w:rPr>
                <w:rFonts w:ascii="Times New Roman" w:hAnsi="Times New Roman"/>
                <w:color w:val="000000"/>
                <w:sz w:val="20"/>
                <w:szCs w:val="20"/>
              </w:rPr>
              <w:t>4</w:t>
            </w:r>
          </w:p>
        </w:tc>
        <w:tc>
          <w:tcPr>
            <w:tcW w:w="1250" w:type="dxa"/>
            <w:tcBorders>
              <w:top w:val="nil"/>
              <w:left w:val="nil"/>
              <w:bottom w:val="single" w:sz="4" w:space="0" w:color="auto"/>
              <w:right w:val="single" w:sz="4" w:space="0" w:color="auto"/>
            </w:tcBorders>
            <w:shd w:val="clear" w:color="auto" w:fill="auto"/>
            <w:vAlign w:val="center"/>
          </w:tcPr>
          <w:p w:rsidR="00A8744C" w:rsidRPr="00746FCE" w:rsidP="00A8744C" w14:paraId="142A2E9F" w14:textId="578F334E">
            <w:pPr>
              <w:jc w:val="right"/>
              <w:rPr>
                <w:rFonts w:ascii="Times New Roman" w:hAnsi="Times New Roman"/>
                <w:color w:val="000000"/>
                <w:sz w:val="20"/>
                <w:szCs w:val="20"/>
              </w:rPr>
            </w:pPr>
            <w:r w:rsidRPr="00BD7AAD">
              <w:rPr>
                <w:rFonts w:ascii="Times New Roman" w:hAnsi="Times New Roman"/>
                <w:color w:val="000000"/>
                <w:sz w:val="20"/>
                <w:szCs w:val="20"/>
              </w:rPr>
              <w:t>52</w:t>
            </w:r>
          </w:p>
        </w:tc>
        <w:tc>
          <w:tcPr>
            <w:tcW w:w="1161" w:type="dxa"/>
            <w:tcBorders>
              <w:top w:val="nil"/>
              <w:left w:val="nil"/>
              <w:bottom w:val="single" w:sz="4" w:space="0" w:color="auto"/>
              <w:right w:val="single" w:sz="4" w:space="0" w:color="auto"/>
            </w:tcBorders>
            <w:shd w:val="clear" w:color="auto" w:fill="auto"/>
            <w:vAlign w:val="center"/>
          </w:tcPr>
          <w:p w:rsidR="00A8744C" w:rsidRPr="00746FCE" w:rsidP="00A8744C" w14:paraId="314B4E66" w14:textId="2BB01DC4">
            <w:pPr>
              <w:jc w:val="right"/>
              <w:rPr>
                <w:rFonts w:ascii="Times New Roman" w:hAnsi="Times New Roman"/>
                <w:sz w:val="20"/>
                <w:szCs w:val="20"/>
              </w:rPr>
            </w:pPr>
            <w:r w:rsidRPr="00BD7AAD">
              <w:rPr>
                <w:rFonts w:ascii="Times New Roman" w:hAnsi="Times New Roman"/>
                <w:color w:val="000000"/>
                <w:sz w:val="20"/>
                <w:szCs w:val="20"/>
              </w:rPr>
              <w:t>208</w:t>
            </w:r>
          </w:p>
        </w:tc>
        <w:tc>
          <w:tcPr>
            <w:tcW w:w="981" w:type="dxa"/>
            <w:tcBorders>
              <w:top w:val="nil"/>
              <w:left w:val="nil"/>
              <w:bottom w:val="single" w:sz="4" w:space="0" w:color="auto"/>
              <w:right w:val="single" w:sz="4" w:space="0" w:color="auto"/>
            </w:tcBorders>
            <w:shd w:val="clear" w:color="auto" w:fill="auto"/>
            <w:vAlign w:val="center"/>
          </w:tcPr>
          <w:p w:rsidR="00A8744C" w:rsidRPr="00746FCE" w:rsidP="00A8744C" w14:paraId="310B6138" w14:textId="1E72A74C">
            <w:pPr>
              <w:jc w:val="right"/>
              <w:rPr>
                <w:rFonts w:ascii="Times New Roman" w:hAnsi="Times New Roman"/>
                <w:color w:val="000000"/>
                <w:sz w:val="20"/>
                <w:szCs w:val="20"/>
              </w:rPr>
            </w:pPr>
            <w:r w:rsidRPr="00BD7AAD">
              <w:rPr>
                <w:rFonts w:ascii="Times New Roman" w:hAnsi="Times New Roman"/>
                <w:color w:val="000000"/>
                <w:sz w:val="20"/>
                <w:szCs w:val="20"/>
              </w:rPr>
              <w:t>0.08</w:t>
            </w:r>
          </w:p>
        </w:tc>
        <w:tc>
          <w:tcPr>
            <w:tcW w:w="894" w:type="dxa"/>
            <w:tcBorders>
              <w:top w:val="nil"/>
              <w:left w:val="nil"/>
              <w:bottom w:val="single" w:sz="4" w:space="0" w:color="auto"/>
              <w:right w:val="single" w:sz="4" w:space="0" w:color="auto"/>
            </w:tcBorders>
            <w:shd w:val="clear" w:color="auto" w:fill="auto"/>
            <w:vAlign w:val="center"/>
          </w:tcPr>
          <w:p w:rsidR="00A8744C" w:rsidRPr="00746FCE" w:rsidP="00A8744C" w14:paraId="1C9D63BC" w14:textId="2F88BFD7">
            <w:pPr>
              <w:jc w:val="right"/>
              <w:rPr>
                <w:rFonts w:ascii="Times New Roman" w:hAnsi="Times New Roman"/>
                <w:sz w:val="20"/>
                <w:szCs w:val="20"/>
              </w:rPr>
            </w:pPr>
            <w:r w:rsidRPr="00BD7AAD">
              <w:rPr>
                <w:rFonts w:ascii="Times New Roman" w:hAnsi="Times New Roman"/>
                <w:color w:val="000000"/>
                <w:sz w:val="20"/>
                <w:szCs w:val="20"/>
              </w:rPr>
              <w:t>17.33</w:t>
            </w:r>
          </w:p>
        </w:tc>
        <w:tc>
          <w:tcPr>
            <w:tcW w:w="894" w:type="dxa"/>
            <w:tcBorders>
              <w:top w:val="nil"/>
              <w:left w:val="nil"/>
              <w:bottom w:val="single" w:sz="4" w:space="0" w:color="auto"/>
              <w:right w:val="single" w:sz="4" w:space="0" w:color="auto"/>
            </w:tcBorders>
            <w:shd w:val="clear" w:color="auto" w:fill="auto"/>
            <w:vAlign w:val="center"/>
          </w:tcPr>
          <w:p w:rsidR="00A8744C" w:rsidRPr="00746FCE" w:rsidP="00A8744C" w14:paraId="5D07D439" w14:textId="7436B29D">
            <w:pPr>
              <w:jc w:val="right"/>
              <w:rPr>
                <w:rFonts w:ascii="Times New Roman" w:hAnsi="Times New Roman"/>
                <w:color w:val="000000"/>
                <w:sz w:val="20"/>
                <w:szCs w:val="20"/>
              </w:rPr>
            </w:pPr>
            <w:r w:rsidRPr="00BD7AAD">
              <w:rPr>
                <w:rFonts w:ascii="Times New Roman" w:hAnsi="Times New Roman"/>
                <w:color w:val="000000"/>
                <w:sz w:val="20"/>
                <w:szCs w:val="20"/>
              </w:rPr>
              <w:t>$63.19</w:t>
            </w:r>
          </w:p>
        </w:tc>
        <w:tc>
          <w:tcPr>
            <w:tcW w:w="1071" w:type="dxa"/>
            <w:tcBorders>
              <w:top w:val="nil"/>
              <w:left w:val="nil"/>
              <w:bottom w:val="single" w:sz="4" w:space="0" w:color="auto"/>
              <w:right w:val="single" w:sz="4" w:space="0" w:color="auto"/>
            </w:tcBorders>
            <w:shd w:val="clear" w:color="auto" w:fill="auto"/>
            <w:vAlign w:val="center"/>
          </w:tcPr>
          <w:p w:rsidR="00A8744C" w:rsidRPr="00746FCE" w:rsidP="00A8744C" w14:paraId="10658000" w14:textId="4F3A0014">
            <w:pPr>
              <w:jc w:val="right"/>
              <w:rPr>
                <w:rFonts w:ascii="Times New Roman" w:hAnsi="Times New Roman"/>
                <w:sz w:val="20"/>
                <w:szCs w:val="20"/>
              </w:rPr>
            </w:pPr>
            <w:r w:rsidRPr="00BD7AAD">
              <w:rPr>
                <w:rFonts w:ascii="Times New Roman" w:hAnsi="Times New Roman"/>
                <w:color w:val="000000"/>
                <w:sz w:val="20"/>
                <w:szCs w:val="20"/>
              </w:rPr>
              <w:t>$1,095.29</w:t>
            </w:r>
          </w:p>
        </w:tc>
      </w:tr>
      <w:tr w14:paraId="4280960C" w14:textId="77777777" w:rsidTr="00BD7AAD">
        <w:tblPrEx>
          <w:tblW w:w="9199" w:type="dxa"/>
          <w:tblInd w:w="-5" w:type="dxa"/>
          <w:tblLayout w:type="fixed"/>
          <w:tblLook w:val="04A0"/>
        </w:tblPrEx>
        <w:trPr>
          <w:trHeight w:val="351"/>
        </w:trPr>
        <w:tc>
          <w:tcPr>
            <w:tcW w:w="1608" w:type="dxa"/>
            <w:tcBorders>
              <w:top w:val="nil"/>
              <w:left w:val="single" w:sz="4" w:space="0" w:color="auto"/>
              <w:bottom w:val="single" w:sz="4" w:space="0" w:color="auto"/>
              <w:right w:val="single" w:sz="4" w:space="0" w:color="auto"/>
            </w:tcBorders>
            <w:shd w:val="clear" w:color="auto" w:fill="auto"/>
            <w:vAlign w:val="center"/>
          </w:tcPr>
          <w:p w:rsidR="00A8744C" w:rsidRPr="00746FCE" w:rsidP="00A8744C" w14:paraId="6679EC6D" w14:textId="43281899">
            <w:pPr>
              <w:rPr>
                <w:rFonts w:ascii="Times New Roman" w:hAnsi="Times New Roman"/>
                <w:sz w:val="20"/>
                <w:szCs w:val="20"/>
              </w:rPr>
            </w:pPr>
            <w:r w:rsidRPr="00746FCE">
              <w:rPr>
                <w:rFonts w:ascii="Times New Roman" w:hAnsi="Times New Roman"/>
                <w:color w:val="000000"/>
                <w:sz w:val="20"/>
                <w:szCs w:val="20"/>
              </w:rPr>
              <w:t xml:space="preserve">Informing Affected Miners </w:t>
            </w:r>
          </w:p>
        </w:tc>
        <w:tc>
          <w:tcPr>
            <w:tcW w:w="1340" w:type="dxa"/>
            <w:tcBorders>
              <w:top w:val="nil"/>
              <w:left w:val="single" w:sz="4" w:space="0" w:color="auto"/>
              <w:bottom w:val="single" w:sz="4" w:space="0" w:color="auto"/>
              <w:right w:val="single" w:sz="4" w:space="0" w:color="auto"/>
            </w:tcBorders>
            <w:shd w:val="clear" w:color="auto" w:fill="auto"/>
            <w:vAlign w:val="center"/>
          </w:tcPr>
          <w:p w:rsidR="00A8744C" w:rsidRPr="00746FCE" w:rsidP="00A8744C" w14:paraId="6E700B21" w14:textId="527DB3EB">
            <w:pPr>
              <w:jc w:val="right"/>
              <w:rPr>
                <w:rFonts w:ascii="Times New Roman" w:hAnsi="Times New Roman"/>
                <w:sz w:val="20"/>
                <w:szCs w:val="20"/>
              </w:rPr>
            </w:pPr>
            <w:r w:rsidRPr="00BD7AAD">
              <w:rPr>
                <w:rFonts w:ascii="Times New Roman" w:hAnsi="Times New Roman"/>
                <w:color w:val="000000"/>
                <w:sz w:val="20"/>
                <w:szCs w:val="20"/>
              </w:rPr>
              <w:t>4</w:t>
            </w:r>
          </w:p>
        </w:tc>
        <w:tc>
          <w:tcPr>
            <w:tcW w:w="1250" w:type="dxa"/>
            <w:tcBorders>
              <w:top w:val="nil"/>
              <w:left w:val="nil"/>
              <w:bottom w:val="single" w:sz="4" w:space="0" w:color="auto"/>
              <w:right w:val="single" w:sz="4" w:space="0" w:color="auto"/>
            </w:tcBorders>
            <w:shd w:val="clear" w:color="auto" w:fill="auto"/>
            <w:vAlign w:val="center"/>
          </w:tcPr>
          <w:p w:rsidR="00A8744C" w:rsidRPr="00746FCE" w:rsidP="00A8744C" w14:paraId="5B67E2A7" w14:textId="3B6C2B8B">
            <w:pPr>
              <w:jc w:val="right"/>
              <w:rPr>
                <w:rFonts w:ascii="Times New Roman" w:hAnsi="Times New Roman"/>
                <w:color w:val="000000"/>
                <w:sz w:val="20"/>
                <w:szCs w:val="20"/>
              </w:rPr>
            </w:pPr>
            <w:r w:rsidRPr="00BD7AAD">
              <w:rPr>
                <w:rFonts w:ascii="Times New Roman" w:hAnsi="Times New Roman"/>
                <w:color w:val="000000"/>
                <w:sz w:val="20"/>
                <w:szCs w:val="20"/>
              </w:rPr>
              <w:t>1</w:t>
            </w:r>
          </w:p>
        </w:tc>
        <w:tc>
          <w:tcPr>
            <w:tcW w:w="1161" w:type="dxa"/>
            <w:tcBorders>
              <w:top w:val="nil"/>
              <w:left w:val="nil"/>
              <w:bottom w:val="single" w:sz="4" w:space="0" w:color="auto"/>
              <w:right w:val="single" w:sz="4" w:space="0" w:color="auto"/>
            </w:tcBorders>
            <w:shd w:val="clear" w:color="auto" w:fill="auto"/>
            <w:vAlign w:val="center"/>
          </w:tcPr>
          <w:p w:rsidR="00A8744C" w:rsidRPr="00746FCE" w:rsidP="00A8744C" w14:paraId="3B6F0FA3" w14:textId="3FCF3FEC">
            <w:pPr>
              <w:jc w:val="right"/>
              <w:rPr>
                <w:rFonts w:ascii="Times New Roman" w:hAnsi="Times New Roman"/>
                <w:sz w:val="20"/>
                <w:szCs w:val="20"/>
              </w:rPr>
            </w:pPr>
            <w:r w:rsidRPr="00BD7AAD">
              <w:rPr>
                <w:rFonts w:ascii="Times New Roman" w:hAnsi="Times New Roman"/>
                <w:color w:val="000000"/>
                <w:sz w:val="20"/>
                <w:szCs w:val="20"/>
              </w:rPr>
              <w:t>4</w:t>
            </w:r>
          </w:p>
        </w:tc>
        <w:tc>
          <w:tcPr>
            <w:tcW w:w="981" w:type="dxa"/>
            <w:tcBorders>
              <w:top w:val="nil"/>
              <w:left w:val="nil"/>
              <w:bottom w:val="single" w:sz="4" w:space="0" w:color="auto"/>
              <w:right w:val="single" w:sz="4" w:space="0" w:color="auto"/>
            </w:tcBorders>
            <w:shd w:val="clear" w:color="auto" w:fill="auto"/>
            <w:vAlign w:val="center"/>
          </w:tcPr>
          <w:p w:rsidR="00A8744C" w:rsidRPr="00746FCE" w:rsidP="00A8744C" w14:paraId="2EB7BA6E" w14:textId="0CD42511">
            <w:pPr>
              <w:jc w:val="right"/>
              <w:rPr>
                <w:rFonts w:ascii="Times New Roman" w:hAnsi="Times New Roman"/>
                <w:color w:val="000000"/>
                <w:sz w:val="20"/>
                <w:szCs w:val="20"/>
              </w:rPr>
            </w:pPr>
            <w:r w:rsidRPr="00BD7AAD">
              <w:rPr>
                <w:rFonts w:ascii="Times New Roman" w:hAnsi="Times New Roman"/>
                <w:color w:val="000000"/>
                <w:sz w:val="20"/>
                <w:szCs w:val="20"/>
              </w:rPr>
              <w:t>0.17</w:t>
            </w:r>
          </w:p>
        </w:tc>
        <w:tc>
          <w:tcPr>
            <w:tcW w:w="894" w:type="dxa"/>
            <w:tcBorders>
              <w:top w:val="nil"/>
              <w:left w:val="nil"/>
              <w:bottom w:val="single" w:sz="4" w:space="0" w:color="auto"/>
              <w:right w:val="single" w:sz="4" w:space="0" w:color="auto"/>
            </w:tcBorders>
            <w:shd w:val="clear" w:color="auto" w:fill="auto"/>
            <w:vAlign w:val="center"/>
          </w:tcPr>
          <w:p w:rsidR="00A8744C" w:rsidRPr="00746FCE" w:rsidP="00A8744C" w14:paraId="5977DC1C" w14:textId="419EB8F8">
            <w:pPr>
              <w:jc w:val="right"/>
              <w:rPr>
                <w:rFonts w:ascii="Times New Roman" w:hAnsi="Times New Roman"/>
                <w:sz w:val="20"/>
                <w:szCs w:val="20"/>
              </w:rPr>
            </w:pPr>
            <w:r w:rsidRPr="00BD7AAD">
              <w:rPr>
                <w:rFonts w:ascii="Times New Roman" w:hAnsi="Times New Roman"/>
                <w:color w:val="000000"/>
                <w:sz w:val="20"/>
                <w:szCs w:val="20"/>
              </w:rPr>
              <w:t>0.67</w:t>
            </w:r>
          </w:p>
        </w:tc>
        <w:tc>
          <w:tcPr>
            <w:tcW w:w="894" w:type="dxa"/>
            <w:tcBorders>
              <w:top w:val="nil"/>
              <w:left w:val="nil"/>
              <w:bottom w:val="single" w:sz="4" w:space="0" w:color="auto"/>
              <w:right w:val="single" w:sz="4" w:space="0" w:color="auto"/>
            </w:tcBorders>
            <w:shd w:val="clear" w:color="auto" w:fill="auto"/>
            <w:vAlign w:val="center"/>
          </w:tcPr>
          <w:p w:rsidR="00A8744C" w:rsidRPr="00746FCE" w:rsidP="00A8744C" w14:paraId="66440951" w14:textId="7F21ED2F">
            <w:pPr>
              <w:jc w:val="right"/>
              <w:rPr>
                <w:rFonts w:ascii="Times New Roman" w:hAnsi="Times New Roman"/>
                <w:color w:val="000000"/>
                <w:sz w:val="20"/>
                <w:szCs w:val="20"/>
              </w:rPr>
            </w:pPr>
            <w:r w:rsidRPr="00BD7AAD">
              <w:rPr>
                <w:rFonts w:ascii="Times New Roman" w:hAnsi="Times New Roman"/>
                <w:color w:val="000000"/>
                <w:sz w:val="20"/>
                <w:szCs w:val="20"/>
              </w:rPr>
              <w:t>$63.19</w:t>
            </w:r>
          </w:p>
        </w:tc>
        <w:tc>
          <w:tcPr>
            <w:tcW w:w="1071" w:type="dxa"/>
            <w:tcBorders>
              <w:top w:val="nil"/>
              <w:left w:val="nil"/>
              <w:bottom w:val="single" w:sz="4" w:space="0" w:color="auto"/>
              <w:right w:val="single" w:sz="4" w:space="0" w:color="auto"/>
            </w:tcBorders>
            <w:shd w:val="clear" w:color="auto" w:fill="auto"/>
            <w:vAlign w:val="center"/>
          </w:tcPr>
          <w:p w:rsidR="00A8744C" w:rsidRPr="00746FCE" w:rsidP="00A8744C" w14:paraId="5B265EE3" w14:textId="53950FD2">
            <w:pPr>
              <w:jc w:val="right"/>
              <w:rPr>
                <w:rFonts w:ascii="Times New Roman" w:hAnsi="Times New Roman"/>
                <w:sz w:val="20"/>
                <w:szCs w:val="20"/>
              </w:rPr>
            </w:pPr>
            <w:r w:rsidRPr="00BD7AAD">
              <w:rPr>
                <w:rFonts w:ascii="Times New Roman" w:hAnsi="Times New Roman"/>
                <w:color w:val="000000"/>
                <w:sz w:val="20"/>
                <w:szCs w:val="20"/>
              </w:rPr>
              <w:t>$42.13</w:t>
            </w:r>
          </w:p>
        </w:tc>
      </w:tr>
      <w:tr w14:paraId="01E39B8F" w14:textId="77777777" w:rsidTr="00BD7AAD">
        <w:tblPrEx>
          <w:tblW w:w="9199" w:type="dxa"/>
          <w:tblInd w:w="-5" w:type="dxa"/>
          <w:tblLayout w:type="fixed"/>
          <w:tblLook w:val="04A0"/>
        </w:tblPrEx>
        <w:trPr>
          <w:trHeight w:val="111"/>
        </w:trPr>
        <w:tc>
          <w:tcPr>
            <w:tcW w:w="1608" w:type="dxa"/>
            <w:tcBorders>
              <w:top w:val="nil"/>
              <w:left w:val="single" w:sz="4" w:space="0" w:color="auto"/>
              <w:bottom w:val="single" w:sz="4" w:space="0" w:color="auto"/>
              <w:right w:val="single" w:sz="4" w:space="0" w:color="auto"/>
            </w:tcBorders>
            <w:shd w:val="clear" w:color="auto" w:fill="auto"/>
            <w:vAlign w:val="bottom"/>
          </w:tcPr>
          <w:p w:rsidR="00A8744C" w:rsidRPr="00746FCE" w:rsidP="00A8744C" w14:paraId="26950F15" w14:textId="2FF50E07">
            <w:pPr>
              <w:rPr>
                <w:rFonts w:ascii="Times New Roman" w:hAnsi="Times New Roman"/>
                <w:b/>
                <w:i/>
                <w:iCs/>
                <w:sz w:val="20"/>
                <w:szCs w:val="20"/>
              </w:rPr>
            </w:pPr>
            <w:r w:rsidRPr="00746FCE">
              <w:rPr>
                <w:rFonts w:ascii="Times New Roman" w:hAnsi="Times New Roman"/>
                <w:b/>
                <w:bCs/>
                <w:i/>
                <w:iCs/>
                <w:color w:val="000000"/>
                <w:sz w:val="20"/>
                <w:szCs w:val="20"/>
              </w:rPr>
              <w:t>Total (Rounded)</w:t>
            </w:r>
          </w:p>
        </w:tc>
        <w:tc>
          <w:tcPr>
            <w:tcW w:w="1340" w:type="dxa"/>
            <w:tcBorders>
              <w:top w:val="nil"/>
              <w:left w:val="single" w:sz="4" w:space="0" w:color="auto"/>
              <w:bottom w:val="single" w:sz="4" w:space="0" w:color="auto"/>
              <w:right w:val="single" w:sz="4" w:space="0" w:color="auto"/>
            </w:tcBorders>
            <w:shd w:val="clear" w:color="auto" w:fill="auto"/>
            <w:vAlign w:val="center"/>
          </w:tcPr>
          <w:p w:rsidR="00A8744C" w:rsidRPr="00746FCE" w:rsidP="00A8744C" w14:paraId="3F704F1A" w14:textId="7C132575">
            <w:pPr>
              <w:jc w:val="right"/>
              <w:rPr>
                <w:rFonts w:ascii="Times New Roman" w:hAnsi="Times New Roman"/>
                <w:b/>
                <w:i/>
                <w:iCs/>
                <w:sz w:val="20"/>
                <w:szCs w:val="20"/>
              </w:rPr>
            </w:pPr>
            <w:r w:rsidRPr="00BD7AAD">
              <w:rPr>
                <w:rFonts w:ascii="Times New Roman" w:hAnsi="Times New Roman"/>
                <w:b/>
                <w:bCs/>
                <w:i/>
                <w:iCs/>
                <w:color w:val="000000"/>
                <w:sz w:val="20"/>
                <w:szCs w:val="20"/>
              </w:rPr>
              <w:t>4</w:t>
            </w:r>
          </w:p>
        </w:tc>
        <w:tc>
          <w:tcPr>
            <w:tcW w:w="1250" w:type="dxa"/>
            <w:tcBorders>
              <w:top w:val="nil"/>
              <w:left w:val="nil"/>
              <w:bottom w:val="single" w:sz="4" w:space="0" w:color="auto"/>
              <w:right w:val="single" w:sz="4" w:space="0" w:color="auto"/>
            </w:tcBorders>
            <w:shd w:val="clear" w:color="000000" w:fill="000000"/>
            <w:vAlign w:val="center"/>
          </w:tcPr>
          <w:p w:rsidR="00A8744C" w:rsidRPr="00746FCE" w:rsidP="00A8744C" w14:paraId="5297744E" w14:textId="0590F284">
            <w:pPr>
              <w:jc w:val="right"/>
              <w:rPr>
                <w:rFonts w:ascii="Times New Roman" w:hAnsi="Times New Roman"/>
                <w:b/>
                <w:i/>
                <w:iCs/>
                <w:sz w:val="20"/>
                <w:szCs w:val="20"/>
              </w:rPr>
            </w:pPr>
            <w:r w:rsidRPr="00BD7AAD">
              <w:rPr>
                <w:rFonts w:ascii="Times New Roman" w:hAnsi="Times New Roman"/>
                <w:b/>
                <w:bCs/>
                <w:i/>
                <w:iCs/>
                <w:color w:val="000000"/>
                <w:sz w:val="20"/>
                <w:szCs w:val="20"/>
              </w:rPr>
              <w:t> </w:t>
            </w:r>
          </w:p>
        </w:tc>
        <w:tc>
          <w:tcPr>
            <w:tcW w:w="1161" w:type="dxa"/>
            <w:tcBorders>
              <w:top w:val="nil"/>
              <w:left w:val="nil"/>
              <w:bottom w:val="single" w:sz="4" w:space="0" w:color="auto"/>
              <w:right w:val="single" w:sz="4" w:space="0" w:color="auto"/>
            </w:tcBorders>
            <w:shd w:val="clear" w:color="auto" w:fill="auto"/>
            <w:vAlign w:val="center"/>
          </w:tcPr>
          <w:p w:rsidR="00A8744C" w:rsidRPr="00746FCE" w:rsidP="00A8744C" w14:paraId="1755C8B4" w14:textId="24B472EB">
            <w:pPr>
              <w:jc w:val="right"/>
              <w:rPr>
                <w:rFonts w:ascii="Times New Roman" w:hAnsi="Times New Roman"/>
                <w:b/>
                <w:i/>
                <w:iCs/>
                <w:sz w:val="20"/>
                <w:szCs w:val="20"/>
              </w:rPr>
            </w:pPr>
            <w:r w:rsidRPr="00BD7AAD">
              <w:rPr>
                <w:rFonts w:ascii="Times New Roman" w:hAnsi="Times New Roman"/>
                <w:b/>
                <w:bCs/>
                <w:i/>
                <w:iCs/>
                <w:color w:val="000000"/>
                <w:sz w:val="20"/>
                <w:szCs w:val="20"/>
              </w:rPr>
              <w:t>213</w:t>
            </w:r>
          </w:p>
        </w:tc>
        <w:tc>
          <w:tcPr>
            <w:tcW w:w="981" w:type="dxa"/>
            <w:tcBorders>
              <w:top w:val="nil"/>
              <w:left w:val="nil"/>
              <w:bottom w:val="single" w:sz="4" w:space="0" w:color="auto"/>
              <w:right w:val="single" w:sz="4" w:space="0" w:color="auto"/>
            </w:tcBorders>
            <w:shd w:val="clear" w:color="000000" w:fill="000000"/>
            <w:vAlign w:val="center"/>
          </w:tcPr>
          <w:p w:rsidR="00A8744C" w:rsidRPr="00746FCE" w:rsidP="00A8744C" w14:paraId="5101583D" w14:textId="39A9675B">
            <w:pPr>
              <w:jc w:val="right"/>
              <w:rPr>
                <w:rFonts w:ascii="Times New Roman" w:hAnsi="Times New Roman"/>
                <w:b/>
                <w:i/>
                <w:iCs/>
                <w:sz w:val="20"/>
                <w:szCs w:val="20"/>
              </w:rPr>
            </w:pPr>
            <w:r w:rsidRPr="00BD7AAD">
              <w:rPr>
                <w:rFonts w:ascii="Times New Roman" w:hAnsi="Times New Roman"/>
                <w:b/>
                <w:bCs/>
                <w:i/>
                <w:iCs/>
                <w:color w:val="000000"/>
                <w:sz w:val="20"/>
                <w:szCs w:val="20"/>
              </w:rPr>
              <w:t> </w:t>
            </w:r>
          </w:p>
        </w:tc>
        <w:tc>
          <w:tcPr>
            <w:tcW w:w="894" w:type="dxa"/>
            <w:tcBorders>
              <w:top w:val="nil"/>
              <w:left w:val="nil"/>
              <w:bottom w:val="single" w:sz="4" w:space="0" w:color="auto"/>
              <w:right w:val="single" w:sz="4" w:space="0" w:color="auto"/>
            </w:tcBorders>
            <w:shd w:val="clear" w:color="auto" w:fill="auto"/>
            <w:vAlign w:val="center"/>
          </w:tcPr>
          <w:p w:rsidR="00A8744C" w:rsidRPr="00746FCE" w:rsidP="00A8744C" w14:paraId="3BA2F480" w14:textId="32EEDA90">
            <w:pPr>
              <w:jc w:val="right"/>
              <w:rPr>
                <w:rFonts w:ascii="Times New Roman" w:hAnsi="Times New Roman"/>
                <w:b/>
                <w:i/>
                <w:iCs/>
                <w:sz w:val="20"/>
                <w:szCs w:val="20"/>
              </w:rPr>
            </w:pPr>
            <w:r w:rsidRPr="00BD7AAD">
              <w:rPr>
                <w:rFonts w:ascii="Times New Roman" w:hAnsi="Times New Roman"/>
                <w:b/>
                <w:bCs/>
                <w:i/>
                <w:iCs/>
                <w:color w:val="000000"/>
                <w:sz w:val="20"/>
                <w:szCs w:val="20"/>
              </w:rPr>
              <w:t>18</w:t>
            </w:r>
          </w:p>
        </w:tc>
        <w:tc>
          <w:tcPr>
            <w:tcW w:w="894" w:type="dxa"/>
            <w:tcBorders>
              <w:top w:val="nil"/>
              <w:left w:val="nil"/>
              <w:bottom w:val="single" w:sz="4" w:space="0" w:color="auto"/>
              <w:right w:val="single" w:sz="4" w:space="0" w:color="auto"/>
            </w:tcBorders>
            <w:shd w:val="clear" w:color="000000" w:fill="000000"/>
            <w:vAlign w:val="center"/>
          </w:tcPr>
          <w:p w:rsidR="00A8744C" w:rsidRPr="00746FCE" w:rsidP="00A8744C" w14:paraId="758AB241" w14:textId="10438B40">
            <w:pPr>
              <w:jc w:val="right"/>
              <w:rPr>
                <w:rFonts w:ascii="Times New Roman" w:hAnsi="Times New Roman"/>
                <w:b/>
                <w:i/>
                <w:iCs/>
                <w:sz w:val="20"/>
                <w:szCs w:val="20"/>
              </w:rPr>
            </w:pPr>
            <w:r w:rsidRPr="00BD7AAD">
              <w:rPr>
                <w:rFonts w:ascii="Times New Roman" w:hAnsi="Times New Roman"/>
                <w:b/>
                <w:bCs/>
                <w:i/>
                <w:iCs/>
                <w:color w:val="000000"/>
                <w:sz w:val="20"/>
                <w:szCs w:val="20"/>
              </w:rPr>
              <w:t> </w:t>
            </w:r>
          </w:p>
        </w:tc>
        <w:tc>
          <w:tcPr>
            <w:tcW w:w="1071" w:type="dxa"/>
            <w:tcBorders>
              <w:top w:val="nil"/>
              <w:left w:val="nil"/>
              <w:bottom w:val="single" w:sz="4" w:space="0" w:color="auto"/>
              <w:right w:val="single" w:sz="4" w:space="0" w:color="auto"/>
            </w:tcBorders>
            <w:shd w:val="clear" w:color="auto" w:fill="auto"/>
            <w:vAlign w:val="center"/>
          </w:tcPr>
          <w:p w:rsidR="00A8744C" w:rsidRPr="00746FCE" w:rsidP="00A8744C" w14:paraId="64E56D0F" w14:textId="188CCCEC">
            <w:pPr>
              <w:jc w:val="right"/>
              <w:rPr>
                <w:rFonts w:ascii="Times New Roman" w:hAnsi="Times New Roman"/>
                <w:b/>
                <w:i/>
                <w:iCs/>
                <w:sz w:val="20"/>
                <w:szCs w:val="20"/>
              </w:rPr>
            </w:pPr>
            <w:r w:rsidRPr="00BD7AAD">
              <w:rPr>
                <w:rFonts w:ascii="Times New Roman" w:hAnsi="Times New Roman"/>
                <w:b/>
                <w:bCs/>
                <w:i/>
                <w:iCs/>
                <w:color w:val="000000"/>
                <w:sz w:val="20"/>
                <w:szCs w:val="20"/>
              </w:rPr>
              <w:t>$1,153</w:t>
            </w:r>
          </w:p>
        </w:tc>
      </w:tr>
    </w:tbl>
    <w:p w:rsidR="007265D6" w:rsidRPr="00BD7AAD" w:rsidP="004C2F20" w14:paraId="5A5A6290" w14:textId="240F0797">
      <w:pPr>
        <w:pStyle w:val="Default"/>
        <w:rPr>
          <w:rFonts w:ascii="Times New Roman" w:hAnsi="Times New Roman" w:cs="Times New Roman"/>
          <w:color w:val="auto"/>
          <w:sz w:val="20"/>
          <w:szCs w:val="20"/>
        </w:rPr>
      </w:pPr>
      <w:r w:rsidRPr="00BD7AAD">
        <w:rPr>
          <w:rFonts w:ascii="Times New Roman" w:hAnsi="Times New Roman" w:cs="Times New Roman"/>
          <w:color w:val="auto"/>
          <w:sz w:val="20"/>
          <w:szCs w:val="20"/>
        </w:rPr>
        <w:t xml:space="preserve">Note: </w:t>
      </w:r>
      <w:r w:rsidR="00746FCE">
        <w:rPr>
          <w:rFonts w:ascii="Times New Roman" w:hAnsi="Times New Roman" w:cs="Times New Roman"/>
          <w:color w:val="auto"/>
          <w:sz w:val="20"/>
          <w:szCs w:val="20"/>
        </w:rPr>
        <w:t xml:space="preserve">The </w:t>
      </w:r>
      <w:r w:rsidRPr="00BD7AAD" w:rsidR="00746FCE">
        <w:rPr>
          <w:rFonts w:ascii="Times New Roman" w:hAnsi="Times New Roman"/>
          <w:bCs/>
          <w:sz w:val="20"/>
        </w:rPr>
        <w:t xml:space="preserve">sum of respondents is </w:t>
      </w:r>
      <w:r w:rsidRPr="004609B9" w:rsidR="00746FCE">
        <w:rPr>
          <w:rFonts w:ascii="Times New Roman" w:hAnsi="Times New Roman"/>
          <w:bCs/>
          <w:sz w:val="20"/>
        </w:rPr>
        <w:t>not a sum of respondents from each cost category</w:t>
      </w:r>
      <w:r w:rsidR="00746FCE">
        <w:rPr>
          <w:rFonts w:ascii="Times New Roman" w:hAnsi="Times New Roman"/>
          <w:bCs/>
          <w:sz w:val="20"/>
        </w:rPr>
        <w:t>.</w:t>
      </w:r>
      <w:r w:rsidRPr="00BD7AAD">
        <w:rPr>
          <w:rFonts w:ascii="Times New Roman" w:hAnsi="Times New Roman"/>
          <w:bCs/>
          <w:sz w:val="20"/>
        </w:rPr>
        <w:t xml:space="preserve"> </w:t>
      </w:r>
      <w:r w:rsidR="00746FCE">
        <w:rPr>
          <w:rFonts w:ascii="Times New Roman" w:hAnsi="Times New Roman"/>
          <w:bCs/>
          <w:sz w:val="20"/>
        </w:rPr>
        <w:t>It</w:t>
      </w:r>
      <w:r w:rsidR="00746FCE">
        <w:rPr>
          <w:rFonts w:ascii="Times New Roman" w:hAnsi="Times New Roman"/>
          <w:bCs/>
          <w:sz w:val="20"/>
        </w:rPr>
        <w:t xml:space="preserve"> correspondents to the number of </w:t>
      </w:r>
      <w:r w:rsidRPr="00746FCE">
        <w:rPr>
          <w:rFonts w:ascii="Times New Roman" w:hAnsi="Times New Roman" w:cs="Times New Roman"/>
          <w:color w:val="auto"/>
          <w:sz w:val="20"/>
          <w:szCs w:val="20"/>
        </w:rPr>
        <w:t>affected</w:t>
      </w:r>
      <w:r w:rsidRPr="00BD7AAD">
        <w:rPr>
          <w:rFonts w:ascii="Times New Roman" w:hAnsi="Times New Roman" w:cs="Times New Roman"/>
          <w:color w:val="auto"/>
          <w:sz w:val="20"/>
          <w:szCs w:val="20"/>
        </w:rPr>
        <w:t xml:space="preserve"> underground </w:t>
      </w:r>
      <w:r w:rsidRPr="00746FCE">
        <w:rPr>
          <w:rFonts w:ascii="Times New Roman" w:hAnsi="Times New Roman" w:cs="Times New Roman"/>
          <w:color w:val="auto"/>
          <w:sz w:val="20"/>
          <w:szCs w:val="20"/>
        </w:rPr>
        <w:t>MNM</w:t>
      </w:r>
      <w:r w:rsidRPr="00BD7AAD">
        <w:rPr>
          <w:rFonts w:ascii="Times New Roman" w:hAnsi="Times New Roman" w:cs="Times New Roman"/>
          <w:color w:val="auto"/>
          <w:sz w:val="20"/>
          <w:szCs w:val="20"/>
        </w:rPr>
        <w:t xml:space="preserve"> mines.</w:t>
      </w:r>
    </w:p>
    <w:p w:rsidR="007265D6" w:rsidRPr="00746FCE" w:rsidP="004C2F20" w14:paraId="2F5BC24B" w14:textId="77777777">
      <w:pPr>
        <w:pStyle w:val="Default"/>
        <w:rPr>
          <w:rFonts w:ascii="Times New Roman" w:hAnsi="Times New Roman" w:cs="Times New Roman"/>
          <w:color w:val="auto"/>
        </w:rPr>
      </w:pPr>
    </w:p>
    <w:p w:rsidR="00B859A8" w:rsidRPr="00746FCE" w:rsidP="004C2F20" w14:paraId="7916B9EE" w14:textId="4F367583">
      <w:pPr>
        <w:rPr>
          <w:rFonts w:ascii="Times New Roman" w:hAnsi="Times New Roman"/>
          <w:b/>
        </w:rPr>
      </w:pPr>
      <w:r w:rsidRPr="00746FCE">
        <w:rPr>
          <w:rFonts w:ascii="Times New Roman" w:hAnsi="Times New Roman"/>
          <w:b/>
        </w:rPr>
        <w:t xml:space="preserve">13. Provide an estimate for the total annual cost burden to respondents or recordkeepers resulting from the collection of information. (Do not include the cost of any hour burden </w:t>
      </w:r>
      <w:r w:rsidRPr="00746FCE" w:rsidR="00992C3F">
        <w:rPr>
          <w:rFonts w:ascii="Times New Roman" w:hAnsi="Times New Roman"/>
          <w:b/>
        </w:rPr>
        <w:t>already reflected on the burden worksheet</w:t>
      </w:r>
      <w:r w:rsidRPr="00746FCE">
        <w:rPr>
          <w:rFonts w:ascii="Times New Roman" w:hAnsi="Times New Roman"/>
          <w:b/>
        </w:rPr>
        <w:t>).</w:t>
      </w:r>
    </w:p>
    <w:p w:rsidR="00026C8B" w:rsidRPr="00E52B9F" w:rsidP="00026C8B" w14:paraId="3E4C9B9D" w14:textId="77777777">
      <w:pPr>
        <w:pStyle w:val="Default"/>
        <w:rPr>
          <w:rFonts w:ascii="Times New Roman" w:hAnsi="Times New Roman"/>
        </w:rPr>
      </w:pPr>
    </w:p>
    <w:p w:rsidR="00F445B2" w:rsidRPr="00746FCE" w:rsidP="004C2F20" w14:paraId="153C0DE0" w14:textId="113CD9A7">
      <w:pPr>
        <w:numPr>
          <w:ilvl w:val="0"/>
          <w:numId w:val="9"/>
        </w:numPr>
        <w:rPr>
          <w:rFonts w:ascii="Times New Roman" w:hAnsi="Times New Roman"/>
          <w:b/>
        </w:rPr>
      </w:pPr>
      <w:r w:rsidRPr="00746FCE">
        <w:rPr>
          <w:rFonts w:ascii="Times New Roman" w:hAnsi="Times New Roman"/>
          <w:b/>
        </w:rPr>
        <w:t xml:space="preserve">The cost estimate should be split into two components: (a) a total capital and start-up cost component (annualized over its expected useful life) and (b) a total operation and maintenance and purchase of services component. The estimates should </w:t>
      </w:r>
      <w:r w:rsidRPr="00746FCE">
        <w:rPr>
          <w:rFonts w:ascii="Times New Roman" w:hAnsi="Times New Roman"/>
          <w:b/>
        </w:rPr>
        <w:t>take into account</w:t>
      </w:r>
      <w:r w:rsidRPr="00746FCE">
        <w:rPr>
          <w:rFonts w:ascii="Times New Roman" w:hAnsi="Times New Roman"/>
          <w:b/>
        </w:rPr>
        <w:t xml:space="preserve">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F445B2" w:rsidRPr="00746FCE" w:rsidP="004C2F20" w14:paraId="45FEAAD5" w14:textId="77777777">
      <w:pPr>
        <w:pStyle w:val="Default"/>
        <w:rPr>
          <w:rFonts w:ascii="Times New Roman" w:hAnsi="Times New Roman" w:cs="Times New Roman"/>
        </w:rPr>
      </w:pPr>
    </w:p>
    <w:p w:rsidR="00B859A8" w:rsidRPr="00746FCE" w:rsidP="004C2F20" w14:paraId="12C78DC0" w14:textId="77777777">
      <w:pPr>
        <w:numPr>
          <w:ilvl w:val="0"/>
          <w:numId w:val="9"/>
        </w:numPr>
        <w:rPr>
          <w:rFonts w:ascii="Times New Roman" w:hAnsi="Times New Roman"/>
          <w:b/>
        </w:rPr>
      </w:pPr>
      <w:r w:rsidRPr="00746FCE">
        <w:rPr>
          <w:rFonts w:ascii="Times New Roman" w:hAnsi="Times New Roman"/>
          <w:b/>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F445B2" w:rsidRPr="00746FCE" w:rsidP="004C2F20" w14:paraId="2E1E3821" w14:textId="77777777">
      <w:pPr>
        <w:pStyle w:val="Default"/>
        <w:rPr>
          <w:rFonts w:ascii="Times New Roman" w:hAnsi="Times New Roman" w:cs="Times New Roman"/>
        </w:rPr>
      </w:pPr>
    </w:p>
    <w:p w:rsidR="00B859A8" w:rsidRPr="00746FCE" w:rsidP="004C2F20" w14:paraId="0C95BB85" w14:textId="77777777">
      <w:pPr>
        <w:numPr>
          <w:ilvl w:val="0"/>
          <w:numId w:val="9"/>
        </w:numPr>
        <w:rPr>
          <w:rFonts w:ascii="Times New Roman" w:hAnsi="Times New Roman"/>
          <w:b/>
        </w:rPr>
      </w:pPr>
      <w:r w:rsidRPr="00746FCE">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373BB2" w:rsidRPr="00746FCE" w:rsidP="004C2F20" w14:paraId="67479CB4" w14:textId="77777777">
      <w:pPr>
        <w:pStyle w:val="Default"/>
        <w:rPr>
          <w:rFonts w:ascii="Times New Roman" w:hAnsi="Times New Roman" w:cs="Times New Roman"/>
          <w:color w:val="auto"/>
        </w:rPr>
      </w:pPr>
      <w:r w:rsidRPr="00746FCE">
        <w:rPr>
          <w:rFonts w:ascii="Times New Roman" w:hAnsi="Times New Roman" w:cs="Times New Roman"/>
          <w:color w:val="auto"/>
        </w:rPr>
        <w:t xml:space="preserve"> </w:t>
      </w:r>
    </w:p>
    <w:p w:rsidR="00373BB2" w:rsidRPr="00746FCE" w:rsidP="004C2F20" w14:paraId="415398DB" w14:textId="508977BA">
      <w:pPr>
        <w:pStyle w:val="Default"/>
        <w:rPr>
          <w:rFonts w:ascii="Times New Roman" w:hAnsi="Times New Roman" w:cs="Times New Roman"/>
          <w:color w:val="auto"/>
        </w:rPr>
      </w:pPr>
      <w:r w:rsidRPr="00746FCE">
        <w:rPr>
          <w:rFonts w:ascii="Times New Roman" w:hAnsi="Times New Roman" w:cs="Times New Roman"/>
          <w:color w:val="auto"/>
        </w:rPr>
        <w:t xml:space="preserve">There are no </w:t>
      </w:r>
      <w:r w:rsidRPr="00746FCE" w:rsidR="001E5C50">
        <w:rPr>
          <w:rFonts w:ascii="Times New Roman" w:hAnsi="Times New Roman" w:cs="Times New Roman"/>
          <w:color w:val="auto"/>
        </w:rPr>
        <w:t xml:space="preserve">capital </w:t>
      </w:r>
      <w:r w:rsidRPr="00746FCE" w:rsidR="00B13BDB">
        <w:rPr>
          <w:rFonts w:ascii="Times New Roman" w:hAnsi="Times New Roman" w:cs="Times New Roman"/>
          <w:color w:val="auto"/>
        </w:rPr>
        <w:t xml:space="preserve">or maintenance </w:t>
      </w:r>
      <w:r w:rsidRPr="00746FCE">
        <w:rPr>
          <w:rFonts w:ascii="Times New Roman" w:hAnsi="Times New Roman" w:cs="Times New Roman"/>
          <w:color w:val="auto"/>
        </w:rPr>
        <w:t>costs to respondents or recordkeepers resulting from the collection of this information</w:t>
      </w:r>
      <w:r w:rsidRPr="00746FCE" w:rsidR="00F03B03">
        <w:rPr>
          <w:rFonts w:ascii="Times New Roman" w:hAnsi="Times New Roman" w:cs="Times New Roman"/>
          <w:color w:val="auto"/>
        </w:rPr>
        <w:t xml:space="preserve">. </w:t>
      </w:r>
      <w:r w:rsidRPr="00746FCE" w:rsidR="001548AE">
        <w:rPr>
          <w:rFonts w:ascii="Times New Roman" w:hAnsi="Times New Roman" w:cs="Times New Roman"/>
          <w:color w:val="auto"/>
        </w:rPr>
        <w:t>Communications would typically occur over telephone lines maintained fo</w:t>
      </w:r>
      <w:r w:rsidRPr="00746FCE" w:rsidR="000B2BCB">
        <w:rPr>
          <w:rFonts w:ascii="Times New Roman" w:hAnsi="Times New Roman" w:cs="Times New Roman"/>
          <w:color w:val="auto"/>
        </w:rPr>
        <w:t xml:space="preserve">r </w:t>
      </w:r>
      <w:r w:rsidRPr="00746FCE" w:rsidR="003A5ADC">
        <w:rPr>
          <w:rFonts w:ascii="Times New Roman" w:hAnsi="Times New Roman" w:cs="Times New Roman"/>
          <w:color w:val="auto"/>
        </w:rPr>
        <w:t>customary business</w:t>
      </w:r>
      <w:r w:rsidRPr="00746FCE" w:rsidR="000B2BCB">
        <w:rPr>
          <w:rFonts w:ascii="Times New Roman" w:hAnsi="Times New Roman" w:cs="Times New Roman"/>
          <w:color w:val="auto"/>
        </w:rPr>
        <w:t xml:space="preserve"> purposes.</w:t>
      </w:r>
    </w:p>
    <w:p w:rsidR="00373BB2" w:rsidRPr="00746FCE" w:rsidP="004C2F20" w14:paraId="3F1BDFE0" w14:textId="3AE15D68">
      <w:pPr>
        <w:pStyle w:val="Default"/>
        <w:rPr>
          <w:rFonts w:ascii="Times New Roman" w:hAnsi="Times New Roman" w:cs="Times New Roman"/>
          <w:color w:val="auto"/>
        </w:rPr>
      </w:pPr>
    </w:p>
    <w:p w:rsidR="00B859A8" w:rsidRPr="00746FCE" w:rsidP="004C2F20" w14:paraId="2B6877CE" w14:textId="77339E47">
      <w:pPr>
        <w:rPr>
          <w:rFonts w:ascii="Times New Roman" w:hAnsi="Times New Roman"/>
          <w:b/>
        </w:rPr>
      </w:pPr>
      <w:r w:rsidRPr="00746FCE">
        <w:rPr>
          <w:rFonts w:ascii="Times New Roman" w:hAnsi="Times New Roman"/>
          <w:b/>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373BB2" w:rsidRPr="00746FCE" w:rsidP="004C2F20" w14:paraId="61C8F519" w14:textId="72C92E5A">
      <w:pPr>
        <w:pStyle w:val="Default"/>
        <w:rPr>
          <w:rFonts w:ascii="Times New Roman" w:hAnsi="Times New Roman" w:cs="Times New Roman"/>
          <w:color w:val="auto"/>
        </w:rPr>
      </w:pPr>
    </w:p>
    <w:p w:rsidR="00552CF2" w:rsidRPr="00746FCE" w:rsidP="00552CF2" w14:paraId="27651B8A" w14:textId="77777777">
      <w:pPr>
        <w:rPr>
          <w:rFonts w:ascii="Times New Roman" w:hAnsi="Times New Roman"/>
          <w:bCs/>
        </w:rPr>
      </w:pPr>
      <w:r w:rsidRPr="00746FCE">
        <w:rPr>
          <w:rFonts w:ascii="Times New Roman" w:hAnsi="Times New Roman"/>
          <w:bCs/>
        </w:rPr>
        <w:t>Table 14-1</w:t>
      </w:r>
      <w:r w:rsidRPr="00746FCE">
        <w:rPr>
          <w:rFonts w:ascii="Times New Roman" w:hAnsi="Times New Roman"/>
          <w:bCs/>
          <w:iCs/>
        </w:rPr>
        <w:t>.</w:t>
      </w:r>
      <w:r w:rsidRPr="00746FCE">
        <w:rPr>
          <w:rFonts w:ascii="Times New Roman" w:hAnsi="Times New Roman"/>
          <w:bCs/>
        </w:rPr>
        <w:t xml:space="preserve"> Federal Hourly Wage Rates </w:t>
      </w:r>
    </w:p>
    <w:tbl>
      <w:tblPr>
        <w:tblStyle w:val="TableGrid"/>
        <w:tblW w:w="9445" w:type="dxa"/>
        <w:tblLayout w:type="fixed"/>
        <w:tblLook w:val="04A0"/>
      </w:tblPr>
      <w:tblGrid>
        <w:gridCol w:w="2515"/>
        <w:gridCol w:w="1260"/>
        <w:gridCol w:w="1260"/>
        <w:gridCol w:w="2160"/>
        <w:gridCol w:w="2250"/>
      </w:tblGrid>
      <w:tr w14:paraId="15DA124B" w14:textId="77777777" w:rsidTr="006F6827">
        <w:tblPrEx>
          <w:tblW w:w="9445" w:type="dxa"/>
          <w:tblLayout w:type="fixed"/>
          <w:tblLook w:val="04A0"/>
        </w:tblPrEx>
        <w:trPr>
          <w:trHeight w:val="667"/>
        </w:trPr>
        <w:tc>
          <w:tcPr>
            <w:tcW w:w="2515" w:type="dxa"/>
            <w:shd w:val="clear" w:color="auto" w:fill="8EAADB" w:themeFill="accent1" w:themeFillTint="99"/>
            <w:vAlign w:val="center"/>
          </w:tcPr>
          <w:p w:rsidR="00552CF2" w:rsidRPr="00746FCE" w:rsidP="00F1374A" w14:paraId="6CDE4C68" w14:textId="77777777">
            <w:pPr>
              <w:rPr>
                <w:rFonts w:ascii="Times New Roman" w:hAnsi="Times New Roman"/>
                <w:b/>
                <w:bCs/>
                <w:sz w:val="20"/>
              </w:rPr>
            </w:pPr>
            <w:r w:rsidRPr="00746FCE">
              <w:rPr>
                <w:rFonts w:ascii="Times New Roman" w:hAnsi="Times New Roman"/>
                <w:b/>
                <w:bCs/>
                <w:sz w:val="20"/>
              </w:rPr>
              <w:t>Occupation</w:t>
            </w:r>
          </w:p>
        </w:tc>
        <w:tc>
          <w:tcPr>
            <w:tcW w:w="1260" w:type="dxa"/>
            <w:shd w:val="clear" w:color="auto" w:fill="8EAADB" w:themeFill="accent1" w:themeFillTint="99"/>
            <w:vAlign w:val="center"/>
          </w:tcPr>
          <w:p w:rsidR="00552CF2" w:rsidRPr="00746FCE" w:rsidP="006F6827" w14:paraId="2726125E" w14:textId="77777777">
            <w:pPr>
              <w:jc w:val="center"/>
              <w:rPr>
                <w:rFonts w:ascii="Times New Roman" w:hAnsi="Times New Roman"/>
                <w:b/>
                <w:bCs/>
                <w:sz w:val="20"/>
              </w:rPr>
            </w:pPr>
            <w:r w:rsidRPr="00746FCE">
              <w:rPr>
                <w:rFonts w:ascii="Times New Roman" w:hAnsi="Times New Roman"/>
                <w:b/>
                <w:bCs/>
                <w:sz w:val="20"/>
              </w:rPr>
              <w:t>Occupation Code</w:t>
            </w:r>
          </w:p>
        </w:tc>
        <w:tc>
          <w:tcPr>
            <w:tcW w:w="1260" w:type="dxa"/>
            <w:shd w:val="clear" w:color="auto" w:fill="8EAADB" w:themeFill="accent1" w:themeFillTint="99"/>
            <w:vAlign w:val="center"/>
          </w:tcPr>
          <w:p w:rsidR="00552CF2" w:rsidRPr="00746FCE" w:rsidP="006F6827" w14:paraId="7A9B58DE" w14:textId="77777777">
            <w:pPr>
              <w:jc w:val="center"/>
              <w:rPr>
                <w:rFonts w:ascii="Times New Roman" w:hAnsi="Times New Roman"/>
                <w:b/>
                <w:bCs/>
                <w:sz w:val="20"/>
              </w:rPr>
            </w:pPr>
            <w:r w:rsidRPr="00746FCE">
              <w:rPr>
                <w:rFonts w:ascii="Times New Roman" w:hAnsi="Times New Roman"/>
                <w:b/>
                <w:bCs/>
                <w:iCs/>
                <w:sz w:val="20"/>
              </w:rPr>
              <w:t>Average</w:t>
            </w:r>
            <w:r w:rsidRPr="00746FCE">
              <w:rPr>
                <w:rFonts w:ascii="Times New Roman" w:hAnsi="Times New Roman"/>
                <w:b/>
                <w:bCs/>
                <w:sz w:val="20"/>
              </w:rPr>
              <w:t xml:space="preserve"> Wage Rate</w:t>
            </w:r>
          </w:p>
        </w:tc>
        <w:tc>
          <w:tcPr>
            <w:tcW w:w="2160" w:type="dxa"/>
            <w:shd w:val="clear" w:color="auto" w:fill="8EAADB" w:themeFill="accent1" w:themeFillTint="99"/>
            <w:vAlign w:val="center"/>
          </w:tcPr>
          <w:p w:rsidR="00552CF2" w:rsidRPr="00746FCE" w:rsidP="006F6827" w14:paraId="34AD29BF" w14:textId="6FA2F236">
            <w:pPr>
              <w:jc w:val="center"/>
              <w:rPr>
                <w:rFonts w:ascii="Times New Roman" w:hAnsi="Times New Roman"/>
                <w:b/>
                <w:bCs/>
                <w:sz w:val="20"/>
              </w:rPr>
            </w:pPr>
            <w:r w:rsidRPr="00746FCE">
              <w:rPr>
                <w:rFonts w:ascii="Times New Roman" w:hAnsi="Times New Roman"/>
                <w:b/>
                <w:bCs/>
                <w:sz w:val="20"/>
              </w:rPr>
              <w:t>Benefit and Overhead Multiplier</w:t>
            </w:r>
            <w:r w:rsidRPr="00746FCE" w:rsidR="009E0587">
              <w:rPr>
                <w:rFonts w:ascii="Times New Roman" w:hAnsi="Times New Roman"/>
                <w:b/>
                <w:bCs/>
                <w:sz w:val="20"/>
              </w:rPr>
              <w:t xml:space="preserve"> [a]</w:t>
            </w:r>
          </w:p>
        </w:tc>
        <w:tc>
          <w:tcPr>
            <w:tcW w:w="2250" w:type="dxa"/>
            <w:shd w:val="clear" w:color="auto" w:fill="8EAADB" w:themeFill="accent1" w:themeFillTint="99"/>
            <w:vAlign w:val="center"/>
          </w:tcPr>
          <w:p w:rsidR="00552CF2" w:rsidRPr="00746FCE" w:rsidP="006F6827" w14:paraId="722749D8" w14:textId="77777777">
            <w:pPr>
              <w:jc w:val="center"/>
              <w:rPr>
                <w:rFonts w:ascii="Times New Roman" w:hAnsi="Times New Roman"/>
                <w:b/>
                <w:bCs/>
                <w:sz w:val="20"/>
              </w:rPr>
            </w:pPr>
            <w:r w:rsidRPr="00746FCE">
              <w:rPr>
                <w:rFonts w:ascii="Times New Roman" w:hAnsi="Times New Roman"/>
                <w:b/>
                <w:bCs/>
                <w:sz w:val="20"/>
              </w:rPr>
              <w:t>Loaded Hourly Wage Rate</w:t>
            </w:r>
          </w:p>
        </w:tc>
      </w:tr>
      <w:tr w14:paraId="146398E5" w14:textId="77777777" w:rsidTr="006F6827">
        <w:tblPrEx>
          <w:tblW w:w="9445" w:type="dxa"/>
          <w:tblLayout w:type="fixed"/>
          <w:tblLook w:val="04A0"/>
        </w:tblPrEx>
        <w:trPr>
          <w:trHeight w:val="278"/>
        </w:trPr>
        <w:tc>
          <w:tcPr>
            <w:tcW w:w="2515" w:type="dxa"/>
            <w:shd w:val="clear" w:color="auto" w:fill="8EAADB" w:themeFill="accent1" w:themeFillTint="99"/>
            <w:vAlign w:val="center"/>
          </w:tcPr>
          <w:p w:rsidR="00552CF2" w:rsidRPr="00746FCE" w:rsidP="006F6827" w14:paraId="4BC3D84D" w14:textId="77777777">
            <w:pPr>
              <w:jc w:val="center"/>
              <w:rPr>
                <w:rFonts w:ascii="Times New Roman" w:hAnsi="Times New Roman"/>
                <w:b/>
                <w:bCs/>
                <w:sz w:val="20"/>
              </w:rPr>
            </w:pPr>
          </w:p>
        </w:tc>
        <w:tc>
          <w:tcPr>
            <w:tcW w:w="1260" w:type="dxa"/>
            <w:shd w:val="clear" w:color="auto" w:fill="8EAADB" w:themeFill="accent1" w:themeFillTint="99"/>
            <w:vAlign w:val="center"/>
          </w:tcPr>
          <w:p w:rsidR="00552CF2" w:rsidRPr="00746FCE" w:rsidP="006F6827" w14:paraId="334DEB53" w14:textId="77777777">
            <w:pPr>
              <w:jc w:val="center"/>
              <w:rPr>
                <w:rFonts w:ascii="Times New Roman" w:hAnsi="Times New Roman"/>
                <w:b/>
                <w:bCs/>
                <w:sz w:val="20"/>
              </w:rPr>
            </w:pPr>
          </w:p>
        </w:tc>
        <w:tc>
          <w:tcPr>
            <w:tcW w:w="1260" w:type="dxa"/>
            <w:shd w:val="clear" w:color="auto" w:fill="8EAADB" w:themeFill="accent1" w:themeFillTint="99"/>
            <w:vAlign w:val="center"/>
          </w:tcPr>
          <w:p w:rsidR="00552CF2" w:rsidRPr="00746FCE" w:rsidP="006F6827" w14:paraId="4F499177" w14:textId="77777777">
            <w:pPr>
              <w:jc w:val="center"/>
              <w:rPr>
                <w:rFonts w:ascii="Times New Roman" w:hAnsi="Times New Roman"/>
                <w:b/>
                <w:bCs/>
                <w:iCs/>
                <w:sz w:val="20"/>
              </w:rPr>
            </w:pPr>
            <w:r w:rsidRPr="00746FCE">
              <w:rPr>
                <w:rFonts w:ascii="Times New Roman" w:hAnsi="Times New Roman"/>
                <w:b/>
                <w:bCs/>
                <w:sz w:val="20"/>
              </w:rPr>
              <w:t>A</w:t>
            </w:r>
          </w:p>
        </w:tc>
        <w:tc>
          <w:tcPr>
            <w:tcW w:w="2160" w:type="dxa"/>
            <w:shd w:val="clear" w:color="auto" w:fill="8EAADB" w:themeFill="accent1" w:themeFillTint="99"/>
            <w:vAlign w:val="center"/>
          </w:tcPr>
          <w:p w:rsidR="00552CF2" w:rsidRPr="00746FCE" w:rsidP="006F6827" w14:paraId="545E528D" w14:textId="77777777">
            <w:pPr>
              <w:jc w:val="center"/>
              <w:rPr>
                <w:rFonts w:ascii="Times New Roman" w:hAnsi="Times New Roman"/>
                <w:b/>
                <w:bCs/>
                <w:sz w:val="20"/>
              </w:rPr>
            </w:pPr>
            <w:r w:rsidRPr="00746FCE">
              <w:rPr>
                <w:rFonts w:ascii="Times New Roman" w:hAnsi="Times New Roman"/>
                <w:b/>
                <w:bCs/>
                <w:sz w:val="20"/>
              </w:rPr>
              <w:t>B</w:t>
            </w:r>
          </w:p>
        </w:tc>
        <w:tc>
          <w:tcPr>
            <w:tcW w:w="2250" w:type="dxa"/>
            <w:shd w:val="clear" w:color="auto" w:fill="8EAADB" w:themeFill="accent1" w:themeFillTint="99"/>
            <w:vAlign w:val="center"/>
          </w:tcPr>
          <w:p w:rsidR="00552CF2" w:rsidRPr="00746FCE" w:rsidP="006F6827" w14:paraId="4191E0A3" w14:textId="77777777">
            <w:pPr>
              <w:jc w:val="center"/>
              <w:rPr>
                <w:rFonts w:ascii="Times New Roman" w:hAnsi="Times New Roman"/>
                <w:b/>
                <w:bCs/>
                <w:sz w:val="20"/>
              </w:rPr>
            </w:pPr>
            <w:r w:rsidRPr="00746FCE">
              <w:rPr>
                <w:rFonts w:ascii="Times New Roman" w:hAnsi="Times New Roman"/>
                <w:b/>
                <w:bCs/>
                <w:sz w:val="20"/>
              </w:rPr>
              <w:t>A x B</w:t>
            </w:r>
          </w:p>
        </w:tc>
      </w:tr>
      <w:tr w14:paraId="24B10645" w14:textId="77777777" w:rsidTr="006F6827">
        <w:tblPrEx>
          <w:tblW w:w="9445" w:type="dxa"/>
          <w:tblLayout w:type="fixed"/>
          <w:tblLook w:val="04A0"/>
        </w:tblPrEx>
        <w:trPr>
          <w:trHeight w:val="445"/>
        </w:trPr>
        <w:tc>
          <w:tcPr>
            <w:tcW w:w="2515" w:type="dxa"/>
            <w:tcBorders>
              <w:top w:val="single" w:sz="4" w:space="0" w:color="auto"/>
              <w:left w:val="single" w:sz="4" w:space="0" w:color="auto"/>
              <w:bottom w:val="single" w:sz="4" w:space="0" w:color="auto"/>
              <w:right w:val="single" w:sz="4" w:space="0" w:color="auto"/>
            </w:tcBorders>
            <w:shd w:val="clear" w:color="auto" w:fill="auto"/>
            <w:vAlign w:val="center"/>
          </w:tcPr>
          <w:p w:rsidR="00552CF2" w:rsidRPr="00746FCE" w:rsidP="006F6827" w14:paraId="4BED4E33" w14:textId="5932F0F6">
            <w:pPr>
              <w:rPr>
                <w:rFonts w:ascii="Times New Roman" w:hAnsi="Times New Roman"/>
                <w:sz w:val="20"/>
              </w:rPr>
            </w:pPr>
            <w:r w:rsidRPr="00746FCE">
              <w:rPr>
                <w:rFonts w:ascii="Times New Roman" w:hAnsi="Times New Roman"/>
                <w:color w:val="000000"/>
                <w:sz w:val="20"/>
              </w:rPr>
              <w:t>GS-12 Inspector</w:t>
            </w:r>
            <w:r w:rsidRPr="00746FCE" w:rsidR="009E0587">
              <w:rPr>
                <w:rFonts w:ascii="Times New Roman" w:hAnsi="Times New Roman"/>
                <w:color w:val="000000"/>
                <w:sz w:val="20"/>
              </w:rPr>
              <w:t xml:space="preserve"> [b]</w:t>
            </w:r>
          </w:p>
        </w:tc>
        <w:tc>
          <w:tcPr>
            <w:tcW w:w="1260" w:type="dxa"/>
            <w:tcBorders>
              <w:top w:val="single" w:sz="4" w:space="0" w:color="auto"/>
              <w:left w:val="nil"/>
              <w:bottom w:val="single" w:sz="4" w:space="0" w:color="auto"/>
              <w:right w:val="single" w:sz="4" w:space="0" w:color="auto"/>
            </w:tcBorders>
            <w:shd w:val="clear" w:color="auto" w:fill="auto"/>
            <w:vAlign w:val="center"/>
          </w:tcPr>
          <w:p w:rsidR="00552CF2" w:rsidRPr="00746FCE" w:rsidP="006F6827" w14:paraId="69DDDF87" w14:textId="77777777">
            <w:pPr>
              <w:jc w:val="center"/>
              <w:rPr>
                <w:rFonts w:ascii="Times New Roman" w:hAnsi="Times New Roman"/>
                <w:sz w:val="20"/>
              </w:rPr>
            </w:pPr>
            <w:r w:rsidRPr="00746FCE">
              <w:rPr>
                <w:rFonts w:ascii="Times New Roman" w:hAnsi="Times New Roman"/>
                <w:color w:val="000000"/>
                <w:sz w:val="20"/>
              </w:rPr>
              <w:t>1822</w:t>
            </w:r>
          </w:p>
        </w:tc>
        <w:tc>
          <w:tcPr>
            <w:tcW w:w="1260" w:type="dxa"/>
            <w:tcBorders>
              <w:top w:val="single" w:sz="4" w:space="0" w:color="auto"/>
              <w:left w:val="nil"/>
              <w:bottom w:val="single" w:sz="4" w:space="0" w:color="auto"/>
              <w:right w:val="single" w:sz="4" w:space="0" w:color="auto"/>
            </w:tcBorders>
            <w:shd w:val="clear" w:color="auto" w:fill="auto"/>
            <w:vAlign w:val="center"/>
          </w:tcPr>
          <w:p w:rsidR="00552CF2" w:rsidRPr="00746FCE" w:rsidP="006F6827" w14:paraId="7FD5388C" w14:textId="77777777">
            <w:pPr>
              <w:jc w:val="center"/>
              <w:rPr>
                <w:rFonts w:ascii="Times New Roman" w:hAnsi="Times New Roman"/>
                <w:sz w:val="20"/>
              </w:rPr>
            </w:pPr>
            <w:r w:rsidRPr="00746FCE">
              <w:rPr>
                <w:rFonts w:ascii="Times New Roman" w:hAnsi="Times New Roman"/>
                <w:color w:val="000000"/>
                <w:sz w:val="20"/>
              </w:rPr>
              <w:t>$47.55</w:t>
            </w:r>
          </w:p>
        </w:tc>
        <w:tc>
          <w:tcPr>
            <w:tcW w:w="2160" w:type="dxa"/>
            <w:tcBorders>
              <w:top w:val="single" w:sz="4" w:space="0" w:color="auto"/>
              <w:left w:val="nil"/>
              <w:bottom w:val="single" w:sz="4" w:space="0" w:color="auto"/>
              <w:right w:val="single" w:sz="4" w:space="0" w:color="auto"/>
            </w:tcBorders>
            <w:shd w:val="clear" w:color="auto" w:fill="auto"/>
            <w:vAlign w:val="center"/>
          </w:tcPr>
          <w:p w:rsidR="00552CF2" w:rsidRPr="00746FCE" w:rsidP="006F6827" w14:paraId="31E75263" w14:textId="1252E436">
            <w:pPr>
              <w:jc w:val="center"/>
              <w:rPr>
                <w:rFonts w:ascii="Times New Roman" w:hAnsi="Times New Roman"/>
                <w:sz w:val="20"/>
              </w:rPr>
            </w:pPr>
            <w:r w:rsidRPr="00746FCE">
              <w:rPr>
                <w:rFonts w:ascii="Times New Roman" w:hAnsi="Times New Roman"/>
                <w:color w:val="000000"/>
                <w:sz w:val="20"/>
              </w:rPr>
              <w:t>1.5</w:t>
            </w:r>
            <w:r w:rsidRPr="00746FCE" w:rsidR="00DF3483">
              <w:rPr>
                <w:rFonts w:ascii="Times New Roman" w:hAnsi="Times New Roman"/>
                <w:color w:val="000000"/>
                <w:sz w:val="20"/>
              </w:rPr>
              <w:t>86</w:t>
            </w:r>
          </w:p>
        </w:tc>
        <w:tc>
          <w:tcPr>
            <w:tcW w:w="2250" w:type="dxa"/>
            <w:tcBorders>
              <w:top w:val="single" w:sz="4" w:space="0" w:color="auto"/>
              <w:left w:val="nil"/>
              <w:bottom w:val="single" w:sz="4" w:space="0" w:color="auto"/>
              <w:right w:val="single" w:sz="4" w:space="0" w:color="auto"/>
            </w:tcBorders>
            <w:shd w:val="clear" w:color="auto" w:fill="auto"/>
            <w:vAlign w:val="center"/>
          </w:tcPr>
          <w:p w:rsidR="00552CF2" w:rsidRPr="00746FCE" w:rsidP="006F6827" w14:paraId="12507FCD" w14:textId="1109B31A">
            <w:pPr>
              <w:jc w:val="center"/>
              <w:rPr>
                <w:rFonts w:ascii="Times New Roman" w:hAnsi="Times New Roman"/>
                <w:iCs/>
                <w:sz w:val="20"/>
              </w:rPr>
            </w:pPr>
            <w:r w:rsidRPr="00746FCE">
              <w:rPr>
                <w:rFonts w:ascii="Times New Roman" w:hAnsi="Times New Roman"/>
                <w:color w:val="000000"/>
                <w:sz w:val="20"/>
              </w:rPr>
              <w:t>$75.</w:t>
            </w:r>
            <w:r w:rsidRPr="00746FCE" w:rsidR="00DF3483">
              <w:rPr>
                <w:rFonts w:ascii="Times New Roman" w:hAnsi="Times New Roman"/>
                <w:color w:val="000000"/>
                <w:sz w:val="20"/>
              </w:rPr>
              <w:t>41</w:t>
            </w:r>
          </w:p>
        </w:tc>
      </w:tr>
    </w:tbl>
    <w:p w:rsidR="00552CF2" w:rsidRPr="00746FCE" w:rsidP="00552CF2" w14:paraId="7DA45CDE" w14:textId="77777777">
      <w:pPr>
        <w:rPr>
          <w:rFonts w:ascii="Times New Roman" w:hAnsi="Times New Roman"/>
          <w:color w:val="000000"/>
          <w:sz w:val="18"/>
          <w:szCs w:val="18"/>
        </w:rPr>
      </w:pPr>
      <w:r w:rsidRPr="00746FCE">
        <w:rPr>
          <w:rFonts w:ascii="Times New Roman" w:hAnsi="Times New Roman"/>
          <w:color w:val="000000"/>
          <w:sz w:val="18"/>
          <w:szCs w:val="18"/>
        </w:rPr>
        <w:t xml:space="preserve">Note: Hourly wage rates developed from Office of Personnel Management (OPM) September 2023 </w:t>
      </w:r>
      <w:r w:rsidRPr="00746FCE">
        <w:rPr>
          <w:rFonts w:ascii="Times New Roman" w:hAnsi="Times New Roman"/>
          <w:color w:val="000000"/>
          <w:sz w:val="18"/>
          <w:szCs w:val="18"/>
        </w:rPr>
        <w:t>FedScope</w:t>
      </w:r>
      <w:r w:rsidRPr="00746FCE">
        <w:rPr>
          <w:rFonts w:ascii="Times New Roman" w:hAnsi="Times New Roman"/>
          <w:color w:val="000000"/>
          <w:sz w:val="18"/>
          <w:szCs w:val="18"/>
        </w:rPr>
        <w:t xml:space="preserve"> Employment Cube, </w:t>
      </w:r>
      <w:hyperlink r:id="rId6" w:history="1">
        <w:r w:rsidRPr="00746FCE">
          <w:rPr>
            <w:rFonts w:ascii="Times New Roman" w:hAnsi="Times New Roman"/>
            <w:color w:val="0000FF"/>
            <w:sz w:val="18"/>
            <w:szCs w:val="18"/>
            <w:u w:val="single"/>
          </w:rPr>
          <w:t>http://www.fedscope.opm.gov/</w:t>
        </w:r>
      </w:hyperlink>
      <w:r w:rsidRPr="00746FCE">
        <w:rPr>
          <w:rFonts w:ascii="Times New Roman" w:hAnsi="Times New Roman"/>
          <w:color w:val="000000"/>
          <w:sz w:val="18"/>
          <w:szCs w:val="18"/>
        </w:rPr>
        <w:t xml:space="preserve">. </w:t>
      </w:r>
      <w:bookmarkStart w:id="24" w:name="_Hlk129098022"/>
    </w:p>
    <w:bookmarkEnd w:id="24"/>
    <w:p w:rsidR="00DF3483" w:rsidRPr="00E52B9F" w:rsidP="00D53397" w14:paraId="54CCD566" w14:textId="76B077FA">
      <w:pPr>
        <w:pStyle w:val="Default"/>
        <w:rPr>
          <w:rFonts w:ascii="Times New Roman" w:hAnsi="Times New Roman"/>
        </w:rPr>
      </w:pPr>
      <w:r w:rsidRPr="00746FCE">
        <w:rPr>
          <w:rFonts w:ascii="Times New Roman" w:hAnsi="Times New Roman"/>
          <w:sz w:val="18"/>
          <w:szCs w:val="18"/>
        </w:rPr>
        <w:t>[a] Benefit and overhead multiplier = 1 + (MSHA personnel benefits, travel</w:t>
      </w:r>
      <w:r w:rsidRPr="00746FCE" w:rsidR="00F7110F">
        <w:rPr>
          <w:rFonts w:ascii="Times New Roman" w:hAnsi="Times New Roman"/>
          <w:sz w:val="18"/>
          <w:szCs w:val="18"/>
        </w:rPr>
        <w:t xml:space="preserve"> and transportation</w:t>
      </w:r>
      <w:r w:rsidRPr="00746FCE">
        <w:rPr>
          <w:rFonts w:ascii="Times New Roman" w:hAnsi="Times New Roman"/>
          <w:sz w:val="18"/>
          <w:szCs w:val="18"/>
        </w:rPr>
        <w:t xml:space="preserve">, and rental expenses divided by MSHA personnel compensation) = (1+ ((76,679+20+5,309+5,932+17,577+71) / 180,071) (FY 2024 budget submission, use </w:t>
      </w:r>
      <w:r w:rsidRPr="00746FCE">
        <w:rPr>
          <w:rFonts w:ascii="Times New Roman" w:hAnsi="Times New Roman"/>
          <w:sz w:val="18"/>
          <w:szCs w:val="18"/>
        </w:rPr>
        <w:t>FY2023 Revised Enacted Budget: https://www.dol.gov/sites/dolgov/files/general/budget/2024/CBJ-2024-V2-13.pdf).</w:t>
      </w:r>
      <w:r w:rsidRPr="00746FCE">
        <w:rPr>
          <w:rFonts w:ascii="Times New Roman" w:hAnsi="Times New Roman"/>
          <w:sz w:val="18"/>
          <w:szCs w:val="18"/>
        </w:rPr>
        <w:t xml:space="preserve"> </w:t>
      </w:r>
    </w:p>
    <w:p w:rsidR="00552CF2" w:rsidRPr="00746FCE" w:rsidP="00552CF2" w14:paraId="780CEF65" w14:textId="6AF79C84">
      <w:pPr>
        <w:rPr>
          <w:rFonts w:ascii="Times New Roman" w:hAnsi="Times New Roman"/>
          <w:color w:val="000000"/>
          <w:sz w:val="18"/>
          <w:szCs w:val="18"/>
        </w:rPr>
      </w:pPr>
      <w:r w:rsidRPr="00746FCE">
        <w:rPr>
          <w:rFonts w:ascii="Times New Roman" w:hAnsi="Times New Roman"/>
          <w:color w:val="000000"/>
          <w:sz w:val="18"/>
          <w:szCs w:val="18"/>
        </w:rPr>
        <w:t xml:space="preserve">[b] </w:t>
      </w:r>
      <w:r w:rsidRPr="00746FCE">
        <w:rPr>
          <w:rFonts w:ascii="Times New Roman" w:hAnsi="Times New Roman"/>
          <w:color w:val="000000"/>
          <w:sz w:val="18"/>
          <w:szCs w:val="18"/>
        </w:rPr>
        <w:t xml:space="preserve">Data search qualifiers </w:t>
      </w:r>
      <w:r w:rsidRPr="00746FCE">
        <w:rPr>
          <w:rFonts w:ascii="Times New Roman" w:hAnsi="Times New Roman"/>
          <w:color w:val="000000"/>
          <w:sz w:val="18"/>
          <w:szCs w:val="18"/>
        </w:rPr>
        <w:t>were:</w:t>
      </w:r>
      <w:r w:rsidRPr="00746FCE">
        <w:rPr>
          <w:rFonts w:ascii="Times New Roman" w:hAnsi="Times New Roman"/>
          <w:color w:val="000000"/>
          <w:sz w:val="18"/>
          <w:szCs w:val="18"/>
        </w:rPr>
        <w:t xml:space="preserve"> Agency = DLMS, Occupation = 1822 (Mine Safety and Health Inspection), Work Schedule = Full-Time, Salary Grade = GS-12, Measure = Average Salary. The hourly wage is the annual salary divided by 2,087. In order to include the cost of benefits and overhead, MSHA multiplied the average annual salary by a federal benefit and overhead multiplier for MSHA of 1.590. Rate equals $75.60 = ($99,228 / 2,087 x 1.590).</w:t>
      </w:r>
    </w:p>
    <w:p w:rsidR="00552CF2" w:rsidRPr="00746FCE" w:rsidP="00552CF2" w14:paraId="2348E93C" w14:textId="77777777">
      <w:pPr>
        <w:pStyle w:val="Default"/>
        <w:rPr>
          <w:rFonts w:ascii="Times New Roman" w:hAnsi="Times New Roman" w:cs="Times New Roman"/>
        </w:rPr>
      </w:pPr>
    </w:p>
    <w:p w:rsidR="00373BB2" w:rsidRPr="00746FCE" w:rsidP="004C2F20" w14:paraId="756FA30F" w14:textId="43C2489E">
      <w:pPr>
        <w:pStyle w:val="Default"/>
        <w:tabs>
          <w:tab w:val="left" w:pos="5310"/>
        </w:tabs>
        <w:rPr>
          <w:rFonts w:ascii="Times New Roman" w:hAnsi="Times New Roman" w:cs="Times New Roman"/>
          <w:color w:val="auto"/>
        </w:rPr>
      </w:pPr>
      <w:r w:rsidRPr="00746FCE">
        <w:rPr>
          <w:rFonts w:ascii="Times New Roman" w:hAnsi="Times New Roman" w:cs="Times New Roman"/>
          <w:color w:val="auto"/>
        </w:rPr>
        <w:t xml:space="preserve">Federal inspection costs </w:t>
      </w:r>
      <w:r w:rsidRPr="00746FCE" w:rsidR="00697C92">
        <w:rPr>
          <w:rFonts w:ascii="Times New Roman" w:hAnsi="Times New Roman" w:cs="Times New Roman"/>
          <w:color w:val="auto"/>
        </w:rPr>
        <w:t xml:space="preserve">of weekly certification records </w:t>
      </w:r>
      <w:r w:rsidRPr="00746FCE">
        <w:rPr>
          <w:rFonts w:ascii="Times New Roman" w:hAnsi="Times New Roman" w:cs="Times New Roman"/>
          <w:color w:val="auto"/>
        </w:rPr>
        <w:t xml:space="preserve">have not been associated specifically for </w:t>
      </w:r>
      <w:r w:rsidRPr="00746FCE" w:rsidR="007F23E4">
        <w:rPr>
          <w:rFonts w:ascii="Times New Roman" w:hAnsi="Times New Roman" w:cs="Times New Roman"/>
          <w:color w:val="auto"/>
        </w:rPr>
        <w:t>30 CFR</w:t>
      </w:r>
      <w:r w:rsidRPr="00746FCE" w:rsidR="00B17185">
        <w:rPr>
          <w:rFonts w:ascii="Times New Roman" w:hAnsi="Times New Roman" w:cs="Times New Roman"/>
          <w:color w:val="auto"/>
        </w:rPr>
        <w:t xml:space="preserve"> 57.22229</w:t>
      </w:r>
      <w:r w:rsidRPr="00746FCE">
        <w:rPr>
          <w:rFonts w:ascii="Times New Roman" w:hAnsi="Times New Roman" w:cs="Times New Roman"/>
          <w:color w:val="auto"/>
        </w:rPr>
        <w:t>(d) and 57.22230(c)</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The review of</w:t>
      </w:r>
      <w:r w:rsidRPr="00746FCE" w:rsidR="00B03EE5">
        <w:rPr>
          <w:rFonts w:ascii="Times New Roman" w:hAnsi="Times New Roman" w:cs="Times New Roman"/>
          <w:color w:val="auto"/>
        </w:rPr>
        <w:t xml:space="preserve"> </w:t>
      </w:r>
      <w:r w:rsidRPr="00746FCE">
        <w:rPr>
          <w:rFonts w:ascii="Times New Roman" w:hAnsi="Times New Roman" w:cs="Times New Roman"/>
          <w:color w:val="auto"/>
        </w:rPr>
        <w:t>weekly certifications is just one aspect of MSHA’s statutorily-required inspection</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 xml:space="preserve">Complete inspections are required under </w:t>
      </w:r>
      <w:r w:rsidRPr="00746FCE" w:rsidR="00B9657A">
        <w:rPr>
          <w:rFonts w:ascii="Times New Roman" w:hAnsi="Times New Roman" w:cs="Times New Roman"/>
          <w:color w:val="auto"/>
        </w:rPr>
        <w:t xml:space="preserve">section </w:t>
      </w:r>
      <w:r w:rsidRPr="00746FCE">
        <w:rPr>
          <w:rFonts w:ascii="Times New Roman" w:hAnsi="Times New Roman" w:cs="Times New Roman"/>
          <w:color w:val="auto"/>
        </w:rPr>
        <w:t>103(a) of the Mine Act and are required four times a year for underground mines</w:t>
      </w:r>
      <w:r w:rsidRPr="00746FCE" w:rsidR="00F03B03">
        <w:rPr>
          <w:rFonts w:ascii="Times New Roman" w:hAnsi="Times New Roman" w:cs="Times New Roman"/>
          <w:color w:val="auto"/>
        </w:rPr>
        <w:t xml:space="preserve">. </w:t>
      </w:r>
      <w:r w:rsidRPr="00746FCE" w:rsidR="00FD088C">
        <w:rPr>
          <w:rFonts w:ascii="Times New Roman" w:hAnsi="Times New Roman" w:cs="Times New Roman"/>
          <w:color w:val="auto"/>
        </w:rPr>
        <w:t xml:space="preserve">For the </w:t>
      </w:r>
      <w:r w:rsidRPr="00746FCE" w:rsidR="00552CF2">
        <w:rPr>
          <w:rFonts w:ascii="Times New Roman" w:hAnsi="Times New Roman" w:cs="Times New Roman"/>
          <w:color w:val="auto"/>
        </w:rPr>
        <w:t>4</w:t>
      </w:r>
      <w:r w:rsidRPr="00746FCE" w:rsidR="00FD088C">
        <w:rPr>
          <w:rFonts w:ascii="Times New Roman" w:hAnsi="Times New Roman" w:cs="Times New Roman"/>
          <w:color w:val="auto"/>
        </w:rPr>
        <w:t xml:space="preserve"> affected mines, MSHA estimates a total of </w:t>
      </w:r>
      <w:r w:rsidRPr="00746FCE" w:rsidR="001D61F0">
        <w:rPr>
          <w:rFonts w:ascii="Times New Roman" w:hAnsi="Times New Roman" w:cs="Times New Roman"/>
          <w:color w:val="auto"/>
        </w:rPr>
        <w:t xml:space="preserve">16 </w:t>
      </w:r>
      <w:r w:rsidRPr="00746FCE" w:rsidR="00596A0F">
        <w:rPr>
          <w:rFonts w:ascii="Times New Roman" w:hAnsi="Times New Roman" w:cs="Times New Roman"/>
          <w:color w:val="auto"/>
        </w:rPr>
        <w:t xml:space="preserve">regular </w:t>
      </w:r>
      <w:r w:rsidRPr="00746FCE" w:rsidR="00FD088C">
        <w:rPr>
          <w:rFonts w:ascii="Times New Roman" w:hAnsi="Times New Roman" w:cs="Times New Roman"/>
          <w:color w:val="auto"/>
        </w:rPr>
        <w:t>quarterly inspections annually.</w:t>
      </w:r>
    </w:p>
    <w:p w:rsidR="00F445B2" w:rsidRPr="00746FCE" w:rsidP="004C2F20" w14:paraId="02AB5BF8" w14:textId="77777777">
      <w:pPr>
        <w:pStyle w:val="Default"/>
        <w:rPr>
          <w:rFonts w:ascii="Times New Roman" w:hAnsi="Times New Roman" w:cs="Times New Roman"/>
          <w:color w:val="auto"/>
        </w:rPr>
      </w:pPr>
    </w:p>
    <w:p w:rsidR="00FD088C" w:rsidRPr="00746FCE" w:rsidP="004C2F20" w14:paraId="6FBA19D4" w14:textId="2B49F84D">
      <w:pPr>
        <w:pStyle w:val="Default"/>
        <w:rPr>
          <w:rFonts w:ascii="Times New Roman" w:hAnsi="Times New Roman" w:cs="Times New Roman"/>
          <w:color w:val="auto"/>
        </w:rPr>
      </w:pPr>
      <w:r w:rsidRPr="00746FCE">
        <w:rPr>
          <w:rFonts w:ascii="Times New Roman" w:hAnsi="Times New Roman" w:cs="Times New Roman"/>
          <w:color w:val="auto"/>
        </w:rPr>
        <w:t xml:space="preserve">Further, </w:t>
      </w:r>
      <w:r w:rsidRPr="00746FCE" w:rsidR="00B9657A">
        <w:rPr>
          <w:rFonts w:ascii="Times New Roman" w:hAnsi="Times New Roman" w:cs="Times New Roman"/>
          <w:color w:val="auto"/>
        </w:rPr>
        <w:t xml:space="preserve">section </w:t>
      </w:r>
      <w:r w:rsidRPr="00746FCE">
        <w:rPr>
          <w:rFonts w:ascii="Times New Roman" w:hAnsi="Times New Roman" w:cs="Times New Roman"/>
          <w:color w:val="auto"/>
        </w:rPr>
        <w:t>103(</w:t>
      </w:r>
      <w:r w:rsidRPr="00746FCE">
        <w:rPr>
          <w:rFonts w:ascii="Times New Roman" w:hAnsi="Times New Roman" w:cs="Times New Roman"/>
          <w:color w:val="auto"/>
        </w:rPr>
        <w:t>i</w:t>
      </w:r>
      <w:r w:rsidRPr="00746FCE">
        <w:rPr>
          <w:rFonts w:ascii="Times New Roman" w:hAnsi="Times New Roman" w:cs="Times New Roman"/>
          <w:color w:val="auto"/>
        </w:rPr>
        <w:t xml:space="preserve">) of the Mine Act requires MSHA to partially inspect mines liberating specified amounts of methane on </w:t>
      </w:r>
      <w:r w:rsidRPr="00746FCE" w:rsidR="00F03B03">
        <w:rPr>
          <w:rFonts w:ascii="Times New Roman" w:hAnsi="Times New Roman" w:cs="Times New Roman"/>
          <w:color w:val="auto"/>
        </w:rPr>
        <w:t>five</w:t>
      </w:r>
      <w:r w:rsidRPr="00746FCE">
        <w:rPr>
          <w:rFonts w:ascii="Times New Roman" w:hAnsi="Times New Roman" w:cs="Times New Roman"/>
          <w:color w:val="auto"/>
        </w:rPr>
        <w:t xml:space="preserve">, </w:t>
      </w:r>
      <w:r w:rsidRPr="00746FCE" w:rsidR="00F03B03">
        <w:rPr>
          <w:rFonts w:ascii="Times New Roman" w:hAnsi="Times New Roman" w:cs="Times New Roman"/>
          <w:color w:val="auto"/>
        </w:rPr>
        <w:t>ten</w:t>
      </w:r>
      <w:r w:rsidRPr="00746FCE">
        <w:rPr>
          <w:rFonts w:ascii="Times New Roman" w:hAnsi="Times New Roman" w:cs="Times New Roman"/>
          <w:color w:val="auto"/>
        </w:rPr>
        <w:t xml:space="preserve"> or </w:t>
      </w:r>
      <w:r w:rsidRPr="00746FCE" w:rsidR="007831A2">
        <w:rPr>
          <w:rFonts w:ascii="Times New Roman" w:hAnsi="Times New Roman" w:cs="Times New Roman"/>
          <w:color w:val="auto"/>
        </w:rPr>
        <w:t>15-</w:t>
      </w:r>
      <w:r w:rsidRPr="00746FCE">
        <w:rPr>
          <w:rFonts w:ascii="Times New Roman" w:hAnsi="Times New Roman" w:cs="Times New Roman"/>
          <w:color w:val="auto"/>
        </w:rPr>
        <w:t>day intervals, depending on the amount of methane liberated</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The certifications are reviewed by Agency enforcement personnel during those required inspections</w:t>
      </w:r>
      <w:r w:rsidRPr="00746FCE" w:rsidR="00F03B03">
        <w:rPr>
          <w:rFonts w:ascii="Times New Roman" w:hAnsi="Times New Roman" w:cs="Times New Roman"/>
          <w:color w:val="auto"/>
        </w:rPr>
        <w:t xml:space="preserve">. </w:t>
      </w:r>
      <w:r w:rsidRPr="00746FCE">
        <w:rPr>
          <w:rFonts w:ascii="Times New Roman" w:hAnsi="Times New Roman" w:cs="Times New Roman"/>
          <w:color w:val="auto"/>
        </w:rPr>
        <w:t xml:space="preserve">For </w:t>
      </w:r>
      <w:r w:rsidRPr="00746FCE" w:rsidR="00552CF2">
        <w:rPr>
          <w:rFonts w:ascii="Times New Roman" w:hAnsi="Times New Roman" w:cs="Times New Roman"/>
          <w:color w:val="auto"/>
        </w:rPr>
        <w:t>f</w:t>
      </w:r>
      <w:r w:rsidRPr="00746FCE" w:rsidR="007831A2">
        <w:rPr>
          <w:rFonts w:ascii="Times New Roman" w:hAnsi="Times New Roman" w:cs="Times New Roman"/>
          <w:color w:val="auto"/>
        </w:rPr>
        <w:t xml:space="preserve">iscal </w:t>
      </w:r>
      <w:r w:rsidRPr="00746FCE" w:rsidR="00552CF2">
        <w:rPr>
          <w:rFonts w:ascii="Times New Roman" w:hAnsi="Times New Roman" w:cs="Times New Roman"/>
          <w:color w:val="auto"/>
        </w:rPr>
        <w:t>years 2020 to 2022</w:t>
      </w:r>
      <w:r w:rsidRPr="00746FCE" w:rsidR="007831A2">
        <w:rPr>
          <w:rFonts w:ascii="Times New Roman" w:hAnsi="Times New Roman" w:cs="Times New Roman"/>
          <w:color w:val="auto"/>
        </w:rPr>
        <w:t>,</w:t>
      </w:r>
      <w:r w:rsidRPr="00746FCE" w:rsidR="000E22B7">
        <w:rPr>
          <w:rFonts w:ascii="Times New Roman" w:hAnsi="Times New Roman" w:cs="Times New Roman"/>
          <w:color w:val="auto"/>
        </w:rPr>
        <w:t xml:space="preserve"> </w:t>
      </w:r>
      <w:r w:rsidRPr="00746FCE" w:rsidR="00596A0F">
        <w:rPr>
          <w:rFonts w:ascii="Times New Roman" w:hAnsi="Times New Roman" w:cs="Times New Roman"/>
          <w:color w:val="auto"/>
        </w:rPr>
        <w:t>a total of 920 section 103(</w:t>
      </w:r>
      <w:r w:rsidRPr="00746FCE" w:rsidR="00596A0F">
        <w:rPr>
          <w:rFonts w:ascii="Times New Roman" w:hAnsi="Times New Roman" w:cs="Times New Roman"/>
          <w:color w:val="auto"/>
        </w:rPr>
        <w:t>i</w:t>
      </w:r>
      <w:r w:rsidRPr="00746FCE" w:rsidR="00596A0F">
        <w:rPr>
          <w:rFonts w:ascii="Times New Roman" w:hAnsi="Times New Roman" w:cs="Times New Roman"/>
          <w:color w:val="auto"/>
        </w:rPr>
        <w:t xml:space="preserve">) spot inspections were conducted, </w:t>
      </w:r>
      <w:r w:rsidRPr="00746FCE" w:rsidR="000E22B7">
        <w:rPr>
          <w:rFonts w:ascii="Times New Roman" w:hAnsi="Times New Roman" w:cs="Times New Roman"/>
          <w:color w:val="auto"/>
        </w:rPr>
        <w:t>averag</w:t>
      </w:r>
      <w:r w:rsidRPr="00746FCE" w:rsidR="00596A0F">
        <w:rPr>
          <w:rFonts w:ascii="Times New Roman" w:hAnsi="Times New Roman" w:cs="Times New Roman"/>
          <w:color w:val="auto"/>
        </w:rPr>
        <w:t>ing</w:t>
      </w:r>
      <w:r w:rsidRPr="00746FCE" w:rsidR="00557FC8">
        <w:rPr>
          <w:rFonts w:ascii="Times New Roman" w:hAnsi="Times New Roman" w:cs="Times New Roman"/>
          <w:color w:val="auto"/>
        </w:rPr>
        <w:t xml:space="preserve"> </w:t>
      </w:r>
      <w:r w:rsidRPr="00746FCE" w:rsidR="008E0E2E">
        <w:rPr>
          <w:rFonts w:ascii="Times New Roman" w:hAnsi="Times New Roman" w:cs="Times New Roman"/>
          <w:color w:val="auto"/>
        </w:rPr>
        <w:t>3</w:t>
      </w:r>
      <w:r w:rsidRPr="00746FCE" w:rsidR="00552CF2">
        <w:rPr>
          <w:rFonts w:ascii="Times New Roman" w:hAnsi="Times New Roman" w:cs="Times New Roman"/>
          <w:color w:val="auto"/>
        </w:rPr>
        <w:t>07</w:t>
      </w:r>
      <w:r w:rsidRPr="00746FCE" w:rsidR="008E0E2E">
        <w:rPr>
          <w:rFonts w:ascii="Times New Roman" w:hAnsi="Times New Roman" w:cs="Times New Roman"/>
          <w:color w:val="auto"/>
        </w:rPr>
        <w:t xml:space="preserve"> </w:t>
      </w:r>
      <w:r w:rsidRPr="00746FCE">
        <w:rPr>
          <w:rFonts w:ascii="Times New Roman" w:hAnsi="Times New Roman" w:cs="Times New Roman"/>
          <w:color w:val="auto"/>
        </w:rPr>
        <w:t>inspections per</w:t>
      </w:r>
      <w:r w:rsidRPr="00746FCE" w:rsidR="008E0E2E">
        <w:rPr>
          <w:rFonts w:ascii="Times New Roman" w:hAnsi="Times New Roman" w:cs="Times New Roman"/>
          <w:color w:val="auto"/>
        </w:rPr>
        <w:t xml:space="preserve"> </w:t>
      </w:r>
      <w:r w:rsidRPr="00746FCE">
        <w:rPr>
          <w:rFonts w:ascii="Times New Roman" w:hAnsi="Times New Roman" w:cs="Times New Roman"/>
          <w:color w:val="auto"/>
        </w:rPr>
        <w:t>year.</w:t>
      </w:r>
    </w:p>
    <w:p w:rsidR="00153A14" w:rsidRPr="00746FCE" w:rsidP="004C2F20" w14:paraId="1352364D" w14:textId="77777777">
      <w:pPr>
        <w:pStyle w:val="Default"/>
        <w:rPr>
          <w:rFonts w:ascii="Times New Roman" w:hAnsi="Times New Roman" w:cs="Times New Roman"/>
          <w:color w:val="auto"/>
        </w:rPr>
      </w:pPr>
    </w:p>
    <w:p w:rsidR="00373BB2" w:rsidRPr="00746FCE" w:rsidP="004C2F20" w14:paraId="63858F89" w14:textId="383C66F8">
      <w:pPr>
        <w:pStyle w:val="Default"/>
        <w:rPr>
          <w:rFonts w:ascii="Times New Roman" w:hAnsi="Times New Roman" w:cs="Times New Roman"/>
          <w:color w:val="auto"/>
        </w:rPr>
      </w:pPr>
      <w:r w:rsidRPr="00746FCE">
        <w:rPr>
          <w:rFonts w:ascii="Times New Roman" w:hAnsi="Times New Roman" w:cs="Times New Roman"/>
          <w:color w:val="auto"/>
        </w:rPr>
        <w:t>MSHA estimates that a typical review of weekly certifications takes five minutes per inspection</w:t>
      </w:r>
      <w:r w:rsidRPr="00746FCE" w:rsidR="00B403A7">
        <w:rPr>
          <w:rFonts w:ascii="Times New Roman" w:hAnsi="Times New Roman" w:cs="Times New Roman"/>
          <w:color w:val="auto"/>
        </w:rPr>
        <w:t xml:space="preserve"> by an inspector earning $</w:t>
      </w:r>
      <w:r w:rsidRPr="00746FCE" w:rsidR="00552CF2">
        <w:rPr>
          <w:rFonts w:ascii="Times New Roman" w:hAnsi="Times New Roman" w:cs="Times New Roman"/>
          <w:color w:val="auto"/>
        </w:rPr>
        <w:t>75.</w:t>
      </w:r>
      <w:r w:rsidRPr="00746FCE" w:rsidR="00DF3483">
        <w:rPr>
          <w:rFonts w:ascii="Times New Roman" w:hAnsi="Times New Roman" w:cs="Times New Roman"/>
          <w:color w:val="auto"/>
        </w:rPr>
        <w:t>41</w:t>
      </w:r>
      <w:r w:rsidRPr="00746FCE" w:rsidR="00B403A7">
        <w:rPr>
          <w:rFonts w:ascii="Times New Roman" w:hAnsi="Times New Roman" w:cs="Times New Roman"/>
          <w:color w:val="auto"/>
        </w:rPr>
        <w:t xml:space="preserve"> per hour</w:t>
      </w:r>
      <w:r w:rsidRPr="00746FCE" w:rsidR="00552CF2">
        <w:rPr>
          <w:rFonts w:ascii="Times New Roman" w:hAnsi="Times New Roman" w:cs="Times New Roman"/>
          <w:color w:val="auto"/>
        </w:rPr>
        <w:t>,</w:t>
      </w:r>
      <w:r w:rsidRPr="00746FCE" w:rsidR="00B403A7">
        <w:rPr>
          <w:rFonts w:ascii="Times New Roman" w:hAnsi="Times New Roman" w:cs="Times New Roman"/>
          <w:color w:val="auto"/>
        </w:rPr>
        <w:t xml:space="preserve"> including benefits</w:t>
      </w:r>
      <w:r w:rsidRPr="00746FCE" w:rsidR="00F14643">
        <w:rPr>
          <w:rFonts w:ascii="Times New Roman" w:hAnsi="Times New Roman" w:cs="Times New Roman"/>
          <w:color w:val="auto"/>
        </w:rPr>
        <w:t xml:space="preserve"> and overhead</w:t>
      </w:r>
      <w:r w:rsidRPr="00746FCE">
        <w:rPr>
          <w:rFonts w:ascii="Times New Roman" w:hAnsi="Times New Roman" w:cs="Times New Roman"/>
          <w:color w:val="auto"/>
        </w:rPr>
        <w:t>. MSHA estimates a</w:t>
      </w:r>
      <w:r w:rsidRPr="00746FCE" w:rsidR="00167B2E">
        <w:rPr>
          <w:rFonts w:ascii="Times New Roman" w:hAnsi="Times New Roman" w:cs="Times New Roman"/>
          <w:color w:val="auto"/>
        </w:rPr>
        <w:t xml:space="preserve"> </w:t>
      </w:r>
      <w:r w:rsidRPr="00746FCE">
        <w:rPr>
          <w:rFonts w:ascii="Times New Roman" w:hAnsi="Times New Roman" w:cs="Times New Roman"/>
          <w:color w:val="auto"/>
        </w:rPr>
        <w:t xml:space="preserve">total of </w:t>
      </w:r>
      <w:r w:rsidRPr="00746FCE" w:rsidR="00B216C2">
        <w:rPr>
          <w:rFonts w:ascii="Times New Roman" w:hAnsi="Times New Roman" w:cs="Times New Roman"/>
          <w:color w:val="auto"/>
        </w:rPr>
        <w:t>323</w:t>
      </w:r>
      <w:r w:rsidRPr="00746FCE" w:rsidR="00D74714">
        <w:rPr>
          <w:rFonts w:ascii="Times New Roman" w:hAnsi="Times New Roman" w:cs="Times New Roman"/>
          <w:color w:val="auto"/>
        </w:rPr>
        <w:t xml:space="preserve"> </w:t>
      </w:r>
      <w:r w:rsidRPr="00746FCE" w:rsidR="00167B2E">
        <w:rPr>
          <w:rFonts w:ascii="Times New Roman" w:hAnsi="Times New Roman" w:cs="Times New Roman"/>
          <w:color w:val="auto"/>
        </w:rPr>
        <w:t xml:space="preserve">inspections (16 under section </w:t>
      </w:r>
      <w:r w:rsidRPr="00746FCE">
        <w:rPr>
          <w:rFonts w:ascii="Times New Roman" w:hAnsi="Times New Roman" w:cs="Times New Roman"/>
          <w:color w:val="auto"/>
        </w:rPr>
        <w:t xml:space="preserve">103(a) and </w:t>
      </w:r>
      <w:r w:rsidRPr="00746FCE" w:rsidR="00B216C2">
        <w:rPr>
          <w:rFonts w:ascii="Times New Roman" w:hAnsi="Times New Roman" w:cs="Times New Roman"/>
          <w:color w:val="auto"/>
        </w:rPr>
        <w:t>307</w:t>
      </w:r>
      <w:r w:rsidRPr="00746FCE" w:rsidR="00167B2E">
        <w:rPr>
          <w:rFonts w:ascii="Times New Roman" w:hAnsi="Times New Roman" w:cs="Times New Roman"/>
          <w:color w:val="auto"/>
        </w:rPr>
        <w:t xml:space="preserve"> under section </w:t>
      </w:r>
      <w:r w:rsidRPr="00746FCE">
        <w:rPr>
          <w:rFonts w:ascii="Times New Roman" w:hAnsi="Times New Roman" w:cs="Times New Roman"/>
          <w:color w:val="auto"/>
        </w:rPr>
        <w:t>103(</w:t>
      </w:r>
      <w:r w:rsidRPr="00746FCE">
        <w:rPr>
          <w:rFonts w:ascii="Times New Roman" w:hAnsi="Times New Roman" w:cs="Times New Roman"/>
          <w:color w:val="auto"/>
        </w:rPr>
        <w:t>i</w:t>
      </w:r>
      <w:r w:rsidRPr="00746FCE">
        <w:rPr>
          <w:rFonts w:ascii="Times New Roman" w:hAnsi="Times New Roman" w:cs="Times New Roman"/>
          <w:color w:val="auto"/>
        </w:rPr>
        <w:t>)</w:t>
      </w:r>
      <w:r w:rsidRPr="00746FCE" w:rsidR="00167B2E">
        <w:rPr>
          <w:rFonts w:ascii="Times New Roman" w:hAnsi="Times New Roman" w:cs="Times New Roman"/>
          <w:color w:val="auto"/>
        </w:rPr>
        <w:t xml:space="preserve">) </w:t>
      </w:r>
      <w:r w:rsidRPr="00746FCE" w:rsidR="000B20D8">
        <w:rPr>
          <w:rFonts w:ascii="Times New Roman" w:hAnsi="Times New Roman" w:cs="Times New Roman"/>
          <w:color w:val="auto"/>
        </w:rPr>
        <w:t>during which weekly certifications would be reviewed</w:t>
      </w:r>
      <w:r w:rsidRPr="00746FCE">
        <w:rPr>
          <w:rFonts w:ascii="Times New Roman" w:hAnsi="Times New Roman" w:cs="Times New Roman"/>
          <w:color w:val="auto"/>
        </w:rPr>
        <w:t>.</w:t>
      </w:r>
    </w:p>
    <w:p w:rsidR="009D1EE5" w:rsidRPr="00746FCE" w:rsidP="009D1EE5" w14:paraId="68F7762A" w14:textId="77777777">
      <w:pPr>
        <w:widowControl/>
        <w:rPr>
          <w:rFonts w:ascii="Times New Roman" w:hAnsi="Times New Roman"/>
          <w:b/>
          <w:bCs/>
        </w:rPr>
      </w:pPr>
    </w:p>
    <w:p w:rsidR="00552CF2" w:rsidRPr="00746FCE" w:rsidP="00552CF2" w14:paraId="66223002" w14:textId="7A2DDCBA">
      <w:pPr>
        <w:rPr>
          <w:rFonts w:ascii="Times New Roman" w:hAnsi="Times New Roman"/>
          <w:color w:val="000000"/>
        </w:rPr>
      </w:pPr>
      <w:r w:rsidRPr="00746FCE">
        <w:rPr>
          <w:rFonts w:ascii="Times New Roman" w:hAnsi="Times New Roman"/>
          <w:color w:val="000000"/>
        </w:rPr>
        <w:t>Table 14-2. Estimated Annual Federal Hour and Cost Burden, MSHA Inspections</w:t>
      </w:r>
      <w:r w:rsidRPr="00746FCE" w:rsidR="009D1EE5">
        <w:rPr>
          <w:rFonts w:ascii="Times New Roman" w:hAnsi="Times New Roman"/>
          <w:color w:val="000000"/>
        </w:rPr>
        <w:t xml:space="preserve"> (</w:t>
      </w:r>
      <w:r w:rsidRPr="00746FCE" w:rsidR="009D1EE5">
        <w:rPr>
          <w:rFonts w:ascii="Times New Roman" w:hAnsi="Times New Roman"/>
        </w:rPr>
        <w:t>30 CFR 57.22229(d) and 57.22230(c))</w:t>
      </w:r>
    </w:p>
    <w:tbl>
      <w:tblPr>
        <w:tblW w:w="8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1620"/>
        <w:gridCol w:w="1440"/>
        <w:gridCol w:w="1620"/>
        <w:gridCol w:w="1170"/>
        <w:gridCol w:w="1350"/>
      </w:tblGrid>
      <w:tr w14:paraId="57F8967E" w14:textId="77777777" w:rsidTr="00F1374A">
        <w:tblPrEx>
          <w:tblW w:w="88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30"/>
        </w:trPr>
        <w:tc>
          <w:tcPr>
            <w:tcW w:w="162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552CF2" w:rsidRPr="00746FCE" w:rsidP="00F1374A" w14:paraId="4898BC2E" w14:textId="6DBE3922">
            <w:pPr>
              <w:rPr>
                <w:rFonts w:ascii="Times New Roman" w:hAnsi="Times New Roman"/>
                <w:b/>
                <w:bCs/>
                <w:sz w:val="20"/>
              </w:rPr>
            </w:pPr>
            <w:r w:rsidRPr="00746FCE">
              <w:rPr>
                <w:rFonts w:ascii="Times New Roman" w:hAnsi="Times New Roman"/>
                <w:b/>
                <w:bCs/>
                <w:sz w:val="20"/>
              </w:rPr>
              <w:t>Activity</w:t>
            </w:r>
          </w:p>
        </w:tc>
        <w:tc>
          <w:tcPr>
            <w:tcW w:w="162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552CF2" w:rsidRPr="00746FCE" w:rsidP="006F6827" w14:paraId="2678096E" w14:textId="14EF2701">
            <w:pPr>
              <w:jc w:val="center"/>
              <w:rPr>
                <w:rFonts w:ascii="Times New Roman" w:hAnsi="Times New Roman"/>
                <w:b/>
                <w:bCs/>
                <w:sz w:val="20"/>
              </w:rPr>
            </w:pPr>
            <w:r w:rsidRPr="00746FCE">
              <w:rPr>
                <w:rFonts w:ascii="Times New Roman" w:hAnsi="Times New Roman"/>
                <w:b/>
                <w:bCs/>
                <w:sz w:val="20"/>
              </w:rPr>
              <w:t>N</w:t>
            </w:r>
            <w:r w:rsidRPr="00746FCE" w:rsidR="009D1EE5">
              <w:rPr>
                <w:rFonts w:ascii="Times New Roman" w:hAnsi="Times New Roman"/>
                <w:b/>
                <w:bCs/>
                <w:sz w:val="20"/>
              </w:rPr>
              <w:t>umber</w:t>
            </w:r>
            <w:r w:rsidRPr="00746FCE">
              <w:rPr>
                <w:rFonts w:ascii="Times New Roman" w:hAnsi="Times New Roman"/>
                <w:b/>
                <w:bCs/>
                <w:sz w:val="20"/>
              </w:rPr>
              <w:t xml:space="preserve"> of Responses (Inspections)</w:t>
            </w:r>
          </w:p>
        </w:tc>
        <w:tc>
          <w:tcPr>
            <w:tcW w:w="144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552CF2" w:rsidRPr="00746FCE" w:rsidP="006F6827" w14:paraId="660E76D5" w14:textId="77777777">
            <w:pPr>
              <w:jc w:val="center"/>
              <w:rPr>
                <w:rFonts w:ascii="Times New Roman" w:hAnsi="Times New Roman"/>
                <w:b/>
                <w:bCs/>
                <w:sz w:val="20"/>
              </w:rPr>
            </w:pPr>
            <w:r w:rsidRPr="00746FCE">
              <w:rPr>
                <w:rFonts w:ascii="Times New Roman" w:hAnsi="Times New Roman"/>
                <w:b/>
                <w:bCs/>
                <w:sz w:val="20"/>
              </w:rPr>
              <w:t>Average Burden (Hours)</w:t>
            </w:r>
          </w:p>
        </w:tc>
        <w:tc>
          <w:tcPr>
            <w:tcW w:w="162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552CF2" w:rsidRPr="00746FCE" w:rsidP="006F6827" w14:paraId="53F1BA38" w14:textId="77777777">
            <w:pPr>
              <w:jc w:val="center"/>
              <w:rPr>
                <w:rFonts w:ascii="Times New Roman" w:hAnsi="Times New Roman"/>
                <w:b/>
                <w:bCs/>
                <w:sz w:val="20"/>
              </w:rPr>
            </w:pPr>
            <w:r w:rsidRPr="00746FCE">
              <w:rPr>
                <w:rFonts w:ascii="Times New Roman" w:hAnsi="Times New Roman"/>
                <w:b/>
                <w:bCs/>
                <w:sz w:val="20"/>
              </w:rPr>
              <w:t>Total Burden (Hours)</w:t>
            </w:r>
          </w:p>
        </w:tc>
        <w:tc>
          <w:tcPr>
            <w:tcW w:w="117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552CF2" w:rsidRPr="00746FCE" w:rsidP="006F6827" w14:paraId="7B81E54F" w14:textId="77777777">
            <w:pPr>
              <w:jc w:val="center"/>
              <w:rPr>
                <w:rFonts w:ascii="Times New Roman" w:hAnsi="Times New Roman"/>
                <w:b/>
                <w:bCs/>
                <w:sz w:val="20"/>
              </w:rPr>
            </w:pPr>
            <w:r w:rsidRPr="00746FCE">
              <w:rPr>
                <w:rFonts w:ascii="Times New Roman" w:hAnsi="Times New Roman"/>
                <w:b/>
                <w:bCs/>
                <w:sz w:val="20"/>
              </w:rPr>
              <w:t>Hourly Wage Rate</w:t>
            </w:r>
          </w:p>
        </w:tc>
        <w:tc>
          <w:tcPr>
            <w:tcW w:w="1350" w:type="dxa"/>
            <w:tcBorders>
              <w:top w:val="single" w:sz="4" w:space="0" w:color="auto"/>
              <w:left w:val="single" w:sz="4" w:space="0" w:color="auto"/>
              <w:bottom w:val="single" w:sz="4" w:space="0" w:color="auto"/>
              <w:right w:val="single" w:sz="4" w:space="0" w:color="auto"/>
            </w:tcBorders>
            <w:shd w:val="clear" w:color="auto" w:fill="8EAADB" w:themeFill="accent1" w:themeFillTint="99"/>
            <w:vAlign w:val="center"/>
            <w:hideMark/>
          </w:tcPr>
          <w:p w:rsidR="00552CF2" w:rsidRPr="00746FCE" w:rsidP="006F6827" w14:paraId="41470847" w14:textId="77777777">
            <w:pPr>
              <w:jc w:val="center"/>
              <w:rPr>
                <w:rFonts w:ascii="Times New Roman" w:hAnsi="Times New Roman"/>
                <w:b/>
                <w:bCs/>
                <w:sz w:val="20"/>
              </w:rPr>
            </w:pPr>
            <w:r w:rsidRPr="00746FCE">
              <w:rPr>
                <w:rFonts w:ascii="Times New Roman" w:hAnsi="Times New Roman"/>
                <w:b/>
                <w:bCs/>
                <w:sz w:val="20"/>
              </w:rPr>
              <w:t>Total Burden Cost</w:t>
            </w:r>
          </w:p>
        </w:tc>
      </w:tr>
      <w:tr w14:paraId="7C8947F9" w14:textId="77777777" w:rsidTr="00F1374A">
        <w:tblPrEx>
          <w:tblW w:w="8820" w:type="dxa"/>
          <w:tblInd w:w="-5" w:type="dxa"/>
          <w:tblLayout w:type="fixed"/>
          <w:tblLook w:val="04A0"/>
        </w:tblPrEx>
        <w:trPr>
          <w:trHeight w:val="516"/>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552CF2" w:rsidRPr="00746FCE" w:rsidP="00552CF2" w14:paraId="17285DB3" w14:textId="4CD21BD9">
            <w:pPr>
              <w:rPr>
                <w:rFonts w:ascii="Times New Roman" w:hAnsi="Times New Roman"/>
                <w:sz w:val="20"/>
                <w:szCs w:val="20"/>
              </w:rPr>
            </w:pPr>
            <w:r w:rsidRPr="00746FCE">
              <w:rPr>
                <w:rFonts w:ascii="Times New Roman" w:hAnsi="Times New Roman"/>
                <w:color w:val="000000"/>
                <w:sz w:val="20"/>
                <w:szCs w:val="20"/>
              </w:rPr>
              <w:t>Section 103(a) inspections</w:t>
            </w:r>
          </w:p>
        </w:tc>
        <w:tc>
          <w:tcPr>
            <w:tcW w:w="1620" w:type="dxa"/>
            <w:tcBorders>
              <w:top w:val="single" w:sz="4" w:space="0" w:color="auto"/>
              <w:left w:val="nil"/>
              <w:bottom w:val="single" w:sz="4" w:space="0" w:color="auto"/>
              <w:right w:val="single" w:sz="4" w:space="0" w:color="auto"/>
            </w:tcBorders>
            <w:shd w:val="clear" w:color="auto" w:fill="auto"/>
            <w:vAlign w:val="center"/>
          </w:tcPr>
          <w:p w:rsidR="00552CF2" w:rsidRPr="00746FCE" w:rsidP="00552CF2" w14:paraId="029F6C21" w14:textId="4BC0C28B">
            <w:pPr>
              <w:jc w:val="right"/>
              <w:rPr>
                <w:rFonts w:ascii="Times New Roman" w:hAnsi="Times New Roman"/>
                <w:sz w:val="20"/>
                <w:szCs w:val="20"/>
              </w:rPr>
            </w:pPr>
            <w:r w:rsidRPr="00746FCE">
              <w:rPr>
                <w:rFonts w:ascii="Times New Roman" w:hAnsi="Times New Roman"/>
                <w:color w:val="000000"/>
                <w:sz w:val="20"/>
                <w:szCs w:val="20"/>
              </w:rPr>
              <w:t>16</w:t>
            </w:r>
          </w:p>
        </w:tc>
        <w:tc>
          <w:tcPr>
            <w:tcW w:w="1440" w:type="dxa"/>
            <w:tcBorders>
              <w:top w:val="single" w:sz="4" w:space="0" w:color="auto"/>
              <w:left w:val="nil"/>
              <w:bottom w:val="single" w:sz="4" w:space="0" w:color="auto"/>
              <w:right w:val="single" w:sz="4" w:space="0" w:color="auto"/>
            </w:tcBorders>
            <w:shd w:val="clear" w:color="auto" w:fill="auto"/>
            <w:vAlign w:val="center"/>
          </w:tcPr>
          <w:p w:rsidR="00552CF2" w:rsidRPr="00746FCE" w:rsidP="00552CF2" w14:paraId="3903E822" w14:textId="7CDEE6DE">
            <w:pPr>
              <w:jc w:val="right"/>
              <w:rPr>
                <w:rFonts w:ascii="Times New Roman" w:hAnsi="Times New Roman"/>
                <w:color w:val="000000"/>
                <w:sz w:val="20"/>
                <w:szCs w:val="20"/>
              </w:rPr>
            </w:pPr>
            <w:r w:rsidRPr="00746FCE">
              <w:rPr>
                <w:rFonts w:ascii="Times New Roman" w:hAnsi="Times New Roman"/>
                <w:color w:val="000000"/>
                <w:sz w:val="20"/>
                <w:szCs w:val="20"/>
              </w:rPr>
              <w:t>0.08</w:t>
            </w:r>
          </w:p>
        </w:tc>
        <w:tc>
          <w:tcPr>
            <w:tcW w:w="1620" w:type="dxa"/>
            <w:tcBorders>
              <w:top w:val="single" w:sz="4" w:space="0" w:color="auto"/>
              <w:left w:val="nil"/>
              <w:bottom w:val="single" w:sz="4" w:space="0" w:color="auto"/>
              <w:right w:val="single" w:sz="4" w:space="0" w:color="auto"/>
            </w:tcBorders>
            <w:shd w:val="clear" w:color="auto" w:fill="auto"/>
            <w:vAlign w:val="center"/>
          </w:tcPr>
          <w:p w:rsidR="00552CF2" w:rsidRPr="00746FCE" w:rsidP="00552CF2" w14:paraId="65ED3865" w14:textId="0F6315AC">
            <w:pPr>
              <w:jc w:val="right"/>
              <w:rPr>
                <w:rFonts w:ascii="Times New Roman" w:hAnsi="Times New Roman"/>
                <w:sz w:val="20"/>
                <w:szCs w:val="20"/>
              </w:rPr>
            </w:pPr>
            <w:r w:rsidRPr="00746FCE">
              <w:rPr>
                <w:rFonts w:ascii="Times New Roman" w:hAnsi="Times New Roman"/>
                <w:color w:val="000000"/>
                <w:sz w:val="20"/>
                <w:szCs w:val="20"/>
              </w:rPr>
              <w:t>1.33</w:t>
            </w:r>
          </w:p>
        </w:tc>
        <w:tc>
          <w:tcPr>
            <w:tcW w:w="1170" w:type="dxa"/>
            <w:tcBorders>
              <w:top w:val="single" w:sz="4" w:space="0" w:color="auto"/>
              <w:left w:val="nil"/>
              <w:bottom w:val="single" w:sz="4" w:space="0" w:color="auto"/>
              <w:right w:val="single" w:sz="4" w:space="0" w:color="auto"/>
            </w:tcBorders>
            <w:shd w:val="clear" w:color="auto" w:fill="auto"/>
            <w:vAlign w:val="center"/>
          </w:tcPr>
          <w:p w:rsidR="00552CF2" w:rsidRPr="00746FCE" w:rsidP="00552CF2" w14:paraId="58995594" w14:textId="00470B0B">
            <w:pPr>
              <w:jc w:val="right"/>
              <w:rPr>
                <w:rFonts w:ascii="Times New Roman" w:hAnsi="Times New Roman"/>
                <w:color w:val="000000"/>
                <w:sz w:val="20"/>
                <w:szCs w:val="20"/>
              </w:rPr>
            </w:pPr>
            <w:r w:rsidRPr="00746FCE">
              <w:rPr>
                <w:rFonts w:ascii="Times New Roman" w:hAnsi="Times New Roman"/>
                <w:color w:val="000000"/>
                <w:sz w:val="20"/>
                <w:szCs w:val="20"/>
              </w:rPr>
              <w:t>$75.</w:t>
            </w:r>
            <w:r w:rsidRPr="00746FCE" w:rsidR="00DF3483">
              <w:rPr>
                <w:rFonts w:ascii="Times New Roman" w:hAnsi="Times New Roman"/>
                <w:color w:val="000000"/>
                <w:sz w:val="20"/>
                <w:szCs w:val="20"/>
              </w:rPr>
              <w:t>41</w:t>
            </w:r>
          </w:p>
        </w:tc>
        <w:tc>
          <w:tcPr>
            <w:tcW w:w="1350" w:type="dxa"/>
            <w:tcBorders>
              <w:top w:val="single" w:sz="4" w:space="0" w:color="auto"/>
              <w:left w:val="nil"/>
              <w:bottom w:val="single" w:sz="4" w:space="0" w:color="auto"/>
              <w:right w:val="single" w:sz="4" w:space="0" w:color="auto"/>
            </w:tcBorders>
            <w:shd w:val="clear" w:color="auto" w:fill="auto"/>
            <w:vAlign w:val="center"/>
          </w:tcPr>
          <w:p w:rsidR="00552CF2" w:rsidRPr="00746FCE" w:rsidP="00552CF2" w14:paraId="0D74F545" w14:textId="407F5B65">
            <w:pPr>
              <w:jc w:val="right"/>
              <w:rPr>
                <w:rFonts w:ascii="Times New Roman" w:hAnsi="Times New Roman"/>
                <w:sz w:val="20"/>
                <w:szCs w:val="20"/>
              </w:rPr>
            </w:pPr>
            <w:r w:rsidRPr="00746FCE">
              <w:rPr>
                <w:rFonts w:ascii="Times New Roman" w:hAnsi="Times New Roman"/>
                <w:color w:val="000000"/>
                <w:sz w:val="20"/>
                <w:szCs w:val="20"/>
              </w:rPr>
              <w:t>$100.</w:t>
            </w:r>
            <w:r w:rsidRPr="00746FCE" w:rsidR="00DF3483">
              <w:rPr>
                <w:rFonts w:ascii="Times New Roman" w:hAnsi="Times New Roman"/>
                <w:color w:val="000000"/>
                <w:sz w:val="20"/>
                <w:szCs w:val="20"/>
              </w:rPr>
              <w:t>55</w:t>
            </w:r>
          </w:p>
        </w:tc>
      </w:tr>
      <w:tr w14:paraId="3E276668" w14:textId="77777777" w:rsidTr="00F1374A">
        <w:tblPrEx>
          <w:tblW w:w="8820" w:type="dxa"/>
          <w:tblInd w:w="-5" w:type="dxa"/>
          <w:tblLayout w:type="fixed"/>
          <w:tblLook w:val="04A0"/>
        </w:tblPrEx>
        <w:trPr>
          <w:trHeight w:val="444"/>
        </w:trPr>
        <w:tc>
          <w:tcPr>
            <w:tcW w:w="1620" w:type="dxa"/>
            <w:tcBorders>
              <w:top w:val="nil"/>
              <w:left w:val="single" w:sz="4" w:space="0" w:color="auto"/>
              <w:bottom w:val="single" w:sz="4" w:space="0" w:color="auto"/>
              <w:right w:val="single" w:sz="4" w:space="0" w:color="auto"/>
            </w:tcBorders>
            <w:shd w:val="clear" w:color="auto" w:fill="auto"/>
            <w:vAlign w:val="center"/>
          </w:tcPr>
          <w:p w:rsidR="00552CF2" w:rsidRPr="00746FCE" w:rsidP="00552CF2" w14:paraId="1A4F6F4D" w14:textId="1E9FC970">
            <w:pPr>
              <w:rPr>
                <w:rFonts w:ascii="Times New Roman" w:hAnsi="Times New Roman"/>
                <w:sz w:val="20"/>
                <w:szCs w:val="20"/>
              </w:rPr>
            </w:pPr>
            <w:r w:rsidRPr="00746FCE">
              <w:rPr>
                <w:rFonts w:ascii="Times New Roman" w:hAnsi="Times New Roman"/>
                <w:color w:val="000000"/>
                <w:sz w:val="20"/>
                <w:szCs w:val="20"/>
              </w:rPr>
              <w:t>Section 103(</w:t>
            </w:r>
            <w:r w:rsidRPr="00746FCE">
              <w:rPr>
                <w:rFonts w:ascii="Times New Roman" w:hAnsi="Times New Roman"/>
                <w:color w:val="000000"/>
                <w:sz w:val="20"/>
                <w:szCs w:val="20"/>
              </w:rPr>
              <w:t>i</w:t>
            </w:r>
            <w:r w:rsidRPr="00746FCE">
              <w:rPr>
                <w:rFonts w:ascii="Times New Roman" w:hAnsi="Times New Roman"/>
                <w:color w:val="000000"/>
                <w:sz w:val="20"/>
                <w:szCs w:val="20"/>
              </w:rPr>
              <w:t>) inspections</w:t>
            </w:r>
          </w:p>
        </w:tc>
        <w:tc>
          <w:tcPr>
            <w:tcW w:w="1620" w:type="dxa"/>
            <w:tcBorders>
              <w:top w:val="nil"/>
              <w:left w:val="nil"/>
              <w:bottom w:val="single" w:sz="4" w:space="0" w:color="auto"/>
              <w:right w:val="single" w:sz="4" w:space="0" w:color="auto"/>
            </w:tcBorders>
            <w:shd w:val="clear" w:color="auto" w:fill="auto"/>
            <w:vAlign w:val="center"/>
          </w:tcPr>
          <w:p w:rsidR="00552CF2" w:rsidRPr="00746FCE" w:rsidP="00552CF2" w14:paraId="746D9B3C" w14:textId="72FF9CF5">
            <w:pPr>
              <w:jc w:val="right"/>
              <w:rPr>
                <w:rFonts w:ascii="Times New Roman" w:hAnsi="Times New Roman"/>
                <w:sz w:val="20"/>
                <w:szCs w:val="20"/>
              </w:rPr>
            </w:pPr>
            <w:r w:rsidRPr="00746FCE">
              <w:rPr>
                <w:rFonts w:ascii="Times New Roman" w:hAnsi="Times New Roman"/>
                <w:color w:val="000000"/>
                <w:sz w:val="20"/>
                <w:szCs w:val="20"/>
              </w:rPr>
              <w:t>307</w:t>
            </w:r>
          </w:p>
        </w:tc>
        <w:tc>
          <w:tcPr>
            <w:tcW w:w="1440" w:type="dxa"/>
            <w:tcBorders>
              <w:top w:val="nil"/>
              <w:left w:val="nil"/>
              <w:bottom w:val="single" w:sz="4" w:space="0" w:color="auto"/>
              <w:right w:val="single" w:sz="4" w:space="0" w:color="auto"/>
            </w:tcBorders>
            <w:shd w:val="clear" w:color="auto" w:fill="auto"/>
            <w:vAlign w:val="center"/>
          </w:tcPr>
          <w:p w:rsidR="00552CF2" w:rsidRPr="00746FCE" w:rsidP="00552CF2" w14:paraId="2BE94AD4" w14:textId="533569F3">
            <w:pPr>
              <w:jc w:val="right"/>
              <w:rPr>
                <w:rFonts w:ascii="Times New Roman" w:hAnsi="Times New Roman"/>
                <w:color w:val="000000"/>
                <w:sz w:val="20"/>
                <w:szCs w:val="20"/>
              </w:rPr>
            </w:pPr>
            <w:r w:rsidRPr="00746FCE">
              <w:rPr>
                <w:rFonts w:ascii="Times New Roman" w:hAnsi="Times New Roman"/>
                <w:color w:val="000000"/>
                <w:sz w:val="20"/>
                <w:szCs w:val="20"/>
              </w:rPr>
              <w:t>0.08</w:t>
            </w:r>
          </w:p>
        </w:tc>
        <w:tc>
          <w:tcPr>
            <w:tcW w:w="1620" w:type="dxa"/>
            <w:tcBorders>
              <w:top w:val="nil"/>
              <w:left w:val="nil"/>
              <w:bottom w:val="single" w:sz="4" w:space="0" w:color="auto"/>
              <w:right w:val="single" w:sz="4" w:space="0" w:color="auto"/>
            </w:tcBorders>
            <w:shd w:val="clear" w:color="auto" w:fill="auto"/>
            <w:vAlign w:val="center"/>
          </w:tcPr>
          <w:p w:rsidR="00552CF2" w:rsidRPr="00746FCE" w:rsidP="00552CF2" w14:paraId="2FE86E93" w14:textId="432E6E5D">
            <w:pPr>
              <w:jc w:val="right"/>
              <w:rPr>
                <w:rFonts w:ascii="Times New Roman" w:hAnsi="Times New Roman"/>
                <w:sz w:val="20"/>
                <w:szCs w:val="20"/>
              </w:rPr>
            </w:pPr>
            <w:r w:rsidRPr="00746FCE">
              <w:rPr>
                <w:rFonts w:ascii="Times New Roman" w:hAnsi="Times New Roman"/>
                <w:color w:val="000000"/>
                <w:sz w:val="20"/>
                <w:szCs w:val="20"/>
              </w:rPr>
              <w:t>25.58</w:t>
            </w:r>
          </w:p>
        </w:tc>
        <w:tc>
          <w:tcPr>
            <w:tcW w:w="1170" w:type="dxa"/>
            <w:tcBorders>
              <w:top w:val="nil"/>
              <w:left w:val="nil"/>
              <w:bottom w:val="single" w:sz="4" w:space="0" w:color="auto"/>
              <w:right w:val="single" w:sz="4" w:space="0" w:color="auto"/>
            </w:tcBorders>
            <w:shd w:val="clear" w:color="auto" w:fill="auto"/>
            <w:vAlign w:val="center"/>
          </w:tcPr>
          <w:p w:rsidR="00552CF2" w:rsidRPr="00746FCE" w:rsidP="00552CF2" w14:paraId="02E6C2CA" w14:textId="70E20695">
            <w:pPr>
              <w:jc w:val="right"/>
              <w:rPr>
                <w:rFonts w:ascii="Times New Roman" w:hAnsi="Times New Roman"/>
                <w:color w:val="000000"/>
                <w:sz w:val="20"/>
                <w:szCs w:val="20"/>
              </w:rPr>
            </w:pPr>
            <w:r w:rsidRPr="00746FCE">
              <w:rPr>
                <w:rFonts w:ascii="Times New Roman" w:hAnsi="Times New Roman"/>
                <w:color w:val="000000"/>
                <w:sz w:val="20"/>
                <w:szCs w:val="20"/>
              </w:rPr>
              <w:t>$75.</w:t>
            </w:r>
            <w:r w:rsidRPr="00746FCE" w:rsidR="00DF3483">
              <w:rPr>
                <w:rFonts w:ascii="Times New Roman" w:hAnsi="Times New Roman"/>
                <w:color w:val="000000"/>
                <w:sz w:val="20"/>
                <w:szCs w:val="20"/>
              </w:rPr>
              <w:t>41</w:t>
            </w:r>
          </w:p>
        </w:tc>
        <w:tc>
          <w:tcPr>
            <w:tcW w:w="1350" w:type="dxa"/>
            <w:tcBorders>
              <w:top w:val="nil"/>
              <w:left w:val="nil"/>
              <w:bottom w:val="single" w:sz="4" w:space="0" w:color="auto"/>
              <w:right w:val="single" w:sz="4" w:space="0" w:color="auto"/>
            </w:tcBorders>
            <w:shd w:val="clear" w:color="auto" w:fill="auto"/>
            <w:vAlign w:val="center"/>
          </w:tcPr>
          <w:p w:rsidR="00552CF2" w:rsidRPr="00746FCE" w:rsidP="00552CF2" w14:paraId="69CB7A80" w14:textId="2A238900">
            <w:pPr>
              <w:jc w:val="right"/>
              <w:rPr>
                <w:rFonts w:ascii="Times New Roman" w:hAnsi="Times New Roman"/>
                <w:sz w:val="20"/>
                <w:szCs w:val="20"/>
              </w:rPr>
            </w:pPr>
            <w:r w:rsidRPr="00746FCE">
              <w:rPr>
                <w:rFonts w:ascii="Times New Roman" w:hAnsi="Times New Roman"/>
                <w:color w:val="000000"/>
                <w:sz w:val="20"/>
                <w:szCs w:val="20"/>
              </w:rPr>
              <w:t>$1,9</w:t>
            </w:r>
            <w:r w:rsidRPr="00746FCE" w:rsidR="00DF3483">
              <w:rPr>
                <w:rFonts w:ascii="Times New Roman" w:hAnsi="Times New Roman"/>
                <w:color w:val="000000"/>
                <w:sz w:val="20"/>
                <w:szCs w:val="20"/>
              </w:rPr>
              <w:t>29.24</w:t>
            </w:r>
          </w:p>
        </w:tc>
      </w:tr>
      <w:tr w14:paraId="1919FB57" w14:textId="77777777" w:rsidTr="00F1374A">
        <w:tblPrEx>
          <w:tblW w:w="8820" w:type="dxa"/>
          <w:tblInd w:w="-5" w:type="dxa"/>
          <w:tblLayout w:type="fixed"/>
          <w:tblLook w:val="04A0"/>
        </w:tblPrEx>
        <w:tc>
          <w:tcPr>
            <w:tcW w:w="1620" w:type="dxa"/>
            <w:tcBorders>
              <w:top w:val="nil"/>
              <w:left w:val="single" w:sz="4" w:space="0" w:color="auto"/>
              <w:bottom w:val="single" w:sz="4" w:space="0" w:color="auto"/>
              <w:right w:val="single" w:sz="4" w:space="0" w:color="auto"/>
            </w:tcBorders>
            <w:shd w:val="clear" w:color="auto" w:fill="auto"/>
            <w:vAlign w:val="bottom"/>
          </w:tcPr>
          <w:p w:rsidR="00552CF2" w:rsidRPr="00746FCE" w:rsidP="00552CF2" w14:paraId="157A8519" w14:textId="1D0636FD">
            <w:pPr>
              <w:rPr>
                <w:rFonts w:ascii="Times New Roman" w:hAnsi="Times New Roman"/>
                <w:b/>
                <w:i/>
                <w:iCs/>
                <w:sz w:val="20"/>
                <w:szCs w:val="20"/>
              </w:rPr>
            </w:pPr>
            <w:r w:rsidRPr="00746FCE">
              <w:rPr>
                <w:rFonts w:ascii="Times New Roman" w:hAnsi="Times New Roman"/>
                <w:b/>
                <w:bCs/>
                <w:i/>
                <w:iCs/>
                <w:color w:val="000000"/>
                <w:sz w:val="20"/>
                <w:szCs w:val="20"/>
              </w:rPr>
              <w:t>Total (Rounded)</w:t>
            </w:r>
          </w:p>
        </w:tc>
        <w:tc>
          <w:tcPr>
            <w:tcW w:w="1620" w:type="dxa"/>
            <w:tcBorders>
              <w:top w:val="nil"/>
              <w:left w:val="nil"/>
              <w:bottom w:val="single" w:sz="4" w:space="0" w:color="auto"/>
              <w:right w:val="single" w:sz="4" w:space="0" w:color="auto"/>
            </w:tcBorders>
            <w:shd w:val="clear" w:color="auto" w:fill="auto"/>
            <w:vAlign w:val="bottom"/>
          </w:tcPr>
          <w:p w:rsidR="00552CF2" w:rsidRPr="00746FCE" w:rsidP="00552CF2" w14:paraId="1850D0E6" w14:textId="2DC111A4">
            <w:pPr>
              <w:jc w:val="right"/>
              <w:rPr>
                <w:rFonts w:ascii="Times New Roman" w:hAnsi="Times New Roman"/>
                <w:b/>
                <w:i/>
                <w:iCs/>
                <w:sz w:val="20"/>
                <w:szCs w:val="20"/>
              </w:rPr>
            </w:pPr>
            <w:r w:rsidRPr="00746FCE">
              <w:rPr>
                <w:rFonts w:ascii="Times New Roman" w:hAnsi="Times New Roman"/>
                <w:b/>
                <w:bCs/>
                <w:i/>
                <w:iCs/>
                <w:color w:val="000000"/>
                <w:sz w:val="20"/>
                <w:szCs w:val="20"/>
              </w:rPr>
              <w:t>323</w:t>
            </w:r>
          </w:p>
        </w:tc>
        <w:tc>
          <w:tcPr>
            <w:tcW w:w="1440" w:type="dxa"/>
            <w:tcBorders>
              <w:top w:val="nil"/>
              <w:left w:val="nil"/>
              <w:bottom w:val="single" w:sz="4" w:space="0" w:color="auto"/>
              <w:right w:val="single" w:sz="4" w:space="0" w:color="auto"/>
            </w:tcBorders>
            <w:shd w:val="clear" w:color="000000" w:fill="000000"/>
            <w:vAlign w:val="center"/>
          </w:tcPr>
          <w:p w:rsidR="00552CF2" w:rsidRPr="00746FCE" w:rsidP="00552CF2" w14:paraId="6F6ABF99" w14:textId="62CE9DC0">
            <w:pPr>
              <w:jc w:val="right"/>
              <w:rPr>
                <w:rFonts w:ascii="Times New Roman" w:hAnsi="Times New Roman"/>
                <w:b/>
                <w:i/>
                <w:iCs/>
                <w:sz w:val="20"/>
                <w:szCs w:val="20"/>
              </w:rPr>
            </w:pPr>
            <w:r w:rsidRPr="00746FCE">
              <w:rPr>
                <w:rFonts w:ascii="Times New Roman" w:hAnsi="Times New Roman"/>
                <w:b/>
                <w:bCs/>
                <w:i/>
                <w:iCs/>
                <w:color w:val="000000"/>
                <w:sz w:val="20"/>
                <w:szCs w:val="20"/>
              </w:rPr>
              <w:t> </w:t>
            </w:r>
          </w:p>
        </w:tc>
        <w:tc>
          <w:tcPr>
            <w:tcW w:w="1620" w:type="dxa"/>
            <w:tcBorders>
              <w:top w:val="nil"/>
              <w:left w:val="nil"/>
              <w:bottom w:val="single" w:sz="4" w:space="0" w:color="auto"/>
              <w:right w:val="single" w:sz="4" w:space="0" w:color="auto"/>
            </w:tcBorders>
            <w:shd w:val="clear" w:color="auto" w:fill="auto"/>
            <w:vAlign w:val="bottom"/>
          </w:tcPr>
          <w:p w:rsidR="00552CF2" w:rsidRPr="00746FCE" w:rsidP="00552CF2" w14:paraId="6D454BB0" w14:textId="6A1F320E">
            <w:pPr>
              <w:jc w:val="right"/>
              <w:rPr>
                <w:rFonts w:ascii="Times New Roman" w:hAnsi="Times New Roman"/>
                <w:b/>
                <w:i/>
                <w:iCs/>
                <w:sz w:val="20"/>
                <w:szCs w:val="20"/>
              </w:rPr>
            </w:pPr>
            <w:r w:rsidRPr="00746FCE">
              <w:rPr>
                <w:rFonts w:ascii="Times New Roman" w:hAnsi="Times New Roman"/>
                <w:b/>
                <w:bCs/>
                <w:i/>
                <w:iCs/>
                <w:color w:val="000000"/>
                <w:sz w:val="20"/>
                <w:szCs w:val="20"/>
              </w:rPr>
              <w:t>27</w:t>
            </w:r>
          </w:p>
        </w:tc>
        <w:tc>
          <w:tcPr>
            <w:tcW w:w="1170" w:type="dxa"/>
            <w:tcBorders>
              <w:top w:val="nil"/>
              <w:left w:val="nil"/>
              <w:bottom w:val="single" w:sz="4" w:space="0" w:color="auto"/>
              <w:right w:val="single" w:sz="4" w:space="0" w:color="auto"/>
            </w:tcBorders>
            <w:shd w:val="clear" w:color="000000" w:fill="000000"/>
            <w:vAlign w:val="center"/>
          </w:tcPr>
          <w:p w:rsidR="00552CF2" w:rsidRPr="00746FCE" w:rsidP="00552CF2" w14:paraId="16758990" w14:textId="49D038A6">
            <w:pPr>
              <w:jc w:val="right"/>
              <w:rPr>
                <w:rFonts w:ascii="Times New Roman" w:hAnsi="Times New Roman"/>
                <w:b/>
                <w:i/>
                <w:iCs/>
                <w:sz w:val="20"/>
                <w:szCs w:val="20"/>
              </w:rPr>
            </w:pPr>
            <w:r w:rsidRPr="00746FCE">
              <w:rPr>
                <w:rFonts w:ascii="Times New Roman" w:hAnsi="Times New Roman"/>
                <w:b/>
                <w:bCs/>
                <w:i/>
                <w:iCs/>
                <w:color w:val="000000"/>
                <w:sz w:val="20"/>
                <w:szCs w:val="20"/>
              </w:rPr>
              <w:t> </w:t>
            </w:r>
          </w:p>
        </w:tc>
        <w:tc>
          <w:tcPr>
            <w:tcW w:w="1350" w:type="dxa"/>
            <w:tcBorders>
              <w:top w:val="nil"/>
              <w:left w:val="nil"/>
              <w:bottom w:val="single" w:sz="4" w:space="0" w:color="auto"/>
              <w:right w:val="single" w:sz="4" w:space="0" w:color="auto"/>
            </w:tcBorders>
            <w:shd w:val="clear" w:color="auto" w:fill="auto"/>
            <w:vAlign w:val="bottom"/>
          </w:tcPr>
          <w:p w:rsidR="00552CF2" w:rsidRPr="00746FCE" w:rsidP="00552CF2" w14:paraId="362B1F12" w14:textId="304B9D0B">
            <w:pPr>
              <w:jc w:val="right"/>
              <w:rPr>
                <w:rFonts w:ascii="Times New Roman" w:hAnsi="Times New Roman"/>
                <w:b/>
                <w:i/>
                <w:iCs/>
                <w:sz w:val="20"/>
                <w:szCs w:val="20"/>
              </w:rPr>
            </w:pPr>
            <w:r w:rsidRPr="00746FCE">
              <w:rPr>
                <w:rFonts w:ascii="Times New Roman" w:hAnsi="Times New Roman"/>
                <w:b/>
                <w:bCs/>
                <w:i/>
                <w:iCs/>
                <w:color w:val="000000"/>
                <w:sz w:val="20"/>
                <w:szCs w:val="20"/>
              </w:rPr>
              <w:t>$2,03</w:t>
            </w:r>
            <w:r w:rsidRPr="00746FCE" w:rsidR="00DF3483">
              <w:rPr>
                <w:rFonts w:ascii="Times New Roman" w:hAnsi="Times New Roman"/>
                <w:b/>
                <w:bCs/>
                <w:i/>
                <w:iCs/>
                <w:color w:val="000000"/>
                <w:sz w:val="20"/>
                <w:szCs w:val="20"/>
              </w:rPr>
              <w:t>0</w:t>
            </w:r>
          </w:p>
        </w:tc>
      </w:tr>
    </w:tbl>
    <w:p w:rsidR="00373BB2" w:rsidRPr="00746FCE" w:rsidP="004C2F20" w14:paraId="6C8E92C6" w14:textId="7EE5C87A">
      <w:pPr>
        <w:pStyle w:val="Default"/>
        <w:rPr>
          <w:rFonts w:ascii="Times New Roman" w:hAnsi="Times New Roman" w:cs="Times New Roman"/>
          <w:color w:val="auto"/>
        </w:rPr>
      </w:pPr>
    </w:p>
    <w:p w:rsidR="00B859A8" w:rsidRPr="00746FCE" w:rsidP="004C2F20" w14:paraId="34A19F5B" w14:textId="77777777">
      <w:pPr>
        <w:pStyle w:val="Default"/>
        <w:rPr>
          <w:rFonts w:ascii="Times New Roman" w:hAnsi="Times New Roman" w:cs="Times New Roman"/>
          <w:b/>
        </w:rPr>
      </w:pPr>
      <w:r w:rsidRPr="00746FCE">
        <w:rPr>
          <w:rFonts w:ascii="Times New Roman" w:hAnsi="Times New Roman" w:cs="Times New Roman"/>
          <w:b/>
        </w:rPr>
        <w:t xml:space="preserve">15. Explain the reasons for any program changes or adjustments reported </w:t>
      </w:r>
      <w:r w:rsidRPr="00746FCE" w:rsidR="00992C3F">
        <w:rPr>
          <w:rFonts w:ascii="Times New Roman" w:hAnsi="Times New Roman" w:cs="Times New Roman"/>
          <w:b/>
        </w:rPr>
        <w:t>on the burden worksheet</w:t>
      </w:r>
      <w:r w:rsidRPr="00746FCE">
        <w:rPr>
          <w:rFonts w:ascii="Times New Roman" w:hAnsi="Times New Roman" w:cs="Times New Roman"/>
          <w:b/>
        </w:rPr>
        <w:t>.</w:t>
      </w:r>
    </w:p>
    <w:p w:rsidR="00373BB2" w:rsidRPr="00746FCE" w:rsidP="004C2F20" w14:paraId="376B2F6A" w14:textId="5048DCE4">
      <w:pPr>
        <w:pStyle w:val="Default"/>
        <w:rPr>
          <w:rFonts w:ascii="Times New Roman" w:hAnsi="Times New Roman" w:cs="Times New Roman"/>
          <w:color w:val="auto"/>
        </w:rPr>
      </w:pPr>
    </w:p>
    <w:p w:rsidR="00877567" w:rsidRPr="00746FCE" w:rsidP="00877567" w14:paraId="648FC1C9" w14:textId="02B67381">
      <w:pPr>
        <w:rPr>
          <w:rFonts w:ascii="Times New Roman" w:hAnsi="Times New Roman"/>
        </w:rPr>
      </w:pPr>
      <w:r w:rsidRPr="00746FCE">
        <w:rPr>
          <w:rFonts w:ascii="Times New Roman" w:hAnsi="Times New Roman"/>
          <w:u w:val="single"/>
        </w:rPr>
        <w:t>Respondents</w:t>
      </w:r>
      <w:r w:rsidRPr="00746FCE">
        <w:rPr>
          <w:rFonts w:ascii="Times New Roman" w:hAnsi="Times New Roman"/>
        </w:rPr>
        <w:t xml:space="preserve">: The </w:t>
      </w:r>
      <w:bookmarkStart w:id="25" w:name="_Hlk157592044"/>
      <w:r w:rsidRPr="00746FCE">
        <w:rPr>
          <w:rFonts w:ascii="Times New Roman" w:hAnsi="Times New Roman"/>
        </w:rPr>
        <w:t xml:space="preserve">estimated annual </w:t>
      </w:r>
      <w:bookmarkEnd w:id="25"/>
      <w:r w:rsidRPr="00746FCE">
        <w:rPr>
          <w:rFonts w:ascii="Times New Roman" w:hAnsi="Times New Roman"/>
        </w:rPr>
        <w:t>number of respondents decreased from 6 to 4.</w:t>
      </w:r>
    </w:p>
    <w:p w:rsidR="00877567" w:rsidRPr="00746FCE" w:rsidP="00877567" w14:paraId="7A0A2045" w14:textId="77777777">
      <w:pPr>
        <w:rPr>
          <w:rFonts w:ascii="Times New Roman" w:hAnsi="Times New Roman"/>
        </w:rPr>
      </w:pPr>
    </w:p>
    <w:p w:rsidR="00877567" w:rsidRPr="00746FCE" w:rsidP="00877567" w14:paraId="7184F89D" w14:textId="44585430">
      <w:pPr>
        <w:rPr>
          <w:rFonts w:ascii="Times New Roman" w:hAnsi="Times New Roman"/>
        </w:rPr>
      </w:pPr>
      <w:r w:rsidRPr="00746FCE">
        <w:rPr>
          <w:rFonts w:ascii="Times New Roman" w:hAnsi="Times New Roman"/>
          <w:u w:val="single"/>
        </w:rPr>
        <w:t>Responses</w:t>
      </w:r>
      <w:r w:rsidRPr="00746FCE">
        <w:rPr>
          <w:rFonts w:ascii="Times New Roman" w:hAnsi="Times New Roman"/>
        </w:rPr>
        <w:t>: The estimated annual number of responses decreased from 319 to 213 due to a decrease in the number of respondents.</w:t>
      </w:r>
    </w:p>
    <w:p w:rsidR="00877567" w:rsidRPr="00746FCE" w:rsidP="00877567" w14:paraId="1542A17D" w14:textId="77777777">
      <w:pPr>
        <w:rPr>
          <w:rFonts w:ascii="Times New Roman" w:hAnsi="Times New Roman"/>
        </w:rPr>
      </w:pPr>
    </w:p>
    <w:p w:rsidR="00877567" w:rsidRPr="00746FCE" w:rsidP="00877567" w14:paraId="3839F507" w14:textId="0F1EB56B">
      <w:pPr>
        <w:rPr>
          <w:rFonts w:ascii="Times New Roman" w:hAnsi="Times New Roman"/>
        </w:rPr>
      </w:pPr>
      <w:r w:rsidRPr="00746FCE">
        <w:rPr>
          <w:rFonts w:ascii="Times New Roman" w:hAnsi="Times New Roman"/>
          <w:u w:val="single"/>
        </w:rPr>
        <w:t>Time Burden</w:t>
      </w:r>
      <w:r w:rsidRPr="00746FCE">
        <w:rPr>
          <w:rFonts w:ascii="Times New Roman" w:hAnsi="Times New Roman"/>
        </w:rPr>
        <w:t>: The estimated annual time burden decreased from 2</w:t>
      </w:r>
      <w:r w:rsidR="00C5778B">
        <w:rPr>
          <w:rFonts w:ascii="Times New Roman" w:hAnsi="Times New Roman"/>
        </w:rPr>
        <w:t>8</w:t>
      </w:r>
      <w:r w:rsidRPr="00746FCE">
        <w:rPr>
          <w:rFonts w:ascii="Times New Roman" w:hAnsi="Times New Roman"/>
        </w:rPr>
        <w:t xml:space="preserve"> </w:t>
      </w:r>
      <w:r w:rsidRPr="00746FCE" w:rsidR="00F14643">
        <w:rPr>
          <w:rFonts w:ascii="Times New Roman" w:hAnsi="Times New Roman"/>
        </w:rPr>
        <w:t xml:space="preserve">hours </w:t>
      </w:r>
      <w:r w:rsidRPr="00746FCE">
        <w:rPr>
          <w:rFonts w:ascii="Times New Roman" w:hAnsi="Times New Roman"/>
        </w:rPr>
        <w:t xml:space="preserve">to 18 </w:t>
      </w:r>
      <w:r w:rsidRPr="00746FCE" w:rsidR="00F14643">
        <w:rPr>
          <w:rFonts w:ascii="Times New Roman" w:hAnsi="Times New Roman"/>
        </w:rPr>
        <w:t xml:space="preserve">hours </w:t>
      </w:r>
      <w:r w:rsidRPr="00746FCE">
        <w:rPr>
          <w:rFonts w:ascii="Times New Roman" w:hAnsi="Times New Roman"/>
        </w:rPr>
        <w:t>due to a decrease in the number of responses.</w:t>
      </w:r>
    </w:p>
    <w:p w:rsidR="00877567" w:rsidRPr="00746FCE" w:rsidP="00877567" w14:paraId="2279E55C" w14:textId="77777777">
      <w:pPr>
        <w:rPr>
          <w:rFonts w:ascii="Times New Roman" w:hAnsi="Times New Roman"/>
          <w:u w:val="single"/>
        </w:rPr>
      </w:pPr>
    </w:p>
    <w:p w:rsidR="00877567" w:rsidRPr="00746FCE" w:rsidP="00877567" w14:paraId="3960CFC4" w14:textId="28227269">
      <w:pPr>
        <w:rPr>
          <w:rFonts w:ascii="Times New Roman" w:hAnsi="Times New Roman"/>
        </w:rPr>
      </w:pPr>
      <w:r w:rsidRPr="00746FCE">
        <w:rPr>
          <w:rFonts w:ascii="Times New Roman" w:hAnsi="Times New Roman"/>
          <w:u w:val="single"/>
        </w:rPr>
        <w:t>Burden Costs</w:t>
      </w:r>
      <w:r w:rsidRPr="00746FCE">
        <w:rPr>
          <w:rFonts w:ascii="Times New Roman" w:hAnsi="Times New Roman"/>
        </w:rPr>
        <w:t>: The estimated annual burden costs decreased from $1,796 to $1,</w:t>
      </w:r>
      <w:r w:rsidRPr="00746FCE" w:rsidR="00A8744C">
        <w:rPr>
          <w:rFonts w:ascii="Times New Roman" w:hAnsi="Times New Roman"/>
        </w:rPr>
        <w:t>153</w:t>
      </w:r>
      <w:r w:rsidRPr="00746FCE">
        <w:rPr>
          <w:rFonts w:ascii="Times New Roman" w:hAnsi="Times New Roman"/>
        </w:rPr>
        <w:t xml:space="preserve"> due to a decrease in the number of responses.</w:t>
      </w:r>
    </w:p>
    <w:p w:rsidR="00877567" w:rsidRPr="00746FCE" w:rsidP="00877567" w14:paraId="520F67C5" w14:textId="77777777">
      <w:pPr>
        <w:rPr>
          <w:rFonts w:ascii="Times New Roman" w:hAnsi="Times New Roman"/>
          <w:u w:val="single"/>
        </w:rPr>
      </w:pPr>
    </w:p>
    <w:p w:rsidR="00877567" w:rsidRPr="00746FCE" w:rsidP="00877567" w14:paraId="340CDB0A" w14:textId="77777777">
      <w:pPr>
        <w:rPr>
          <w:rFonts w:ascii="Times New Roman" w:hAnsi="Times New Roman"/>
        </w:rPr>
      </w:pPr>
      <w:r w:rsidRPr="00746FCE">
        <w:rPr>
          <w:rFonts w:ascii="Times New Roman" w:hAnsi="Times New Roman"/>
          <w:u w:val="single"/>
        </w:rPr>
        <w:t>Other Burden Costs</w:t>
      </w:r>
      <w:r w:rsidRPr="00746FCE">
        <w:rPr>
          <w:rFonts w:ascii="Times New Roman" w:hAnsi="Times New Roman"/>
        </w:rPr>
        <w:t xml:space="preserve">: The estimated annual other burden </w:t>
      </w:r>
      <w:bookmarkStart w:id="26" w:name="_Hlk157592106"/>
      <w:r w:rsidRPr="00746FCE">
        <w:rPr>
          <w:rFonts w:ascii="Times New Roman" w:hAnsi="Times New Roman"/>
        </w:rPr>
        <w:t>costs remained</w:t>
      </w:r>
      <w:bookmarkEnd w:id="26"/>
      <w:r w:rsidRPr="00746FCE">
        <w:rPr>
          <w:rFonts w:ascii="Times New Roman" w:hAnsi="Times New Roman"/>
        </w:rPr>
        <w:t xml:space="preserve"> unchanged at $0.</w:t>
      </w:r>
    </w:p>
    <w:p w:rsidR="00877567" w:rsidRPr="00746FCE" w:rsidP="00877567" w14:paraId="6C3BECBE" w14:textId="77777777">
      <w:pPr>
        <w:rPr>
          <w:rFonts w:ascii="Times New Roman" w:hAnsi="Times New Roman"/>
        </w:rPr>
      </w:pPr>
    </w:p>
    <w:p w:rsidR="00877567" w:rsidRPr="00746FCE" w:rsidP="00877567" w14:paraId="51F61442" w14:textId="1AEF3049">
      <w:pPr>
        <w:rPr>
          <w:rFonts w:ascii="Times New Roman" w:hAnsi="Times New Roman"/>
        </w:rPr>
      </w:pPr>
      <w:r w:rsidRPr="00746FCE">
        <w:rPr>
          <w:rFonts w:ascii="Times New Roman" w:hAnsi="Times New Roman"/>
          <w:u w:val="single"/>
        </w:rPr>
        <w:t>Federal Hours</w:t>
      </w:r>
      <w:r w:rsidRPr="00746FCE">
        <w:rPr>
          <w:rFonts w:ascii="Times New Roman" w:hAnsi="Times New Roman"/>
        </w:rPr>
        <w:t>: The estimated annual federal hours decreased from 29 to 27 due to a decrease in the number of respondents.</w:t>
      </w:r>
    </w:p>
    <w:p w:rsidR="00877567" w:rsidRPr="00746FCE" w:rsidP="00877567" w14:paraId="6873FCB8" w14:textId="77777777">
      <w:pPr>
        <w:rPr>
          <w:rFonts w:ascii="Times New Roman" w:hAnsi="Times New Roman"/>
        </w:rPr>
      </w:pPr>
    </w:p>
    <w:p w:rsidR="00877567" w:rsidRPr="00746FCE" w:rsidP="00877567" w14:paraId="44B30964" w14:textId="0BCCC8F0">
      <w:pPr>
        <w:rPr>
          <w:rFonts w:ascii="Times New Roman" w:hAnsi="Times New Roman"/>
        </w:rPr>
      </w:pPr>
      <w:r w:rsidRPr="00746FCE">
        <w:rPr>
          <w:rFonts w:ascii="Times New Roman" w:hAnsi="Times New Roman"/>
          <w:u w:val="single"/>
        </w:rPr>
        <w:t>Federal Costs</w:t>
      </w:r>
      <w:r w:rsidRPr="00746FCE">
        <w:rPr>
          <w:rFonts w:ascii="Times New Roman" w:hAnsi="Times New Roman"/>
        </w:rPr>
        <w:t>: The estimated annual federal costs increased from $1,791 to $2,03</w:t>
      </w:r>
      <w:r w:rsidRPr="00746FCE" w:rsidR="00DF3483">
        <w:rPr>
          <w:rFonts w:ascii="Times New Roman" w:hAnsi="Times New Roman"/>
        </w:rPr>
        <w:t>0</w:t>
      </w:r>
      <w:r w:rsidRPr="00746FCE">
        <w:rPr>
          <w:rFonts w:ascii="Times New Roman" w:hAnsi="Times New Roman"/>
        </w:rPr>
        <w:t xml:space="preserve"> due an increase in federal wages and </w:t>
      </w:r>
      <w:r w:rsidRPr="00746FCE" w:rsidR="00F14643">
        <w:rPr>
          <w:rFonts w:ascii="Times New Roman" w:hAnsi="Times New Roman"/>
        </w:rPr>
        <w:t xml:space="preserve">an increase in </w:t>
      </w:r>
      <w:r w:rsidRPr="00746FCE">
        <w:rPr>
          <w:rFonts w:ascii="Times New Roman" w:hAnsi="Times New Roman"/>
        </w:rPr>
        <w:t>the federal benefit and overhead multiplier.</w:t>
      </w:r>
    </w:p>
    <w:p w:rsidR="00877567" w:rsidRPr="00746FCE" w:rsidP="004C2F20" w14:paraId="66C7FBFD" w14:textId="77777777">
      <w:pPr>
        <w:pStyle w:val="Default"/>
        <w:rPr>
          <w:rFonts w:ascii="Times New Roman" w:hAnsi="Times New Roman" w:cs="Times New Roman"/>
          <w:color w:val="auto"/>
        </w:rPr>
      </w:pPr>
    </w:p>
    <w:p w:rsidR="00877567" w:rsidRPr="00746FCE" w:rsidP="00E52B9F" w14:paraId="1DE9DF06" w14:textId="1BFABE0A">
      <w:pPr>
        <w:widowControl/>
        <w:autoSpaceDE/>
        <w:autoSpaceDN/>
        <w:adjustRightInd/>
        <w:rPr>
          <w:rFonts w:ascii="Times New Roman" w:hAnsi="Times New Roman"/>
          <w:bCs/>
          <w:color w:val="000000"/>
        </w:rPr>
      </w:pPr>
      <w:r w:rsidRPr="00746FCE">
        <w:rPr>
          <w:rFonts w:ascii="Times New Roman" w:hAnsi="Times New Roman"/>
          <w:bCs/>
          <w:color w:val="000000"/>
        </w:rPr>
        <w:t>Table 15-1. Summary of Changes</w:t>
      </w:r>
    </w:p>
    <w:tbl>
      <w:tblPr>
        <w:tblStyle w:val="TableGrid1"/>
        <w:tblW w:w="8212" w:type="dxa"/>
        <w:tblLook w:val="04A0"/>
      </w:tblPr>
      <w:tblGrid>
        <w:gridCol w:w="3055"/>
        <w:gridCol w:w="1890"/>
        <w:gridCol w:w="1835"/>
        <w:gridCol w:w="1432"/>
      </w:tblGrid>
      <w:tr w14:paraId="580D7C61" w14:textId="77777777" w:rsidTr="006F6827">
        <w:tblPrEx>
          <w:tblW w:w="8212" w:type="dxa"/>
          <w:tblLook w:val="04A0"/>
        </w:tblPrEx>
        <w:trPr>
          <w:trHeight w:val="306"/>
        </w:trPr>
        <w:tc>
          <w:tcPr>
            <w:tcW w:w="3055" w:type="dxa"/>
            <w:tcBorders>
              <w:bottom w:val="single" w:sz="4" w:space="0" w:color="auto"/>
            </w:tcBorders>
            <w:shd w:val="clear" w:color="auto" w:fill="8EAADB" w:themeFill="accent1" w:themeFillTint="99"/>
            <w:noWrap/>
            <w:vAlign w:val="center"/>
            <w:hideMark/>
          </w:tcPr>
          <w:p w:rsidR="00877567" w:rsidRPr="00746FCE" w:rsidP="006F6827" w14:paraId="301DB083" w14:textId="77777777">
            <w:pPr>
              <w:jc w:val="center"/>
              <w:rPr>
                <w:rFonts w:ascii="Times New Roman" w:hAnsi="Times New Roman"/>
                <w:color w:val="000000"/>
                <w:sz w:val="20"/>
                <w:szCs w:val="20"/>
              </w:rPr>
            </w:pPr>
          </w:p>
        </w:tc>
        <w:tc>
          <w:tcPr>
            <w:tcW w:w="1890" w:type="dxa"/>
            <w:tcBorders>
              <w:top w:val="single" w:sz="4" w:space="0" w:color="auto"/>
              <w:left w:val="single" w:sz="4" w:space="0" w:color="auto"/>
              <w:bottom w:val="single" w:sz="4" w:space="0" w:color="auto"/>
              <w:right w:val="single" w:sz="4" w:space="0" w:color="auto"/>
            </w:tcBorders>
            <w:shd w:val="clear" w:color="auto" w:fill="8EAADB" w:themeFill="accent1" w:themeFillTint="99"/>
            <w:noWrap/>
            <w:vAlign w:val="center"/>
            <w:hideMark/>
          </w:tcPr>
          <w:p w:rsidR="00877567" w:rsidRPr="00746FCE" w:rsidP="006F6827" w14:paraId="7E09686E" w14:textId="77777777">
            <w:pPr>
              <w:jc w:val="center"/>
              <w:rPr>
                <w:rFonts w:ascii="Times New Roman" w:hAnsi="Times New Roman"/>
                <w:b/>
                <w:bCs/>
                <w:color w:val="000000"/>
                <w:sz w:val="20"/>
                <w:szCs w:val="20"/>
              </w:rPr>
            </w:pPr>
            <w:r w:rsidRPr="00746FCE">
              <w:rPr>
                <w:rFonts w:ascii="Times New Roman" w:hAnsi="Times New Roman"/>
                <w:b/>
                <w:bCs/>
                <w:snapToGrid w:val="0"/>
                <w:color w:val="000000"/>
                <w:sz w:val="20"/>
                <w:szCs w:val="20"/>
              </w:rPr>
              <w:t>Previous ICR</w:t>
            </w:r>
          </w:p>
        </w:tc>
        <w:tc>
          <w:tcPr>
            <w:tcW w:w="1835" w:type="dxa"/>
            <w:tcBorders>
              <w:top w:val="single" w:sz="4" w:space="0" w:color="auto"/>
              <w:left w:val="nil"/>
              <w:bottom w:val="single" w:sz="4" w:space="0" w:color="auto"/>
              <w:right w:val="single" w:sz="4" w:space="0" w:color="auto"/>
            </w:tcBorders>
            <w:shd w:val="clear" w:color="auto" w:fill="8EAADB" w:themeFill="accent1" w:themeFillTint="99"/>
            <w:vAlign w:val="center"/>
          </w:tcPr>
          <w:p w:rsidR="00877567" w:rsidRPr="00746FCE" w:rsidP="006F6827" w14:paraId="49F831CE" w14:textId="4C8BE3E3">
            <w:pPr>
              <w:jc w:val="center"/>
              <w:rPr>
                <w:rFonts w:ascii="Times New Roman" w:hAnsi="Times New Roman"/>
                <w:b/>
                <w:bCs/>
                <w:color w:val="000000"/>
                <w:sz w:val="20"/>
                <w:szCs w:val="20"/>
              </w:rPr>
            </w:pPr>
            <w:r w:rsidRPr="00746FCE">
              <w:rPr>
                <w:rFonts w:ascii="Times New Roman" w:hAnsi="Times New Roman"/>
                <w:b/>
                <w:bCs/>
                <w:snapToGrid w:val="0"/>
                <w:color w:val="000000"/>
                <w:sz w:val="20"/>
                <w:szCs w:val="20"/>
              </w:rPr>
              <w:t>Current</w:t>
            </w:r>
            <w:r w:rsidR="00537D7A">
              <w:rPr>
                <w:rFonts w:ascii="Times New Roman" w:hAnsi="Times New Roman"/>
                <w:b/>
                <w:bCs/>
                <w:snapToGrid w:val="0"/>
                <w:color w:val="000000"/>
                <w:sz w:val="20"/>
                <w:szCs w:val="20"/>
              </w:rPr>
              <w:t>ly Approved</w:t>
            </w:r>
            <w:r w:rsidRPr="00746FCE">
              <w:rPr>
                <w:rFonts w:ascii="Times New Roman" w:hAnsi="Times New Roman"/>
                <w:b/>
                <w:bCs/>
                <w:snapToGrid w:val="0"/>
                <w:color w:val="000000"/>
                <w:sz w:val="20"/>
                <w:szCs w:val="20"/>
              </w:rPr>
              <w:t xml:space="preserve"> ICR</w:t>
            </w:r>
          </w:p>
        </w:tc>
        <w:tc>
          <w:tcPr>
            <w:tcW w:w="1432" w:type="dxa"/>
            <w:tcBorders>
              <w:bottom w:val="single" w:sz="4" w:space="0" w:color="auto"/>
            </w:tcBorders>
            <w:shd w:val="clear" w:color="auto" w:fill="8EAADB" w:themeFill="accent1" w:themeFillTint="99"/>
            <w:noWrap/>
            <w:vAlign w:val="center"/>
            <w:hideMark/>
          </w:tcPr>
          <w:p w:rsidR="00877567" w:rsidRPr="00746FCE" w:rsidP="006F6827" w14:paraId="519B90C3" w14:textId="77777777">
            <w:pPr>
              <w:jc w:val="center"/>
              <w:rPr>
                <w:rFonts w:ascii="Times New Roman" w:hAnsi="Times New Roman"/>
                <w:b/>
                <w:bCs/>
                <w:color w:val="000000"/>
                <w:sz w:val="20"/>
                <w:szCs w:val="20"/>
              </w:rPr>
            </w:pPr>
            <w:r w:rsidRPr="00746FCE">
              <w:rPr>
                <w:rFonts w:ascii="Times New Roman" w:hAnsi="Times New Roman"/>
                <w:b/>
                <w:bCs/>
                <w:color w:val="000000"/>
                <w:sz w:val="20"/>
                <w:szCs w:val="20"/>
              </w:rPr>
              <w:t>Difference</w:t>
            </w:r>
          </w:p>
        </w:tc>
      </w:tr>
      <w:tr w14:paraId="777FBD26" w14:textId="77777777" w:rsidTr="006F6827">
        <w:tblPrEx>
          <w:tblW w:w="8212" w:type="dxa"/>
          <w:tblLook w:val="04A0"/>
        </w:tblPrEx>
        <w:trPr>
          <w:trHeight w:val="322"/>
        </w:trPr>
        <w:tc>
          <w:tcPr>
            <w:tcW w:w="3055" w:type="dxa"/>
            <w:noWrap/>
            <w:vAlign w:val="center"/>
            <w:hideMark/>
          </w:tcPr>
          <w:p w:rsidR="00877567" w:rsidRPr="00746FCE" w:rsidP="00877567" w14:paraId="18697287" w14:textId="77777777">
            <w:pPr>
              <w:rPr>
                <w:rFonts w:ascii="Times New Roman" w:hAnsi="Times New Roman"/>
                <w:color w:val="000000"/>
                <w:sz w:val="20"/>
                <w:szCs w:val="20"/>
              </w:rPr>
            </w:pPr>
            <w:r w:rsidRPr="00746FCE">
              <w:rPr>
                <w:rFonts w:ascii="Times New Roman" w:hAnsi="Times New Roman"/>
                <w:color w:val="000000"/>
                <w:sz w:val="20"/>
                <w:szCs w:val="20"/>
              </w:rPr>
              <w:t>Number of Respondents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7567" w:rsidRPr="00746FCE" w:rsidP="00877567" w14:paraId="205B5DFE" w14:textId="00BB9A42">
            <w:pPr>
              <w:jc w:val="right"/>
              <w:rPr>
                <w:rFonts w:ascii="Times New Roman" w:hAnsi="Times New Roman"/>
                <w:color w:val="000000"/>
                <w:sz w:val="20"/>
                <w:szCs w:val="20"/>
              </w:rPr>
            </w:pPr>
            <w:r w:rsidRPr="00746FCE">
              <w:rPr>
                <w:rFonts w:ascii="Times New Roman" w:hAnsi="Times New Roman"/>
                <w:color w:val="000000"/>
                <w:sz w:val="20"/>
                <w:szCs w:val="20"/>
              </w:rPr>
              <w:t>6</w:t>
            </w:r>
          </w:p>
        </w:tc>
        <w:tc>
          <w:tcPr>
            <w:tcW w:w="1835" w:type="dxa"/>
            <w:tcBorders>
              <w:top w:val="single" w:sz="4" w:space="0" w:color="auto"/>
              <w:left w:val="nil"/>
              <w:bottom w:val="single" w:sz="4" w:space="0" w:color="auto"/>
              <w:right w:val="single" w:sz="4" w:space="0" w:color="auto"/>
            </w:tcBorders>
            <w:shd w:val="clear" w:color="auto" w:fill="auto"/>
            <w:vAlign w:val="center"/>
          </w:tcPr>
          <w:p w:rsidR="00877567" w:rsidRPr="00746FCE" w:rsidP="00877567" w14:paraId="6C318E8C" w14:textId="471CB46B">
            <w:pPr>
              <w:jc w:val="right"/>
              <w:rPr>
                <w:rFonts w:ascii="Times New Roman" w:hAnsi="Times New Roman"/>
                <w:color w:val="000000"/>
                <w:sz w:val="20"/>
                <w:szCs w:val="20"/>
              </w:rPr>
            </w:pPr>
            <w:r w:rsidRPr="00746FCE">
              <w:rPr>
                <w:rFonts w:ascii="Times New Roman" w:hAnsi="Times New Roman"/>
                <w:color w:val="000000"/>
                <w:sz w:val="20"/>
                <w:szCs w:val="20"/>
              </w:rPr>
              <w:t>4</w:t>
            </w:r>
          </w:p>
        </w:tc>
        <w:tc>
          <w:tcPr>
            <w:tcW w:w="1432" w:type="dxa"/>
            <w:tcBorders>
              <w:top w:val="single" w:sz="4" w:space="0" w:color="auto"/>
              <w:left w:val="nil"/>
              <w:bottom w:val="single" w:sz="4" w:space="0" w:color="auto"/>
              <w:right w:val="single" w:sz="4" w:space="0" w:color="auto"/>
            </w:tcBorders>
            <w:shd w:val="clear" w:color="auto" w:fill="auto"/>
            <w:noWrap/>
            <w:vAlign w:val="center"/>
            <w:hideMark/>
          </w:tcPr>
          <w:p w:rsidR="00877567" w:rsidRPr="00746FCE" w:rsidP="00877567" w14:paraId="44367051" w14:textId="0E85FDFA">
            <w:pPr>
              <w:jc w:val="right"/>
              <w:rPr>
                <w:rFonts w:ascii="Times New Roman" w:hAnsi="Times New Roman"/>
                <w:color w:val="000000"/>
                <w:sz w:val="20"/>
                <w:szCs w:val="20"/>
              </w:rPr>
            </w:pPr>
            <w:r w:rsidRPr="00746FCE">
              <w:rPr>
                <w:rFonts w:ascii="Times New Roman" w:hAnsi="Times New Roman"/>
                <w:color w:val="000000"/>
                <w:sz w:val="20"/>
                <w:szCs w:val="20"/>
              </w:rPr>
              <w:t>-2</w:t>
            </w:r>
          </w:p>
        </w:tc>
      </w:tr>
      <w:tr w14:paraId="3393BF6C" w14:textId="77777777" w:rsidTr="008A4CD1">
        <w:tblPrEx>
          <w:tblW w:w="8212" w:type="dxa"/>
          <w:tblLook w:val="04A0"/>
        </w:tblPrEx>
        <w:trPr>
          <w:trHeight w:val="322"/>
        </w:trPr>
        <w:tc>
          <w:tcPr>
            <w:tcW w:w="3055" w:type="dxa"/>
            <w:tcBorders>
              <w:top w:val="single" w:sz="4" w:space="0" w:color="auto"/>
            </w:tcBorders>
            <w:noWrap/>
            <w:vAlign w:val="center"/>
            <w:hideMark/>
          </w:tcPr>
          <w:p w:rsidR="00877567" w:rsidRPr="00746FCE" w:rsidP="00877567" w14:paraId="7A883FF4" w14:textId="77777777">
            <w:pPr>
              <w:rPr>
                <w:rFonts w:ascii="Times New Roman" w:hAnsi="Times New Roman"/>
                <w:color w:val="000000"/>
                <w:sz w:val="20"/>
                <w:szCs w:val="20"/>
              </w:rPr>
            </w:pPr>
            <w:r w:rsidRPr="00746FCE">
              <w:rPr>
                <w:rFonts w:ascii="Times New Roman" w:hAnsi="Times New Roman"/>
                <w:color w:val="000000"/>
                <w:sz w:val="20"/>
                <w:szCs w:val="20"/>
              </w:rPr>
              <w:t>Number of Responses</w:t>
            </w:r>
          </w:p>
        </w:tc>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877567" w:rsidRPr="00746FCE" w:rsidP="00877567" w14:paraId="580A7C3C" w14:textId="04FA373E">
            <w:pPr>
              <w:jc w:val="right"/>
              <w:rPr>
                <w:rFonts w:ascii="Times New Roman" w:hAnsi="Times New Roman"/>
                <w:color w:val="000000"/>
                <w:sz w:val="20"/>
                <w:szCs w:val="20"/>
              </w:rPr>
            </w:pPr>
            <w:r w:rsidRPr="00746FCE">
              <w:rPr>
                <w:rFonts w:ascii="Times New Roman" w:hAnsi="Times New Roman"/>
                <w:color w:val="000000"/>
                <w:sz w:val="20"/>
                <w:szCs w:val="20"/>
              </w:rPr>
              <w:t>319</w:t>
            </w:r>
          </w:p>
        </w:tc>
        <w:tc>
          <w:tcPr>
            <w:tcW w:w="1835" w:type="dxa"/>
            <w:tcBorders>
              <w:top w:val="nil"/>
              <w:left w:val="nil"/>
              <w:bottom w:val="single" w:sz="4" w:space="0" w:color="auto"/>
              <w:right w:val="single" w:sz="4" w:space="0" w:color="auto"/>
            </w:tcBorders>
            <w:shd w:val="clear" w:color="auto" w:fill="auto"/>
            <w:vAlign w:val="center"/>
          </w:tcPr>
          <w:p w:rsidR="00877567" w:rsidRPr="00746FCE" w:rsidP="00877567" w14:paraId="254CE8BC" w14:textId="60A633FE">
            <w:pPr>
              <w:jc w:val="right"/>
              <w:rPr>
                <w:rFonts w:ascii="Times New Roman" w:hAnsi="Times New Roman"/>
                <w:color w:val="000000"/>
                <w:sz w:val="20"/>
                <w:szCs w:val="20"/>
              </w:rPr>
            </w:pPr>
            <w:r w:rsidRPr="00746FCE">
              <w:rPr>
                <w:rFonts w:ascii="Times New Roman" w:hAnsi="Times New Roman"/>
                <w:color w:val="000000"/>
                <w:sz w:val="20"/>
                <w:szCs w:val="20"/>
              </w:rPr>
              <w:t>213</w:t>
            </w:r>
          </w:p>
        </w:tc>
        <w:tc>
          <w:tcPr>
            <w:tcW w:w="1432" w:type="dxa"/>
            <w:tcBorders>
              <w:top w:val="nil"/>
              <w:left w:val="nil"/>
              <w:bottom w:val="single" w:sz="4" w:space="0" w:color="auto"/>
              <w:right w:val="single" w:sz="4" w:space="0" w:color="auto"/>
            </w:tcBorders>
            <w:shd w:val="clear" w:color="auto" w:fill="auto"/>
            <w:noWrap/>
            <w:vAlign w:val="center"/>
            <w:hideMark/>
          </w:tcPr>
          <w:p w:rsidR="00877567" w:rsidRPr="00746FCE" w:rsidP="00877567" w14:paraId="12892D18" w14:textId="2EBED3B7">
            <w:pPr>
              <w:jc w:val="right"/>
              <w:rPr>
                <w:rFonts w:ascii="Times New Roman" w:hAnsi="Times New Roman"/>
                <w:color w:val="000000"/>
                <w:sz w:val="20"/>
                <w:szCs w:val="20"/>
              </w:rPr>
            </w:pPr>
            <w:r w:rsidRPr="00746FCE">
              <w:rPr>
                <w:rFonts w:ascii="Times New Roman" w:hAnsi="Times New Roman"/>
                <w:color w:val="000000"/>
                <w:sz w:val="20"/>
                <w:szCs w:val="20"/>
              </w:rPr>
              <w:t>-106</w:t>
            </w:r>
          </w:p>
        </w:tc>
      </w:tr>
      <w:tr w14:paraId="0028158D" w14:textId="77777777" w:rsidTr="008A4CD1">
        <w:tblPrEx>
          <w:tblW w:w="8212" w:type="dxa"/>
          <w:tblLook w:val="04A0"/>
        </w:tblPrEx>
        <w:trPr>
          <w:trHeight w:val="322"/>
        </w:trPr>
        <w:tc>
          <w:tcPr>
            <w:tcW w:w="3055" w:type="dxa"/>
            <w:tcBorders>
              <w:top w:val="single" w:sz="4" w:space="0" w:color="auto"/>
            </w:tcBorders>
            <w:noWrap/>
            <w:vAlign w:val="center"/>
            <w:hideMark/>
          </w:tcPr>
          <w:p w:rsidR="00877567" w:rsidRPr="00746FCE" w:rsidP="00877567" w14:paraId="46235392" w14:textId="77777777">
            <w:pPr>
              <w:rPr>
                <w:rFonts w:ascii="Times New Roman" w:hAnsi="Times New Roman"/>
                <w:color w:val="000000"/>
                <w:sz w:val="20"/>
                <w:szCs w:val="20"/>
              </w:rPr>
            </w:pPr>
            <w:r w:rsidRPr="00746FCE">
              <w:rPr>
                <w:rFonts w:ascii="Times New Roman" w:hAnsi="Times New Roman"/>
                <w:color w:val="000000"/>
                <w:sz w:val="20"/>
                <w:szCs w:val="20"/>
              </w:rPr>
              <w:t>Annual Time Burden</w:t>
            </w:r>
          </w:p>
        </w:tc>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877567" w:rsidRPr="00746FCE" w:rsidP="00877567" w14:paraId="5449F0DD" w14:textId="2DB248B8">
            <w:pPr>
              <w:jc w:val="right"/>
              <w:rPr>
                <w:rFonts w:ascii="Times New Roman" w:hAnsi="Times New Roman"/>
                <w:color w:val="000000"/>
                <w:sz w:val="20"/>
                <w:szCs w:val="20"/>
              </w:rPr>
            </w:pPr>
            <w:r w:rsidRPr="00746FCE">
              <w:rPr>
                <w:rFonts w:ascii="Times New Roman" w:hAnsi="Times New Roman"/>
                <w:color w:val="000000"/>
                <w:sz w:val="20"/>
                <w:szCs w:val="20"/>
              </w:rPr>
              <w:t>2</w:t>
            </w:r>
            <w:r w:rsidR="00C5778B">
              <w:rPr>
                <w:rFonts w:ascii="Times New Roman" w:hAnsi="Times New Roman"/>
                <w:color w:val="000000"/>
                <w:sz w:val="20"/>
                <w:szCs w:val="20"/>
              </w:rPr>
              <w:t>8</w:t>
            </w:r>
          </w:p>
        </w:tc>
        <w:tc>
          <w:tcPr>
            <w:tcW w:w="1835" w:type="dxa"/>
            <w:tcBorders>
              <w:top w:val="nil"/>
              <w:left w:val="nil"/>
              <w:bottom w:val="single" w:sz="4" w:space="0" w:color="auto"/>
              <w:right w:val="single" w:sz="4" w:space="0" w:color="auto"/>
            </w:tcBorders>
            <w:shd w:val="clear" w:color="auto" w:fill="auto"/>
            <w:vAlign w:val="center"/>
          </w:tcPr>
          <w:p w:rsidR="00877567" w:rsidRPr="00746FCE" w:rsidP="00877567" w14:paraId="33AA2C8C" w14:textId="0796077B">
            <w:pPr>
              <w:jc w:val="right"/>
              <w:rPr>
                <w:rFonts w:ascii="Times New Roman" w:hAnsi="Times New Roman"/>
                <w:color w:val="000000"/>
                <w:sz w:val="20"/>
                <w:szCs w:val="20"/>
              </w:rPr>
            </w:pPr>
            <w:r w:rsidRPr="00746FCE">
              <w:rPr>
                <w:rFonts w:ascii="Times New Roman" w:hAnsi="Times New Roman"/>
                <w:color w:val="000000"/>
                <w:sz w:val="20"/>
                <w:szCs w:val="20"/>
              </w:rPr>
              <w:t>18</w:t>
            </w:r>
          </w:p>
        </w:tc>
        <w:tc>
          <w:tcPr>
            <w:tcW w:w="1432" w:type="dxa"/>
            <w:tcBorders>
              <w:top w:val="nil"/>
              <w:left w:val="nil"/>
              <w:bottom w:val="single" w:sz="4" w:space="0" w:color="auto"/>
              <w:right w:val="single" w:sz="4" w:space="0" w:color="auto"/>
            </w:tcBorders>
            <w:shd w:val="clear" w:color="auto" w:fill="auto"/>
            <w:noWrap/>
            <w:vAlign w:val="center"/>
            <w:hideMark/>
          </w:tcPr>
          <w:p w:rsidR="00877567" w:rsidRPr="00746FCE" w:rsidP="00877567" w14:paraId="227BBDAB" w14:textId="2B9C78BC">
            <w:pPr>
              <w:jc w:val="right"/>
              <w:rPr>
                <w:rFonts w:ascii="Times New Roman" w:hAnsi="Times New Roman"/>
                <w:color w:val="000000"/>
                <w:sz w:val="20"/>
                <w:szCs w:val="20"/>
              </w:rPr>
            </w:pPr>
            <w:r w:rsidRPr="00746FCE">
              <w:rPr>
                <w:rFonts w:ascii="Times New Roman" w:hAnsi="Times New Roman"/>
                <w:color w:val="000000"/>
                <w:sz w:val="20"/>
                <w:szCs w:val="20"/>
              </w:rPr>
              <w:t>-</w:t>
            </w:r>
            <w:r w:rsidR="0020635D">
              <w:rPr>
                <w:rFonts w:ascii="Times New Roman" w:hAnsi="Times New Roman"/>
                <w:color w:val="000000"/>
                <w:sz w:val="20"/>
                <w:szCs w:val="20"/>
              </w:rPr>
              <w:t>10</w:t>
            </w:r>
          </w:p>
        </w:tc>
      </w:tr>
      <w:tr w14:paraId="4AB39D80" w14:textId="77777777" w:rsidTr="00BD7AAD">
        <w:tblPrEx>
          <w:tblW w:w="8212" w:type="dxa"/>
          <w:tblLook w:val="04A0"/>
        </w:tblPrEx>
        <w:trPr>
          <w:trHeight w:val="322"/>
        </w:trPr>
        <w:tc>
          <w:tcPr>
            <w:tcW w:w="3055" w:type="dxa"/>
            <w:tcBorders>
              <w:top w:val="single" w:sz="4" w:space="0" w:color="auto"/>
            </w:tcBorders>
            <w:noWrap/>
            <w:vAlign w:val="center"/>
          </w:tcPr>
          <w:p w:rsidR="00A8744C" w:rsidRPr="00746FCE" w:rsidP="00A8744C" w14:paraId="1CCF8031" w14:textId="77777777">
            <w:pPr>
              <w:rPr>
                <w:rFonts w:ascii="Times New Roman" w:hAnsi="Times New Roman"/>
                <w:color w:val="000000"/>
                <w:sz w:val="20"/>
                <w:szCs w:val="20"/>
              </w:rPr>
            </w:pPr>
            <w:r w:rsidRPr="00746FCE">
              <w:rPr>
                <w:rFonts w:ascii="Times New Roman" w:hAnsi="Times New Roman"/>
                <w:color w:val="000000"/>
                <w:sz w:val="20"/>
                <w:szCs w:val="20"/>
              </w:rPr>
              <w:t>Annual Burden Costs</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744C" w:rsidRPr="00746FCE" w:rsidP="00A8744C" w14:paraId="5F759398" w14:textId="5F8FA04B">
            <w:pPr>
              <w:jc w:val="right"/>
              <w:rPr>
                <w:rFonts w:ascii="Times New Roman" w:hAnsi="Times New Roman"/>
                <w:color w:val="000000"/>
                <w:sz w:val="20"/>
                <w:szCs w:val="20"/>
              </w:rPr>
            </w:pPr>
            <w:r w:rsidRPr="00BD7AAD">
              <w:rPr>
                <w:rFonts w:ascii="Times New Roman" w:hAnsi="Times New Roman"/>
                <w:color w:val="000000"/>
                <w:sz w:val="20"/>
                <w:szCs w:val="20"/>
              </w:rPr>
              <w:t>$1,796</w:t>
            </w:r>
          </w:p>
        </w:tc>
        <w:tc>
          <w:tcPr>
            <w:tcW w:w="1835" w:type="dxa"/>
            <w:tcBorders>
              <w:top w:val="single" w:sz="4" w:space="0" w:color="auto"/>
              <w:left w:val="nil"/>
              <w:bottom w:val="single" w:sz="4" w:space="0" w:color="auto"/>
              <w:right w:val="single" w:sz="4" w:space="0" w:color="auto"/>
            </w:tcBorders>
            <w:shd w:val="clear" w:color="auto" w:fill="auto"/>
            <w:vAlign w:val="center"/>
          </w:tcPr>
          <w:p w:rsidR="00A8744C" w:rsidRPr="00746FCE" w:rsidP="00A8744C" w14:paraId="3CAC147F" w14:textId="2CD09F7C">
            <w:pPr>
              <w:jc w:val="right"/>
              <w:rPr>
                <w:rFonts w:ascii="Times New Roman" w:hAnsi="Times New Roman"/>
                <w:color w:val="000000"/>
                <w:sz w:val="20"/>
                <w:szCs w:val="20"/>
              </w:rPr>
            </w:pPr>
            <w:r w:rsidRPr="00BD7AAD">
              <w:rPr>
                <w:rFonts w:ascii="Times New Roman" w:hAnsi="Times New Roman"/>
                <w:color w:val="000000"/>
                <w:sz w:val="20"/>
                <w:szCs w:val="20"/>
              </w:rPr>
              <w:t>$1,153</w:t>
            </w:r>
          </w:p>
        </w:tc>
        <w:tc>
          <w:tcPr>
            <w:tcW w:w="1432" w:type="dxa"/>
            <w:tcBorders>
              <w:top w:val="single" w:sz="4" w:space="0" w:color="auto"/>
              <w:left w:val="nil"/>
              <w:bottom w:val="single" w:sz="4" w:space="0" w:color="auto"/>
              <w:right w:val="single" w:sz="4" w:space="0" w:color="auto"/>
            </w:tcBorders>
            <w:shd w:val="clear" w:color="auto" w:fill="auto"/>
            <w:noWrap/>
            <w:vAlign w:val="center"/>
          </w:tcPr>
          <w:p w:rsidR="00A8744C" w:rsidRPr="00746FCE" w:rsidP="00A8744C" w14:paraId="309B23A7" w14:textId="5A83340F">
            <w:pPr>
              <w:jc w:val="right"/>
              <w:rPr>
                <w:rFonts w:ascii="Times New Roman" w:hAnsi="Times New Roman"/>
                <w:color w:val="000000"/>
                <w:sz w:val="20"/>
                <w:szCs w:val="20"/>
              </w:rPr>
            </w:pPr>
            <w:r w:rsidRPr="00BD7AAD">
              <w:rPr>
                <w:rFonts w:ascii="Times New Roman" w:hAnsi="Times New Roman"/>
                <w:color w:val="000000"/>
                <w:sz w:val="20"/>
                <w:szCs w:val="20"/>
              </w:rPr>
              <w:t>-$643</w:t>
            </w:r>
          </w:p>
        </w:tc>
      </w:tr>
      <w:tr w14:paraId="053398E0" w14:textId="77777777" w:rsidTr="008A4CD1">
        <w:tblPrEx>
          <w:tblW w:w="8212" w:type="dxa"/>
          <w:tblLook w:val="04A0"/>
        </w:tblPrEx>
        <w:trPr>
          <w:trHeight w:val="322"/>
        </w:trPr>
        <w:tc>
          <w:tcPr>
            <w:tcW w:w="3055" w:type="dxa"/>
            <w:tcBorders>
              <w:top w:val="single" w:sz="4" w:space="0" w:color="auto"/>
              <w:bottom w:val="single" w:sz="4" w:space="0" w:color="auto"/>
            </w:tcBorders>
            <w:noWrap/>
            <w:vAlign w:val="center"/>
            <w:hideMark/>
          </w:tcPr>
          <w:p w:rsidR="00877567" w:rsidRPr="00746FCE" w:rsidP="00877567" w14:paraId="67AE1D8D" w14:textId="77777777">
            <w:pPr>
              <w:rPr>
                <w:rFonts w:ascii="Times New Roman" w:hAnsi="Times New Roman"/>
                <w:color w:val="000000"/>
                <w:sz w:val="20"/>
                <w:szCs w:val="20"/>
              </w:rPr>
            </w:pPr>
            <w:r w:rsidRPr="00746FCE">
              <w:rPr>
                <w:rFonts w:ascii="Times New Roman" w:hAnsi="Times New Roman"/>
                <w:color w:val="000000"/>
                <w:sz w:val="20"/>
                <w:szCs w:val="20"/>
              </w:rPr>
              <w:t xml:space="preserve">Annual Other Burden Costs </w:t>
            </w:r>
          </w:p>
        </w:tc>
        <w:tc>
          <w:tcPr>
            <w:tcW w:w="1890" w:type="dxa"/>
            <w:tcBorders>
              <w:top w:val="nil"/>
              <w:left w:val="single" w:sz="4" w:space="0" w:color="auto"/>
              <w:bottom w:val="single" w:sz="4" w:space="0" w:color="auto"/>
              <w:right w:val="single" w:sz="4" w:space="0" w:color="auto"/>
            </w:tcBorders>
            <w:shd w:val="clear" w:color="auto" w:fill="auto"/>
            <w:noWrap/>
            <w:vAlign w:val="center"/>
            <w:hideMark/>
          </w:tcPr>
          <w:p w:rsidR="00877567" w:rsidRPr="00746FCE" w:rsidP="00877567" w14:paraId="1DB09333" w14:textId="230D1CE5">
            <w:pPr>
              <w:jc w:val="right"/>
              <w:rPr>
                <w:rFonts w:ascii="Times New Roman" w:hAnsi="Times New Roman"/>
                <w:color w:val="000000"/>
                <w:sz w:val="20"/>
                <w:szCs w:val="20"/>
              </w:rPr>
            </w:pPr>
            <w:r w:rsidRPr="00746FCE">
              <w:rPr>
                <w:rFonts w:ascii="Times New Roman" w:hAnsi="Times New Roman"/>
                <w:color w:val="000000"/>
                <w:sz w:val="20"/>
                <w:szCs w:val="20"/>
              </w:rPr>
              <w:t>$0</w:t>
            </w:r>
          </w:p>
        </w:tc>
        <w:tc>
          <w:tcPr>
            <w:tcW w:w="1835" w:type="dxa"/>
            <w:tcBorders>
              <w:top w:val="nil"/>
              <w:left w:val="nil"/>
              <w:bottom w:val="single" w:sz="4" w:space="0" w:color="auto"/>
              <w:right w:val="single" w:sz="4" w:space="0" w:color="auto"/>
            </w:tcBorders>
            <w:shd w:val="clear" w:color="auto" w:fill="auto"/>
            <w:vAlign w:val="center"/>
          </w:tcPr>
          <w:p w:rsidR="00877567" w:rsidRPr="00746FCE" w:rsidP="00877567" w14:paraId="1A0BD15D" w14:textId="0ED22A63">
            <w:pPr>
              <w:jc w:val="right"/>
              <w:rPr>
                <w:rFonts w:ascii="Times New Roman" w:hAnsi="Times New Roman"/>
                <w:color w:val="000000"/>
                <w:sz w:val="20"/>
                <w:szCs w:val="20"/>
              </w:rPr>
            </w:pPr>
            <w:r w:rsidRPr="00746FCE">
              <w:rPr>
                <w:rFonts w:ascii="Times New Roman" w:hAnsi="Times New Roman"/>
                <w:color w:val="000000"/>
                <w:sz w:val="20"/>
                <w:szCs w:val="20"/>
              </w:rPr>
              <w:t>$0</w:t>
            </w:r>
          </w:p>
        </w:tc>
        <w:tc>
          <w:tcPr>
            <w:tcW w:w="1432" w:type="dxa"/>
            <w:tcBorders>
              <w:top w:val="nil"/>
              <w:left w:val="nil"/>
              <w:bottom w:val="single" w:sz="4" w:space="0" w:color="auto"/>
              <w:right w:val="single" w:sz="4" w:space="0" w:color="auto"/>
            </w:tcBorders>
            <w:shd w:val="clear" w:color="auto" w:fill="auto"/>
            <w:noWrap/>
            <w:vAlign w:val="center"/>
            <w:hideMark/>
          </w:tcPr>
          <w:p w:rsidR="00877567" w:rsidRPr="00746FCE" w:rsidP="00877567" w14:paraId="526B9B59" w14:textId="2F9B7BA4">
            <w:pPr>
              <w:jc w:val="right"/>
              <w:rPr>
                <w:rFonts w:ascii="Times New Roman" w:hAnsi="Times New Roman"/>
                <w:color w:val="000000"/>
                <w:sz w:val="20"/>
                <w:szCs w:val="20"/>
              </w:rPr>
            </w:pPr>
            <w:r w:rsidRPr="00746FCE">
              <w:rPr>
                <w:rFonts w:ascii="Times New Roman" w:hAnsi="Times New Roman"/>
                <w:color w:val="000000"/>
                <w:sz w:val="20"/>
                <w:szCs w:val="20"/>
              </w:rPr>
              <w:t>$0</w:t>
            </w:r>
          </w:p>
        </w:tc>
      </w:tr>
      <w:tr w14:paraId="1C5B8599" w14:textId="77777777" w:rsidTr="008A4CD1">
        <w:tblPrEx>
          <w:tblW w:w="8212" w:type="dxa"/>
          <w:tblLook w:val="04A0"/>
        </w:tblPrEx>
        <w:trPr>
          <w:trHeight w:val="322"/>
        </w:trPr>
        <w:tc>
          <w:tcPr>
            <w:tcW w:w="3055" w:type="dxa"/>
            <w:tcBorders>
              <w:top w:val="single" w:sz="4" w:space="0" w:color="auto"/>
              <w:bottom w:val="single" w:sz="4" w:space="0" w:color="auto"/>
            </w:tcBorders>
            <w:noWrap/>
            <w:vAlign w:val="center"/>
          </w:tcPr>
          <w:p w:rsidR="00877567" w:rsidRPr="00746FCE" w:rsidP="00877567" w14:paraId="277C804D" w14:textId="77777777">
            <w:pPr>
              <w:rPr>
                <w:rFonts w:ascii="Times New Roman" w:hAnsi="Times New Roman"/>
                <w:color w:val="000000"/>
                <w:sz w:val="20"/>
                <w:szCs w:val="20"/>
              </w:rPr>
            </w:pPr>
          </w:p>
        </w:tc>
        <w:tc>
          <w:tcPr>
            <w:tcW w:w="1890" w:type="dxa"/>
            <w:tcBorders>
              <w:top w:val="nil"/>
              <w:left w:val="single" w:sz="4" w:space="0" w:color="auto"/>
              <w:bottom w:val="single" w:sz="4" w:space="0" w:color="auto"/>
              <w:right w:val="single" w:sz="4" w:space="0" w:color="auto"/>
            </w:tcBorders>
            <w:shd w:val="clear" w:color="auto" w:fill="auto"/>
            <w:noWrap/>
            <w:vAlign w:val="center"/>
          </w:tcPr>
          <w:p w:rsidR="00877567" w:rsidRPr="00746FCE" w:rsidP="00877567" w14:paraId="6E52C2EA" w14:textId="7AE31D17">
            <w:pPr>
              <w:jc w:val="right"/>
              <w:rPr>
                <w:rFonts w:ascii="Times New Roman" w:hAnsi="Times New Roman"/>
                <w:color w:val="000000"/>
                <w:sz w:val="20"/>
                <w:szCs w:val="20"/>
              </w:rPr>
            </w:pPr>
            <w:r w:rsidRPr="00746FCE">
              <w:rPr>
                <w:rFonts w:ascii="Times New Roman" w:hAnsi="Times New Roman"/>
                <w:color w:val="000000"/>
                <w:sz w:val="20"/>
                <w:szCs w:val="20"/>
              </w:rPr>
              <w:t> </w:t>
            </w:r>
          </w:p>
        </w:tc>
        <w:tc>
          <w:tcPr>
            <w:tcW w:w="1835" w:type="dxa"/>
            <w:tcBorders>
              <w:top w:val="nil"/>
              <w:left w:val="nil"/>
              <w:bottom w:val="single" w:sz="4" w:space="0" w:color="auto"/>
              <w:right w:val="single" w:sz="4" w:space="0" w:color="auto"/>
            </w:tcBorders>
            <w:shd w:val="clear" w:color="auto" w:fill="auto"/>
            <w:vAlign w:val="center"/>
          </w:tcPr>
          <w:p w:rsidR="00877567" w:rsidRPr="00746FCE" w:rsidP="00877567" w14:paraId="780C8D01" w14:textId="75DFE560">
            <w:pPr>
              <w:jc w:val="right"/>
              <w:rPr>
                <w:rFonts w:ascii="Times New Roman" w:hAnsi="Times New Roman"/>
                <w:color w:val="000000"/>
                <w:sz w:val="20"/>
                <w:szCs w:val="20"/>
              </w:rPr>
            </w:pPr>
            <w:r w:rsidRPr="00746FCE">
              <w:rPr>
                <w:rFonts w:ascii="Times New Roman" w:hAnsi="Times New Roman"/>
                <w:color w:val="000000"/>
                <w:sz w:val="20"/>
                <w:szCs w:val="20"/>
              </w:rPr>
              <w:t> </w:t>
            </w:r>
          </w:p>
        </w:tc>
        <w:tc>
          <w:tcPr>
            <w:tcW w:w="1432" w:type="dxa"/>
            <w:tcBorders>
              <w:top w:val="nil"/>
              <w:left w:val="nil"/>
              <w:bottom w:val="single" w:sz="4" w:space="0" w:color="auto"/>
              <w:right w:val="single" w:sz="4" w:space="0" w:color="auto"/>
            </w:tcBorders>
            <w:shd w:val="clear" w:color="auto" w:fill="auto"/>
            <w:noWrap/>
            <w:vAlign w:val="center"/>
          </w:tcPr>
          <w:p w:rsidR="00877567" w:rsidRPr="00746FCE" w:rsidP="00877567" w14:paraId="148A6543" w14:textId="296F94FA">
            <w:pPr>
              <w:jc w:val="right"/>
              <w:rPr>
                <w:rFonts w:ascii="Times New Roman" w:hAnsi="Times New Roman"/>
                <w:color w:val="000000"/>
                <w:sz w:val="20"/>
                <w:szCs w:val="20"/>
              </w:rPr>
            </w:pPr>
            <w:r w:rsidRPr="00746FCE">
              <w:rPr>
                <w:rFonts w:ascii="Times New Roman" w:hAnsi="Times New Roman"/>
                <w:color w:val="000000"/>
                <w:sz w:val="20"/>
                <w:szCs w:val="20"/>
              </w:rPr>
              <w:t> </w:t>
            </w:r>
          </w:p>
        </w:tc>
      </w:tr>
      <w:tr w14:paraId="0E26E5F2" w14:textId="77777777" w:rsidTr="008A4CD1">
        <w:tblPrEx>
          <w:tblW w:w="8212" w:type="dxa"/>
          <w:tblLook w:val="04A0"/>
        </w:tblPrEx>
        <w:trPr>
          <w:trHeight w:val="322"/>
        </w:trPr>
        <w:tc>
          <w:tcPr>
            <w:tcW w:w="3055" w:type="dxa"/>
            <w:noWrap/>
            <w:vAlign w:val="center"/>
          </w:tcPr>
          <w:p w:rsidR="00877567" w:rsidRPr="00746FCE" w:rsidP="00877567" w14:paraId="7E20F247" w14:textId="77777777">
            <w:pPr>
              <w:rPr>
                <w:rFonts w:ascii="Times New Roman" w:hAnsi="Times New Roman"/>
                <w:color w:val="000000"/>
                <w:sz w:val="20"/>
                <w:szCs w:val="20"/>
              </w:rPr>
            </w:pPr>
            <w:r w:rsidRPr="00746FCE">
              <w:rPr>
                <w:rFonts w:ascii="Times New Roman" w:hAnsi="Times New Roman"/>
                <w:color w:val="000000"/>
                <w:sz w:val="20"/>
                <w:szCs w:val="20"/>
              </w:rPr>
              <w:t>Federal Hours</w:t>
            </w:r>
          </w:p>
        </w:tc>
        <w:tc>
          <w:tcPr>
            <w:tcW w:w="1890" w:type="dxa"/>
            <w:tcBorders>
              <w:top w:val="nil"/>
              <w:left w:val="single" w:sz="4" w:space="0" w:color="auto"/>
              <w:bottom w:val="single" w:sz="4" w:space="0" w:color="auto"/>
              <w:right w:val="single" w:sz="4" w:space="0" w:color="auto"/>
            </w:tcBorders>
            <w:shd w:val="clear" w:color="auto" w:fill="auto"/>
            <w:noWrap/>
            <w:vAlign w:val="center"/>
          </w:tcPr>
          <w:p w:rsidR="00877567" w:rsidRPr="00746FCE" w:rsidP="00877567" w14:paraId="50FB9ABB" w14:textId="48FE6B23">
            <w:pPr>
              <w:jc w:val="right"/>
              <w:rPr>
                <w:rFonts w:ascii="Times New Roman" w:hAnsi="Times New Roman"/>
                <w:color w:val="000000"/>
                <w:sz w:val="20"/>
                <w:szCs w:val="20"/>
              </w:rPr>
            </w:pPr>
            <w:r w:rsidRPr="00746FCE">
              <w:rPr>
                <w:rFonts w:ascii="Times New Roman" w:hAnsi="Times New Roman"/>
                <w:color w:val="000000"/>
                <w:sz w:val="20"/>
                <w:szCs w:val="20"/>
              </w:rPr>
              <w:t>29</w:t>
            </w:r>
          </w:p>
        </w:tc>
        <w:tc>
          <w:tcPr>
            <w:tcW w:w="1835" w:type="dxa"/>
            <w:tcBorders>
              <w:top w:val="nil"/>
              <w:left w:val="nil"/>
              <w:bottom w:val="single" w:sz="4" w:space="0" w:color="auto"/>
              <w:right w:val="single" w:sz="4" w:space="0" w:color="auto"/>
            </w:tcBorders>
            <w:shd w:val="clear" w:color="auto" w:fill="auto"/>
            <w:vAlign w:val="center"/>
          </w:tcPr>
          <w:p w:rsidR="00877567" w:rsidRPr="00746FCE" w:rsidP="00877567" w14:paraId="5F6BEB66" w14:textId="1856A7A9">
            <w:pPr>
              <w:jc w:val="right"/>
              <w:rPr>
                <w:rFonts w:ascii="Times New Roman" w:hAnsi="Times New Roman"/>
                <w:color w:val="000000"/>
                <w:sz w:val="20"/>
                <w:szCs w:val="20"/>
              </w:rPr>
            </w:pPr>
            <w:r w:rsidRPr="00746FCE">
              <w:rPr>
                <w:rFonts w:ascii="Times New Roman" w:hAnsi="Times New Roman"/>
                <w:color w:val="000000"/>
                <w:sz w:val="20"/>
                <w:szCs w:val="20"/>
              </w:rPr>
              <w:t>27</w:t>
            </w:r>
          </w:p>
        </w:tc>
        <w:tc>
          <w:tcPr>
            <w:tcW w:w="1432" w:type="dxa"/>
            <w:tcBorders>
              <w:top w:val="nil"/>
              <w:left w:val="nil"/>
              <w:bottom w:val="single" w:sz="4" w:space="0" w:color="auto"/>
              <w:right w:val="single" w:sz="4" w:space="0" w:color="auto"/>
            </w:tcBorders>
            <w:shd w:val="clear" w:color="auto" w:fill="auto"/>
            <w:noWrap/>
            <w:vAlign w:val="center"/>
          </w:tcPr>
          <w:p w:rsidR="00877567" w:rsidRPr="00746FCE" w:rsidP="00877567" w14:paraId="4A327E5F" w14:textId="4BCC02F5">
            <w:pPr>
              <w:jc w:val="right"/>
              <w:rPr>
                <w:rFonts w:ascii="Times New Roman" w:hAnsi="Times New Roman"/>
                <w:color w:val="000000"/>
                <w:sz w:val="20"/>
                <w:szCs w:val="20"/>
              </w:rPr>
            </w:pPr>
            <w:r w:rsidRPr="00746FCE">
              <w:rPr>
                <w:rFonts w:ascii="Times New Roman" w:hAnsi="Times New Roman"/>
                <w:color w:val="000000"/>
                <w:sz w:val="20"/>
                <w:szCs w:val="20"/>
              </w:rPr>
              <w:t>-2</w:t>
            </w:r>
          </w:p>
        </w:tc>
      </w:tr>
      <w:tr w14:paraId="5375806C" w14:textId="77777777" w:rsidTr="008A4CD1">
        <w:tblPrEx>
          <w:tblW w:w="8212" w:type="dxa"/>
          <w:tblLook w:val="04A0"/>
        </w:tblPrEx>
        <w:trPr>
          <w:trHeight w:val="322"/>
        </w:trPr>
        <w:tc>
          <w:tcPr>
            <w:tcW w:w="3055" w:type="dxa"/>
            <w:tcBorders>
              <w:top w:val="single" w:sz="4" w:space="0" w:color="auto"/>
            </w:tcBorders>
            <w:noWrap/>
            <w:vAlign w:val="center"/>
          </w:tcPr>
          <w:p w:rsidR="00877567" w:rsidRPr="00746FCE" w:rsidP="00877567" w14:paraId="055029D1" w14:textId="77777777">
            <w:pPr>
              <w:rPr>
                <w:rFonts w:ascii="Times New Roman" w:hAnsi="Times New Roman"/>
                <w:color w:val="000000"/>
                <w:sz w:val="20"/>
                <w:szCs w:val="20"/>
              </w:rPr>
            </w:pPr>
            <w:r w:rsidRPr="00746FCE">
              <w:rPr>
                <w:rFonts w:ascii="Times New Roman" w:hAnsi="Times New Roman"/>
                <w:color w:val="000000"/>
                <w:sz w:val="20"/>
                <w:szCs w:val="20"/>
              </w:rPr>
              <w:t>Federal Costs</w:t>
            </w:r>
          </w:p>
        </w:tc>
        <w:tc>
          <w:tcPr>
            <w:tcW w:w="1890" w:type="dxa"/>
            <w:tcBorders>
              <w:top w:val="nil"/>
              <w:left w:val="single" w:sz="4" w:space="0" w:color="auto"/>
              <w:bottom w:val="single" w:sz="4" w:space="0" w:color="auto"/>
              <w:right w:val="single" w:sz="4" w:space="0" w:color="auto"/>
            </w:tcBorders>
            <w:shd w:val="clear" w:color="auto" w:fill="auto"/>
            <w:noWrap/>
            <w:vAlign w:val="center"/>
          </w:tcPr>
          <w:p w:rsidR="00877567" w:rsidRPr="00746FCE" w:rsidP="00877567" w14:paraId="6F60F38A" w14:textId="7886377F">
            <w:pPr>
              <w:jc w:val="right"/>
              <w:rPr>
                <w:rFonts w:ascii="Times New Roman" w:hAnsi="Times New Roman"/>
                <w:color w:val="000000"/>
                <w:sz w:val="20"/>
                <w:szCs w:val="20"/>
              </w:rPr>
            </w:pPr>
            <w:r w:rsidRPr="00746FCE">
              <w:rPr>
                <w:rFonts w:ascii="Times New Roman" w:hAnsi="Times New Roman"/>
                <w:color w:val="000000"/>
                <w:sz w:val="20"/>
                <w:szCs w:val="20"/>
              </w:rPr>
              <w:t>$1,791</w:t>
            </w:r>
          </w:p>
        </w:tc>
        <w:tc>
          <w:tcPr>
            <w:tcW w:w="1835" w:type="dxa"/>
            <w:tcBorders>
              <w:top w:val="nil"/>
              <w:left w:val="nil"/>
              <w:bottom w:val="single" w:sz="4" w:space="0" w:color="auto"/>
              <w:right w:val="single" w:sz="4" w:space="0" w:color="auto"/>
            </w:tcBorders>
            <w:shd w:val="clear" w:color="auto" w:fill="auto"/>
            <w:vAlign w:val="center"/>
          </w:tcPr>
          <w:p w:rsidR="00877567" w:rsidRPr="00746FCE" w:rsidP="00877567" w14:paraId="756BF34F" w14:textId="14A8867F">
            <w:pPr>
              <w:jc w:val="right"/>
              <w:rPr>
                <w:rFonts w:ascii="Times New Roman" w:hAnsi="Times New Roman"/>
                <w:color w:val="000000"/>
                <w:sz w:val="20"/>
                <w:szCs w:val="20"/>
              </w:rPr>
            </w:pPr>
            <w:r w:rsidRPr="00746FCE">
              <w:rPr>
                <w:rFonts w:ascii="Times New Roman" w:hAnsi="Times New Roman"/>
                <w:color w:val="000000"/>
                <w:sz w:val="20"/>
                <w:szCs w:val="20"/>
              </w:rPr>
              <w:t>$2,03</w:t>
            </w:r>
            <w:r w:rsidRPr="00746FCE" w:rsidR="00DF3483">
              <w:rPr>
                <w:rFonts w:ascii="Times New Roman" w:hAnsi="Times New Roman"/>
                <w:color w:val="000000"/>
                <w:sz w:val="20"/>
                <w:szCs w:val="20"/>
              </w:rPr>
              <w:t>0</w:t>
            </w:r>
          </w:p>
        </w:tc>
        <w:tc>
          <w:tcPr>
            <w:tcW w:w="1432" w:type="dxa"/>
            <w:tcBorders>
              <w:top w:val="nil"/>
              <w:left w:val="nil"/>
              <w:bottom w:val="single" w:sz="4" w:space="0" w:color="auto"/>
              <w:right w:val="single" w:sz="4" w:space="0" w:color="auto"/>
            </w:tcBorders>
            <w:shd w:val="clear" w:color="auto" w:fill="auto"/>
            <w:noWrap/>
            <w:vAlign w:val="center"/>
          </w:tcPr>
          <w:p w:rsidR="00877567" w:rsidRPr="00746FCE" w:rsidP="00877567" w14:paraId="49621968" w14:textId="203C6053">
            <w:pPr>
              <w:jc w:val="right"/>
              <w:rPr>
                <w:rFonts w:ascii="Times New Roman" w:hAnsi="Times New Roman"/>
                <w:color w:val="000000"/>
                <w:sz w:val="20"/>
                <w:szCs w:val="20"/>
              </w:rPr>
            </w:pPr>
            <w:r w:rsidRPr="00746FCE">
              <w:rPr>
                <w:rFonts w:ascii="Times New Roman" w:hAnsi="Times New Roman"/>
                <w:color w:val="000000"/>
                <w:sz w:val="20"/>
                <w:szCs w:val="20"/>
              </w:rPr>
              <w:t>$2</w:t>
            </w:r>
            <w:r w:rsidRPr="00746FCE" w:rsidR="00DF3483">
              <w:rPr>
                <w:rFonts w:ascii="Times New Roman" w:hAnsi="Times New Roman"/>
                <w:color w:val="000000"/>
                <w:sz w:val="20"/>
                <w:szCs w:val="20"/>
              </w:rPr>
              <w:t>39</w:t>
            </w:r>
          </w:p>
        </w:tc>
      </w:tr>
    </w:tbl>
    <w:p w:rsidR="00877567" w:rsidRPr="00746FCE" w:rsidP="004C2F20" w14:paraId="346BDFB3" w14:textId="77777777">
      <w:pPr>
        <w:pStyle w:val="Default"/>
        <w:rPr>
          <w:rFonts w:ascii="Times New Roman" w:hAnsi="Times New Roman" w:cs="Times New Roman"/>
          <w:color w:val="auto"/>
        </w:rPr>
      </w:pPr>
    </w:p>
    <w:p w:rsidR="00B859A8" w:rsidRPr="00746FCE" w:rsidP="004C2F20" w14:paraId="0FB754D3" w14:textId="22A339BB">
      <w:pPr>
        <w:rPr>
          <w:rFonts w:ascii="Times New Roman" w:hAnsi="Times New Roman"/>
          <w:b/>
        </w:rPr>
      </w:pPr>
      <w:r w:rsidRPr="00746FCE">
        <w:rPr>
          <w:rFonts w:ascii="Times New Roman" w:hAnsi="Times New Roman"/>
          <w:b/>
        </w:rPr>
        <w:t>16. For collections of information whose results will be published, outline plans for tabulation and publication</w:t>
      </w:r>
      <w:r w:rsidRPr="00746FCE" w:rsidR="00F03B03">
        <w:rPr>
          <w:rFonts w:ascii="Times New Roman" w:hAnsi="Times New Roman"/>
          <w:b/>
        </w:rPr>
        <w:t xml:space="preserve">. </w:t>
      </w:r>
      <w:r w:rsidRPr="00746FCE">
        <w:rPr>
          <w:rFonts w:ascii="Times New Roman" w:hAnsi="Times New Roman"/>
          <w:b/>
        </w:rPr>
        <w:t>Address any complex analytical techniques that will be used</w:t>
      </w:r>
      <w:r w:rsidRPr="00746FCE" w:rsidR="00F03B03">
        <w:rPr>
          <w:rFonts w:ascii="Times New Roman" w:hAnsi="Times New Roman"/>
          <w:b/>
        </w:rPr>
        <w:t xml:space="preserve">. </w:t>
      </w:r>
      <w:r w:rsidRPr="00746FCE">
        <w:rPr>
          <w:rFonts w:ascii="Times New Roman" w:hAnsi="Times New Roman"/>
          <w:b/>
        </w:rPr>
        <w:t>Provide the time schedule for the entire project, including beginning and ending dates of the collection of information, completion of report, publication dates, and other actions.</w:t>
      </w:r>
    </w:p>
    <w:p w:rsidR="00373BB2" w:rsidRPr="00746FCE" w:rsidP="004C2F20" w14:paraId="073DDFDF" w14:textId="567977FC">
      <w:pPr>
        <w:pStyle w:val="Default"/>
        <w:rPr>
          <w:rFonts w:ascii="Times New Roman" w:hAnsi="Times New Roman" w:cs="Times New Roman"/>
          <w:color w:val="auto"/>
        </w:rPr>
      </w:pPr>
    </w:p>
    <w:p w:rsidR="00373BB2" w:rsidRPr="00746FCE" w:rsidP="004C2F20" w14:paraId="6BC230D8" w14:textId="0CFCDB89">
      <w:pPr>
        <w:pStyle w:val="Default"/>
        <w:rPr>
          <w:rFonts w:ascii="Times New Roman" w:hAnsi="Times New Roman" w:cs="Times New Roman"/>
          <w:color w:val="auto"/>
        </w:rPr>
      </w:pPr>
      <w:r w:rsidRPr="00746FCE">
        <w:rPr>
          <w:rFonts w:ascii="Times New Roman" w:hAnsi="Times New Roman" w:cs="Times New Roman"/>
        </w:rPr>
        <w:t>MSHA does not intend to publish the results of this information collection.</w:t>
      </w:r>
    </w:p>
    <w:p w:rsidR="00857688" w:rsidRPr="00746FCE" w:rsidP="004C2F20" w14:paraId="124F51B3" w14:textId="77777777">
      <w:pPr>
        <w:pStyle w:val="Default"/>
        <w:rPr>
          <w:rFonts w:ascii="Times New Roman" w:hAnsi="Times New Roman" w:cs="Times New Roman"/>
          <w:b/>
          <w:bCs/>
          <w:color w:val="auto"/>
        </w:rPr>
      </w:pPr>
    </w:p>
    <w:p w:rsidR="00373BB2" w:rsidRPr="00746FCE" w:rsidP="004C2F20" w14:paraId="7F9FECAD" w14:textId="4A828433">
      <w:pPr>
        <w:pStyle w:val="Default"/>
        <w:rPr>
          <w:rFonts w:ascii="Times New Roman" w:hAnsi="Times New Roman" w:cs="Times New Roman"/>
          <w:color w:val="auto"/>
        </w:rPr>
      </w:pPr>
      <w:r w:rsidRPr="00746FCE">
        <w:rPr>
          <w:rFonts w:ascii="Times New Roman" w:hAnsi="Times New Roman" w:cs="Times New Roman"/>
          <w:b/>
          <w:bCs/>
          <w:color w:val="auto"/>
        </w:rPr>
        <w:t>17</w:t>
      </w:r>
      <w:r w:rsidRPr="00746FCE" w:rsidR="00F03B03">
        <w:rPr>
          <w:rFonts w:ascii="Times New Roman" w:hAnsi="Times New Roman" w:cs="Times New Roman"/>
          <w:b/>
          <w:bCs/>
          <w:color w:val="auto"/>
        </w:rPr>
        <w:t xml:space="preserve">. </w:t>
      </w:r>
      <w:r w:rsidRPr="00746FCE">
        <w:rPr>
          <w:rFonts w:ascii="Times New Roman" w:hAnsi="Times New Roman" w:cs="Times New Roman"/>
          <w:b/>
          <w:bCs/>
          <w:color w:val="auto"/>
        </w:rPr>
        <w:t>If seeking approval to not display the expiration date for OMB approval of the information collection, explain the reasons that display would be inappropriate.</w:t>
      </w:r>
    </w:p>
    <w:p w:rsidR="00373BB2" w:rsidRPr="00746FCE" w:rsidP="004C2F20" w14:paraId="3547A47B" w14:textId="2C85E903">
      <w:pPr>
        <w:pStyle w:val="Default"/>
        <w:rPr>
          <w:rFonts w:ascii="Times New Roman" w:hAnsi="Times New Roman" w:cs="Times New Roman"/>
          <w:color w:val="auto"/>
        </w:rPr>
      </w:pPr>
    </w:p>
    <w:p w:rsidR="001C6BF2" w:rsidRPr="00746FCE" w:rsidP="004C2F20" w14:paraId="187DD170" w14:textId="2848F60D">
      <w:pPr>
        <w:widowControl/>
        <w:rPr>
          <w:rFonts w:ascii="Times New Roman" w:hAnsi="Times New Roman"/>
        </w:rPr>
      </w:pPr>
      <w:r w:rsidRPr="00746FCE">
        <w:rPr>
          <w:rFonts w:ascii="Times New Roman" w:hAnsi="Times New Roman"/>
        </w:rPr>
        <w:t xml:space="preserve">MSHA </w:t>
      </w:r>
      <w:r w:rsidRPr="00746FCE" w:rsidR="00992C3F">
        <w:rPr>
          <w:rFonts w:ascii="Times New Roman" w:hAnsi="Times New Roman"/>
        </w:rPr>
        <w:t>associates no forms with this information collection.</w:t>
      </w:r>
    </w:p>
    <w:p w:rsidR="00153A14" w:rsidRPr="00746FCE" w:rsidP="004C2F20" w14:paraId="10B8394E" w14:textId="77777777">
      <w:pPr>
        <w:pStyle w:val="Default"/>
        <w:rPr>
          <w:rFonts w:ascii="Times New Roman" w:hAnsi="Times New Roman" w:cs="Times New Roman"/>
          <w:b/>
          <w:bCs/>
          <w:color w:val="auto"/>
        </w:rPr>
      </w:pPr>
    </w:p>
    <w:p w:rsidR="00373BB2" w:rsidRPr="00746FCE" w:rsidP="004C2F20" w14:paraId="61BA6844" w14:textId="09F97F21">
      <w:pPr>
        <w:pStyle w:val="Default"/>
        <w:rPr>
          <w:rFonts w:ascii="Times New Roman" w:hAnsi="Times New Roman" w:cs="Times New Roman"/>
          <w:color w:val="auto"/>
        </w:rPr>
      </w:pPr>
      <w:r w:rsidRPr="00746FCE">
        <w:rPr>
          <w:rFonts w:ascii="Times New Roman" w:hAnsi="Times New Roman" w:cs="Times New Roman"/>
          <w:b/>
          <w:bCs/>
          <w:color w:val="auto"/>
        </w:rPr>
        <w:t>18</w:t>
      </w:r>
      <w:r w:rsidRPr="00746FCE" w:rsidR="00F03B03">
        <w:rPr>
          <w:rFonts w:ascii="Times New Roman" w:hAnsi="Times New Roman" w:cs="Times New Roman"/>
          <w:b/>
          <w:bCs/>
          <w:color w:val="auto"/>
        </w:rPr>
        <w:t xml:space="preserve">. </w:t>
      </w:r>
      <w:r w:rsidRPr="00746FCE">
        <w:rPr>
          <w:rFonts w:ascii="Times New Roman" w:hAnsi="Times New Roman" w:cs="Times New Roman"/>
          <w:b/>
          <w:bCs/>
          <w:color w:val="auto"/>
        </w:rPr>
        <w:t xml:space="preserve">Explain each exception to the </w:t>
      </w:r>
      <w:r w:rsidRPr="00746FCE" w:rsidR="00992C3F">
        <w:rPr>
          <w:rFonts w:ascii="Times New Roman" w:hAnsi="Times New Roman" w:cs="Times New Roman"/>
          <w:b/>
          <w:bCs/>
          <w:color w:val="auto"/>
        </w:rPr>
        <w:t xml:space="preserve">topics of the </w:t>
      </w:r>
      <w:r w:rsidRPr="00746FCE">
        <w:rPr>
          <w:rFonts w:ascii="Times New Roman" w:hAnsi="Times New Roman" w:cs="Times New Roman"/>
          <w:b/>
          <w:bCs/>
          <w:color w:val="auto"/>
        </w:rPr>
        <w:t>certification statement identified in "Certification for Paperwork Reduction Act Submissions</w:t>
      </w:r>
      <w:r w:rsidRPr="00746FCE" w:rsidR="00992C3F">
        <w:rPr>
          <w:rFonts w:ascii="Times New Roman" w:hAnsi="Times New Roman" w:cs="Times New Roman"/>
          <w:b/>
          <w:bCs/>
          <w:color w:val="auto"/>
        </w:rPr>
        <w:t>.</w:t>
      </w:r>
      <w:r w:rsidRPr="00746FCE">
        <w:rPr>
          <w:rFonts w:ascii="Times New Roman" w:hAnsi="Times New Roman" w:cs="Times New Roman"/>
          <w:b/>
          <w:bCs/>
          <w:color w:val="auto"/>
        </w:rPr>
        <w:t>"</w:t>
      </w:r>
    </w:p>
    <w:p w:rsidR="00373BB2" w:rsidRPr="00746FCE" w:rsidP="004C2F20" w14:paraId="473EDC35" w14:textId="612B2066">
      <w:pPr>
        <w:pStyle w:val="Default"/>
        <w:rPr>
          <w:rFonts w:ascii="Times New Roman" w:hAnsi="Times New Roman" w:cs="Times New Roman"/>
          <w:color w:val="auto"/>
        </w:rPr>
      </w:pPr>
    </w:p>
    <w:p w:rsidR="001C6BF2" w:rsidRPr="00746FCE" w:rsidP="004C2F20" w14:paraId="5192BF7C" w14:textId="4E86D94C">
      <w:pPr>
        <w:widowControl/>
        <w:rPr>
          <w:rFonts w:ascii="Times New Roman" w:hAnsi="Times New Roman"/>
        </w:rPr>
      </w:pPr>
      <w:r w:rsidRPr="00746FCE">
        <w:rPr>
          <w:rFonts w:ascii="Times New Roman" w:hAnsi="Times New Roman"/>
        </w:rPr>
        <w:t>There are no certification exceptions identified with this information collection.</w:t>
      </w:r>
    </w:p>
    <w:p w:rsidR="006843AA" w:rsidRPr="00746FCE" w:rsidP="004C2F20" w14:paraId="7DAD318B" w14:textId="77777777">
      <w:pPr>
        <w:rPr>
          <w:rFonts w:ascii="Times New Roman" w:hAnsi="Times New Roman"/>
          <w:b/>
        </w:rPr>
      </w:pPr>
    </w:p>
    <w:p w:rsidR="00B859A8" w:rsidRPr="00746FCE" w:rsidP="004C2F20" w14:paraId="0740A5C8" w14:textId="2A7C4D46">
      <w:pPr>
        <w:rPr>
          <w:rFonts w:ascii="Times New Roman" w:hAnsi="Times New Roman"/>
          <w:b/>
        </w:rPr>
      </w:pPr>
      <w:r w:rsidRPr="00746FCE">
        <w:rPr>
          <w:rFonts w:ascii="Times New Roman" w:hAnsi="Times New Roman"/>
          <w:b/>
        </w:rPr>
        <w:t>B. Collections of Information Employing Statistical Methods</w:t>
      </w:r>
    </w:p>
    <w:p w:rsidR="00B859A8" w:rsidRPr="00746FCE" w:rsidP="004C2F20" w14:paraId="5624AA9E" w14:textId="77777777">
      <w:pPr>
        <w:rPr>
          <w:rFonts w:ascii="Times New Roman" w:hAnsi="Times New Roman"/>
          <w:b/>
        </w:rPr>
      </w:pPr>
    </w:p>
    <w:p w:rsidR="007E6FD9" w:rsidRPr="00746FCE" w:rsidP="008A4CD1" w14:paraId="47D6EB4C" w14:textId="02490C59">
      <w:pPr>
        <w:rPr>
          <w:rFonts w:ascii="Times New Roman" w:hAnsi="Times New Roman"/>
        </w:rPr>
      </w:pPr>
      <w:bookmarkStart w:id="27" w:name="_Hlk165984126"/>
      <w:r w:rsidRPr="00746FCE">
        <w:rPr>
          <w:rFonts w:ascii="Times New Roman" w:hAnsi="Times New Roman"/>
        </w:rPr>
        <w:t>This information collection does not employ statistical methods.</w:t>
      </w:r>
      <w:r w:rsidRPr="00746FCE">
        <w:rPr>
          <w:rFonts w:ascii="Times New Roman" w:hAnsi="Times New Roman"/>
          <w:b/>
        </w:rPr>
        <w:t xml:space="preserve"> </w:t>
      </w:r>
      <w:bookmarkEnd w:id="27"/>
    </w:p>
    <w:sectPr w:rsidSect="008D526C">
      <w:headerReference w:type="default" r:id="rId7"/>
      <w:footerReference w:type="even" r:id="rId8"/>
      <w:footerReference w:type="default" r:id="rId9"/>
      <w:type w:val="continuous"/>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25DE" w:rsidP="00D06143" w14:paraId="3617673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E25DE" w14:paraId="3ADF70B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75057672"/>
      <w:docPartObj>
        <w:docPartGallery w:val="Page Numbers (Bottom of Page)"/>
        <w:docPartUnique/>
      </w:docPartObj>
    </w:sdtPr>
    <w:sdtEndPr>
      <w:rPr>
        <w:rFonts w:ascii="Times New Roman" w:hAnsi="Times New Roman"/>
        <w:noProof/>
      </w:rPr>
    </w:sdtEndPr>
    <w:sdtContent>
      <w:p w:rsidR="00D53397" w:rsidRPr="00D53397" w14:paraId="3690E61C" w14:textId="7BC7B509">
        <w:pPr>
          <w:pStyle w:val="Footer"/>
          <w:jc w:val="center"/>
          <w:rPr>
            <w:rFonts w:ascii="Times New Roman" w:hAnsi="Times New Roman"/>
          </w:rPr>
        </w:pPr>
        <w:r w:rsidRPr="00D53397">
          <w:rPr>
            <w:rFonts w:ascii="Times New Roman" w:hAnsi="Times New Roman"/>
          </w:rPr>
          <w:fldChar w:fldCharType="begin"/>
        </w:r>
        <w:r w:rsidRPr="00D53397">
          <w:rPr>
            <w:rFonts w:ascii="Times New Roman" w:hAnsi="Times New Roman"/>
          </w:rPr>
          <w:instrText xml:space="preserve"> PAGE   \* MERGEFORMAT </w:instrText>
        </w:r>
        <w:r w:rsidRPr="00D53397">
          <w:rPr>
            <w:rFonts w:ascii="Times New Roman" w:hAnsi="Times New Roman"/>
          </w:rPr>
          <w:fldChar w:fldCharType="separate"/>
        </w:r>
        <w:r w:rsidRPr="00D53397">
          <w:rPr>
            <w:rFonts w:ascii="Times New Roman" w:hAnsi="Times New Roman"/>
            <w:noProof/>
          </w:rPr>
          <w:t>2</w:t>
        </w:r>
        <w:r w:rsidRPr="00D53397">
          <w:rPr>
            <w:rFonts w:ascii="Times New Roman" w:hAnsi="Times New Roman"/>
            <w:noProof/>
          </w:rPr>
          <w:fldChar w:fldCharType="end"/>
        </w:r>
      </w:p>
    </w:sdtContent>
  </w:sdt>
  <w:p w:rsidR="00FE25DE" w:rsidRPr="005F7A90" w:rsidP="004520AD" w14:paraId="27B108A2" w14:textId="77777777">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D7AAD" w14:paraId="2227D4A8" w14:textId="77777777">
      <w:r>
        <w:separator/>
      </w:r>
    </w:p>
  </w:footnote>
  <w:footnote w:type="continuationSeparator" w:id="1">
    <w:p w:rsidR="00BD7AAD" w14:paraId="7DE60A22" w14:textId="77777777">
      <w:r>
        <w:continuationSeparator/>
      </w:r>
    </w:p>
  </w:footnote>
  <w:footnote w:type="continuationNotice" w:id="2">
    <w:p w:rsidR="00BD7AAD" w14:paraId="28B6C6BA" w14:textId="77777777"/>
  </w:footnote>
  <w:footnote w:id="3">
    <w:p w:rsidR="00E27213" w:rsidRPr="008A4CD1" w:rsidP="00E27213" w14:paraId="5ECDAA70" w14:textId="2D44DFEA">
      <w:pPr>
        <w:pStyle w:val="FootnoteText"/>
        <w:rPr>
          <w:rFonts w:ascii="Times New Roman" w:hAnsi="Times New Roman"/>
        </w:rPr>
      </w:pPr>
      <w:r w:rsidRPr="008A4CD1">
        <w:rPr>
          <w:rStyle w:val="FootnoteReference"/>
          <w:rFonts w:ascii="Times New Roman" w:hAnsi="Times New Roman"/>
        </w:rPr>
        <w:footnoteRef/>
      </w:r>
      <w:r w:rsidRPr="008A4CD1">
        <w:rPr>
          <w:rFonts w:ascii="Times New Roman" w:hAnsi="Times New Roman"/>
        </w:rPr>
        <w:t xml:space="preserve"> For all wage rates,</w:t>
      </w:r>
      <w:r w:rsidR="00186EEF">
        <w:rPr>
          <w:rFonts w:ascii="Times New Roman" w:hAnsi="Times New Roman"/>
        </w:rPr>
        <w:t xml:space="preserve"> including Federal wage rates,</w:t>
      </w:r>
      <w:r w:rsidRPr="008A4CD1">
        <w:rPr>
          <w:rFonts w:ascii="Times New Roman" w:hAnsi="Times New Roman"/>
        </w:rPr>
        <w:t xml:space="preserve"> MSHA uses the relevant precision throughout the calculation to avoid compound rounding errors and rounds at the final rate value. Displayed intermediate calculation values are presented to explain the calculation and are representative, but the final rate value reflects the correct rounding and final estimate.</w:t>
      </w:r>
    </w:p>
    <w:p w:rsidR="00E27213" w:rsidRPr="008A4CD1" w:rsidP="00E27213" w14:paraId="13108533" w14:textId="77777777">
      <w:pPr>
        <w:pStyle w:val="FootnoteText"/>
        <w:rPr>
          <w:rFonts w:ascii="Times New Roman" w:hAnsi="Times New Roman"/>
        </w:rPr>
      </w:pPr>
    </w:p>
  </w:footnote>
  <w:footnote w:id="4">
    <w:p w:rsidR="00E27213" w:rsidRPr="008A4CD1" w:rsidP="00E27213" w14:paraId="7BD2A853" w14:textId="7A637C0C">
      <w:pPr>
        <w:pStyle w:val="FootnoteText"/>
        <w:rPr>
          <w:rFonts w:ascii="Times New Roman" w:hAnsi="Times New Roman"/>
        </w:rPr>
      </w:pPr>
      <w:r w:rsidRPr="008A4CD1">
        <w:rPr>
          <w:rStyle w:val="FootnoteReference"/>
          <w:rFonts w:ascii="Times New Roman" w:hAnsi="Times New Roman"/>
        </w:rPr>
        <w:footnoteRef/>
      </w:r>
      <w:r w:rsidRPr="008A4CD1">
        <w:rPr>
          <w:rStyle w:val="FootnoteReference"/>
          <w:rFonts w:ascii="Times New Roman" w:hAnsi="Times New Roman"/>
        </w:rPr>
        <w:t xml:space="preserve"> </w:t>
      </w:r>
      <w:r w:rsidRPr="008A4CD1">
        <w:rPr>
          <w:rStyle w:val="ui-provider"/>
          <w:rFonts w:ascii="Times New Roman" w:hAnsi="Times New Roman"/>
        </w:rPr>
        <w:t>To obtain OEWS data, follow BLS’s directions in its Frequently Asked Questions: “E. How to get OEWS data. 4. What are the different ways to obtain OEWS estimates from this website?” at </w:t>
      </w:r>
      <w:hyperlink r:id="rId1" w:tgtFrame="_blank" w:tooltip="https://www.bls.gov/oes/oes_ques.htm" w:history="1">
        <w:r w:rsidRPr="008A4CD1">
          <w:rPr>
            <w:rStyle w:val="Hyperlink"/>
            <w:rFonts w:ascii="Times New Roman" w:hAnsi="Times New Roman"/>
          </w:rPr>
          <w:t>https://www.bls.gov/oes/oes_ques.htm</w:t>
        </w:r>
      </w:hyperlink>
      <w:r w:rsidRPr="008A4CD1">
        <w:rPr>
          <w:rFonts w:ascii="Times New Roman" w:hAnsi="Times New Roman"/>
        </w:rPr>
        <w:t xml:space="preserve">. </w:t>
      </w:r>
      <w:r w:rsidRPr="000B7CF4" w:rsidR="000B7CF4">
        <w:rPr>
          <w:rFonts w:ascii="Times New Roman" w:hAnsi="Times New Roman"/>
        </w:rPr>
        <w:t>The average wage rate is calculated as the employment-weighted average of hourly mean wages for the occupation.</w:t>
      </w:r>
    </w:p>
    <w:p w:rsidR="00E27213" w:rsidRPr="008A4CD1" w:rsidP="00E27213" w14:paraId="5B907E33" w14:textId="77777777">
      <w:pPr>
        <w:pStyle w:val="FootnoteText"/>
        <w:rPr>
          <w:rFonts w:ascii="Times New Roman" w:hAnsi="Times New Roman"/>
        </w:rPr>
      </w:pPr>
    </w:p>
  </w:footnote>
  <w:footnote w:id="5">
    <w:p w:rsidR="00E27213" w:rsidRPr="008A4CD1" w:rsidP="00E27213" w14:paraId="514642B8" w14:textId="4945E872">
      <w:pPr>
        <w:pStyle w:val="FootnoteText"/>
        <w:rPr>
          <w:rFonts w:ascii="Times New Roman" w:hAnsi="Times New Roman"/>
        </w:rPr>
      </w:pPr>
      <w:r w:rsidRPr="008A4CD1">
        <w:rPr>
          <w:rStyle w:val="FootnoteReference"/>
          <w:rFonts w:ascii="Times New Roman" w:hAnsi="Times New Roman"/>
        </w:rPr>
        <w:footnoteRef/>
      </w:r>
      <w:r w:rsidRPr="008A4CD1">
        <w:rPr>
          <w:rFonts w:ascii="Times New Roman" w:hAnsi="Times New Roman"/>
        </w:rPr>
        <w:t xml:space="preserve"> The benefit multiplier comes from BLS Employer Costs for Employee Compensation accessed by menu at </w:t>
      </w:r>
      <w:hyperlink r:id="rId2" w:history="1">
        <w:r w:rsidRPr="008A4CD1">
          <w:rPr>
            <w:rStyle w:val="Hyperlink"/>
            <w:rFonts w:ascii="Times New Roman" w:hAnsi="Times New Roman"/>
          </w:rPr>
          <w:t>http://data.bls.gov/cgi-bin/srgate</w:t>
        </w:r>
      </w:hyperlink>
      <w:r w:rsidRPr="008A4CD1">
        <w:rPr>
          <w:rFonts w:ascii="Times New Roman" w:hAnsi="Times New Roman"/>
        </w:rPr>
        <w:t xml:space="preserve"> or directly at </w:t>
      </w:r>
      <w:hyperlink r:id="rId3" w:history="1">
        <w:r w:rsidRPr="008A4CD1">
          <w:rPr>
            <w:rStyle w:val="Hyperlink"/>
            <w:rFonts w:ascii="Times New Roman" w:hAnsi="Times New Roman"/>
          </w:rPr>
          <w:t>http://download.bls.gov/pub/time.series/cm/cm.data.0.Current</w:t>
        </w:r>
      </w:hyperlink>
      <w:r w:rsidRPr="008A4CD1">
        <w:rPr>
          <w:rFonts w:ascii="Times New Roman" w:hAnsi="Times New Roman"/>
        </w:rPr>
        <w:t>. Insert the data series CMU2030000405000D and CMU2030000405000P, Private Industry Total benefits for Construction, extraction, farming, fishing, and forestry occupations, which is divided by 100 to convert to a decimal value. MSHA use</w:t>
      </w:r>
      <w:r w:rsidR="00D90C17">
        <w:rPr>
          <w:rFonts w:ascii="Times New Roman" w:hAnsi="Times New Roman"/>
        </w:rPr>
        <w:t>s</w:t>
      </w:r>
      <w:r w:rsidRPr="008A4CD1">
        <w:rPr>
          <w:rFonts w:ascii="Times New Roman" w:hAnsi="Times New Roman"/>
        </w:rPr>
        <w:t xml:space="preserve"> the latest 4-quarter moving average to determine what percent of total loaded wages are benefits.  MSHA computes the benefit multiplier with a number of detailed calculations, but it may be approximated with the formula 1 + (benefit percentage/(1-benefit percentage)).</w:t>
      </w:r>
    </w:p>
    <w:p w:rsidR="00E27213" w:rsidRPr="008A4CD1" w:rsidP="00E27213" w14:paraId="0F7A5EAB" w14:textId="77777777">
      <w:pPr>
        <w:pStyle w:val="FootnoteText"/>
        <w:rPr>
          <w:rFonts w:ascii="Times New Roman" w:hAnsi="Times New Roman"/>
        </w:rPr>
      </w:pPr>
    </w:p>
  </w:footnote>
  <w:footnote w:id="6">
    <w:p w:rsidR="00E27213" w:rsidRPr="008A4CD1" w:rsidP="00E27213" w14:paraId="648E8715" w14:textId="77777777">
      <w:pPr>
        <w:pStyle w:val="FootnoteText"/>
        <w:rPr>
          <w:rFonts w:ascii="Times New Roman" w:hAnsi="Times New Roman"/>
        </w:rPr>
      </w:pPr>
      <w:r w:rsidRPr="008A4CD1">
        <w:rPr>
          <w:rStyle w:val="FootnoteReference"/>
          <w:rFonts w:ascii="Times New Roman" w:hAnsi="Times New Roman"/>
        </w:rPr>
        <w:footnoteRef/>
      </w:r>
      <w:r w:rsidRPr="008A4CD1">
        <w:rPr>
          <w:rStyle w:val="FootnoteReference"/>
          <w:rFonts w:ascii="Times New Roman" w:hAnsi="Times New Roman"/>
        </w:rPr>
        <w:t xml:space="preserve"> </w:t>
      </w:r>
      <w:r w:rsidRPr="008A4CD1">
        <w:rPr>
          <w:rFonts w:ascii="Times New Roman" w:hAnsi="Times New Roman"/>
        </w:rPr>
        <w:t>Wage inflation is the change in Series ID: CIS2020000405000I; Seasonally adjusted; Series Title: Wages and salaries for Private industry workers in Construction, extraction, farming, fishing, and forestry occupations, Index. (</w:t>
      </w:r>
      <w:hyperlink r:id="rId4" w:history="1">
        <w:r w:rsidRPr="008A4CD1">
          <w:rPr>
            <w:rStyle w:val="Hyperlink"/>
            <w:rFonts w:ascii="Times New Roman" w:hAnsi="Times New Roman"/>
          </w:rPr>
          <w:t>https://data.bls.gov/cgi-bin/srgate</w:t>
        </w:r>
      </w:hyperlink>
      <w:r w:rsidRPr="008A4CD1">
        <w:rPr>
          <w:rFonts w:ascii="Times New Roman" w:hAnsi="Times New Roman"/>
        </w:rPr>
        <w:t xml:space="preserve"> ; Inflation Multiplier = (Current Quarter Cost Index Value / OEWS Wage Base Quarter Index Value).</w:t>
      </w:r>
    </w:p>
    <w:p w:rsidR="00E27213" w:rsidRPr="00360F0F" w:rsidP="00E27213" w14:paraId="4AE11CFA" w14:textId="77777777">
      <w:pPr>
        <w:pStyle w:val="FootnoteText"/>
      </w:pPr>
    </w:p>
  </w:footnote>
  <w:footnote w:id="7">
    <w:p w:rsidR="000B7CF4" w:rsidRPr="00A5253B" w:rsidP="000B7CF4" w14:paraId="42F263D9" w14:textId="46BDF2FC">
      <w:pPr>
        <w:pStyle w:val="FootnoteText"/>
        <w:rPr>
          <w:rFonts w:ascii="Times New Roman" w:hAnsi="Times New Roman"/>
        </w:rPr>
      </w:pPr>
      <w:bookmarkStart w:id="22" w:name="_Hlk170398812"/>
      <w:r w:rsidRPr="00A5253B">
        <w:rPr>
          <w:rStyle w:val="FootnoteReference"/>
          <w:rFonts w:ascii="Times New Roman" w:hAnsi="Times New Roman"/>
        </w:rPr>
        <w:footnoteRef/>
      </w:r>
      <w:r w:rsidRPr="00A5253B">
        <w:rPr>
          <w:rFonts w:ascii="Times New Roman" w:hAnsi="Times New Roman"/>
        </w:rPr>
        <w:t xml:space="preserve"> </w:t>
      </w:r>
      <w:r w:rsidRPr="00A8744C" w:rsidR="00A8744C">
        <w:rPr>
          <w:rFonts w:ascii="Times New Roman" w:hAnsi="Times New Roman"/>
        </w:rPr>
        <w:t>MSHA use</w:t>
      </w:r>
      <w:r w:rsidR="00B727F5">
        <w:rPr>
          <w:rFonts w:ascii="Times New Roman" w:hAnsi="Times New Roman"/>
        </w:rPr>
        <w:t>s</w:t>
      </w:r>
      <w:r w:rsidRPr="00A8744C" w:rsidR="00A8744C">
        <w:rPr>
          <w:rFonts w:ascii="Times New Roman" w:hAnsi="Times New Roman"/>
        </w:rPr>
        <w:t xml:space="preserve"> an overhead rate of 1 percent. The mining environment generally involves very little overhead, especially costs associated with workers engaged in administrative or clerical tasks. </w:t>
      </w:r>
      <w:bookmarkEnd w:id="2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40E2F" w:rsidP="00640E2F" w14:paraId="65BB8902" w14:textId="77777777">
    <w:pPr>
      <w:pStyle w:val="Default"/>
      <w:rPr>
        <w:rFonts w:ascii="Times New Roman" w:hAnsi="Times New Roman" w:cs="Times New Roman"/>
        <w:color w:val="auto"/>
      </w:rPr>
    </w:pPr>
    <w:r w:rsidRPr="00F03B03">
      <w:rPr>
        <w:rFonts w:ascii="Times New Roman" w:hAnsi="Times New Roman" w:cs="Times New Roman"/>
        <w:color w:val="auto"/>
      </w:rPr>
      <w:t>Notification of Methane Detected in Underground Metal and Nonmetal Mine Atmospheres</w:t>
    </w:r>
  </w:p>
  <w:p w:rsidR="00F747A6" w:rsidRPr="00F747A6" w:rsidP="00F747A6" w14:paraId="1762C69F" w14:textId="01548B6B">
    <w:pPr>
      <w:pStyle w:val="Header"/>
      <w:rPr>
        <w:rFonts w:ascii="Times New Roman" w:hAnsi="Times New Roman"/>
      </w:rPr>
    </w:pPr>
    <w:r w:rsidRPr="00F747A6">
      <w:rPr>
        <w:rFonts w:ascii="Times New Roman" w:hAnsi="Times New Roman"/>
      </w:rPr>
      <w:t>OMB Control Number: 1219-</w:t>
    </w:r>
    <w:r>
      <w:rPr>
        <w:rFonts w:ascii="Times New Roman" w:hAnsi="Times New Roman"/>
      </w:rPr>
      <w:t>0103</w:t>
    </w:r>
  </w:p>
  <w:p w:rsidR="00ED7F14" w:rsidRPr="00F03B03" w:rsidP="00F747A6" w14:paraId="1D881512" w14:textId="5DB0FFF6">
    <w:pPr>
      <w:pStyle w:val="Header"/>
      <w:rPr>
        <w:rFonts w:ascii="Times New Roman" w:hAnsi="Times New Roman"/>
      </w:rPr>
    </w:pPr>
    <w:r w:rsidRPr="00F03B03">
      <w:rPr>
        <w:rFonts w:ascii="Times New Roman" w:hAnsi="Times New Roman"/>
      </w:rPr>
      <w:t xml:space="preserve">OMB </w:t>
    </w:r>
    <w:r w:rsidR="00F747A6">
      <w:rPr>
        <w:rFonts w:ascii="Times New Roman" w:hAnsi="Times New Roman"/>
      </w:rPr>
      <w:t>Expiration Date: 2/28/2025</w:t>
    </w:r>
  </w:p>
  <w:p w:rsidR="00ED7F14" w14:paraId="0C7EC67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C5DD564D"/>
    <w:multiLevelType w:val="hybridMultilevel"/>
    <w:tmpl w:val="80E22C19"/>
    <w:lvl w:ilvl="0">
      <w:start w:val="1"/>
      <w:numFmt w:val="decimal"/>
      <w:lvlJc w:val="left"/>
      <w:rPr>
        <w:rFonts w:cs="Times New Roman"/>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
    <w:nsid w:val="0A0C1898"/>
    <w:multiLevelType w:val="hybridMultilevel"/>
    <w:tmpl w:val="560A438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32FD5497"/>
    <w:multiLevelType w:val="hybridMultilevel"/>
    <w:tmpl w:val="00CE5996"/>
    <w:lvl w:ilvl="0">
      <w:start w:val="1"/>
      <w:numFmt w:val="upperRoman"/>
      <w:lvlText w:val="%1."/>
      <w:lvlJc w:val="left"/>
      <w:pPr>
        <w:ind w:left="1080" w:hanging="720"/>
      </w:pPr>
      <w:rPr>
        <w:rFonts w:hint="default"/>
        <w:b/>
        <w:bCs/>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CC04451"/>
    <w:multiLevelType w:val="hybridMultilevel"/>
    <w:tmpl w:val="406E13A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40357612"/>
    <w:multiLevelType w:val="hybridMultilevel"/>
    <w:tmpl w:val="4E8F246F"/>
    <w:lvl w:ilvl="0">
      <w:start w:val="1"/>
      <w:numFmt w:val="decimal"/>
      <w:lvlJc w:val="left"/>
      <w:rPr>
        <w:rFonts w:cs="Times New Roman"/>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5">
    <w:nsid w:val="43C2333A"/>
    <w:multiLevelType w:val="hybridMultilevel"/>
    <w:tmpl w:val="BC5ED96E"/>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9C364AB"/>
    <w:multiLevelType w:val="hybridMultilevel"/>
    <w:tmpl w:val="E0D00D58"/>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6F757F1"/>
    <w:multiLevelType w:val="hybridMultilevel"/>
    <w:tmpl w:val="FF307C8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6A061CB4"/>
    <w:multiLevelType w:val="hybridMultilevel"/>
    <w:tmpl w:val="2E09F4AD"/>
    <w:lvl w:ilvl="0">
      <w:start w:val="1"/>
      <w:numFmt w:val="decimal"/>
      <w:lvlJc w:val="left"/>
      <w:rPr>
        <w:rFonts w:cs="Times New Roman"/>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9">
    <w:nsid w:val="6A5166A3"/>
    <w:multiLevelType w:val="hybridMultilevel"/>
    <w:tmpl w:val="C49C1176"/>
    <w:lvl w:ilvl="0">
      <w:start w:val="0"/>
      <w:numFmt w:val="bullet"/>
      <w:lvlText w:val=""/>
      <w:lvlJc w:val="left"/>
      <w:pPr>
        <w:tabs>
          <w:tab w:val="num" w:pos="720"/>
        </w:tabs>
        <w:ind w:left="720" w:hanging="360"/>
      </w:pPr>
      <w:rPr>
        <w:rFonts w:ascii="Symbol" w:eastAsia="Times New Roman" w:hAnsi="Symbol" w:cs="Aria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70814A3B"/>
    <w:multiLevelType w:val="hybridMultilevel"/>
    <w:tmpl w:val="355E441E"/>
    <w:lvl w:ilvl="0">
      <w:start w:val="1"/>
      <w:numFmt w:val="decimal"/>
      <w:lvlJc w:val="left"/>
      <w:rPr>
        <w:rFonts w:cs="Times New Roman"/>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1">
    <w:nsid w:val="70BF09BC"/>
    <w:multiLevelType w:val="hybridMultilevel"/>
    <w:tmpl w:val="E9168FBD"/>
    <w:lvl w:ilvl="0">
      <w:start w:val="1"/>
      <w:numFmt w:val="decimal"/>
      <w:lvlJc w:val="left"/>
      <w:rPr>
        <w:rFonts w:cs="Times New Roman"/>
      </w:rPr>
    </w:lvl>
    <w:lvl w:ilvl="1">
      <w:start w:val="0"/>
      <w:numFmt w:val="decimal"/>
      <w:lvlJc w:val="left"/>
      <w:rPr>
        <w:rFonts w:cs="Times New Roman"/>
      </w:rPr>
    </w:lvl>
    <w:lvl w:ilvl="2">
      <w:start w:val="0"/>
      <w:numFmt w:val="decimal"/>
      <w:lvlJc w:val="left"/>
      <w:rPr>
        <w:rFonts w:cs="Times New Roman"/>
      </w:rPr>
    </w:lvl>
    <w:lvl w:ilvl="3">
      <w:start w:val="0"/>
      <w:numFmt w:val="decimal"/>
      <w:lvlJc w:val="left"/>
      <w:rPr>
        <w:rFonts w:cs="Times New Roman"/>
      </w:rPr>
    </w:lvl>
    <w:lvl w:ilvl="4">
      <w:start w:val="0"/>
      <w:numFmt w:val="decimal"/>
      <w:lvlJc w:val="left"/>
      <w:rPr>
        <w:rFonts w:cs="Times New Roman"/>
      </w:rPr>
    </w:lvl>
    <w:lvl w:ilvl="5">
      <w:start w:val="0"/>
      <w:numFmt w:val="decimal"/>
      <w:lvlJc w:val="left"/>
      <w:rPr>
        <w:rFonts w:cs="Times New Roman"/>
      </w:rPr>
    </w:lvl>
    <w:lvl w:ilvl="6">
      <w:start w:val="0"/>
      <w:numFmt w:val="decimal"/>
      <w:lvlJc w:val="left"/>
      <w:rPr>
        <w:rFonts w:cs="Times New Roman"/>
      </w:rPr>
    </w:lvl>
    <w:lvl w:ilvl="7">
      <w:start w:val="0"/>
      <w:numFmt w:val="decimal"/>
      <w:lvlJc w:val="left"/>
      <w:rPr>
        <w:rFonts w:cs="Times New Roman"/>
      </w:rPr>
    </w:lvl>
    <w:lvl w:ilvl="8">
      <w:start w:val="0"/>
      <w:numFmt w:val="decimal"/>
      <w:lvlJc w:val="left"/>
      <w:rPr>
        <w:rFonts w:cs="Times New Roman"/>
      </w:rPr>
    </w:lvl>
  </w:abstractNum>
  <w:abstractNum w:abstractNumId="12">
    <w:nsid w:val="7628225B"/>
    <w:multiLevelType w:val="hybridMultilevel"/>
    <w:tmpl w:val="7310AC9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567233917">
    <w:abstractNumId w:val="11"/>
  </w:num>
  <w:num w:numId="2" w16cid:durableId="1018773322">
    <w:abstractNumId w:val="0"/>
  </w:num>
  <w:num w:numId="3" w16cid:durableId="222255282">
    <w:abstractNumId w:val="4"/>
  </w:num>
  <w:num w:numId="4" w16cid:durableId="181556147">
    <w:abstractNumId w:val="8"/>
  </w:num>
  <w:num w:numId="5" w16cid:durableId="1313754630">
    <w:abstractNumId w:val="10"/>
  </w:num>
  <w:num w:numId="6" w16cid:durableId="837696778">
    <w:abstractNumId w:val="1"/>
  </w:num>
  <w:num w:numId="7" w16cid:durableId="1969315652">
    <w:abstractNumId w:val="9"/>
  </w:num>
  <w:num w:numId="8" w16cid:durableId="359016574">
    <w:abstractNumId w:val="12"/>
  </w:num>
  <w:num w:numId="9" w16cid:durableId="755785630">
    <w:abstractNumId w:val="3"/>
  </w:num>
  <w:num w:numId="10" w16cid:durableId="1992901499">
    <w:abstractNumId w:val="7"/>
  </w:num>
  <w:num w:numId="11" w16cid:durableId="2067489816">
    <w:abstractNumId w:val="2"/>
  </w:num>
  <w:num w:numId="12" w16cid:durableId="197400473">
    <w:abstractNumId w:val="6"/>
  </w:num>
  <w:num w:numId="13" w16cid:durableId="72907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 w:id="2"/>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BB2"/>
    <w:rsid w:val="00004E9B"/>
    <w:rsid w:val="00005C9C"/>
    <w:rsid w:val="00010563"/>
    <w:rsid w:val="00012EBF"/>
    <w:rsid w:val="000155A7"/>
    <w:rsid w:val="0001584B"/>
    <w:rsid w:val="00025334"/>
    <w:rsid w:val="00026C8B"/>
    <w:rsid w:val="00027D29"/>
    <w:rsid w:val="00045EB0"/>
    <w:rsid w:val="00047EB3"/>
    <w:rsid w:val="0005447A"/>
    <w:rsid w:val="00080D52"/>
    <w:rsid w:val="000A447A"/>
    <w:rsid w:val="000B20D8"/>
    <w:rsid w:val="000B2BCB"/>
    <w:rsid w:val="000B7CF4"/>
    <w:rsid w:val="000C17D2"/>
    <w:rsid w:val="000D4EB9"/>
    <w:rsid w:val="000E02E5"/>
    <w:rsid w:val="000E22B7"/>
    <w:rsid w:val="000E2AE1"/>
    <w:rsid w:val="000E340B"/>
    <w:rsid w:val="000E5AFA"/>
    <w:rsid w:val="000F697F"/>
    <w:rsid w:val="00115051"/>
    <w:rsid w:val="0011610A"/>
    <w:rsid w:val="001177E5"/>
    <w:rsid w:val="00132879"/>
    <w:rsid w:val="00147FC3"/>
    <w:rsid w:val="0015341B"/>
    <w:rsid w:val="00153A14"/>
    <w:rsid w:val="001540BF"/>
    <w:rsid w:val="001548AE"/>
    <w:rsid w:val="00157868"/>
    <w:rsid w:val="00161687"/>
    <w:rsid w:val="00163674"/>
    <w:rsid w:val="00164740"/>
    <w:rsid w:val="001672A9"/>
    <w:rsid w:val="00167B2E"/>
    <w:rsid w:val="00186CA2"/>
    <w:rsid w:val="00186EEF"/>
    <w:rsid w:val="00195F84"/>
    <w:rsid w:val="00196123"/>
    <w:rsid w:val="001A28D4"/>
    <w:rsid w:val="001B5596"/>
    <w:rsid w:val="001C1959"/>
    <w:rsid w:val="001C4BF5"/>
    <w:rsid w:val="001C6149"/>
    <w:rsid w:val="001C6BF2"/>
    <w:rsid w:val="001C7937"/>
    <w:rsid w:val="001C79EE"/>
    <w:rsid w:val="001D0685"/>
    <w:rsid w:val="001D61F0"/>
    <w:rsid w:val="001E5A48"/>
    <w:rsid w:val="001E5C50"/>
    <w:rsid w:val="001F3392"/>
    <w:rsid w:val="001F3AE9"/>
    <w:rsid w:val="001F433D"/>
    <w:rsid w:val="0020121E"/>
    <w:rsid w:val="00205271"/>
    <w:rsid w:val="0020635D"/>
    <w:rsid w:val="002132E8"/>
    <w:rsid w:val="00213B58"/>
    <w:rsid w:val="00214B43"/>
    <w:rsid w:val="00222C4F"/>
    <w:rsid w:val="00241188"/>
    <w:rsid w:val="00241A1D"/>
    <w:rsid w:val="00242877"/>
    <w:rsid w:val="002501B1"/>
    <w:rsid w:val="00254A52"/>
    <w:rsid w:val="002608DB"/>
    <w:rsid w:val="0026196F"/>
    <w:rsid w:val="00262174"/>
    <w:rsid w:val="00267481"/>
    <w:rsid w:val="002863A3"/>
    <w:rsid w:val="002936CB"/>
    <w:rsid w:val="00293C8C"/>
    <w:rsid w:val="002A2289"/>
    <w:rsid w:val="002A4DDC"/>
    <w:rsid w:val="002A64D9"/>
    <w:rsid w:val="002B74C3"/>
    <w:rsid w:val="002C436B"/>
    <w:rsid w:val="002D06C8"/>
    <w:rsid w:val="002E2230"/>
    <w:rsid w:val="002E2512"/>
    <w:rsid w:val="002E4B5E"/>
    <w:rsid w:val="002E7103"/>
    <w:rsid w:val="002F4CC1"/>
    <w:rsid w:val="002F4E8B"/>
    <w:rsid w:val="003021DD"/>
    <w:rsid w:val="0030778F"/>
    <w:rsid w:val="0031034D"/>
    <w:rsid w:val="0032173F"/>
    <w:rsid w:val="003257D3"/>
    <w:rsid w:val="00326DE7"/>
    <w:rsid w:val="00330BE5"/>
    <w:rsid w:val="00334F63"/>
    <w:rsid w:val="00346715"/>
    <w:rsid w:val="0035568D"/>
    <w:rsid w:val="00356F00"/>
    <w:rsid w:val="00360F0F"/>
    <w:rsid w:val="00362846"/>
    <w:rsid w:val="00370AB8"/>
    <w:rsid w:val="00371FBC"/>
    <w:rsid w:val="00373BB2"/>
    <w:rsid w:val="003805B0"/>
    <w:rsid w:val="00380A55"/>
    <w:rsid w:val="00394864"/>
    <w:rsid w:val="00395744"/>
    <w:rsid w:val="003960E3"/>
    <w:rsid w:val="0039710D"/>
    <w:rsid w:val="003A5ADC"/>
    <w:rsid w:val="003A73D1"/>
    <w:rsid w:val="003C0871"/>
    <w:rsid w:val="003C2A60"/>
    <w:rsid w:val="003C6FDA"/>
    <w:rsid w:val="003D333F"/>
    <w:rsid w:val="003D4B1C"/>
    <w:rsid w:val="003E2110"/>
    <w:rsid w:val="003E3926"/>
    <w:rsid w:val="003E61D7"/>
    <w:rsid w:val="004239D1"/>
    <w:rsid w:val="004376B7"/>
    <w:rsid w:val="00441BCF"/>
    <w:rsid w:val="00443D75"/>
    <w:rsid w:val="00444329"/>
    <w:rsid w:val="004520AD"/>
    <w:rsid w:val="004565E0"/>
    <w:rsid w:val="004609B9"/>
    <w:rsid w:val="00460A31"/>
    <w:rsid w:val="00464B47"/>
    <w:rsid w:val="00466AEC"/>
    <w:rsid w:val="00472893"/>
    <w:rsid w:val="00472C18"/>
    <w:rsid w:val="00474481"/>
    <w:rsid w:val="00476517"/>
    <w:rsid w:val="00484997"/>
    <w:rsid w:val="004901F1"/>
    <w:rsid w:val="004A0570"/>
    <w:rsid w:val="004A16BF"/>
    <w:rsid w:val="004A1EEE"/>
    <w:rsid w:val="004A2D7B"/>
    <w:rsid w:val="004A39C5"/>
    <w:rsid w:val="004A3E48"/>
    <w:rsid w:val="004C2F20"/>
    <w:rsid w:val="004C35D4"/>
    <w:rsid w:val="004D45A3"/>
    <w:rsid w:val="004E074B"/>
    <w:rsid w:val="004F1C36"/>
    <w:rsid w:val="00501E95"/>
    <w:rsid w:val="00504505"/>
    <w:rsid w:val="005066FF"/>
    <w:rsid w:val="005161E7"/>
    <w:rsid w:val="0051673A"/>
    <w:rsid w:val="00537D7A"/>
    <w:rsid w:val="0055260A"/>
    <w:rsid w:val="00552CF2"/>
    <w:rsid w:val="00557FC8"/>
    <w:rsid w:val="00562CBB"/>
    <w:rsid w:val="0058495B"/>
    <w:rsid w:val="00596A0F"/>
    <w:rsid w:val="00596D2B"/>
    <w:rsid w:val="0059791E"/>
    <w:rsid w:val="005A18FE"/>
    <w:rsid w:val="005A4C18"/>
    <w:rsid w:val="005A4DFD"/>
    <w:rsid w:val="005A6DC0"/>
    <w:rsid w:val="005B37D6"/>
    <w:rsid w:val="005C3A44"/>
    <w:rsid w:val="005D4B20"/>
    <w:rsid w:val="005E14AA"/>
    <w:rsid w:val="005E17D2"/>
    <w:rsid w:val="005E54CF"/>
    <w:rsid w:val="005F7A90"/>
    <w:rsid w:val="00601803"/>
    <w:rsid w:val="006053B6"/>
    <w:rsid w:val="00610117"/>
    <w:rsid w:val="006101EF"/>
    <w:rsid w:val="0061305A"/>
    <w:rsid w:val="00622B09"/>
    <w:rsid w:val="00624AE6"/>
    <w:rsid w:val="00632711"/>
    <w:rsid w:val="00632C9E"/>
    <w:rsid w:val="006339B0"/>
    <w:rsid w:val="00640E2F"/>
    <w:rsid w:val="0064323F"/>
    <w:rsid w:val="00650FF4"/>
    <w:rsid w:val="00653703"/>
    <w:rsid w:val="0065375E"/>
    <w:rsid w:val="00664C84"/>
    <w:rsid w:val="006738EA"/>
    <w:rsid w:val="00680015"/>
    <w:rsid w:val="00681683"/>
    <w:rsid w:val="006843AA"/>
    <w:rsid w:val="00692F96"/>
    <w:rsid w:val="00697C92"/>
    <w:rsid w:val="00697FE2"/>
    <w:rsid w:val="006A441C"/>
    <w:rsid w:val="006C1A78"/>
    <w:rsid w:val="006C3E27"/>
    <w:rsid w:val="006E35EB"/>
    <w:rsid w:val="006E4D57"/>
    <w:rsid w:val="006F0729"/>
    <w:rsid w:val="006F52D0"/>
    <w:rsid w:val="006F6827"/>
    <w:rsid w:val="006F6E68"/>
    <w:rsid w:val="00715D73"/>
    <w:rsid w:val="00716471"/>
    <w:rsid w:val="00722566"/>
    <w:rsid w:val="007258DF"/>
    <w:rsid w:val="007265D6"/>
    <w:rsid w:val="00730301"/>
    <w:rsid w:val="00735533"/>
    <w:rsid w:val="00743529"/>
    <w:rsid w:val="0074548E"/>
    <w:rsid w:val="00746FCE"/>
    <w:rsid w:val="00762A74"/>
    <w:rsid w:val="00780E3D"/>
    <w:rsid w:val="007810DF"/>
    <w:rsid w:val="007831A2"/>
    <w:rsid w:val="0079099C"/>
    <w:rsid w:val="007A2251"/>
    <w:rsid w:val="007A2A96"/>
    <w:rsid w:val="007A4B80"/>
    <w:rsid w:val="007A5758"/>
    <w:rsid w:val="007B2217"/>
    <w:rsid w:val="007C0E15"/>
    <w:rsid w:val="007C50C3"/>
    <w:rsid w:val="007D2AB1"/>
    <w:rsid w:val="007E6FD9"/>
    <w:rsid w:val="007F0AAD"/>
    <w:rsid w:val="007F23E4"/>
    <w:rsid w:val="007F5E49"/>
    <w:rsid w:val="00803F22"/>
    <w:rsid w:val="008072EE"/>
    <w:rsid w:val="00810E7E"/>
    <w:rsid w:val="00820570"/>
    <w:rsid w:val="008215BD"/>
    <w:rsid w:val="00826E60"/>
    <w:rsid w:val="00840148"/>
    <w:rsid w:val="008455BC"/>
    <w:rsid w:val="00857688"/>
    <w:rsid w:val="00864ED5"/>
    <w:rsid w:val="00865DA2"/>
    <w:rsid w:val="00874A61"/>
    <w:rsid w:val="00877567"/>
    <w:rsid w:val="008818B9"/>
    <w:rsid w:val="008829A4"/>
    <w:rsid w:val="0089070C"/>
    <w:rsid w:val="008A4CD1"/>
    <w:rsid w:val="008A52C3"/>
    <w:rsid w:val="008A6811"/>
    <w:rsid w:val="008C2CE7"/>
    <w:rsid w:val="008C3EC2"/>
    <w:rsid w:val="008D24EE"/>
    <w:rsid w:val="008D526C"/>
    <w:rsid w:val="008E0088"/>
    <w:rsid w:val="008E0E2E"/>
    <w:rsid w:val="008E5CFD"/>
    <w:rsid w:val="00913E52"/>
    <w:rsid w:val="00924FD2"/>
    <w:rsid w:val="009342CD"/>
    <w:rsid w:val="00945ADE"/>
    <w:rsid w:val="009529A8"/>
    <w:rsid w:val="00953221"/>
    <w:rsid w:val="00965EC5"/>
    <w:rsid w:val="009706F4"/>
    <w:rsid w:val="00976F8F"/>
    <w:rsid w:val="00986947"/>
    <w:rsid w:val="00992C3F"/>
    <w:rsid w:val="009A4CF6"/>
    <w:rsid w:val="009A5D59"/>
    <w:rsid w:val="009A5DD2"/>
    <w:rsid w:val="009C2138"/>
    <w:rsid w:val="009D1EE5"/>
    <w:rsid w:val="009E0587"/>
    <w:rsid w:val="009E58E1"/>
    <w:rsid w:val="009F7B0D"/>
    <w:rsid w:val="00A00414"/>
    <w:rsid w:val="00A17B8C"/>
    <w:rsid w:val="00A27081"/>
    <w:rsid w:val="00A476BC"/>
    <w:rsid w:val="00A47E34"/>
    <w:rsid w:val="00A51E5B"/>
    <w:rsid w:val="00A5253B"/>
    <w:rsid w:val="00A53C46"/>
    <w:rsid w:val="00A70B0F"/>
    <w:rsid w:val="00A7290D"/>
    <w:rsid w:val="00A74557"/>
    <w:rsid w:val="00A8744C"/>
    <w:rsid w:val="00A97D4F"/>
    <w:rsid w:val="00AA0443"/>
    <w:rsid w:val="00AA24EF"/>
    <w:rsid w:val="00AC3BC7"/>
    <w:rsid w:val="00AD4BEB"/>
    <w:rsid w:val="00AF2D15"/>
    <w:rsid w:val="00AF511D"/>
    <w:rsid w:val="00AF72F0"/>
    <w:rsid w:val="00B03EE5"/>
    <w:rsid w:val="00B13BDB"/>
    <w:rsid w:val="00B17185"/>
    <w:rsid w:val="00B216C2"/>
    <w:rsid w:val="00B403A7"/>
    <w:rsid w:val="00B40C7F"/>
    <w:rsid w:val="00B451DB"/>
    <w:rsid w:val="00B532FB"/>
    <w:rsid w:val="00B63160"/>
    <w:rsid w:val="00B727F5"/>
    <w:rsid w:val="00B72CE2"/>
    <w:rsid w:val="00B72D4B"/>
    <w:rsid w:val="00B757BF"/>
    <w:rsid w:val="00B778DD"/>
    <w:rsid w:val="00B85513"/>
    <w:rsid w:val="00B859A8"/>
    <w:rsid w:val="00B91B8B"/>
    <w:rsid w:val="00B9657A"/>
    <w:rsid w:val="00B96E57"/>
    <w:rsid w:val="00B9733C"/>
    <w:rsid w:val="00BD426F"/>
    <w:rsid w:val="00BD75A4"/>
    <w:rsid w:val="00BD7AAD"/>
    <w:rsid w:val="00BE76E1"/>
    <w:rsid w:val="00BF491D"/>
    <w:rsid w:val="00C031EE"/>
    <w:rsid w:val="00C13E4F"/>
    <w:rsid w:val="00C2585F"/>
    <w:rsid w:val="00C27A3B"/>
    <w:rsid w:val="00C32411"/>
    <w:rsid w:val="00C35FF2"/>
    <w:rsid w:val="00C36A56"/>
    <w:rsid w:val="00C53AB2"/>
    <w:rsid w:val="00C5778B"/>
    <w:rsid w:val="00C57AAD"/>
    <w:rsid w:val="00C60060"/>
    <w:rsid w:val="00C61FD4"/>
    <w:rsid w:val="00C6364C"/>
    <w:rsid w:val="00C6424F"/>
    <w:rsid w:val="00C719DA"/>
    <w:rsid w:val="00C84B68"/>
    <w:rsid w:val="00C85312"/>
    <w:rsid w:val="00C87556"/>
    <w:rsid w:val="00C92F58"/>
    <w:rsid w:val="00C9460E"/>
    <w:rsid w:val="00CA3002"/>
    <w:rsid w:val="00CB3BB1"/>
    <w:rsid w:val="00CC4049"/>
    <w:rsid w:val="00CD6BEE"/>
    <w:rsid w:val="00CF07CE"/>
    <w:rsid w:val="00CF23ED"/>
    <w:rsid w:val="00CF7BEB"/>
    <w:rsid w:val="00D06143"/>
    <w:rsid w:val="00D07AA3"/>
    <w:rsid w:val="00D10D20"/>
    <w:rsid w:val="00D40D2C"/>
    <w:rsid w:val="00D51A75"/>
    <w:rsid w:val="00D53397"/>
    <w:rsid w:val="00D56484"/>
    <w:rsid w:val="00D56966"/>
    <w:rsid w:val="00D6011F"/>
    <w:rsid w:val="00D6484A"/>
    <w:rsid w:val="00D7065D"/>
    <w:rsid w:val="00D7105E"/>
    <w:rsid w:val="00D74714"/>
    <w:rsid w:val="00D75678"/>
    <w:rsid w:val="00D90C17"/>
    <w:rsid w:val="00DA1356"/>
    <w:rsid w:val="00DA38A7"/>
    <w:rsid w:val="00DB084E"/>
    <w:rsid w:val="00DC4135"/>
    <w:rsid w:val="00DC51F7"/>
    <w:rsid w:val="00DE2D84"/>
    <w:rsid w:val="00DE6EE7"/>
    <w:rsid w:val="00DF1AEC"/>
    <w:rsid w:val="00DF229B"/>
    <w:rsid w:val="00DF3483"/>
    <w:rsid w:val="00E01FF0"/>
    <w:rsid w:val="00E04DF5"/>
    <w:rsid w:val="00E059CF"/>
    <w:rsid w:val="00E15BF3"/>
    <w:rsid w:val="00E160A1"/>
    <w:rsid w:val="00E206F9"/>
    <w:rsid w:val="00E27213"/>
    <w:rsid w:val="00E436DA"/>
    <w:rsid w:val="00E43BEB"/>
    <w:rsid w:val="00E441A4"/>
    <w:rsid w:val="00E52B9F"/>
    <w:rsid w:val="00E55A7D"/>
    <w:rsid w:val="00E569DE"/>
    <w:rsid w:val="00E67C2A"/>
    <w:rsid w:val="00E70C3A"/>
    <w:rsid w:val="00E873CB"/>
    <w:rsid w:val="00E92CFA"/>
    <w:rsid w:val="00ED0C43"/>
    <w:rsid w:val="00ED11FC"/>
    <w:rsid w:val="00ED3901"/>
    <w:rsid w:val="00ED7F14"/>
    <w:rsid w:val="00EF0FB6"/>
    <w:rsid w:val="00F03B03"/>
    <w:rsid w:val="00F1374A"/>
    <w:rsid w:val="00F14643"/>
    <w:rsid w:val="00F21670"/>
    <w:rsid w:val="00F37AEF"/>
    <w:rsid w:val="00F445B2"/>
    <w:rsid w:val="00F45422"/>
    <w:rsid w:val="00F459CF"/>
    <w:rsid w:val="00F60253"/>
    <w:rsid w:val="00F64505"/>
    <w:rsid w:val="00F65B54"/>
    <w:rsid w:val="00F7110F"/>
    <w:rsid w:val="00F7349B"/>
    <w:rsid w:val="00F747A6"/>
    <w:rsid w:val="00F760AC"/>
    <w:rsid w:val="00F760B5"/>
    <w:rsid w:val="00F83228"/>
    <w:rsid w:val="00F97E55"/>
    <w:rsid w:val="00FA3A6C"/>
    <w:rsid w:val="00FA71BA"/>
    <w:rsid w:val="00FB1A79"/>
    <w:rsid w:val="00FB2149"/>
    <w:rsid w:val="00FB5C71"/>
    <w:rsid w:val="00FB6FAA"/>
    <w:rsid w:val="00FC556E"/>
    <w:rsid w:val="00FD088C"/>
    <w:rsid w:val="00FE25DE"/>
    <w:rsid w:val="00FE29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187BD58"/>
  <w15:docId w15:val="{B8200DC9-2715-425E-B85F-C861EABA1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Default"/>
    <w:qFormat/>
    <w:pPr>
      <w:widowControl w:val="0"/>
      <w:autoSpaceDE w:val="0"/>
      <w:autoSpaceDN w:val="0"/>
      <w:adjustRightInd w:val="0"/>
    </w:pPr>
    <w:rPr>
      <w:rFonts w:ascii="Book Antiqua" w:hAnsi="Book Antiqua"/>
      <w:sz w:val="24"/>
      <w:szCs w:val="24"/>
    </w:rPr>
  </w:style>
  <w:style w:type="paragraph" w:styleId="Heading1">
    <w:name w:val="heading 1"/>
    <w:basedOn w:val="Default"/>
    <w:next w:val="Default"/>
    <w:qFormat/>
    <w:pPr>
      <w:outlineLvl w:val="0"/>
    </w:pPr>
    <w:rPr>
      <w:rFonts w:cs="Times New Roman"/>
      <w:color w:val="auto"/>
    </w:rPr>
  </w:style>
  <w:style w:type="paragraph" w:styleId="Heading4">
    <w:name w:val="heading 4"/>
    <w:basedOn w:val="Default"/>
    <w:next w:val="Default"/>
    <w:qFormat/>
    <w:pPr>
      <w:spacing w:before="240" w:after="60"/>
      <w:outlineLvl w:val="3"/>
    </w:pPr>
    <w:rPr>
      <w:rFonts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62174"/>
    <w:pPr>
      <w:widowControl/>
      <w:autoSpaceDE/>
      <w:autoSpaceDN/>
      <w:adjustRightInd/>
    </w:pPr>
    <w:rPr>
      <w:rFonts w:ascii="Tahoma" w:hAnsi="Tahoma" w:cs="Tahoma"/>
      <w:sz w:val="16"/>
      <w:szCs w:val="16"/>
    </w:rPr>
  </w:style>
  <w:style w:type="paragraph" w:customStyle="1" w:styleId="Default">
    <w:name w:val="Default"/>
    <w:uiPriority w:val="99"/>
    <w:pPr>
      <w:widowControl w:val="0"/>
      <w:autoSpaceDE w:val="0"/>
      <w:autoSpaceDN w:val="0"/>
      <w:adjustRightInd w:val="0"/>
    </w:pPr>
    <w:rPr>
      <w:rFonts w:ascii="Book Antiqua" w:hAnsi="Book Antiqua" w:cs="Book Antiqua"/>
      <w:color w:val="000000"/>
      <w:sz w:val="24"/>
      <w:szCs w:val="24"/>
    </w:rPr>
  </w:style>
  <w:style w:type="paragraph" w:styleId="BodyText">
    <w:name w:val="Body Text"/>
    <w:basedOn w:val="Default"/>
    <w:next w:val="Default"/>
    <w:rPr>
      <w:rFonts w:cs="Times New Roman"/>
      <w:color w:val="auto"/>
    </w:rPr>
  </w:style>
  <w:style w:type="paragraph" w:styleId="BodyText3">
    <w:name w:val="Body Text 3"/>
    <w:basedOn w:val="Default"/>
    <w:next w:val="Default"/>
    <w:rPr>
      <w:rFonts w:cs="Times New Roman"/>
      <w:color w:val="auto"/>
    </w:rPr>
  </w:style>
  <w:style w:type="paragraph" w:styleId="BodyTextIndent2">
    <w:name w:val="Body Text Indent 2"/>
    <w:basedOn w:val="Default"/>
    <w:next w:val="Default"/>
    <w:rPr>
      <w:rFonts w:cs="Times New Roman"/>
      <w:color w:val="auto"/>
    </w:rPr>
  </w:style>
  <w:style w:type="paragraph" w:styleId="BodyText2">
    <w:name w:val="Body Text 2"/>
    <w:basedOn w:val="Default"/>
    <w:next w:val="Default"/>
    <w:rPr>
      <w:rFonts w:cs="Times New Roman"/>
      <w:color w:val="auto"/>
    </w:rPr>
  </w:style>
  <w:style w:type="paragraph" w:styleId="NormalWeb">
    <w:name w:val="Normal (Web)"/>
    <w:basedOn w:val="Default"/>
    <w:next w:val="Default"/>
    <w:uiPriority w:val="99"/>
    <w:pPr>
      <w:spacing w:before="100" w:after="100"/>
    </w:pPr>
    <w:rPr>
      <w:rFonts w:cs="Times New Roman"/>
      <w:color w:val="auto"/>
    </w:rPr>
  </w:style>
  <w:style w:type="paragraph" w:styleId="HTMLPreformatted">
    <w:name w:val="HTML Preformatted"/>
    <w:basedOn w:val="Default"/>
    <w:next w:val="Default"/>
    <w:rPr>
      <w:rFonts w:cs="Times New Roman"/>
      <w:color w:val="auto"/>
    </w:rPr>
  </w:style>
  <w:style w:type="character" w:styleId="Hyperlink">
    <w:name w:val="Hyperlink"/>
    <w:rsid w:val="001C4BF5"/>
    <w:rPr>
      <w:color w:val="0000FF"/>
      <w:u w:val="single"/>
    </w:rPr>
  </w:style>
  <w:style w:type="paragraph" w:styleId="DocumentMap">
    <w:name w:val="Document Map"/>
    <w:basedOn w:val="Normal"/>
    <w:semiHidden/>
    <w:rsid w:val="00697FE2"/>
    <w:pPr>
      <w:shd w:val="clear" w:color="auto" w:fill="000080"/>
    </w:pPr>
    <w:rPr>
      <w:rFonts w:ascii="Tahoma" w:hAnsi="Tahoma" w:cs="Tahoma"/>
      <w:sz w:val="20"/>
      <w:szCs w:val="20"/>
    </w:rPr>
  </w:style>
  <w:style w:type="character" w:styleId="CommentReference">
    <w:name w:val="annotation reference"/>
    <w:rsid w:val="007F5E49"/>
    <w:rPr>
      <w:sz w:val="16"/>
      <w:szCs w:val="16"/>
    </w:rPr>
  </w:style>
  <w:style w:type="paragraph" w:styleId="CommentText">
    <w:name w:val="annotation text"/>
    <w:basedOn w:val="Normal"/>
    <w:link w:val="CommentTextChar"/>
    <w:rsid w:val="007F5E49"/>
    <w:rPr>
      <w:sz w:val="20"/>
      <w:szCs w:val="20"/>
    </w:rPr>
  </w:style>
  <w:style w:type="character" w:customStyle="1" w:styleId="CommentTextChar">
    <w:name w:val="Comment Text Char"/>
    <w:link w:val="CommentText"/>
    <w:rsid w:val="007F5E49"/>
    <w:rPr>
      <w:rFonts w:ascii="Book Antiqua" w:hAnsi="Book Antiqua"/>
    </w:rPr>
  </w:style>
  <w:style w:type="paragraph" w:styleId="CommentSubject">
    <w:name w:val="annotation subject"/>
    <w:basedOn w:val="CommentText"/>
    <w:next w:val="CommentText"/>
    <w:link w:val="CommentSubjectChar"/>
    <w:rsid w:val="007F5E49"/>
    <w:rPr>
      <w:b/>
      <w:bCs/>
    </w:rPr>
  </w:style>
  <w:style w:type="character" w:customStyle="1" w:styleId="CommentSubjectChar">
    <w:name w:val="Comment Subject Char"/>
    <w:link w:val="CommentSubject"/>
    <w:rsid w:val="007F5E49"/>
    <w:rPr>
      <w:rFonts w:ascii="Book Antiqua" w:hAnsi="Book Antiqua"/>
      <w:b/>
      <w:bCs/>
    </w:rPr>
  </w:style>
  <w:style w:type="paragraph" w:styleId="Footer">
    <w:name w:val="footer"/>
    <w:basedOn w:val="Normal"/>
    <w:link w:val="FooterChar"/>
    <w:uiPriority w:val="99"/>
    <w:rsid w:val="005F7A90"/>
    <w:pPr>
      <w:tabs>
        <w:tab w:val="center" w:pos="4320"/>
        <w:tab w:val="right" w:pos="8640"/>
      </w:tabs>
    </w:pPr>
  </w:style>
  <w:style w:type="character" w:styleId="PageNumber">
    <w:name w:val="page number"/>
    <w:basedOn w:val="DefaultParagraphFont"/>
    <w:rsid w:val="005F7A90"/>
  </w:style>
  <w:style w:type="paragraph" w:styleId="Header">
    <w:name w:val="header"/>
    <w:basedOn w:val="Normal"/>
    <w:link w:val="HeaderChar"/>
    <w:uiPriority w:val="99"/>
    <w:rsid w:val="005F7A90"/>
    <w:pPr>
      <w:tabs>
        <w:tab w:val="center" w:pos="4320"/>
        <w:tab w:val="right" w:pos="8640"/>
      </w:tabs>
    </w:pPr>
  </w:style>
  <w:style w:type="paragraph" w:styleId="Revision">
    <w:name w:val="Revision"/>
    <w:hidden/>
    <w:uiPriority w:val="99"/>
    <w:semiHidden/>
    <w:rsid w:val="00394864"/>
    <w:rPr>
      <w:rFonts w:ascii="Book Antiqua" w:hAnsi="Book Antiqua"/>
      <w:sz w:val="24"/>
      <w:szCs w:val="24"/>
    </w:rPr>
  </w:style>
  <w:style w:type="character" w:customStyle="1" w:styleId="HeaderChar">
    <w:name w:val="Header Char"/>
    <w:link w:val="Header"/>
    <w:uiPriority w:val="99"/>
    <w:rsid w:val="00ED7F14"/>
    <w:rPr>
      <w:rFonts w:ascii="Book Antiqua" w:hAnsi="Book Antiqua"/>
      <w:sz w:val="24"/>
      <w:szCs w:val="24"/>
    </w:rPr>
  </w:style>
  <w:style w:type="paragraph" w:styleId="FootnoteText">
    <w:name w:val="footnote text"/>
    <w:basedOn w:val="Normal"/>
    <w:link w:val="FootnoteTextChar"/>
    <w:rsid w:val="005E54CF"/>
    <w:rPr>
      <w:sz w:val="20"/>
      <w:szCs w:val="20"/>
    </w:rPr>
  </w:style>
  <w:style w:type="character" w:customStyle="1" w:styleId="FootnoteTextChar">
    <w:name w:val="Footnote Text Char"/>
    <w:link w:val="FootnoteText"/>
    <w:rsid w:val="005E54CF"/>
    <w:rPr>
      <w:rFonts w:ascii="Book Antiqua" w:hAnsi="Book Antiqua"/>
    </w:rPr>
  </w:style>
  <w:style w:type="character" w:styleId="FootnoteReference">
    <w:name w:val="footnote reference"/>
    <w:rsid w:val="005E54CF"/>
    <w:rPr>
      <w:vertAlign w:val="superscript"/>
    </w:rPr>
  </w:style>
  <w:style w:type="character" w:customStyle="1" w:styleId="UnresolvedMention1">
    <w:name w:val="Unresolved Mention1"/>
    <w:uiPriority w:val="99"/>
    <w:semiHidden/>
    <w:unhideWhenUsed/>
    <w:rsid w:val="00DE6EE7"/>
    <w:rPr>
      <w:color w:val="808080"/>
      <w:shd w:val="clear" w:color="auto" w:fill="E6E6E6"/>
    </w:rPr>
  </w:style>
  <w:style w:type="character" w:styleId="FollowedHyperlink">
    <w:name w:val="FollowedHyperlink"/>
    <w:rsid w:val="00DE6EE7"/>
    <w:rPr>
      <w:color w:val="954F72"/>
      <w:u w:val="single"/>
    </w:rPr>
  </w:style>
  <w:style w:type="character" w:customStyle="1" w:styleId="ui-provider">
    <w:name w:val="ui-provider"/>
    <w:basedOn w:val="DefaultParagraphFont"/>
    <w:rsid w:val="00E27213"/>
  </w:style>
  <w:style w:type="table" w:styleId="TableGrid">
    <w:name w:val="Table Grid"/>
    <w:basedOn w:val="TableNormal"/>
    <w:rsid w:val="00E2721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775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27A3B"/>
    <w:rPr>
      <w:color w:val="605E5C"/>
      <w:shd w:val="clear" w:color="auto" w:fill="E1DFDD"/>
    </w:rPr>
  </w:style>
  <w:style w:type="character" w:customStyle="1" w:styleId="FooterChar">
    <w:name w:val="Footer Char"/>
    <w:basedOn w:val="DefaultParagraphFont"/>
    <w:link w:val="Footer"/>
    <w:uiPriority w:val="99"/>
    <w:rsid w:val="00D53397"/>
    <w:rPr>
      <w:rFonts w:ascii="Book Antiqua" w:hAnsi="Book Antiqu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fedscope.opm.go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oes_ques.htm" TargetMode="External" /><Relationship Id="rId2" Type="http://schemas.openxmlformats.org/officeDocument/2006/relationships/hyperlink" Target="http://data.bls.gov/cgi-bin/srgate" TargetMode="External" /><Relationship Id="rId3" Type="http://schemas.openxmlformats.org/officeDocument/2006/relationships/hyperlink" Target="http://download.bls.gov/pub/time.series/cm/cm.data.0.Current" TargetMode="External" /><Relationship Id="rId4" Type="http://schemas.openxmlformats.org/officeDocument/2006/relationships/hyperlink" Target="https://data.bls.gov/cgi-bin/srgat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1633A-A82B-4ADE-BC48-417F19E34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4457</Words>
  <Characters>25053</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Public Review</vt:lpstr>
    </vt:vector>
  </TitlesOfParts>
  <Company>U.S. Department of Labor</Company>
  <LinksUpToDate>false</LinksUpToDate>
  <CharactersWithSpaces>29452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Review</dc:title>
  <dc:creator>janes.debra</dc:creator>
  <cp:lastModifiedBy>Moore, Joanna - MSHA</cp:lastModifiedBy>
  <cp:revision>4</cp:revision>
  <cp:lastPrinted>2024-04-09T12:54:00Z</cp:lastPrinted>
  <dcterms:created xsi:type="dcterms:W3CDTF">2024-09-06T15:01:00Z</dcterms:created>
  <dcterms:modified xsi:type="dcterms:W3CDTF">2024-10-15T11:58:00Z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