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D42" w:rsidP="00F73879" w14:paraId="722133F9" w14:textId="77777777">
      <w:pPr>
        <w:suppressAutoHyphens/>
        <w:spacing w:after="0"/>
        <w:jc w:val="center"/>
        <w:rPr>
          <w:rFonts w:eastAsia="Times New Roman" w:cs="Times New Roman"/>
          <w:b/>
          <w:szCs w:val="24"/>
        </w:rPr>
      </w:pPr>
    </w:p>
    <w:p w:rsidR="00490D42" w14:paraId="7CD4FDE8" w14:textId="77777777">
      <w:pPr>
        <w:rPr>
          <w:rFonts w:eastAsia="Times New Roman" w:cs="Times New Roman"/>
          <w:b/>
          <w:szCs w:val="24"/>
        </w:rPr>
      </w:pPr>
    </w:p>
    <w:p w:rsidR="00F73879" w:rsidRPr="00AE3EFE" w:rsidP="00F73879" w14:paraId="44584344" w14:textId="7ED3BDE1">
      <w:pPr>
        <w:suppressAutoHyphens/>
        <w:spacing w:after="0"/>
        <w:jc w:val="center"/>
        <w:rPr>
          <w:rFonts w:eastAsia="Times New Roman" w:cs="Times New Roman"/>
          <w:b/>
          <w:szCs w:val="24"/>
        </w:rPr>
      </w:pPr>
      <w:r w:rsidRPr="00AE3EFE">
        <w:rPr>
          <w:rFonts w:eastAsia="Times New Roman" w:cs="Times New Roman"/>
          <w:b/>
          <w:szCs w:val="24"/>
        </w:rPr>
        <w:t>SUPPORTING STATEMENT</w:t>
      </w:r>
      <w:r w:rsidRPr="00C10B3A" w:rsidR="00AE3EFE">
        <w:rPr>
          <w:rFonts w:eastAsia="Times New Roman" w:cs="Times New Roman"/>
          <w:b/>
          <w:szCs w:val="24"/>
        </w:rPr>
        <w:t xml:space="preserve"> FOR</w:t>
      </w:r>
    </w:p>
    <w:p w:rsidR="00F73879" w:rsidP="00F73879" w14:paraId="09194E97" w14:textId="00703307">
      <w:pPr>
        <w:spacing w:after="0"/>
        <w:ind w:left="3600" w:hanging="3600"/>
        <w:jc w:val="center"/>
        <w:outlineLvl w:val="0"/>
        <w:rPr>
          <w:rFonts w:eastAsia="Times New Roman" w:cs="Times New Roman"/>
          <w:b/>
          <w:caps/>
          <w:szCs w:val="24"/>
        </w:rPr>
      </w:pPr>
      <w:r w:rsidRPr="009130C7">
        <w:rPr>
          <w:rFonts w:eastAsia="Times New Roman" w:cs="Times New Roman"/>
          <w:b/>
          <w:caps/>
          <w:szCs w:val="24"/>
        </w:rPr>
        <w:t>Employment Information</w:t>
      </w:r>
      <w:r w:rsidRPr="009130C7" w:rsidR="00AE3EFE">
        <w:rPr>
          <w:rFonts w:eastAsia="Times New Roman" w:cs="Times New Roman"/>
          <w:b/>
          <w:caps/>
          <w:szCs w:val="24"/>
        </w:rPr>
        <w:t xml:space="preserve"> FORM</w:t>
      </w:r>
    </w:p>
    <w:p w:rsidR="006C1B69" w:rsidRPr="009130C7" w:rsidP="00553A28" w14:paraId="186A6C73" w14:textId="77777777">
      <w:pPr>
        <w:spacing w:after="0"/>
      </w:pPr>
    </w:p>
    <w:p w:rsidR="00F73879" w:rsidRPr="009130C7" w:rsidP="009130C7" w14:paraId="2AE8A3E4" w14:textId="5A281ED3">
      <w:pPr>
        <w:jc w:val="center"/>
        <w:rPr>
          <w:rFonts w:cs="Times New Roman"/>
          <w:b/>
          <w:bCs/>
          <w:szCs w:val="24"/>
        </w:rPr>
      </w:pPr>
      <w:r>
        <w:rPr>
          <w:rFonts w:cs="Times New Roman"/>
          <w:b/>
          <w:bCs/>
          <w:szCs w:val="24"/>
        </w:rPr>
        <w:t>OMB</w:t>
      </w:r>
      <w:r w:rsidRPr="009130C7" w:rsidR="00AE3EFE">
        <w:rPr>
          <w:rFonts w:cs="Times New Roman"/>
          <w:b/>
          <w:bCs/>
          <w:szCs w:val="24"/>
        </w:rPr>
        <w:t xml:space="preserve"> </w:t>
      </w:r>
      <w:r>
        <w:rPr>
          <w:rFonts w:cs="Times New Roman"/>
          <w:b/>
          <w:bCs/>
          <w:szCs w:val="24"/>
        </w:rPr>
        <w:t>CONTROL NO</w:t>
      </w:r>
      <w:r w:rsidRPr="009130C7" w:rsidR="00AE3EFE">
        <w:rPr>
          <w:rFonts w:cs="Times New Roman"/>
          <w:b/>
          <w:bCs/>
          <w:szCs w:val="24"/>
        </w:rPr>
        <w:t>. 1235-0021 (</w:t>
      </w:r>
      <w:r w:rsidRPr="009130C7">
        <w:rPr>
          <w:rFonts w:cs="Times New Roman"/>
          <w:b/>
          <w:bCs/>
          <w:szCs w:val="24"/>
        </w:rPr>
        <w:t>F</w:t>
      </w:r>
      <w:r>
        <w:rPr>
          <w:rFonts w:cs="Times New Roman"/>
          <w:b/>
          <w:bCs/>
          <w:szCs w:val="24"/>
        </w:rPr>
        <w:t>orms</w:t>
      </w:r>
      <w:r w:rsidRPr="009130C7">
        <w:rPr>
          <w:rFonts w:cs="Times New Roman"/>
          <w:b/>
          <w:bCs/>
          <w:szCs w:val="24"/>
        </w:rPr>
        <w:t xml:space="preserve"> WH-3 and WH-3 </w:t>
      </w:r>
      <w:r w:rsidRPr="009130C7">
        <w:rPr>
          <w:rFonts w:cs="Times New Roman"/>
          <w:b/>
          <w:bCs/>
          <w:szCs w:val="24"/>
        </w:rPr>
        <w:t>Sp</w:t>
      </w:r>
      <w:r>
        <w:rPr>
          <w:rFonts w:cs="Times New Roman"/>
          <w:b/>
          <w:bCs/>
          <w:szCs w:val="24"/>
        </w:rPr>
        <w:t>)</w:t>
      </w:r>
    </w:p>
    <w:p w:rsidR="009716C4" w:rsidP="006C1B69" w14:paraId="12350FB4" w14:textId="57DE5C31">
      <w:r>
        <w:t>This ICR is being submitted as a revision.</w:t>
      </w:r>
      <w:r w:rsidR="00C30CA1">
        <w:t xml:space="preserve"> </w:t>
      </w:r>
      <w:r w:rsidRPr="00C30CA1" w:rsidR="00C30CA1">
        <w:t xml:space="preserve">This revision proposes to </w:t>
      </w:r>
      <w:r w:rsidR="00530E0B">
        <w:t xml:space="preserve">add a </w:t>
      </w:r>
      <w:r w:rsidR="004E5011">
        <w:t>Wage and Hour Division (</w:t>
      </w:r>
      <w:r w:rsidR="00C30CA1">
        <w:t>WHD</w:t>
      </w:r>
      <w:r w:rsidR="004E5011">
        <w:t>)</w:t>
      </w:r>
      <w:r w:rsidR="00C30CA1">
        <w:t xml:space="preserve"> </w:t>
      </w:r>
      <w:r w:rsidRPr="00C30CA1" w:rsidR="00C30CA1">
        <w:t xml:space="preserve">contact form to </w:t>
      </w:r>
      <w:r w:rsidR="00530E0B">
        <w:t xml:space="preserve">this collection to </w:t>
      </w:r>
      <w:r w:rsidRPr="00C30CA1" w:rsidR="00C30CA1">
        <w:t>better streamline Department responsiveness to child labor issues.</w:t>
      </w:r>
      <w:r w:rsidR="00F912AF">
        <w:t xml:space="preserve"> Should this new contact form be approved, it would replace any existing contact form on the WHD website.</w:t>
      </w:r>
    </w:p>
    <w:p w:rsidR="00F73879" w:rsidRPr="00F73879" w:rsidP="003127DF" w14:paraId="7C49577B" w14:textId="77777777">
      <w:pPr>
        <w:widowControl w:val="0"/>
        <w:spacing w:after="120"/>
        <w:rPr>
          <w:rFonts w:eastAsia="Times New Roman" w:cs="Times New Roman"/>
          <w:b/>
          <w:szCs w:val="24"/>
        </w:rPr>
      </w:pPr>
      <w:r w:rsidRPr="00F73879">
        <w:rPr>
          <w:rFonts w:eastAsia="Times New Roman" w:cs="Times New Roman"/>
          <w:b/>
          <w:szCs w:val="24"/>
        </w:rPr>
        <w:t>A.</w:t>
      </w:r>
      <w:r w:rsidRPr="00F73879">
        <w:rPr>
          <w:rFonts w:eastAsia="Times New Roman" w:cs="Times New Roman"/>
          <w:b/>
          <w:szCs w:val="24"/>
        </w:rPr>
        <w:tab/>
        <w:t>Justification</w:t>
      </w:r>
    </w:p>
    <w:p w:rsidR="00F73879" w:rsidRPr="00F73879" w:rsidP="003127DF" w14:paraId="4270AA37" w14:textId="27757BE3">
      <w:pPr>
        <w:pStyle w:val="Heading1"/>
      </w:pPr>
      <w:r w:rsidRPr="00F73879">
        <w:t xml:space="preserve">Explain the circumstances </w:t>
      </w:r>
      <w:r w:rsidRPr="007C3313">
        <w:t>that</w:t>
      </w:r>
      <w:r w:rsidRPr="00F73879">
        <w:t xml:space="preserve"> make the collection of information necessary. Identify any legal or administrative requirements that necessitate the collection.</w:t>
      </w:r>
    </w:p>
    <w:p w:rsidR="00F73879" w:rsidRPr="00F73879" w:rsidP="006C1B69" w14:paraId="3F17D767" w14:textId="135D61E0">
      <w:r w:rsidRPr="00F73879">
        <w:t xml:space="preserve">This information collection provides a method for WHD to obtain information from complainants regarding alleged violations of the labor standards the agency administers and enforces. The law of most general application regarding wages and hours of work is the Fair Labor Standards Act (FLSA), 29 U.S.C. 201 </w:t>
      </w:r>
      <w:r w:rsidRPr="00F73879">
        <w:rPr>
          <w:i/>
        </w:rPr>
        <w:t>et. seq.</w:t>
      </w:r>
      <w:r w:rsidRPr="00F73879">
        <w:t xml:space="preserve"> FLSA section 11(a) provides that the </w:t>
      </w:r>
      <w:r w:rsidR="004603F8">
        <w:t xml:space="preserve">WHD Administrator </w:t>
      </w:r>
      <w:r w:rsidRPr="00F73879">
        <w:t>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 29 U.S.C. 211(a).</w:t>
      </w:r>
    </w:p>
    <w:p w:rsidR="00F73879" w:rsidRPr="00F73879" w:rsidP="006C1B69" w14:paraId="35553640" w14:textId="6A75C330">
      <w:r>
        <w:t xml:space="preserve">Other </w:t>
      </w:r>
      <w:r w:rsidR="00D85B67">
        <w:t xml:space="preserve">Federal </w:t>
      </w:r>
      <w:r>
        <w:t xml:space="preserve">laws WHD administers provide similar authority. These Acts include the Walsh-Healey Public Contracts Act (41 U.S.C. 38); McNamara-O’Hara Service Contract Act (41 U.S.C. </w:t>
      </w:r>
      <w:r w:rsidR="00BC2190">
        <w:t>6707</w:t>
      </w:r>
      <w:r>
        <w:t xml:space="preserve">(a)); Davis-Bacon </w:t>
      </w:r>
      <w:r w:rsidR="003C2802">
        <w:t xml:space="preserve">and Related </w:t>
      </w:r>
      <w:r>
        <w:t>Act</w:t>
      </w:r>
      <w:r w:rsidR="001E35A9">
        <w:t>s</w:t>
      </w:r>
      <w:r>
        <w:t xml:space="preserve"> (40 U.S.C. 3141 </w:t>
      </w:r>
      <w:r w:rsidRPr="40C2AF42">
        <w:rPr>
          <w:i/>
          <w:iCs/>
        </w:rPr>
        <w:t>et seq.</w:t>
      </w:r>
      <w:r>
        <w:t>, pursuant to Reorganization Plan No. 14 of 1950); Consumer Credit Protection Act (15 U.S.C. 1676); Migrant and Seasonal Agricultural Worker Protection Act (29 U.S.C. 1862(a)); Employee Polygraph Protection Act (29 U.S.C. 2004(a)(3)); Family and Medical Leave Act (29 U.S.C. 2616(a)); Immigration and Nationality Act H-2A program (8 U.S.C. 1188(g)); the Immigration and Nationality Act H-2B program (8 U.S.C. 1184(c)(14</w:t>
      </w:r>
      <w:r w:rsidR="0014057A">
        <w:t>)</w:t>
      </w:r>
      <w:r>
        <w:t>(B) and the Immigration and Nationality Act H-1C program (8 U.S.C. 1182(m)(2)(E)(ii)). The regulatory provisions authorizing the filing of complaints under these laws and how the agency acts upon the concerns can be found at 29 CFR 4.191, 5.6, 10.41, 500.1(e), 501.1(c), 501.</w:t>
      </w:r>
      <w:r w:rsidR="00732C6F">
        <w:t>6</w:t>
      </w:r>
      <w:r>
        <w:t xml:space="preserve">, 801.7(a)(3), 825.401; 41 CFR 50-201.1202; and 20 CFR 655.1200(b). The Department also takes complaints and enforces regulations promulgated in relation to Executive Order 13658, Establishing a Minimum Wage for </w:t>
      </w:r>
      <w:r w:rsidR="007F5E49">
        <w:t xml:space="preserve">Federal </w:t>
      </w:r>
      <w:r>
        <w:t xml:space="preserve">Contractors (see 29 CFR part 10) and Executive Order 13706, Establishing Paid Sick Leave for Federal Contractors (see 29 CFR part 13). </w:t>
      </w:r>
      <w:r w:rsidR="003127DF">
        <w:t>T</w:t>
      </w:r>
      <w:r w:rsidR="00AB625B">
        <w:t>he Department also takes complaints and enforces regulations promulgated in relation to Executive Order 14026 “Increasing the Minimum Wage for Federal Contractors” (</w:t>
      </w:r>
      <w:r w:rsidR="002F140F">
        <w:t>s</w:t>
      </w:r>
      <w:r w:rsidR="00AB625B">
        <w:t>ee 29 CFR part 23).</w:t>
      </w:r>
      <w:r w:rsidR="6E2AA667">
        <w:t xml:space="preserve"> The Department also takes complaints in relation to EO 14055, “</w:t>
      </w:r>
      <w:r w:rsidR="6E2AA667">
        <w:t>Nondisplacement</w:t>
      </w:r>
      <w:r w:rsidR="6E2AA667">
        <w:t xml:space="preserve"> of Qualified Workers Under Service Contracts” </w:t>
      </w:r>
      <w:r w:rsidR="0ED833CF">
        <w:t>(See 29 CFR part 9).</w:t>
      </w:r>
    </w:p>
    <w:p w:rsidR="00C967BF" w:rsidP="006C1B69" w14:paraId="0565AB8B" w14:textId="4C6180D6">
      <w:r w:rsidRPr="00C967BF">
        <w:t xml:space="preserve">In FY 2023, </w:t>
      </w:r>
      <w:r w:rsidR="00381042">
        <w:t>WHD</w:t>
      </w:r>
      <w:r w:rsidRPr="00C967BF">
        <w:t xml:space="preserve"> concluded 955 investigations that found child labor violations, a 14% increase from the previous year. W</w:t>
      </w:r>
      <w:r w:rsidR="00916B50">
        <w:t>HD</w:t>
      </w:r>
      <w:r w:rsidRPr="00C967BF">
        <w:t xml:space="preserve"> found nearly 5,800 children employed in violation of the law, an 88% increase since 2019, and assessed more than $8 million in penalties, an 83% increase from the previous year. At </w:t>
      </w:r>
      <w:r w:rsidR="002327A2">
        <w:t>WHD</w:t>
      </w:r>
      <w:r w:rsidRPr="00C967BF">
        <w:t xml:space="preserve">, safeguarding children at work has always been our top priority. </w:t>
      </w:r>
      <w:r w:rsidR="002327A2">
        <w:t xml:space="preserve">WHD </w:t>
      </w:r>
      <w:r w:rsidRPr="00C967BF">
        <w:t>investigations found a significant increase in children being employed illegally and in 2023 launched a National Strategic Enforcement Initiative on Child Labor to put additional emphasis on addressing this critical issue.</w:t>
      </w:r>
      <w:r w:rsidR="00622969">
        <w:t xml:space="preserve"> As part of this initiative, the Department has designed</w:t>
      </w:r>
      <w:r w:rsidR="007F1899">
        <w:t xml:space="preserve"> a</w:t>
      </w:r>
      <w:r w:rsidR="00622969">
        <w:t xml:space="preserve"> WHD contact form to better respond to potential child labor issues and </w:t>
      </w:r>
      <w:r w:rsidR="00381042">
        <w:t xml:space="preserve">potential </w:t>
      </w:r>
      <w:r w:rsidR="00622969">
        <w:t>complaints. This revision proposes to implement the contact form</w:t>
      </w:r>
      <w:r w:rsidR="00381042">
        <w:t xml:space="preserve"> to better streamline Department responsiveness to child labor issues.</w:t>
      </w:r>
      <w:r w:rsidR="00030E70">
        <w:t xml:space="preserve"> </w:t>
      </w:r>
      <w:r w:rsidR="00916B50">
        <w:t>This contact form will replace any existing contact form on the WHD website</w:t>
      </w:r>
      <w:r w:rsidR="00030E70">
        <w:t>.</w:t>
      </w:r>
    </w:p>
    <w:p w:rsidR="001F080B" w:rsidRPr="00F73879" w:rsidP="00CC2D89" w14:paraId="508505C6" w14:textId="42CE04AB">
      <w:pPr>
        <w:spacing w:after="0"/>
      </w:pPr>
      <w:r w:rsidRPr="6125BDE5">
        <w:rPr>
          <w:rFonts w:eastAsia="Calibri" w:cs="Times New Roman"/>
        </w:rPr>
        <w:t xml:space="preserve">WHD </w:t>
      </w:r>
      <w:r w:rsidRPr="6125BDE5" w:rsidR="00916B50">
        <w:rPr>
          <w:rFonts w:eastAsia="Calibri" w:cs="Times New Roman"/>
        </w:rPr>
        <w:t xml:space="preserve">has prepared a new landing page, a general inquiry form </w:t>
      </w:r>
      <w:r w:rsidRPr="6125BDE5" w:rsidR="264E9668">
        <w:rPr>
          <w:rFonts w:eastAsia="Calibri" w:cs="Times New Roman"/>
        </w:rPr>
        <w:t xml:space="preserve">with an option </w:t>
      </w:r>
      <w:r w:rsidRPr="6125BDE5" w:rsidR="00916B50">
        <w:rPr>
          <w:rFonts w:eastAsia="Calibri" w:cs="Times New Roman"/>
        </w:rPr>
        <w:t>specific to child labor.</w:t>
      </w:r>
      <w:r w:rsidR="00916B50">
        <w:t xml:space="preserve"> The respondent will only submit one response as if they click child labor on the general inquiry form, the child labor form will appear.</w:t>
      </w:r>
    </w:p>
    <w:p w:rsidR="00F73879" w:rsidRPr="00F73879" w:rsidP="003127DF" w14:paraId="1AAFB21B" w14:textId="77777777">
      <w:pPr>
        <w:pStyle w:val="Heading1"/>
      </w:pPr>
      <w:r w:rsidRPr="00F73879">
        <w:t>Indicate how, by whom, how frequently, and for what purpose the information is to be used. For revisions, extensions, and reinstatements of a currently approved collection, indicate the actual use the agency has made of the information received from the current collection.</w:t>
      </w:r>
    </w:p>
    <w:p w:rsidR="00F73879" w:rsidP="006C1B69" w14:paraId="695913D9" w14:textId="5BE49A3D">
      <w:r w:rsidRPr="00F73879">
        <w:t>WHD staff use Form WH-3 as a guide for obtaining optional information from complainants (e.g., current and former employees, unions, and competitor employers) about alleged employer violations of the labor standards provisions of the above-cited Acts. Complainants generally provide the optional information requested on the form to WHD staff over the telephone or in-person. Where the information provided does not support a potential WHD enforcement action, complainants are advised and referred to the appropriate agency, if any, for further assistance. When WHD schedules a complaint-based investigation, the agency makes the completed Form WH-3 part of the investigation case file. The form is printed in both English and Spanish.</w:t>
      </w:r>
    </w:p>
    <w:p w:rsidR="00916B50" w:rsidRPr="00F73879" w:rsidP="006C1B69" w14:paraId="409AD01F" w14:textId="37C27D6F">
      <w:r>
        <w:t xml:space="preserve">The contact form is used by members of the public to contact the WHD online. </w:t>
      </w:r>
      <w:r w:rsidR="00B443EF">
        <w:t xml:space="preserve">From April 3, </w:t>
      </w:r>
      <w:r w:rsidR="00B443EF">
        <w:t>2023</w:t>
      </w:r>
      <w:r w:rsidR="00B443EF">
        <w:t xml:space="preserve"> to April 3, 2024</w:t>
      </w:r>
      <w:r>
        <w:t>, WHD has received 106,793 submissions. The information is used to contact the respondent by phone to assist them in the WHD-related concerns. The submission is assigned to the district office closest to the respondent for telephone response.</w:t>
      </w:r>
    </w:p>
    <w:p w:rsidR="00F73879" w:rsidRPr="00F73879" w:rsidP="00FD031C" w14:paraId="5F83B286" w14:textId="77777777">
      <w:pPr>
        <w:pStyle w:val="Heading1"/>
      </w:pPr>
      <w:r w:rsidRPr="00F73879">
        <w:rPr>
          <w:szCs w:val="20"/>
        </w:rPr>
        <w:t>D</w:t>
      </w:r>
      <w:r w:rsidRPr="00F73879">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73879" w:rsidRPr="00F73879" w:rsidP="006C1B69" w14:paraId="6152CB71" w14:textId="17336A77">
      <w:r>
        <w:t xml:space="preserve">The Department has considered developing an automated complaint system or making Form WH-3 available on the Internet and </w:t>
      </w:r>
      <w:r w:rsidR="005D00B2">
        <w:t xml:space="preserve">has </w:t>
      </w:r>
      <w:r>
        <w:t xml:space="preserve">determined it would have a negative effect on </w:t>
      </w:r>
      <w:r w:rsidR="00A4251D">
        <w:t xml:space="preserve">WHD’s </w:t>
      </w:r>
      <w:r>
        <w:t xml:space="preserve">ability to provide quality, timely service to potential complainants and </w:t>
      </w:r>
      <w:r w:rsidR="00042523">
        <w:t xml:space="preserve">would </w:t>
      </w:r>
      <w:r>
        <w:t xml:space="preserve">be impractical to implement. The ability to screen complaints during the intake process is critical to effectively meeting the potential complainants’ needs. Experience shows that well over half of the potential complainants contacting WHD complain of problems that WHD cannot resolve for a variety of </w:t>
      </w:r>
      <w:r>
        <w:t xml:space="preserve">reasons. These reasons include lack of a </w:t>
      </w:r>
      <w:r w:rsidR="001C146C">
        <w:t xml:space="preserve">Federal </w:t>
      </w:r>
      <w:r>
        <w:t xml:space="preserve">Wage Hour law covering the complaint, an employer not covered by </w:t>
      </w:r>
      <w:r w:rsidR="001C146C">
        <w:t xml:space="preserve">Federal </w:t>
      </w:r>
      <w:r>
        <w:t xml:space="preserve">Wage Hour laws, an employee exempt from otherwise applicable Wage Hour law provisions, violation(s) past the statute of limitations for WHD action, or </w:t>
      </w:r>
      <w:r w:rsidR="00BF2F38">
        <w:t xml:space="preserve">because </w:t>
      </w:r>
      <w:r>
        <w:t xml:space="preserve">the issues involved are better serviced by another </w:t>
      </w:r>
      <w:r w:rsidR="001C146C">
        <w:t xml:space="preserve">Federal </w:t>
      </w:r>
      <w:r>
        <w:t>or state agency.</w:t>
      </w:r>
    </w:p>
    <w:p w:rsidR="00F73879" w:rsidP="006C1B69" w14:paraId="62D581DD" w14:textId="53987D57">
      <w:r>
        <w:t xml:space="preserve">Making Form WH-3 available on the Internet and allowing submission of forms completed without WHD consultation would generate tens of thousands of complaints filed in the erroneous belief that WHD can help with a problem outside of WHD jurisdiction. These non-actionable complaints </w:t>
      </w:r>
      <w:r w:rsidR="001F0A9C">
        <w:t xml:space="preserve">would </w:t>
      </w:r>
      <w:r>
        <w:t xml:space="preserve">require extensive WHD follow-up to secure additional information or </w:t>
      </w:r>
      <w:r w:rsidR="00EC4C60">
        <w:t xml:space="preserve">would require </w:t>
      </w:r>
      <w:r>
        <w:t xml:space="preserve">notification of complainants that they should have contacted another </w:t>
      </w:r>
      <w:r w:rsidR="001F0A9C">
        <w:t xml:space="preserve">Federal </w:t>
      </w:r>
      <w:r>
        <w:t xml:space="preserve">or </w:t>
      </w:r>
      <w:r w:rsidR="00280490">
        <w:t>S</w:t>
      </w:r>
      <w:r>
        <w:t>tate agency or that WHD is</w:t>
      </w:r>
      <w:r w:rsidR="001F0A9C">
        <w:t xml:space="preserve"> otherwise</w:t>
      </w:r>
      <w:r>
        <w:t xml:space="preserve"> unable to assist them with the</w:t>
      </w:r>
      <w:r w:rsidR="00591DF7">
        <w:t xml:space="preserve"> stated</w:t>
      </w:r>
      <w:r>
        <w:t xml:space="preserve"> problem. These individuals are better and more timely served through an initial, personal (by phone or in-person) consultation with WHD. Potential complainants are encouraged to call WHD using a toll-free number,</w:t>
      </w:r>
      <w:r w:rsidR="00B26BB6">
        <w:t xml:space="preserve"> </w:t>
      </w:r>
      <w:r w:rsidR="00B01CAD">
        <w:t xml:space="preserve">to </w:t>
      </w:r>
      <w:r>
        <w:t xml:space="preserve">visit the nearest WHD office, or </w:t>
      </w:r>
      <w:r w:rsidR="00B01CAD">
        <w:t xml:space="preserve">to </w:t>
      </w:r>
      <w:r>
        <w:t>consult</w:t>
      </w:r>
      <w:r w:rsidR="00B26BB6">
        <w:t xml:space="preserve"> </w:t>
      </w:r>
      <w:r>
        <w:t xml:space="preserve">virtually all WHD compliance assistance materials, website programs, and guides. </w:t>
      </w:r>
    </w:p>
    <w:p w:rsidR="004D0688" w:rsidRPr="00F73879" w:rsidP="006C1B69" w14:paraId="6D4C79BA" w14:textId="159D3DF3">
      <w:r>
        <w:t>The contact form will be provided online</w:t>
      </w:r>
      <w:r w:rsidR="004C34E5">
        <w:t>. Responses by the agency will generally be by telephone</w:t>
      </w:r>
      <w:r w:rsidR="001461A5">
        <w:t xml:space="preserve"> or by email if they cannot be contacted via telephone</w:t>
      </w:r>
      <w:r w:rsidR="004C34E5">
        <w:t xml:space="preserve">. </w:t>
      </w:r>
    </w:p>
    <w:p w:rsidR="00F73879" w:rsidRPr="00F73879" w:rsidP="00FD031C" w14:paraId="4FB240DB" w14:textId="77777777">
      <w:pPr>
        <w:pStyle w:val="Heading1"/>
      </w:pPr>
      <w:r w:rsidRPr="00F73879">
        <w:t>Describe efforts to identify duplication. Show specifically why any similar information already available cannot be used or modified for use for the purpose(s) described in Item 2 above.</w:t>
      </w:r>
    </w:p>
    <w:p w:rsidR="00F73879" w:rsidP="006C1B69" w14:paraId="6918D1FB" w14:textId="100C21DE">
      <w:r w:rsidRPr="00F73879">
        <w:t>This information collection does not duplicate existing WHD requirements. No similar information is available from any other source since WHD has enforcement authority over the various labor standards laws previously identified. A separate statutorily mandated information collection, OMB Control No. 1205-0310, covers the filing of complaints under the H-1B program of the Immigration and Nationality Act, and this information collection does not duplicate that data.</w:t>
      </w:r>
    </w:p>
    <w:p w:rsidR="004C34E5" w:rsidRPr="00F73879" w:rsidP="006C1B69" w14:paraId="1D9077EE" w14:textId="15E7E990">
      <w:r>
        <w:t>The contact form does request duplicate information from the complaint form, however, only WHD staff has access to the complaint form so any information collected on the contact form would not have to be repeated to WHD staff should it be determined that the respondent has a valid complaint to file. The respondent would only need to submit the information one time.</w:t>
      </w:r>
    </w:p>
    <w:p w:rsidR="00F73879" w:rsidRPr="00F73879" w:rsidP="00FD031C" w14:paraId="783C7D58" w14:textId="77777777">
      <w:pPr>
        <w:pStyle w:val="Heading1"/>
      </w:pPr>
      <w:r w:rsidRPr="00F73879">
        <w:rPr>
          <w:szCs w:val="20"/>
        </w:rPr>
        <w:t xml:space="preserve">If </w:t>
      </w:r>
      <w:r w:rsidRPr="00F73879">
        <w:t>the collection of information has a significant impact on a substantial number of small businesses or other small entities describe the methods used to minimize burden.</w:t>
      </w:r>
    </w:p>
    <w:p w:rsidR="00F73879" w:rsidRPr="00F73879" w:rsidP="006C1B69" w14:paraId="2A8952A1" w14:textId="77E4B1CD">
      <w:r>
        <w:t>T</w:t>
      </w:r>
      <w:r w:rsidRPr="00F73879" w:rsidR="005F6941">
        <w:t>his information collection does not have a significant economic impact on a substantial number of small entities</w:t>
      </w:r>
      <w:r>
        <w:t>.</w:t>
      </w:r>
      <w:r w:rsidRPr="00F73879" w:rsidR="005F6941">
        <w:t xml:space="preserve"> Form WH-3 provides an easy way for WHD to obtain the information necessary to determine whether it is likely that a violation of the law has occurred and to schedule an investigation.</w:t>
      </w:r>
    </w:p>
    <w:p w:rsidR="00F73879" w:rsidRPr="00F73879" w:rsidP="00FD031C" w14:paraId="69FCBC51" w14:textId="0B7606C3">
      <w:pPr>
        <w:pStyle w:val="Heading1"/>
      </w:pPr>
      <w:r w:rsidRPr="00F73879">
        <w:rPr>
          <w:szCs w:val="20"/>
        </w:rPr>
        <w:t>D</w:t>
      </w:r>
      <w:r w:rsidRPr="00F73879">
        <w:t xml:space="preserve">escribe the consequence to </w:t>
      </w:r>
      <w:r w:rsidR="00D85B67">
        <w:t>F</w:t>
      </w:r>
      <w:r w:rsidRPr="00F73879">
        <w:t>ederal program or policy activities if the collection is not conducted or is conducted less frequently, as well as any technical or legal obstacles to reducing burden.</w:t>
      </w:r>
    </w:p>
    <w:p w:rsidR="00F73879" w:rsidP="006C1B69" w14:paraId="3B8440E9" w14:textId="08C7FBC0">
      <w:r w:rsidRPr="00F73879">
        <w:t>Respondents are asked to provide information relevant to this information collection only when they seek WHD assistance in addressing one or more alleged violation(s) of labor standards. Consequently, there is no way to request the information less frequently and still collect it. Complaints provide the basis for the overwhelming majority of WHD compliance actions, and the agency would lose an efficient and reliable tool for assessing violations were there no means to obtain information from complainants.</w:t>
      </w:r>
    </w:p>
    <w:p w:rsidR="00BB2A61" w:rsidRPr="00F73879" w:rsidP="006C1B69" w14:paraId="37E144F8" w14:textId="53FB7FB3">
      <w:r>
        <w:t xml:space="preserve">The contact form information originates with the respondent when they need assistance from the agency. </w:t>
      </w:r>
    </w:p>
    <w:p w:rsidR="00F73879" w:rsidRPr="00F73879" w:rsidP="00FD031C" w14:paraId="2E747411" w14:textId="77777777">
      <w:pPr>
        <w:pStyle w:val="Heading1"/>
      </w:pPr>
      <w:r w:rsidRPr="00F73879">
        <w:t>Explain any special circumstances that would cause an information collection to be conducted in a manner:</w:t>
      </w:r>
    </w:p>
    <w:p w:rsidR="00F73879" w:rsidRPr="001E35D0" w:rsidP="00F73879" w14:paraId="381BCA48" w14:textId="77777777">
      <w:pPr>
        <w:widowControl w:val="0"/>
        <w:numPr>
          <w:ilvl w:val="0"/>
          <w:numId w:val="5"/>
        </w:numPr>
        <w:spacing w:after="0"/>
        <w:contextualSpacing/>
        <w:rPr>
          <w:rFonts w:eastAsia="Times New Roman" w:cs="Times New Roman"/>
          <w:szCs w:val="20"/>
        </w:rPr>
      </w:pPr>
      <w:r w:rsidRPr="00F73879">
        <w:rPr>
          <w:rFonts w:eastAsia="Times New Roman" w:cs="Times New Roman"/>
          <w:b/>
          <w:szCs w:val="24"/>
        </w:rPr>
        <w:t xml:space="preserve">Requiring respondents to report information to the agency more often than </w:t>
      </w:r>
      <w:r w:rsidRPr="00F73879">
        <w:rPr>
          <w:rFonts w:eastAsia="Times New Roman" w:cs="Times New Roman"/>
          <w:b/>
          <w:szCs w:val="24"/>
        </w:rPr>
        <w:t>quarterly;</w:t>
      </w:r>
    </w:p>
    <w:p w:rsidR="00F73879" w:rsidRPr="001E35D0" w:rsidP="00F73879" w14:paraId="1D2BF79D" w14:textId="77777777">
      <w:pPr>
        <w:widowControl w:val="0"/>
        <w:numPr>
          <w:ilvl w:val="0"/>
          <w:numId w:val="5"/>
        </w:numPr>
        <w:spacing w:after="0"/>
        <w:contextualSpacing/>
        <w:rPr>
          <w:rFonts w:eastAsia="Times New Roman" w:cs="Times New Roman"/>
          <w:szCs w:val="20"/>
        </w:rPr>
      </w:pPr>
      <w:r w:rsidRPr="00F73879">
        <w:rPr>
          <w:rFonts w:eastAsia="Times New Roman" w:cs="Times New Roman"/>
          <w:b/>
          <w:szCs w:val="24"/>
        </w:rPr>
        <w:t xml:space="preserve">Requiring respondents to prepare a written response to a collection of information in fewer than 30 days after receipt of </w:t>
      </w:r>
      <w:r w:rsidRPr="00F73879">
        <w:rPr>
          <w:rFonts w:eastAsia="Times New Roman" w:cs="Times New Roman"/>
          <w:b/>
          <w:szCs w:val="24"/>
        </w:rPr>
        <w:t>it;</w:t>
      </w:r>
    </w:p>
    <w:p w:rsidR="00F73879" w:rsidRPr="00F73879" w:rsidP="00F73879" w14:paraId="3AC6F224" w14:textId="77777777">
      <w:pPr>
        <w:widowControl w:val="0"/>
        <w:numPr>
          <w:ilvl w:val="0"/>
          <w:numId w:val="5"/>
        </w:numPr>
        <w:spacing w:after="0"/>
        <w:contextualSpacing/>
        <w:rPr>
          <w:rFonts w:eastAsia="Times New Roman" w:cs="Times New Roman"/>
          <w:b/>
          <w:szCs w:val="24"/>
        </w:rPr>
      </w:pPr>
      <w:r w:rsidRPr="00F73879">
        <w:rPr>
          <w:rFonts w:eastAsia="Times New Roman" w:cs="Times New Roman"/>
          <w:b/>
          <w:szCs w:val="24"/>
        </w:rPr>
        <w:t xml:space="preserve">Requiring respondents to submit more than an original and two copies of any </w:t>
      </w:r>
      <w:r w:rsidRPr="00F73879">
        <w:rPr>
          <w:rFonts w:eastAsia="Times New Roman" w:cs="Times New Roman"/>
          <w:b/>
          <w:szCs w:val="24"/>
        </w:rPr>
        <w:t>document;</w:t>
      </w:r>
    </w:p>
    <w:p w:rsidR="00F73879" w:rsidRPr="00F73879" w:rsidP="00F73879" w14:paraId="7D441A14" w14:textId="77777777">
      <w:pPr>
        <w:widowControl w:val="0"/>
        <w:numPr>
          <w:ilvl w:val="0"/>
          <w:numId w:val="5"/>
        </w:numPr>
        <w:spacing w:after="0"/>
        <w:contextualSpacing/>
        <w:rPr>
          <w:rFonts w:eastAsia="Times New Roman" w:cs="Times New Roman"/>
          <w:b/>
          <w:szCs w:val="24"/>
        </w:rPr>
      </w:pPr>
      <w:r w:rsidRPr="00F73879">
        <w:rPr>
          <w:rFonts w:eastAsia="Times New Roman" w:cs="Times New Roman"/>
          <w:b/>
          <w:szCs w:val="24"/>
        </w:rPr>
        <w:t xml:space="preserve">Requiring respondents to retain records, other than health, medical, government contract, grant-in-aid, or tax records, for more than three </w:t>
      </w:r>
      <w:r w:rsidRPr="00F73879">
        <w:rPr>
          <w:rFonts w:eastAsia="Times New Roman" w:cs="Times New Roman"/>
          <w:b/>
          <w:szCs w:val="24"/>
        </w:rPr>
        <w:t>years;</w:t>
      </w:r>
    </w:p>
    <w:p w:rsidR="00F73879" w:rsidRPr="00F73879" w:rsidP="00F73879" w14:paraId="38A96AA6" w14:textId="77777777">
      <w:pPr>
        <w:widowControl w:val="0"/>
        <w:numPr>
          <w:ilvl w:val="0"/>
          <w:numId w:val="5"/>
        </w:numPr>
        <w:spacing w:after="0"/>
        <w:contextualSpacing/>
        <w:rPr>
          <w:rFonts w:eastAsia="Times New Roman" w:cs="Times New Roman"/>
          <w:b/>
          <w:szCs w:val="24"/>
        </w:rPr>
      </w:pPr>
      <w:r w:rsidRPr="00F73879">
        <w:rPr>
          <w:rFonts w:eastAsia="Times New Roman" w:cs="Times New Roman"/>
          <w:b/>
          <w:szCs w:val="24"/>
        </w:rPr>
        <w:t xml:space="preserve">In connection with a statistical survey, that is not designed to produce valid and reliable results that can be generalized to the universe of </w:t>
      </w:r>
      <w:r w:rsidRPr="00F73879">
        <w:rPr>
          <w:rFonts w:eastAsia="Times New Roman" w:cs="Times New Roman"/>
          <w:b/>
          <w:szCs w:val="24"/>
        </w:rPr>
        <w:t>study;</w:t>
      </w:r>
    </w:p>
    <w:p w:rsidR="00F73879" w:rsidRPr="00F73879" w:rsidP="00F73879" w14:paraId="566D4608" w14:textId="77777777">
      <w:pPr>
        <w:widowControl w:val="0"/>
        <w:numPr>
          <w:ilvl w:val="0"/>
          <w:numId w:val="5"/>
        </w:numPr>
        <w:tabs>
          <w:tab w:val="right" w:pos="540"/>
        </w:tabs>
        <w:spacing w:after="0"/>
        <w:contextualSpacing/>
        <w:rPr>
          <w:rFonts w:eastAsia="Times New Roman" w:cs="Times New Roman"/>
          <w:b/>
          <w:szCs w:val="24"/>
        </w:rPr>
      </w:pPr>
      <w:r w:rsidRPr="00F73879">
        <w:rPr>
          <w:rFonts w:eastAsia="Times New Roman" w:cs="Times New Roman"/>
          <w:b/>
          <w:szCs w:val="24"/>
        </w:rPr>
        <w:t xml:space="preserve">Requiring the use of a statistical data classification that has not been reviewed and approved by </w:t>
      </w:r>
      <w:r w:rsidRPr="00F73879">
        <w:rPr>
          <w:rFonts w:eastAsia="Times New Roman" w:cs="Times New Roman"/>
          <w:b/>
          <w:szCs w:val="24"/>
        </w:rPr>
        <w:t>OMB;</w:t>
      </w:r>
    </w:p>
    <w:p w:rsidR="00F73879" w:rsidRPr="00F73879" w:rsidP="00F73879" w14:paraId="3924980B" w14:textId="77777777">
      <w:pPr>
        <w:widowControl w:val="0"/>
        <w:numPr>
          <w:ilvl w:val="0"/>
          <w:numId w:val="5"/>
        </w:numPr>
        <w:tabs>
          <w:tab w:val="right" w:pos="540"/>
        </w:tabs>
        <w:spacing w:after="0"/>
        <w:contextualSpacing/>
        <w:rPr>
          <w:rFonts w:eastAsia="Times New Roman" w:cs="Times New Roman"/>
          <w:b/>
          <w:szCs w:val="24"/>
        </w:rPr>
      </w:pPr>
      <w:r w:rsidRPr="00F73879">
        <w:rPr>
          <w:rFonts w:eastAsia="Times New Roman"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73879" w:rsidRPr="00F73879" w:rsidP="00F73879" w14:paraId="4BE9B07E" w14:textId="77777777">
      <w:pPr>
        <w:widowControl w:val="0"/>
        <w:numPr>
          <w:ilvl w:val="0"/>
          <w:numId w:val="5"/>
        </w:numPr>
        <w:tabs>
          <w:tab w:val="right" w:pos="540"/>
        </w:tabs>
        <w:spacing w:after="0"/>
        <w:contextualSpacing/>
        <w:rPr>
          <w:rFonts w:eastAsia="Times New Roman" w:cs="Times New Roman"/>
          <w:b/>
          <w:szCs w:val="24"/>
        </w:rPr>
      </w:pPr>
      <w:r w:rsidRPr="00F7387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73879" w:rsidRPr="00F73879" w:rsidP="00F73879" w14:paraId="5F24AB16" w14:textId="77777777">
      <w:pPr>
        <w:tabs>
          <w:tab w:val="num" w:pos="720"/>
        </w:tabs>
        <w:suppressAutoHyphens/>
        <w:spacing w:after="0"/>
        <w:ind w:left="720"/>
        <w:rPr>
          <w:rFonts w:eastAsia="Times New Roman" w:cs="Times New Roman"/>
          <w:szCs w:val="24"/>
        </w:rPr>
      </w:pPr>
    </w:p>
    <w:p w:rsidR="00F73879" w:rsidP="006C1B69" w14:paraId="1CC4589D" w14:textId="77777777">
      <w:r w:rsidRPr="00F73879">
        <w:t xml:space="preserve">There are no special circumstances involved in this information collection with respect to the Employment Information Form, WH-3. </w:t>
      </w:r>
    </w:p>
    <w:p w:rsidR="00EA6D8B" w:rsidRPr="00F73879" w:rsidP="006C1B69" w14:paraId="7388C39E" w14:textId="482F16F2">
      <w:r>
        <w:t>There are no special circumstances involved in this information collection with respect to the contact form.</w:t>
      </w:r>
    </w:p>
    <w:p w:rsidR="00F73879" w:rsidRPr="00F73879" w:rsidP="00FD031C" w14:paraId="0F480C40" w14:textId="77777777">
      <w:pPr>
        <w:pStyle w:val="Heading1"/>
      </w:pPr>
      <w:r w:rsidRPr="00F73879">
        <w:rPr>
          <w:szCs w:val="20"/>
        </w:rPr>
        <w:t xml:space="preserve">If </w:t>
      </w:r>
      <w:r w:rsidRPr="00F73879">
        <w:t xml:space="preserve">applicable, provide a copy and identify the date and page number of </w:t>
      </w:r>
      <w:r w:rsidRPr="00F73879">
        <w:t>publication</w:t>
      </w:r>
      <w:r w:rsidRPr="00F73879">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3879" w:rsidRPr="00F73879" w:rsidP="00FD031C" w14:paraId="67404D01" w14:textId="77777777">
      <w:pPr>
        <w:suppressAutoHyphens/>
        <w:spacing w:before="120" w:after="120"/>
        <w:ind w:left="720"/>
        <w:rPr>
          <w:rFonts w:eastAsia="Times New Roman" w:cs="Times New Roman"/>
          <w:b/>
          <w:szCs w:val="24"/>
        </w:rPr>
      </w:pPr>
      <w:r w:rsidRPr="00F73879">
        <w:rPr>
          <w:rFonts w:eastAsia="Times New Roman" w:cs="Times New Roman"/>
          <w:b/>
          <w:szCs w:val="24"/>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F73879" w:rsidRPr="00F73879" w:rsidP="00FD031C" w14:paraId="5EF9F9D2" w14:textId="77777777">
      <w:pPr>
        <w:suppressAutoHyphens/>
        <w:spacing w:before="120" w:after="120"/>
        <w:ind w:left="720"/>
        <w:rPr>
          <w:rFonts w:eastAsia="Times New Roman" w:cs="Times New Roman"/>
          <w:b/>
          <w:szCs w:val="24"/>
        </w:rPr>
      </w:pPr>
      <w:r w:rsidRPr="00F73879">
        <w:rPr>
          <w:rFonts w:eastAsia="Times New Roman"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9401D" w:rsidRPr="00F73879" w:rsidP="006C1B69" w14:paraId="1AABBCA2" w14:textId="1C0D4627">
      <w:r>
        <w:t xml:space="preserve">On </w:t>
      </w:r>
      <w:r w:rsidR="00E9754D">
        <w:t>June 27, 2024</w:t>
      </w:r>
      <w:r>
        <w:t xml:space="preserve">, the Department published a Notice </w:t>
      </w:r>
      <w:r w:rsidR="00011007">
        <w:t xml:space="preserve">in the Federal Register proposing this revision and inviting public comments for a period of </w:t>
      </w:r>
      <w:r w:rsidR="001F3073">
        <w:t xml:space="preserve">60 </w:t>
      </w:r>
      <w:r w:rsidR="00011007">
        <w:t>days</w:t>
      </w:r>
      <w:r w:rsidR="00E9754D">
        <w:t xml:space="preserve"> (89 FR 53656)</w:t>
      </w:r>
      <w:r w:rsidR="00011007">
        <w:t>.</w:t>
      </w:r>
      <w:r w:rsidR="00883846">
        <w:t xml:space="preserve"> </w:t>
      </w:r>
      <w:r w:rsidR="00502900">
        <w:t>No</w:t>
      </w:r>
      <w:r w:rsidR="00883846">
        <w:t xml:space="preserve"> comments were received. </w:t>
      </w:r>
    </w:p>
    <w:p w:rsidR="00F73879" w:rsidRPr="00F73879" w:rsidP="00FD031C" w14:paraId="04E57EFA" w14:textId="77777777">
      <w:pPr>
        <w:pStyle w:val="Heading1"/>
      </w:pPr>
      <w:r w:rsidRPr="00F73879">
        <w:t>Explain any decision to provide any payment or gift to respondents, other than remuneration of contractors or grantees.</w:t>
      </w:r>
    </w:p>
    <w:p w:rsidR="00F73879" w:rsidRPr="00F73879" w:rsidP="006C1B69" w14:paraId="346AA050" w14:textId="77777777">
      <w:r w:rsidRPr="00F73879">
        <w:t>The Department offers no payments or gifts to respondents.</w:t>
      </w:r>
    </w:p>
    <w:p w:rsidR="00F73879" w:rsidRPr="00F73879" w:rsidP="00FD031C" w14:paraId="5F9AB293" w14:textId="77777777">
      <w:pPr>
        <w:pStyle w:val="Heading1"/>
      </w:pPr>
      <w:r w:rsidRPr="00F73879">
        <w:t>Describe any assurance of confidentiality provided to respondents and the basis for the assurance in statute, regulation, or agency policy.</w:t>
      </w:r>
    </w:p>
    <w:p w:rsidR="00F73879" w:rsidP="006C1B69" w14:paraId="3C1DEC1F" w14:textId="59F8D08B">
      <w:r w:rsidRPr="00F73879">
        <w:t xml:space="preserve">The Department gives an assurance of confidentiality on the </w:t>
      </w:r>
      <w:r w:rsidR="005147C4">
        <w:t xml:space="preserve">WH-3 </w:t>
      </w:r>
      <w:r w:rsidRPr="00F73879">
        <w:t>form, which provides that the agency will keep the respondent’s identity confidential to the maximum extent possible under existing law. Information gathered during the course of an investigation of a complaint is disclosed only in accordance with the provisions of the Freedom of Information Act (FOIA), 5 U.S.C. 552; the Privacy Act, 5 U.S.C. 552a; and attendant regulations, 29 CFR parts 70 and 71. The FOIA provides an exe</w:t>
      </w:r>
      <w:r w:rsidR="005E1338">
        <w:t>m</w:t>
      </w:r>
      <w:r w:rsidRPr="00F73879">
        <w:t xml:space="preserve">ption from its disclosure requirements for records or information </w:t>
      </w:r>
      <w:r w:rsidRPr="00F73879">
        <w:rPr>
          <w:rFonts w:cs="MIonic"/>
        </w:rPr>
        <w:t xml:space="preserve">compiled for law enforcement purposes to the extent that release of the information could reasonably be expected to disclose the identity of a confidential source, including a </w:t>
      </w:r>
      <w:r w:rsidR="00280490">
        <w:rPr>
          <w:rFonts w:cs="MIonic"/>
        </w:rPr>
        <w:t>S</w:t>
      </w:r>
      <w:r w:rsidRPr="00F73879">
        <w:rPr>
          <w:rFonts w:cs="MIonic"/>
        </w:rPr>
        <w:t xml:space="preserve">tate, local, or foreign agency or authority or any private institution that furnished information on a confidential basis. </w:t>
      </w:r>
      <w:r w:rsidRPr="00F73879">
        <w:t>5 U.S.C. 552(b)(7)(D).</w:t>
      </w:r>
    </w:p>
    <w:p w:rsidR="00214D0E" w:rsidRPr="00F73879" w:rsidP="006C1B69" w14:paraId="6A468D7D" w14:textId="6EAFB92C">
      <w:r>
        <w:t xml:space="preserve">The Department provides no assurance of </w:t>
      </w:r>
      <w:r w:rsidR="00341A81">
        <w:t>confidentiality with respect to the contact form. However, i</w:t>
      </w:r>
      <w:r w:rsidRPr="00341A81" w:rsidR="00341A81">
        <w:t xml:space="preserve">nformation gathered is </w:t>
      </w:r>
      <w:r w:rsidR="00B942D9">
        <w:t xml:space="preserve">generally </w:t>
      </w:r>
      <w:r w:rsidRPr="00341A81" w:rsidR="00341A81">
        <w:t>disclosed only in accordance with the provisions of the Freedom of Information Act (FOIA), 5 U.S.C. 552; the Privacy Act, 5 U.S.C. 552a; and attendant regulations, 29 CFR parts 70 and 71.</w:t>
      </w:r>
    </w:p>
    <w:p w:rsidR="00F73879" w:rsidRPr="00F73879" w:rsidP="00FD031C" w14:paraId="67596D9E" w14:textId="77777777">
      <w:pPr>
        <w:pStyle w:val="Heading1"/>
      </w:pPr>
      <w:r w:rsidRPr="00F73879">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3879" w:rsidRPr="00F73879" w:rsidP="006C1B69" w14:paraId="62568759" w14:textId="77777777">
      <w:r w:rsidRPr="00F73879">
        <w:t>These information collections ask no sensitive questions.</w:t>
      </w:r>
    </w:p>
    <w:p w:rsidR="00F73879" w:rsidRPr="00F73879" w:rsidP="006C1B69" w14:paraId="27185B3F" w14:textId="77777777">
      <w:pPr>
        <w:pStyle w:val="Heading1"/>
        <w:spacing w:before="0" w:after="240"/>
      </w:pPr>
      <w:r w:rsidRPr="00F73879">
        <w:t>Provide estimates of hour burden of the collection. The statement should:</w:t>
      </w:r>
    </w:p>
    <w:p w:rsidR="00F73879" w:rsidRPr="00F73879" w:rsidP="006C1B69" w14:paraId="4E957F67" w14:textId="77777777">
      <w:pPr>
        <w:suppressAutoHyphens/>
        <w:ind w:left="720"/>
        <w:rPr>
          <w:rFonts w:eastAsia="Times New Roman" w:cs="Times New Roman"/>
          <w:b/>
          <w:szCs w:val="24"/>
        </w:rPr>
      </w:pPr>
      <w:r w:rsidRPr="00F73879">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73879" w:rsidRPr="00F73879" w:rsidP="006C1B69" w14:paraId="7D08D29B" w14:textId="77777777">
      <w:pPr>
        <w:suppressAutoHyphens/>
        <w:ind w:left="720"/>
        <w:rPr>
          <w:rFonts w:eastAsia="Times New Roman" w:cs="Times New Roman"/>
          <w:b/>
          <w:szCs w:val="24"/>
        </w:rPr>
      </w:pPr>
      <w:r w:rsidRPr="00F73879">
        <w:rPr>
          <w:rFonts w:eastAsia="Times New Roman" w:cs="Times New Roman"/>
          <w:b/>
          <w:szCs w:val="24"/>
        </w:rPr>
        <w:t>If this request for approval covers more than one form, provide separate hour burden estimates for each form and aggregate the hour burdens in Item 13.</w:t>
      </w:r>
    </w:p>
    <w:p w:rsidR="00F73879" w:rsidP="006C1B69" w14:paraId="360D19A1" w14:textId="4027E7A0">
      <w:r>
        <w:t xml:space="preserve">The </w:t>
      </w:r>
      <w:r w:rsidR="00622ED1">
        <w:t xml:space="preserve">current approved collection notes </w:t>
      </w:r>
      <w:r w:rsidR="004A79DE">
        <w:t>WHD received 27,0</w:t>
      </w:r>
      <w:r w:rsidR="00CA7120">
        <w:t>1</w:t>
      </w:r>
      <w:r w:rsidR="004A79DE">
        <w:t xml:space="preserve">0 complaints via </w:t>
      </w:r>
      <w:r>
        <w:t>the WH-3 form</w:t>
      </w:r>
      <w:r w:rsidR="00622ED1">
        <w:t xml:space="preserve"> and </w:t>
      </w:r>
      <w:r w:rsidR="00CA7120">
        <w:t>contains 9,003 burden hours previously approved for this collection</w:t>
      </w:r>
      <w:r w:rsidR="00622ED1">
        <w:t>.</w:t>
      </w:r>
      <w:r w:rsidR="0054130D">
        <w:t xml:space="preserve"> This calculation is:</w:t>
      </w:r>
    </w:p>
    <w:p w:rsidR="0054130D" w:rsidP="006C1B69" w14:paraId="57A81535" w14:textId="44490DF3">
      <w:r>
        <w:t>Respondents</w:t>
      </w:r>
      <w:r w:rsidR="00C214DA">
        <w:t>:</w:t>
      </w:r>
      <w:r>
        <w:t xml:space="preserve"> 27,010</w:t>
      </w:r>
    </w:p>
    <w:p w:rsidR="0054130D" w:rsidP="006C1B69" w14:paraId="21EA5D69" w14:textId="41A8FD91">
      <w:r>
        <w:t>Responses: 27,010</w:t>
      </w:r>
    </w:p>
    <w:p w:rsidR="0054130D" w:rsidP="006C1B69" w14:paraId="082A2799" w14:textId="2B6AEAC6">
      <w:r>
        <w:t xml:space="preserve">Burden Hours: 27,010 </w:t>
      </w:r>
      <w:r>
        <w:rPr>
          <w:rFonts w:cs="Times New Roman"/>
        </w:rPr>
        <w:t>×</w:t>
      </w:r>
      <w:r>
        <w:t xml:space="preserve"> 20 minutes each = 540,200 minutes</w:t>
      </w:r>
      <w:r w:rsidR="001F3073">
        <w:t xml:space="preserve"> </w:t>
      </w:r>
      <w:r w:rsidR="001F3073">
        <w:rPr>
          <w:rFonts w:cs="Times New Roman"/>
        </w:rPr>
        <w:t>÷</w:t>
      </w:r>
      <w:r w:rsidR="001F3073">
        <w:t xml:space="preserve"> </w:t>
      </w:r>
      <w:r>
        <w:t>60 min per hour = 9,003 hours</w:t>
      </w:r>
    </w:p>
    <w:p w:rsidR="004B7F3D" w:rsidP="006C1B69" w14:paraId="23285F7A" w14:textId="7736C207">
      <w:r>
        <w:t xml:space="preserve">With this revision, the Department is making no changes to the WH-3 complaint form collection instrument. Rather, the Department is </w:t>
      </w:r>
      <w:r w:rsidR="007A4AB3">
        <w:t>adding</w:t>
      </w:r>
      <w:r>
        <w:t xml:space="preserve"> the Contact Us </w:t>
      </w:r>
      <w:r w:rsidR="007A4AB3">
        <w:t xml:space="preserve">form to </w:t>
      </w:r>
      <w:r>
        <w:t>the WHD webpages to better respond to child labor complaints.</w:t>
      </w:r>
      <w:r w:rsidR="007A4AB3">
        <w:t xml:space="preserve"> </w:t>
      </w:r>
      <w:r w:rsidR="000C22B9">
        <w:t xml:space="preserve">WHD is </w:t>
      </w:r>
      <w:r w:rsidR="007A4AB3">
        <w:t>adding</w:t>
      </w:r>
      <w:r w:rsidR="000C22B9">
        <w:t xml:space="preserve"> burdens associated with the Contact Us forms. </w:t>
      </w:r>
    </w:p>
    <w:p w:rsidR="00AA4AF8" w:rsidP="006C1B69" w14:paraId="78FCAABE" w14:textId="5EF2499D">
      <w:r>
        <w:t xml:space="preserve">Any member of the public may use/submit the Contact Us form. </w:t>
      </w:r>
      <w:r>
        <w:t xml:space="preserve">From April 3, </w:t>
      </w:r>
      <w:r>
        <w:t>2023</w:t>
      </w:r>
      <w:r>
        <w:t xml:space="preserve"> to April 3, 2024, the Department received 106,793 Contact Us form submissions for WHD. The Department approximates that it takes </w:t>
      </w:r>
      <w:r w:rsidR="007E7F03">
        <w:t>ten</w:t>
      </w:r>
      <w:r>
        <w:t xml:space="preserve"> minutes to complete and submit the Contact Us form. </w:t>
      </w:r>
    </w:p>
    <w:p w:rsidR="00AA4AF8" w:rsidP="006C1B69" w14:paraId="1E5BC596" w14:textId="5C5460D7">
      <w:r>
        <w:t xml:space="preserve">106,793 </w:t>
      </w:r>
      <w:r w:rsidRPr="6125BDE5">
        <w:rPr>
          <w:rFonts w:cs="Times New Roman"/>
        </w:rPr>
        <w:t>×</w:t>
      </w:r>
      <w:r>
        <w:t xml:space="preserve"> </w:t>
      </w:r>
      <w:r w:rsidR="007E7F03">
        <w:t>10</w:t>
      </w:r>
      <w:r>
        <w:t xml:space="preserve"> minutes each = </w:t>
      </w:r>
      <w:r w:rsidR="007E7F03">
        <w:t>1,067,930</w:t>
      </w:r>
      <w:r w:rsidR="00C03C4F">
        <w:t xml:space="preserve"> minutes </w:t>
      </w:r>
    </w:p>
    <w:p w:rsidR="00C03C4F" w:rsidRPr="00F73879" w:rsidP="006C1B69" w14:paraId="18FF91F8" w14:textId="3E4528CC">
      <w:r>
        <w:t>1,067,930</w:t>
      </w:r>
      <w:r>
        <w:t xml:space="preserve"> minutes</w:t>
      </w:r>
      <w:r w:rsidR="00A62C89">
        <w:t xml:space="preserve"> </w:t>
      </w:r>
      <w:r w:rsidR="00A62C89">
        <w:rPr>
          <w:rFonts w:cs="Times New Roman"/>
        </w:rPr>
        <w:t xml:space="preserve">÷ </w:t>
      </w:r>
      <w:r>
        <w:t xml:space="preserve">60 minutes per hour = </w:t>
      </w:r>
      <w:r>
        <w:t>17,798.83</w:t>
      </w:r>
      <w:r w:rsidR="00322753">
        <w:t xml:space="preserve"> burden hours (</w:t>
      </w:r>
      <w:r>
        <w:t>17,799</w:t>
      </w:r>
      <w:r w:rsidR="00322753">
        <w:t xml:space="preserve"> rounded)</w:t>
      </w:r>
    </w:p>
    <w:p w:rsidR="00F73879" w:rsidP="00FD031C" w14:paraId="7685D9DA" w14:textId="551F8E98">
      <w:pPr>
        <w:spacing w:after="0"/>
        <w:rPr>
          <w:rFonts w:eastAsia="Times New Roman" w:cs="Times New Roman"/>
          <w:b/>
          <w:szCs w:val="24"/>
        </w:rPr>
      </w:pPr>
      <w:r w:rsidRPr="00F73879">
        <w:rPr>
          <w:rFonts w:eastAsia="Times New Roman" w:cs="Times New Roman"/>
          <w:b/>
          <w:szCs w:val="24"/>
        </w:rPr>
        <w:t>Total Respondents and Responses</w:t>
      </w:r>
      <w:r w:rsidR="007A29E0">
        <w:rPr>
          <w:rFonts w:eastAsia="Times New Roman" w:cs="Times New Roman"/>
          <w:b/>
          <w:szCs w:val="24"/>
        </w:rPr>
        <w:t>:</w:t>
      </w:r>
      <w:r w:rsidRPr="00F73879">
        <w:rPr>
          <w:rFonts w:eastAsia="Times New Roman" w:cs="Times New Roman"/>
          <w:b/>
          <w:szCs w:val="24"/>
        </w:rPr>
        <w:t xml:space="preserve"> </w:t>
      </w:r>
      <w:r w:rsidR="004A79DE">
        <w:rPr>
          <w:rFonts w:eastAsia="Times New Roman" w:cs="Times New Roman"/>
          <w:b/>
          <w:szCs w:val="24"/>
        </w:rPr>
        <w:t>2</w:t>
      </w:r>
      <w:r w:rsidR="00C94025">
        <w:rPr>
          <w:rFonts w:eastAsia="Times New Roman" w:cs="Times New Roman"/>
          <w:b/>
          <w:szCs w:val="24"/>
        </w:rPr>
        <w:t>7,010 complaints + 106,793 Contact Us forms = 133,803 Respondents providing one Response each.</w:t>
      </w:r>
    </w:p>
    <w:p w:rsidR="007F1899" w:rsidRPr="00F73879" w:rsidP="00FD031C" w14:paraId="54C083FB" w14:textId="77777777">
      <w:pPr>
        <w:spacing w:after="0"/>
        <w:rPr>
          <w:rFonts w:eastAsia="Times New Roman" w:cs="Times New Roman"/>
          <w:b/>
          <w:szCs w:val="24"/>
        </w:rPr>
      </w:pPr>
    </w:p>
    <w:p w:rsidR="00C94025" w:rsidP="6125BDE5" w14:paraId="65D27A2E" w14:textId="532DDE74">
      <w:pPr>
        <w:spacing w:after="0"/>
        <w:rPr>
          <w:rFonts w:eastAsia="Times New Roman" w:cs="Times New Roman"/>
          <w:b/>
          <w:bCs/>
        </w:rPr>
      </w:pPr>
      <w:r w:rsidRPr="6125BDE5">
        <w:rPr>
          <w:rFonts w:eastAsia="Times New Roman" w:cs="Times New Roman"/>
          <w:b/>
          <w:bCs/>
        </w:rPr>
        <w:t>Total burden hours</w:t>
      </w:r>
      <w:r w:rsidRPr="6125BDE5" w:rsidR="007A29E0">
        <w:rPr>
          <w:rFonts w:eastAsia="Times New Roman" w:cs="Times New Roman"/>
          <w:b/>
          <w:bCs/>
        </w:rPr>
        <w:t>:</w:t>
      </w:r>
      <w:r w:rsidRPr="6125BDE5">
        <w:rPr>
          <w:rFonts w:eastAsia="Times New Roman" w:cs="Times New Roman"/>
          <w:b/>
          <w:bCs/>
        </w:rPr>
        <w:t xml:space="preserve"> </w:t>
      </w:r>
      <w:r w:rsidRPr="6125BDE5" w:rsidR="004A79DE">
        <w:rPr>
          <w:rFonts w:eastAsia="Times New Roman" w:cs="Times New Roman"/>
          <w:b/>
          <w:bCs/>
        </w:rPr>
        <w:t>9,</w:t>
      </w:r>
      <w:r w:rsidRPr="6125BDE5">
        <w:rPr>
          <w:rFonts w:eastAsia="Times New Roman" w:cs="Times New Roman"/>
          <w:b/>
          <w:bCs/>
        </w:rPr>
        <w:t xml:space="preserve">003 hours for complaints + </w:t>
      </w:r>
      <w:r w:rsidR="007E7F03">
        <w:rPr>
          <w:rFonts w:eastAsia="Times New Roman" w:cs="Times New Roman"/>
          <w:b/>
          <w:bCs/>
        </w:rPr>
        <w:t>17,799</w:t>
      </w:r>
      <w:r w:rsidRPr="6125BDE5">
        <w:rPr>
          <w:rFonts w:eastAsia="Times New Roman" w:cs="Times New Roman"/>
          <w:b/>
          <w:bCs/>
        </w:rPr>
        <w:t xml:space="preserve"> hours Contact Us form =</w:t>
      </w:r>
    </w:p>
    <w:p w:rsidR="00F73879" w:rsidP="6125BDE5" w14:paraId="08037D1B" w14:textId="2B01DA38">
      <w:pPr>
        <w:spacing w:after="0"/>
        <w:rPr>
          <w:rFonts w:eastAsia="Times New Roman" w:cs="Times New Roman"/>
          <w:b/>
          <w:bCs/>
        </w:rPr>
      </w:pPr>
      <w:r>
        <w:rPr>
          <w:rFonts w:eastAsia="Times New Roman" w:cs="Times New Roman"/>
          <w:b/>
          <w:bCs/>
        </w:rPr>
        <w:t>26,802</w:t>
      </w:r>
      <w:r w:rsidRPr="6125BDE5" w:rsidR="00C94025">
        <w:rPr>
          <w:rFonts w:eastAsia="Times New Roman" w:cs="Times New Roman"/>
          <w:b/>
          <w:bCs/>
        </w:rPr>
        <w:t xml:space="preserve"> burden hours</w:t>
      </w:r>
      <w:r w:rsidRPr="6125BDE5" w:rsidR="00325687">
        <w:rPr>
          <w:rFonts w:eastAsia="Times New Roman" w:cs="Times New Roman"/>
          <w:b/>
          <w:bCs/>
        </w:rPr>
        <w:t>.</w:t>
      </w:r>
    </w:p>
    <w:p w:rsidR="00F57A9E" w:rsidP="00FD031C" w14:paraId="59308CF8" w14:textId="369CD9DD">
      <w:pPr>
        <w:spacing w:after="0"/>
        <w:rPr>
          <w:rFonts w:eastAsia="Times New Roman" w:cs="Times New Roman"/>
          <w:b/>
          <w:szCs w:val="24"/>
        </w:rPr>
      </w:pPr>
    </w:p>
    <w:p w:rsidR="00F73879" w:rsidRPr="00F73879" w:rsidP="00FD031C" w14:paraId="6A50AE51" w14:textId="77777777">
      <w:pPr>
        <w:pStyle w:val="Heading1"/>
      </w:pPr>
      <w:r w:rsidRPr="00F73879">
        <w:t>Provide an estimate for the total annual cost burden to respondents or record-keepers resulting from the collection of information (Do not include the cost of any hour burden shown in Items 12 and 14).</w:t>
      </w:r>
    </w:p>
    <w:p w:rsidR="00F73879" w:rsidRPr="00F73879" w:rsidP="00FD031C" w14:paraId="0522C265" w14:textId="77777777">
      <w:pPr>
        <w:widowControl w:val="0"/>
        <w:numPr>
          <w:ilvl w:val="0"/>
          <w:numId w:val="1"/>
        </w:numPr>
        <w:autoSpaceDE w:val="0"/>
        <w:autoSpaceDN w:val="0"/>
        <w:spacing w:before="120" w:after="120"/>
        <w:contextualSpacing/>
        <w:rPr>
          <w:rFonts w:eastAsia="Times New Roman" w:cs="Times New Roman"/>
          <w:b/>
          <w:bCs/>
          <w:szCs w:val="20"/>
        </w:rPr>
      </w:pPr>
      <w:r w:rsidRPr="00F73879">
        <w:rPr>
          <w:rFonts w:eastAsia="Times New Roman" w:cs="Times New Roman"/>
          <w:b/>
          <w:bCs/>
          <w:szCs w:val="20"/>
        </w:rPr>
        <w:t xml:space="preserve">The cost estimate should be split into two components: (a) a total capital and </w:t>
      </w:r>
      <w:r w:rsidRPr="00F73879">
        <w:rPr>
          <w:rFonts w:eastAsia="Times New Roman" w:cs="Times New Roman"/>
          <w:b/>
          <w:bCs/>
          <w:szCs w:val="20"/>
        </w:rPr>
        <w:t xml:space="preserve">start-up cost component (annualized over its expected useful life) and (b) a total operation and maintenance and purchase of services component. The estimates should </w:t>
      </w:r>
      <w:r w:rsidRPr="00F73879">
        <w:rPr>
          <w:rFonts w:eastAsia="Times New Roman" w:cs="Times New Roman"/>
          <w:b/>
          <w:bCs/>
          <w:szCs w:val="20"/>
        </w:rPr>
        <w:t>take into account</w:t>
      </w:r>
      <w:r w:rsidRPr="00F73879">
        <w:rPr>
          <w:rFonts w:eastAsia="Times New Roman" w:cs="Times New Roman"/>
          <w:b/>
          <w:bCs/>
          <w:szCs w:val="2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73879">
        <w:rPr>
          <w:rFonts w:eastAsia="Times New Roman" w:cs="Times New Roman"/>
          <w:b/>
          <w:bCs/>
          <w:szCs w:val="20"/>
        </w:rPr>
        <w:t>time period</w:t>
      </w:r>
      <w:r w:rsidRPr="00F73879">
        <w:rPr>
          <w:rFonts w:eastAsia="Times New Roman" w:cs="Times New Roman"/>
          <w:b/>
          <w:bCs/>
          <w:szCs w:val="2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F73879" w:rsidRPr="00F73879" w:rsidP="00FD031C" w14:paraId="2188575D" w14:textId="77777777">
      <w:pPr>
        <w:widowControl w:val="0"/>
        <w:numPr>
          <w:ilvl w:val="0"/>
          <w:numId w:val="2"/>
        </w:numPr>
        <w:autoSpaceDE w:val="0"/>
        <w:autoSpaceDN w:val="0"/>
        <w:spacing w:before="120" w:after="120"/>
        <w:contextualSpacing/>
        <w:rPr>
          <w:rFonts w:eastAsia="Times New Roman" w:cs="Times New Roman"/>
          <w:b/>
          <w:bCs/>
          <w:szCs w:val="20"/>
        </w:rPr>
      </w:pPr>
      <w:r w:rsidRPr="00F73879">
        <w:rPr>
          <w:rFonts w:eastAsia="Times New Roman" w:cs="Times New Roman"/>
          <w:b/>
          <w:bCs/>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73879" w:rsidRPr="00F73879" w:rsidP="00FD031C" w14:paraId="068C46E2" w14:textId="77777777">
      <w:pPr>
        <w:widowControl w:val="0"/>
        <w:numPr>
          <w:ilvl w:val="0"/>
          <w:numId w:val="3"/>
        </w:numPr>
        <w:autoSpaceDE w:val="0"/>
        <w:autoSpaceDN w:val="0"/>
        <w:spacing w:before="120" w:after="120"/>
        <w:contextualSpacing/>
        <w:rPr>
          <w:rFonts w:eastAsia="Times New Roman" w:cs="Times New Roman"/>
          <w:b/>
          <w:bCs/>
          <w:szCs w:val="20"/>
        </w:rPr>
      </w:pPr>
      <w:r w:rsidRPr="00F73879">
        <w:rPr>
          <w:rFonts w:eastAsia="Times New Roman" w:cs="Times New Roman"/>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16251" w:rsidP="006C1B69" w14:paraId="46E908D5" w14:textId="77777777"/>
    <w:p w:rsidR="00294837" w:rsidP="00C64064" w14:paraId="07C5EDEC" w14:textId="77777777">
      <w:pPr>
        <w:rPr>
          <w:rFonts w:eastAsia="Calibri" w:cs="Times New Roman"/>
        </w:rPr>
      </w:pPr>
      <w:r w:rsidRPr="00C64064">
        <w:rPr>
          <w:rFonts w:eastAsia="Calibri" w:cs="Times New Roman"/>
        </w:rPr>
        <w:t xml:space="preserve">If a complainant calls WHD, WHD orally obtains the relevant information from the complainant and fills out the Form WH-3. If a complainant emails or writes in, a WHD staff member calls the complainant to complete the Form WH-3. </w:t>
      </w:r>
      <w:r w:rsidRPr="00C64064">
        <w:rPr>
          <w:rFonts w:eastAsia="Calibri" w:cs="Times New Roman"/>
          <w:i/>
          <w:iCs/>
        </w:rPr>
        <w:t xml:space="preserve">See </w:t>
      </w:r>
      <w:r w:rsidRPr="00C64064">
        <w:rPr>
          <w:rFonts w:eastAsia="Calibri" w:cs="Times New Roman"/>
        </w:rPr>
        <w:t xml:space="preserve">Item 12.  Because WHD completes the WH-3 form based on oral communications with complainants, there are no mailing or form-completion costs to respondents. </w:t>
      </w:r>
    </w:p>
    <w:p w:rsidR="00C64064" w:rsidRPr="00C64064" w:rsidP="00C64064" w14:paraId="2E4925DE" w14:textId="129CD64E">
      <w:pPr>
        <w:rPr>
          <w:rFonts w:eastAsia="Calibri" w:cs="Times New Roman"/>
        </w:rPr>
      </w:pPr>
      <w:r>
        <w:rPr>
          <w:rFonts w:eastAsia="Calibri" w:cs="Times New Roman"/>
        </w:rPr>
        <w:t>The WHD contact form is online so there are no mailing costs for the respondent.</w:t>
      </w:r>
    </w:p>
    <w:p w:rsidR="00F73879" w:rsidRPr="00F73879" w:rsidP="00B1572C" w14:paraId="1200D7D6" w14:textId="77777777">
      <w:pPr>
        <w:pStyle w:val="Heading1"/>
      </w:pPr>
      <w:r w:rsidRPr="00F73879">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73879" w:rsidRPr="00F73879" w:rsidP="006C1B69" w14:paraId="7C7C9EEB" w14:textId="333B4059">
      <w:r w:rsidRPr="00F73879">
        <w:t xml:space="preserve">The </w:t>
      </w:r>
      <w:r w:rsidR="00403262">
        <w:t xml:space="preserve">Department associates no </w:t>
      </w:r>
      <w:r w:rsidR="00D85B67">
        <w:t xml:space="preserve">Federal </w:t>
      </w:r>
      <w:r w:rsidR="00403262">
        <w:t>costs with this collection</w:t>
      </w:r>
      <w:r w:rsidR="00D642FF">
        <w:t>.</w:t>
      </w:r>
    </w:p>
    <w:p w:rsidR="00F73879" w:rsidRPr="00F73879" w:rsidP="00B1572C" w14:paraId="57FAA458" w14:textId="77777777">
      <w:pPr>
        <w:pStyle w:val="Heading1"/>
      </w:pPr>
      <w:r w:rsidRPr="00F73879">
        <w:t>Reasons for Program Changes or Adjustments Affecting Public Burdens the reasons for any program changes or adjustments reported in Items 13 or 14.</w:t>
      </w:r>
    </w:p>
    <w:p w:rsidR="0058146B" w:rsidRPr="00116B75" w:rsidP="006C1B69" w14:paraId="35A9A8A8" w14:textId="2886A473">
      <w:pPr>
        <w:rPr>
          <w:color w:val="000000"/>
        </w:rPr>
      </w:pPr>
      <w:r w:rsidRPr="00F73879">
        <w:t>The Department estimates a</w:t>
      </w:r>
      <w:r w:rsidR="00294837">
        <w:t>n</w:t>
      </w:r>
      <w:r w:rsidRPr="00F73879">
        <w:t xml:space="preserve"> increase in burden</w:t>
      </w:r>
      <w:r w:rsidR="00125C9E">
        <w:t xml:space="preserve"> </w:t>
      </w:r>
      <w:r w:rsidR="00294837">
        <w:t>due to the addition of contact forms</w:t>
      </w:r>
      <w:r w:rsidR="00545333">
        <w:t>.</w:t>
      </w:r>
    </w:p>
    <w:p w:rsidR="00F73879" w:rsidRPr="00F73879" w:rsidP="00B1572C" w14:paraId="67301C1B" w14:textId="77777777">
      <w:pPr>
        <w:pStyle w:val="Heading1"/>
      </w:pPr>
      <w:r w:rsidRPr="00F73879">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73879" w:rsidRPr="00F73879" w:rsidP="006C1B69" w14:paraId="647028A8" w14:textId="77777777">
      <w:r w:rsidRPr="00F73879">
        <w:t>The Department does not publish the results of this information collection.</w:t>
      </w:r>
    </w:p>
    <w:p w:rsidR="00F73879" w:rsidRPr="00F73879" w:rsidP="00B1572C" w14:paraId="237BD902" w14:textId="77777777">
      <w:pPr>
        <w:pStyle w:val="Heading1"/>
      </w:pPr>
      <w:r w:rsidRPr="00F73879">
        <w:t>If seeking approval to not display the expiration date for OMB approval of the information collection, explain the reasons that display would be inappropriate.</w:t>
      </w:r>
    </w:p>
    <w:p w:rsidR="00F73879" w:rsidRPr="00F73879" w:rsidP="006C1B69" w14:paraId="0FB2F865" w14:textId="77777777">
      <w:r w:rsidRPr="00F73879">
        <w:t xml:space="preserve">The Department does not seek an exception to the requirement to display the expiration date on this information collection. </w:t>
      </w:r>
    </w:p>
    <w:p w:rsidR="00F73879" w:rsidRPr="00F73879" w:rsidP="00B1572C" w14:paraId="10CA8DBB" w14:textId="77777777">
      <w:pPr>
        <w:pStyle w:val="Heading1"/>
      </w:pPr>
      <w:r w:rsidRPr="00F73879">
        <w:t>Explain each exception to the certification statement, “Certification for Paperwork Reduction Act Submissions.”</w:t>
      </w:r>
    </w:p>
    <w:p w:rsidR="00F73879" w:rsidRPr="00F73879" w:rsidP="006C1B69" w14:paraId="47A42080" w14:textId="26893904">
      <w:pPr>
        <w:rPr>
          <w:rFonts w:eastAsia="Times New Roman" w:cs="Times New Roman"/>
          <w:b/>
          <w:szCs w:val="24"/>
          <w:u w:val="single"/>
        </w:rPr>
      </w:pPr>
      <w:r w:rsidRPr="00F73879">
        <w:t>The Department is not requesting an exception to any of the certification requirements for this information collection.</w:t>
      </w:r>
    </w:p>
    <w:p w:rsidR="00F73879" w:rsidRPr="00F73879" w:rsidP="00B1572C" w14:paraId="7E7FBBAB" w14:textId="77777777">
      <w:pPr>
        <w:suppressAutoHyphens/>
        <w:spacing w:after="120"/>
        <w:rPr>
          <w:rFonts w:eastAsia="Times New Roman" w:cs="Times New Roman"/>
          <w:b/>
          <w:szCs w:val="24"/>
        </w:rPr>
      </w:pPr>
      <w:r w:rsidRPr="00F73879">
        <w:rPr>
          <w:rFonts w:eastAsia="Times New Roman" w:cs="Times New Roman"/>
          <w:b/>
          <w:szCs w:val="24"/>
        </w:rPr>
        <w:t>B.</w:t>
      </w:r>
      <w:r w:rsidRPr="00F73879">
        <w:rPr>
          <w:rFonts w:eastAsia="Times New Roman" w:cs="Times New Roman"/>
          <w:b/>
          <w:szCs w:val="24"/>
        </w:rPr>
        <w:tab/>
        <w:t>Employing Statistical Methods</w:t>
      </w:r>
    </w:p>
    <w:p w:rsidR="00F73879" w:rsidRPr="00F73879" w:rsidP="006C1B69" w14:paraId="5637ABF9" w14:textId="7851A8BA">
      <w:pPr>
        <w:rPr>
          <w:b/>
        </w:rPr>
      </w:pPr>
      <w:r>
        <w:t>Statistical methods are not used in this collection of information</w:t>
      </w:r>
      <w:r w:rsidRPr="00F73879">
        <w:t>.</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on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F3B" w14:paraId="3AFD8F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F3B" w14:paraId="4BD59A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F3B" w14:paraId="492042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F3B" w14:paraId="7F9BD162" w14:textId="43BBD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CE4" w:rsidRPr="008E4789" w14:paraId="4FC0CBED" w14:textId="18E2B7FF">
    <w:pPr>
      <w:pStyle w:val="Header"/>
      <w:rPr>
        <w:rFonts w:cs="Times New Roman"/>
      </w:rPr>
    </w:pPr>
    <w:r w:rsidRPr="008E4789">
      <w:rPr>
        <w:rFonts w:cs="Times New Roman"/>
      </w:rPr>
      <w:t>Title: Employment Information Form</w:t>
    </w:r>
  </w:p>
  <w:p w:rsidR="001D4CE4" w:rsidRPr="008E4789" w14:paraId="325C1F69" w14:textId="77777777">
    <w:pPr>
      <w:pStyle w:val="Header"/>
      <w:rPr>
        <w:rFonts w:cs="Times New Roman"/>
      </w:rPr>
    </w:pPr>
    <w:r w:rsidRPr="008E4789">
      <w:rPr>
        <w:rFonts w:cs="Times New Roman"/>
      </w:rPr>
      <w:t>OMB Control Number 1235-0021</w:t>
    </w:r>
  </w:p>
  <w:p w:rsidR="00465F09" w14:paraId="5FA81BB4" w14:textId="28170EF3">
    <w:pPr>
      <w:pStyle w:val="Header"/>
      <w:rPr>
        <w:rFonts w:cs="Times New Roman"/>
      </w:rPr>
    </w:pPr>
    <w:r>
      <w:rPr>
        <w:rFonts w:cs="Times New Roman"/>
      </w:rPr>
      <w:t xml:space="preserve">OMB Expiration Date: </w:t>
    </w:r>
    <w:r w:rsidR="004E24B1">
      <w:rPr>
        <w:rFonts w:cs="Times New Roman"/>
      </w:rPr>
      <w:t>January 31, 2027</w:t>
    </w:r>
  </w:p>
  <w:p w:rsidR="00CB29B0" w:rsidRPr="008E4789" w14:paraId="560D23D6" w14:textId="77777777">
    <w:pPr>
      <w:pStyle w:val="Heade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F3B" w14:paraId="1B83E78B" w14:textId="33364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85EF6"/>
    <w:multiLevelType w:val="hybridMultilevel"/>
    <w:tmpl w:val="826E209C"/>
    <w:lvl w:ilvl="0">
      <w:start w:val="1"/>
      <w:numFmt w:val="decimal"/>
      <w:pStyle w:val="Heading1"/>
      <w:lvlText w:val="%1."/>
      <w:lvlJc w:val="left"/>
      <w:pPr>
        <w:ind w:left="900" w:hanging="54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2">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3">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4">
    <w:nsid w:val="736666C0"/>
    <w:multiLevelType w:val="hybridMultilevel"/>
    <w:tmpl w:val="3F4E0A86"/>
    <w:lvl w:ilvl="0">
      <w:start w:val="7"/>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45578407">
    <w:abstractNumId w:val="2"/>
  </w:num>
  <w:num w:numId="2" w16cid:durableId="341132416">
    <w:abstractNumId w:val="3"/>
  </w:num>
  <w:num w:numId="3" w16cid:durableId="1456488147">
    <w:abstractNumId w:val="1"/>
  </w:num>
  <w:num w:numId="4" w16cid:durableId="437868036">
    <w:abstractNumId w:val="0"/>
  </w:num>
  <w:num w:numId="5" w16cid:durableId="310332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79"/>
    <w:rsid w:val="00011007"/>
    <w:rsid w:val="00013B8B"/>
    <w:rsid w:val="00016DF3"/>
    <w:rsid w:val="000175E7"/>
    <w:rsid w:val="00030E70"/>
    <w:rsid w:val="000403FF"/>
    <w:rsid w:val="00042523"/>
    <w:rsid w:val="00046BC7"/>
    <w:rsid w:val="00051D7F"/>
    <w:rsid w:val="000563C8"/>
    <w:rsid w:val="000675F8"/>
    <w:rsid w:val="000864EE"/>
    <w:rsid w:val="00090EBB"/>
    <w:rsid w:val="00093577"/>
    <w:rsid w:val="000A135B"/>
    <w:rsid w:val="000A44DE"/>
    <w:rsid w:val="000B2D36"/>
    <w:rsid w:val="000C0C75"/>
    <w:rsid w:val="000C22B9"/>
    <w:rsid w:val="000D29B7"/>
    <w:rsid w:val="000D73DB"/>
    <w:rsid w:val="000E4FE7"/>
    <w:rsid w:val="000F3EF2"/>
    <w:rsid w:val="000F649E"/>
    <w:rsid w:val="00101B4C"/>
    <w:rsid w:val="00103227"/>
    <w:rsid w:val="00112419"/>
    <w:rsid w:val="00116251"/>
    <w:rsid w:val="00116B75"/>
    <w:rsid w:val="00124404"/>
    <w:rsid w:val="00125C9E"/>
    <w:rsid w:val="0013225E"/>
    <w:rsid w:val="00132566"/>
    <w:rsid w:val="0014057A"/>
    <w:rsid w:val="001461A5"/>
    <w:rsid w:val="00147F88"/>
    <w:rsid w:val="00155549"/>
    <w:rsid w:val="0015694F"/>
    <w:rsid w:val="00164EF7"/>
    <w:rsid w:val="00174371"/>
    <w:rsid w:val="001751F1"/>
    <w:rsid w:val="00191E07"/>
    <w:rsid w:val="00192F2C"/>
    <w:rsid w:val="001A16E9"/>
    <w:rsid w:val="001B2D87"/>
    <w:rsid w:val="001C146C"/>
    <w:rsid w:val="001C1B0A"/>
    <w:rsid w:val="001D4CE4"/>
    <w:rsid w:val="001D55DB"/>
    <w:rsid w:val="001E35A9"/>
    <w:rsid w:val="001E35D0"/>
    <w:rsid w:val="001F080B"/>
    <w:rsid w:val="001F0A9C"/>
    <w:rsid w:val="001F3073"/>
    <w:rsid w:val="001F520E"/>
    <w:rsid w:val="00211FC1"/>
    <w:rsid w:val="00212AAB"/>
    <w:rsid w:val="00212C25"/>
    <w:rsid w:val="00214D0E"/>
    <w:rsid w:val="0022543A"/>
    <w:rsid w:val="00231C11"/>
    <w:rsid w:val="002327A2"/>
    <w:rsid w:val="002364FB"/>
    <w:rsid w:val="00240E88"/>
    <w:rsid w:val="0025077E"/>
    <w:rsid w:val="002633A4"/>
    <w:rsid w:val="00266027"/>
    <w:rsid w:val="0027367A"/>
    <w:rsid w:val="002776A9"/>
    <w:rsid w:val="00280490"/>
    <w:rsid w:val="00287002"/>
    <w:rsid w:val="00290A01"/>
    <w:rsid w:val="00291505"/>
    <w:rsid w:val="00293857"/>
    <w:rsid w:val="00294591"/>
    <w:rsid w:val="00294837"/>
    <w:rsid w:val="002B4995"/>
    <w:rsid w:val="002C1436"/>
    <w:rsid w:val="002C7668"/>
    <w:rsid w:val="002D0DF8"/>
    <w:rsid w:val="002D7267"/>
    <w:rsid w:val="002E32A9"/>
    <w:rsid w:val="002E51C9"/>
    <w:rsid w:val="002F140F"/>
    <w:rsid w:val="002F4FD8"/>
    <w:rsid w:val="002F781E"/>
    <w:rsid w:val="003127DF"/>
    <w:rsid w:val="003150C2"/>
    <w:rsid w:val="00316520"/>
    <w:rsid w:val="00322753"/>
    <w:rsid w:val="00325687"/>
    <w:rsid w:val="00327489"/>
    <w:rsid w:val="003306DB"/>
    <w:rsid w:val="00335B07"/>
    <w:rsid w:val="003419F4"/>
    <w:rsid w:val="00341A81"/>
    <w:rsid w:val="00347533"/>
    <w:rsid w:val="0035497C"/>
    <w:rsid w:val="00361748"/>
    <w:rsid w:val="00366CEE"/>
    <w:rsid w:val="003801A7"/>
    <w:rsid w:val="00381042"/>
    <w:rsid w:val="00381DD3"/>
    <w:rsid w:val="00393920"/>
    <w:rsid w:val="00393C1B"/>
    <w:rsid w:val="00396BBC"/>
    <w:rsid w:val="003C0826"/>
    <w:rsid w:val="003C2802"/>
    <w:rsid w:val="003C280A"/>
    <w:rsid w:val="003D0E9C"/>
    <w:rsid w:val="003D1717"/>
    <w:rsid w:val="003E3EB4"/>
    <w:rsid w:val="003E58C3"/>
    <w:rsid w:val="003E77B7"/>
    <w:rsid w:val="003F2781"/>
    <w:rsid w:val="00402C4B"/>
    <w:rsid w:val="00403262"/>
    <w:rsid w:val="00426A90"/>
    <w:rsid w:val="00437D24"/>
    <w:rsid w:val="0044466D"/>
    <w:rsid w:val="00454CE6"/>
    <w:rsid w:val="00457F89"/>
    <w:rsid w:val="004603F8"/>
    <w:rsid w:val="00461423"/>
    <w:rsid w:val="00463CA0"/>
    <w:rsid w:val="00465894"/>
    <w:rsid w:val="00465F09"/>
    <w:rsid w:val="00476351"/>
    <w:rsid w:val="00477462"/>
    <w:rsid w:val="004778E9"/>
    <w:rsid w:val="00482A0B"/>
    <w:rsid w:val="00484B83"/>
    <w:rsid w:val="00490D42"/>
    <w:rsid w:val="004A79DE"/>
    <w:rsid w:val="004B7F3D"/>
    <w:rsid w:val="004C34E5"/>
    <w:rsid w:val="004D0688"/>
    <w:rsid w:val="004D6674"/>
    <w:rsid w:val="004E1895"/>
    <w:rsid w:val="004E24B1"/>
    <w:rsid w:val="004E5011"/>
    <w:rsid w:val="004E60FD"/>
    <w:rsid w:val="00502900"/>
    <w:rsid w:val="005126C9"/>
    <w:rsid w:val="005147C4"/>
    <w:rsid w:val="00530E0B"/>
    <w:rsid w:val="005359E6"/>
    <w:rsid w:val="00540C89"/>
    <w:rsid w:val="0054130D"/>
    <w:rsid w:val="00541A68"/>
    <w:rsid w:val="00541F6B"/>
    <w:rsid w:val="00545333"/>
    <w:rsid w:val="00553A28"/>
    <w:rsid w:val="0056296A"/>
    <w:rsid w:val="005639FA"/>
    <w:rsid w:val="00581063"/>
    <w:rsid w:val="0058146B"/>
    <w:rsid w:val="00591DF7"/>
    <w:rsid w:val="005C1F27"/>
    <w:rsid w:val="005C340F"/>
    <w:rsid w:val="005D00B2"/>
    <w:rsid w:val="005D51D1"/>
    <w:rsid w:val="005D78B6"/>
    <w:rsid w:val="005E1338"/>
    <w:rsid w:val="005E58A0"/>
    <w:rsid w:val="005F3A34"/>
    <w:rsid w:val="005F6941"/>
    <w:rsid w:val="005F6AE5"/>
    <w:rsid w:val="006204B9"/>
    <w:rsid w:val="00622969"/>
    <w:rsid w:val="00622ED1"/>
    <w:rsid w:val="00630A9D"/>
    <w:rsid w:val="006509B5"/>
    <w:rsid w:val="00652DC2"/>
    <w:rsid w:val="006550EA"/>
    <w:rsid w:val="00661F6F"/>
    <w:rsid w:val="00680B4E"/>
    <w:rsid w:val="00680BAC"/>
    <w:rsid w:val="00690B9B"/>
    <w:rsid w:val="00691BE9"/>
    <w:rsid w:val="0069401D"/>
    <w:rsid w:val="006A7A20"/>
    <w:rsid w:val="006C1B69"/>
    <w:rsid w:val="006C32F2"/>
    <w:rsid w:val="006C6FB1"/>
    <w:rsid w:val="006C7054"/>
    <w:rsid w:val="006D34C6"/>
    <w:rsid w:val="006D457D"/>
    <w:rsid w:val="006E441D"/>
    <w:rsid w:val="006F0F7B"/>
    <w:rsid w:val="006F2312"/>
    <w:rsid w:val="006F7415"/>
    <w:rsid w:val="006F76E6"/>
    <w:rsid w:val="007120AD"/>
    <w:rsid w:val="00722DCF"/>
    <w:rsid w:val="00727813"/>
    <w:rsid w:val="00732C6F"/>
    <w:rsid w:val="007348C8"/>
    <w:rsid w:val="00740508"/>
    <w:rsid w:val="00743552"/>
    <w:rsid w:val="00756EA3"/>
    <w:rsid w:val="00760361"/>
    <w:rsid w:val="00787760"/>
    <w:rsid w:val="00787D15"/>
    <w:rsid w:val="00791682"/>
    <w:rsid w:val="007A29E0"/>
    <w:rsid w:val="007A4AB3"/>
    <w:rsid w:val="007C3313"/>
    <w:rsid w:val="007D273E"/>
    <w:rsid w:val="007D4E20"/>
    <w:rsid w:val="007D631D"/>
    <w:rsid w:val="007E348E"/>
    <w:rsid w:val="007E7F03"/>
    <w:rsid w:val="007F1329"/>
    <w:rsid w:val="007F1899"/>
    <w:rsid w:val="007F5E49"/>
    <w:rsid w:val="008003E4"/>
    <w:rsid w:val="00801180"/>
    <w:rsid w:val="00806F94"/>
    <w:rsid w:val="00812944"/>
    <w:rsid w:val="008310C5"/>
    <w:rsid w:val="0083125D"/>
    <w:rsid w:val="0083600F"/>
    <w:rsid w:val="00847AEF"/>
    <w:rsid w:val="008529D5"/>
    <w:rsid w:val="00862C56"/>
    <w:rsid w:val="008727E5"/>
    <w:rsid w:val="00875D39"/>
    <w:rsid w:val="008773DF"/>
    <w:rsid w:val="00883846"/>
    <w:rsid w:val="00891932"/>
    <w:rsid w:val="00894056"/>
    <w:rsid w:val="008A392E"/>
    <w:rsid w:val="008D227A"/>
    <w:rsid w:val="008E4789"/>
    <w:rsid w:val="008E5FA2"/>
    <w:rsid w:val="008F2726"/>
    <w:rsid w:val="00900C4A"/>
    <w:rsid w:val="00900DC5"/>
    <w:rsid w:val="00901113"/>
    <w:rsid w:val="00905402"/>
    <w:rsid w:val="009130C7"/>
    <w:rsid w:val="00916B50"/>
    <w:rsid w:val="009211B0"/>
    <w:rsid w:val="00924817"/>
    <w:rsid w:val="009277AD"/>
    <w:rsid w:val="0093103A"/>
    <w:rsid w:val="009434A3"/>
    <w:rsid w:val="00951E20"/>
    <w:rsid w:val="00953A46"/>
    <w:rsid w:val="009559E5"/>
    <w:rsid w:val="0096139B"/>
    <w:rsid w:val="00967D8C"/>
    <w:rsid w:val="0097042B"/>
    <w:rsid w:val="009716C4"/>
    <w:rsid w:val="00976BCC"/>
    <w:rsid w:val="009A1BDC"/>
    <w:rsid w:val="009A33E9"/>
    <w:rsid w:val="009B3E8E"/>
    <w:rsid w:val="009B4BDC"/>
    <w:rsid w:val="009C4CB5"/>
    <w:rsid w:val="009C6E3F"/>
    <w:rsid w:val="009D39EC"/>
    <w:rsid w:val="009E49BA"/>
    <w:rsid w:val="009E6843"/>
    <w:rsid w:val="009F4F43"/>
    <w:rsid w:val="00A0110E"/>
    <w:rsid w:val="00A04075"/>
    <w:rsid w:val="00A041BA"/>
    <w:rsid w:val="00A05051"/>
    <w:rsid w:val="00A12945"/>
    <w:rsid w:val="00A16565"/>
    <w:rsid w:val="00A375EE"/>
    <w:rsid w:val="00A4251D"/>
    <w:rsid w:val="00A440F6"/>
    <w:rsid w:val="00A47200"/>
    <w:rsid w:val="00A500F6"/>
    <w:rsid w:val="00A55439"/>
    <w:rsid w:val="00A57AF1"/>
    <w:rsid w:val="00A62C89"/>
    <w:rsid w:val="00A64BBE"/>
    <w:rsid w:val="00A6735C"/>
    <w:rsid w:val="00A735D2"/>
    <w:rsid w:val="00A73CFE"/>
    <w:rsid w:val="00A73E18"/>
    <w:rsid w:val="00A77CCB"/>
    <w:rsid w:val="00A84156"/>
    <w:rsid w:val="00A8762B"/>
    <w:rsid w:val="00A90F60"/>
    <w:rsid w:val="00AA3C95"/>
    <w:rsid w:val="00AA424A"/>
    <w:rsid w:val="00AA4AF8"/>
    <w:rsid w:val="00AA59F5"/>
    <w:rsid w:val="00AB25D6"/>
    <w:rsid w:val="00AB61E6"/>
    <w:rsid w:val="00AB620F"/>
    <w:rsid w:val="00AB625B"/>
    <w:rsid w:val="00AC5887"/>
    <w:rsid w:val="00AE0802"/>
    <w:rsid w:val="00AE3EFE"/>
    <w:rsid w:val="00AE43A6"/>
    <w:rsid w:val="00AE652B"/>
    <w:rsid w:val="00B01CAD"/>
    <w:rsid w:val="00B12523"/>
    <w:rsid w:val="00B14CF7"/>
    <w:rsid w:val="00B1572C"/>
    <w:rsid w:val="00B16D28"/>
    <w:rsid w:val="00B20896"/>
    <w:rsid w:val="00B26BB6"/>
    <w:rsid w:val="00B27A5D"/>
    <w:rsid w:val="00B303F1"/>
    <w:rsid w:val="00B32EB5"/>
    <w:rsid w:val="00B443EF"/>
    <w:rsid w:val="00B46BE3"/>
    <w:rsid w:val="00B635AE"/>
    <w:rsid w:val="00B637B2"/>
    <w:rsid w:val="00B70782"/>
    <w:rsid w:val="00B7126C"/>
    <w:rsid w:val="00B85B98"/>
    <w:rsid w:val="00B91BFA"/>
    <w:rsid w:val="00B942D9"/>
    <w:rsid w:val="00BA269E"/>
    <w:rsid w:val="00BA562E"/>
    <w:rsid w:val="00BA74C3"/>
    <w:rsid w:val="00BB0420"/>
    <w:rsid w:val="00BB2A61"/>
    <w:rsid w:val="00BB595C"/>
    <w:rsid w:val="00BB724B"/>
    <w:rsid w:val="00BC2190"/>
    <w:rsid w:val="00BD3CEB"/>
    <w:rsid w:val="00BE71E1"/>
    <w:rsid w:val="00BF2F38"/>
    <w:rsid w:val="00BF7EF0"/>
    <w:rsid w:val="00C03C4F"/>
    <w:rsid w:val="00C04120"/>
    <w:rsid w:val="00C10B3A"/>
    <w:rsid w:val="00C166CE"/>
    <w:rsid w:val="00C214DA"/>
    <w:rsid w:val="00C30CA1"/>
    <w:rsid w:val="00C33CE0"/>
    <w:rsid w:val="00C547B2"/>
    <w:rsid w:val="00C559B4"/>
    <w:rsid w:val="00C57030"/>
    <w:rsid w:val="00C61240"/>
    <w:rsid w:val="00C64064"/>
    <w:rsid w:val="00C836F9"/>
    <w:rsid w:val="00C92F5D"/>
    <w:rsid w:val="00C94025"/>
    <w:rsid w:val="00C95737"/>
    <w:rsid w:val="00C967BF"/>
    <w:rsid w:val="00C97F3B"/>
    <w:rsid w:val="00CA25C3"/>
    <w:rsid w:val="00CA403B"/>
    <w:rsid w:val="00CA7120"/>
    <w:rsid w:val="00CB29B0"/>
    <w:rsid w:val="00CC23BC"/>
    <w:rsid w:val="00CC2D89"/>
    <w:rsid w:val="00CC3BD6"/>
    <w:rsid w:val="00CD0B85"/>
    <w:rsid w:val="00CE6AAF"/>
    <w:rsid w:val="00CE7206"/>
    <w:rsid w:val="00CF078F"/>
    <w:rsid w:val="00CF17B4"/>
    <w:rsid w:val="00D0370A"/>
    <w:rsid w:val="00D176F0"/>
    <w:rsid w:val="00D206C7"/>
    <w:rsid w:val="00D27D92"/>
    <w:rsid w:val="00D27EEB"/>
    <w:rsid w:val="00D34201"/>
    <w:rsid w:val="00D44A88"/>
    <w:rsid w:val="00D46A70"/>
    <w:rsid w:val="00D54532"/>
    <w:rsid w:val="00D62916"/>
    <w:rsid w:val="00D642FF"/>
    <w:rsid w:val="00D66F4A"/>
    <w:rsid w:val="00D81EDF"/>
    <w:rsid w:val="00D852D9"/>
    <w:rsid w:val="00D85B67"/>
    <w:rsid w:val="00D86A23"/>
    <w:rsid w:val="00DA3737"/>
    <w:rsid w:val="00DA59BD"/>
    <w:rsid w:val="00DA5C3D"/>
    <w:rsid w:val="00DC034D"/>
    <w:rsid w:val="00DC157C"/>
    <w:rsid w:val="00DD670D"/>
    <w:rsid w:val="00DE1289"/>
    <w:rsid w:val="00DE2563"/>
    <w:rsid w:val="00DE4C1B"/>
    <w:rsid w:val="00E15A66"/>
    <w:rsid w:val="00E17636"/>
    <w:rsid w:val="00E24935"/>
    <w:rsid w:val="00E3054B"/>
    <w:rsid w:val="00E31405"/>
    <w:rsid w:val="00E33F8B"/>
    <w:rsid w:val="00E427FC"/>
    <w:rsid w:val="00E4416B"/>
    <w:rsid w:val="00E44716"/>
    <w:rsid w:val="00E53A93"/>
    <w:rsid w:val="00E67254"/>
    <w:rsid w:val="00E77387"/>
    <w:rsid w:val="00E8005A"/>
    <w:rsid w:val="00E9754D"/>
    <w:rsid w:val="00EA6D8B"/>
    <w:rsid w:val="00EB03A6"/>
    <w:rsid w:val="00EB040E"/>
    <w:rsid w:val="00EC0F18"/>
    <w:rsid w:val="00EC42B9"/>
    <w:rsid w:val="00EC4C60"/>
    <w:rsid w:val="00EC6F17"/>
    <w:rsid w:val="00ED4118"/>
    <w:rsid w:val="00ED54F5"/>
    <w:rsid w:val="00EE0856"/>
    <w:rsid w:val="00EE1933"/>
    <w:rsid w:val="00EE5CEA"/>
    <w:rsid w:val="00EE7A82"/>
    <w:rsid w:val="00F0733C"/>
    <w:rsid w:val="00F10830"/>
    <w:rsid w:val="00F24734"/>
    <w:rsid w:val="00F3120E"/>
    <w:rsid w:val="00F503B9"/>
    <w:rsid w:val="00F509E6"/>
    <w:rsid w:val="00F546E7"/>
    <w:rsid w:val="00F57A9E"/>
    <w:rsid w:val="00F62AEF"/>
    <w:rsid w:val="00F73879"/>
    <w:rsid w:val="00F82436"/>
    <w:rsid w:val="00F912AF"/>
    <w:rsid w:val="00F91399"/>
    <w:rsid w:val="00F95005"/>
    <w:rsid w:val="00FA0CBB"/>
    <w:rsid w:val="00FB2AA6"/>
    <w:rsid w:val="00FB5304"/>
    <w:rsid w:val="00FC6657"/>
    <w:rsid w:val="00FD031C"/>
    <w:rsid w:val="00FD0D4D"/>
    <w:rsid w:val="00FD288C"/>
    <w:rsid w:val="00FD4372"/>
    <w:rsid w:val="00FD45CB"/>
    <w:rsid w:val="00FD5118"/>
    <w:rsid w:val="00FE082C"/>
    <w:rsid w:val="00FE4FA9"/>
    <w:rsid w:val="00FF07E6"/>
    <w:rsid w:val="00FF2524"/>
    <w:rsid w:val="00FF3741"/>
    <w:rsid w:val="00FF52FD"/>
    <w:rsid w:val="011F07A9"/>
    <w:rsid w:val="01C64D71"/>
    <w:rsid w:val="05215BF5"/>
    <w:rsid w:val="0CC510BC"/>
    <w:rsid w:val="0ED833CF"/>
    <w:rsid w:val="12F65A55"/>
    <w:rsid w:val="17418534"/>
    <w:rsid w:val="1A235CEC"/>
    <w:rsid w:val="1D5AFDAE"/>
    <w:rsid w:val="1F087379"/>
    <w:rsid w:val="222E6ED1"/>
    <w:rsid w:val="22CF5902"/>
    <w:rsid w:val="23B116D5"/>
    <w:rsid w:val="23E389AB"/>
    <w:rsid w:val="25660F93"/>
    <w:rsid w:val="264E9668"/>
    <w:rsid w:val="26E8B797"/>
    <w:rsid w:val="2701DFF4"/>
    <w:rsid w:val="270E3E5D"/>
    <w:rsid w:val="2E1954E2"/>
    <w:rsid w:val="31D925DA"/>
    <w:rsid w:val="34E7E99B"/>
    <w:rsid w:val="35A79561"/>
    <w:rsid w:val="367179E7"/>
    <w:rsid w:val="3FB2C4FD"/>
    <w:rsid w:val="40C2AF42"/>
    <w:rsid w:val="4548F499"/>
    <w:rsid w:val="4573BC16"/>
    <w:rsid w:val="466C5A45"/>
    <w:rsid w:val="498CA514"/>
    <w:rsid w:val="4FBD5595"/>
    <w:rsid w:val="5002992C"/>
    <w:rsid w:val="5F266B0A"/>
    <w:rsid w:val="605D1858"/>
    <w:rsid w:val="6125BDE5"/>
    <w:rsid w:val="6337355B"/>
    <w:rsid w:val="643E7716"/>
    <w:rsid w:val="65AF6F50"/>
    <w:rsid w:val="68513624"/>
    <w:rsid w:val="6BF2F7F9"/>
    <w:rsid w:val="6DCDC1EE"/>
    <w:rsid w:val="6E01101C"/>
    <w:rsid w:val="6E2AA667"/>
    <w:rsid w:val="6E38DF81"/>
    <w:rsid w:val="6F3BE816"/>
    <w:rsid w:val="6F8CAFDF"/>
    <w:rsid w:val="72A54BB7"/>
    <w:rsid w:val="730BD144"/>
    <w:rsid w:val="75DCEC79"/>
    <w:rsid w:val="7870EB79"/>
    <w:rsid w:val="7C8364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E6E618"/>
  <w15:chartTrackingRefBased/>
  <w15:docId w15:val="{8F77CFE3-16D5-4E88-A0FE-B9C1A23F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B69"/>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D85B67"/>
    <w:pPr>
      <w:widowControl w:val="0"/>
      <w:numPr>
        <w:numId w:val="4"/>
      </w:numPr>
      <w:tabs>
        <w:tab w:val="right" w:pos="720"/>
      </w:tabs>
      <w:spacing w:before="120" w:after="120"/>
      <w:ind w:left="720" w:hanging="720"/>
      <w:outlineLvl w:val="0"/>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879"/>
    <w:pPr>
      <w:tabs>
        <w:tab w:val="center" w:pos="4680"/>
        <w:tab w:val="right" w:pos="9360"/>
      </w:tabs>
      <w:spacing w:after="0"/>
    </w:pPr>
  </w:style>
  <w:style w:type="character" w:customStyle="1" w:styleId="HeaderChar">
    <w:name w:val="Header Char"/>
    <w:basedOn w:val="DefaultParagraphFont"/>
    <w:link w:val="Header"/>
    <w:uiPriority w:val="99"/>
    <w:rsid w:val="00F73879"/>
  </w:style>
  <w:style w:type="character" w:styleId="CommentReference">
    <w:name w:val="annotation reference"/>
    <w:basedOn w:val="DefaultParagraphFont"/>
    <w:uiPriority w:val="99"/>
    <w:semiHidden/>
    <w:unhideWhenUsed/>
    <w:rsid w:val="0035497C"/>
    <w:rPr>
      <w:sz w:val="16"/>
      <w:szCs w:val="16"/>
    </w:rPr>
  </w:style>
  <w:style w:type="paragraph" w:styleId="CommentText">
    <w:name w:val="annotation text"/>
    <w:basedOn w:val="Normal"/>
    <w:link w:val="CommentTextChar"/>
    <w:uiPriority w:val="99"/>
    <w:unhideWhenUsed/>
    <w:rsid w:val="0035497C"/>
    <w:rPr>
      <w:sz w:val="20"/>
      <w:szCs w:val="20"/>
    </w:rPr>
  </w:style>
  <w:style w:type="character" w:customStyle="1" w:styleId="CommentTextChar">
    <w:name w:val="Comment Text Char"/>
    <w:basedOn w:val="DefaultParagraphFont"/>
    <w:link w:val="CommentText"/>
    <w:uiPriority w:val="99"/>
    <w:rsid w:val="0035497C"/>
    <w:rPr>
      <w:sz w:val="20"/>
      <w:szCs w:val="20"/>
    </w:rPr>
  </w:style>
  <w:style w:type="paragraph" w:styleId="CommentSubject">
    <w:name w:val="annotation subject"/>
    <w:basedOn w:val="CommentText"/>
    <w:next w:val="CommentText"/>
    <w:link w:val="CommentSubjectChar"/>
    <w:uiPriority w:val="99"/>
    <w:semiHidden/>
    <w:unhideWhenUsed/>
    <w:rsid w:val="0035497C"/>
    <w:rPr>
      <w:b/>
      <w:bCs/>
    </w:rPr>
  </w:style>
  <w:style w:type="character" w:customStyle="1" w:styleId="CommentSubjectChar">
    <w:name w:val="Comment Subject Char"/>
    <w:basedOn w:val="CommentTextChar"/>
    <w:link w:val="CommentSubject"/>
    <w:uiPriority w:val="99"/>
    <w:semiHidden/>
    <w:rsid w:val="0035497C"/>
    <w:rPr>
      <w:b/>
      <w:bCs/>
      <w:sz w:val="20"/>
      <w:szCs w:val="20"/>
    </w:rPr>
  </w:style>
  <w:style w:type="paragraph" w:styleId="Footer">
    <w:name w:val="footer"/>
    <w:basedOn w:val="Normal"/>
    <w:link w:val="FooterChar"/>
    <w:uiPriority w:val="99"/>
    <w:unhideWhenUsed/>
    <w:rsid w:val="00581063"/>
    <w:pPr>
      <w:tabs>
        <w:tab w:val="center" w:pos="4680"/>
        <w:tab w:val="right" w:pos="9360"/>
      </w:tabs>
      <w:spacing w:after="0"/>
    </w:pPr>
  </w:style>
  <w:style w:type="character" w:customStyle="1" w:styleId="FooterChar">
    <w:name w:val="Footer Char"/>
    <w:basedOn w:val="DefaultParagraphFont"/>
    <w:link w:val="Footer"/>
    <w:uiPriority w:val="99"/>
    <w:rsid w:val="00581063"/>
  </w:style>
  <w:style w:type="character" w:customStyle="1" w:styleId="Heading1Char">
    <w:name w:val="Heading 1 Char"/>
    <w:basedOn w:val="DefaultParagraphFont"/>
    <w:link w:val="Heading1"/>
    <w:uiPriority w:val="9"/>
    <w:rsid w:val="00D85B67"/>
    <w:rPr>
      <w:rFonts w:ascii="Times New Roman" w:eastAsia="Times New Roman" w:hAnsi="Times New Roman" w:cs="Times New Roman"/>
      <w:b/>
      <w:sz w:val="24"/>
      <w:szCs w:val="24"/>
    </w:rPr>
  </w:style>
  <w:style w:type="paragraph" w:styleId="Revision">
    <w:name w:val="Revision"/>
    <w:hidden/>
    <w:uiPriority w:val="99"/>
    <w:semiHidden/>
    <w:rsid w:val="007F5E49"/>
    <w:pPr>
      <w:spacing w:after="0" w:line="240" w:lineRule="auto"/>
    </w:pPr>
  </w:style>
  <w:style w:type="paragraph" w:styleId="NoSpacing">
    <w:name w:val="No Spacing"/>
    <w:uiPriority w:val="1"/>
    <w:qFormat/>
    <w:rsid w:val="006C1B6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Walsh-Healey Public Contracts Act</TermName>
          <TermId xmlns="http://schemas.microsoft.com/office/infopath/2007/PartnerControls">7ef2f1d8-aebf-451a-9a66-381a4d4a710c</TermId>
        </TermInfo>
        <TermInfo xmlns="http://schemas.microsoft.com/office/infopath/2007/PartnerControls">
          <TermName xmlns="http://schemas.microsoft.com/office/infopath/2007/PartnerControls">29 USC 211(a)</TermName>
          <TermId xmlns="http://schemas.microsoft.com/office/infopath/2007/PartnerControls">787afb67-6f1c-43e6-8190-b66ffe3255c4</TermId>
        </TermInfo>
        <TermInfo xmlns="http://schemas.microsoft.com/office/infopath/2007/PartnerControls">
          <TermName xmlns="http://schemas.microsoft.com/office/infopath/2007/PartnerControls">Fair Labor Standards Act</TermName>
          <TermId xmlns="http://schemas.microsoft.com/office/infopath/2007/PartnerControls">810f69fa-e7c3-4000-8eb9-d5b7690c1728</TermId>
        </TermInfo>
        <TermInfo xmlns="http://schemas.microsoft.com/office/infopath/2007/PartnerControls">
          <TermName xmlns="http://schemas.microsoft.com/office/infopath/2007/PartnerControls">29 USC 211</TermName>
          <TermId xmlns="http://schemas.microsoft.com/office/infopath/2007/PartnerControls">67def84a-1095-4dcd-ac90-cf54855cbf67</TermId>
        </TermInfo>
        <TermInfo xmlns="http://schemas.microsoft.com/office/infopath/2007/PartnerControls">
          <TermName xmlns="http://schemas.microsoft.com/office/infopath/2007/PartnerControls">H-1B</TermName>
          <TermId xmlns="http://schemas.microsoft.com/office/infopath/2007/PartnerControls">b16db071-1c75-4f43-859a-d59bd8eb12c7</TermId>
        </TermInfo>
        <TermInfo xmlns="http://schemas.microsoft.com/office/infopath/2007/PartnerControls">
          <TermName xmlns="http://schemas.microsoft.com/office/infopath/2007/PartnerControls">H-1C</TermName>
          <TermId xmlns="http://schemas.microsoft.com/office/infopath/2007/PartnerControls">e231bef8-f669-4953-9e27-2cccc057d749</TermId>
        </TermInfo>
        <TermInfo xmlns="http://schemas.microsoft.com/office/infopath/2007/PartnerControls">
          <TermName xmlns="http://schemas.microsoft.com/office/infopath/2007/PartnerControls">H-2A</TermName>
          <TermId xmlns="http://schemas.microsoft.com/office/infopath/2007/PartnerControls">2efaf853-7c25-4dd1-936a-a5dae6fbce72</TermId>
        </TermInfo>
        <TermInfo xmlns="http://schemas.microsoft.com/office/infopath/2007/PartnerControls">
          <TermName xmlns="http://schemas.microsoft.com/office/infopath/2007/PartnerControls">H-2B</TermName>
          <TermId xmlns="http://schemas.microsoft.com/office/infopath/2007/PartnerControls">7cbf9b8a-9c99-42cb-8191-3d11f8ca197d</TermId>
        </TermInfo>
        <TermInfo xmlns="http://schemas.microsoft.com/office/infopath/2007/PartnerControls">
          <TermName xmlns="http://schemas.microsoft.com/office/infopath/2007/PartnerControls">Immigration and Nationality Act</TermName>
          <TermId xmlns="http://schemas.microsoft.com/office/infopath/2007/PartnerControls">c809c8b7-9cd1-485d-8678-721a3fb72a97</TermId>
        </TermInfo>
        <TermInfo xmlns="http://schemas.microsoft.com/office/infopath/2007/PartnerControls">
          <TermName xmlns="http://schemas.microsoft.com/office/infopath/2007/PartnerControls">Consumer Credit Protection Act</TermName>
          <TermId xmlns="http://schemas.microsoft.com/office/infopath/2007/PartnerControls">030c61df-faea-4583-af24-603b5550cb7b</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29 CFR 4.191</TermName>
          <TermId xmlns="http://schemas.microsoft.com/office/infopath/2007/PartnerControls">918570c4-c545-4705-b03b-fd94570969ac</TermId>
        </TermInfo>
        <TermInfo xmlns="http://schemas.microsoft.com/office/infopath/2007/PartnerControls">
          <TermName xmlns="http://schemas.microsoft.com/office/infopath/2007/PartnerControls">Family and Medical Leave Act</TermName>
          <TermId xmlns="http://schemas.microsoft.com/office/infopath/2007/PartnerControls">fd24e5ed-3c62-4637-9def-9200108b0c7c</TermId>
        </TermInfo>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CFR 4</TermName>
          <TermId xmlns="http://schemas.microsoft.com/office/infopath/2007/PartnerControls">1d2c4792-6dc5-43e0-8cc2-7da0d4f66872</TermId>
        </TermInfo>
        <TermInfo xmlns="http://schemas.microsoft.com/office/infopath/2007/PartnerControls">
          <TermName xmlns="http://schemas.microsoft.com/office/infopath/2007/PartnerControls">29 USC 214(b)</TermName>
          <TermId xmlns="http://schemas.microsoft.com/office/infopath/2007/PartnerControls">cbec88ee-ce48-4bbd-938a-27d9ce2e7961</TermId>
        </TermInfo>
        <TermInfo xmlns="http://schemas.microsoft.com/office/infopath/2007/PartnerControls">
          <TermName xmlns="http://schemas.microsoft.com/office/infopath/2007/PartnerControls">29 USC 213(a)(1)</TermName>
          <TermId xmlns="http://schemas.microsoft.com/office/infopath/2007/PartnerControls">96084c2c-425f-4c05-a936-21d285e72c65</TermId>
        </TermInfo>
        <TermInfo xmlns="http://schemas.microsoft.com/office/infopath/2007/PartnerControls">
          <TermName xmlns="http://schemas.microsoft.com/office/infopath/2007/PartnerControls">Service Contract Act</TermName>
          <TermId xmlns="http://schemas.microsoft.com/office/infopath/2007/PartnerControls">a37a3949-52b1-44be-ab53-542fcaea70f0</TermId>
        </TermInfo>
        <TermInfo xmlns="http://schemas.microsoft.com/office/infopath/2007/PartnerControls">
          <TermName xmlns="http://schemas.microsoft.com/office/infopath/2007/PartnerControls">20 CFR 655</TermName>
          <TermId xmlns="http://schemas.microsoft.com/office/infopath/2007/PartnerControls">ad840269-d55d-44aa-8d57-5fc2aad6c7e0</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Paid sick leave executive order</TermName>
          <TermId xmlns="http://schemas.microsoft.com/office/infopath/2007/PartnerControls">83953188-2394-4f51-9340-7d0490068cdc</TermId>
        </TermInfo>
        <TermInfo xmlns="http://schemas.microsoft.com/office/infopath/2007/PartnerControls">
          <TermName xmlns="http://schemas.microsoft.com/office/infopath/2007/PartnerControls">Executive Order 13658</TermName>
          <TermId xmlns="http://schemas.microsoft.com/office/infopath/2007/PartnerControls">f884eaaf-be80-4604-a094-6d5705eb619e</TermId>
        </TermInfo>
        <TermInfo xmlns="http://schemas.microsoft.com/office/infopath/2007/PartnerControls">
          <TermName xmlns="http://schemas.microsoft.com/office/infopath/2007/PartnerControls">Immigration</TermName>
          <TermId xmlns="http://schemas.microsoft.com/office/infopath/2007/PartnerControls">cb8eb4b3-ed09-4678-a5cc-4cd1d3be44c2</TermId>
        </TermInfo>
        <TermInfo xmlns="http://schemas.microsoft.com/office/infopath/2007/PartnerControls">
          <TermName xmlns="http://schemas.microsoft.com/office/infopath/2007/PartnerControls">Minimum wage executive order</TermName>
          <TermId xmlns="http://schemas.microsoft.com/office/infopath/2007/PartnerControls">67da9a22-9422-47af-b66a-2356355b432c</TermId>
        </TermInfo>
        <TermInfo xmlns="http://schemas.microsoft.com/office/infopath/2007/PartnerControls">
          <TermName xmlns="http://schemas.microsoft.com/office/infopath/2007/PartnerControls">Use of paid sick leave</TermName>
          <TermId xmlns="http://schemas.microsoft.com/office/infopath/2007/PartnerControls">e5b9df2b-647b-4338-b5b3-c0d70f2dffc5</TermId>
        </TermInfo>
        <TermInfo xmlns="http://schemas.microsoft.com/office/infopath/2007/PartnerControls">
          <TermName xmlns="http://schemas.microsoft.com/office/infopath/2007/PartnerControls">Request for paid sick leave</TermName>
          <TermId xmlns="http://schemas.microsoft.com/office/infopath/2007/PartnerControls">ff1abd12-05fa-4c08-86be-16595e927c6f</TermId>
        </TermInfo>
        <TermInfo xmlns="http://schemas.microsoft.com/office/infopath/2007/PartnerControls">
          <TermName xmlns="http://schemas.microsoft.com/office/infopath/2007/PartnerControls">Reinstatement of paid sick leave</TermName>
          <TermId xmlns="http://schemas.microsoft.com/office/infopath/2007/PartnerControls">4fea707a-ad92-45d3-82a2-123d2751e68a</TermId>
        </TermInfo>
        <TermInfo xmlns="http://schemas.microsoft.com/office/infopath/2007/PartnerControls">
          <TermName xmlns="http://schemas.microsoft.com/office/infopath/2007/PartnerControls">Government contracts</TermName>
          <TermId xmlns="http://schemas.microsoft.com/office/infopath/2007/PartnerControls">84f9f781-b17c-4f5b-8112-dcb0975d351d</TermId>
        </TermInfo>
      </Terms>
    </n93623b497a8460e85f134e1f0bab844>
    <TaxCatchAll xmlns="bb71f7cc-13ce-42b7-b421-3beaac50452e">
      <Value>1422</Value>
      <Value>1912</Value>
      <Value>616</Value>
      <Value>610</Value>
      <Value>607</Value>
      <Value>1851</Value>
      <Value>997</Value>
      <Value>2650</Value>
      <Value>1923</Value>
      <Value>139</Value>
      <Value>669</Value>
      <Value>1913</Value>
      <Value>310</Value>
      <Value>1997</Value>
      <Value>1544</Value>
      <Value>2798</Value>
      <Value>305</Value>
      <Value>303</Value>
      <Value>298</Value>
      <Value>119</Value>
      <Value>998</Value>
      <Value>641</Value>
      <Value>1612</Value>
      <Value>276</Value>
      <Value>452</Value>
      <Value>1919</Value>
      <Value>360</Value>
      <Value>981</Value>
    </TaxCatchAll>
    <Fiscal_x0020_Year xmlns="bb71f7cc-13ce-42b7-b421-3beaac50452e" xsi:nil="true"/>
    <_dlc_DocId xmlns="bb71f7cc-13ce-42b7-b421-3beaac50452e">2K3ES4NJPSMZ-263107863-33860</_dlc_DocId>
    <_dlc_DocIdUrl xmlns="bb71f7cc-13ce-42b7-b421-3beaac50452e">
      <Url>https://usdol.sharepoint.com/sites/WHD/no/pol/drli/_layouts/15/DocIdRedir.aspx?ID=2K3ES4NJPSMZ-263107863-33860</Url>
      <Description>2K3ES4NJPSMZ-263107863-33860</Description>
    </_dlc_DocIdUrl>
    <lcf76f155ced4ddcb4097134ff3c332f xmlns="46f75661-c5f1-4fe7-86e4-4b25eecd0c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07bc785f8962480c8ea2b6b139340c04">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21e35a7ef0c21e229bd4bbafb06e135f"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CDE96-8703-435D-85A2-1FB44E6B5E96}">
  <ds:schemaRefs>
    <ds:schemaRef ds:uri="http://schemas.openxmlformats.org/officeDocument/2006/bibliography"/>
  </ds:schemaRefs>
</ds:datastoreItem>
</file>

<file path=customXml/itemProps2.xml><?xml version="1.0" encoding="utf-8"?>
<ds:datastoreItem xmlns:ds="http://schemas.openxmlformats.org/officeDocument/2006/customXml" ds:itemID="{61004A87-F07B-49D9-ACC9-C4F89E40779E}">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3.xml><?xml version="1.0" encoding="utf-8"?>
<ds:datastoreItem xmlns:ds="http://schemas.openxmlformats.org/officeDocument/2006/customXml" ds:itemID="{2A79258D-F9AE-4921-90EE-EA004CC7A75D}">
  <ds:schemaRefs>
    <ds:schemaRef ds:uri="http://schemas.microsoft.com/sharepoint/v3/contenttype/forms"/>
  </ds:schemaRefs>
</ds:datastoreItem>
</file>

<file path=customXml/itemProps4.xml><?xml version="1.0" encoding="utf-8"?>
<ds:datastoreItem xmlns:ds="http://schemas.openxmlformats.org/officeDocument/2006/customXml" ds:itemID="{77088364-A1E8-4E30-A07B-BD89AA5531CC}">
  <ds:schemaRefs>
    <ds:schemaRef ds:uri="http://schemas.microsoft.com/sharepoint/events"/>
  </ds:schemaRefs>
</ds:datastoreItem>
</file>

<file path=customXml/itemProps5.xml><?xml version="1.0" encoding="utf-8"?>
<ds:datastoreItem xmlns:ds="http://schemas.openxmlformats.org/officeDocument/2006/customXml" ds:itemID="{BA55EC08-685E-484B-9F38-E82306DC5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3210</Words>
  <Characters>18297</Characters>
  <Application>Microsoft Office Word</Application>
  <DocSecurity>0</DocSecurity>
  <Lines>152</Lines>
  <Paragraphs>42</Paragraphs>
  <ScaleCrop>false</ScaleCrop>
  <Company>Department of Labor</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DOL</cp:lastModifiedBy>
  <cp:revision>2</cp:revision>
  <dcterms:created xsi:type="dcterms:W3CDTF">2024-10-04T11:25:00Z</dcterms:created>
  <dcterms:modified xsi:type="dcterms:W3CDTF">2024-10-04T11:25:00Z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616;#Walsh-Healey Public Contracts Act|7ef2f1d8-aebf-451a-9a66-381a4d4a710c;#1612;#29 USC 211(a)|787afb67-6f1c-43e6-8190-b66ffe3255c4;#119;#Fair Labor Standards Act|810f69fa-e7c3-4000-8eb9-d5b7690c1728;#305;#29 USC 211|67def84a-1095-4dcd-ac90-cf54855cbf67;#276;#H-1B|b16db071-1c75-4f43-859a-d59bd8eb12c7;#1422;#H-1C|e231bef8-f669-4953-9e27-2cccc057d749;#997;#H-2A|2efaf853-7c25-4dd1-936a-a5dae6fbce72;#360;#H-2B|7cbf9b8a-9c99-42cb-8191-3d11f8ca197d;#998;#Immigration and Nationality Act|c809c8b7-9cd1-485d-8678-721a3fb72a97;#641;#Consumer Credit Protection Act|030c61df-faea-4583-af24-603b5550cb7b;#610;#Davis-Bacon Act|4e179a71-7799-4198-9037-406f56ebfc12;#2798;#29 CFR 4.191|918570c4-c545-4705-b03b-fd94570969ac;#310;#Family and Medical Leave Act|fd24e5ed-3c62-4637-9def-9200108b0c7c;#303;#Migrant and Seasonal Agricultural Worker Protection Act|68df3599-e567-41fb-a0a5-e6f26c821b39;#298;#29 CFR 4|1d2c4792-6dc5-43e0-8cc2-7da0d4f66872;#1997;#29 USC 214(b)|cbec88ee-ce48-4bbd-938a-27d9ce2e7961;#139;#29 USC 213(a)(1)|96084c2c-425f-4c05-a936-21d285e72c65;#607;#Service Contract Act|a37a3949-52b1-44be-ab53-542fcaea70f0;#1544;#20 CFR 655|ad840269-d55d-44aa-8d57-5fc2aad6c7e0</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1912;#Paid sick leave executive order|83953188-2394-4f51-9340-7d0490068cdc;#1851;#Executive Order 13658|f884eaaf-be80-4604-a094-6d5705eb619e;#669;#Immigration|cb8eb4b3-ed09-4678-a5cc-4cd1d3be44c2;#1923;#Minimum wage executive order|67da9a22-9422-47af-b66a-2356355b432c;#981;#Use of paid sick leave|e5b9df2b-647b-4338-b5b3-c0d70f2dffc5;#1913;#Request for paid sick leave|ff1abd12-05fa-4c08-86be-16595e927c6f;#1919;#Reinstatement of paid sick leave|4fea707a-ad92-45d3-82a2-123d2751e68a;#452;#Government contracts|84f9f781-b17c-4f5b-8112-dcb0975d351d</vt:lpwstr>
  </property>
  <property fmtid="{D5CDD505-2E9C-101B-9397-08002B2CF9AE}" pid="9" name="_dlc_DocIdItemGuid">
    <vt:lpwstr>afd306c3-9c77-4908-8065-022cd14a2d86</vt:lpwstr>
  </property>
</Properties>
</file>