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3D4A" w:rsidRPr="0081486A" w:rsidP="000F3D4A" w14:paraId="4C68C4C3" w14:textId="77777777">
      <w:pPr>
        <w:rPr>
          <w:b/>
          <w:szCs w:val="24"/>
        </w:rPr>
      </w:pPr>
      <w:r>
        <w:rPr>
          <w:b/>
          <w:szCs w:val="24"/>
        </w:rPr>
        <w:t>APPENDIX</w:t>
      </w:r>
      <w:r w:rsidRPr="0081486A">
        <w:rPr>
          <w:b/>
          <w:szCs w:val="24"/>
        </w:rPr>
        <w:t xml:space="preserve"> A</w:t>
      </w:r>
    </w:p>
    <w:p w:rsidR="000F3D4A" w:rsidP="000F3D4A" w14:paraId="6A5148B3" w14:textId="46C77E6D">
      <w:pPr>
        <w:spacing w:after="160" w:line="259" w:lineRule="auto"/>
        <w:rPr>
          <w:rFonts w:eastAsia="Calibri"/>
          <w:szCs w:val="24"/>
        </w:rPr>
      </w:pPr>
      <w:r w:rsidRPr="0081486A">
        <w:rPr>
          <w:rFonts w:eastAsia="Calibri"/>
          <w:szCs w:val="24"/>
        </w:rPr>
        <w:t>DS</w:t>
      </w:r>
      <w:r w:rsidR="00035E3C">
        <w:rPr>
          <w:rFonts w:eastAsia="Calibri"/>
          <w:szCs w:val="24"/>
        </w:rPr>
        <w:t>P-</w:t>
      </w:r>
      <w:r w:rsidR="007740F5">
        <w:rPr>
          <w:rFonts w:eastAsia="Calibri"/>
          <w:szCs w:val="24"/>
        </w:rPr>
        <w:t>7</w:t>
      </w:r>
      <w:r w:rsidR="00346619">
        <w:rPr>
          <w:rFonts w:eastAsia="Calibri"/>
          <w:szCs w:val="24"/>
        </w:rPr>
        <w:t>3</w:t>
      </w:r>
      <w:r w:rsidRPr="0081486A">
        <w:rPr>
          <w:rFonts w:eastAsia="Calibri"/>
          <w:szCs w:val="24"/>
        </w:rPr>
        <w:t xml:space="preserve"> </w:t>
      </w:r>
      <w:r w:rsidR="008165BF">
        <w:rPr>
          <w:rFonts w:eastAsia="Calibri"/>
          <w:szCs w:val="24"/>
          <w:u w:val="single"/>
        </w:rPr>
        <w:t>Instructions</w:t>
      </w:r>
      <w:r w:rsidR="002017A6">
        <w:rPr>
          <w:rFonts w:eastAsia="Calibri"/>
          <w:szCs w:val="24"/>
        </w:rPr>
        <w:t xml:space="preserve"> </w:t>
      </w:r>
      <w:r w:rsidRPr="0081486A">
        <w:rPr>
          <w:rFonts w:eastAsia="Calibri"/>
          <w:szCs w:val="24"/>
        </w:rPr>
        <w:t>Summary of Changes</w:t>
      </w:r>
    </w:p>
    <w:p w:rsidR="0032176F" w:rsidRPr="00811002" w:rsidP="000F3D4A" w14:paraId="08796F61" w14:textId="75E3248C">
      <w:pPr>
        <w:spacing w:after="160" w:line="259" w:lineRule="auto"/>
        <w:rPr>
          <w:rFonts w:eastAsia="Calibri"/>
          <w:szCs w:val="24"/>
        </w:rPr>
      </w:pPr>
      <w:r w:rsidRPr="00811002">
        <w:rPr>
          <w:rFonts w:eastAsia="Calibri"/>
          <w:szCs w:val="24"/>
        </w:rPr>
        <w:t xml:space="preserve">Note: </w:t>
      </w:r>
      <w:r w:rsidRPr="00811002">
        <w:rPr>
          <w:rFonts w:eastAsia="Calibri"/>
          <w:szCs w:val="24"/>
          <w:u w:val="single"/>
        </w:rPr>
        <w:t>Underlined</w:t>
      </w:r>
      <w:r w:rsidRPr="00811002">
        <w:rPr>
          <w:rFonts w:eastAsia="Calibri"/>
          <w:szCs w:val="24"/>
        </w:rPr>
        <w:t xml:space="preserve"> text represents newly added or edited verbiage. </w:t>
      </w:r>
      <w:r w:rsidRPr="00811002">
        <w:rPr>
          <w:rFonts w:eastAsia="Calibri"/>
          <w:i/>
          <w:iCs/>
          <w:szCs w:val="24"/>
        </w:rPr>
        <w:t>Italicized</w:t>
      </w:r>
      <w:r w:rsidRPr="00811002">
        <w:rPr>
          <w:rFonts w:eastAsia="Calibri"/>
          <w:szCs w:val="24"/>
        </w:rPr>
        <w:t xml:space="preserve"> text represents existing application sections or verbiage.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
        <w:gridCol w:w="813"/>
        <w:gridCol w:w="3354"/>
        <w:gridCol w:w="4746"/>
      </w:tblGrid>
      <w:tr w14:paraId="558F3A90" w14:textId="77777777" w:rsidTr="000856C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 w:type="dxa"/>
            <w:shd w:val="clear" w:color="auto" w:fill="auto"/>
          </w:tcPr>
          <w:p w:rsidR="000F3D4A" w:rsidRPr="00F01C66" w:rsidP="009F5F37" w14:paraId="4B5EEF64" w14:textId="77777777">
            <w:pPr>
              <w:rPr>
                <w:rFonts w:eastAsia="Calibri"/>
                <w:b/>
                <w:sz w:val="22"/>
                <w:szCs w:val="22"/>
              </w:rPr>
            </w:pPr>
            <w:r w:rsidRPr="00F01C66">
              <w:rPr>
                <w:rFonts w:eastAsia="Calibri"/>
                <w:b/>
                <w:sz w:val="22"/>
                <w:szCs w:val="22"/>
              </w:rPr>
              <w:t>#</w:t>
            </w:r>
          </w:p>
        </w:tc>
        <w:tc>
          <w:tcPr>
            <w:tcW w:w="813" w:type="dxa"/>
            <w:shd w:val="clear" w:color="auto" w:fill="auto"/>
          </w:tcPr>
          <w:p w:rsidR="000F3D4A" w:rsidRPr="00F01C66" w:rsidP="009F5F37" w14:paraId="1412AC8B" w14:textId="77777777">
            <w:pPr>
              <w:rPr>
                <w:rFonts w:eastAsia="Calibri"/>
                <w:b/>
                <w:sz w:val="22"/>
                <w:szCs w:val="22"/>
              </w:rPr>
            </w:pPr>
            <w:r w:rsidRPr="00F01C66">
              <w:rPr>
                <w:rFonts w:eastAsia="Calibri"/>
                <w:b/>
                <w:sz w:val="22"/>
                <w:szCs w:val="22"/>
              </w:rPr>
              <w:t>Block #</w:t>
            </w:r>
          </w:p>
        </w:tc>
        <w:tc>
          <w:tcPr>
            <w:tcW w:w="3354" w:type="dxa"/>
            <w:shd w:val="clear" w:color="auto" w:fill="auto"/>
          </w:tcPr>
          <w:p w:rsidR="000F3D4A" w:rsidRPr="00F01C66" w:rsidP="009F5F37" w14:paraId="2B72027A" w14:textId="77777777">
            <w:pPr>
              <w:rPr>
                <w:rFonts w:eastAsia="Calibri"/>
                <w:b/>
                <w:sz w:val="22"/>
                <w:szCs w:val="22"/>
              </w:rPr>
            </w:pPr>
            <w:r w:rsidRPr="00F01C66">
              <w:rPr>
                <w:rFonts w:eastAsia="Calibri"/>
                <w:b/>
                <w:sz w:val="22"/>
                <w:szCs w:val="22"/>
              </w:rPr>
              <w:t>Block Title</w:t>
            </w:r>
          </w:p>
        </w:tc>
        <w:tc>
          <w:tcPr>
            <w:tcW w:w="4746" w:type="dxa"/>
            <w:shd w:val="clear" w:color="auto" w:fill="auto"/>
          </w:tcPr>
          <w:p w:rsidR="000F3D4A" w:rsidRPr="00F01C66" w:rsidP="009F5F37" w14:paraId="4FD5BBB7" w14:textId="77777777">
            <w:pPr>
              <w:rPr>
                <w:rFonts w:eastAsia="Calibri"/>
                <w:b/>
                <w:sz w:val="22"/>
                <w:szCs w:val="22"/>
              </w:rPr>
            </w:pPr>
            <w:r w:rsidRPr="00F01C66">
              <w:rPr>
                <w:rFonts w:eastAsia="Calibri"/>
                <w:b/>
                <w:sz w:val="22"/>
                <w:szCs w:val="22"/>
              </w:rPr>
              <w:t>Change</w:t>
            </w:r>
          </w:p>
        </w:tc>
      </w:tr>
      <w:tr w14:paraId="767BE4DE" w14:textId="77777777" w:rsidTr="000856C1">
        <w:tblPrEx>
          <w:tblW w:w="0" w:type="auto"/>
          <w:tblLook w:val="04A0"/>
        </w:tblPrEx>
        <w:tc>
          <w:tcPr>
            <w:tcW w:w="437" w:type="dxa"/>
            <w:shd w:val="clear" w:color="auto" w:fill="auto"/>
          </w:tcPr>
          <w:p w:rsidR="00C7542D" w:rsidRPr="00F01C66" w:rsidP="009F5F37" w14:paraId="5AC42F1B" w14:textId="6A4DBFC3">
            <w:pPr>
              <w:rPr>
                <w:rFonts w:eastAsia="Calibri"/>
                <w:sz w:val="22"/>
                <w:szCs w:val="22"/>
              </w:rPr>
            </w:pPr>
            <w:r>
              <w:rPr>
                <w:rFonts w:eastAsia="Calibri"/>
                <w:sz w:val="22"/>
                <w:szCs w:val="22"/>
              </w:rPr>
              <w:t>1</w:t>
            </w:r>
          </w:p>
        </w:tc>
        <w:tc>
          <w:tcPr>
            <w:tcW w:w="813" w:type="dxa"/>
            <w:shd w:val="clear" w:color="auto" w:fill="auto"/>
          </w:tcPr>
          <w:p w:rsidR="00C7542D" w:rsidP="009F5F37" w14:paraId="335009A8" w14:textId="0A0810FD">
            <w:pPr>
              <w:rPr>
                <w:rFonts w:eastAsia="Calibri"/>
                <w:sz w:val="22"/>
                <w:szCs w:val="22"/>
              </w:rPr>
            </w:pPr>
            <w:r>
              <w:rPr>
                <w:rFonts w:eastAsia="Calibri"/>
                <w:sz w:val="22"/>
                <w:szCs w:val="22"/>
              </w:rPr>
              <w:t>1</w:t>
            </w:r>
          </w:p>
        </w:tc>
        <w:tc>
          <w:tcPr>
            <w:tcW w:w="3354" w:type="dxa"/>
            <w:shd w:val="clear" w:color="auto" w:fill="auto"/>
          </w:tcPr>
          <w:p w:rsidR="00C7542D" w:rsidP="009F5F37" w14:paraId="208F4C9F" w14:textId="02B5A6B9">
            <w:pPr>
              <w:rPr>
                <w:rFonts w:eastAsia="Calibri"/>
                <w:sz w:val="22"/>
                <w:szCs w:val="22"/>
              </w:rPr>
            </w:pPr>
            <w:r w:rsidRPr="00177255">
              <w:rPr>
                <w:rFonts w:eastAsia="Calibri"/>
                <w:sz w:val="22"/>
                <w:szCs w:val="22"/>
              </w:rPr>
              <w:t>Application for Temporary Export of Unclassified Defense Articles, Related Technical Data, and Defense Services</w:t>
            </w:r>
          </w:p>
        </w:tc>
        <w:tc>
          <w:tcPr>
            <w:tcW w:w="4746" w:type="dxa"/>
            <w:shd w:val="clear" w:color="auto" w:fill="auto"/>
          </w:tcPr>
          <w:p w:rsidR="00C7542D" w:rsidRPr="00AF61D6" w:rsidP="00AF61D6" w14:paraId="347B3A64" w14:textId="1C846F0B">
            <w:pPr>
              <w:pStyle w:val="ListParagraph"/>
              <w:numPr>
                <w:ilvl w:val="0"/>
                <w:numId w:val="6"/>
              </w:numPr>
              <w:spacing w:after="0"/>
              <w:rPr>
                <w:rFonts w:eastAsia="Calibri"/>
                <w:sz w:val="22"/>
                <w:szCs w:val="22"/>
              </w:rPr>
            </w:pPr>
            <w:r w:rsidRPr="00AF61D6">
              <w:rPr>
                <w:rFonts w:eastAsia="Calibri"/>
                <w:sz w:val="22"/>
                <w:szCs w:val="22"/>
              </w:rPr>
              <w:t xml:space="preserve">Edited instruction verbiage under Transaction Number to: </w:t>
            </w:r>
            <w:r w:rsidRPr="00AF61D6">
              <w:rPr>
                <w:rFonts w:eastAsia="Calibri"/>
                <w:i/>
                <w:iCs/>
                <w:sz w:val="22"/>
                <w:szCs w:val="22"/>
              </w:rPr>
              <w:t>Classified information must be sent separately to PM/DDTC in accordance with Defense Security Service</w:t>
            </w:r>
            <w:r w:rsidRPr="00AF61D6">
              <w:rPr>
                <w:rFonts w:eastAsia="Calibri"/>
                <w:sz w:val="22"/>
                <w:szCs w:val="22"/>
              </w:rPr>
              <w:t xml:space="preserve"> </w:t>
            </w:r>
            <w:r w:rsidRPr="00AF61D6">
              <w:rPr>
                <w:rFonts w:eastAsia="Calibri"/>
                <w:sz w:val="22"/>
                <w:szCs w:val="22"/>
                <w:u w:val="single"/>
              </w:rPr>
              <w:t>Defense Counterintelligence and Security Agency (DCSA)</w:t>
            </w:r>
            <w:r w:rsidRPr="00AF61D6">
              <w:rPr>
                <w:rFonts w:eastAsia="Calibri"/>
                <w:sz w:val="22"/>
                <w:szCs w:val="22"/>
              </w:rPr>
              <w:t xml:space="preserve"> </w:t>
            </w:r>
            <w:r w:rsidRPr="00AF61D6">
              <w:rPr>
                <w:rFonts w:eastAsia="Calibri"/>
                <w:i/>
                <w:iCs/>
                <w:sz w:val="22"/>
                <w:szCs w:val="22"/>
              </w:rPr>
              <w:t>guidelines. For issues that may pertain to classified information, contact the DDTC Response Team.</w:t>
            </w:r>
          </w:p>
        </w:tc>
      </w:tr>
      <w:tr w14:paraId="08113F44" w14:textId="77777777" w:rsidTr="000856C1">
        <w:tblPrEx>
          <w:tblW w:w="0" w:type="auto"/>
          <w:tblLook w:val="04A0"/>
        </w:tblPrEx>
        <w:tc>
          <w:tcPr>
            <w:tcW w:w="437" w:type="dxa"/>
            <w:shd w:val="clear" w:color="auto" w:fill="auto"/>
          </w:tcPr>
          <w:p w:rsidR="000F3D4A" w:rsidRPr="00F01C66" w:rsidP="009F5F37" w14:paraId="72C69368" w14:textId="193462D7">
            <w:pPr>
              <w:rPr>
                <w:rFonts w:eastAsia="Calibri"/>
                <w:sz w:val="22"/>
                <w:szCs w:val="22"/>
              </w:rPr>
            </w:pPr>
            <w:r>
              <w:rPr>
                <w:rFonts w:eastAsia="Calibri"/>
                <w:sz w:val="22"/>
                <w:szCs w:val="22"/>
              </w:rPr>
              <w:t>2</w:t>
            </w:r>
          </w:p>
        </w:tc>
        <w:tc>
          <w:tcPr>
            <w:tcW w:w="813" w:type="dxa"/>
            <w:shd w:val="clear" w:color="auto" w:fill="auto"/>
          </w:tcPr>
          <w:p w:rsidR="000F3D4A" w:rsidRPr="00F01C66" w:rsidP="009F5F37" w14:paraId="4711E89A" w14:textId="51A727D3">
            <w:pPr>
              <w:rPr>
                <w:rFonts w:eastAsia="Calibri"/>
                <w:sz w:val="22"/>
                <w:szCs w:val="22"/>
              </w:rPr>
            </w:pPr>
            <w:r>
              <w:rPr>
                <w:rFonts w:eastAsia="Calibri"/>
                <w:sz w:val="22"/>
                <w:szCs w:val="22"/>
              </w:rPr>
              <w:t>5</w:t>
            </w:r>
          </w:p>
        </w:tc>
        <w:tc>
          <w:tcPr>
            <w:tcW w:w="3354" w:type="dxa"/>
            <w:shd w:val="clear" w:color="auto" w:fill="auto"/>
          </w:tcPr>
          <w:p w:rsidR="000F3D4A" w:rsidRPr="00F01C66" w:rsidP="009F5F37" w14:paraId="15154479" w14:textId="60D3509C">
            <w:pPr>
              <w:rPr>
                <w:rFonts w:eastAsia="Calibri"/>
                <w:sz w:val="22"/>
                <w:szCs w:val="22"/>
              </w:rPr>
            </w:pPr>
            <w:r>
              <w:rPr>
                <w:rFonts w:eastAsia="Calibri"/>
                <w:sz w:val="22"/>
                <w:szCs w:val="22"/>
              </w:rPr>
              <w:t>Applicant</w:t>
            </w:r>
          </w:p>
        </w:tc>
        <w:tc>
          <w:tcPr>
            <w:tcW w:w="4746" w:type="dxa"/>
            <w:shd w:val="clear" w:color="auto" w:fill="auto"/>
          </w:tcPr>
          <w:p w:rsidR="00EC209B" w:rsidRPr="00EC209B" w:rsidP="00EC209B" w14:paraId="3074DDE5" w14:textId="77777777">
            <w:pPr>
              <w:numPr>
                <w:ilvl w:val="0"/>
                <w:numId w:val="1"/>
              </w:numPr>
              <w:spacing w:after="0"/>
              <w:ind w:left="436"/>
              <w:contextualSpacing/>
              <w:rPr>
                <w:rFonts w:eastAsia="Calibri"/>
                <w:sz w:val="22"/>
                <w:szCs w:val="22"/>
              </w:rPr>
            </w:pPr>
            <w:r w:rsidRPr="00EC209B">
              <w:rPr>
                <w:rFonts w:eastAsia="Calibri"/>
                <w:sz w:val="22"/>
                <w:szCs w:val="22"/>
              </w:rPr>
              <w:t xml:space="preserve">Added </w:t>
            </w:r>
            <w:r w:rsidRPr="00EC209B">
              <w:rPr>
                <w:rFonts w:eastAsia="Calibri"/>
                <w:sz w:val="22"/>
                <w:szCs w:val="22"/>
                <w:u w:val="single"/>
              </w:rPr>
              <w:t>Freight Forwarder</w:t>
            </w:r>
            <w:r w:rsidRPr="00EC209B">
              <w:rPr>
                <w:rFonts w:eastAsia="Calibri"/>
                <w:sz w:val="22"/>
                <w:szCs w:val="22"/>
              </w:rPr>
              <w:t xml:space="preserve"> option under </w:t>
            </w:r>
            <w:r w:rsidRPr="00EC209B">
              <w:rPr>
                <w:rFonts w:eastAsia="Calibri"/>
                <w:i/>
                <w:iCs/>
                <w:sz w:val="22"/>
                <w:szCs w:val="22"/>
              </w:rPr>
              <w:t>Applicant Is</w:t>
            </w:r>
            <w:r w:rsidRPr="00EC209B">
              <w:rPr>
                <w:rFonts w:eastAsia="Calibri"/>
                <w:sz w:val="22"/>
                <w:szCs w:val="22"/>
              </w:rPr>
              <w:t xml:space="preserve">. </w:t>
            </w:r>
          </w:p>
          <w:p w:rsidR="00EC209B" w:rsidRPr="00EC209B" w:rsidP="00EC209B" w14:paraId="0E716233" w14:textId="77777777">
            <w:pPr>
              <w:numPr>
                <w:ilvl w:val="0"/>
                <w:numId w:val="1"/>
              </w:numPr>
              <w:spacing w:after="0"/>
              <w:ind w:left="436"/>
              <w:contextualSpacing/>
              <w:rPr>
                <w:rFonts w:eastAsia="Calibri"/>
                <w:sz w:val="22"/>
                <w:szCs w:val="22"/>
              </w:rPr>
            </w:pPr>
            <w:r w:rsidRPr="00EC209B">
              <w:rPr>
                <w:rFonts w:eastAsia="Calibri"/>
                <w:sz w:val="22"/>
                <w:szCs w:val="22"/>
              </w:rPr>
              <w:t xml:space="preserve">Added clarifying language under </w:t>
            </w:r>
            <w:r w:rsidRPr="00EC209B">
              <w:rPr>
                <w:rFonts w:eastAsia="Calibri"/>
                <w:i/>
                <w:iCs/>
                <w:sz w:val="22"/>
                <w:szCs w:val="22"/>
              </w:rPr>
              <w:t xml:space="preserve">Subsidiary </w:t>
            </w:r>
            <w:r w:rsidRPr="00EC209B">
              <w:rPr>
                <w:rFonts w:eastAsia="Calibri"/>
                <w:sz w:val="22"/>
                <w:szCs w:val="22"/>
              </w:rPr>
              <w:t>checkbox:</w:t>
            </w:r>
          </w:p>
          <w:p w:rsidR="00EA0B92" w:rsidRPr="00F01C66" w:rsidP="00EC209B" w14:paraId="6BF09857" w14:textId="2ED1075C">
            <w:pPr>
              <w:spacing w:after="0"/>
              <w:ind w:left="436"/>
              <w:contextualSpacing/>
              <w:rPr>
                <w:rFonts w:eastAsia="Calibri"/>
                <w:sz w:val="22"/>
                <w:szCs w:val="22"/>
              </w:rPr>
            </w:pPr>
            <w:r w:rsidRPr="004C6669">
              <w:rPr>
                <w:rFonts w:eastAsia="Calibri"/>
                <w:i/>
                <w:iCs/>
                <w:sz w:val="22"/>
                <w:szCs w:val="22"/>
              </w:rPr>
              <w:t>Select if the applicant/requester is a subsidiary of the PM/DDTC registered company to which the PM/DDTC registration code belongs.</w:t>
            </w:r>
            <w:r w:rsidRPr="00EC209B">
              <w:rPr>
                <w:rFonts w:eastAsia="Calibri"/>
                <w:sz w:val="22"/>
                <w:szCs w:val="22"/>
              </w:rPr>
              <w:t xml:space="preserve"> </w:t>
            </w:r>
            <w:r w:rsidRPr="00EC209B">
              <w:rPr>
                <w:rFonts w:eastAsia="Calibri"/>
                <w:sz w:val="22"/>
                <w:szCs w:val="22"/>
                <w:u w:val="single"/>
              </w:rPr>
              <w:t xml:space="preserve">Note that the subsidiary must be listed on the registered company’s DDTC registration </w:t>
            </w:r>
            <w:r w:rsidRPr="00EC209B">
              <w:rPr>
                <w:rFonts w:eastAsia="Calibri"/>
                <w:sz w:val="22"/>
                <w:szCs w:val="22"/>
                <w:u w:val="single"/>
              </w:rPr>
              <w:t>in order to</w:t>
            </w:r>
            <w:r w:rsidRPr="00EC209B">
              <w:rPr>
                <w:rFonts w:eastAsia="Calibri"/>
                <w:sz w:val="22"/>
                <w:szCs w:val="22"/>
                <w:u w:val="single"/>
              </w:rPr>
              <w:t xml:space="preserve"> apply for the license.</w:t>
            </w:r>
          </w:p>
        </w:tc>
      </w:tr>
      <w:tr w14:paraId="30F7D650" w14:textId="77777777" w:rsidTr="000856C1">
        <w:tblPrEx>
          <w:tblW w:w="0" w:type="auto"/>
          <w:tblLook w:val="04A0"/>
        </w:tblPrEx>
        <w:tc>
          <w:tcPr>
            <w:tcW w:w="437" w:type="dxa"/>
            <w:shd w:val="clear" w:color="auto" w:fill="auto"/>
          </w:tcPr>
          <w:p w:rsidR="00EC209B" w:rsidRPr="00F01C66" w:rsidP="009F5F37" w14:paraId="7C4386A1" w14:textId="391C5EF3">
            <w:pPr>
              <w:rPr>
                <w:rFonts w:eastAsia="Calibri"/>
                <w:sz w:val="22"/>
                <w:szCs w:val="22"/>
              </w:rPr>
            </w:pPr>
            <w:r>
              <w:rPr>
                <w:rFonts w:eastAsia="Calibri"/>
                <w:sz w:val="22"/>
                <w:szCs w:val="22"/>
              </w:rPr>
              <w:t>3</w:t>
            </w:r>
          </w:p>
        </w:tc>
        <w:tc>
          <w:tcPr>
            <w:tcW w:w="813" w:type="dxa"/>
            <w:shd w:val="clear" w:color="auto" w:fill="auto"/>
          </w:tcPr>
          <w:p w:rsidR="00EC209B" w:rsidP="009F5F37" w14:paraId="4590D0B7" w14:textId="6EB64FEC">
            <w:pPr>
              <w:rPr>
                <w:rFonts w:eastAsia="Calibri"/>
                <w:sz w:val="22"/>
                <w:szCs w:val="22"/>
              </w:rPr>
            </w:pPr>
            <w:r>
              <w:rPr>
                <w:rFonts w:eastAsia="Calibri"/>
                <w:sz w:val="22"/>
                <w:szCs w:val="22"/>
              </w:rPr>
              <w:t>8</w:t>
            </w:r>
          </w:p>
        </w:tc>
        <w:tc>
          <w:tcPr>
            <w:tcW w:w="3354" w:type="dxa"/>
            <w:shd w:val="clear" w:color="auto" w:fill="auto"/>
          </w:tcPr>
          <w:p w:rsidR="00EC209B" w:rsidP="009F5F37" w14:paraId="5FA3CAA1" w14:textId="296064B3">
            <w:pPr>
              <w:rPr>
                <w:rFonts w:eastAsia="Calibri"/>
                <w:sz w:val="22"/>
                <w:szCs w:val="22"/>
              </w:rPr>
            </w:pPr>
            <w:r w:rsidRPr="00930CFD">
              <w:rPr>
                <w:rFonts w:eastAsia="Calibri"/>
                <w:sz w:val="22"/>
                <w:szCs w:val="22"/>
              </w:rPr>
              <w:t>Probable Date of First Exit from U.S.</w:t>
            </w:r>
          </w:p>
        </w:tc>
        <w:tc>
          <w:tcPr>
            <w:tcW w:w="4746" w:type="dxa"/>
            <w:shd w:val="clear" w:color="auto" w:fill="auto"/>
          </w:tcPr>
          <w:p w:rsidR="00EC209B" w:rsidP="00EC209B" w14:paraId="3D95FC55" w14:textId="77777777">
            <w:pPr>
              <w:numPr>
                <w:ilvl w:val="0"/>
                <w:numId w:val="1"/>
              </w:numPr>
              <w:spacing w:after="0"/>
              <w:ind w:left="436"/>
              <w:contextualSpacing/>
              <w:rPr>
                <w:rFonts w:eastAsia="Calibri"/>
                <w:sz w:val="22"/>
                <w:szCs w:val="22"/>
              </w:rPr>
            </w:pPr>
            <w:r>
              <w:rPr>
                <w:rFonts w:eastAsia="Calibri"/>
                <w:sz w:val="22"/>
                <w:szCs w:val="22"/>
              </w:rPr>
              <w:t xml:space="preserve">Edited instruction verbiage for clarity: </w:t>
            </w:r>
          </w:p>
          <w:p w:rsidR="00930CFD" w:rsidRPr="004C6669" w:rsidP="00930CFD" w14:paraId="29A16DA3" w14:textId="522B8551">
            <w:pPr>
              <w:spacing w:after="0"/>
              <w:ind w:left="436"/>
              <w:contextualSpacing/>
              <w:rPr>
                <w:rFonts w:eastAsia="Calibri"/>
                <w:i/>
                <w:iCs/>
                <w:sz w:val="22"/>
                <w:szCs w:val="22"/>
              </w:rPr>
            </w:pPr>
            <w:r w:rsidRPr="004C6669">
              <w:rPr>
                <w:rFonts w:eastAsia="Calibri"/>
                <w:i/>
                <w:iCs/>
                <w:sz w:val="22"/>
                <w:szCs w:val="22"/>
              </w:rPr>
              <w:t xml:space="preserve">Enter the known or expected date the defense article(s) will first exit the U.S. This date must be </w:t>
            </w:r>
            <w:r w:rsidRPr="004C6669">
              <w:rPr>
                <w:rFonts w:eastAsia="Calibri"/>
                <w:i/>
                <w:iCs/>
                <w:strike/>
                <w:sz w:val="22"/>
                <w:szCs w:val="22"/>
              </w:rPr>
              <w:t>greater than</w:t>
            </w:r>
            <w:r w:rsidRPr="004C6669">
              <w:rPr>
                <w:rFonts w:eastAsia="Calibri"/>
                <w:i/>
                <w:iCs/>
                <w:sz w:val="22"/>
                <w:szCs w:val="22"/>
              </w:rPr>
              <w:t xml:space="preserve"> </w:t>
            </w:r>
            <w:r w:rsidRPr="004C6669">
              <w:rPr>
                <w:rFonts w:eastAsia="Calibri"/>
                <w:sz w:val="22"/>
                <w:szCs w:val="22"/>
                <w:u w:val="single"/>
              </w:rPr>
              <w:t>after</w:t>
            </w:r>
            <w:r w:rsidRPr="004C6669">
              <w:rPr>
                <w:rFonts w:eastAsia="Calibri"/>
                <w:i/>
                <w:iCs/>
                <w:sz w:val="22"/>
                <w:szCs w:val="22"/>
              </w:rPr>
              <w:t xml:space="preserve"> today's date. </w:t>
            </w:r>
          </w:p>
        </w:tc>
      </w:tr>
      <w:tr w14:paraId="4B60C45E" w14:textId="77777777" w:rsidTr="000856C1">
        <w:tblPrEx>
          <w:tblW w:w="0" w:type="auto"/>
          <w:tblLook w:val="04A0"/>
        </w:tblPrEx>
        <w:tc>
          <w:tcPr>
            <w:tcW w:w="437" w:type="dxa"/>
            <w:shd w:val="clear" w:color="auto" w:fill="auto"/>
          </w:tcPr>
          <w:p w:rsidR="00FA12E0" w:rsidRPr="00F01C66" w:rsidP="009F5F37" w14:paraId="7A28FE3F" w14:textId="355382BD">
            <w:pPr>
              <w:rPr>
                <w:rFonts w:eastAsia="Calibri"/>
                <w:sz w:val="22"/>
                <w:szCs w:val="22"/>
              </w:rPr>
            </w:pPr>
            <w:r>
              <w:rPr>
                <w:rFonts w:eastAsia="Calibri"/>
                <w:sz w:val="22"/>
                <w:szCs w:val="22"/>
              </w:rPr>
              <w:t>4</w:t>
            </w:r>
          </w:p>
        </w:tc>
        <w:tc>
          <w:tcPr>
            <w:tcW w:w="813" w:type="dxa"/>
            <w:shd w:val="clear" w:color="auto" w:fill="auto"/>
          </w:tcPr>
          <w:p w:rsidR="00FA12E0" w:rsidP="009F5F37" w14:paraId="11AEB272" w14:textId="12DC688A">
            <w:pPr>
              <w:rPr>
                <w:rFonts w:eastAsia="Calibri"/>
                <w:sz w:val="22"/>
                <w:szCs w:val="22"/>
              </w:rPr>
            </w:pPr>
            <w:r>
              <w:rPr>
                <w:rFonts w:eastAsia="Calibri"/>
                <w:sz w:val="22"/>
                <w:szCs w:val="22"/>
              </w:rPr>
              <w:t>1</w:t>
            </w:r>
            <w:r w:rsidR="00780188">
              <w:rPr>
                <w:rFonts w:eastAsia="Calibri"/>
                <w:sz w:val="22"/>
                <w:szCs w:val="22"/>
              </w:rPr>
              <w:t>1</w:t>
            </w:r>
          </w:p>
        </w:tc>
        <w:tc>
          <w:tcPr>
            <w:tcW w:w="3354" w:type="dxa"/>
            <w:shd w:val="clear" w:color="auto" w:fill="auto"/>
          </w:tcPr>
          <w:p w:rsidR="00FA12E0" w:rsidP="009F5F37" w14:paraId="7600871E" w14:textId="304127EF">
            <w:pPr>
              <w:rPr>
                <w:rFonts w:eastAsia="Calibri"/>
                <w:sz w:val="22"/>
                <w:szCs w:val="22"/>
              </w:rPr>
            </w:pPr>
            <w:r>
              <w:rPr>
                <w:rFonts w:eastAsia="Calibri"/>
                <w:sz w:val="22"/>
                <w:szCs w:val="22"/>
              </w:rPr>
              <w:t xml:space="preserve">Description of Transaction </w:t>
            </w:r>
          </w:p>
        </w:tc>
        <w:tc>
          <w:tcPr>
            <w:tcW w:w="4746" w:type="dxa"/>
            <w:shd w:val="clear" w:color="auto" w:fill="auto"/>
          </w:tcPr>
          <w:p w:rsidR="00780188" w:rsidP="00780188" w14:paraId="598633B2" w14:textId="77777777">
            <w:pPr>
              <w:numPr>
                <w:ilvl w:val="0"/>
                <w:numId w:val="3"/>
              </w:numPr>
              <w:spacing w:after="0"/>
              <w:ind w:left="436"/>
              <w:contextualSpacing/>
              <w:rPr>
                <w:rFonts w:eastAsia="Calibri"/>
                <w:sz w:val="22"/>
                <w:szCs w:val="22"/>
              </w:rPr>
            </w:pPr>
            <w:r>
              <w:rPr>
                <w:rFonts w:eastAsia="Calibri"/>
                <w:sz w:val="22"/>
                <w:szCs w:val="22"/>
              </w:rPr>
              <w:t xml:space="preserve">Added the following verbiage under </w:t>
            </w:r>
            <w:r w:rsidRPr="00614F54">
              <w:rPr>
                <w:rFonts w:eastAsia="Calibri"/>
                <w:i/>
                <w:iCs/>
                <w:sz w:val="22"/>
                <w:szCs w:val="22"/>
              </w:rPr>
              <w:t>Description of Transaction</w:t>
            </w:r>
            <w:r>
              <w:rPr>
                <w:rFonts w:eastAsia="Calibri"/>
                <w:sz w:val="22"/>
                <w:szCs w:val="22"/>
              </w:rPr>
              <w:t xml:space="preserve"> to harmonize it with DSP-61:</w:t>
            </w:r>
          </w:p>
          <w:p w:rsidR="00FA12E0" w:rsidRPr="00F05D24" w:rsidP="00A90300" w14:paraId="6A464214" w14:textId="77777777">
            <w:pPr>
              <w:spacing w:after="0"/>
              <w:ind w:left="436"/>
              <w:contextualSpacing/>
              <w:rPr>
                <w:rFonts w:eastAsia="Calibri"/>
                <w:sz w:val="22"/>
                <w:szCs w:val="22"/>
              </w:rPr>
            </w:pPr>
            <w:r w:rsidRPr="007B7C32">
              <w:rPr>
                <w:rFonts w:eastAsia="Calibri"/>
                <w:sz w:val="22"/>
                <w:szCs w:val="22"/>
                <w:u w:val="single"/>
              </w:rPr>
              <w:t xml:space="preserve">Provide any related license numbers that apply to the sections below. When a previous license or agreement (Approved, Disapproved or </w:t>
            </w:r>
            <w:r w:rsidRPr="007B7C32">
              <w:rPr>
                <w:rFonts w:eastAsia="Calibri"/>
                <w:sz w:val="22"/>
                <w:szCs w:val="22"/>
                <w:u w:val="single"/>
              </w:rPr>
              <w:t>RWAed</w:t>
            </w:r>
            <w:r w:rsidRPr="007B7C32">
              <w:rPr>
                <w:rFonts w:eastAsia="Calibri"/>
                <w:sz w:val="22"/>
                <w:szCs w:val="22"/>
                <w:u w:val="single"/>
              </w:rPr>
              <w:t>) is identified, please provide a copy of the license/application/relevant pages of agreement including any proviso letters issued with your application. An electronic copy of the previous license, agreement or case can be attached to the "Precedent (identical/similar) Cases" document type</w:t>
            </w:r>
            <w:r>
              <w:rPr>
                <w:rFonts w:eastAsia="Calibri"/>
                <w:sz w:val="22"/>
                <w:szCs w:val="22"/>
                <w:u w:val="single"/>
              </w:rPr>
              <w:t>.</w:t>
            </w:r>
          </w:p>
          <w:p w:rsidR="001B2372" w:rsidP="00780188" w14:paraId="52E96A30" w14:textId="603DCA1F">
            <w:pPr>
              <w:numPr>
                <w:ilvl w:val="0"/>
                <w:numId w:val="1"/>
              </w:numPr>
              <w:spacing w:after="0"/>
              <w:ind w:left="436"/>
              <w:contextualSpacing/>
              <w:rPr>
                <w:rFonts w:eastAsia="Calibri"/>
                <w:sz w:val="22"/>
                <w:szCs w:val="22"/>
              </w:rPr>
            </w:pPr>
            <w:r>
              <w:rPr>
                <w:rFonts w:eastAsia="Calibri"/>
                <w:sz w:val="22"/>
                <w:szCs w:val="22"/>
              </w:rPr>
              <w:t xml:space="preserve">Edited instruction verbiage under </w:t>
            </w:r>
            <w:r w:rsidRPr="00CF59B1">
              <w:rPr>
                <w:rFonts w:eastAsia="Calibri"/>
                <w:i/>
                <w:iCs/>
                <w:sz w:val="22"/>
                <w:szCs w:val="22"/>
              </w:rPr>
              <w:t>A. This application represents</w:t>
            </w:r>
            <w:r>
              <w:rPr>
                <w:rFonts w:eastAsia="Calibri"/>
                <w:sz w:val="22"/>
                <w:szCs w:val="22"/>
              </w:rPr>
              <w:t xml:space="preserve"> </w:t>
            </w:r>
            <w:r w:rsidR="001D02A1">
              <w:rPr>
                <w:rFonts w:eastAsia="Calibri"/>
                <w:sz w:val="22"/>
                <w:szCs w:val="22"/>
              </w:rPr>
              <w:t>by removing instruction verbiage under</w:t>
            </w:r>
            <w:r w:rsidR="00772216">
              <w:rPr>
                <w:rFonts w:eastAsia="Calibri"/>
                <w:sz w:val="22"/>
                <w:szCs w:val="22"/>
              </w:rPr>
              <w:t xml:space="preserve"> radio button</w:t>
            </w:r>
            <w:r>
              <w:rPr>
                <w:rFonts w:eastAsia="Calibri"/>
                <w:sz w:val="22"/>
                <w:szCs w:val="22"/>
              </w:rPr>
              <w:t xml:space="preserve">: </w:t>
            </w:r>
          </w:p>
          <w:p w:rsidR="00BF5C4C" w:rsidP="00BF5C4C" w14:paraId="1B3ECCAD" w14:textId="77777777">
            <w:pPr>
              <w:numPr>
                <w:ilvl w:val="1"/>
                <w:numId w:val="1"/>
              </w:numPr>
              <w:spacing w:after="0"/>
              <w:ind w:left="859" w:hanging="450"/>
              <w:contextualSpacing/>
              <w:rPr>
                <w:rFonts w:eastAsia="Calibri"/>
                <w:sz w:val="22"/>
                <w:szCs w:val="22"/>
              </w:rPr>
            </w:pPr>
            <w:r w:rsidRPr="00CF59B1">
              <w:rPr>
                <w:rFonts w:eastAsia="Calibri"/>
                <w:i/>
                <w:iCs/>
                <w:sz w:val="22"/>
                <w:szCs w:val="22"/>
              </w:rPr>
              <w:t xml:space="preserve">ONLY </w:t>
            </w:r>
            <w:r w:rsidRPr="00CF59B1" w:rsidR="00CF59B1">
              <w:rPr>
                <w:rFonts w:eastAsia="Calibri"/>
                <w:i/>
                <w:iCs/>
                <w:sz w:val="22"/>
                <w:szCs w:val="22"/>
              </w:rPr>
              <w:t>a completely new shipment</w:t>
            </w:r>
            <w:r w:rsidR="00CF59B1">
              <w:rPr>
                <w:rFonts w:eastAsia="Calibri"/>
                <w:sz w:val="22"/>
                <w:szCs w:val="22"/>
              </w:rPr>
              <w:t xml:space="preserve"> radio button</w:t>
            </w:r>
            <w:r w:rsidR="00D45EC9">
              <w:rPr>
                <w:rFonts w:eastAsia="Calibri"/>
                <w:sz w:val="22"/>
                <w:szCs w:val="22"/>
              </w:rPr>
              <w:t>:</w:t>
            </w:r>
          </w:p>
          <w:p w:rsidR="00BF5C4C" w:rsidRPr="00BF5C4C" w:rsidP="00E503FD" w14:paraId="29D401EE" w14:textId="71603EB6">
            <w:pPr>
              <w:spacing w:after="0"/>
              <w:ind w:left="859"/>
              <w:contextualSpacing/>
              <w:rPr>
                <w:rFonts w:eastAsia="Calibri"/>
                <w:sz w:val="22"/>
                <w:szCs w:val="22"/>
              </w:rPr>
            </w:pPr>
            <w:r w:rsidRPr="00BF5C4C">
              <w:rPr>
                <w:rFonts w:eastAsia="Calibri"/>
                <w:strike/>
                <w:sz w:val="22"/>
                <w:szCs w:val="22"/>
              </w:rPr>
              <w:t>If this is the first time you have made a request for the defense article(s) that are the subject of this transaction.</w:t>
            </w:r>
          </w:p>
          <w:p w:rsidR="0065265A" w:rsidP="0065265A" w14:paraId="5FBB6165" w14:textId="1940FA8C">
            <w:pPr>
              <w:pStyle w:val="ListParagraph"/>
              <w:numPr>
                <w:ilvl w:val="0"/>
                <w:numId w:val="1"/>
              </w:numPr>
              <w:spacing w:after="0"/>
              <w:ind w:left="411"/>
              <w:rPr>
                <w:rFonts w:eastAsia="Calibri"/>
                <w:sz w:val="22"/>
                <w:szCs w:val="22"/>
              </w:rPr>
            </w:pPr>
            <w:r>
              <w:rPr>
                <w:rFonts w:eastAsia="Calibri"/>
                <w:sz w:val="22"/>
                <w:szCs w:val="22"/>
              </w:rPr>
              <w:t>Removed instruction verbiage under</w:t>
            </w:r>
            <w:r w:rsidR="004129E0">
              <w:rPr>
                <w:rFonts w:eastAsia="Calibri"/>
                <w:sz w:val="22"/>
                <w:szCs w:val="22"/>
              </w:rPr>
              <w:t xml:space="preserve"> line B.</w:t>
            </w:r>
            <w:r w:rsidR="00ED7A92">
              <w:rPr>
                <w:rFonts w:eastAsia="Calibri"/>
                <w:sz w:val="22"/>
                <w:szCs w:val="22"/>
              </w:rPr>
              <w:t>:</w:t>
            </w:r>
            <w:r w:rsidR="004129E0">
              <w:rPr>
                <w:rFonts w:eastAsia="Calibri"/>
                <w:sz w:val="22"/>
                <w:szCs w:val="22"/>
              </w:rPr>
              <w:t xml:space="preserve"> </w:t>
            </w:r>
          </w:p>
          <w:p w:rsidR="007F4A4C" w:rsidP="007F4A4C" w14:paraId="39A37601" w14:textId="76250929">
            <w:pPr>
              <w:pStyle w:val="ListParagraph"/>
              <w:spacing w:after="0"/>
              <w:ind w:left="411"/>
              <w:rPr>
                <w:rFonts w:eastAsia="Calibri"/>
                <w:strike/>
                <w:sz w:val="22"/>
                <w:szCs w:val="22"/>
              </w:rPr>
            </w:pPr>
            <w:r w:rsidRPr="00A07F8C">
              <w:rPr>
                <w:rFonts w:eastAsia="Calibri"/>
                <w:strike/>
                <w:sz w:val="22"/>
                <w:szCs w:val="22"/>
              </w:rPr>
              <w:t>Select this check box if the application has related licenses/cases. Information on previous approvals, denials and RWAs will provide substantial and necessary history to ensure adequate and timely processing of your request.</w:t>
            </w:r>
          </w:p>
          <w:p w:rsidR="004B2EF7" w:rsidP="004B2EF7" w14:paraId="60AA85F1" w14:textId="7A4D124B">
            <w:pPr>
              <w:pStyle w:val="ListParagraph"/>
              <w:numPr>
                <w:ilvl w:val="0"/>
                <w:numId w:val="4"/>
              </w:numPr>
              <w:spacing w:after="0"/>
              <w:ind w:left="771"/>
              <w:rPr>
                <w:rFonts w:eastAsia="Calibri"/>
                <w:sz w:val="22"/>
                <w:szCs w:val="22"/>
              </w:rPr>
            </w:pPr>
            <w:r>
              <w:rPr>
                <w:rFonts w:eastAsia="Calibri"/>
                <w:sz w:val="22"/>
                <w:szCs w:val="22"/>
              </w:rPr>
              <w:t xml:space="preserve">Edited instruction verbiage under </w:t>
            </w:r>
            <w:r w:rsidR="00CA63DC">
              <w:rPr>
                <w:rFonts w:eastAsia="Calibri"/>
                <w:sz w:val="22"/>
                <w:szCs w:val="22"/>
              </w:rPr>
              <w:t>first four</w:t>
            </w:r>
            <w:r>
              <w:rPr>
                <w:rFonts w:eastAsia="Calibri"/>
                <w:sz w:val="22"/>
                <w:szCs w:val="22"/>
              </w:rPr>
              <w:t xml:space="preserve"> radio buttons</w:t>
            </w:r>
            <w:r w:rsidR="00814819">
              <w:rPr>
                <w:rFonts w:eastAsia="Calibri"/>
                <w:sz w:val="22"/>
                <w:szCs w:val="22"/>
              </w:rPr>
              <w:t xml:space="preserve"> for clarity</w:t>
            </w:r>
            <w:r>
              <w:rPr>
                <w:rFonts w:eastAsia="Calibri"/>
                <w:sz w:val="22"/>
                <w:szCs w:val="22"/>
              </w:rPr>
              <w:t xml:space="preserve">: </w:t>
            </w:r>
          </w:p>
          <w:p w:rsidR="007B6FEB" w:rsidRPr="003051B3" w:rsidP="00274934" w14:paraId="4141AAB3" w14:textId="4A99D002">
            <w:pPr>
              <w:pStyle w:val="ListParagraph"/>
              <w:numPr>
                <w:ilvl w:val="1"/>
                <w:numId w:val="4"/>
              </w:numPr>
              <w:spacing w:after="0"/>
              <w:ind w:left="1138"/>
              <w:rPr>
                <w:rFonts w:eastAsia="Calibri"/>
                <w:i/>
                <w:iCs/>
                <w:sz w:val="22"/>
                <w:szCs w:val="22"/>
              </w:rPr>
            </w:pPr>
            <w:r w:rsidRPr="003051B3">
              <w:rPr>
                <w:rFonts w:eastAsia="Calibri"/>
                <w:i/>
                <w:iCs/>
                <w:sz w:val="22"/>
                <w:szCs w:val="22"/>
              </w:rPr>
              <w:t>Was licensed to the country in Block 4 of the first page under license number</w:t>
            </w:r>
            <w:r w:rsidRPr="003051B3" w:rsidR="00C351E9">
              <w:rPr>
                <w:rFonts w:eastAsia="Calibri"/>
                <w:i/>
                <w:iCs/>
                <w:sz w:val="22"/>
                <w:szCs w:val="22"/>
              </w:rPr>
              <w:t>(s)</w:t>
            </w:r>
          </w:p>
          <w:p w:rsidR="00CA63DC" w:rsidRPr="00BE507B" w:rsidP="00CA63DC" w14:paraId="789135A3" w14:textId="2EFC3D9A">
            <w:pPr>
              <w:pStyle w:val="ListParagraph"/>
              <w:spacing w:after="0"/>
              <w:ind w:left="1138"/>
              <w:rPr>
                <w:rFonts w:eastAsia="Calibri"/>
                <w:i/>
                <w:iCs/>
                <w:sz w:val="22"/>
                <w:szCs w:val="22"/>
              </w:rPr>
            </w:pPr>
            <w:r w:rsidRPr="00BE507B">
              <w:rPr>
                <w:rFonts w:eastAsia="Calibri"/>
                <w:i/>
                <w:iCs/>
                <w:sz w:val="22"/>
                <w:szCs w:val="22"/>
              </w:rPr>
              <w:t xml:space="preserve">Select </w:t>
            </w:r>
            <w:r w:rsidRPr="00BE507B">
              <w:rPr>
                <w:rFonts w:eastAsia="Calibri"/>
                <w:i/>
                <w:iCs/>
                <w:strike/>
                <w:sz w:val="22"/>
                <w:szCs w:val="22"/>
              </w:rPr>
              <w:t>this check box for "was license to the country in Block 4 of the first page under license no(s),"</w:t>
            </w:r>
            <w:r w:rsidRPr="00BE507B">
              <w:rPr>
                <w:rFonts w:eastAsia="Calibri"/>
                <w:i/>
                <w:iCs/>
                <w:sz w:val="22"/>
                <w:szCs w:val="22"/>
              </w:rPr>
              <w:t xml:space="preserve"> if there were previous approvals for identical or similar defense articles to the country(</w:t>
            </w:r>
            <w:r w:rsidRPr="00BE507B">
              <w:rPr>
                <w:rFonts w:eastAsia="Calibri"/>
                <w:i/>
                <w:iCs/>
                <w:sz w:val="22"/>
                <w:szCs w:val="22"/>
              </w:rPr>
              <w:t>ies</w:t>
            </w:r>
            <w:r w:rsidRPr="00BE507B">
              <w:rPr>
                <w:rFonts w:eastAsia="Calibri"/>
                <w:i/>
                <w:iCs/>
                <w:sz w:val="22"/>
                <w:szCs w:val="22"/>
              </w:rPr>
              <w:t>) listed in Block 4.</w:t>
            </w:r>
          </w:p>
          <w:p w:rsidR="00274934" w:rsidRPr="003051B3" w:rsidP="00274934" w14:paraId="34CA7FE0" w14:textId="63297C67">
            <w:pPr>
              <w:pStyle w:val="ListParagraph"/>
              <w:numPr>
                <w:ilvl w:val="1"/>
                <w:numId w:val="4"/>
              </w:numPr>
              <w:spacing w:after="0"/>
              <w:ind w:left="1138"/>
              <w:rPr>
                <w:rFonts w:eastAsia="Calibri"/>
                <w:i/>
                <w:iCs/>
                <w:sz w:val="22"/>
                <w:szCs w:val="22"/>
              </w:rPr>
            </w:pPr>
            <w:r w:rsidRPr="003051B3">
              <w:rPr>
                <w:rFonts w:eastAsia="Calibri"/>
                <w:i/>
                <w:iCs/>
                <w:sz w:val="22"/>
                <w:szCs w:val="22"/>
              </w:rPr>
              <w:t>Was licensed to other countries under license number(s)</w:t>
            </w:r>
          </w:p>
          <w:p w:rsidR="00367432" w:rsidRPr="00BE507B" w:rsidP="00367432" w14:paraId="0F85B988" w14:textId="1C9B0448">
            <w:pPr>
              <w:pStyle w:val="ListParagraph"/>
              <w:spacing w:after="0"/>
              <w:ind w:left="1138"/>
              <w:rPr>
                <w:rFonts w:eastAsia="Calibri"/>
                <w:i/>
                <w:iCs/>
                <w:sz w:val="22"/>
                <w:szCs w:val="22"/>
              </w:rPr>
            </w:pPr>
            <w:r w:rsidRPr="00BE507B">
              <w:rPr>
                <w:rFonts w:eastAsia="Calibri"/>
                <w:i/>
                <w:iCs/>
                <w:sz w:val="22"/>
                <w:szCs w:val="22"/>
              </w:rPr>
              <w:t xml:space="preserve">Select </w:t>
            </w:r>
            <w:r w:rsidRPr="00BE507B">
              <w:rPr>
                <w:rFonts w:eastAsia="Calibri"/>
                <w:i/>
                <w:iCs/>
                <w:strike/>
                <w:sz w:val="22"/>
                <w:szCs w:val="22"/>
              </w:rPr>
              <w:t>this check box for "was licensed to other countries under license no(s),"</w:t>
            </w:r>
            <w:r w:rsidRPr="00BE507B">
              <w:rPr>
                <w:rFonts w:eastAsia="Calibri"/>
                <w:i/>
                <w:iCs/>
                <w:sz w:val="22"/>
                <w:szCs w:val="22"/>
              </w:rPr>
              <w:t xml:space="preserve"> if there were previous approvals for identical or similar defense articles to the country(</w:t>
            </w:r>
            <w:r w:rsidRPr="00BE507B">
              <w:rPr>
                <w:rFonts w:eastAsia="Calibri"/>
                <w:i/>
                <w:iCs/>
                <w:sz w:val="22"/>
                <w:szCs w:val="22"/>
              </w:rPr>
              <w:t>ies</w:t>
            </w:r>
            <w:r w:rsidRPr="00BE507B">
              <w:rPr>
                <w:rFonts w:eastAsia="Calibri"/>
                <w:i/>
                <w:iCs/>
                <w:sz w:val="22"/>
                <w:szCs w:val="22"/>
              </w:rPr>
              <w:t>) not listed in Block 4.</w:t>
            </w:r>
          </w:p>
          <w:p w:rsidR="00F97289" w:rsidRPr="003051B3" w:rsidP="00F97289" w14:paraId="0016C9C4" w14:textId="342CDAAF">
            <w:pPr>
              <w:pStyle w:val="ListParagraph"/>
              <w:numPr>
                <w:ilvl w:val="1"/>
                <w:numId w:val="4"/>
              </w:numPr>
              <w:spacing w:after="0"/>
              <w:ind w:left="1138"/>
              <w:rPr>
                <w:rFonts w:eastAsia="Calibri"/>
                <w:i/>
                <w:iCs/>
                <w:sz w:val="22"/>
                <w:szCs w:val="22"/>
              </w:rPr>
            </w:pPr>
            <w:r w:rsidRPr="003051B3">
              <w:rPr>
                <w:rFonts w:eastAsia="Calibri"/>
                <w:i/>
                <w:iCs/>
                <w:sz w:val="22"/>
                <w:szCs w:val="22"/>
              </w:rPr>
              <w:t>Was returned without action under voided license number(s)</w:t>
            </w:r>
          </w:p>
          <w:p w:rsidR="00B22FA0" w:rsidRPr="00BE507B" w:rsidP="00B22FA0" w14:paraId="1A7E93EF" w14:textId="110C0249">
            <w:pPr>
              <w:pStyle w:val="ListParagraph"/>
              <w:spacing w:after="0"/>
              <w:ind w:left="1138"/>
              <w:rPr>
                <w:rFonts w:eastAsia="Calibri"/>
                <w:i/>
                <w:iCs/>
                <w:sz w:val="22"/>
                <w:szCs w:val="22"/>
              </w:rPr>
            </w:pPr>
            <w:r w:rsidRPr="00BE507B">
              <w:rPr>
                <w:rFonts w:eastAsia="Calibri"/>
                <w:i/>
                <w:iCs/>
                <w:sz w:val="22"/>
                <w:szCs w:val="22"/>
              </w:rPr>
              <w:t xml:space="preserve">Select </w:t>
            </w:r>
            <w:r w:rsidRPr="00BE507B">
              <w:rPr>
                <w:rFonts w:eastAsia="Calibri"/>
                <w:i/>
                <w:iCs/>
                <w:strike/>
                <w:sz w:val="22"/>
                <w:szCs w:val="22"/>
              </w:rPr>
              <w:t>this check box for "was returned without action under voided license no(s),"</w:t>
            </w:r>
            <w:r w:rsidRPr="00BE507B">
              <w:rPr>
                <w:rFonts w:eastAsia="Calibri"/>
                <w:i/>
                <w:iCs/>
                <w:sz w:val="22"/>
                <w:szCs w:val="22"/>
              </w:rPr>
              <w:t xml:space="preserve"> if there were previous applications for identical or similar defense articles that were </w:t>
            </w:r>
            <w:r w:rsidRPr="00BE507B">
              <w:rPr>
                <w:rFonts w:eastAsia="Calibri"/>
                <w:i/>
                <w:iCs/>
                <w:sz w:val="22"/>
                <w:szCs w:val="22"/>
              </w:rPr>
              <w:t>RWAed</w:t>
            </w:r>
            <w:r w:rsidRPr="00BE507B">
              <w:rPr>
                <w:rFonts w:eastAsia="Calibri"/>
                <w:i/>
                <w:iCs/>
                <w:sz w:val="22"/>
                <w:szCs w:val="22"/>
              </w:rPr>
              <w:t>.</w:t>
            </w:r>
          </w:p>
          <w:p w:rsidR="00F97289" w:rsidRPr="003051B3" w:rsidP="00F97289" w14:paraId="002FBAD6" w14:textId="098FAB24">
            <w:pPr>
              <w:pStyle w:val="ListParagraph"/>
              <w:numPr>
                <w:ilvl w:val="1"/>
                <w:numId w:val="4"/>
              </w:numPr>
              <w:spacing w:after="0"/>
              <w:ind w:left="1138"/>
              <w:rPr>
                <w:rFonts w:eastAsia="Calibri"/>
                <w:i/>
                <w:iCs/>
                <w:sz w:val="22"/>
                <w:szCs w:val="22"/>
              </w:rPr>
            </w:pPr>
            <w:r w:rsidRPr="003051B3">
              <w:rPr>
                <w:rFonts w:eastAsia="Calibri"/>
                <w:i/>
                <w:iCs/>
                <w:sz w:val="22"/>
                <w:szCs w:val="22"/>
              </w:rPr>
              <w:t>Was denied to the country in Block 4 of the first page under voided license number(s)</w:t>
            </w:r>
          </w:p>
          <w:p w:rsidR="003051B3" w:rsidRPr="00BE507B" w:rsidP="003051B3" w14:paraId="4FC6A2D8" w14:textId="05C8ED32">
            <w:pPr>
              <w:pStyle w:val="ListParagraph"/>
              <w:spacing w:after="0"/>
              <w:ind w:left="1138"/>
              <w:rPr>
                <w:rFonts w:eastAsia="Calibri"/>
                <w:i/>
                <w:iCs/>
                <w:sz w:val="22"/>
                <w:szCs w:val="22"/>
              </w:rPr>
            </w:pPr>
            <w:r w:rsidRPr="00BE507B">
              <w:rPr>
                <w:rFonts w:eastAsia="Calibri"/>
                <w:i/>
                <w:iCs/>
                <w:sz w:val="22"/>
                <w:szCs w:val="22"/>
              </w:rPr>
              <w:t xml:space="preserve">Select </w:t>
            </w:r>
            <w:r w:rsidRPr="00BE507B">
              <w:rPr>
                <w:rFonts w:eastAsia="Calibri"/>
                <w:i/>
                <w:iCs/>
                <w:sz w:val="22"/>
                <w:szCs w:val="22"/>
                <w:u w:val="single"/>
              </w:rPr>
              <w:t>this check box for "was denied to the country in Block 4 under voided license(s),"</w:t>
            </w:r>
            <w:r w:rsidRPr="00BE507B">
              <w:rPr>
                <w:rFonts w:eastAsia="Calibri"/>
                <w:i/>
                <w:iCs/>
                <w:sz w:val="22"/>
                <w:szCs w:val="22"/>
              </w:rPr>
              <w:t xml:space="preserve"> if there were previous applications for identical or similar defense articles that were denied to the country(</w:t>
            </w:r>
            <w:r w:rsidRPr="00BE507B">
              <w:rPr>
                <w:rFonts w:eastAsia="Calibri"/>
                <w:i/>
                <w:iCs/>
                <w:sz w:val="22"/>
                <w:szCs w:val="22"/>
              </w:rPr>
              <w:t>ies</w:t>
            </w:r>
            <w:r w:rsidRPr="00BE507B">
              <w:rPr>
                <w:rFonts w:eastAsia="Calibri"/>
                <w:i/>
                <w:iCs/>
                <w:sz w:val="22"/>
                <w:szCs w:val="22"/>
              </w:rPr>
              <w:t>) listed in Block 4</w:t>
            </w:r>
          </w:p>
          <w:p w:rsidR="003B7A82" w:rsidRPr="00F74267" w:rsidP="00F74267" w14:paraId="6AD6306B" w14:textId="77777777">
            <w:pPr>
              <w:pStyle w:val="ListParagraph"/>
              <w:numPr>
                <w:ilvl w:val="1"/>
                <w:numId w:val="4"/>
              </w:numPr>
              <w:spacing w:after="0"/>
              <w:ind w:left="1138"/>
              <w:rPr>
                <w:rFonts w:eastAsia="Calibri"/>
                <w:sz w:val="22"/>
                <w:szCs w:val="22"/>
              </w:rPr>
            </w:pPr>
            <w:r w:rsidRPr="00F74267">
              <w:rPr>
                <w:rFonts w:eastAsia="Calibri"/>
                <w:sz w:val="22"/>
                <w:szCs w:val="22"/>
              </w:rPr>
              <w:t>Was never licensed for this applicant (new addition)</w:t>
            </w:r>
          </w:p>
          <w:p w:rsidR="003051B3" w:rsidRPr="00A4264E" w:rsidP="00A4264E" w14:paraId="46A5F0AB" w14:textId="5C103D91">
            <w:pPr>
              <w:pStyle w:val="ListParagraph"/>
              <w:spacing w:after="0"/>
              <w:ind w:left="1131"/>
              <w:rPr>
                <w:rFonts w:eastAsia="Calibri"/>
                <w:sz w:val="22"/>
                <w:szCs w:val="22"/>
                <w:u w:val="single"/>
              </w:rPr>
            </w:pPr>
            <w:r w:rsidRPr="00F74267">
              <w:rPr>
                <w:rFonts w:eastAsia="Calibri"/>
                <w:sz w:val="22"/>
                <w:szCs w:val="22"/>
                <w:u w:val="single"/>
              </w:rPr>
              <w:t>Select if a license for this applicant has never been approved, approved with proviso(s</w:t>
            </w:r>
            <w:r w:rsidRPr="00F74267">
              <w:rPr>
                <w:rFonts w:eastAsia="Calibri"/>
                <w:sz w:val="22"/>
                <w:szCs w:val="22"/>
                <w:u w:val="single"/>
              </w:rPr>
              <w:t>)</w:t>
            </w:r>
            <w:r w:rsidRPr="00F74267">
              <w:rPr>
                <w:rFonts w:eastAsia="Calibri"/>
                <w:sz w:val="22"/>
                <w:szCs w:val="22"/>
                <w:u w:val="single"/>
              </w:rPr>
              <w:t xml:space="preserve"> or denied for the defense article(s).</w:t>
            </w:r>
          </w:p>
          <w:p w:rsidR="007F4A4C" w:rsidRPr="0065265A" w:rsidP="0065265A" w14:paraId="0D4C8396" w14:textId="5585688F">
            <w:pPr>
              <w:pStyle w:val="ListParagraph"/>
              <w:numPr>
                <w:ilvl w:val="0"/>
                <w:numId w:val="1"/>
              </w:numPr>
              <w:spacing w:after="0"/>
              <w:ind w:left="411"/>
              <w:rPr>
                <w:rFonts w:eastAsia="Calibri"/>
                <w:sz w:val="22"/>
                <w:szCs w:val="22"/>
              </w:rPr>
            </w:pPr>
            <w:r w:rsidRPr="006B00FC">
              <w:rPr>
                <w:rFonts w:eastAsia="Calibri"/>
                <w:sz w:val="22"/>
                <w:szCs w:val="22"/>
              </w:rPr>
              <w:t xml:space="preserve">Added instructions under each radio button that was added under the newly created line </w:t>
            </w:r>
            <w:r w:rsidRPr="006B00FC">
              <w:rPr>
                <w:rFonts w:eastAsia="Calibri"/>
                <w:i/>
                <w:iCs/>
                <w:sz w:val="22"/>
                <w:szCs w:val="22"/>
              </w:rPr>
              <w:t>D. The commodity is being financed under</w:t>
            </w:r>
          </w:p>
        </w:tc>
      </w:tr>
      <w:tr w14:paraId="36D0B0BD" w14:textId="77777777" w:rsidTr="000856C1">
        <w:tblPrEx>
          <w:tblW w:w="0" w:type="auto"/>
          <w:tblLook w:val="04A0"/>
        </w:tblPrEx>
        <w:tc>
          <w:tcPr>
            <w:tcW w:w="437" w:type="dxa"/>
            <w:shd w:val="clear" w:color="auto" w:fill="auto"/>
          </w:tcPr>
          <w:p w:rsidR="00FA12E0" w:rsidRPr="00F01C66" w:rsidP="009F5F37" w14:paraId="0FBFEEC8" w14:textId="15CC94D8">
            <w:pPr>
              <w:rPr>
                <w:rFonts w:eastAsia="Calibri"/>
                <w:sz w:val="22"/>
                <w:szCs w:val="22"/>
              </w:rPr>
            </w:pPr>
            <w:r>
              <w:rPr>
                <w:rFonts w:eastAsia="Calibri"/>
                <w:sz w:val="22"/>
                <w:szCs w:val="22"/>
              </w:rPr>
              <w:t>5</w:t>
            </w:r>
          </w:p>
        </w:tc>
        <w:tc>
          <w:tcPr>
            <w:tcW w:w="813" w:type="dxa"/>
            <w:shd w:val="clear" w:color="auto" w:fill="auto"/>
          </w:tcPr>
          <w:p w:rsidR="00FA12E0" w:rsidP="009F5F37" w14:paraId="513837B6" w14:textId="1CEE92EC">
            <w:pPr>
              <w:rPr>
                <w:rFonts w:eastAsia="Calibri"/>
                <w:sz w:val="22"/>
                <w:szCs w:val="22"/>
              </w:rPr>
            </w:pPr>
            <w:r>
              <w:rPr>
                <w:rFonts w:eastAsia="Calibri"/>
                <w:sz w:val="22"/>
                <w:szCs w:val="22"/>
              </w:rPr>
              <w:t>12-16</w:t>
            </w:r>
          </w:p>
        </w:tc>
        <w:tc>
          <w:tcPr>
            <w:tcW w:w="3354" w:type="dxa"/>
            <w:shd w:val="clear" w:color="auto" w:fill="auto"/>
          </w:tcPr>
          <w:p w:rsidR="00FA12E0" w:rsidP="009F5F37" w14:paraId="74BE1EC6" w14:textId="257E2A1A">
            <w:pPr>
              <w:rPr>
                <w:rFonts w:eastAsia="Calibri"/>
                <w:sz w:val="22"/>
                <w:szCs w:val="22"/>
              </w:rPr>
            </w:pPr>
            <w:r>
              <w:rPr>
                <w:rFonts w:eastAsia="Calibri"/>
                <w:sz w:val="22"/>
                <w:szCs w:val="22"/>
              </w:rPr>
              <w:t xml:space="preserve">Commodities </w:t>
            </w:r>
          </w:p>
        </w:tc>
        <w:tc>
          <w:tcPr>
            <w:tcW w:w="4746" w:type="dxa"/>
            <w:shd w:val="clear" w:color="auto" w:fill="auto"/>
          </w:tcPr>
          <w:p w:rsidR="00902068" w:rsidP="00902068" w14:paraId="106DD6A8" w14:textId="49FF6E63">
            <w:pPr>
              <w:numPr>
                <w:ilvl w:val="0"/>
                <w:numId w:val="1"/>
              </w:numPr>
              <w:spacing w:after="0"/>
              <w:ind w:left="436"/>
              <w:contextualSpacing/>
              <w:rPr>
                <w:rFonts w:eastAsia="Calibri"/>
                <w:sz w:val="22"/>
                <w:szCs w:val="22"/>
              </w:rPr>
            </w:pPr>
            <w:r>
              <w:rPr>
                <w:rFonts w:eastAsia="Calibri"/>
                <w:sz w:val="22"/>
                <w:szCs w:val="22"/>
              </w:rPr>
              <w:t xml:space="preserve">Edited instruction verbiage under </w:t>
            </w:r>
            <w:r w:rsidRPr="001A7393">
              <w:rPr>
                <w:rFonts w:eastAsia="Calibri"/>
                <w:i/>
                <w:iCs/>
                <w:sz w:val="22"/>
                <w:szCs w:val="22"/>
              </w:rPr>
              <w:t>Quantity</w:t>
            </w:r>
            <w:r>
              <w:rPr>
                <w:rFonts w:eastAsia="Calibri"/>
                <w:sz w:val="22"/>
                <w:szCs w:val="22"/>
              </w:rPr>
              <w:t xml:space="preserve">; the removed language is not applicable to DSP-73: </w:t>
            </w:r>
          </w:p>
          <w:p w:rsidR="00FA12E0" w:rsidRPr="001F583E" w:rsidP="00C57623" w14:paraId="3CAF9415" w14:textId="60D0B0DD">
            <w:pPr>
              <w:spacing w:after="0"/>
              <w:ind w:left="436"/>
              <w:contextualSpacing/>
              <w:rPr>
                <w:rFonts w:eastAsia="Calibri"/>
                <w:i/>
                <w:iCs/>
                <w:sz w:val="22"/>
                <w:szCs w:val="22"/>
              </w:rPr>
            </w:pPr>
            <w:r w:rsidRPr="001F583E">
              <w:rPr>
                <w:rFonts w:eastAsia="Calibri"/>
                <w:i/>
                <w:iCs/>
                <w:sz w:val="22"/>
                <w:szCs w:val="22"/>
              </w:rPr>
              <w:t xml:space="preserve">Enter the exact number for each </w:t>
            </w:r>
            <w:r w:rsidRPr="001F583E">
              <w:rPr>
                <w:rFonts w:eastAsia="Calibri"/>
                <w:i/>
                <w:iCs/>
                <w:sz w:val="22"/>
                <w:szCs w:val="22"/>
              </w:rPr>
              <w:t>particular item</w:t>
            </w:r>
            <w:r w:rsidRPr="001F583E">
              <w:rPr>
                <w:rFonts w:eastAsia="Calibri"/>
                <w:i/>
                <w:iCs/>
                <w:sz w:val="22"/>
                <w:szCs w:val="22"/>
              </w:rPr>
              <w:t xml:space="preserve"> or major component. </w:t>
            </w:r>
            <w:r w:rsidRPr="001F583E">
              <w:rPr>
                <w:rFonts w:eastAsia="Calibri"/>
                <w:i/>
                <w:iCs/>
                <w:strike/>
                <w:sz w:val="22"/>
                <w:szCs w:val="22"/>
              </w:rPr>
              <w:t>If this application is for an unshipped balance, the quantity, commodity, and values listed must reflect only the unshipped balance from the previous license.</w:t>
            </w:r>
          </w:p>
        </w:tc>
      </w:tr>
      <w:tr w14:paraId="28517BD3" w14:textId="77777777" w:rsidTr="000856C1">
        <w:tblPrEx>
          <w:tblW w:w="0" w:type="auto"/>
          <w:tblLook w:val="04A0"/>
        </w:tblPrEx>
        <w:tc>
          <w:tcPr>
            <w:tcW w:w="437" w:type="dxa"/>
            <w:shd w:val="clear" w:color="auto" w:fill="auto"/>
          </w:tcPr>
          <w:p w:rsidR="00E8546C" w:rsidP="009F5F37" w14:paraId="79C48425" w14:textId="3C103E87">
            <w:pPr>
              <w:rPr>
                <w:rFonts w:eastAsia="Calibri"/>
                <w:sz w:val="22"/>
                <w:szCs w:val="22"/>
              </w:rPr>
            </w:pPr>
            <w:r>
              <w:rPr>
                <w:rFonts w:eastAsia="Calibri"/>
                <w:sz w:val="22"/>
                <w:szCs w:val="22"/>
              </w:rPr>
              <w:t>6</w:t>
            </w:r>
          </w:p>
        </w:tc>
        <w:tc>
          <w:tcPr>
            <w:tcW w:w="813" w:type="dxa"/>
            <w:shd w:val="clear" w:color="auto" w:fill="auto"/>
          </w:tcPr>
          <w:p w:rsidR="00E8546C" w:rsidP="009F5F37" w14:paraId="030E7D1A" w14:textId="26283DBE">
            <w:pPr>
              <w:rPr>
                <w:rFonts w:eastAsia="Calibri"/>
                <w:sz w:val="22"/>
                <w:szCs w:val="22"/>
              </w:rPr>
            </w:pPr>
            <w:r>
              <w:rPr>
                <w:rFonts w:eastAsia="Calibri"/>
                <w:sz w:val="22"/>
                <w:szCs w:val="22"/>
              </w:rPr>
              <w:t>17</w:t>
            </w:r>
          </w:p>
        </w:tc>
        <w:tc>
          <w:tcPr>
            <w:tcW w:w="3354" w:type="dxa"/>
            <w:shd w:val="clear" w:color="auto" w:fill="auto"/>
          </w:tcPr>
          <w:p w:rsidR="00E8546C" w:rsidP="009F5F37" w14:paraId="5DE1F315" w14:textId="78E9632C">
            <w:pPr>
              <w:rPr>
                <w:rFonts w:eastAsia="Calibri"/>
                <w:sz w:val="22"/>
                <w:szCs w:val="22"/>
              </w:rPr>
            </w:pPr>
            <w:r>
              <w:rPr>
                <w:rFonts w:eastAsia="Calibri"/>
                <w:sz w:val="22"/>
                <w:szCs w:val="22"/>
              </w:rPr>
              <w:t>Manufacturer of Commodity</w:t>
            </w:r>
          </w:p>
        </w:tc>
        <w:tc>
          <w:tcPr>
            <w:tcW w:w="4746" w:type="dxa"/>
            <w:shd w:val="clear" w:color="auto" w:fill="auto"/>
          </w:tcPr>
          <w:p w:rsidR="00E8546C" w:rsidP="00C07264" w14:paraId="2FD84329" w14:textId="77777777">
            <w:pPr>
              <w:numPr>
                <w:ilvl w:val="0"/>
                <w:numId w:val="1"/>
              </w:numPr>
              <w:spacing w:after="0"/>
              <w:ind w:left="409" w:hanging="270"/>
              <w:contextualSpacing/>
              <w:rPr>
                <w:rFonts w:eastAsia="Calibri"/>
                <w:sz w:val="22"/>
                <w:szCs w:val="22"/>
              </w:rPr>
            </w:pPr>
            <w:r>
              <w:rPr>
                <w:rFonts w:eastAsia="Calibri"/>
                <w:sz w:val="22"/>
                <w:szCs w:val="22"/>
              </w:rPr>
              <w:t xml:space="preserve">Added instruction verbiage under </w:t>
            </w:r>
            <w:r w:rsidRPr="000F714A">
              <w:rPr>
                <w:rFonts w:eastAsia="Calibri"/>
                <w:i/>
                <w:iCs/>
                <w:sz w:val="22"/>
                <w:szCs w:val="22"/>
              </w:rPr>
              <w:t>Name</w:t>
            </w:r>
            <w:r>
              <w:rPr>
                <w:rFonts w:eastAsia="Calibri"/>
                <w:sz w:val="22"/>
                <w:szCs w:val="22"/>
              </w:rPr>
              <w:t xml:space="preserve">: </w:t>
            </w:r>
          </w:p>
          <w:p w:rsidR="000F714A" w:rsidRPr="00B03028" w:rsidP="000F714A" w14:paraId="40376604" w14:textId="21B11205">
            <w:pPr>
              <w:spacing w:after="0"/>
              <w:ind w:left="409"/>
              <w:contextualSpacing/>
              <w:rPr>
                <w:rFonts w:eastAsia="Calibri"/>
                <w:sz w:val="22"/>
                <w:szCs w:val="22"/>
                <w:u w:val="single"/>
              </w:rPr>
            </w:pPr>
            <w:r w:rsidRPr="00B03028">
              <w:rPr>
                <w:rFonts w:eastAsia="Calibri"/>
                <w:sz w:val="22"/>
                <w:szCs w:val="22"/>
                <w:u w:val="single"/>
              </w:rPr>
              <w:t>Enter the full legal name of the manufacturer of commodity. Do not include “subsidiary of” statements, partial address or location clarifiers, or go-by names in the Name field, unless those are part of the legal name.</w:t>
            </w:r>
          </w:p>
        </w:tc>
      </w:tr>
      <w:tr w14:paraId="57AB35B5" w14:textId="77777777" w:rsidTr="000856C1">
        <w:tblPrEx>
          <w:tblW w:w="0" w:type="auto"/>
          <w:tblLook w:val="04A0"/>
        </w:tblPrEx>
        <w:tc>
          <w:tcPr>
            <w:tcW w:w="437" w:type="dxa"/>
            <w:shd w:val="clear" w:color="auto" w:fill="auto"/>
          </w:tcPr>
          <w:p w:rsidR="00EC209B" w:rsidRPr="00F01C66" w:rsidP="009F5F37" w14:paraId="4EF6B021" w14:textId="49696DFC">
            <w:pPr>
              <w:rPr>
                <w:rFonts w:eastAsia="Calibri"/>
                <w:sz w:val="22"/>
                <w:szCs w:val="22"/>
              </w:rPr>
            </w:pPr>
            <w:r>
              <w:rPr>
                <w:rFonts w:eastAsia="Calibri"/>
                <w:sz w:val="22"/>
                <w:szCs w:val="22"/>
              </w:rPr>
              <w:t>7</w:t>
            </w:r>
          </w:p>
        </w:tc>
        <w:tc>
          <w:tcPr>
            <w:tcW w:w="813" w:type="dxa"/>
            <w:shd w:val="clear" w:color="auto" w:fill="auto"/>
          </w:tcPr>
          <w:p w:rsidR="00EC209B" w:rsidP="009F5F37" w14:paraId="68CFB588" w14:textId="1587C0CF">
            <w:pPr>
              <w:rPr>
                <w:rFonts w:eastAsia="Calibri"/>
                <w:sz w:val="22"/>
                <w:szCs w:val="22"/>
              </w:rPr>
            </w:pPr>
            <w:r>
              <w:rPr>
                <w:rFonts w:eastAsia="Calibri"/>
                <w:sz w:val="22"/>
                <w:szCs w:val="22"/>
              </w:rPr>
              <w:t>18</w:t>
            </w:r>
          </w:p>
        </w:tc>
        <w:tc>
          <w:tcPr>
            <w:tcW w:w="3354" w:type="dxa"/>
            <w:shd w:val="clear" w:color="auto" w:fill="auto"/>
          </w:tcPr>
          <w:p w:rsidR="00EC209B" w:rsidP="009F5F37" w14:paraId="0374108E" w14:textId="31D2BD18">
            <w:pPr>
              <w:rPr>
                <w:rFonts w:eastAsia="Calibri"/>
                <w:sz w:val="22"/>
                <w:szCs w:val="22"/>
              </w:rPr>
            </w:pPr>
            <w:r>
              <w:rPr>
                <w:rFonts w:eastAsia="Calibri"/>
                <w:sz w:val="22"/>
                <w:szCs w:val="22"/>
              </w:rPr>
              <w:t>Foreign Intermediate Consignee</w:t>
            </w:r>
          </w:p>
        </w:tc>
        <w:tc>
          <w:tcPr>
            <w:tcW w:w="4746" w:type="dxa"/>
            <w:shd w:val="clear" w:color="auto" w:fill="auto"/>
          </w:tcPr>
          <w:p w:rsidR="00C07264" w:rsidRPr="00C07264" w:rsidP="00C07264" w14:paraId="71015A10" w14:textId="77777777">
            <w:pPr>
              <w:numPr>
                <w:ilvl w:val="0"/>
                <w:numId w:val="1"/>
              </w:numPr>
              <w:spacing w:after="0"/>
              <w:ind w:left="409" w:hanging="270"/>
              <w:contextualSpacing/>
              <w:rPr>
                <w:rFonts w:eastAsia="Calibri"/>
                <w:sz w:val="22"/>
                <w:szCs w:val="22"/>
              </w:rPr>
            </w:pPr>
            <w:r w:rsidRPr="00C07264">
              <w:rPr>
                <w:rFonts w:eastAsia="Calibri"/>
                <w:sz w:val="22"/>
                <w:szCs w:val="22"/>
              </w:rPr>
              <w:t xml:space="preserve">Swapped Block 18 Foreign Intermediate Consignee with Block 22 </w:t>
            </w:r>
            <w:r w:rsidRPr="007146BA">
              <w:rPr>
                <w:rFonts w:eastAsia="Calibri"/>
                <w:sz w:val="22"/>
                <w:szCs w:val="22"/>
                <w:u w:val="single"/>
              </w:rPr>
              <w:t>Temporary Foreign End-User</w:t>
            </w:r>
          </w:p>
          <w:p w:rsidR="00C07264" w:rsidP="00C07264" w14:paraId="5BE91D55" w14:textId="77777777">
            <w:pPr>
              <w:numPr>
                <w:ilvl w:val="0"/>
                <w:numId w:val="1"/>
              </w:numPr>
              <w:spacing w:after="0"/>
              <w:ind w:left="409" w:hanging="270"/>
              <w:contextualSpacing/>
              <w:rPr>
                <w:rFonts w:eastAsia="Calibri"/>
                <w:sz w:val="22"/>
                <w:szCs w:val="22"/>
              </w:rPr>
            </w:pPr>
            <w:r w:rsidRPr="00C07264">
              <w:rPr>
                <w:rFonts w:eastAsia="Calibri"/>
                <w:sz w:val="22"/>
                <w:szCs w:val="22"/>
              </w:rPr>
              <w:t>Under new Block 18 Temporary Foreign End-User:</w:t>
            </w:r>
          </w:p>
          <w:p w:rsidR="007146BA" w:rsidP="00DE27EC" w14:paraId="06D101BD" w14:textId="1C75F50A">
            <w:pPr>
              <w:numPr>
                <w:ilvl w:val="1"/>
                <w:numId w:val="1"/>
              </w:numPr>
              <w:spacing w:after="0"/>
              <w:ind w:left="769"/>
              <w:contextualSpacing/>
              <w:rPr>
                <w:rFonts w:eastAsia="Calibri"/>
                <w:sz w:val="22"/>
                <w:szCs w:val="22"/>
              </w:rPr>
            </w:pPr>
            <w:r>
              <w:rPr>
                <w:rFonts w:eastAsia="Calibri"/>
                <w:sz w:val="22"/>
                <w:szCs w:val="22"/>
              </w:rPr>
              <w:t>Edited instruction verbiage for clarity</w:t>
            </w:r>
            <w:r w:rsidR="00A35319">
              <w:rPr>
                <w:rFonts w:eastAsia="Calibri"/>
                <w:sz w:val="22"/>
                <w:szCs w:val="22"/>
              </w:rPr>
              <w:t>:</w:t>
            </w:r>
          </w:p>
          <w:p w:rsidR="00A35319" w:rsidRPr="001F583E" w:rsidP="00A35319" w14:paraId="7E0C76C3" w14:textId="17521DC0">
            <w:pPr>
              <w:spacing w:after="0"/>
              <w:ind w:left="769"/>
              <w:contextualSpacing/>
              <w:rPr>
                <w:rFonts w:eastAsia="Calibri"/>
                <w:i/>
                <w:iCs/>
                <w:sz w:val="22"/>
                <w:szCs w:val="22"/>
              </w:rPr>
            </w:pPr>
            <w:r w:rsidRPr="001F583E">
              <w:rPr>
                <w:rFonts w:eastAsia="Calibri"/>
                <w:i/>
                <w:iCs/>
                <w:sz w:val="22"/>
                <w:szCs w:val="22"/>
              </w:rPr>
              <w:t xml:space="preserve">At least one temporary foreign end-user </w:t>
            </w:r>
            <w:r w:rsidRPr="001F583E">
              <w:rPr>
                <w:rFonts w:eastAsia="Calibri"/>
                <w:i/>
                <w:iCs/>
                <w:sz w:val="22"/>
                <w:szCs w:val="22"/>
              </w:rPr>
              <w:t>has to</w:t>
            </w:r>
            <w:r w:rsidRPr="001F583E">
              <w:rPr>
                <w:rFonts w:eastAsia="Calibri"/>
                <w:i/>
                <w:iCs/>
                <w:sz w:val="22"/>
                <w:szCs w:val="22"/>
              </w:rPr>
              <w:t xml:space="preserve"> be identified. More than one temporary foreign end-user can be listed.</w:t>
            </w:r>
            <w:r w:rsidRPr="009F624F">
              <w:rPr>
                <w:rFonts w:eastAsia="Calibri"/>
                <w:sz w:val="22"/>
                <w:szCs w:val="22"/>
              </w:rPr>
              <w:t xml:space="preserve"> </w:t>
            </w:r>
            <w:r w:rsidRPr="009F624F">
              <w:rPr>
                <w:rFonts w:eastAsia="Calibri"/>
                <w:sz w:val="22"/>
                <w:szCs w:val="22"/>
                <w:u w:val="single"/>
              </w:rPr>
              <w:t>If there are multiple countries of sojourn listed in Block 4, at least one temporary foreign end-user must be listed for each country of sojourn.</w:t>
            </w:r>
            <w:r w:rsidRPr="009F624F">
              <w:rPr>
                <w:rFonts w:eastAsia="Calibri"/>
                <w:sz w:val="22"/>
                <w:szCs w:val="22"/>
              </w:rPr>
              <w:t xml:space="preserve"> </w:t>
            </w:r>
            <w:r w:rsidRPr="001F583E">
              <w:rPr>
                <w:rFonts w:eastAsia="Calibri"/>
                <w:i/>
                <w:iCs/>
                <w:sz w:val="22"/>
                <w:szCs w:val="22"/>
              </w:rPr>
              <w:t>To enter temporary foreign end-users, click the "Add Entry" button.</w:t>
            </w:r>
          </w:p>
          <w:p w:rsidR="00A35319" w:rsidP="00DE27EC" w14:paraId="460493ED" w14:textId="00D3082E">
            <w:pPr>
              <w:numPr>
                <w:ilvl w:val="1"/>
                <w:numId w:val="1"/>
              </w:numPr>
              <w:spacing w:after="0"/>
              <w:ind w:left="769"/>
              <w:contextualSpacing/>
              <w:rPr>
                <w:rFonts w:eastAsia="Calibri"/>
                <w:sz w:val="22"/>
                <w:szCs w:val="22"/>
              </w:rPr>
            </w:pPr>
            <w:r>
              <w:rPr>
                <w:rFonts w:eastAsia="Calibri"/>
                <w:sz w:val="22"/>
                <w:szCs w:val="22"/>
              </w:rPr>
              <w:t xml:space="preserve">Deleted instruction verbiage under </w:t>
            </w:r>
            <w:r w:rsidRPr="0073537A">
              <w:rPr>
                <w:rFonts w:eastAsia="Calibri"/>
                <w:i/>
                <w:iCs/>
                <w:sz w:val="22"/>
                <w:szCs w:val="22"/>
              </w:rPr>
              <w:t xml:space="preserve">Name </w:t>
            </w:r>
            <w:r w:rsidR="0073537A">
              <w:rPr>
                <w:rFonts w:eastAsia="Calibri"/>
                <w:sz w:val="22"/>
                <w:szCs w:val="22"/>
              </w:rPr>
              <w:t xml:space="preserve">as it is not applicable to this field and added new: </w:t>
            </w:r>
          </w:p>
          <w:p w:rsidR="00B613FF" w:rsidRPr="00674EF6" w:rsidP="0073537A" w14:paraId="138F4C59" w14:textId="77777777">
            <w:pPr>
              <w:spacing w:after="0"/>
              <w:ind w:left="769"/>
              <w:contextualSpacing/>
              <w:rPr>
                <w:rFonts w:eastAsia="Calibri"/>
                <w:i/>
                <w:iCs/>
                <w:sz w:val="22"/>
                <w:szCs w:val="22"/>
              </w:rPr>
            </w:pPr>
            <w:r w:rsidRPr="00674EF6">
              <w:rPr>
                <w:rFonts w:eastAsia="Calibri"/>
                <w:i/>
                <w:iCs/>
                <w:strike/>
                <w:sz w:val="22"/>
                <w:szCs w:val="22"/>
              </w:rPr>
              <w:t>The temporary foreign consignee is the entity who will receive the shipment for storage, modification, or for incorporation into another end-item, and for subsequent forwarding to the temporary foreign end-user (Block 22). The temporary foreign consignee may also be in a country other than the temporary foreign end-user.</w:t>
            </w:r>
            <w:r w:rsidRPr="00674EF6">
              <w:rPr>
                <w:rFonts w:eastAsia="Calibri"/>
                <w:i/>
                <w:iCs/>
                <w:sz w:val="22"/>
                <w:szCs w:val="22"/>
              </w:rPr>
              <w:t xml:space="preserve"> </w:t>
            </w:r>
          </w:p>
          <w:p w:rsidR="0073537A" w:rsidRPr="00B613FF" w:rsidP="0073537A" w14:paraId="51A43F85" w14:textId="7F844691">
            <w:pPr>
              <w:spacing w:after="0"/>
              <w:ind w:left="769"/>
              <w:contextualSpacing/>
              <w:rPr>
                <w:rFonts w:eastAsia="Calibri"/>
                <w:sz w:val="22"/>
                <w:szCs w:val="22"/>
                <w:u w:val="single"/>
              </w:rPr>
            </w:pPr>
            <w:r w:rsidRPr="00B613FF">
              <w:rPr>
                <w:rFonts w:eastAsia="Calibri"/>
                <w:sz w:val="22"/>
                <w:szCs w:val="22"/>
                <w:u w:val="single"/>
              </w:rPr>
              <w:t xml:space="preserve">Enter the full legal name of the temporary foreign end-user. Do not include “subsidiary of” statements, partial address or location clarifiers, or go-by names in the Name field, unless those are part of </w:t>
            </w:r>
            <w:r w:rsidRPr="00B613FF">
              <w:rPr>
                <w:rFonts w:eastAsia="Calibri"/>
                <w:sz w:val="22"/>
                <w:szCs w:val="22"/>
                <w:u w:val="single"/>
              </w:rPr>
              <w:t xml:space="preserve">the legal name. </w:t>
            </w:r>
            <w:r w:rsidR="00C92EB3">
              <w:rPr>
                <w:rFonts w:eastAsia="Calibri"/>
                <w:sz w:val="22"/>
                <w:szCs w:val="22"/>
                <w:u w:val="single"/>
              </w:rPr>
              <w:t>Note that foreign government entities must be identified, at a minimum, to the ministry-level equivalent (e.g., “Ministry of Defense of Lilliput”). Applications that only state “Government of (Country)” may be returned without action</w:t>
            </w:r>
            <w:r w:rsidRPr="00B613FF">
              <w:rPr>
                <w:rFonts w:eastAsia="Calibri"/>
                <w:sz w:val="22"/>
                <w:szCs w:val="22"/>
                <w:u w:val="single"/>
              </w:rPr>
              <w:t>.</w:t>
            </w:r>
          </w:p>
          <w:p w:rsidR="0073537A" w:rsidP="00DE27EC" w14:paraId="43FF8740" w14:textId="7789110E">
            <w:pPr>
              <w:numPr>
                <w:ilvl w:val="1"/>
                <w:numId w:val="1"/>
              </w:numPr>
              <w:spacing w:after="0"/>
              <w:ind w:left="769"/>
              <w:contextualSpacing/>
              <w:rPr>
                <w:rFonts w:eastAsia="Calibri"/>
                <w:sz w:val="22"/>
                <w:szCs w:val="22"/>
              </w:rPr>
            </w:pPr>
            <w:r>
              <w:rPr>
                <w:rFonts w:eastAsia="Calibri"/>
                <w:sz w:val="22"/>
                <w:szCs w:val="22"/>
              </w:rPr>
              <w:t xml:space="preserve">Added instruction verbiage under newly added End-User Type line: </w:t>
            </w:r>
          </w:p>
          <w:p w:rsidR="00EC209B" w:rsidRPr="004109E3" w:rsidP="004109E3" w14:paraId="16ABCB84" w14:textId="0C643246">
            <w:pPr>
              <w:spacing w:after="0"/>
              <w:ind w:left="769"/>
              <w:contextualSpacing/>
              <w:rPr>
                <w:rFonts w:eastAsia="Calibri"/>
                <w:sz w:val="22"/>
                <w:szCs w:val="22"/>
                <w:u w:val="single"/>
              </w:rPr>
            </w:pPr>
            <w:r w:rsidRPr="004109E3">
              <w:rPr>
                <w:rFonts w:eastAsia="Calibri"/>
                <w:sz w:val="22"/>
                <w:szCs w:val="22"/>
                <w:u w:val="single"/>
              </w:rPr>
              <w:t>Select one of the following for entity type: Foreign Government Entity (e.g., a foreign armed force), U.S. Government Entity (e.g., a U.S. Embassy overseas), Non-Government Entity (e.g., a commercial entity or private individual), or Other (if the entity does not fall under one of the other categories).</w:t>
            </w:r>
          </w:p>
        </w:tc>
      </w:tr>
      <w:tr w14:paraId="6109D79B" w14:textId="77777777" w:rsidTr="000856C1">
        <w:tblPrEx>
          <w:tblW w:w="0" w:type="auto"/>
          <w:tblLook w:val="04A0"/>
        </w:tblPrEx>
        <w:tc>
          <w:tcPr>
            <w:tcW w:w="437" w:type="dxa"/>
            <w:shd w:val="clear" w:color="auto" w:fill="auto"/>
          </w:tcPr>
          <w:p w:rsidR="00242652" w:rsidP="009F5F37" w14:paraId="01CA4004" w14:textId="6CAD4B97">
            <w:pPr>
              <w:rPr>
                <w:rFonts w:eastAsia="Calibri"/>
                <w:sz w:val="22"/>
                <w:szCs w:val="22"/>
              </w:rPr>
            </w:pPr>
            <w:r>
              <w:rPr>
                <w:rFonts w:eastAsia="Calibri"/>
                <w:sz w:val="22"/>
                <w:szCs w:val="22"/>
              </w:rPr>
              <w:t>8</w:t>
            </w:r>
          </w:p>
        </w:tc>
        <w:tc>
          <w:tcPr>
            <w:tcW w:w="813" w:type="dxa"/>
            <w:shd w:val="clear" w:color="auto" w:fill="auto"/>
          </w:tcPr>
          <w:p w:rsidR="00242652" w:rsidP="009F5F37" w14:paraId="470693F9" w14:textId="2FBFF4CC">
            <w:pPr>
              <w:rPr>
                <w:rFonts w:eastAsia="Calibri"/>
                <w:sz w:val="22"/>
                <w:szCs w:val="22"/>
              </w:rPr>
            </w:pPr>
            <w:r>
              <w:rPr>
                <w:rFonts w:eastAsia="Calibri"/>
                <w:sz w:val="22"/>
                <w:szCs w:val="22"/>
              </w:rPr>
              <w:t>19</w:t>
            </w:r>
          </w:p>
        </w:tc>
        <w:tc>
          <w:tcPr>
            <w:tcW w:w="3354" w:type="dxa"/>
            <w:shd w:val="clear" w:color="auto" w:fill="auto"/>
          </w:tcPr>
          <w:p w:rsidR="00242652" w:rsidP="009F5F37" w14:paraId="62678BFA" w14:textId="1B9BC7C9">
            <w:pPr>
              <w:rPr>
                <w:rFonts w:eastAsia="Calibri"/>
                <w:sz w:val="22"/>
                <w:szCs w:val="22"/>
              </w:rPr>
            </w:pPr>
            <w:r>
              <w:rPr>
                <w:rFonts w:eastAsia="Calibri"/>
                <w:sz w:val="22"/>
                <w:szCs w:val="22"/>
              </w:rPr>
              <w:t>Source of Commodity</w:t>
            </w:r>
          </w:p>
        </w:tc>
        <w:tc>
          <w:tcPr>
            <w:tcW w:w="4746" w:type="dxa"/>
            <w:shd w:val="clear" w:color="auto" w:fill="auto"/>
          </w:tcPr>
          <w:p w:rsidR="00B03028" w:rsidRPr="00C503FA" w:rsidP="00B03028" w14:paraId="26FC0634" w14:textId="2E2DE232">
            <w:pPr>
              <w:pStyle w:val="ListParagraph"/>
              <w:numPr>
                <w:ilvl w:val="0"/>
                <w:numId w:val="7"/>
              </w:numPr>
              <w:rPr>
                <w:rFonts w:eastAsia="Calibri"/>
                <w:sz w:val="22"/>
                <w:szCs w:val="22"/>
              </w:rPr>
            </w:pPr>
            <w:r w:rsidRPr="00B03028">
              <w:rPr>
                <w:rFonts w:eastAsia="Calibri"/>
                <w:sz w:val="22"/>
                <w:szCs w:val="22"/>
              </w:rPr>
              <w:t xml:space="preserve">Added instruction verbiage under </w:t>
            </w:r>
            <w:r w:rsidRPr="00B03028">
              <w:rPr>
                <w:rFonts w:eastAsia="Calibri"/>
                <w:i/>
                <w:iCs/>
                <w:sz w:val="22"/>
                <w:szCs w:val="22"/>
              </w:rPr>
              <w:t>Name</w:t>
            </w:r>
            <w:r w:rsidR="00C503FA">
              <w:rPr>
                <w:rFonts w:eastAsia="Calibri"/>
                <w:i/>
                <w:iCs/>
                <w:sz w:val="22"/>
                <w:szCs w:val="22"/>
              </w:rPr>
              <w:t xml:space="preserve"> </w:t>
            </w:r>
            <w:r w:rsidRPr="00C503FA" w:rsidR="00C503FA">
              <w:rPr>
                <w:rFonts w:eastAsia="Calibri"/>
                <w:sz w:val="22"/>
                <w:szCs w:val="22"/>
              </w:rPr>
              <w:t xml:space="preserve">for clarity: </w:t>
            </w:r>
          </w:p>
          <w:p w:rsidR="00242652" w:rsidRPr="00B03028" w:rsidP="00B03028" w14:paraId="3971E278" w14:textId="2D86C82B">
            <w:pPr>
              <w:pStyle w:val="ListParagraph"/>
              <w:spacing w:after="0"/>
              <w:ind w:left="360"/>
              <w:rPr>
                <w:rFonts w:eastAsia="Calibri"/>
                <w:sz w:val="22"/>
                <w:szCs w:val="22"/>
                <w:u w:val="single"/>
              </w:rPr>
            </w:pPr>
            <w:r w:rsidRPr="00B03028">
              <w:rPr>
                <w:rFonts w:eastAsia="Calibri"/>
                <w:sz w:val="22"/>
                <w:szCs w:val="22"/>
                <w:u w:val="single"/>
              </w:rPr>
              <w:t>Enter the full legal name of the manufacturer of commodity. Do not include “subsidiary of” statements, partial address or location clarifiers, or go-by names in the Name field, unless those are part of the legal name.</w:t>
            </w:r>
          </w:p>
        </w:tc>
      </w:tr>
      <w:tr w14:paraId="34150567" w14:textId="77777777" w:rsidTr="000856C1">
        <w:tblPrEx>
          <w:tblW w:w="0" w:type="auto"/>
          <w:tblLook w:val="04A0"/>
        </w:tblPrEx>
        <w:tc>
          <w:tcPr>
            <w:tcW w:w="437" w:type="dxa"/>
            <w:shd w:val="clear" w:color="auto" w:fill="auto"/>
          </w:tcPr>
          <w:p w:rsidR="00EE1F29" w:rsidRPr="00F01C66" w:rsidP="009F5F37" w14:paraId="606BAAB0" w14:textId="75AF66BC">
            <w:pPr>
              <w:rPr>
                <w:rFonts w:eastAsia="Calibri"/>
                <w:sz w:val="22"/>
                <w:szCs w:val="22"/>
              </w:rPr>
            </w:pPr>
            <w:r>
              <w:rPr>
                <w:rFonts w:eastAsia="Calibri"/>
                <w:sz w:val="22"/>
                <w:szCs w:val="22"/>
              </w:rPr>
              <w:t>9</w:t>
            </w:r>
          </w:p>
        </w:tc>
        <w:tc>
          <w:tcPr>
            <w:tcW w:w="813" w:type="dxa"/>
            <w:shd w:val="clear" w:color="auto" w:fill="auto"/>
          </w:tcPr>
          <w:p w:rsidR="00EE1F29" w:rsidRPr="00F01C66" w:rsidP="009F5F37" w14:paraId="1D80043F" w14:textId="02E5D853">
            <w:pPr>
              <w:rPr>
                <w:rFonts w:eastAsia="Calibri"/>
                <w:sz w:val="22"/>
                <w:szCs w:val="22"/>
              </w:rPr>
            </w:pPr>
            <w:r>
              <w:rPr>
                <w:rFonts w:eastAsia="Calibri"/>
                <w:sz w:val="22"/>
                <w:szCs w:val="22"/>
              </w:rPr>
              <w:t>20</w:t>
            </w:r>
          </w:p>
        </w:tc>
        <w:tc>
          <w:tcPr>
            <w:tcW w:w="3354" w:type="dxa"/>
            <w:shd w:val="clear" w:color="auto" w:fill="auto"/>
          </w:tcPr>
          <w:p w:rsidR="00EE1F29" w:rsidRPr="00F01C66" w:rsidP="009F5F37" w14:paraId="532FA45A" w14:textId="0291F75A">
            <w:pPr>
              <w:rPr>
                <w:rFonts w:eastAsia="Calibri"/>
                <w:sz w:val="22"/>
                <w:szCs w:val="22"/>
              </w:rPr>
            </w:pPr>
            <w:r>
              <w:rPr>
                <w:rFonts w:eastAsia="Calibri"/>
                <w:sz w:val="22"/>
                <w:szCs w:val="22"/>
              </w:rPr>
              <w:t>Temporary Foreign Consignee</w:t>
            </w:r>
          </w:p>
        </w:tc>
        <w:tc>
          <w:tcPr>
            <w:tcW w:w="4746" w:type="dxa"/>
            <w:shd w:val="clear" w:color="auto" w:fill="auto"/>
          </w:tcPr>
          <w:p w:rsidR="00EE1F29" w:rsidP="000B064D" w14:paraId="249E26D3" w14:textId="624423A6">
            <w:pPr>
              <w:pStyle w:val="ListParagraph"/>
              <w:numPr>
                <w:ilvl w:val="0"/>
                <w:numId w:val="5"/>
              </w:numPr>
              <w:spacing w:after="0"/>
              <w:rPr>
                <w:rFonts w:eastAsia="Calibri"/>
                <w:sz w:val="22"/>
                <w:szCs w:val="22"/>
              </w:rPr>
            </w:pPr>
            <w:r>
              <w:rPr>
                <w:rFonts w:eastAsia="Calibri"/>
                <w:sz w:val="22"/>
                <w:szCs w:val="22"/>
              </w:rPr>
              <w:t xml:space="preserve">Edited </w:t>
            </w:r>
            <w:r w:rsidR="006C56C5">
              <w:rPr>
                <w:rFonts w:eastAsia="Calibri"/>
                <w:sz w:val="22"/>
                <w:szCs w:val="22"/>
              </w:rPr>
              <w:t xml:space="preserve">instruction verbiage to reflect the </w:t>
            </w:r>
            <w:r w:rsidR="006C56C5">
              <w:rPr>
                <w:rFonts w:eastAsia="Calibri"/>
                <w:sz w:val="22"/>
                <w:szCs w:val="22"/>
              </w:rPr>
              <w:t>Block</w:t>
            </w:r>
            <w:r w:rsidR="006C56C5">
              <w:rPr>
                <w:rFonts w:eastAsia="Calibri"/>
                <w:sz w:val="22"/>
                <w:szCs w:val="22"/>
              </w:rPr>
              <w:t xml:space="preserve"> 18 and 22 swap: </w:t>
            </w:r>
          </w:p>
          <w:p w:rsidR="006C56C5" w:rsidRPr="005E3DF2" w:rsidP="006C56C5" w14:paraId="259694A6" w14:textId="4862A18B">
            <w:pPr>
              <w:pStyle w:val="ListParagraph"/>
              <w:spacing w:after="0"/>
              <w:ind w:left="360"/>
              <w:rPr>
                <w:rFonts w:eastAsia="Calibri"/>
                <w:i/>
                <w:iCs/>
                <w:sz w:val="22"/>
                <w:szCs w:val="22"/>
              </w:rPr>
            </w:pPr>
            <w:r w:rsidRPr="005E3DF2">
              <w:rPr>
                <w:rFonts w:eastAsia="Calibri"/>
                <w:i/>
                <w:iCs/>
                <w:strike/>
                <w:sz w:val="22"/>
                <w:szCs w:val="22"/>
              </w:rPr>
              <w:t xml:space="preserve">If applicable, </w:t>
            </w:r>
            <w:r w:rsidRPr="005E3DF2">
              <w:rPr>
                <w:rFonts w:eastAsia="Calibri"/>
                <w:i/>
                <w:iCs/>
                <w:strike/>
                <w:sz w:val="22"/>
                <w:szCs w:val="22"/>
              </w:rPr>
              <w:t>l</w:t>
            </w:r>
            <w:r w:rsidRPr="005E3DF2">
              <w:rPr>
                <w:rFonts w:eastAsia="Calibri"/>
                <w:i/>
                <w:iCs/>
                <w:sz w:val="22"/>
                <w:szCs w:val="22"/>
              </w:rPr>
              <w:t>List</w:t>
            </w:r>
            <w:r w:rsidRPr="005E3DF2">
              <w:rPr>
                <w:rFonts w:eastAsia="Calibri"/>
                <w:i/>
                <w:iCs/>
                <w:sz w:val="22"/>
                <w:szCs w:val="22"/>
              </w:rPr>
              <w:t xml:space="preserve"> all temporary foreign consignees that may receive the shipment for storage, modification, or for incorporation into another end-item, and for subsequent forwarding to the temporary foreign end-user.</w:t>
            </w:r>
            <w:r w:rsidRPr="00AF30C4">
              <w:rPr>
                <w:rFonts w:eastAsia="Calibri"/>
                <w:sz w:val="22"/>
                <w:szCs w:val="22"/>
              </w:rPr>
              <w:t xml:space="preserve"> </w:t>
            </w:r>
            <w:r w:rsidRPr="00AF30C4">
              <w:rPr>
                <w:rFonts w:eastAsia="Calibri"/>
                <w:sz w:val="22"/>
                <w:szCs w:val="22"/>
                <w:u w:val="single"/>
              </w:rPr>
              <w:t>If the temporary foreign end-user is the only temporary foreign consignee, check the “Same as Block 18” box</w:t>
            </w:r>
            <w:r w:rsidRPr="005E3DF2">
              <w:rPr>
                <w:rFonts w:eastAsia="Calibri"/>
                <w:i/>
                <w:iCs/>
                <w:sz w:val="22"/>
                <w:szCs w:val="22"/>
                <w:u w:val="single"/>
              </w:rPr>
              <w:t>.</w:t>
            </w:r>
            <w:r w:rsidRPr="005E3DF2">
              <w:rPr>
                <w:rFonts w:eastAsia="Calibri"/>
                <w:i/>
                <w:iCs/>
                <w:sz w:val="22"/>
                <w:szCs w:val="22"/>
              </w:rPr>
              <w:t xml:space="preserve"> </w:t>
            </w:r>
            <w:r w:rsidRPr="005E3DF2" w:rsidR="005048E5">
              <w:rPr>
                <w:rFonts w:eastAsia="Calibri"/>
                <w:i/>
                <w:iCs/>
                <w:strike/>
                <w:sz w:val="22"/>
                <w:szCs w:val="22"/>
              </w:rPr>
              <w:t>Otherwise select the “None” checkbox.</w:t>
            </w:r>
            <w:r w:rsidR="005048E5">
              <w:rPr>
                <w:rFonts w:eastAsia="Calibri"/>
                <w:sz w:val="22"/>
                <w:szCs w:val="22"/>
              </w:rPr>
              <w:t xml:space="preserve"> </w:t>
            </w:r>
            <w:r w:rsidRPr="005E3DF2">
              <w:rPr>
                <w:rFonts w:eastAsia="Calibri"/>
                <w:i/>
                <w:iCs/>
                <w:sz w:val="22"/>
                <w:szCs w:val="22"/>
              </w:rPr>
              <w:t>More than one temporary foreign consignee can be listed. To enter temporary foreign consignees, click the "Add Entry" button.</w:t>
            </w:r>
          </w:p>
          <w:p w:rsidR="006C56C5" w:rsidP="000B064D" w14:paraId="470FC847" w14:textId="77777777">
            <w:pPr>
              <w:pStyle w:val="ListParagraph"/>
              <w:numPr>
                <w:ilvl w:val="0"/>
                <w:numId w:val="5"/>
              </w:numPr>
              <w:spacing w:after="0"/>
              <w:rPr>
                <w:rFonts w:eastAsia="Calibri"/>
                <w:sz w:val="22"/>
                <w:szCs w:val="22"/>
              </w:rPr>
            </w:pPr>
            <w:r>
              <w:rPr>
                <w:rFonts w:eastAsia="Calibri"/>
                <w:sz w:val="22"/>
                <w:szCs w:val="22"/>
              </w:rPr>
              <w:t xml:space="preserve">Edited instruction verbiage under </w:t>
            </w:r>
            <w:r w:rsidRPr="00015A1F">
              <w:rPr>
                <w:rFonts w:eastAsia="Calibri"/>
                <w:i/>
                <w:iCs/>
                <w:sz w:val="22"/>
                <w:szCs w:val="22"/>
              </w:rPr>
              <w:t>Name</w:t>
            </w:r>
            <w:r>
              <w:rPr>
                <w:rFonts w:eastAsia="Calibri"/>
                <w:sz w:val="22"/>
                <w:szCs w:val="22"/>
              </w:rPr>
              <w:t xml:space="preserve">: </w:t>
            </w:r>
          </w:p>
          <w:p w:rsidR="00015A1F" w:rsidRPr="000B064D" w:rsidP="00015A1F" w14:paraId="65C0E4C3" w14:textId="5079F263">
            <w:pPr>
              <w:pStyle w:val="ListParagraph"/>
              <w:spacing w:after="0"/>
              <w:ind w:left="360"/>
              <w:rPr>
                <w:rFonts w:eastAsia="Calibri"/>
                <w:sz w:val="22"/>
                <w:szCs w:val="22"/>
              </w:rPr>
            </w:pPr>
            <w:r w:rsidRPr="00CD0302">
              <w:rPr>
                <w:rFonts w:eastAsia="Calibri"/>
                <w:sz w:val="22"/>
                <w:szCs w:val="22"/>
                <w:u w:val="single"/>
              </w:rPr>
              <w:t>Enter the full legal name of the temporary foreign consignee. Do not include “subsidiary of” statements, partial address or location clarifiers, or go-by names in the Name field, unless those are part of the legal name.</w:t>
            </w:r>
            <w:r w:rsidRPr="000D1245">
              <w:rPr>
                <w:rFonts w:eastAsia="Calibri"/>
                <w:sz w:val="22"/>
                <w:szCs w:val="22"/>
              </w:rPr>
              <w:t xml:space="preserve"> </w:t>
            </w:r>
            <w:r w:rsidRPr="00B459A1">
              <w:rPr>
                <w:rFonts w:eastAsia="Calibri"/>
                <w:i/>
                <w:iCs/>
                <w:sz w:val="22"/>
                <w:szCs w:val="22"/>
              </w:rPr>
              <w:t xml:space="preserve">The temporary foreign consignee is the entity who will receive the shipment for storage, modification, or for incorporation into another end-item, and for subsequent forwarding to the temporary foreign end-user (Block </w:t>
            </w:r>
            <w:r w:rsidRPr="00B459A1">
              <w:rPr>
                <w:rFonts w:eastAsia="Calibri"/>
                <w:sz w:val="22"/>
                <w:szCs w:val="22"/>
                <w:u w:val="single"/>
              </w:rPr>
              <w:t>18</w:t>
            </w:r>
            <w:r w:rsidRPr="00B459A1" w:rsidR="00CD0302">
              <w:rPr>
                <w:rFonts w:eastAsia="Calibri"/>
                <w:i/>
                <w:iCs/>
                <w:sz w:val="22"/>
                <w:szCs w:val="22"/>
              </w:rPr>
              <w:t xml:space="preserve"> </w:t>
            </w:r>
            <w:r w:rsidRPr="00B459A1" w:rsidR="00CD0302">
              <w:rPr>
                <w:rFonts w:eastAsia="Calibri"/>
                <w:i/>
                <w:iCs/>
                <w:strike/>
                <w:sz w:val="22"/>
                <w:szCs w:val="22"/>
              </w:rPr>
              <w:t>22</w:t>
            </w:r>
            <w:r w:rsidRPr="00B459A1">
              <w:rPr>
                <w:rFonts w:eastAsia="Calibri"/>
                <w:i/>
                <w:iCs/>
                <w:sz w:val="22"/>
                <w:szCs w:val="22"/>
              </w:rPr>
              <w:t xml:space="preserve">). The temporary foreign consignee may also be in a </w:t>
            </w:r>
            <w:r w:rsidRPr="00B459A1">
              <w:rPr>
                <w:rFonts w:eastAsia="Calibri"/>
                <w:i/>
                <w:iCs/>
                <w:sz w:val="22"/>
                <w:szCs w:val="22"/>
              </w:rPr>
              <w:t>country other than the temporary foreign end-user.</w:t>
            </w:r>
            <w:r w:rsidRPr="000D1245">
              <w:rPr>
                <w:rFonts w:eastAsia="Calibri"/>
                <w:sz w:val="22"/>
                <w:szCs w:val="22"/>
              </w:rPr>
              <w:t xml:space="preserve"> </w:t>
            </w:r>
            <w:r w:rsidR="00C92EB3">
              <w:rPr>
                <w:rFonts w:eastAsia="Calibri"/>
                <w:sz w:val="22"/>
                <w:szCs w:val="22"/>
                <w:u w:val="single"/>
              </w:rPr>
              <w:t>Note that foreign government entities must be identified, at a minimum, to the ministry-level equivalent (e.g., “Ministry of Defense of Lilliput”). Applications that only state “Government of (Country)” may be returned without action</w:t>
            </w:r>
            <w:r w:rsidRPr="00B459A1">
              <w:rPr>
                <w:rFonts w:eastAsia="Calibri"/>
                <w:sz w:val="22"/>
                <w:szCs w:val="22"/>
                <w:u w:val="single"/>
              </w:rPr>
              <w:t>.</w:t>
            </w:r>
          </w:p>
        </w:tc>
      </w:tr>
      <w:tr w14:paraId="1D49C2A2" w14:textId="77777777" w:rsidTr="000856C1">
        <w:tblPrEx>
          <w:tblW w:w="0" w:type="auto"/>
          <w:tblLook w:val="04A0"/>
        </w:tblPrEx>
        <w:tc>
          <w:tcPr>
            <w:tcW w:w="437" w:type="dxa"/>
            <w:shd w:val="clear" w:color="auto" w:fill="auto"/>
          </w:tcPr>
          <w:p w:rsidR="00EE1F29" w:rsidRPr="00F01C66" w:rsidP="009F5F37" w14:paraId="5A2873BB" w14:textId="544A4962">
            <w:pPr>
              <w:rPr>
                <w:rFonts w:eastAsia="Calibri"/>
                <w:sz w:val="22"/>
                <w:szCs w:val="22"/>
              </w:rPr>
            </w:pPr>
            <w:r>
              <w:rPr>
                <w:rFonts w:eastAsia="Calibri"/>
                <w:sz w:val="22"/>
                <w:szCs w:val="22"/>
              </w:rPr>
              <w:t>10</w:t>
            </w:r>
          </w:p>
        </w:tc>
        <w:tc>
          <w:tcPr>
            <w:tcW w:w="813" w:type="dxa"/>
            <w:shd w:val="clear" w:color="auto" w:fill="auto"/>
          </w:tcPr>
          <w:p w:rsidR="00EE1F29" w:rsidRPr="00F01C66" w:rsidP="009F5F37" w14:paraId="5CECAE90" w14:textId="168EE23A">
            <w:pPr>
              <w:rPr>
                <w:rFonts w:eastAsia="Calibri"/>
                <w:sz w:val="22"/>
                <w:szCs w:val="22"/>
              </w:rPr>
            </w:pPr>
            <w:r>
              <w:rPr>
                <w:rFonts w:eastAsia="Calibri"/>
                <w:sz w:val="22"/>
                <w:szCs w:val="22"/>
              </w:rPr>
              <w:t>21</w:t>
            </w:r>
          </w:p>
        </w:tc>
        <w:tc>
          <w:tcPr>
            <w:tcW w:w="3354" w:type="dxa"/>
            <w:shd w:val="clear" w:color="auto" w:fill="auto"/>
          </w:tcPr>
          <w:p w:rsidR="00EE1F29" w:rsidRPr="00F01C66" w:rsidP="009F5F37" w14:paraId="7EF1BE26" w14:textId="61C3FC8E">
            <w:pPr>
              <w:rPr>
                <w:rFonts w:eastAsia="Calibri"/>
                <w:sz w:val="22"/>
                <w:szCs w:val="22"/>
              </w:rPr>
            </w:pPr>
            <w:r>
              <w:rPr>
                <w:rFonts w:eastAsia="Calibri"/>
                <w:sz w:val="22"/>
                <w:szCs w:val="22"/>
              </w:rPr>
              <w:t>U.S. Consignor</w:t>
            </w:r>
            <w:r w:rsidR="00231741">
              <w:rPr>
                <w:rFonts w:eastAsia="Calibri"/>
                <w:sz w:val="22"/>
                <w:szCs w:val="22"/>
              </w:rPr>
              <w:t>/Freight Forwarder</w:t>
            </w:r>
          </w:p>
        </w:tc>
        <w:tc>
          <w:tcPr>
            <w:tcW w:w="4746" w:type="dxa"/>
            <w:shd w:val="clear" w:color="auto" w:fill="auto"/>
          </w:tcPr>
          <w:p w:rsidR="00CC29DC" w:rsidP="00CC29DC" w14:paraId="6043A1FD" w14:textId="77777777">
            <w:pPr>
              <w:pStyle w:val="ListParagraph"/>
              <w:numPr>
                <w:ilvl w:val="0"/>
                <w:numId w:val="5"/>
              </w:numPr>
              <w:spacing w:after="0"/>
              <w:rPr>
                <w:rFonts w:eastAsia="Calibri"/>
                <w:sz w:val="22"/>
                <w:szCs w:val="22"/>
              </w:rPr>
            </w:pPr>
            <w:r>
              <w:rPr>
                <w:rFonts w:eastAsia="Calibri"/>
                <w:sz w:val="22"/>
                <w:szCs w:val="22"/>
              </w:rPr>
              <w:t>Edited instruction verbiage for clarity:</w:t>
            </w:r>
          </w:p>
          <w:p w:rsidR="00CC29DC" w:rsidP="00CC29DC" w14:paraId="3837620A" w14:textId="77777777">
            <w:pPr>
              <w:pStyle w:val="ListParagraph"/>
              <w:spacing w:after="0"/>
              <w:ind w:left="360"/>
              <w:rPr>
                <w:rFonts w:eastAsia="Calibri"/>
                <w:i/>
                <w:iCs/>
                <w:sz w:val="22"/>
                <w:szCs w:val="22"/>
              </w:rPr>
            </w:pPr>
            <w:r w:rsidRPr="009078FC">
              <w:rPr>
                <w:rFonts w:eastAsia="Calibri"/>
                <w:i/>
                <w:iCs/>
                <w:sz w:val="22"/>
                <w:szCs w:val="22"/>
              </w:rPr>
              <w:t>At least one U.S. consignor/U.S. freight forwarder</w:t>
            </w:r>
            <w:r w:rsidRPr="00CC29DC">
              <w:rPr>
                <w:rFonts w:eastAsia="Calibri"/>
                <w:sz w:val="22"/>
                <w:szCs w:val="22"/>
              </w:rPr>
              <w:t xml:space="preserve"> </w:t>
            </w:r>
            <w:r w:rsidRPr="00CC29DC">
              <w:rPr>
                <w:rFonts w:eastAsia="Calibri"/>
                <w:sz w:val="22"/>
                <w:szCs w:val="22"/>
                <w:u w:val="single"/>
              </w:rPr>
              <w:t>(to include the applicant, if appliable)</w:t>
            </w:r>
            <w:r w:rsidRPr="00CC29DC">
              <w:rPr>
                <w:rFonts w:eastAsia="Calibri"/>
                <w:sz w:val="22"/>
                <w:szCs w:val="22"/>
              </w:rPr>
              <w:t xml:space="preserve"> </w:t>
            </w:r>
            <w:r w:rsidRPr="009078FC">
              <w:rPr>
                <w:rFonts w:eastAsia="Calibri"/>
                <w:i/>
                <w:iCs/>
                <w:sz w:val="22"/>
                <w:szCs w:val="22"/>
              </w:rPr>
              <w:t>has to</w:t>
            </w:r>
            <w:r w:rsidRPr="009078FC">
              <w:rPr>
                <w:rFonts w:eastAsia="Calibri"/>
                <w:i/>
                <w:iCs/>
                <w:sz w:val="22"/>
                <w:szCs w:val="22"/>
              </w:rPr>
              <w:t xml:space="preserve"> be identified. More than one U.S. consignor and/or U.S. freight forwarder can be listed. To enter U.S. consignors and/or U.S. freight forwarders, click the "Add Entry" button.</w:t>
            </w:r>
          </w:p>
          <w:p w:rsidR="000B2561" w:rsidP="001B7AF8" w14:paraId="71E731B8" w14:textId="77777777">
            <w:pPr>
              <w:pStyle w:val="ListParagraph"/>
              <w:numPr>
                <w:ilvl w:val="0"/>
                <w:numId w:val="5"/>
              </w:numPr>
              <w:spacing w:after="0"/>
              <w:rPr>
                <w:rFonts w:eastAsia="Calibri"/>
                <w:sz w:val="22"/>
                <w:szCs w:val="22"/>
              </w:rPr>
            </w:pPr>
            <w:r>
              <w:rPr>
                <w:rFonts w:eastAsia="Calibri"/>
                <w:sz w:val="22"/>
                <w:szCs w:val="22"/>
              </w:rPr>
              <w:t xml:space="preserve">Edited instruction verbiage under </w:t>
            </w:r>
            <w:r w:rsidRPr="00452253">
              <w:rPr>
                <w:rFonts w:eastAsia="Calibri"/>
                <w:i/>
                <w:iCs/>
                <w:sz w:val="22"/>
                <w:szCs w:val="22"/>
              </w:rPr>
              <w:t xml:space="preserve">Name </w:t>
            </w:r>
            <w:r>
              <w:rPr>
                <w:rFonts w:eastAsia="Calibri"/>
                <w:sz w:val="22"/>
                <w:szCs w:val="22"/>
              </w:rPr>
              <w:t xml:space="preserve">for clarity: </w:t>
            </w:r>
          </w:p>
          <w:p w:rsidR="00452253" w:rsidRPr="001B7AF8" w:rsidP="00452253" w14:paraId="1B18B0F7" w14:textId="2760D4F2">
            <w:pPr>
              <w:pStyle w:val="ListParagraph"/>
              <w:spacing w:after="0"/>
              <w:ind w:left="360"/>
              <w:rPr>
                <w:rFonts w:eastAsia="Calibri"/>
                <w:sz w:val="22"/>
                <w:szCs w:val="22"/>
              </w:rPr>
            </w:pPr>
            <w:r w:rsidRPr="00D976A5">
              <w:rPr>
                <w:rFonts w:eastAsia="Calibri"/>
                <w:sz w:val="22"/>
                <w:szCs w:val="22"/>
                <w:u w:val="single"/>
              </w:rPr>
              <w:t>Enter the full legal name of the U.S. Consignor/Freight Forwarder. Do not include “subsidiary of” statements, partial address or location clarifiers, or go-by names in the Name field, unless those are part of the legal name.</w:t>
            </w:r>
            <w:r w:rsidRPr="00D976A5">
              <w:rPr>
                <w:rFonts w:eastAsia="Calibri"/>
                <w:sz w:val="22"/>
                <w:szCs w:val="22"/>
              </w:rPr>
              <w:t xml:space="preserve"> </w:t>
            </w:r>
            <w:r w:rsidRPr="00D976A5">
              <w:rPr>
                <w:rFonts w:eastAsia="Calibri"/>
                <w:i/>
                <w:iCs/>
                <w:sz w:val="22"/>
                <w:szCs w:val="22"/>
              </w:rPr>
              <w:t xml:space="preserve">The U.S. consignor/freight forwarder is the entity that will </w:t>
            </w:r>
            <w:r w:rsidRPr="00D976A5">
              <w:rPr>
                <w:rFonts w:eastAsia="Calibri"/>
                <w:i/>
                <w:iCs/>
                <w:sz w:val="22"/>
                <w:szCs w:val="22"/>
              </w:rPr>
              <w:t>actually deliver</w:t>
            </w:r>
            <w:r w:rsidRPr="00D976A5">
              <w:rPr>
                <w:rFonts w:eastAsia="Calibri"/>
                <w:i/>
                <w:iCs/>
                <w:sz w:val="22"/>
                <w:szCs w:val="22"/>
              </w:rPr>
              <w:t xml:space="preserve"> the commodity(</w:t>
            </w:r>
            <w:r w:rsidRPr="00D976A5">
              <w:rPr>
                <w:rFonts w:eastAsia="Calibri"/>
                <w:i/>
                <w:iCs/>
                <w:sz w:val="22"/>
                <w:szCs w:val="22"/>
              </w:rPr>
              <w:t>ies</w:t>
            </w:r>
            <w:r w:rsidRPr="00D976A5">
              <w:rPr>
                <w:rFonts w:eastAsia="Calibri"/>
                <w:i/>
                <w:iCs/>
                <w:sz w:val="22"/>
                <w:szCs w:val="22"/>
              </w:rPr>
              <w:t>) identified to the foreign intermediate consignee/end user/consignee or common carrier (e.g., Federal Express, UPS, SYZ Airlines, etc.). When using a freight forwarder, state its complete name and address. List all U.S. freight forwarders that you anticipate will be handling this temporary export (this may include any freight forwarder that is under contract to the applicant to handle the export of defense articles).</w:t>
            </w:r>
          </w:p>
        </w:tc>
      </w:tr>
      <w:tr w14:paraId="32AD703C" w14:textId="77777777" w:rsidTr="000856C1">
        <w:tblPrEx>
          <w:tblW w:w="0" w:type="auto"/>
          <w:tblLook w:val="04A0"/>
        </w:tblPrEx>
        <w:tc>
          <w:tcPr>
            <w:tcW w:w="437" w:type="dxa"/>
            <w:shd w:val="clear" w:color="auto" w:fill="auto"/>
          </w:tcPr>
          <w:p w:rsidR="005270DE" w:rsidRPr="00F01C66" w:rsidP="009F5F37" w14:paraId="4F9DBDE0" w14:textId="3C0F49A0">
            <w:pPr>
              <w:rPr>
                <w:rFonts w:eastAsia="Calibri"/>
                <w:sz w:val="22"/>
                <w:szCs w:val="22"/>
              </w:rPr>
            </w:pPr>
            <w:r>
              <w:rPr>
                <w:rFonts w:eastAsia="Calibri"/>
                <w:sz w:val="22"/>
                <w:szCs w:val="22"/>
              </w:rPr>
              <w:t>11</w:t>
            </w:r>
          </w:p>
        </w:tc>
        <w:tc>
          <w:tcPr>
            <w:tcW w:w="813" w:type="dxa"/>
            <w:shd w:val="clear" w:color="auto" w:fill="auto"/>
          </w:tcPr>
          <w:p w:rsidR="005270DE" w:rsidRPr="00F01C66" w:rsidP="009F5F37" w14:paraId="718A28BE" w14:textId="3A3B3B41">
            <w:pPr>
              <w:rPr>
                <w:rFonts w:eastAsia="Calibri"/>
                <w:sz w:val="22"/>
                <w:szCs w:val="22"/>
              </w:rPr>
            </w:pPr>
            <w:r>
              <w:rPr>
                <w:rFonts w:eastAsia="Calibri"/>
                <w:sz w:val="22"/>
                <w:szCs w:val="22"/>
              </w:rPr>
              <w:t>22</w:t>
            </w:r>
          </w:p>
        </w:tc>
        <w:tc>
          <w:tcPr>
            <w:tcW w:w="3354" w:type="dxa"/>
            <w:shd w:val="clear" w:color="auto" w:fill="auto"/>
          </w:tcPr>
          <w:p w:rsidR="005270DE" w:rsidRPr="00F01C66" w:rsidP="009F5F37" w14:paraId="5C49F037" w14:textId="59584BDE">
            <w:pPr>
              <w:rPr>
                <w:rFonts w:eastAsia="Calibri"/>
                <w:sz w:val="22"/>
                <w:szCs w:val="22"/>
              </w:rPr>
            </w:pPr>
            <w:r>
              <w:rPr>
                <w:rFonts w:eastAsia="Calibri"/>
                <w:sz w:val="22"/>
                <w:szCs w:val="22"/>
              </w:rPr>
              <w:t>Foreign Intermediate Consignee</w:t>
            </w:r>
          </w:p>
        </w:tc>
        <w:tc>
          <w:tcPr>
            <w:tcW w:w="4746" w:type="dxa"/>
            <w:shd w:val="clear" w:color="auto" w:fill="auto"/>
          </w:tcPr>
          <w:p w:rsidR="005270DE" w:rsidP="00A86EA0" w14:paraId="68B57410" w14:textId="1D84C6E5">
            <w:pPr>
              <w:pStyle w:val="ListParagraph"/>
              <w:numPr>
                <w:ilvl w:val="0"/>
                <w:numId w:val="5"/>
              </w:numPr>
              <w:spacing w:after="0"/>
              <w:rPr>
                <w:rFonts w:eastAsia="Calibri"/>
                <w:sz w:val="22"/>
                <w:szCs w:val="22"/>
              </w:rPr>
            </w:pPr>
            <w:r w:rsidRPr="00A86EA0">
              <w:rPr>
                <w:rFonts w:eastAsia="Calibri"/>
                <w:sz w:val="22"/>
                <w:szCs w:val="22"/>
              </w:rPr>
              <w:t xml:space="preserve">Added </w:t>
            </w:r>
            <w:r w:rsidR="00F564D4">
              <w:rPr>
                <w:rFonts w:eastAsia="Calibri"/>
                <w:sz w:val="22"/>
                <w:szCs w:val="22"/>
              </w:rPr>
              <w:t xml:space="preserve">instruction verbiage for clarity: </w:t>
            </w:r>
          </w:p>
          <w:p w:rsidR="00F564D4" w:rsidRPr="00D744D5" w:rsidP="00F564D4" w14:paraId="4A376762" w14:textId="245527F9">
            <w:pPr>
              <w:pStyle w:val="ListParagraph"/>
              <w:spacing w:after="0"/>
              <w:ind w:left="360"/>
              <w:rPr>
                <w:rFonts w:eastAsia="Calibri"/>
                <w:sz w:val="22"/>
                <w:szCs w:val="22"/>
                <w:u w:val="single"/>
              </w:rPr>
            </w:pPr>
            <w:r w:rsidRPr="00D744D5">
              <w:rPr>
                <w:rFonts w:eastAsia="Calibri"/>
                <w:sz w:val="22"/>
                <w:szCs w:val="22"/>
                <w:u w:val="single"/>
              </w:rPr>
              <w:t>If applicable, list all foreign intermediate consignees that may receive the goods for onward movement to the foreign consignee or foreign end user. Otherwise select the "None" checkbox. More than one foreign intermediate consignee can be listed. To enter foreign intermediate consignees, click the "Add Entry" button.</w:t>
            </w:r>
          </w:p>
          <w:p w:rsidR="00F564D4" w:rsidP="00A86EA0" w14:paraId="395D0245" w14:textId="77777777">
            <w:pPr>
              <w:pStyle w:val="ListParagraph"/>
              <w:numPr>
                <w:ilvl w:val="0"/>
                <w:numId w:val="5"/>
              </w:numPr>
              <w:spacing w:after="0"/>
              <w:rPr>
                <w:rFonts w:eastAsia="Calibri"/>
                <w:sz w:val="22"/>
                <w:szCs w:val="22"/>
              </w:rPr>
            </w:pPr>
            <w:r>
              <w:rPr>
                <w:rFonts w:eastAsia="Calibri"/>
                <w:sz w:val="22"/>
                <w:szCs w:val="22"/>
              </w:rPr>
              <w:t xml:space="preserve">Added instruction verbiage under newly added </w:t>
            </w:r>
            <w:r>
              <w:rPr>
                <w:rFonts w:eastAsia="Calibri"/>
                <w:sz w:val="22"/>
                <w:szCs w:val="22"/>
              </w:rPr>
              <w:t>None</w:t>
            </w:r>
            <w:r>
              <w:rPr>
                <w:rFonts w:eastAsia="Calibri"/>
                <w:sz w:val="22"/>
                <w:szCs w:val="22"/>
              </w:rPr>
              <w:t xml:space="preserve"> radio button: </w:t>
            </w:r>
          </w:p>
          <w:p w:rsidR="00D744D5" w:rsidRPr="0035497B" w:rsidP="00D744D5" w14:paraId="5713265F" w14:textId="605E4F06">
            <w:pPr>
              <w:pStyle w:val="ListParagraph"/>
              <w:spacing w:after="0"/>
              <w:ind w:left="360"/>
              <w:rPr>
                <w:rFonts w:eastAsia="Calibri"/>
                <w:sz w:val="22"/>
                <w:szCs w:val="22"/>
                <w:u w:val="single"/>
              </w:rPr>
            </w:pPr>
            <w:r w:rsidRPr="0035497B">
              <w:rPr>
                <w:rFonts w:eastAsia="Calibri"/>
                <w:sz w:val="22"/>
                <w:szCs w:val="22"/>
                <w:u w:val="single"/>
              </w:rPr>
              <w:t>If there are no foreign intermediate consignees, select the "None" check box. If the "None" check box is selected, the "Add Entry" button becomes inactive.</w:t>
            </w:r>
          </w:p>
          <w:p w:rsidR="00CC3BF1" w:rsidP="00CC3BF1" w14:paraId="7F8EBEB2" w14:textId="40608C4F">
            <w:pPr>
              <w:pStyle w:val="ListParagraph"/>
              <w:numPr>
                <w:ilvl w:val="0"/>
                <w:numId w:val="5"/>
              </w:numPr>
              <w:spacing w:after="0"/>
              <w:rPr>
                <w:rFonts w:eastAsia="Calibri"/>
                <w:sz w:val="22"/>
                <w:szCs w:val="22"/>
              </w:rPr>
            </w:pPr>
            <w:r>
              <w:rPr>
                <w:rFonts w:eastAsia="Calibri"/>
                <w:sz w:val="22"/>
                <w:szCs w:val="22"/>
              </w:rPr>
              <w:t xml:space="preserve">Edited instruction verbiage under </w:t>
            </w:r>
            <w:r w:rsidRPr="00123205">
              <w:rPr>
                <w:rFonts w:eastAsia="Calibri"/>
                <w:i/>
                <w:iCs/>
                <w:sz w:val="22"/>
                <w:szCs w:val="22"/>
              </w:rPr>
              <w:t>Name</w:t>
            </w:r>
            <w:r>
              <w:rPr>
                <w:rFonts w:eastAsia="Calibri"/>
                <w:sz w:val="22"/>
                <w:szCs w:val="22"/>
              </w:rPr>
              <w:t xml:space="preserve"> for clarity: </w:t>
            </w:r>
          </w:p>
          <w:p w:rsidR="00CC3BF1" w:rsidRPr="005B5FA5" w:rsidP="001002B2" w14:paraId="0D7A9C73" w14:textId="377A479E">
            <w:pPr>
              <w:spacing w:after="0"/>
              <w:ind w:left="321"/>
              <w:rPr>
                <w:rFonts w:eastAsia="Calibri"/>
                <w:sz w:val="22"/>
                <w:szCs w:val="22"/>
                <w:u w:val="single"/>
              </w:rPr>
            </w:pPr>
            <w:r w:rsidRPr="005B5FA5">
              <w:rPr>
                <w:rFonts w:eastAsia="Calibri"/>
                <w:sz w:val="22"/>
                <w:szCs w:val="22"/>
                <w:u w:val="single"/>
              </w:rPr>
              <w:t>Enter the full legal name of the foreign intermediate consignee. Do not include “subsidiary of” statements, partial address or location clarifiers, or go-by names in the Name field, unless those are part of the legal name.</w:t>
            </w:r>
            <w:r w:rsidR="002037EE">
              <w:rPr>
                <w:rFonts w:eastAsia="Calibri"/>
                <w:sz w:val="22"/>
                <w:szCs w:val="22"/>
                <w:u w:val="single"/>
              </w:rPr>
              <w:t xml:space="preserve"> </w:t>
            </w:r>
            <w:r w:rsidRPr="002037EE" w:rsidR="002037EE">
              <w:rPr>
                <w:rFonts w:eastAsiaTheme="minorHAnsi" w:cstheme="minorBidi"/>
                <w:szCs w:val="22"/>
                <w:u w:val="single"/>
              </w:rPr>
              <w:t>The</w:t>
            </w:r>
            <w:r w:rsidRPr="002037EE" w:rsidR="002037EE">
              <w:rPr>
                <w:rFonts w:eastAsiaTheme="minorHAnsi" w:cstheme="minorBidi"/>
                <w:i/>
                <w:iCs/>
                <w:szCs w:val="22"/>
              </w:rPr>
              <w:t xml:space="preserve"> </w:t>
            </w:r>
            <w:r w:rsidRPr="002037EE" w:rsidR="002037EE">
              <w:rPr>
                <w:rFonts w:eastAsiaTheme="minorHAnsi" w:cstheme="minorBidi"/>
                <w:i/>
                <w:iCs/>
                <w:strike/>
                <w:szCs w:val="22"/>
              </w:rPr>
              <w:t>A</w:t>
            </w:r>
            <w:r w:rsidRPr="002037EE" w:rsidR="002037EE">
              <w:rPr>
                <w:rFonts w:eastAsiaTheme="minorHAnsi" w:cstheme="minorBidi"/>
                <w:i/>
                <w:iCs/>
                <w:szCs w:val="22"/>
              </w:rPr>
              <w:t xml:space="preserve"> foreign intermediate consignee is </w:t>
            </w:r>
            <w:r w:rsidRPr="002037EE" w:rsidR="002037EE">
              <w:rPr>
                <w:rFonts w:eastAsiaTheme="minorHAnsi" w:cstheme="minorBidi"/>
                <w:i/>
                <w:iCs/>
                <w:strike/>
                <w:szCs w:val="22"/>
              </w:rPr>
              <w:t>the</w:t>
            </w:r>
            <w:r w:rsidRPr="002037EE" w:rsidR="002037EE">
              <w:rPr>
                <w:rFonts w:eastAsiaTheme="minorHAnsi" w:cstheme="minorBidi"/>
                <w:i/>
                <w:iCs/>
                <w:szCs w:val="22"/>
              </w:rPr>
              <w:t xml:space="preserve"> </w:t>
            </w:r>
            <w:r w:rsidRPr="002037EE" w:rsidR="002037EE">
              <w:rPr>
                <w:rFonts w:eastAsiaTheme="minorHAnsi" w:cstheme="minorBidi"/>
                <w:szCs w:val="22"/>
                <w:u w:val="single"/>
              </w:rPr>
              <w:t>an</w:t>
            </w:r>
            <w:r w:rsidRPr="002037EE" w:rsidR="002037EE">
              <w:rPr>
                <w:rFonts w:eastAsiaTheme="minorHAnsi" w:cstheme="minorBidi"/>
                <w:i/>
                <w:iCs/>
                <w:szCs w:val="22"/>
              </w:rPr>
              <w:t xml:space="preserve"> entity </w:t>
            </w:r>
            <w:r w:rsidRPr="002037EE" w:rsidR="002037EE">
              <w:rPr>
                <w:rFonts w:eastAsiaTheme="minorHAnsi" w:cstheme="minorBidi"/>
                <w:i/>
                <w:iCs/>
                <w:strike/>
                <w:szCs w:val="22"/>
              </w:rPr>
              <w:t>in a country other than the country of ultimate destination, such as a forwarder or broker who will be moving the commodity(</w:t>
            </w:r>
            <w:r w:rsidRPr="002037EE" w:rsidR="002037EE">
              <w:rPr>
                <w:rFonts w:eastAsiaTheme="minorHAnsi" w:cstheme="minorBidi"/>
                <w:i/>
                <w:iCs/>
                <w:strike/>
                <w:szCs w:val="22"/>
              </w:rPr>
              <w:t>ies</w:t>
            </w:r>
            <w:r w:rsidRPr="002037EE" w:rsidR="002037EE">
              <w:rPr>
                <w:rFonts w:eastAsiaTheme="minorHAnsi" w:cstheme="minorBidi"/>
                <w:i/>
                <w:iCs/>
                <w:strike/>
                <w:szCs w:val="22"/>
              </w:rPr>
              <w:t xml:space="preserve">) through that country </w:t>
            </w:r>
            <w:r w:rsidRPr="002037EE" w:rsidR="002037EE">
              <w:rPr>
                <w:rFonts w:eastAsiaTheme="minorHAnsi" w:cstheme="minorBidi"/>
                <w:i/>
                <w:iCs/>
                <w:strike/>
                <w:szCs w:val="22"/>
              </w:rPr>
              <w:t>en</w:t>
            </w:r>
            <w:r w:rsidRPr="002037EE" w:rsidR="002037EE">
              <w:rPr>
                <w:rFonts w:eastAsiaTheme="minorHAnsi" w:cstheme="minorBidi"/>
                <w:i/>
                <w:iCs/>
                <w:strike/>
                <w:szCs w:val="22"/>
              </w:rPr>
              <w:t xml:space="preserve"> route to the destination country</w:t>
            </w:r>
            <w:r w:rsidRPr="002037EE" w:rsidR="002037EE">
              <w:rPr>
                <w:rFonts w:eastAsiaTheme="minorHAnsi" w:cstheme="minorBidi"/>
                <w:i/>
                <w:iCs/>
                <w:szCs w:val="22"/>
              </w:rPr>
              <w:t xml:space="preserve"> who will receive the goods for onward movement to the foreign consignee or foreign end-user without actually taking title to the goods. </w:t>
            </w:r>
            <w:r w:rsidRPr="002037EE" w:rsidR="002037EE">
              <w:rPr>
                <w:rFonts w:eastAsiaTheme="minorHAnsi" w:cstheme="minorBidi"/>
                <w:i/>
                <w:iCs/>
                <w:strike/>
                <w:szCs w:val="22"/>
              </w:rPr>
              <w:t>International carriers need not be included. Do not include banks or common carriers unless there is a bill of lading involved that specified 'To Order of (the bank or carrier).'</w:t>
            </w:r>
            <w:r w:rsidRPr="001002B2" w:rsidR="001002B2">
              <w:rPr>
                <w:rFonts w:eastAsiaTheme="minorHAnsi"/>
                <w:i/>
                <w:iCs/>
                <w:szCs w:val="22"/>
              </w:rPr>
              <w:t xml:space="preserve"> </w:t>
            </w:r>
            <w:r w:rsidRPr="005B5FA5" w:rsidR="005B5FA5">
              <w:rPr>
                <w:rFonts w:eastAsia="Calibri"/>
                <w:sz w:val="22"/>
                <w:szCs w:val="22"/>
                <w:u w:val="single"/>
              </w:rPr>
              <w:t xml:space="preserve">This includes foreign freight forwarders, customs brokers, agents or representatives, and brokers as defined in 22 CFR 129(a). A foreign intermediate consignee may be an agency or entity in a country other than the country of ultimate destination.  </w:t>
            </w:r>
            <w:r w:rsidR="00C92EB3">
              <w:rPr>
                <w:rFonts w:eastAsia="Calibri"/>
                <w:sz w:val="22"/>
                <w:szCs w:val="22"/>
                <w:u w:val="single"/>
              </w:rPr>
              <w:t>Note that foreign government entities must be identified, at a minimum, to the ministry-level equivalent (e.g., “Ministry of Defense of Lilliput”). Applications that only state “Government of (Country)” may be returned without action</w:t>
            </w:r>
            <w:r w:rsidRPr="005B5FA5" w:rsidR="005B5FA5">
              <w:rPr>
                <w:rFonts w:eastAsia="Calibri"/>
                <w:sz w:val="22"/>
                <w:szCs w:val="22"/>
                <w:u w:val="single"/>
              </w:rPr>
              <w:t>.</w:t>
            </w:r>
          </w:p>
          <w:p w:rsidR="00CC3BF1" w:rsidRPr="00CC3BF1" w:rsidP="00CC3BF1" w14:paraId="63EC8947" w14:textId="77777777">
            <w:pPr>
              <w:spacing w:after="0"/>
              <w:rPr>
                <w:rFonts w:eastAsia="Calibri"/>
                <w:sz w:val="22"/>
                <w:szCs w:val="22"/>
              </w:rPr>
            </w:pPr>
          </w:p>
          <w:p w:rsidR="00123205" w:rsidP="00A86EA0" w14:paraId="37A10405" w14:textId="77777777">
            <w:pPr>
              <w:pStyle w:val="ListParagraph"/>
              <w:numPr>
                <w:ilvl w:val="0"/>
                <w:numId w:val="5"/>
              </w:numPr>
              <w:spacing w:after="0"/>
              <w:rPr>
                <w:rFonts w:eastAsia="Calibri"/>
                <w:sz w:val="22"/>
                <w:szCs w:val="22"/>
              </w:rPr>
            </w:pPr>
            <w:r>
              <w:rPr>
                <w:rFonts w:eastAsia="Calibri"/>
                <w:sz w:val="22"/>
                <w:szCs w:val="22"/>
              </w:rPr>
              <w:t xml:space="preserve">Added </w:t>
            </w:r>
            <w:r w:rsidR="002D0013">
              <w:rPr>
                <w:rFonts w:eastAsia="Calibri"/>
                <w:sz w:val="22"/>
                <w:szCs w:val="22"/>
              </w:rPr>
              <w:t xml:space="preserve">instruction verbiage under newly added </w:t>
            </w:r>
            <w:r w:rsidRPr="00990FBB" w:rsidR="002D0013">
              <w:rPr>
                <w:rFonts w:eastAsia="Calibri"/>
                <w:sz w:val="22"/>
                <w:szCs w:val="22"/>
              </w:rPr>
              <w:t>Role</w:t>
            </w:r>
            <w:r w:rsidR="002D0013">
              <w:rPr>
                <w:rFonts w:eastAsia="Calibri"/>
                <w:sz w:val="22"/>
                <w:szCs w:val="22"/>
              </w:rPr>
              <w:t xml:space="preserve"> field: </w:t>
            </w:r>
          </w:p>
          <w:p w:rsidR="002D0013" w:rsidRPr="00BA2599" w:rsidP="002D0013" w14:paraId="1B915D1A" w14:textId="76C66974">
            <w:pPr>
              <w:pStyle w:val="ListParagraph"/>
              <w:spacing w:after="0"/>
              <w:ind w:left="360"/>
              <w:rPr>
                <w:rFonts w:eastAsia="Calibri"/>
                <w:sz w:val="22"/>
                <w:szCs w:val="22"/>
                <w:u w:val="single"/>
              </w:rPr>
            </w:pPr>
            <w:r w:rsidRPr="00BA2599">
              <w:rPr>
                <w:rFonts w:eastAsia="Calibri"/>
                <w:sz w:val="22"/>
                <w:szCs w:val="22"/>
                <w:u w:val="single"/>
              </w:rPr>
              <w:t>Enter a description of the role the foreign intermediate consignee has in this transaction.</w:t>
            </w:r>
          </w:p>
        </w:tc>
      </w:tr>
      <w:tr w14:paraId="70A002AB" w14:textId="77777777" w:rsidTr="000856C1">
        <w:tblPrEx>
          <w:tblW w:w="0" w:type="auto"/>
          <w:tblLook w:val="04A0"/>
        </w:tblPrEx>
        <w:tc>
          <w:tcPr>
            <w:tcW w:w="437" w:type="dxa"/>
            <w:shd w:val="clear" w:color="auto" w:fill="auto"/>
          </w:tcPr>
          <w:p w:rsidR="00BB70EF" w:rsidRPr="00F01C66" w:rsidP="009F5F37" w14:paraId="63EAF264" w14:textId="5836DCFA">
            <w:pPr>
              <w:rPr>
                <w:rFonts w:eastAsia="Calibri"/>
                <w:sz w:val="22"/>
                <w:szCs w:val="22"/>
              </w:rPr>
            </w:pPr>
            <w:r>
              <w:rPr>
                <w:rFonts w:eastAsia="Calibri"/>
                <w:sz w:val="22"/>
                <w:szCs w:val="22"/>
              </w:rPr>
              <w:t>1</w:t>
            </w:r>
            <w:r w:rsidR="00163158">
              <w:rPr>
                <w:rFonts w:eastAsia="Calibri"/>
                <w:sz w:val="22"/>
                <w:szCs w:val="22"/>
              </w:rPr>
              <w:t>2</w:t>
            </w:r>
          </w:p>
        </w:tc>
        <w:tc>
          <w:tcPr>
            <w:tcW w:w="813" w:type="dxa"/>
            <w:shd w:val="clear" w:color="auto" w:fill="auto"/>
          </w:tcPr>
          <w:p w:rsidR="00BB70EF" w:rsidRPr="00F01C66" w:rsidP="009F5F37" w14:paraId="4761D140" w14:textId="6D004BCF">
            <w:pPr>
              <w:rPr>
                <w:rFonts w:eastAsia="Calibri"/>
                <w:sz w:val="22"/>
                <w:szCs w:val="22"/>
              </w:rPr>
            </w:pPr>
            <w:r>
              <w:rPr>
                <w:rFonts w:eastAsia="Calibri"/>
                <w:sz w:val="22"/>
                <w:szCs w:val="22"/>
              </w:rPr>
              <w:t>23</w:t>
            </w:r>
          </w:p>
        </w:tc>
        <w:tc>
          <w:tcPr>
            <w:tcW w:w="3354" w:type="dxa"/>
            <w:shd w:val="clear" w:color="auto" w:fill="auto"/>
          </w:tcPr>
          <w:p w:rsidR="00BB70EF" w:rsidRPr="00F01C66" w:rsidP="009F5F37" w14:paraId="0EA565CF" w14:textId="7129E750">
            <w:pPr>
              <w:rPr>
                <w:rFonts w:eastAsia="Calibri"/>
                <w:sz w:val="22"/>
                <w:szCs w:val="22"/>
              </w:rPr>
            </w:pPr>
            <w:r>
              <w:rPr>
                <w:rFonts w:eastAsia="Calibri"/>
                <w:sz w:val="22"/>
                <w:szCs w:val="22"/>
              </w:rPr>
              <w:t>Specific Purpose</w:t>
            </w:r>
          </w:p>
        </w:tc>
        <w:tc>
          <w:tcPr>
            <w:tcW w:w="4746" w:type="dxa"/>
            <w:shd w:val="clear" w:color="auto" w:fill="auto"/>
          </w:tcPr>
          <w:p w:rsidR="00886AD6" w:rsidRPr="008D5B2F" w:rsidP="00990FBB" w14:paraId="2C066DAB" w14:textId="77777777">
            <w:pPr>
              <w:pStyle w:val="ListParagraph"/>
              <w:numPr>
                <w:ilvl w:val="0"/>
                <w:numId w:val="5"/>
              </w:numPr>
              <w:spacing w:after="0"/>
              <w:rPr>
                <w:rFonts w:eastAsia="Calibri"/>
                <w:sz w:val="22"/>
                <w:szCs w:val="22"/>
              </w:rPr>
            </w:pPr>
            <w:r w:rsidRPr="006E7B22">
              <w:rPr>
                <w:rFonts w:eastAsia="Calibri"/>
                <w:sz w:val="22"/>
                <w:szCs w:val="22"/>
              </w:rPr>
              <w:t xml:space="preserve">Edited instruction verbiage under </w:t>
            </w:r>
            <w:r w:rsidRPr="008D5B2F" w:rsidR="008D5B2F">
              <w:rPr>
                <w:rFonts w:eastAsia="Calibri"/>
                <w:i/>
                <w:iCs/>
                <w:sz w:val="22"/>
                <w:szCs w:val="22"/>
              </w:rPr>
              <w:t>Specific purpose for which the material is required, including specific program/end use</w:t>
            </w:r>
            <w:r w:rsidR="008D5B2F">
              <w:rPr>
                <w:rFonts w:eastAsia="Calibri"/>
                <w:i/>
                <w:iCs/>
                <w:sz w:val="22"/>
                <w:szCs w:val="22"/>
              </w:rPr>
              <w:t xml:space="preserve">: </w:t>
            </w:r>
          </w:p>
          <w:p w:rsidR="008D5B2F" w:rsidRPr="008D5B2F" w:rsidP="008D5B2F" w14:paraId="64340798" w14:textId="2B162E63">
            <w:pPr>
              <w:pStyle w:val="ListParagraph"/>
              <w:spacing w:after="0"/>
              <w:ind w:left="360"/>
              <w:rPr>
                <w:rFonts w:eastAsia="Calibri"/>
                <w:sz w:val="22"/>
                <w:szCs w:val="22"/>
              </w:rPr>
            </w:pPr>
            <w:r w:rsidRPr="005D79BB">
              <w:rPr>
                <w:rFonts w:eastAsia="Calibri"/>
                <w:strike/>
                <w:sz w:val="22"/>
                <w:szCs w:val="22"/>
              </w:rPr>
              <w:t>Enter the details regarding the specific purpose of the proposed transaction.</w:t>
            </w:r>
            <w:r>
              <w:rPr>
                <w:rFonts w:eastAsia="Calibri"/>
                <w:sz w:val="22"/>
                <w:szCs w:val="22"/>
              </w:rPr>
              <w:t xml:space="preserve"> </w:t>
            </w:r>
            <w:r w:rsidRPr="005D79BB" w:rsidR="00DD75BE">
              <w:rPr>
                <w:rFonts w:eastAsia="Calibri"/>
                <w:sz w:val="22"/>
                <w:szCs w:val="22"/>
                <w:u w:val="single"/>
              </w:rPr>
              <w:t xml:space="preserve">Provide a complete account of the specific purpose of the requested export. Simply stating, "For marketing" or "for demonstration" is inadequate. </w:t>
            </w:r>
            <w:r w:rsidRPr="005D79BB" w:rsidR="00DD75BE">
              <w:rPr>
                <w:rFonts w:eastAsia="Calibri"/>
                <w:sz w:val="22"/>
                <w:szCs w:val="22"/>
                <w:u w:val="single"/>
              </w:rPr>
              <w:t>In order to</w:t>
            </w:r>
            <w:r w:rsidRPr="005D79BB" w:rsidR="00DD75BE">
              <w:rPr>
                <w:rFonts w:eastAsia="Calibri"/>
                <w:sz w:val="22"/>
                <w:szCs w:val="22"/>
                <w:u w:val="single"/>
              </w:rPr>
              <w:t xml:space="preserve"> provide rationale for the review and final U.S. Government determination, the specific details in this block should describe the intended uses, end-users, </w:t>
            </w:r>
            <w:r w:rsidRPr="005D79BB" w:rsidR="00DD75BE">
              <w:rPr>
                <w:rFonts w:eastAsia="Calibri"/>
                <w:sz w:val="22"/>
                <w:szCs w:val="22"/>
                <w:u w:val="single"/>
              </w:rPr>
              <w:t>and end-use platforms of the commodities involved in the transaction. If applicable, list the RWA license number.</w:t>
            </w:r>
          </w:p>
          <w:p w:rsidR="008D5B2F" w:rsidP="00990FBB" w14:paraId="762BFEFD" w14:textId="77777777">
            <w:pPr>
              <w:pStyle w:val="ListParagraph"/>
              <w:numPr>
                <w:ilvl w:val="0"/>
                <w:numId w:val="5"/>
              </w:numPr>
              <w:spacing w:after="0"/>
              <w:rPr>
                <w:rFonts w:eastAsia="Calibri"/>
                <w:sz w:val="22"/>
                <w:szCs w:val="22"/>
              </w:rPr>
            </w:pPr>
            <w:r>
              <w:rPr>
                <w:rFonts w:eastAsia="Calibri"/>
                <w:sz w:val="22"/>
                <w:szCs w:val="22"/>
              </w:rPr>
              <w:t xml:space="preserve">Added </w:t>
            </w:r>
            <w:r w:rsidR="003B3907">
              <w:rPr>
                <w:rFonts w:eastAsia="Calibri"/>
                <w:sz w:val="22"/>
                <w:szCs w:val="22"/>
              </w:rPr>
              <w:t xml:space="preserve">instruction verbiage under newly added End-Use System/Platform field: </w:t>
            </w:r>
          </w:p>
          <w:p w:rsidR="003B3907" w:rsidRPr="00EE1CBB" w:rsidP="003B3907" w14:paraId="7A3F7CB4" w14:textId="2C0B1451">
            <w:pPr>
              <w:pStyle w:val="ListParagraph"/>
              <w:spacing w:after="0"/>
              <w:ind w:left="360"/>
              <w:rPr>
                <w:rFonts w:eastAsia="Calibri"/>
                <w:sz w:val="22"/>
                <w:szCs w:val="22"/>
                <w:u w:val="single"/>
              </w:rPr>
            </w:pPr>
            <w:r w:rsidRPr="00EE1CBB">
              <w:rPr>
                <w:rFonts w:eastAsia="Calibri"/>
                <w:sz w:val="22"/>
                <w:szCs w:val="22"/>
                <w:u w:val="single"/>
              </w:rPr>
              <w:t>List the systems and/or platforms for which the commodity will be used on, in, or with (as described in the Details section of this block). All intended end-use systems and/or platforms must be identified. If the commodity is a system, identify the end-use platforms. If the commodity is a component or part, then identify both the end-use system and platform. For example, if the commodity is a component/part going into a remote weapons system (RWS) which will in turn be installed on an armored vehicle, then both the RWS and the vehicle must be listed. If a commodity itself is the end-use platform (e.g., a night vision goggle), then list the commodity.</w:t>
            </w:r>
          </w:p>
        </w:tc>
      </w:tr>
      <w:tr w14:paraId="4BB49618" w14:textId="77777777" w:rsidTr="000856C1">
        <w:tblPrEx>
          <w:tblW w:w="0" w:type="auto"/>
          <w:tblLook w:val="04A0"/>
        </w:tblPrEx>
        <w:tc>
          <w:tcPr>
            <w:tcW w:w="437" w:type="dxa"/>
            <w:shd w:val="clear" w:color="auto" w:fill="auto"/>
          </w:tcPr>
          <w:p w:rsidR="00647F0B" w:rsidRPr="00AA673C" w:rsidP="00647F0B" w14:paraId="06A4E194" w14:textId="5DC8BA2D">
            <w:pPr>
              <w:rPr>
                <w:rFonts w:eastAsia="Calibri"/>
                <w:sz w:val="22"/>
                <w:szCs w:val="22"/>
              </w:rPr>
            </w:pPr>
            <w:r w:rsidRPr="00AA673C">
              <w:rPr>
                <w:sz w:val="22"/>
                <w:szCs w:val="22"/>
              </w:rPr>
              <w:t>1</w:t>
            </w:r>
            <w:r w:rsidR="00163158">
              <w:rPr>
                <w:sz w:val="22"/>
                <w:szCs w:val="22"/>
              </w:rPr>
              <w:t>3</w:t>
            </w:r>
          </w:p>
        </w:tc>
        <w:tc>
          <w:tcPr>
            <w:tcW w:w="813" w:type="dxa"/>
            <w:shd w:val="clear" w:color="auto" w:fill="auto"/>
          </w:tcPr>
          <w:p w:rsidR="00647F0B" w:rsidRPr="00AA673C" w:rsidP="00647F0B" w14:paraId="7E6EA56E" w14:textId="56CF01F7">
            <w:pPr>
              <w:rPr>
                <w:rFonts w:eastAsia="Calibri"/>
                <w:sz w:val="22"/>
                <w:szCs w:val="22"/>
              </w:rPr>
            </w:pPr>
            <w:r w:rsidRPr="00AA673C">
              <w:rPr>
                <w:sz w:val="22"/>
                <w:szCs w:val="22"/>
              </w:rPr>
              <w:t>25-29</w:t>
            </w:r>
          </w:p>
        </w:tc>
        <w:tc>
          <w:tcPr>
            <w:tcW w:w="3354" w:type="dxa"/>
            <w:shd w:val="clear" w:color="auto" w:fill="auto"/>
          </w:tcPr>
          <w:p w:rsidR="00647F0B" w:rsidRPr="00AA673C" w:rsidP="00647F0B" w14:paraId="75CD75C7" w14:textId="5E8B3B8B">
            <w:pPr>
              <w:rPr>
                <w:rFonts w:eastAsia="Calibri"/>
                <w:sz w:val="22"/>
                <w:szCs w:val="22"/>
              </w:rPr>
            </w:pPr>
            <w:r w:rsidRPr="00AA673C">
              <w:rPr>
                <w:sz w:val="22"/>
                <w:szCs w:val="22"/>
              </w:rPr>
              <w:t xml:space="preserve">Aircraft or Vessel Information </w:t>
            </w:r>
          </w:p>
        </w:tc>
        <w:tc>
          <w:tcPr>
            <w:tcW w:w="4746" w:type="dxa"/>
            <w:shd w:val="clear" w:color="auto" w:fill="auto"/>
          </w:tcPr>
          <w:p w:rsidR="00647F0B" w:rsidRPr="00D361DA" w:rsidP="00AA673C" w14:paraId="5719A8A5" w14:textId="77777777">
            <w:pPr>
              <w:pStyle w:val="ListParagraph"/>
              <w:numPr>
                <w:ilvl w:val="0"/>
                <w:numId w:val="5"/>
              </w:numPr>
              <w:spacing w:after="0"/>
              <w:rPr>
                <w:rFonts w:eastAsia="Calibri"/>
                <w:sz w:val="22"/>
                <w:szCs w:val="22"/>
              </w:rPr>
            </w:pPr>
            <w:r w:rsidRPr="00AA673C">
              <w:rPr>
                <w:sz w:val="22"/>
                <w:szCs w:val="22"/>
              </w:rPr>
              <w:t xml:space="preserve">Added instruction verbiage under </w:t>
            </w:r>
            <w:r w:rsidRPr="008967E0" w:rsidR="008967E0">
              <w:rPr>
                <w:i/>
                <w:iCs/>
                <w:sz w:val="22"/>
                <w:szCs w:val="22"/>
              </w:rPr>
              <w:t>FAA Reg. # or Vessel Document #</w:t>
            </w:r>
            <w:r w:rsidR="008967E0">
              <w:rPr>
                <w:sz w:val="22"/>
                <w:szCs w:val="22"/>
              </w:rPr>
              <w:t xml:space="preserve"> field</w:t>
            </w:r>
            <w:r w:rsidR="00D361DA">
              <w:rPr>
                <w:sz w:val="22"/>
                <w:szCs w:val="22"/>
              </w:rPr>
              <w:t xml:space="preserve">: </w:t>
            </w:r>
          </w:p>
          <w:p w:rsidR="00D361DA" w:rsidRPr="00231253" w:rsidP="00D361DA" w14:paraId="662C4734" w14:textId="7999B006">
            <w:pPr>
              <w:pStyle w:val="ListParagraph"/>
              <w:spacing w:after="0"/>
              <w:ind w:left="360"/>
              <w:rPr>
                <w:rFonts w:eastAsia="Calibri"/>
                <w:sz w:val="22"/>
                <w:szCs w:val="22"/>
                <w:u w:val="single"/>
              </w:rPr>
            </w:pPr>
            <w:r w:rsidRPr="00231253">
              <w:rPr>
                <w:rFonts w:eastAsia="Calibri"/>
                <w:sz w:val="22"/>
                <w:szCs w:val="22"/>
                <w:u w:val="single"/>
              </w:rPr>
              <w:t>Enter the registration number of the aircraft or vessel. Be sure to include the equipment nomenclature (e.g., RA-3527, Lockheed C- 130H) and, in the case of a vessel, its name.</w:t>
            </w:r>
          </w:p>
        </w:tc>
      </w:tr>
    </w:tbl>
    <w:p w:rsidR="000F3D4A" w14:paraId="0DB6B8E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2F3AFE"/>
    <w:multiLevelType w:val="hybridMultilevel"/>
    <w:tmpl w:val="1CF66556"/>
    <w:lvl w:ilvl="0">
      <w:start w:val="1"/>
      <w:numFmt w:val="bullet"/>
      <w:lvlText w:val="o"/>
      <w:lvlJc w:val="left"/>
      <w:pPr>
        <w:ind w:left="1131" w:hanging="360"/>
      </w:pPr>
      <w:rPr>
        <w:rFonts w:ascii="Courier New" w:hAnsi="Courier New" w:cs="Courier New" w:hint="default"/>
      </w:rPr>
    </w:lvl>
    <w:lvl w:ilvl="1">
      <w:start w:val="1"/>
      <w:numFmt w:val="bullet"/>
      <w:lvlText w:val=""/>
      <w:lvlJc w:val="left"/>
      <w:pPr>
        <w:ind w:left="1851" w:hanging="360"/>
      </w:pPr>
      <w:rPr>
        <w:rFonts w:ascii="Wingdings" w:hAnsi="Wingdings" w:hint="default"/>
      </w:rPr>
    </w:lvl>
    <w:lvl w:ilvl="2" w:tentative="1">
      <w:start w:val="1"/>
      <w:numFmt w:val="bullet"/>
      <w:lvlText w:val=""/>
      <w:lvlJc w:val="left"/>
      <w:pPr>
        <w:ind w:left="2571" w:hanging="360"/>
      </w:pPr>
      <w:rPr>
        <w:rFonts w:ascii="Wingdings" w:hAnsi="Wingdings" w:hint="default"/>
      </w:rPr>
    </w:lvl>
    <w:lvl w:ilvl="3" w:tentative="1">
      <w:start w:val="1"/>
      <w:numFmt w:val="bullet"/>
      <w:lvlText w:val=""/>
      <w:lvlJc w:val="left"/>
      <w:pPr>
        <w:ind w:left="3291" w:hanging="360"/>
      </w:pPr>
      <w:rPr>
        <w:rFonts w:ascii="Symbol" w:hAnsi="Symbol" w:hint="default"/>
      </w:rPr>
    </w:lvl>
    <w:lvl w:ilvl="4" w:tentative="1">
      <w:start w:val="1"/>
      <w:numFmt w:val="bullet"/>
      <w:lvlText w:val="o"/>
      <w:lvlJc w:val="left"/>
      <w:pPr>
        <w:ind w:left="4011" w:hanging="360"/>
      </w:pPr>
      <w:rPr>
        <w:rFonts w:ascii="Courier New" w:hAnsi="Courier New" w:cs="Courier New" w:hint="default"/>
      </w:rPr>
    </w:lvl>
    <w:lvl w:ilvl="5" w:tentative="1">
      <w:start w:val="1"/>
      <w:numFmt w:val="bullet"/>
      <w:lvlText w:val=""/>
      <w:lvlJc w:val="left"/>
      <w:pPr>
        <w:ind w:left="4731" w:hanging="360"/>
      </w:pPr>
      <w:rPr>
        <w:rFonts w:ascii="Wingdings" w:hAnsi="Wingdings" w:hint="default"/>
      </w:rPr>
    </w:lvl>
    <w:lvl w:ilvl="6" w:tentative="1">
      <w:start w:val="1"/>
      <w:numFmt w:val="bullet"/>
      <w:lvlText w:val=""/>
      <w:lvlJc w:val="left"/>
      <w:pPr>
        <w:ind w:left="5451" w:hanging="360"/>
      </w:pPr>
      <w:rPr>
        <w:rFonts w:ascii="Symbol" w:hAnsi="Symbol" w:hint="default"/>
      </w:rPr>
    </w:lvl>
    <w:lvl w:ilvl="7" w:tentative="1">
      <w:start w:val="1"/>
      <w:numFmt w:val="bullet"/>
      <w:lvlText w:val="o"/>
      <w:lvlJc w:val="left"/>
      <w:pPr>
        <w:ind w:left="6171" w:hanging="360"/>
      </w:pPr>
      <w:rPr>
        <w:rFonts w:ascii="Courier New" w:hAnsi="Courier New" w:cs="Courier New" w:hint="default"/>
      </w:rPr>
    </w:lvl>
    <w:lvl w:ilvl="8" w:tentative="1">
      <w:start w:val="1"/>
      <w:numFmt w:val="bullet"/>
      <w:lvlText w:val=""/>
      <w:lvlJc w:val="left"/>
      <w:pPr>
        <w:ind w:left="6891" w:hanging="360"/>
      </w:pPr>
      <w:rPr>
        <w:rFonts w:ascii="Wingdings" w:hAnsi="Wingdings" w:hint="default"/>
      </w:rPr>
    </w:lvl>
  </w:abstractNum>
  <w:abstractNum w:abstractNumId="1">
    <w:nsid w:val="1A9A3477"/>
    <w:multiLevelType w:val="hybridMultilevel"/>
    <w:tmpl w:val="2A741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1E08D4"/>
    <w:multiLevelType w:val="hybridMultilevel"/>
    <w:tmpl w:val="0CA09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2C6D40"/>
    <w:multiLevelType w:val="hybridMultilevel"/>
    <w:tmpl w:val="F1CA80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0E56444"/>
    <w:multiLevelType w:val="hybridMultilevel"/>
    <w:tmpl w:val="B10803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423E748F"/>
    <w:multiLevelType w:val="hybridMultilevel"/>
    <w:tmpl w:val="8CECD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5810D8"/>
    <w:multiLevelType w:val="hybridMultilevel"/>
    <w:tmpl w:val="DD8E21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17333176">
    <w:abstractNumId w:val="1"/>
  </w:num>
  <w:num w:numId="2" w16cid:durableId="566037971">
    <w:abstractNumId w:val="5"/>
  </w:num>
  <w:num w:numId="3" w16cid:durableId="398210192">
    <w:abstractNumId w:val="2"/>
  </w:num>
  <w:num w:numId="4" w16cid:durableId="1811239581">
    <w:abstractNumId w:val="0"/>
  </w:num>
  <w:num w:numId="5" w16cid:durableId="798301684">
    <w:abstractNumId w:val="6"/>
  </w:num>
  <w:num w:numId="6" w16cid:durableId="1485898112">
    <w:abstractNumId w:val="4"/>
  </w:num>
  <w:num w:numId="7" w16cid:durableId="1968587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4A"/>
    <w:rsid w:val="00006B46"/>
    <w:rsid w:val="00015A1F"/>
    <w:rsid w:val="00035E3C"/>
    <w:rsid w:val="00036457"/>
    <w:rsid w:val="0004511D"/>
    <w:rsid w:val="00050D74"/>
    <w:rsid w:val="000842DB"/>
    <w:rsid w:val="0008552E"/>
    <w:rsid w:val="000856C1"/>
    <w:rsid w:val="000A0987"/>
    <w:rsid w:val="000B064D"/>
    <w:rsid w:val="000B2561"/>
    <w:rsid w:val="000D1245"/>
    <w:rsid w:val="000D2938"/>
    <w:rsid w:val="000E4412"/>
    <w:rsid w:val="000F3D4A"/>
    <w:rsid w:val="000F714A"/>
    <w:rsid w:val="000F7E82"/>
    <w:rsid w:val="001002B2"/>
    <w:rsid w:val="00120D27"/>
    <w:rsid w:val="00123205"/>
    <w:rsid w:val="00150D0B"/>
    <w:rsid w:val="00163158"/>
    <w:rsid w:val="00177255"/>
    <w:rsid w:val="001968D0"/>
    <w:rsid w:val="001A7393"/>
    <w:rsid w:val="001B2372"/>
    <w:rsid w:val="001B3AE8"/>
    <w:rsid w:val="001B7AF8"/>
    <w:rsid w:val="001D02A1"/>
    <w:rsid w:val="001D7C93"/>
    <w:rsid w:val="001F583E"/>
    <w:rsid w:val="002017A6"/>
    <w:rsid w:val="002037EE"/>
    <w:rsid w:val="00223BD8"/>
    <w:rsid w:val="00231253"/>
    <w:rsid w:val="00231741"/>
    <w:rsid w:val="002340C4"/>
    <w:rsid w:val="002402FD"/>
    <w:rsid w:val="00242652"/>
    <w:rsid w:val="002601FC"/>
    <w:rsid w:val="00274934"/>
    <w:rsid w:val="00281FB6"/>
    <w:rsid w:val="00283BC7"/>
    <w:rsid w:val="002A482D"/>
    <w:rsid w:val="002D0013"/>
    <w:rsid w:val="002E411D"/>
    <w:rsid w:val="002F1331"/>
    <w:rsid w:val="003051B3"/>
    <w:rsid w:val="0032176F"/>
    <w:rsid w:val="00346619"/>
    <w:rsid w:val="0035497B"/>
    <w:rsid w:val="00367432"/>
    <w:rsid w:val="003A23A2"/>
    <w:rsid w:val="003B3907"/>
    <w:rsid w:val="003B7A82"/>
    <w:rsid w:val="003D384C"/>
    <w:rsid w:val="003D510C"/>
    <w:rsid w:val="003D5888"/>
    <w:rsid w:val="004109E3"/>
    <w:rsid w:val="004129E0"/>
    <w:rsid w:val="00452253"/>
    <w:rsid w:val="004577F8"/>
    <w:rsid w:val="00467850"/>
    <w:rsid w:val="004B2EF7"/>
    <w:rsid w:val="004B3772"/>
    <w:rsid w:val="004C5BDA"/>
    <w:rsid w:val="004C6669"/>
    <w:rsid w:val="005002B9"/>
    <w:rsid w:val="005048E5"/>
    <w:rsid w:val="0051149E"/>
    <w:rsid w:val="00512D31"/>
    <w:rsid w:val="00526598"/>
    <w:rsid w:val="005270DE"/>
    <w:rsid w:val="00527131"/>
    <w:rsid w:val="0054085D"/>
    <w:rsid w:val="00573910"/>
    <w:rsid w:val="005858FB"/>
    <w:rsid w:val="005B5FA5"/>
    <w:rsid w:val="005C258C"/>
    <w:rsid w:val="005D79BB"/>
    <w:rsid w:val="005E05A9"/>
    <w:rsid w:val="005E2698"/>
    <w:rsid w:val="005E2E55"/>
    <w:rsid w:val="005E3DF2"/>
    <w:rsid w:val="00604B5A"/>
    <w:rsid w:val="00610218"/>
    <w:rsid w:val="006143EE"/>
    <w:rsid w:val="00614F54"/>
    <w:rsid w:val="006204EF"/>
    <w:rsid w:val="00623327"/>
    <w:rsid w:val="00630FC6"/>
    <w:rsid w:val="00647F0B"/>
    <w:rsid w:val="0065265A"/>
    <w:rsid w:val="00674EF6"/>
    <w:rsid w:val="00686852"/>
    <w:rsid w:val="006A423C"/>
    <w:rsid w:val="006B00FC"/>
    <w:rsid w:val="006C56C5"/>
    <w:rsid w:val="006C66D0"/>
    <w:rsid w:val="006D2062"/>
    <w:rsid w:val="006E7B22"/>
    <w:rsid w:val="007146BA"/>
    <w:rsid w:val="0073537A"/>
    <w:rsid w:val="007672C9"/>
    <w:rsid w:val="00772216"/>
    <w:rsid w:val="007740F5"/>
    <w:rsid w:val="00777C32"/>
    <w:rsid w:val="00780188"/>
    <w:rsid w:val="007827CB"/>
    <w:rsid w:val="007A0D78"/>
    <w:rsid w:val="007B6FEB"/>
    <w:rsid w:val="007B7C32"/>
    <w:rsid w:val="007C2A99"/>
    <w:rsid w:val="007E491D"/>
    <w:rsid w:val="007F4A4C"/>
    <w:rsid w:val="007F6670"/>
    <w:rsid w:val="00811002"/>
    <w:rsid w:val="00812703"/>
    <w:rsid w:val="00814819"/>
    <w:rsid w:val="0081486A"/>
    <w:rsid w:val="008165BF"/>
    <w:rsid w:val="00816842"/>
    <w:rsid w:val="008206D0"/>
    <w:rsid w:val="0082498A"/>
    <w:rsid w:val="0082657E"/>
    <w:rsid w:val="00843876"/>
    <w:rsid w:val="00852CE6"/>
    <w:rsid w:val="00857039"/>
    <w:rsid w:val="00866DA7"/>
    <w:rsid w:val="00886AD6"/>
    <w:rsid w:val="008967E0"/>
    <w:rsid w:val="008A199E"/>
    <w:rsid w:val="008A5A3F"/>
    <w:rsid w:val="008D3E58"/>
    <w:rsid w:val="008D5B2F"/>
    <w:rsid w:val="008D6B92"/>
    <w:rsid w:val="008E1E81"/>
    <w:rsid w:val="008F3FC8"/>
    <w:rsid w:val="008F52DE"/>
    <w:rsid w:val="00901C0E"/>
    <w:rsid w:val="00902068"/>
    <w:rsid w:val="009042F9"/>
    <w:rsid w:val="00907717"/>
    <w:rsid w:val="009078FC"/>
    <w:rsid w:val="00922370"/>
    <w:rsid w:val="00924A2C"/>
    <w:rsid w:val="00930CFD"/>
    <w:rsid w:val="00943BA1"/>
    <w:rsid w:val="00952125"/>
    <w:rsid w:val="00990FBB"/>
    <w:rsid w:val="009C620F"/>
    <w:rsid w:val="009D085B"/>
    <w:rsid w:val="009E2862"/>
    <w:rsid w:val="009F1922"/>
    <w:rsid w:val="009F5F37"/>
    <w:rsid w:val="009F624F"/>
    <w:rsid w:val="009F672F"/>
    <w:rsid w:val="00A07F8C"/>
    <w:rsid w:val="00A123AC"/>
    <w:rsid w:val="00A332F6"/>
    <w:rsid w:val="00A35319"/>
    <w:rsid w:val="00A3569F"/>
    <w:rsid w:val="00A40FDC"/>
    <w:rsid w:val="00A413FE"/>
    <w:rsid w:val="00A4264E"/>
    <w:rsid w:val="00A77915"/>
    <w:rsid w:val="00A86EA0"/>
    <w:rsid w:val="00A90300"/>
    <w:rsid w:val="00AA673C"/>
    <w:rsid w:val="00AC3F78"/>
    <w:rsid w:val="00AC4C53"/>
    <w:rsid w:val="00AF30C4"/>
    <w:rsid w:val="00AF61D6"/>
    <w:rsid w:val="00AF74A2"/>
    <w:rsid w:val="00B01D6B"/>
    <w:rsid w:val="00B02C04"/>
    <w:rsid w:val="00B03028"/>
    <w:rsid w:val="00B22FA0"/>
    <w:rsid w:val="00B341B1"/>
    <w:rsid w:val="00B35245"/>
    <w:rsid w:val="00B459A1"/>
    <w:rsid w:val="00B613FF"/>
    <w:rsid w:val="00B71168"/>
    <w:rsid w:val="00B74858"/>
    <w:rsid w:val="00B75ABC"/>
    <w:rsid w:val="00BA2599"/>
    <w:rsid w:val="00BB70EF"/>
    <w:rsid w:val="00BE507B"/>
    <w:rsid w:val="00BF4EE1"/>
    <w:rsid w:val="00BF5C4C"/>
    <w:rsid w:val="00BF786A"/>
    <w:rsid w:val="00C07264"/>
    <w:rsid w:val="00C227F1"/>
    <w:rsid w:val="00C32FDD"/>
    <w:rsid w:val="00C351E9"/>
    <w:rsid w:val="00C503FA"/>
    <w:rsid w:val="00C57623"/>
    <w:rsid w:val="00C7542D"/>
    <w:rsid w:val="00C82462"/>
    <w:rsid w:val="00C92EB3"/>
    <w:rsid w:val="00C97259"/>
    <w:rsid w:val="00CA63DC"/>
    <w:rsid w:val="00CC29DC"/>
    <w:rsid w:val="00CC3BF1"/>
    <w:rsid w:val="00CD0302"/>
    <w:rsid w:val="00CD545B"/>
    <w:rsid w:val="00CF59B1"/>
    <w:rsid w:val="00D361DA"/>
    <w:rsid w:val="00D43213"/>
    <w:rsid w:val="00D45EC9"/>
    <w:rsid w:val="00D540A8"/>
    <w:rsid w:val="00D744D5"/>
    <w:rsid w:val="00D976A5"/>
    <w:rsid w:val="00DA1AB8"/>
    <w:rsid w:val="00DD64C6"/>
    <w:rsid w:val="00DD75BE"/>
    <w:rsid w:val="00DE27EC"/>
    <w:rsid w:val="00DE3FEE"/>
    <w:rsid w:val="00E051E5"/>
    <w:rsid w:val="00E12293"/>
    <w:rsid w:val="00E503FD"/>
    <w:rsid w:val="00E57008"/>
    <w:rsid w:val="00E8546C"/>
    <w:rsid w:val="00E97BCA"/>
    <w:rsid w:val="00EA0B92"/>
    <w:rsid w:val="00EC209B"/>
    <w:rsid w:val="00ED7A92"/>
    <w:rsid w:val="00EE1CBB"/>
    <w:rsid w:val="00EE1F29"/>
    <w:rsid w:val="00F01C66"/>
    <w:rsid w:val="00F05D24"/>
    <w:rsid w:val="00F06448"/>
    <w:rsid w:val="00F36894"/>
    <w:rsid w:val="00F564D4"/>
    <w:rsid w:val="00F74267"/>
    <w:rsid w:val="00F97289"/>
    <w:rsid w:val="00FA12E0"/>
    <w:rsid w:val="00FB08B9"/>
    <w:rsid w:val="00FB1114"/>
    <w:rsid w:val="00FC4E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16D7FA"/>
  <w15:chartTrackingRefBased/>
  <w15:docId w15:val="{C695F01F-8776-4E9D-87E0-30F8CBA6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028"/>
    <w:pPr>
      <w:spacing w:after="12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5A9"/>
    <w:pPr>
      <w:ind w:left="720"/>
      <w:contextualSpacing/>
    </w:pPr>
  </w:style>
  <w:style w:type="character" w:styleId="CommentReference">
    <w:name w:val="annotation reference"/>
    <w:basedOn w:val="DefaultParagraphFont"/>
    <w:uiPriority w:val="99"/>
    <w:semiHidden/>
    <w:unhideWhenUsed/>
    <w:rsid w:val="009042F9"/>
    <w:rPr>
      <w:sz w:val="16"/>
      <w:szCs w:val="16"/>
    </w:rPr>
  </w:style>
  <w:style w:type="paragraph" w:styleId="CommentText">
    <w:name w:val="annotation text"/>
    <w:basedOn w:val="Normal"/>
    <w:link w:val="CommentTextChar"/>
    <w:uiPriority w:val="99"/>
    <w:unhideWhenUsed/>
    <w:rsid w:val="009042F9"/>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9042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1CE4E83D07A47871AE4467EEF5C5F" ma:contentTypeVersion="14" ma:contentTypeDescription="Create a new document." ma:contentTypeScope="" ma:versionID="35d9d70d5a8e8b954a969f0d85355095">
  <xsd:schema xmlns:xsd="http://www.w3.org/2001/XMLSchema" xmlns:xs="http://www.w3.org/2001/XMLSchema" xmlns:p="http://schemas.microsoft.com/office/2006/metadata/properties" xmlns:ns2="3319b409-450c-46aa-a8a6-00a63019e9af" xmlns:ns3="903d9390-8904-458c-b475-93151f067b38" targetNamespace="http://schemas.microsoft.com/office/2006/metadata/properties" ma:root="true" ma:fieldsID="6156e2ad2a2c70233a6dc86411d11201" ns2:_="" ns3:_="">
    <xsd:import namespace="3319b409-450c-46aa-a8a6-00a63019e9af"/>
    <xsd:import namespace="903d9390-8904-458c-b475-93151f067b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9b409-450c-46aa-a8a6-00a63019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d9390-8904-458c-b475-93151f067b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db0386-3a15-4d2a-a33f-ea1366583e72}" ma:internalName="TaxCatchAll" ma:showField="CatchAllData" ma:web="903d9390-8904-458c-b475-93151f067b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19b409-450c-46aa-a8a6-00a63019e9af">
      <Terms xmlns="http://schemas.microsoft.com/office/infopath/2007/PartnerControls"/>
    </lcf76f155ced4ddcb4097134ff3c332f>
    <TaxCatchAll xmlns="903d9390-8904-458c-b475-93151f067b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DE59F-90F2-49EC-AA8C-DA79DACE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9b409-450c-46aa-a8a6-00a63019e9af"/>
    <ds:schemaRef ds:uri="903d9390-8904-458c-b475-93151f067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71713-268B-4F86-AAFD-B5DFD4F76F1C}">
  <ds:schemaRefs>
    <ds:schemaRef ds:uri="http://purl.org/dc/terms/"/>
    <ds:schemaRef ds:uri="3319b409-450c-46aa-a8a6-00a63019e9af"/>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903d9390-8904-458c-b475-93151f067b3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872E03A-FF6B-488F-9D28-D78C547DA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Battista, Andrea L</dc:creator>
  <cp:lastModifiedBy>Reimnitz, Patrick</cp:lastModifiedBy>
  <cp:revision>236</cp:revision>
  <dcterms:created xsi:type="dcterms:W3CDTF">2024-02-23T19:10:00Z</dcterms:created>
  <dcterms:modified xsi:type="dcterms:W3CDTF">2024-07-18T21:25:00Z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0x0101009D31CE4E83D07A47871AE4467EEF5C5F</vt:lpwstr>
  </property>
  <property fmtid="{D5CDD505-2E9C-101B-9397-08002B2CF9AE}" pid="3" name="MediaServiceImageTags">
    <vt:lpwstr/>
  </property>
  <property fmtid="{D5CDD505-2E9C-101B-9397-08002B2CF9AE}" pid="4" name="MSIP_Label_1665d9ee-429a-4d5f-97cc-cfb56e044a6e_ActionId">
    <vt:lpwstr>571e3bb7-59ce-4483-9430-325241a23ed1</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2023-09-12T15:14:23Z</vt:lpwstr>
  </property>
  <property fmtid="{D5CDD505-2E9C-101B-9397-08002B2CF9AE}" pid="10" name="MSIP_Label_1665d9ee-429a-4d5f-97cc-cfb56e044a6e_SiteId">
    <vt:lpwstr>66cf5074-5afe-48d1-a691-a12b2121f44b</vt:lpwstr>
  </property>
</Properties>
</file>