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2C8D" w:rsidP="003F2C8D" w14:paraId="2AF47640" w14:textId="77777777">
      <w:pPr>
        <w:tabs>
          <w:tab w:val="center" w:pos="4680"/>
        </w:tabs>
        <w:jc w:val="center"/>
        <w:rPr>
          <w:rFonts w:ascii="Calibri" w:hAnsi="Calibri" w:cs="Courier New"/>
          <w:b/>
          <w:bCs/>
          <w:sz w:val="22"/>
          <w:szCs w:val="22"/>
        </w:rPr>
      </w:pPr>
      <w:r w:rsidRPr="003F2C8D">
        <w:rPr>
          <w:rFonts w:ascii="Calibri" w:hAnsi="Calibri" w:cs="Courier New"/>
          <w:b/>
          <w:bCs/>
          <w:sz w:val="22"/>
          <w:szCs w:val="22"/>
        </w:rPr>
        <w:t>SUPPORTING STATEMENT</w:t>
      </w:r>
    </w:p>
    <w:p w:rsidR="00DD0A8D" w:rsidRPr="00DD0A8D" w:rsidP="00DD0A8D" w14:paraId="6B8B0C85" w14:textId="77777777">
      <w:pPr>
        <w:tabs>
          <w:tab w:val="center" w:pos="4680"/>
        </w:tabs>
        <w:jc w:val="center"/>
        <w:rPr>
          <w:rFonts w:ascii="Calibri" w:hAnsi="Calibri" w:cs="Courier New"/>
          <w:b/>
          <w:bCs/>
          <w:sz w:val="22"/>
          <w:szCs w:val="22"/>
        </w:rPr>
      </w:pPr>
      <w:r w:rsidRPr="00DD0A8D">
        <w:rPr>
          <w:rFonts w:ascii="Calibri" w:hAnsi="Calibri" w:cs="Courier New"/>
          <w:b/>
          <w:bCs/>
          <w:sz w:val="22"/>
          <w:szCs w:val="22"/>
        </w:rPr>
        <w:t>Internal Revenue Service</w:t>
      </w:r>
    </w:p>
    <w:p w:rsidR="00DD0A8D" w:rsidRPr="00DD0A8D" w:rsidP="00DD0A8D" w14:paraId="506C3D55" w14:textId="77777777">
      <w:pPr>
        <w:tabs>
          <w:tab w:val="center" w:pos="4680"/>
        </w:tabs>
        <w:jc w:val="center"/>
        <w:rPr>
          <w:rFonts w:ascii="Calibri" w:hAnsi="Calibri" w:cs="Courier New"/>
          <w:b/>
          <w:bCs/>
          <w:sz w:val="22"/>
          <w:szCs w:val="22"/>
        </w:rPr>
      </w:pPr>
      <w:r w:rsidRPr="00DD0A8D">
        <w:rPr>
          <w:rFonts w:ascii="Calibri" w:hAnsi="Calibri" w:cs="Courier New"/>
          <w:b/>
          <w:bCs/>
          <w:sz w:val="22"/>
          <w:szCs w:val="22"/>
        </w:rPr>
        <w:t>Form 1099-R, Distributions From Pensions, Annuities, Retirement or Profit-Sharing Plans, IRAs, Insurance Contracts, etc.</w:t>
      </w:r>
    </w:p>
    <w:p w:rsidR="00DD0A8D" w:rsidP="00DD0A8D" w14:paraId="0A983B1E" w14:textId="6379B8D3">
      <w:pPr>
        <w:tabs>
          <w:tab w:val="center" w:pos="4680"/>
        </w:tabs>
        <w:jc w:val="center"/>
        <w:rPr>
          <w:rFonts w:ascii="Calibri" w:hAnsi="Calibri" w:cs="Courier New"/>
          <w:b/>
          <w:bCs/>
          <w:sz w:val="22"/>
          <w:szCs w:val="22"/>
        </w:rPr>
      </w:pPr>
      <w:r w:rsidRPr="00DD0A8D">
        <w:rPr>
          <w:rFonts w:ascii="Calibri" w:hAnsi="Calibri" w:cs="Courier New"/>
          <w:b/>
          <w:bCs/>
          <w:sz w:val="22"/>
          <w:szCs w:val="22"/>
        </w:rPr>
        <w:t>OMB Control Number 1545-0119</w:t>
      </w:r>
    </w:p>
    <w:p w:rsidR="00DD0A8D" w:rsidRPr="003F2C8D" w:rsidP="00DD0A8D" w14:paraId="53F0DE67" w14:textId="77777777">
      <w:pPr>
        <w:tabs>
          <w:tab w:val="center" w:pos="4680"/>
        </w:tabs>
        <w:jc w:val="center"/>
        <w:rPr>
          <w:rFonts w:ascii="Calibri" w:hAnsi="Calibri" w:cs="Courier New"/>
          <w:b/>
          <w:bCs/>
          <w:sz w:val="22"/>
          <w:szCs w:val="22"/>
        </w:rPr>
      </w:pPr>
    </w:p>
    <w:p w:rsidR="00332B28" w:rsidRPr="00613D6A" w14:paraId="32AE3AC9" w14:textId="77777777">
      <w:pPr>
        <w:pStyle w:val="Quick1"/>
        <w:numPr>
          <w:ilvl w:val="0"/>
          <w:numId w:val="1"/>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CIRCUMSTANCES NECESSITATING COLLECTION OF INFORMATION</w:t>
      </w:r>
    </w:p>
    <w:p w:rsidR="00332B28" w:rsidRPr="00613D6A" w14:paraId="61120829" w14:textId="77777777">
      <w:pPr>
        <w:rPr>
          <w:rFonts w:asciiTheme="minorHAnsi" w:hAnsiTheme="minorHAnsi" w:cstheme="minorHAnsi"/>
          <w:sz w:val="22"/>
          <w:szCs w:val="22"/>
        </w:rPr>
      </w:pPr>
    </w:p>
    <w:p w:rsidR="00DD0A8D" w:rsidRPr="00DD0A8D" w:rsidP="00DD0A8D" w14:paraId="4A7005F5" w14:textId="77777777">
      <w:pPr>
        <w:ind w:left="720"/>
        <w:rPr>
          <w:rFonts w:asciiTheme="minorHAnsi" w:hAnsiTheme="minorHAnsi" w:cstheme="minorHAnsi"/>
          <w:sz w:val="22"/>
          <w:szCs w:val="22"/>
        </w:rPr>
      </w:pPr>
      <w:r w:rsidRPr="00DD0A8D">
        <w:rPr>
          <w:rFonts w:asciiTheme="minorHAnsi" w:hAnsiTheme="minorHAnsi" w:cstheme="minorHAnsi"/>
          <w:sz w:val="22"/>
          <w:szCs w:val="22"/>
        </w:rPr>
        <w:t>Internal Revenue Code (IRC), Section 6047(d), Information relating to certain trusts and annuity plans; requires employer maintaining or plan administrator of a plan, to make returns and reports regarding such plan where designated distributions may be made. IRC, Section 408(i), Individual retirement accounts; state the trustee of an individual retirement account and the issuer of an endowment contract or an individual retirement annuity shall make such reports regarding such account, contract, or annuity s</w:t>
      </w:r>
      <w:r w:rsidRPr="00DD0A8D">
        <w:rPr>
          <w:rFonts w:asciiTheme="minorHAnsi" w:hAnsiTheme="minorHAnsi" w:cstheme="minorHAnsi"/>
          <w:sz w:val="22"/>
          <w:szCs w:val="22"/>
        </w:rPr>
        <w:t>hall be furnished to the individuals for whom the account, contract, or annuity is, or is to be, maintained with respect to contributions, and distributions aggregating $10 or more in any calendar year.</w:t>
      </w:r>
    </w:p>
    <w:p w:rsidR="00DD0A8D" w:rsidRPr="00DD0A8D" w:rsidP="00DD0A8D" w14:paraId="46A16CEF" w14:textId="77777777">
      <w:pPr>
        <w:ind w:left="720"/>
        <w:rPr>
          <w:rFonts w:asciiTheme="minorHAnsi" w:hAnsiTheme="minorHAnsi" w:cstheme="minorHAnsi"/>
          <w:sz w:val="22"/>
          <w:szCs w:val="22"/>
        </w:rPr>
      </w:pPr>
    </w:p>
    <w:p w:rsidR="00DD0A8D" w:rsidRPr="00DD0A8D" w:rsidP="00DD0A8D" w14:paraId="39DCDA00" w14:textId="77777777">
      <w:pPr>
        <w:ind w:left="720"/>
        <w:rPr>
          <w:rFonts w:asciiTheme="minorHAnsi" w:hAnsiTheme="minorHAnsi" w:cstheme="minorHAnsi"/>
          <w:sz w:val="22"/>
          <w:szCs w:val="22"/>
        </w:rPr>
      </w:pPr>
      <w:r w:rsidRPr="00DD0A8D">
        <w:rPr>
          <w:rFonts w:asciiTheme="minorHAnsi" w:hAnsiTheme="minorHAnsi" w:cstheme="minorHAnsi"/>
          <w:sz w:val="22"/>
          <w:szCs w:val="22"/>
        </w:rPr>
        <w:t xml:space="preserve">Public Law 116-94, Div. O Title I, Section 114, “Increase in age for required beginning date for mandatory distributions,” December 20, 2019, increases the required beginning date for mandatory distributions from age 70 ¼ to age 72. </w:t>
      </w:r>
    </w:p>
    <w:p w:rsidR="00DD0A8D" w:rsidRPr="00DD0A8D" w:rsidP="00DD0A8D" w14:paraId="68A40F49" w14:textId="77777777">
      <w:pPr>
        <w:ind w:left="720"/>
        <w:rPr>
          <w:rFonts w:asciiTheme="minorHAnsi" w:hAnsiTheme="minorHAnsi" w:cstheme="minorHAnsi"/>
          <w:sz w:val="22"/>
          <w:szCs w:val="22"/>
        </w:rPr>
      </w:pPr>
    </w:p>
    <w:p w:rsidR="00DD0A8D" w:rsidRPr="00DD0A8D" w:rsidP="00DD0A8D" w14:paraId="78EB42D3" w14:textId="77777777">
      <w:pPr>
        <w:ind w:left="720"/>
        <w:rPr>
          <w:rFonts w:asciiTheme="minorHAnsi" w:hAnsiTheme="minorHAnsi" w:cstheme="minorHAnsi"/>
          <w:sz w:val="22"/>
          <w:szCs w:val="22"/>
        </w:rPr>
      </w:pPr>
      <w:r w:rsidRPr="00DD0A8D">
        <w:rPr>
          <w:rFonts w:asciiTheme="minorHAnsi" w:hAnsiTheme="minorHAnsi" w:cstheme="minorHAnsi"/>
          <w:sz w:val="22"/>
          <w:szCs w:val="22"/>
        </w:rPr>
        <w:t>Form 1099-R, is used for each person to whom an employer or plan administrator has made a designated distribution or are treated as having made a distribution of $10 or more from profit-sharing or retirement plans, any individual retirement arrangements, annuities, pensions, insurance contracts, survivor income benefit plans, permanent and total disability payments under life insurance contracts, charitable gift annuities, etc.</w:t>
      </w:r>
    </w:p>
    <w:p w:rsidR="00DD0A8D" w:rsidRPr="00DD0A8D" w:rsidP="00DD0A8D" w14:paraId="788CD833" w14:textId="77777777">
      <w:pPr>
        <w:ind w:left="720"/>
        <w:rPr>
          <w:rFonts w:asciiTheme="minorHAnsi" w:hAnsiTheme="minorHAnsi" w:cstheme="minorHAnsi"/>
          <w:sz w:val="22"/>
          <w:szCs w:val="22"/>
        </w:rPr>
      </w:pPr>
    </w:p>
    <w:p w:rsidR="00332B28" w:rsidRPr="00613D6A" w14:paraId="209C0A9A"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USE OF DATA</w:t>
      </w:r>
    </w:p>
    <w:p w:rsidR="00332B28" w:rsidRPr="00613D6A" w14:paraId="1D4F6707" w14:textId="77777777">
      <w:pPr>
        <w:rPr>
          <w:rFonts w:asciiTheme="minorHAnsi" w:hAnsiTheme="minorHAnsi" w:cstheme="minorHAnsi"/>
          <w:sz w:val="22"/>
          <w:szCs w:val="22"/>
        </w:rPr>
      </w:pPr>
    </w:p>
    <w:p w:rsidR="00332B28" w:rsidRPr="00613D6A" w:rsidP="003F2C8D" w14:paraId="0A302A0C" w14:textId="2DB18017">
      <w:pPr>
        <w:ind w:left="720"/>
        <w:rPr>
          <w:rFonts w:asciiTheme="minorHAnsi" w:hAnsiTheme="minorHAnsi" w:cstheme="minorHAnsi"/>
          <w:sz w:val="22"/>
          <w:szCs w:val="22"/>
        </w:rPr>
      </w:pPr>
      <w:r w:rsidRPr="00DD0A8D">
        <w:rPr>
          <w:rFonts w:asciiTheme="minorHAnsi" w:hAnsiTheme="minorHAnsi" w:cstheme="minorHAnsi"/>
          <w:sz w:val="22"/>
          <w:szCs w:val="22"/>
        </w:rPr>
        <w:t>IRS uses the data to verify that taxable payments from these plans are reported on the recipients’ income tax returns.</w:t>
      </w:r>
      <w:r w:rsidRPr="003F2C8D" w:rsidR="00F02645">
        <w:rPr>
          <w:rFonts w:asciiTheme="minorHAnsi" w:hAnsiTheme="minorHAnsi" w:cstheme="minorHAnsi"/>
          <w:sz w:val="22"/>
          <w:szCs w:val="22"/>
        </w:rPr>
        <w:t xml:space="preserve">                </w:t>
      </w:r>
      <w:r w:rsidRPr="00613D6A" w:rsidR="00AB237B">
        <w:rPr>
          <w:rFonts w:asciiTheme="minorHAnsi" w:hAnsiTheme="minorHAnsi" w:cstheme="minorHAnsi"/>
          <w:sz w:val="22"/>
          <w:szCs w:val="22"/>
        </w:rPr>
        <w:t xml:space="preserve"> </w:t>
      </w:r>
    </w:p>
    <w:p w:rsidR="00332B28" w:rsidRPr="00613D6A" w14:paraId="74C9D22B" w14:textId="77777777">
      <w:pPr>
        <w:rPr>
          <w:rFonts w:asciiTheme="minorHAnsi" w:hAnsiTheme="minorHAnsi" w:cstheme="minorHAnsi"/>
          <w:sz w:val="22"/>
          <w:szCs w:val="22"/>
        </w:rPr>
      </w:pPr>
    </w:p>
    <w:p w:rsidR="00332B28" w:rsidRPr="00C63785" w:rsidP="00C63785" w14:paraId="7D90A438" w14:textId="252B2FA0">
      <w:pPr>
        <w:tabs>
          <w:tab w:val="left" w:pos="-1440"/>
        </w:tabs>
        <w:ind w:left="720" w:hanging="720"/>
      </w:pPr>
      <w:r>
        <w:rPr>
          <w:rFonts w:asciiTheme="minorHAnsi" w:hAnsiTheme="minorHAnsi" w:cstheme="minorHAnsi"/>
        </w:rPr>
        <w:t>3</w:t>
      </w:r>
      <w:r w:rsidRPr="00C63785" w:rsidR="00F02645">
        <w:t>.</w:t>
      </w:r>
      <w:r w:rsidRPr="00C63785" w:rsidR="00F02645">
        <w:tab/>
      </w:r>
      <w:r w:rsidRPr="00C63785" w:rsidR="00F02645">
        <w:rPr>
          <w:rFonts w:asciiTheme="minorHAnsi" w:hAnsiTheme="minorHAnsi" w:cstheme="minorHAnsi"/>
          <w:sz w:val="22"/>
          <w:szCs w:val="22"/>
          <w:u w:val="single"/>
        </w:rPr>
        <w:t>USE OF IMPROVED INFORMATION TECHNOLOGY TO REDUCE BURDEN</w:t>
      </w:r>
    </w:p>
    <w:p w:rsidR="00332B28" w:rsidRPr="00613D6A" w14:paraId="30F8E810" w14:textId="77777777">
      <w:pPr>
        <w:rPr>
          <w:rFonts w:asciiTheme="minorHAnsi" w:hAnsiTheme="minorHAnsi" w:cstheme="minorHAnsi"/>
          <w:sz w:val="22"/>
          <w:szCs w:val="22"/>
        </w:rPr>
      </w:pPr>
    </w:p>
    <w:p w:rsidR="00DD0A8D" w:rsidRPr="00573B1B" w:rsidP="00DD0A8D" w14:paraId="3F01C64C" w14:textId="77777777">
      <w:pPr>
        <w:ind w:firstLine="720"/>
        <w:jc w:val="both"/>
        <w:rPr>
          <w:rFonts w:ascii="Calibri" w:hAnsi="Calibri" w:cs="Courier New"/>
          <w:sz w:val="22"/>
          <w:szCs w:val="22"/>
        </w:rPr>
      </w:pPr>
      <w:r>
        <w:rPr>
          <w:rFonts w:ascii="Calibri" w:hAnsi="Calibri" w:cs="Courier New"/>
          <w:sz w:val="22"/>
          <w:szCs w:val="22"/>
        </w:rPr>
        <w:t>Electronic filing of Form 1099-R is currently available.</w:t>
      </w:r>
    </w:p>
    <w:p w:rsidR="00332B28" w:rsidRPr="00613D6A" w14:paraId="00C2EEBA" w14:textId="77777777">
      <w:pPr>
        <w:rPr>
          <w:rFonts w:asciiTheme="minorHAnsi" w:hAnsiTheme="minorHAnsi" w:cstheme="minorHAnsi"/>
          <w:sz w:val="22"/>
          <w:szCs w:val="22"/>
        </w:rPr>
      </w:pPr>
    </w:p>
    <w:p w:rsidR="00332B28" w:rsidRPr="00613D6A" w14:paraId="514CF39E" w14:textId="77777777">
      <w:pPr>
        <w:pStyle w:val="Quick1"/>
        <w:numPr>
          <w:ilvl w:val="0"/>
          <w:numId w:val="2"/>
        </w:numPr>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EFFORTS TO IDENTIFY DUPLICATION</w:t>
      </w:r>
    </w:p>
    <w:p w:rsidR="00332B28" w:rsidRPr="00613D6A" w14:paraId="102AC806" w14:textId="77777777">
      <w:pPr>
        <w:rPr>
          <w:rFonts w:asciiTheme="minorHAnsi" w:hAnsiTheme="minorHAnsi" w:cstheme="minorHAnsi"/>
          <w:sz w:val="22"/>
          <w:szCs w:val="22"/>
        </w:rPr>
      </w:pPr>
    </w:p>
    <w:p w:rsidR="00332B28" w:rsidRPr="00613D6A" w14:paraId="54484207" w14:textId="77777777">
      <w:pPr>
        <w:ind w:left="720"/>
        <w:rPr>
          <w:rFonts w:asciiTheme="minorHAnsi" w:hAnsiTheme="minorHAnsi" w:cstheme="minorHAnsi"/>
          <w:sz w:val="22"/>
          <w:szCs w:val="22"/>
        </w:rPr>
      </w:pPr>
      <w:r w:rsidRPr="00613D6A">
        <w:rPr>
          <w:rFonts w:asciiTheme="minorHAnsi" w:hAnsiTheme="minorHAnsi" w:cstheme="minorHAnsi"/>
          <w:iCs/>
          <w:sz w:val="22"/>
          <w:szCs w:val="22"/>
        </w:rPr>
        <w:t>The information obtained through this collection is unique and is not already available for use or adaptation from another source.</w:t>
      </w:r>
    </w:p>
    <w:p w:rsidR="00332B28" w:rsidRPr="00613D6A" w14:paraId="7319FB0E" w14:textId="77777777">
      <w:pPr>
        <w:rPr>
          <w:rFonts w:asciiTheme="minorHAnsi" w:hAnsiTheme="minorHAnsi" w:cstheme="minorHAnsi"/>
          <w:sz w:val="22"/>
          <w:szCs w:val="22"/>
        </w:rPr>
      </w:pPr>
      <w:r w:rsidRPr="00613D6A">
        <w:rPr>
          <w:rFonts w:asciiTheme="minorHAnsi" w:hAnsiTheme="minorHAnsi" w:cstheme="minorHAnsi"/>
          <w:sz w:val="22"/>
          <w:szCs w:val="22"/>
        </w:rPr>
        <w:t xml:space="preserve"> </w:t>
      </w:r>
    </w:p>
    <w:p w:rsidR="00332B28" w:rsidRPr="00613D6A" w14:paraId="46C1333C" w14:textId="77777777">
      <w:pPr>
        <w:tabs>
          <w:tab w:val="left" w:pos="-1440"/>
        </w:tabs>
        <w:ind w:left="720" w:hanging="720"/>
        <w:rPr>
          <w:rFonts w:asciiTheme="minorHAnsi" w:hAnsiTheme="minorHAnsi" w:cstheme="minorHAnsi"/>
          <w:sz w:val="22"/>
          <w:szCs w:val="22"/>
        </w:rPr>
      </w:pPr>
      <w:r w:rsidRPr="00613D6A">
        <w:rPr>
          <w:rFonts w:asciiTheme="minorHAnsi" w:hAnsiTheme="minorHAnsi" w:cstheme="minorHAnsi"/>
          <w:sz w:val="22"/>
          <w:szCs w:val="22"/>
        </w:rPr>
        <w:t>5.</w:t>
      </w:r>
      <w:r w:rsidRPr="00613D6A">
        <w:rPr>
          <w:rFonts w:asciiTheme="minorHAnsi" w:hAnsiTheme="minorHAnsi" w:cstheme="minorHAnsi"/>
          <w:sz w:val="22"/>
          <w:szCs w:val="22"/>
        </w:rPr>
        <w:tab/>
      </w:r>
      <w:r w:rsidRPr="00D87C1A">
        <w:rPr>
          <w:rFonts w:asciiTheme="minorHAnsi" w:hAnsiTheme="minorHAnsi" w:cstheme="minorHAnsi"/>
          <w:sz w:val="22"/>
          <w:szCs w:val="22"/>
          <w:u w:val="single"/>
        </w:rPr>
        <w:t>METHODS</w:t>
      </w:r>
      <w:r w:rsidRPr="00613D6A">
        <w:rPr>
          <w:rFonts w:asciiTheme="minorHAnsi" w:hAnsiTheme="minorHAnsi" w:cstheme="minorHAnsi"/>
          <w:sz w:val="22"/>
          <w:szCs w:val="22"/>
          <w:u w:val="single"/>
        </w:rPr>
        <w:t xml:space="preserve"> TO MINIMIZE BURDEN ON SMALL BUSINESSES OR OTHER</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SMALL ENTITIES</w:t>
      </w:r>
    </w:p>
    <w:p w:rsidR="00145368" w:rsidP="00145368" w14:paraId="2E7D19C0" w14:textId="77777777">
      <w:pPr>
        <w:ind w:left="720"/>
        <w:jc w:val="both"/>
        <w:rPr>
          <w:rFonts w:asciiTheme="minorHAnsi" w:hAnsiTheme="minorHAnsi" w:cstheme="minorHAnsi"/>
          <w:sz w:val="22"/>
          <w:szCs w:val="22"/>
        </w:rPr>
      </w:pPr>
    </w:p>
    <w:p w:rsidR="009B2092" w:rsidRPr="009B2092" w:rsidP="009B2092" w14:paraId="5FC079BA" w14:textId="6C71D023">
      <w:pPr>
        <w:ind w:left="720"/>
        <w:rPr>
          <w:rFonts w:asciiTheme="minorHAnsi" w:hAnsiTheme="minorHAnsi" w:cstheme="minorHAnsi"/>
          <w:sz w:val="22"/>
          <w:szCs w:val="22"/>
        </w:rPr>
      </w:pPr>
      <w:r w:rsidRPr="00D87C1A">
        <w:rPr>
          <w:rFonts w:asciiTheme="minorHAnsi" w:hAnsiTheme="minorHAnsi" w:cstheme="minorHAnsi"/>
          <w:sz w:val="22"/>
          <w:szCs w:val="22"/>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This form can be </w:t>
      </w:r>
      <w:r w:rsidRPr="00D87C1A">
        <w:rPr>
          <w:rFonts w:asciiTheme="minorHAnsi" w:hAnsiTheme="minorHAnsi" w:cstheme="minorHAnsi"/>
          <w:sz w:val="22"/>
          <w:szCs w:val="22"/>
        </w:rPr>
        <w:t>filed electronically, which further reduces any burden to small businesses.</w:t>
      </w:r>
      <w:r w:rsidRPr="00853A74" w:rsidR="00F02645">
        <w:rPr>
          <w:rFonts w:asciiTheme="minorHAnsi" w:hAnsiTheme="minorHAnsi" w:cstheme="minorHAnsi"/>
          <w:sz w:val="22"/>
          <w:szCs w:val="22"/>
        </w:rPr>
        <w:t xml:space="preserve"> </w:t>
      </w:r>
    </w:p>
    <w:p w:rsidR="00C55232" w:rsidRPr="00613D6A" w:rsidP="00C55232" w14:paraId="03344001" w14:textId="77777777">
      <w:pPr>
        <w:ind w:firstLine="720"/>
        <w:rPr>
          <w:rFonts w:asciiTheme="minorHAnsi" w:hAnsiTheme="minorHAnsi" w:cstheme="minorHAnsi"/>
          <w:sz w:val="22"/>
          <w:szCs w:val="22"/>
        </w:rPr>
      </w:pPr>
    </w:p>
    <w:p w:rsidR="00332B28" w:rsidRPr="00613D6A" w14:paraId="068812A6" w14:textId="77777777">
      <w:pPr>
        <w:pStyle w:val="Quick1"/>
        <w:numPr>
          <w:ilvl w:val="0"/>
          <w:numId w:val="3"/>
        </w:numPr>
        <w:tabs>
          <w:tab w:val="left" w:pos="-1440"/>
          <w:tab w:val="num" w:pos="720"/>
        </w:tabs>
        <w:rPr>
          <w:rFonts w:asciiTheme="minorHAnsi" w:hAnsiTheme="minorHAnsi" w:cstheme="minorHAnsi"/>
          <w:sz w:val="22"/>
          <w:szCs w:val="22"/>
        </w:rPr>
      </w:pPr>
      <w:r w:rsidRPr="00EA186E">
        <w:rPr>
          <w:rFonts w:asciiTheme="minorHAnsi" w:hAnsiTheme="minorHAnsi" w:cstheme="minorHAnsi"/>
          <w:sz w:val="22"/>
          <w:szCs w:val="22"/>
          <w:u w:val="single"/>
        </w:rPr>
        <w:t>CONSEQ</w:t>
      </w:r>
      <w:r w:rsidRPr="00613D6A">
        <w:rPr>
          <w:rFonts w:asciiTheme="minorHAnsi" w:hAnsiTheme="minorHAnsi" w:cstheme="minorHAnsi"/>
          <w:sz w:val="22"/>
          <w:szCs w:val="22"/>
          <w:u w:val="single"/>
        </w:rPr>
        <w:t>UENCES OF LESS FREQUENT COLLECTION ON FEDERAL PROGRAMS</w:t>
      </w:r>
      <w:r w:rsidRPr="00613D6A">
        <w:rPr>
          <w:rFonts w:asciiTheme="minorHAnsi" w:hAnsiTheme="minorHAnsi" w:cstheme="minorHAnsi"/>
          <w:sz w:val="22"/>
          <w:szCs w:val="22"/>
        </w:rPr>
        <w:t xml:space="preserve"> </w:t>
      </w:r>
      <w:r w:rsidRPr="00613D6A">
        <w:rPr>
          <w:rFonts w:asciiTheme="minorHAnsi" w:hAnsiTheme="minorHAnsi" w:cstheme="minorHAnsi"/>
          <w:sz w:val="22"/>
          <w:szCs w:val="22"/>
          <w:u w:val="single"/>
        </w:rPr>
        <w:t>OR POLICY ACTIVITIES</w:t>
      </w:r>
    </w:p>
    <w:p w:rsidR="00332B28" w:rsidRPr="00613D6A" w14:paraId="2D402B32" w14:textId="77777777">
      <w:pPr>
        <w:rPr>
          <w:rFonts w:asciiTheme="minorHAnsi" w:hAnsiTheme="minorHAnsi" w:cstheme="minorHAnsi"/>
          <w:sz w:val="22"/>
          <w:szCs w:val="22"/>
        </w:rPr>
      </w:pPr>
    </w:p>
    <w:p w:rsidR="00C55232" w:rsidRPr="00613D6A" w:rsidP="00C55232" w14:paraId="11C5F32D" w14:textId="687E5D51">
      <w:pPr>
        <w:ind w:left="720"/>
        <w:rPr>
          <w:rFonts w:asciiTheme="minorHAnsi" w:hAnsiTheme="minorHAnsi" w:cstheme="minorHAnsi"/>
          <w:sz w:val="22"/>
          <w:szCs w:val="22"/>
        </w:rPr>
      </w:pPr>
      <w:r w:rsidRPr="00EA186E">
        <w:rPr>
          <w:rFonts w:asciiTheme="minorHAnsi" w:hAnsiTheme="minorHAnsi" w:cstheme="minorHAnsi"/>
          <w:sz w:val="22"/>
          <w:szCs w:val="22"/>
        </w:rPr>
        <w:t>A less frequent collection of this information would not allow the IRS to verify that taxable payments from these plans are reported on the recipients’ income tax returns and would hinder the IRS from meeting its mission.</w:t>
      </w:r>
    </w:p>
    <w:p w:rsidR="00332B28" w:rsidRPr="00613D6A" w14:paraId="720EBDA7" w14:textId="7CB79650">
      <w:pPr>
        <w:rPr>
          <w:rFonts w:asciiTheme="minorHAnsi" w:hAnsiTheme="minorHAnsi" w:cstheme="minorHAnsi"/>
          <w:sz w:val="22"/>
          <w:szCs w:val="22"/>
        </w:rPr>
      </w:pPr>
    </w:p>
    <w:p w:rsidR="00332B28" w:rsidRPr="00613D6A" w14:paraId="3A8EAFFC" w14:textId="4A09E383">
      <w:pPr>
        <w:tabs>
          <w:tab w:val="left" w:pos="-1440"/>
        </w:tabs>
        <w:ind w:left="720" w:hanging="720"/>
        <w:rPr>
          <w:rFonts w:asciiTheme="minorHAnsi" w:hAnsiTheme="minorHAnsi" w:cstheme="minorHAnsi"/>
          <w:sz w:val="22"/>
          <w:szCs w:val="22"/>
          <w:u w:val="single"/>
        </w:rPr>
      </w:pPr>
      <w:r w:rsidRPr="00613D6A">
        <w:rPr>
          <w:rFonts w:asciiTheme="minorHAnsi" w:hAnsiTheme="minorHAnsi" w:cstheme="minorHAnsi"/>
          <w:sz w:val="22"/>
          <w:szCs w:val="22"/>
        </w:rPr>
        <w:t>7.</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SPECIAL CIRCUMSTANCES REQUIRING DATA COLLECTION TO BE</w:t>
      </w:r>
      <w:r w:rsidRPr="00613D6A" w:rsidR="00BC5647">
        <w:rPr>
          <w:rFonts w:asciiTheme="minorHAnsi" w:hAnsiTheme="minorHAnsi" w:cstheme="minorHAnsi"/>
          <w:sz w:val="22"/>
          <w:szCs w:val="22"/>
        </w:rPr>
        <w:t xml:space="preserve"> </w:t>
      </w:r>
      <w:r w:rsidRPr="00613D6A">
        <w:rPr>
          <w:rFonts w:asciiTheme="minorHAnsi" w:hAnsiTheme="minorHAnsi" w:cstheme="minorHAnsi"/>
          <w:sz w:val="22"/>
          <w:szCs w:val="22"/>
          <w:u w:val="single"/>
        </w:rPr>
        <w:t>INCONSISTENT WITH GUIDELINES IN 5 CFR 1320.5(d)(2)</w:t>
      </w:r>
    </w:p>
    <w:p w:rsidR="00D71CDB" w:rsidRPr="00613D6A" w14:paraId="786A0289" w14:textId="77777777">
      <w:pPr>
        <w:tabs>
          <w:tab w:val="left" w:pos="-1440"/>
        </w:tabs>
        <w:ind w:left="720" w:hanging="720"/>
        <w:rPr>
          <w:rFonts w:asciiTheme="minorHAnsi" w:hAnsiTheme="minorHAnsi" w:cstheme="minorHAnsi"/>
          <w:sz w:val="22"/>
          <w:szCs w:val="22"/>
        </w:rPr>
      </w:pPr>
    </w:p>
    <w:p w:rsidR="00C55232" w:rsidRPr="00613D6A" w:rsidP="00C55232" w14:paraId="5F83349B" w14:textId="15F03BD5">
      <w:pPr>
        <w:ind w:left="720"/>
        <w:jc w:val="both"/>
        <w:rPr>
          <w:rFonts w:asciiTheme="minorHAnsi" w:hAnsiTheme="minorHAnsi" w:cstheme="minorHAnsi"/>
          <w:sz w:val="22"/>
          <w:szCs w:val="22"/>
        </w:rPr>
      </w:pPr>
      <w:r w:rsidRPr="00613D6A">
        <w:rPr>
          <w:rFonts w:asciiTheme="minorHAnsi" w:hAnsiTheme="minorHAnsi" w:cstheme="minorHAnsi"/>
          <w:sz w:val="22"/>
          <w:szCs w:val="22"/>
        </w:rPr>
        <w:t>There are no special circumstances requiring data collection to be inconsistent with Guidelines in 5 CFR 1320.5(d)(2).</w:t>
      </w:r>
    </w:p>
    <w:p w:rsidR="00D71CDB" w:rsidRPr="00613D6A" w:rsidP="00C55232" w14:paraId="3C3409CF" w14:textId="77777777">
      <w:pPr>
        <w:ind w:left="720"/>
        <w:jc w:val="both"/>
        <w:rPr>
          <w:rFonts w:asciiTheme="minorHAnsi" w:hAnsiTheme="minorHAnsi" w:cstheme="minorHAnsi"/>
          <w:b/>
          <w:bCs/>
          <w:sz w:val="22"/>
          <w:szCs w:val="22"/>
        </w:rPr>
      </w:pPr>
    </w:p>
    <w:p w:rsidR="00332B28" w:rsidRPr="00613D6A" w14:paraId="4785FA18" w14:textId="77777777">
      <w:pPr>
        <w:pStyle w:val="Quick1"/>
        <w:numPr>
          <w:ilvl w:val="0"/>
          <w:numId w:val="4"/>
        </w:numPr>
        <w:tabs>
          <w:tab w:val="left" w:pos="-1440"/>
          <w:tab w:val="num" w:pos="720"/>
        </w:tabs>
        <w:rPr>
          <w:rFonts w:asciiTheme="minorHAnsi" w:hAnsiTheme="minorHAnsi" w:cstheme="minorHAnsi"/>
          <w:sz w:val="22"/>
          <w:szCs w:val="22"/>
        </w:rPr>
      </w:pPr>
      <w:r w:rsidRPr="00EA186E">
        <w:rPr>
          <w:rFonts w:asciiTheme="minorHAnsi" w:hAnsiTheme="minorHAnsi" w:cstheme="minorHAnsi"/>
          <w:sz w:val="22"/>
          <w:szCs w:val="22"/>
          <w:u w:val="single"/>
        </w:rPr>
        <w:t>CONSUL</w:t>
      </w:r>
      <w:r w:rsidRPr="00613D6A">
        <w:rPr>
          <w:rFonts w:asciiTheme="minorHAnsi" w:hAnsiTheme="minorHAnsi" w:cstheme="minorHAnsi"/>
          <w:sz w:val="22"/>
          <w:szCs w:val="22"/>
          <w:u w:val="single"/>
        </w:rPr>
        <w:t>TATION WITH INDIVIDUALS OUTSIDE OF THE AGENCY ON</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AVAILABILITY OF DATA, FREQUENCY OF COLLECTION, CLARITY OF INSTRUCTIONS AND FORMS, AND DATA ELEMENTS</w:t>
      </w:r>
    </w:p>
    <w:p w:rsidR="00332B28" w:rsidRPr="00613D6A" w14:paraId="79D8581C" w14:textId="77777777">
      <w:pPr>
        <w:rPr>
          <w:rFonts w:asciiTheme="minorHAnsi" w:hAnsiTheme="minorHAnsi" w:cstheme="minorHAnsi"/>
          <w:sz w:val="22"/>
          <w:szCs w:val="22"/>
        </w:rPr>
      </w:pPr>
    </w:p>
    <w:p w:rsidR="00853A74" w:rsidP="003F7A79" w14:paraId="2D5B33A6" w14:textId="1B552D8D">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w:t>
      </w:r>
      <w:r w:rsidRPr="00853A74">
        <w:rPr>
          <w:rFonts w:asciiTheme="minorHAnsi" w:hAnsiTheme="minorHAnsi" w:cstheme="minorHAnsi"/>
          <w:sz w:val="22"/>
          <w:szCs w:val="22"/>
        </w:rPr>
        <w:t>In response to the Federal Register notice A</w:t>
      </w:r>
      <w:r w:rsidR="007A588A">
        <w:rPr>
          <w:rFonts w:asciiTheme="minorHAnsi" w:hAnsiTheme="minorHAnsi" w:cstheme="minorHAnsi"/>
          <w:sz w:val="22"/>
          <w:szCs w:val="22"/>
        </w:rPr>
        <w:t xml:space="preserve">ugust </w:t>
      </w:r>
      <w:r w:rsidR="00EA186E">
        <w:rPr>
          <w:rFonts w:asciiTheme="minorHAnsi" w:hAnsiTheme="minorHAnsi" w:cstheme="minorHAnsi"/>
          <w:sz w:val="22"/>
          <w:szCs w:val="22"/>
        </w:rPr>
        <w:t>2</w:t>
      </w:r>
      <w:r w:rsidR="007A588A">
        <w:rPr>
          <w:rFonts w:asciiTheme="minorHAnsi" w:hAnsiTheme="minorHAnsi" w:cstheme="minorHAnsi"/>
          <w:sz w:val="22"/>
          <w:szCs w:val="22"/>
        </w:rPr>
        <w:t>1, 2024</w:t>
      </w:r>
      <w:r w:rsidRPr="00853A74">
        <w:rPr>
          <w:rFonts w:asciiTheme="minorHAnsi" w:hAnsiTheme="minorHAnsi" w:cstheme="minorHAnsi"/>
          <w:sz w:val="22"/>
          <w:szCs w:val="22"/>
        </w:rPr>
        <w:t>, (8</w:t>
      </w:r>
      <w:r>
        <w:rPr>
          <w:rFonts w:asciiTheme="minorHAnsi" w:hAnsiTheme="minorHAnsi" w:cstheme="minorHAnsi"/>
          <w:sz w:val="22"/>
          <w:szCs w:val="22"/>
        </w:rPr>
        <w:t>9</w:t>
      </w:r>
      <w:r w:rsidRPr="00853A74">
        <w:rPr>
          <w:rFonts w:asciiTheme="minorHAnsi" w:hAnsiTheme="minorHAnsi" w:cstheme="minorHAnsi"/>
          <w:sz w:val="22"/>
          <w:szCs w:val="22"/>
        </w:rPr>
        <w:t xml:space="preserve"> FR</w:t>
      </w:r>
      <w:r>
        <w:rPr>
          <w:rFonts w:asciiTheme="minorHAnsi" w:hAnsiTheme="minorHAnsi" w:cstheme="minorHAnsi"/>
          <w:sz w:val="22"/>
          <w:szCs w:val="22"/>
        </w:rPr>
        <w:t xml:space="preserve"> </w:t>
      </w:r>
      <w:r w:rsidRPr="00853A74">
        <w:rPr>
          <w:rFonts w:asciiTheme="minorHAnsi" w:hAnsiTheme="minorHAnsi" w:cstheme="minorHAnsi"/>
          <w:sz w:val="22"/>
          <w:szCs w:val="22"/>
        </w:rPr>
        <w:t>6</w:t>
      </w:r>
      <w:r w:rsidR="00EA186E">
        <w:rPr>
          <w:rFonts w:asciiTheme="minorHAnsi" w:hAnsiTheme="minorHAnsi" w:cstheme="minorHAnsi"/>
          <w:sz w:val="22"/>
          <w:szCs w:val="22"/>
        </w:rPr>
        <w:t>7717</w:t>
      </w:r>
      <w:r w:rsidRPr="00853A74">
        <w:rPr>
          <w:rFonts w:asciiTheme="minorHAnsi" w:hAnsiTheme="minorHAnsi" w:cstheme="minorHAnsi"/>
          <w:sz w:val="22"/>
          <w:szCs w:val="22"/>
        </w:rPr>
        <w:t xml:space="preserve">), we received no </w:t>
      </w:r>
      <w:r>
        <w:rPr>
          <w:rFonts w:asciiTheme="minorHAnsi" w:hAnsiTheme="minorHAnsi" w:cstheme="minorHAnsi"/>
          <w:sz w:val="22"/>
          <w:szCs w:val="22"/>
        </w:rPr>
        <w:t xml:space="preserve">   </w:t>
      </w:r>
    </w:p>
    <w:p w:rsidR="003F7A79" w:rsidP="003F7A79" w14:paraId="56B3EC9D" w14:textId="1F8B1662">
      <w:pPr>
        <w:spacing w:line="276" w:lineRule="auto"/>
        <w:contextualSpacing/>
        <w:rPr>
          <w:rFonts w:asciiTheme="minorHAnsi" w:hAnsiTheme="minorHAnsi" w:cstheme="minorHAnsi"/>
          <w:sz w:val="22"/>
          <w:szCs w:val="22"/>
        </w:rPr>
      </w:pPr>
      <w:r>
        <w:rPr>
          <w:rFonts w:asciiTheme="minorHAnsi" w:hAnsiTheme="minorHAnsi" w:cstheme="minorHAnsi"/>
          <w:sz w:val="22"/>
          <w:szCs w:val="22"/>
        </w:rPr>
        <w:t xml:space="preserve">              c</w:t>
      </w:r>
      <w:r w:rsidRPr="00853A74">
        <w:rPr>
          <w:rFonts w:asciiTheme="minorHAnsi" w:hAnsiTheme="minorHAnsi" w:cstheme="minorHAnsi"/>
          <w:sz w:val="22"/>
          <w:szCs w:val="22"/>
        </w:rPr>
        <w:t xml:space="preserve">omments during the comment period regarding Form </w:t>
      </w:r>
      <w:r w:rsidR="00EA186E">
        <w:rPr>
          <w:rFonts w:asciiTheme="minorHAnsi" w:hAnsiTheme="minorHAnsi" w:cstheme="minorHAnsi"/>
          <w:sz w:val="22"/>
          <w:szCs w:val="22"/>
        </w:rPr>
        <w:t>1099-R</w:t>
      </w:r>
      <w:r w:rsidRPr="00853A74">
        <w:rPr>
          <w:rFonts w:asciiTheme="minorHAnsi" w:hAnsiTheme="minorHAnsi" w:cstheme="minorHAnsi"/>
          <w:sz w:val="22"/>
          <w:szCs w:val="22"/>
        </w:rPr>
        <w:t>.</w:t>
      </w:r>
    </w:p>
    <w:p w:rsidR="00853A74" w:rsidRPr="003F7A79" w:rsidP="003F7A79" w14:paraId="32BC4D91" w14:textId="77777777">
      <w:pPr>
        <w:spacing w:line="276" w:lineRule="auto"/>
        <w:contextualSpacing/>
        <w:rPr>
          <w:rFonts w:asciiTheme="minorHAnsi" w:hAnsiTheme="minorHAnsi" w:cstheme="minorHAnsi"/>
          <w:sz w:val="22"/>
          <w:szCs w:val="22"/>
        </w:rPr>
      </w:pPr>
    </w:p>
    <w:p w:rsidR="00332B28" w:rsidRPr="00613D6A" w14:paraId="3FA3EF43"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9.</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EXPLANATION OF DECISION TO PROVIDE ANY PAYMENT OR GIFT TO RESPONDENTS</w:t>
      </w:r>
    </w:p>
    <w:p w:rsidR="00332B28" w:rsidRPr="00613D6A" w14:paraId="0F1EAD84" w14:textId="77777777">
      <w:pPr>
        <w:jc w:val="both"/>
        <w:rPr>
          <w:rFonts w:asciiTheme="minorHAnsi" w:hAnsiTheme="minorHAnsi" w:cstheme="minorHAnsi"/>
          <w:sz w:val="22"/>
          <w:szCs w:val="22"/>
        </w:rPr>
      </w:pPr>
    </w:p>
    <w:p w:rsidR="004D5EAB" w:rsidRPr="00613D6A" w:rsidP="004D5EAB" w14:paraId="26F36211" w14:textId="2CC6C0C2">
      <w:pPr>
        <w:ind w:firstLine="720"/>
        <w:rPr>
          <w:rFonts w:asciiTheme="minorHAnsi" w:hAnsiTheme="minorHAnsi" w:cstheme="minorHAnsi"/>
          <w:sz w:val="22"/>
          <w:szCs w:val="22"/>
        </w:rPr>
      </w:pPr>
      <w:r w:rsidRPr="00613D6A">
        <w:rPr>
          <w:rFonts w:asciiTheme="minorHAnsi" w:hAnsiTheme="minorHAnsi" w:cstheme="minorHAnsi"/>
          <w:sz w:val="22"/>
          <w:szCs w:val="22"/>
        </w:rPr>
        <w:t xml:space="preserve">No payment or gift </w:t>
      </w:r>
      <w:r w:rsidRPr="00613D6A" w:rsidR="00947907">
        <w:rPr>
          <w:rFonts w:asciiTheme="minorHAnsi" w:hAnsiTheme="minorHAnsi" w:cstheme="minorHAnsi"/>
          <w:sz w:val="22"/>
          <w:szCs w:val="22"/>
        </w:rPr>
        <w:t>has bee</w:t>
      </w:r>
      <w:r w:rsidR="00EC34D2">
        <w:rPr>
          <w:rFonts w:asciiTheme="minorHAnsi" w:hAnsiTheme="minorHAnsi" w:cstheme="minorHAnsi"/>
          <w:sz w:val="22"/>
          <w:szCs w:val="22"/>
        </w:rPr>
        <w:t>n</w:t>
      </w:r>
      <w:r w:rsidRPr="00613D6A">
        <w:rPr>
          <w:rFonts w:asciiTheme="minorHAnsi" w:hAnsiTheme="minorHAnsi" w:cstheme="minorHAnsi"/>
          <w:sz w:val="22"/>
          <w:szCs w:val="22"/>
        </w:rPr>
        <w:t xml:space="preserve"> provided to any respondents.</w:t>
      </w:r>
    </w:p>
    <w:p w:rsidR="00332B28" w:rsidRPr="00613D6A" w14:paraId="6205FA18" w14:textId="77777777">
      <w:pPr>
        <w:jc w:val="both"/>
        <w:rPr>
          <w:rFonts w:asciiTheme="minorHAnsi" w:hAnsiTheme="minorHAnsi" w:cstheme="minorHAnsi"/>
          <w:sz w:val="22"/>
          <w:szCs w:val="22"/>
        </w:rPr>
      </w:pPr>
    </w:p>
    <w:p w:rsidR="00332B28" w:rsidRPr="00613D6A" w14:paraId="1A585558" w14:textId="77777777">
      <w:pPr>
        <w:pStyle w:val="Quick1"/>
        <w:numPr>
          <w:ilvl w:val="0"/>
          <w:numId w:val="5"/>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ASSURANCE OF CONFIDENTIALITY OF RESPONSES</w:t>
      </w:r>
    </w:p>
    <w:p w:rsidR="00332B28" w:rsidRPr="00613D6A" w14:paraId="49CED6A7" w14:textId="77777777">
      <w:pPr>
        <w:jc w:val="both"/>
        <w:rPr>
          <w:rFonts w:asciiTheme="minorHAnsi" w:hAnsiTheme="minorHAnsi" w:cstheme="minorHAnsi"/>
          <w:sz w:val="22"/>
          <w:szCs w:val="22"/>
        </w:rPr>
      </w:pPr>
    </w:p>
    <w:p w:rsidR="00332B28" w:rsidRPr="00613D6A" w14:paraId="1F0D9BA9" w14:textId="0743D684">
      <w:pPr>
        <w:ind w:left="720"/>
        <w:jc w:val="both"/>
        <w:rPr>
          <w:rFonts w:asciiTheme="minorHAnsi" w:hAnsiTheme="minorHAnsi" w:cstheme="minorHAnsi"/>
          <w:sz w:val="22"/>
          <w:szCs w:val="22"/>
        </w:rPr>
      </w:pPr>
      <w:r w:rsidRPr="00613D6A">
        <w:rPr>
          <w:rFonts w:asciiTheme="minorHAnsi" w:hAnsiTheme="minorHAnsi" w:cstheme="minorHAnsi"/>
          <w:sz w:val="22"/>
          <w:szCs w:val="22"/>
        </w:rPr>
        <w:t xml:space="preserve">Generally, tax returns and tax return information are confidential as required by </w:t>
      </w:r>
      <w:r w:rsidR="00475572">
        <w:rPr>
          <w:rFonts w:asciiTheme="minorHAnsi" w:hAnsiTheme="minorHAnsi" w:cstheme="minorHAnsi"/>
          <w:sz w:val="22"/>
          <w:szCs w:val="22"/>
        </w:rPr>
        <w:t>section</w:t>
      </w:r>
      <w:r w:rsidRPr="00613D6A">
        <w:rPr>
          <w:rFonts w:asciiTheme="minorHAnsi" w:hAnsiTheme="minorHAnsi" w:cstheme="minorHAnsi"/>
          <w:sz w:val="22"/>
          <w:szCs w:val="22"/>
        </w:rPr>
        <w:t xml:space="preserve"> 6103.</w:t>
      </w:r>
    </w:p>
    <w:p w:rsidR="00332B28" w:rsidRPr="00613D6A" w14:paraId="681977D0" w14:textId="77777777">
      <w:pPr>
        <w:jc w:val="both"/>
        <w:rPr>
          <w:rFonts w:asciiTheme="minorHAnsi" w:hAnsiTheme="minorHAnsi" w:cstheme="minorHAnsi"/>
          <w:sz w:val="22"/>
          <w:szCs w:val="22"/>
        </w:rPr>
      </w:pPr>
    </w:p>
    <w:p w:rsidR="00332B28" w:rsidRPr="00613D6A" w14:paraId="3416431A"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11.</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JUSTIFICATION OF SENSITIVE QUESTIONS</w:t>
      </w:r>
    </w:p>
    <w:p w:rsidR="00332B28" w:rsidRPr="00613D6A" w14:paraId="5518FC6F" w14:textId="77777777">
      <w:pPr>
        <w:jc w:val="both"/>
        <w:rPr>
          <w:rFonts w:asciiTheme="minorHAnsi" w:hAnsiTheme="minorHAnsi" w:cstheme="minorHAnsi"/>
          <w:sz w:val="22"/>
          <w:szCs w:val="22"/>
          <w:u w:val="single"/>
        </w:rPr>
      </w:pPr>
    </w:p>
    <w:p w:rsidR="000A3BF8" w:rsidRPr="000A3BF8" w:rsidP="000A3BF8" w14:paraId="5E175A96" w14:textId="03763ABB">
      <w:pPr>
        <w:tabs>
          <w:tab w:val="left" w:pos="720"/>
        </w:tabs>
        <w:ind w:left="720" w:hanging="720"/>
        <w:rPr>
          <w:rFonts w:asciiTheme="minorHAnsi" w:hAnsiTheme="minorHAnsi" w:cstheme="minorHAnsi"/>
          <w:sz w:val="22"/>
          <w:szCs w:val="22"/>
        </w:rPr>
      </w:pPr>
      <w:r w:rsidRPr="00613D6A">
        <w:rPr>
          <w:rFonts w:asciiTheme="minorHAnsi" w:hAnsiTheme="minorHAnsi" w:cstheme="minorHAnsi"/>
          <w:sz w:val="22"/>
          <w:szCs w:val="22"/>
        </w:rPr>
        <w:tab/>
      </w:r>
      <w:r w:rsidRPr="000A3BF8">
        <w:rPr>
          <w:rFonts w:asciiTheme="minorHAnsi" w:hAnsiTheme="minorHAnsi" w:cstheme="minorHAnsi"/>
          <w:sz w:val="22"/>
          <w:szCs w:val="22"/>
        </w:rPr>
        <w:t xml:space="preserve">A privacy impact assessment (PIA) has been conducted for information collected under this request as part of the “Information Returns Master-file (IRMF)”, “Information Returns Processing (IRP)” and Privacy Act System of Records notices (SORN) has been issued for these systems under Treasury/IRS 22.061–Information Return Master File (IRMF); Treasury/IRS 24.030-Customer Account Data Engine Master File; and IRS 34.037–IRS Audit Trail and Security Records System. The Internal Revenue Service PIA’s can be found </w:t>
      </w:r>
      <w:r w:rsidRPr="000A3BF8">
        <w:rPr>
          <w:rFonts w:asciiTheme="minorHAnsi" w:hAnsiTheme="minorHAnsi" w:cstheme="minorHAnsi"/>
          <w:sz w:val="22"/>
          <w:szCs w:val="22"/>
        </w:rPr>
        <w:t xml:space="preserve">at </w:t>
      </w:r>
      <w:hyperlink r:id="rId8" w:history="1">
        <w:r w:rsidRPr="002E4B3E">
          <w:rPr>
            <w:rStyle w:val="Hyperlink"/>
            <w:rFonts w:asciiTheme="minorHAnsi" w:hAnsiTheme="minorHAnsi" w:cstheme="minorHAnsi"/>
            <w:sz w:val="22"/>
            <w:szCs w:val="22"/>
          </w:rPr>
          <w:t>https://www.irs.gov/privacy-disclosure/privacy-impact-assessments-pia</w:t>
        </w:r>
      </w:hyperlink>
      <w:r>
        <w:rPr>
          <w:rFonts w:asciiTheme="minorHAnsi" w:hAnsiTheme="minorHAnsi" w:cstheme="minorHAnsi"/>
          <w:sz w:val="22"/>
          <w:szCs w:val="22"/>
        </w:rPr>
        <w:t xml:space="preserve"> </w:t>
      </w:r>
      <w:r w:rsidRPr="000A3BF8">
        <w:rPr>
          <w:rFonts w:asciiTheme="minorHAnsi" w:hAnsiTheme="minorHAnsi" w:cstheme="minorHAnsi"/>
          <w:sz w:val="22"/>
          <w:szCs w:val="22"/>
        </w:rPr>
        <w:t>.</w:t>
      </w:r>
    </w:p>
    <w:p w:rsidR="000A3BF8" w:rsidRPr="000A3BF8" w:rsidP="000A3BF8" w14:paraId="40FB1C23" w14:textId="77777777">
      <w:pPr>
        <w:tabs>
          <w:tab w:val="left" w:pos="720"/>
        </w:tabs>
        <w:ind w:left="720" w:hanging="720"/>
        <w:rPr>
          <w:rFonts w:asciiTheme="minorHAnsi" w:hAnsiTheme="minorHAnsi" w:cstheme="minorHAnsi"/>
          <w:sz w:val="22"/>
          <w:szCs w:val="22"/>
        </w:rPr>
      </w:pPr>
    </w:p>
    <w:p w:rsidR="000A3BF8" w:rsidRPr="000A3BF8" w:rsidP="000A3BF8" w14:paraId="7C7336EA" w14:textId="318C34AC">
      <w:pPr>
        <w:tabs>
          <w:tab w:val="left" w:pos="720"/>
        </w:tabs>
        <w:ind w:left="720" w:hanging="720"/>
        <w:rPr>
          <w:rFonts w:asciiTheme="minorHAnsi" w:hAnsiTheme="minorHAnsi" w:cstheme="minorHAnsi"/>
          <w:sz w:val="22"/>
          <w:szCs w:val="22"/>
        </w:rPr>
      </w:pPr>
      <w:r>
        <w:rPr>
          <w:rFonts w:asciiTheme="minorHAnsi" w:hAnsiTheme="minorHAnsi" w:cstheme="minorHAnsi"/>
          <w:sz w:val="22"/>
          <w:szCs w:val="22"/>
        </w:rPr>
        <w:t xml:space="preserve">              </w:t>
      </w:r>
      <w:r w:rsidRPr="000A3BF8">
        <w:rPr>
          <w:rFonts w:asciiTheme="minorHAnsi" w:hAnsiTheme="minorHAnsi" w:cstheme="minorHAns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D5EAB" w:rsidRPr="00613D6A" w:rsidP="000A3BF8" w14:paraId="08A4A0FF" w14:textId="7D92F0D2">
      <w:pPr>
        <w:tabs>
          <w:tab w:val="left" w:pos="720"/>
        </w:tabs>
        <w:ind w:left="720" w:hanging="720"/>
        <w:rPr>
          <w:rFonts w:asciiTheme="minorHAnsi" w:hAnsiTheme="minorHAnsi" w:cstheme="minorHAnsi"/>
          <w:sz w:val="22"/>
          <w:szCs w:val="22"/>
        </w:rPr>
      </w:pPr>
      <w:r w:rsidRPr="000A3BF8">
        <w:rPr>
          <w:rFonts w:asciiTheme="minorHAnsi" w:hAnsiTheme="minorHAnsi" w:cstheme="minorHAnsi"/>
          <w:sz w:val="22"/>
          <w:szCs w:val="22"/>
        </w:rPr>
        <w:tab/>
      </w:r>
    </w:p>
    <w:p w:rsidR="00332B28" w:rsidRPr="00613D6A" w14:paraId="2EC10804" w14:textId="77777777">
      <w:pPr>
        <w:tabs>
          <w:tab w:val="left" w:pos="-1440"/>
        </w:tabs>
        <w:ind w:left="720" w:hanging="720"/>
        <w:jc w:val="both"/>
        <w:rPr>
          <w:rFonts w:asciiTheme="minorHAnsi" w:hAnsiTheme="minorHAnsi" w:cstheme="minorHAnsi"/>
          <w:sz w:val="22"/>
          <w:szCs w:val="22"/>
          <w:u w:val="single"/>
        </w:rPr>
      </w:pPr>
      <w:r w:rsidRPr="00613D6A">
        <w:rPr>
          <w:rFonts w:asciiTheme="minorHAnsi" w:hAnsiTheme="minorHAnsi" w:cstheme="minorHAnsi"/>
          <w:sz w:val="22"/>
          <w:szCs w:val="22"/>
        </w:rPr>
        <w:t>12.</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BURDEN OF INFORMATION COLLECTION</w:t>
      </w:r>
    </w:p>
    <w:p w:rsidR="00AD392A" w:rsidRPr="00613D6A" w14:paraId="3E5D4FD4" w14:textId="77777777">
      <w:pPr>
        <w:jc w:val="both"/>
        <w:rPr>
          <w:rFonts w:asciiTheme="minorHAnsi" w:hAnsiTheme="minorHAnsi" w:cstheme="minorHAnsi"/>
          <w:sz w:val="22"/>
          <w:szCs w:val="22"/>
        </w:rPr>
      </w:pPr>
    </w:p>
    <w:p w:rsidR="00E8410C" w:rsidRPr="00613D6A" w14:paraId="6567507D" w14:textId="77777777">
      <w:pPr>
        <w:jc w:val="both"/>
        <w:rPr>
          <w:rFonts w:asciiTheme="minorHAnsi" w:hAnsiTheme="minorHAnsi" w:cstheme="minorHAnsi"/>
          <w:sz w:val="22"/>
          <w:szCs w:val="22"/>
        </w:rPr>
      </w:pPr>
    </w:p>
    <w:tbl>
      <w:tblPr>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9"/>
        <w:gridCol w:w="1610"/>
        <w:gridCol w:w="1266"/>
        <w:gridCol w:w="1347"/>
        <w:gridCol w:w="1263"/>
        <w:gridCol w:w="1084"/>
        <w:gridCol w:w="1215"/>
      </w:tblGrid>
      <w:tr w14:paraId="726DBBA8" w14:textId="77777777" w:rsidTr="00DA2DEA">
        <w:tblPrEx>
          <w:tblW w:w="875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85" w:type="dxa"/>
            <w:shd w:val="clear" w:color="auto" w:fill="auto"/>
            <w:vAlign w:val="bottom"/>
          </w:tcPr>
          <w:p w:rsidR="00263DA4" w:rsidRPr="00C94E69" w:rsidP="005E49F6" w14:paraId="4787AD0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702" w:type="dxa"/>
            <w:vAlign w:val="bottom"/>
          </w:tcPr>
          <w:p w:rsidR="00263DA4" w:rsidRPr="00C94E69" w:rsidP="005E49F6" w14:paraId="3B064C79"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284" w:type="dxa"/>
            <w:vAlign w:val="bottom"/>
          </w:tcPr>
          <w:p w:rsidR="00263DA4" w:rsidRPr="00C94E69" w:rsidP="005E49F6" w14:paraId="7BB090C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46" w:type="dxa"/>
            <w:vAlign w:val="bottom"/>
          </w:tcPr>
          <w:p w:rsidR="00263DA4" w:rsidRPr="00C94E69" w:rsidP="005E49F6" w14:paraId="3FAE0AF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284" w:type="dxa"/>
            <w:shd w:val="clear" w:color="auto" w:fill="auto"/>
            <w:vAlign w:val="bottom"/>
          </w:tcPr>
          <w:p w:rsidR="00263DA4" w:rsidRPr="00C94E69" w:rsidP="005E49F6" w14:paraId="12E6765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10" w:type="dxa"/>
            <w:vAlign w:val="bottom"/>
          </w:tcPr>
          <w:p w:rsidR="00263DA4" w:rsidRPr="00C94E69" w:rsidP="005E49F6" w14:paraId="2E561F87" w14:textId="517883D7">
            <w:pPr>
              <w:keepNext/>
              <w:keepLines/>
              <w:numPr>
                <w:ilvl w:val="12"/>
                <w:numId w:val="0"/>
              </w:numPr>
              <w:jc w:val="center"/>
              <w:rPr>
                <w:rFonts w:ascii="Arial Narrow" w:hAnsi="Arial Narrow"/>
                <w:b/>
                <w:sz w:val="18"/>
                <w:szCs w:val="18"/>
              </w:rPr>
            </w:pPr>
            <w:r>
              <w:rPr>
                <w:rFonts w:ascii="Arial Narrow" w:hAnsi="Arial Narrow"/>
                <w:b/>
                <w:sz w:val="18"/>
                <w:szCs w:val="18"/>
              </w:rPr>
              <w:t>Time</w:t>
            </w:r>
            <w:r w:rsidRPr="00C94E69" w:rsidR="00F02645">
              <w:rPr>
                <w:rFonts w:ascii="Arial Narrow" w:hAnsi="Arial Narrow"/>
                <w:b/>
                <w:sz w:val="18"/>
                <w:szCs w:val="18"/>
              </w:rPr>
              <w:t xml:space="preserve"> per Response</w:t>
            </w:r>
          </w:p>
        </w:tc>
        <w:tc>
          <w:tcPr>
            <w:tcW w:w="1243" w:type="dxa"/>
            <w:shd w:val="clear" w:color="auto" w:fill="auto"/>
            <w:vAlign w:val="bottom"/>
          </w:tcPr>
          <w:p w:rsidR="00263DA4" w:rsidRPr="00C94E69" w:rsidP="005E49F6" w14:paraId="39043B8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41B94830" w14:textId="77777777" w:rsidTr="00DA2DEA">
        <w:tblPrEx>
          <w:tblW w:w="8754" w:type="dxa"/>
          <w:tblInd w:w="715" w:type="dxa"/>
          <w:tblLook w:val="04A0"/>
        </w:tblPrEx>
        <w:tc>
          <w:tcPr>
            <w:tcW w:w="985" w:type="dxa"/>
            <w:shd w:val="clear" w:color="auto" w:fill="auto"/>
            <w:vAlign w:val="bottom"/>
          </w:tcPr>
          <w:p w:rsidR="00263DA4" w:rsidRPr="00162019" w:rsidP="005E49F6" w14:paraId="76C50CA5" w14:textId="1BD7B854">
            <w:pPr>
              <w:keepNext/>
              <w:keepLines/>
              <w:numPr>
                <w:ilvl w:val="12"/>
                <w:numId w:val="0"/>
              </w:numPr>
              <w:jc w:val="center"/>
              <w:rPr>
                <w:rFonts w:ascii="Arial Narrow" w:hAnsi="Arial Narrow"/>
                <w:sz w:val="20"/>
                <w:szCs w:val="20"/>
              </w:rPr>
            </w:pPr>
            <w:r w:rsidRPr="000A3BF8">
              <w:rPr>
                <w:rFonts w:ascii="Arial Narrow" w:hAnsi="Arial Narrow"/>
                <w:sz w:val="20"/>
                <w:szCs w:val="20"/>
              </w:rPr>
              <w:t>IRC §§408(i), 6047(d)</w:t>
            </w:r>
            <w:r w:rsidRPr="007A588A" w:rsidR="00F02645">
              <w:rPr>
                <w:rFonts w:ascii="Arial Narrow" w:hAnsi="Arial Narrow"/>
                <w:sz w:val="20"/>
                <w:szCs w:val="20"/>
              </w:rPr>
              <w:t xml:space="preserve">       </w:t>
            </w:r>
          </w:p>
        </w:tc>
        <w:tc>
          <w:tcPr>
            <w:tcW w:w="1702" w:type="dxa"/>
            <w:vAlign w:val="bottom"/>
          </w:tcPr>
          <w:p w:rsidR="00263DA4" w:rsidRPr="00162019" w:rsidP="005E49F6" w14:paraId="00831673" w14:textId="35AAA11E">
            <w:pPr>
              <w:keepNext/>
              <w:keepLines/>
              <w:numPr>
                <w:ilvl w:val="12"/>
                <w:numId w:val="0"/>
              </w:numPr>
              <w:jc w:val="center"/>
              <w:rPr>
                <w:rFonts w:ascii="Arial Narrow" w:hAnsi="Arial Narrow"/>
                <w:sz w:val="20"/>
                <w:szCs w:val="20"/>
              </w:rPr>
            </w:pPr>
            <w:r>
              <w:rPr>
                <w:rFonts w:ascii="Arial Narrow" w:hAnsi="Arial Narrow"/>
                <w:sz w:val="20"/>
                <w:szCs w:val="20"/>
              </w:rPr>
              <w:t>Form</w:t>
            </w:r>
            <w:r w:rsidR="000A3BF8">
              <w:rPr>
                <w:rFonts w:ascii="Arial Narrow" w:hAnsi="Arial Narrow"/>
                <w:sz w:val="20"/>
                <w:szCs w:val="20"/>
              </w:rPr>
              <w:t xml:space="preserve"> </w:t>
            </w:r>
            <w:r w:rsidRPr="00A6386A" w:rsidR="000A3BF8">
              <w:rPr>
                <w:rFonts w:ascii="Arial Narrow" w:hAnsi="Arial Narrow"/>
                <w:sz w:val="20"/>
                <w:szCs w:val="20"/>
              </w:rPr>
              <w:t>1099</w:t>
            </w:r>
            <w:r w:rsidR="000A3BF8">
              <w:rPr>
                <w:rFonts w:ascii="Arial Narrow" w:hAnsi="Arial Narrow"/>
                <w:sz w:val="20"/>
                <w:szCs w:val="20"/>
              </w:rPr>
              <w:t xml:space="preserve"> R</w:t>
            </w:r>
          </w:p>
        </w:tc>
        <w:tc>
          <w:tcPr>
            <w:tcW w:w="1284" w:type="dxa"/>
            <w:vAlign w:val="bottom"/>
          </w:tcPr>
          <w:p w:rsidR="00263DA4" w:rsidRPr="00162019" w:rsidP="005E49F6" w14:paraId="4000DAAC" w14:textId="412D63D0">
            <w:pPr>
              <w:keepNext/>
              <w:keepLines/>
              <w:numPr>
                <w:ilvl w:val="12"/>
                <w:numId w:val="0"/>
              </w:numPr>
              <w:jc w:val="center"/>
              <w:rPr>
                <w:rFonts w:ascii="Arial Narrow" w:hAnsi="Arial Narrow"/>
                <w:sz w:val="20"/>
                <w:szCs w:val="20"/>
              </w:rPr>
            </w:pPr>
            <w:r>
              <w:rPr>
                <w:rFonts w:ascii="Arial Narrow" w:hAnsi="Arial Narrow"/>
                <w:sz w:val="20"/>
                <w:szCs w:val="20"/>
              </w:rPr>
              <w:t>8,000</w:t>
            </w:r>
          </w:p>
        </w:tc>
        <w:tc>
          <w:tcPr>
            <w:tcW w:w="1146" w:type="dxa"/>
            <w:vAlign w:val="bottom"/>
          </w:tcPr>
          <w:p w:rsidR="00263DA4" w:rsidRPr="00162019" w:rsidP="005E49F6" w14:paraId="7BD1C85B" w14:textId="2A3CE588">
            <w:pPr>
              <w:keepNext/>
              <w:keepLines/>
              <w:numPr>
                <w:ilvl w:val="12"/>
                <w:numId w:val="0"/>
              </w:numPr>
              <w:jc w:val="center"/>
              <w:rPr>
                <w:rFonts w:ascii="Arial Narrow" w:hAnsi="Arial Narrow"/>
                <w:sz w:val="20"/>
                <w:szCs w:val="20"/>
              </w:rPr>
            </w:pPr>
            <w:r w:rsidRPr="00A6386A">
              <w:rPr>
                <w:rFonts w:ascii="Arial Narrow" w:hAnsi="Arial Narrow"/>
                <w:sz w:val="20"/>
                <w:szCs w:val="20"/>
              </w:rPr>
              <w:t>1446</w:t>
            </w:r>
            <w:r>
              <w:rPr>
                <w:rFonts w:ascii="Arial Narrow" w:hAnsi="Arial Narrow"/>
                <w:sz w:val="20"/>
                <w:szCs w:val="20"/>
              </w:rPr>
              <w:t xml:space="preserve">3 </w:t>
            </w:r>
            <w:r>
              <w:rPr>
                <w:rFonts w:ascii="Arial Narrow" w:hAnsi="Arial Narrow"/>
                <w:sz w:val="20"/>
                <w:szCs w:val="20"/>
              </w:rPr>
              <w:t>(approximately)</w:t>
            </w:r>
          </w:p>
        </w:tc>
        <w:tc>
          <w:tcPr>
            <w:tcW w:w="1284" w:type="dxa"/>
            <w:shd w:val="clear" w:color="auto" w:fill="auto"/>
            <w:vAlign w:val="bottom"/>
          </w:tcPr>
          <w:p w:rsidR="00263DA4" w:rsidRPr="00162019" w:rsidP="005E49F6" w14:paraId="3A00487D" w14:textId="12AEE00E">
            <w:pPr>
              <w:keepNext/>
              <w:keepLines/>
              <w:numPr>
                <w:ilvl w:val="12"/>
                <w:numId w:val="0"/>
              </w:numPr>
              <w:jc w:val="center"/>
              <w:rPr>
                <w:rFonts w:ascii="Arial Narrow" w:hAnsi="Arial Narrow"/>
                <w:sz w:val="20"/>
                <w:szCs w:val="20"/>
              </w:rPr>
            </w:pPr>
            <w:r>
              <w:rPr>
                <w:rFonts w:ascii="Arial Narrow" w:hAnsi="Arial Narrow"/>
                <w:sz w:val="20"/>
                <w:szCs w:val="20"/>
              </w:rPr>
              <w:t>115,703,400</w:t>
            </w:r>
          </w:p>
        </w:tc>
        <w:tc>
          <w:tcPr>
            <w:tcW w:w="1110" w:type="dxa"/>
            <w:vAlign w:val="bottom"/>
          </w:tcPr>
          <w:p w:rsidR="00263DA4" w:rsidRPr="00162019" w:rsidP="005E49F6" w14:paraId="37E9BFF3" w14:textId="008B3618">
            <w:pPr>
              <w:keepNext/>
              <w:keepLines/>
              <w:numPr>
                <w:ilvl w:val="12"/>
                <w:numId w:val="0"/>
              </w:numPr>
              <w:jc w:val="center"/>
              <w:rPr>
                <w:rFonts w:ascii="Arial Narrow" w:hAnsi="Arial Narrow"/>
                <w:sz w:val="20"/>
                <w:szCs w:val="20"/>
              </w:rPr>
            </w:pPr>
            <w:r>
              <w:rPr>
                <w:rFonts w:ascii="Arial Narrow" w:hAnsi="Arial Narrow"/>
                <w:sz w:val="20"/>
                <w:szCs w:val="20"/>
              </w:rPr>
              <w:t>26 minutes</w:t>
            </w:r>
          </w:p>
        </w:tc>
        <w:tc>
          <w:tcPr>
            <w:tcW w:w="1243" w:type="dxa"/>
            <w:shd w:val="clear" w:color="auto" w:fill="auto"/>
            <w:vAlign w:val="bottom"/>
          </w:tcPr>
          <w:p w:rsidR="00471233" w:rsidRPr="00162019" w:rsidP="005E49F6" w14:paraId="1D758D45" w14:textId="35ED3DEE">
            <w:pPr>
              <w:keepNext/>
              <w:keepLines/>
              <w:numPr>
                <w:ilvl w:val="12"/>
                <w:numId w:val="0"/>
              </w:numPr>
              <w:jc w:val="center"/>
              <w:rPr>
                <w:rFonts w:ascii="Arial Narrow" w:hAnsi="Arial Narrow"/>
                <w:sz w:val="20"/>
                <w:szCs w:val="20"/>
              </w:rPr>
            </w:pPr>
            <w:r w:rsidRPr="00721F54">
              <w:rPr>
                <w:rFonts w:ascii="Arial Narrow" w:hAnsi="Arial Narrow"/>
                <w:sz w:val="20"/>
                <w:szCs w:val="20"/>
              </w:rPr>
              <w:t>50,909,496</w:t>
            </w:r>
          </w:p>
        </w:tc>
      </w:tr>
      <w:tr w14:paraId="13C47138" w14:textId="77777777" w:rsidTr="00DA2DEA">
        <w:tblPrEx>
          <w:tblW w:w="8754" w:type="dxa"/>
          <w:tblInd w:w="715" w:type="dxa"/>
          <w:tblLook w:val="04A0"/>
        </w:tblPrEx>
        <w:tc>
          <w:tcPr>
            <w:tcW w:w="985" w:type="dxa"/>
            <w:shd w:val="clear" w:color="auto" w:fill="auto"/>
            <w:vAlign w:val="bottom"/>
          </w:tcPr>
          <w:p w:rsidR="00263DA4" w:rsidRPr="003C0F31" w:rsidP="005E49F6" w14:paraId="7C133525" w14:textId="77777777">
            <w:pPr>
              <w:keepNext/>
              <w:keepLines/>
              <w:numPr>
                <w:ilvl w:val="12"/>
                <w:numId w:val="0"/>
              </w:numPr>
              <w:jc w:val="center"/>
              <w:rPr>
                <w:rFonts w:ascii="Arial Narrow" w:hAnsi="Arial Narrow"/>
                <w:b/>
                <w:sz w:val="20"/>
                <w:szCs w:val="20"/>
              </w:rPr>
            </w:pPr>
            <w:r w:rsidRPr="003C0F31">
              <w:rPr>
                <w:rFonts w:ascii="Arial Narrow" w:hAnsi="Arial Narrow"/>
                <w:b/>
                <w:sz w:val="20"/>
                <w:szCs w:val="20"/>
              </w:rPr>
              <w:t>Totals</w:t>
            </w:r>
          </w:p>
        </w:tc>
        <w:tc>
          <w:tcPr>
            <w:tcW w:w="1702" w:type="dxa"/>
            <w:vAlign w:val="bottom"/>
          </w:tcPr>
          <w:p w:rsidR="00263DA4" w:rsidRPr="003C0F31" w:rsidP="005E49F6" w14:paraId="07EAD93C" w14:textId="77777777">
            <w:pPr>
              <w:keepNext/>
              <w:keepLines/>
              <w:numPr>
                <w:ilvl w:val="12"/>
                <w:numId w:val="0"/>
              </w:numPr>
              <w:jc w:val="center"/>
              <w:rPr>
                <w:rFonts w:ascii="Arial Narrow" w:hAnsi="Arial Narrow"/>
                <w:b/>
                <w:sz w:val="20"/>
                <w:szCs w:val="20"/>
              </w:rPr>
            </w:pPr>
          </w:p>
        </w:tc>
        <w:tc>
          <w:tcPr>
            <w:tcW w:w="1284" w:type="dxa"/>
            <w:vAlign w:val="bottom"/>
          </w:tcPr>
          <w:p w:rsidR="00263DA4" w:rsidRPr="003C0F31" w:rsidP="005E49F6" w14:paraId="579C91F6" w14:textId="760FF588">
            <w:pPr>
              <w:keepNext/>
              <w:keepLines/>
              <w:numPr>
                <w:ilvl w:val="12"/>
                <w:numId w:val="0"/>
              </w:numPr>
              <w:jc w:val="center"/>
              <w:rPr>
                <w:rFonts w:ascii="Arial Narrow" w:hAnsi="Arial Narrow"/>
                <w:b/>
                <w:sz w:val="20"/>
                <w:szCs w:val="20"/>
              </w:rPr>
            </w:pPr>
            <w:r>
              <w:rPr>
                <w:rFonts w:ascii="Arial Narrow" w:hAnsi="Arial Narrow"/>
                <w:b/>
                <w:sz w:val="20"/>
                <w:szCs w:val="20"/>
              </w:rPr>
              <w:t>8,000</w:t>
            </w:r>
          </w:p>
        </w:tc>
        <w:tc>
          <w:tcPr>
            <w:tcW w:w="1146" w:type="dxa"/>
            <w:vAlign w:val="bottom"/>
          </w:tcPr>
          <w:p w:rsidR="00263DA4" w:rsidRPr="003C0F31" w:rsidP="005E49F6" w14:paraId="2C9868EE" w14:textId="77777777">
            <w:pPr>
              <w:keepNext/>
              <w:keepLines/>
              <w:numPr>
                <w:ilvl w:val="12"/>
                <w:numId w:val="0"/>
              </w:numPr>
              <w:jc w:val="center"/>
              <w:rPr>
                <w:rFonts w:ascii="Arial Narrow" w:hAnsi="Arial Narrow"/>
                <w:b/>
                <w:sz w:val="20"/>
                <w:szCs w:val="20"/>
              </w:rPr>
            </w:pPr>
          </w:p>
        </w:tc>
        <w:tc>
          <w:tcPr>
            <w:tcW w:w="1284" w:type="dxa"/>
            <w:shd w:val="clear" w:color="auto" w:fill="auto"/>
            <w:vAlign w:val="bottom"/>
          </w:tcPr>
          <w:p w:rsidR="00263DA4" w:rsidRPr="00721F54" w:rsidP="005E49F6" w14:paraId="6DFE2EC7" w14:textId="063F67EA">
            <w:pPr>
              <w:keepNext/>
              <w:keepLines/>
              <w:numPr>
                <w:ilvl w:val="12"/>
                <w:numId w:val="0"/>
              </w:numPr>
              <w:jc w:val="center"/>
              <w:rPr>
                <w:rFonts w:ascii="Arial Narrow" w:hAnsi="Arial Narrow"/>
                <w:b/>
                <w:bCs/>
                <w:sz w:val="20"/>
                <w:szCs w:val="20"/>
              </w:rPr>
            </w:pPr>
            <w:r>
              <w:rPr>
                <w:rFonts w:ascii="Arial Narrow" w:hAnsi="Arial Narrow"/>
                <w:b/>
                <w:bCs/>
                <w:sz w:val="20"/>
                <w:szCs w:val="20"/>
              </w:rPr>
              <w:t>115,703,400</w:t>
            </w:r>
          </w:p>
        </w:tc>
        <w:tc>
          <w:tcPr>
            <w:tcW w:w="1110" w:type="dxa"/>
            <w:vAlign w:val="bottom"/>
          </w:tcPr>
          <w:p w:rsidR="00263DA4" w:rsidRPr="003C0F31" w:rsidP="005E49F6" w14:paraId="4B556A99" w14:textId="77777777">
            <w:pPr>
              <w:keepNext/>
              <w:keepLines/>
              <w:numPr>
                <w:ilvl w:val="12"/>
                <w:numId w:val="0"/>
              </w:numPr>
              <w:jc w:val="center"/>
              <w:rPr>
                <w:rFonts w:ascii="Arial Narrow" w:hAnsi="Arial Narrow"/>
                <w:b/>
                <w:sz w:val="20"/>
                <w:szCs w:val="20"/>
              </w:rPr>
            </w:pPr>
          </w:p>
        </w:tc>
        <w:tc>
          <w:tcPr>
            <w:tcW w:w="1243" w:type="dxa"/>
            <w:shd w:val="clear" w:color="auto" w:fill="auto"/>
            <w:vAlign w:val="bottom"/>
          </w:tcPr>
          <w:p w:rsidR="00CB73E6" w:rsidRPr="003C0F31" w:rsidP="005E49F6" w14:paraId="26E75569" w14:textId="64F2504D">
            <w:pPr>
              <w:keepNext/>
              <w:keepLines/>
              <w:numPr>
                <w:ilvl w:val="12"/>
                <w:numId w:val="0"/>
              </w:numPr>
              <w:jc w:val="center"/>
              <w:rPr>
                <w:rFonts w:ascii="Arial Narrow" w:hAnsi="Arial Narrow"/>
                <w:b/>
                <w:sz w:val="20"/>
                <w:szCs w:val="20"/>
              </w:rPr>
            </w:pPr>
            <w:r w:rsidRPr="00721F54">
              <w:rPr>
                <w:rFonts w:ascii="Arial Narrow" w:hAnsi="Arial Narrow"/>
                <w:b/>
                <w:sz w:val="20"/>
                <w:szCs w:val="20"/>
              </w:rPr>
              <w:t>50,909,496</w:t>
            </w:r>
          </w:p>
        </w:tc>
      </w:tr>
    </w:tbl>
    <w:p w:rsidR="000B28AD" w:rsidP="000E6584" w14:paraId="35986028" w14:textId="43E474D0">
      <w:pPr>
        <w:ind w:left="720"/>
        <w:jc w:val="both"/>
        <w:rPr>
          <w:rFonts w:asciiTheme="minorHAnsi" w:hAnsiTheme="minorHAnsi" w:cstheme="minorHAnsi"/>
          <w:sz w:val="22"/>
          <w:szCs w:val="22"/>
        </w:rPr>
      </w:pPr>
    </w:p>
    <w:p w:rsidR="00B777AA" w:rsidRPr="00B777AA" w:rsidP="00B777AA" w14:paraId="7D94034F" w14:textId="77777777">
      <w:pPr>
        <w:ind w:left="720"/>
        <w:jc w:val="both"/>
        <w:rPr>
          <w:rFonts w:asciiTheme="minorHAnsi" w:hAnsiTheme="minorHAnsi" w:cstheme="minorHAnsi"/>
          <w:sz w:val="22"/>
          <w:szCs w:val="22"/>
        </w:rPr>
      </w:pPr>
      <w:r w:rsidRPr="00B777AA">
        <w:rPr>
          <w:rFonts w:asciiTheme="minorHAnsi" w:hAnsiTheme="minorHAnsi" w:cstheme="minorHAnsi"/>
          <w:sz w:val="22"/>
          <w:szCs w:val="22"/>
        </w:rPr>
        <w:t>The following regulations impose no additional burden. Please continue to assign OMB number 1545-0119 to these regulations.</w:t>
      </w:r>
    </w:p>
    <w:p w:rsidR="00B777AA" w:rsidRPr="00B777AA" w:rsidP="00B777AA" w14:paraId="324FF399" w14:textId="77777777">
      <w:pPr>
        <w:ind w:left="720"/>
        <w:jc w:val="both"/>
        <w:rPr>
          <w:rFonts w:asciiTheme="minorHAnsi" w:hAnsiTheme="minorHAnsi" w:cstheme="minorHAnsi"/>
          <w:sz w:val="22"/>
          <w:szCs w:val="22"/>
        </w:rPr>
      </w:pPr>
    </w:p>
    <w:p w:rsidR="00B777AA" w:rsidRPr="00B777AA" w:rsidP="00B777AA" w14:paraId="4040FED6" w14:textId="77777777">
      <w:pPr>
        <w:ind w:left="720"/>
        <w:jc w:val="both"/>
        <w:rPr>
          <w:rFonts w:asciiTheme="minorHAnsi" w:hAnsiTheme="minorHAnsi" w:cstheme="minorHAnsi"/>
          <w:sz w:val="22"/>
          <w:szCs w:val="22"/>
        </w:rPr>
      </w:pPr>
      <w:r w:rsidRPr="00B777AA">
        <w:rPr>
          <w:rFonts w:asciiTheme="minorHAnsi" w:hAnsiTheme="minorHAnsi" w:cstheme="minorHAnsi"/>
          <w:sz w:val="22"/>
          <w:szCs w:val="22"/>
        </w:rPr>
        <w:t>1.6047-1(a)</w:t>
      </w:r>
      <w:r w:rsidRPr="00B777AA">
        <w:rPr>
          <w:rFonts w:asciiTheme="minorHAnsi" w:hAnsiTheme="minorHAnsi" w:cstheme="minorHAnsi"/>
          <w:sz w:val="22"/>
          <w:szCs w:val="22"/>
        </w:rPr>
        <w:tab/>
      </w:r>
      <w:r w:rsidRPr="00B777AA">
        <w:rPr>
          <w:rFonts w:asciiTheme="minorHAnsi" w:hAnsiTheme="minorHAnsi" w:cstheme="minorHAnsi"/>
          <w:sz w:val="22"/>
          <w:szCs w:val="22"/>
        </w:rPr>
        <w:t>1.6047-1(a)(4)</w:t>
      </w:r>
      <w:r w:rsidRPr="00B777AA">
        <w:rPr>
          <w:rFonts w:asciiTheme="minorHAnsi" w:hAnsiTheme="minorHAnsi" w:cstheme="minorHAnsi"/>
          <w:sz w:val="22"/>
          <w:szCs w:val="22"/>
        </w:rPr>
        <w:tab/>
        <w:t>1.6041-2</w:t>
      </w:r>
      <w:r w:rsidRPr="00B777AA">
        <w:rPr>
          <w:rFonts w:asciiTheme="minorHAnsi" w:hAnsiTheme="minorHAnsi" w:cstheme="minorHAnsi"/>
          <w:sz w:val="22"/>
          <w:szCs w:val="22"/>
        </w:rPr>
        <w:tab/>
        <w:t>1.402(e)-14</w:t>
      </w:r>
      <w:r w:rsidRPr="00B777AA">
        <w:rPr>
          <w:rFonts w:asciiTheme="minorHAnsi" w:hAnsiTheme="minorHAnsi" w:cstheme="minorHAnsi"/>
          <w:sz w:val="22"/>
          <w:szCs w:val="22"/>
        </w:rPr>
        <w:tab/>
        <w:t>1.408-7</w:t>
      </w:r>
      <w:r w:rsidRPr="00B777AA">
        <w:rPr>
          <w:rFonts w:asciiTheme="minorHAnsi" w:hAnsiTheme="minorHAnsi" w:cstheme="minorHAnsi"/>
          <w:sz w:val="22"/>
          <w:szCs w:val="22"/>
        </w:rPr>
        <w:tab/>
        <w:t>35.3405-1</w:t>
      </w:r>
    </w:p>
    <w:p w:rsidR="00B777AA" w:rsidRPr="00B777AA" w:rsidP="00B777AA" w14:paraId="187D31CF" w14:textId="77777777">
      <w:pPr>
        <w:ind w:left="720"/>
        <w:jc w:val="both"/>
        <w:rPr>
          <w:rFonts w:asciiTheme="minorHAnsi" w:hAnsiTheme="minorHAnsi" w:cstheme="minorHAnsi"/>
          <w:sz w:val="22"/>
          <w:szCs w:val="22"/>
        </w:rPr>
      </w:pPr>
      <w:r w:rsidRPr="00B777AA">
        <w:rPr>
          <w:rFonts w:asciiTheme="minorHAnsi" w:hAnsiTheme="minorHAnsi" w:cstheme="minorHAnsi"/>
          <w:sz w:val="22"/>
          <w:szCs w:val="22"/>
        </w:rPr>
        <w:t xml:space="preserve">  </w:t>
      </w:r>
    </w:p>
    <w:p w:rsidR="007A588A" w:rsidRPr="00613D6A" w:rsidP="000E6584" w14:paraId="37A751FD" w14:textId="77777777">
      <w:pPr>
        <w:ind w:left="720"/>
        <w:jc w:val="both"/>
        <w:rPr>
          <w:rFonts w:asciiTheme="minorHAnsi" w:hAnsiTheme="minorHAnsi" w:cstheme="minorHAnsi"/>
          <w:sz w:val="22"/>
          <w:szCs w:val="22"/>
        </w:rPr>
      </w:pPr>
    </w:p>
    <w:p w:rsidR="00332B28" w:rsidRPr="00613D6A" w14:paraId="08227B17" w14:textId="77777777">
      <w:pPr>
        <w:jc w:val="both"/>
        <w:rPr>
          <w:rFonts w:asciiTheme="minorHAnsi" w:hAnsiTheme="minorHAnsi" w:cstheme="minorHAnsi"/>
          <w:sz w:val="22"/>
          <w:szCs w:val="22"/>
        </w:rPr>
      </w:pPr>
      <w:r w:rsidRPr="00613D6A">
        <w:rPr>
          <w:rFonts w:asciiTheme="minorHAnsi" w:hAnsiTheme="minorHAnsi" w:cstheme="minorHAnsi"/>
          <w:sz w:val="22"/>
          <w:szCs w:val="22"/>
        </w:rPr>
        <w:t>13.</w:t>
      </w:r>
      <w:r w:rsidRPr="00613D6A" w:rsidR="00263DA4">
        <w:rPr>
          <w:rFonts w:asciiTheme="minorHAnsi" w:hAnsiTheme="minorHAnsi" w:cstheme="minorHAnsi"/>
          <w:sz w:val="22"/>
          <w:szCs w:val="22"/>
        </w:rPr>
        <w:tab/>
      </w:r>
      <w:r w:rsidRPr="00C6623F">
        <w:rPr>
          <w:rFonts w:asciiTheme="minorHAnsi" w:hAnsiTheme="minorHAnsi" w:cstheme="minorHAnsi"/>
          <w:sz w:val="22"/>
          <w:szCs w:val="22"/>
          <w:u w:val="single"/>
        </w:rPr>
        <w:t>ESTIMATED</w:t>
      </w:r>
      <w:r w:rsidRPr="00613D6A">
        <w:rPr>
          <w:rFonts w:asciiTheme="minorHAnsi" w:hAnsiTheme="minorHAnsi" w:cstheme="minorHAnsi"/>
          <w:sz w:val="22"/>
          <w:szCs w:val="22"/>
          <w:u w:val="single"/>
        </w:rPr>
        <w:t xml:space="preserve"> TOTAL ANNUAL COST BURDEN TO RESPONDENTS</w:t>
      </w:r>
    </w:p>
    <w:p w:rsidR="00332B28" w:rsidRPr="00613D6A" w:rsidP="000E6584" w14:paraId="2DD8C4B9" w14:textId="77777777">
      <w:pPr>
        <w:ind w:left="720"/>
        <w:jc w:val="both"/>
        <w:rPr>
          <w:rFonts w:asciiTheme="minorHAnsi" w:hAnsiTheme="minorHAnsi" w:cstheme="minorHAnsi"/>
          <w:sz w:val="22"/>
          <w:szCs w:val="22"/>
        </w:rPr>
      </w:pPr>
    </w:p>
    <w:p w:rsidR="008C5269" w:rsidRPr="008C5269" w:rsidP="008C5269" w14:paraId="46E48792" w14:textId="1BEDD9CE">
      <w:pPr>
        <w:ind w:left="720"/>
        <w:jc w:val="both"/>
        <w:rPr>
          <w:rFonts w:asciiTheme="minorHAnsi" w:hAnsiTheme="minorHAnsi" w:cstheme="minorHAnsi"/>
          <w:sz w:val="22"/>
          <w:szCs w:val="22"/>
        </w:rPr>
      </w:pPr>
      <w:r w:rsidRPr="008C5269">
        <w:rPr>
          <w:rFonts w:asciiTheme="minorHAnsi" w:hAnsiTheme="minorHAnsi" w:cstheme="minorHAnsi"/>
          <w:sz w:val="22"/>
          <w:szCs w:val="22"/>
        </w:rPr>
        <w:t>This information collection will be included in the consolidated OMB submission for</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information returns currently being developed. IRS is </w:t>
      </w:r>
      <w:r w:rsidRPr="008C5269">
        <w:rPr>
          <w:rFonts w:asciiTheme="minorHAnsi" w:hAnsiTheme="minorHAnsi" w:cstheme="minorHAnsi"/>
          <w:sz w:val="22"/>
          <w:szCs w:val="22"/>
        </w:rPr>
        <w:t>working on the methodology for</w:t>
      </w:r>
      <w:r>
        <w:rPr>
          <w:rFonts w:asciiTheme="minorHAnsi" w:hAnsiTheme="minorHAnsi" w:cstheme="minorHAnsi"/>
          <w:sz w:val="22"/>
          <w:szCs w:val="22"/>
        </w:rPr>
        <w:t xml:space="preserve"> </w:t>
      </w:r>
      <w:r w:rsidRPr="008C5269">
        <w:rPr>
          <w:rFonts w:asciiTheme="minorHAnsi" w:hAnsiTheme="minorHAnsi" w:cstheme="minorHAnsi"/>
          <w:sz w:val="22"/>
          <w:szCs w:val="22"/>
        </w:rPr>
        <w:t>evaluating information return burden and cost; and will update the cost and burden</w:t>
      </w:r>
      <w:r>
        <w:rPr>
          <w:rFonts w:asciiTheme="minorHAnsi" w:hAnsiTheme="minorHAnsi" w:cstheme="minorHAnsi"/>
          <w:sz w:val="22"/>
          <w:szCs w:val="22"/>
        </w:rPr>
        <w:t xml:space="preserve"> </w:t>
      </w:r>
      <w:r w:rsidRPr="008C5269">
        <w:rPr>
          <w:rFonts w:asciiTheme="minorHAnsi" w:hAnsiTheme="minorHAnsi" w:cstheme="minorHAnsi"/>
          <w:sz w:val="22"/>
          <w:szCs w:val="22"/>
        </w:rPr>
        <w:t xml:space="preserve">estimates as part of the consolidation. </w:t>
      </w:r>
    </w:p>
    <w:p w:rsidR="000E6584" w:rsidP="000E6584" w14:paraId="5C833A79" w14:textId="6820EF86">
      <w:pPr>
        <w:ind w:left="720"/>
        <w:jc w:val="both"/>
        <w:rPr>
          <w:rFonts w:asciiTheme="minorHAnsi" w:hAnsiTheme="minorHAnsi" w:cstheme="minorHAnsi"/>
          <w:sz w:val="22"/>
          <w:szCs w:val="22"/>
        </w:rPr>
      </w:pPr>
    </w:p>
    <w:p w:rsidR="00332B28" w:rsidRPr="00613D6A" w14:paraId="49C1203E" w14:textId="28D7090F">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14.</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ESTIMATED ANNUALIZED COST TO THE FEDERAL GOVERNMENT</w:t>
      </w:r>
    </w:p>
    <w:p w:rsidR="00332B28" w:rsidRPr="00613D6A" w14:paraId="10FED227" w14:textId="77777777">
      <w:pPr>
        <w:jc w:val="both"/>
        <w:rPr>
          <w:rFonts w:asciiTheme="minorHAnsi" w:hAnsiTheme="minorHAnsi" w:cstheme="minorHAnsi"/>
          <w:sz w:val="22"/>
          <w:szCs w:val="22"/>
        </w:rPr>
      </w:pPr>
    </w:p>
    <w:p w:rsidR="00E412F2" w:rsidRPr="00613D6A" w:rsidP="000B28AD" w14:paraId="1AD0DDAA" w14:textId="66FAB0BE">
      <w:pPr>
        <w:ind w:left="720"/>
        <w:rPr>
          <w:rFonts w:asciiTheme="minorHAnsi" w:hAnsiTheme="minorHAnsi" w:cstheme="minorHAnsi"/>
          <w:sz w:val="22"/>
          <w:szCs w:val="22"/>
        </w:rPr>
      </w:pPr>
      <w:bookmarkStart w:id="0" w:name="_Hlk523834409"/>
      <w:r w:rsidRPr="00613D6A">
        <w:rPr>
          <w:rFonts w:asciiTheme="minorHAnsi" w:hAnsiTheme="minorHAnsi" w:cstheme="minorHAnsi"/>
          <w:sz w:val="22"/>
          <w:szCs w:val="22"/>
        </w:rPr>
        <w:t>The Federal government cost estimate is based on a model that considers the following three cost factors for each information product: aggregate labor costs for development, including annualized start</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up expenses, operating and maintenance expenses, and distribution of the product that collects the information. </w:t>
      </w:r>
    </w:p>
    <w:p w:rsidR="00E412F2" w:rsidRPr="00613D6A" w:rsidP="00E412F2" w14:paraId="59D47EC6" w14:textId="77777777">
      <w:pPr>
        <w:ind w:left="360"/>
        <w:rPr>
          <w:rFonts w:asciiTheme="minorHAnsi" w:hAnsiTheme="minorHAnsi" w:cstheme="minorHAnsi"/>
          <w:sz w:val="22"/>
          <w:szCs w:val="22"/>
        </w:rPr>
      </w:pPr>
    </w:p>
    <w:p w:rsidR="00E412F2" w:rsidRPr="00613D6A" w:rsidP="000B28AD" w14:paraId="48105EBA" w14:textId="05389D83">
      <w:pPr>
        <w:ind w:left="720"/>
        <w:rPr>
          <w:rFonts w:asciiTheme="minorHAnsi" w:hAnsiTheme="minorHAnsi" w:cstheme="minorHAnsi"/>
          <w:sz w:val="22"/>
          <w:szCs w:val="22"/>
        </w:rPr>
      </w:pPr>
      <w:r w:rsidRPr="00613D6A">
        <w:rPr>
          <w:rFonts w:asciiTheme="minorHAnsi" w:hAnsiTheme="minorHAnsi" w:cstheme="minorHAnsi"/>
          <w:sz w:val="22"/>
          <w:szCs w:val="22"/>
        </w:rPr>
        <w:t>The government computes cost using a multi-step process</w:t>
      </w:r>
      <w:r w:rsidR="00BE28FE">
        <w:rPr>
          <w:rFonts w:asciiTheme="minorHAnsi" w:hAnsiTheme="minorHAnsi" w:cstheme="minorHAnsi"/>
          <w:sz w:val="22"/>
          <w:szCs w:val="22"/>
        </w:rPr>
        <w:t>.</w:t>
      </w:r>
      <w:r w:rsidRPr="00613D6A">
        <w:rPr>
          <w:rFonts w:asciiTheme="minorHAnsi" w:hAnsiTheme="minorHAnsi" w:cstheme="minorHAnsi"/>
          <w:sz w:val="22"/>
          <w:szCs w:val="22"/>
        </w:rPr>
        <w:t xml:space="preserve"> First, the government creates a weighted factor for the level of effort to create each information collection product based on variables such </w:t>
      </w:r>
      <w:r w:rsidRPr="00613D6A" w:rsidR="00354A5A">
        <w:rPr>
          <w:rFonts w:asciiTheme="minorHAnsi" w:hAnsiTheme="minorHAnsi" w:cstheme="minorHAnsi"/>
          <w:sz w:val="22"/>
          <w:szCs w:val="22"/>
        </w:rPr>
        <w:t>as</w:t>
      </w:r>
      <w:r w:rsidRPr="00613D6A">
        <w:rPr>
          <w:rFonts w:asciiTheme="minorHAnsi" w:hAnsiTheme="minorHAnsi" w:cstheme="minorHAnsi"/>
          <w:sz w:val="22"/>
          <w:szCs w:val="22"/>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w:t>
      </w:r>
      <w:r w:rsidRPr="00613D6A">
        <w:rPr>
          <w:rFonts w:asciiTheme="minorHAnsi" w:hAnsiTheme="minorHAnsi" w:cstheme="minorHAnsi"/>
          <w:sz w:val="22"/>
          <w:szCs w:val="22"/>
        </w:rPr>
        <w:t xml:space="preserve"> to obtain the aggregated cost per product. Lastly, the aggregated cost per product is added to the cost of shipping and printing each product to IRS offices, National Distribution Center, libraries</w:t>
      </w:r>
      <w:r w:rsidRPr="00613D6A" w:rsidR="00354A5A">
        <w:rPr>
          <w:rFonts w:asciiTheme="minorHAnsi" w:hAnsiTheme="minorHAnsi" w:cstheme="minorHAnsi"/>
          <w:sz w:val="22"/>
          <w:szCs w:val="22"/>
        </w:rPr>
        <w:t>,</w:t>
      </w:r>
      <w:r w:rsidRPr="00613D6A">
        <w:rPr>
          <w:rFonts w:asciiTheme="minorHAnsi" w:hAnsiTheme="minorHAnsi" w:cstheme="minorHAnsi"/>
          <w:sz w:val="22"/>
          <w:szCs w:val="22"/>
        </w:rPr>
        <w:t xml:space="preserve"> and other outlets. The result is the Government cost estimate per product.</w:t>
      </w:r>
    </w:p>
    <w:p w:rsidR="00E412F2" w:rsidRPr="00613D6A" w:rsidP="00E412F2" w14:paraId="370ED585" w14:textId="77777777">
      <w:pPr>
        <w:ind w:left="360"/>
        <w:rPr>
          <w:rFonts w:asciiTheme="minorHAnsi" w:hAnsiTheme="minorHAnsi" w:cstheme="minorHAnsi"/>
          <w:sz w:val="22"/>
          <w:szCs w:val="22"/>
        </w:rPr>
      </w:pPr>
    </w:p>
    <w:p w:rsidR="00E412F2" w:rsidRPr="00613D6A" w:rsidP="00DA2DEA" w14:paraId="4F2221E3" w14:textId="77777777">
      <w:pPr>
        <w:ind w:left="360" w:firstLine="360"/>
        <w:rPr>
          <w:rFonts w:asciiTheme="minorHAnsi" w:hAnsiTheme="minorHAnsi" w:cstheme="minorHAnsi"/>
          <w:sz w:val="22"/>
          <w:szCs w:val="22"/>
        </w:rPr>
      </w:pPr>
      <w:r w:rsidRPr="00613D6A">
        <w:rPr>
          <w:rFonts w:asciiTheme="minorHAnsi" w:hAnsiTheme="minorHAnsi" w:cstheme="minorHAnsi"/>
          <w:sz w:val="22"/>
          <w:szCs w:val="22"/>
        </w:rPr>
        <w:t>The government cost estimate for this collection is summarized in the table below.</w:t>
      </w:r>
    </w:p>
    <w:p w:rsidR="00E412F2" w:rsidRPr="00613D6A" w:rsidP="00E412F2" w14:paraId="6B7AE1BF" w14:textId="77777777">
      <w:pPr>
        <w:ind w:left="360"/>
        <w:rPr>
          <w:rFonts w:asciiTheme="minorHAnsi" w:hAnsiTheme="minorHAnsi" w:cstheme="minorHAnsi"/>
          <w:sz w:val="22"/>
          <w:szCs w:val="22"/>
        </w:rPr>
      </w:pPr>
    </w:p>
    <w:tbl>
      <w:tblPr>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3"/>
        <w:gridCol w:w="1980"/>
        <w:gridCol w:w="303"/>
        <w:gridCol w:w="1745"/>
        <w:gridCol w:w="387"/>
        <w:gridCol w:w="1582"/>
      </w:tblGrid>
      <w:tr w14:paraId="5F3BBE15" w14:textId="77777777" w:rsidTr="00DA2DEA">
        <w:tblPrEx>
          <w:tblW w:w="7820"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23" w:type="dxa"/>
            <w:shd w:val="clear" w:color="auto" w:fill="auto"/>
            <w:vAlign w:val="bottom"/>
          </w:tcPr>
          <w:p w:rsidR="00E412F2" w:rsidRPr="00E20033" w:rsidP="00B9122B" w14:paraId="643345E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E412F2" w:rsidRPr="00E20033" w:rsidP="00B9122B" w14:paraId="1E0CE5B7"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E412F2" w:rsidRPr="00E20033" w:rsidP="00B9122B" w14:paraId="6FD5658F" w14:textId="77777777">
            <w:pPr>
              <w:keepNext/>
              <w:keepLines/>
              <w:jc w:val="center"/>
              <w:rPr>
                <w:rFonts w:ascii="Arial Narrow" w:hAnsi="Arial Narrow"/>
                <w:b/>
                <w:sz w:val="18"/>
                <w:szCs w:val="18"/>
                <w:u w:val="single"/>
              </w:rPr>
            </w:pPr>
          </w:p>
        </w:tc>
        <w:tc>
          <w:tcPr>
            <w:tcW w:w="1745" w:type="dxa"/>
            <w:shd w:val="clear" w:color="auto" w:fill="auto"/>
            <w:vAlign w:val="bottom"/>
          </w:tcPr>
          <w:p w:rsidR="00E412F2" w:rsidRPr="00E20033" w:rsidP="00B9122B" w14:paraId="68A6151C"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 xml:space="preserve">Printing and </w:t>
            </w:r>
            <w:r w:rsidRPr="00E20033">
              <w:rPr>
                <w:rFonts w:ascii="Arial Narrow" w:hAnsi="Arial Narrow"/>
                <w:b/>
                <w:sz w:val="18"/>
                <w:szCs w:val="18"/>
                <w:u w:val="single"/>
              </w:rPr>
              <w:t>Distribution</w:t>
            </w:r>
          </w:p>
        </w:tc>
        <w:tc>
          <w:tcPr>
            <w:tcW w:w="387" w:type="dxa"/>
            <w:shd w:val="clear" w:color="auto" w:fill="auto"/>
          </w:tcPr>
          <w:p w:rsidR="00E412F2" w:rsidRPr="00E20033" w:rsidP="00B9122B" w14:paraId="4684BE3F" w14:textId="77777777">
            <w:pPr>
              <w:keepNext/>
              <w:keepLines/>
              <w:jc w:val="center"/>
              <w:rPr>
                <w:rFonts w:ascii="Arial Narrow" w:hAnsi="Arial Narrow"/>
                <w:b/>
                <w:sz w:val="18"/>
                <w:szCs w:val="18"/>
                <w:u w:val="single"/>
              </w:rPr>
            </w:pPr>
          </w:p>
        </w:tc>
        <w:tc>
          <w:tcPr>
            <w:tcW w:w="1582" w:type="dxa"/>
            <w:shd w:val="clear" w:color="auto" w:fill="auto"/>
            <w:vAlign w:val="bottom"/>
          </w:tcPr>
          <w:p w:rsidR="00E412F2" w:rsidRPr="00E20033" w:rsidP="00B9122B" w14:paraId="6D83400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742CE8E6" w14:textId="77777777" w:rsidTr="00DA2DEA">
        <w:tblPrEx>
          <w:tblW w:w="7820" w:type="dxa"/>
          <w:tblInd w:w="895" w:type="dxa"/>
          <w:tblLook w:val="04A0"/>
        </w:tblPrEx>
        <w:tc>
          <w:tcPr>
            <w:tcW w:w="1823" w:type="dxa"/>
            <w:shd w:val="clear" w:color="auto" w:fill="auto"/>
            <w:vAlign w:val="bottom"/>
          </w:tcPr>
          <w:p w:rsidR="00E412F2" w:rsidRPr="00E20033" w:rsidP="00E412F2" w14:paraId="21E295C6" w14:textId="0C0C1034">
            <w:pPr>
              <w:keepNext/>
              <w:keepLines/>
              <w:numPr>
                <w:ilvl w:val="12"/>
                <w:numId w:val="0"/>
              </w:numPr>
              <w:rPr>
                <w:rFonts w:ascii="Arial Narrow" w:hAnsi="Arial Narrow"/>
                <w:sz w:val="18"/>
                <w:szCs w:val="18"/>
              </w:rPr>
            </w:pPr>
            <w:r>
              <w:rPr>
                <w:rFonts w:ascii="Arial Narrow" w:hAnsi="Arial Narrow"/>
                <w:sz w:val="18"/>
                <w:szCs w:val="18"/>
              </w:rPr>
              <w:t>Form</w:t>
            </w:r>
            <w:r w:rsidR="00211453">
              <w:rPr>
                <w:rFonts w:ascii="Arial Narrow" w:hAnsi="Arial Narrow"/>
                <w:sz w:val="18"/>
                <w:szCs w:val="18"/>
              </w:rPr>
              <w:t xml:space="preserve"> </w:t>
            </w:r>
            <w:r w:rsidR="00B777AA">
              <w:rPr>
                <w:rFonts w:ascii="Arial Narrow" w:hAnsi="Arial Narrow"/>
                <w:sz w:val="18"/>
                <w:szCs w:val="18"/>
              </w:rPr>
              <w:t>1099-R</w:t>
            </w:r>
          </w:p>
        </w:tc>
        <w:tc>
          <w:tcPr>
            <w:tcW w:w="1980" w:type="dxa"/>
            <w:shd w:val="clear" w:color="auto" w:fill="auto"/>
            <w:vAlign w:val="bottom"/>
          </w:tcPr>
          <w:p w:rsidR="00E412F2" w:rsidRPr="00E20033" w:rsidP="00E412F2" w14:paraId="0C98958A" w14:textId="78A48D46">
            <w:pPr>
              <w:keepNext/>
              <w:keepLines/>
              <w:jc w:val="center"/>
              <w:rPr>
                <w:rFonts w:ascii="Arial Narrow" w:hAnsi="Arial Narrow"/>
                <w:sz w:val="18"/>
                <w:szCs w:val="18"/>
              </w:rPr>
            </w:pPr>
            <w:r>
              <w:rPr>
                <w:rFonts w:ascii="Calibri" w:hAnsi="Calibri"/>
                <w:color w:val="000000"/>
                <w:sz w:val="22"/>
                <w:szCs w:val="22"/>
              </w:rPr>
              <w:t>$</w:t>
            </w:r>
            <w:r w:rsidR="00B777AA">
              <w:rPr>
                <w:rFonts w:ascii="Calibri" w:hAnsi="Calibri"/>
                <w:color w:val="000000"/>
                <w:sz w:val="22"/>
                <w:szCs w:val="22"/>
              </w:rPr>
              <w:t>13</w:t>
            </w:r>
            <w:r>
              <w:rPr>
                <w:rFonts w:ascii="Calibri" w:hAnsi="Calibri"/>
                <w:color w:val="000000"/>
                <w:sz w:val="22"/>
                <w:szCs w:val="22"/>
              </w:rPr>
              <w:t>2</w:t>
            </w:r>
            <w:r w:rsidR="00B777AA">
              <w:rPr>
                <w:rFonts w:ascii="Calibri" w:hAnsi="Calibri"/>
                <w:color w:val="000000"/>
                <w:sz w:val="22"/>
                <w:szCs w:val="22"/>
              </w:rPr>
              <w:t>,</w:t>
            </w:r>
            <w:r>
              <w:rPr>
                <w:rFonts w:ascii="Calibri" w:hAnsi="Calibri"/>
                <w:color w:val="000000"/>
                <w:sz w:val="22"/>
                <w:szCs w:val="22"/>
              </w:rPr>
              <w:t>523</w:t>
            </w:r>
          </w:p>
        </w:tc>
        <w:tc>
          <w:tcPr>
            <w:tcW w:w="303" w:type="dxa"/>
            <w:shd w:val="clear" w:color="auto" w:fill="auto"/>
          </w:tcPr>
          <w:p w:rsidR="00E412F2" w:rsidRPr="00E20033" w:rsidP="00E412F2" w14:paraId="54AD82FB" w14:textId="1B7A3401">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E412F2" w:rsidRPr="003C0F31" w:rsidP="00BE28FE" w14:paraId="1F86CBB3" w14:textId="28EF087A">
            <w:pPr>
              <w:widowControl/>
              <w:autoSpaceDE/>
              <w:autoSpaceDN/>
              <w:adjustRightInd/>
              <w:jc w:val="center"/>
              <w:rPr>
                <w:rFonts w:ascii="Calibri" w:hAnsi="Calibri"/>
                <w:color w:val="000000"/>
                <w:sz w:val="22"/>
                <w:szCs w:val="22"/>
              </w:rPr>
            </w:pPr>
            <w:r w:rsidRPr="004671DF">
              <w:rPr>
                <w:rFonts w:ascii="Calibri" w:hAnsi="Calibri"/>
                <w:color w:val="000000"/>
                <w:sz w:val="22"/>
                <w:szCs w:val="22"/>
              </w:rPr>
              <w:t xml:space="preserve">$45,677 </w:t>
            </w:r>
          </w:p>
        </w:tc>
        <w:tc>
          <w:tcPr>
            <w:tcW w:w="387" w:type="dxa"/>
            <w:shd w:val="clear" w:color="auto" w:fill="auto"/>
            <w:vAlign w:val="bottom"/>
          </w:tcPr>
          <w:p w:rsidR="00E412F2" w:rsidRPr="00E20033" w:rsidP="00E412F2" w14:paraId="114156D1" w14:textId="4A9B5379">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E412F2" w:rsidRPr="00E20033" w:rsidP="00BE28FE" w14:paraId="12AC39AA" w14:textId="25A8318C">
            <w:pPr>
              <w:keepNext/>
              <w:keepLines/>
              <w:jc w:val="center"/>
              <w:rPr>
                <w:rFonts w:ascii="Arial Narrow" w:hAnsi="Arial Narrow"/>
                <w:sz w:val="18"/>
                <w:szCs w:val="18"/>
              </w:rPr>
            </w:pPr>
            <w:r>
              <w:rPr>
                <w:rFonts w:ascii="Calibri" w:hAnsi="Calibri"/>
                <w:color w:val="000000"/>
                <w:sz w:val="22"/>
                <w:szCs w:val="22"/>
              </w:rPr>
              <w:t>$</w:t>
            </w:r>
            <w:r w:rsidR="00B777AA">
              <w:rPr>
                <w:rFonts w:ascii="Calibri" w:hAnsi="Calibri"/>
                <w:color w:val="000000"/>
                <w:sz w:val="22"/>
                <w:szCs w:val="22"/>
              </w:rPr>
              <w:t>1</w:t>
            </w:r>
            <w:r>
              <w:rPr>
                <w:rFonts w:ascii="Calibri" w:hAnsi="Calibri"/>
                <w:color w:val="000000"/>
                <w:sz w:val="22"/>
                <w:szCs w:val="22"/>
              </w:rPr>
              <w:t xml:space="preserve">78,201 </w:t>
            </w:r>
          </w:p>
        </w:tc>
      </w:tr>
      <w:tr w14:paraId="62BA6920" w14:textId="77777777" w:rsidTr="00DA2DEA">
        <w:tblPrEx>
          <w:tblW w:w="7820" w:type="dxa"/>
          <w:tblInd w:w="895" w:type="dxa"/>
          <w:tblLook w:val="04A0"/>
        </w:tblPrEx>
        <w:tc>
          <w:tcPr>
            <w:tcW w:w="1823" w:type="dxa"/>
            <w:shd w:val="clear" w:color="auto" w:fill="auto"/>
            <w:vAlign w:val="bottom"/>
          </w:tcPr>
          <w:p w:rsidR="00B777AA" w:rsidP="00E412F2" w14:paraId="4DFC77DF" w14:textId="0AE9C7D5">
            <w:pPr>
              <w:keepNext/>
              <w:keepLines/>
              <w:numPr>
                <w:ilvl w:val="12"/>
                <w:numId w:val="0"/>
              </w:numPr>
              <w:rPr>
                <w:rFonts w:ascii="Arial Narrow" w:hAnsi="Arial Narrow"/>
                <w:sz w:val="18"/>
                <w:szCs w:val="18"/>
              </w:rPr>
            </w:pPr>
            <w:r w:rsidRPr="00B777AA">
              <w:rPr>
                <w:rFonts w:ascii="Arial Narrow" w:hAnsi="Arial Narrow"/>
                <w:sz w:val="18"/>
                <w:szCs w:val="18"/>
              </w:rPr>
              <w:t>Form 1099-R and F5498 Instructions</w:t>
            </w:r>
          </w:p>
        </w:tc>
        <w:tc>
          <w:tcPr>
            <w:tcW w:w="1980" w:type="dxa"/>
            <w:shd w:val="clear" w:color="auto" w:fill="auto"/>
            <w:vAlign w:val="bottom"/>
          </w:tcPr>
          <w:p w:rsidR="00B777AA" w:rsidP="00E412F2" w14:paraId="698F93A1" w14:textId="71082A09">
            <w:pPr>
              <w:keepNext/>
              <w:keepLines/>
              <w:jc w:val="center"/>
              <w:rPr>
                <w:rFonts w:ascii="Calibri" w:hAnsi="Calibri"/>
                <w:color w:val="000000"/>
                <w:sz w:val="22"/>
                <w:szCs w:val="22"/>
              </w:rPr>
            </w:pPr>
            <w:r>
              <w:rPr>
                <w:rFonts w:ascii="Calibri" w:hAnsi="Calibri"/>
                <w:color w:val="000000"/>
                <w:sz w:val="22"/>
                <w:szCs w:val="22"/>
              </w:rPr>
              <w:t>$72,572</w:t>
            </w:r>
          </w:p>
        </w:tc>
        <w:tc>
          <w:tcPr>
            <w:tcW w:w="303" w:type="dxa"/>
            <w:shd w:val="clear" w:color="auto" w:fill="auto"/>
          </w:tcPr>
          <w:p w:rsidR="00B777AA" w:rsidP="00E412F2" w14:paraId="441F7DBA" w14:textId="590B12B8">
            <w:pPr>
              <w:keepNext/>
              <w:keepLines/>
              <w:jc w:val="center"/>
              <w:rPr>
                <w:rFonts w:ascii="Arial Narrow" w:hAnsi="Arial Narrow"/>
                <w:sz w:val="18"/>
                <w:szCs w:val="18"/>
              </w:rPr>
            </w:pPr>
            <w:r>
              <w:rPr>
                <w:rFonts w:ascii="Arial Narrow" w:hAnsi="Arial Narrow"/>
                <w:sz w:val="18"/>
                <w:szCs w:val="18"/>
              </w:rPr>
              <w:t>+</w:t>
            </w:r>
          </w:p>
        </w:tc>
        <w:tc>
          <w:tcPr>
            <w:tcW w:w="1745" w:type="dxa"/>
            <w:shd w:val="clear" w:color="auto" w:fill="auto"/>
            <w:vAlign w:val="bottom"/>
          </w:tcPr>
          <w:p w:rsidR="00B777AA" w:rsidP="00BE28FE" w14:paraId="0727142D" w14:textId="2F860E6A">
            <w:pPr>
              <w:widowControl/>
              <w:autoSpaceDE/>
              <w:autoSpaceDN/>
              <w:adjustRightInd/>
              <w:jc w:val="center"/>
              <w:rPr>
                <w:rFonts w:ascii="Calibri" w:hAnsi="Calibri"/>
                <w:color w:val="000000"/>
                <w:sz w:val="22"/>
                <w:szCs w:val="22"/>
              </w:rPr>
            </w:pPr>
            <w:r>
              <w:rPr>
                <w:rFonts w:ascii="Calibri" w:hAnsi="Calibri"/>
                <w:color w:val="000000"/>
                <w:sz w:val="22"/>
                <w:szCs w:val="22"/>
              </w:rPr>
              <w:t>$2,648</w:t>
            </w:r>
          </w:p>
        </w:tc>
        <w:tc>
          <w:tcPr>
            <w:tcW w:w="387" w:type="dxa"/>
            <w:shd w:val="clear" w:color="auto" w:fill="auto"/>
            <w:vAlign w:val="bottom"/>
          </w:tcPr>
          <w:p w:rsidR="00B777AA" w:rsidP="00E412F2" w14:paraId="013DC064" w14:textId="18DA1063">
            <w:pPr>
              <w:keepNext/>
              <w:keepLines/>
              <w:jc w:val="center"/>
              <w:rPr>
                <w:rFonts w:ascii="Arial Narrow" w:hAnsi="Arial Narrow"/>
                <w:sz w:val="18"/>
                <w:szCs w:val="18"/>
              </w:rPr>
            </w:pPr>
            <w:r>
              <w:rPr>
                <w:rFonts w:ascii="Arial Narrow" w:hAnsi="Arial Narrow"/>
                <w:sz w:val="18"/>
                <w:szCs w:val="18"/>
              </w:rPr>
              <w:t>=</w:t>
            </w:r>
          </w:p>
        </w:tc>
        <w:tc>
          <w:tcPr>
            <w:tcW w:w="1582" w:type="dxa"/>
            <w:shd w:val="clear" w:color="auto" w:fill="auto"/>
            <w:vAlign w:val="bottom"/>
          </w:tcPr>
          <w:p w:rsidR="00B777AA" w:rsidP="00BE28FE" w14:paraId="390A7F17" w14:textId="728C4F73">
            <w:pPr>
              <w:keepNext/>
              <w:keepLines/>
              <w:jc w:val="center"/>
              <w:rPr>
                <w:rFonts w:ascii="Calibri" w:hAnsi="Calibri"/>
                <w:color w:val="000000"/>
                <w:sz w:val="22"/>
                <w:szCs w:val="22"/>
              </w:rPr>
            </w:pPr>
            <w:r>
              <w:rPr>
                <w:rFonts w:ascii="Calibri" w:hAnsi="Calibri"/>
                <w:color w:val="000000"/>
                <w:sz w:val="22"/>
                <w:szCs w:val="22"/>
              </w:rPr>
              <w:t>$75,220</w:t>
            </w:r>
          </w:p>
        </w:tc>
      </w:tr>
      <w:tr w14:paraId="6035C909" w14:textId="77777777" w:rsidTr="00DA2DEA">
        <w:tblPrEx>
          <w:tblW w:w="7820" w:type="dxa"/>
          <w:tblInd w:w="895" w:type="dxa"/>
          <w:tblLook w:val="04A0"/>
        </w:tblPrEx>
        <w:tc>
          <w:tcPr>
            <w:tcW w:w="1823" w:type="dxa"/>
            <w:shd w:val="clear" w:color="auto" w:fill="auto"/>
          </w:tcPr>
          <w:p w:rsidR="00E412F2" w:rsidRPr="00E20033" w:rsidP="00B9122B" w14:paraId="79EFBDF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E412F2" w:rsidRPr="00A6386A" w:rsidP="00B9122B" w14:paraId="7D574A53" w14:textId="6929B800">
            <w:pPr>
              <w:keepNext/>
              <w:keepLines/>
              <w:jc w:val="center"/>
              <w:rPr>
                <w:rFonts w:asciiTheme="minorHAnsi" w:hAnsiTheme="minorHAnsi" w:cstheme="minorHAnsi"/>
                <w:b/>
                <w:sz w:val="22"/>
                <w:szCs w:val="22"/>
              </w:rPr>
            </w:pPr>
            <w:r w:rsidRPr="00A6386A">
              <w:rPr>
                <w:rFonts w:asciiTheme="minorHAnsi" w:hAnsiTheme="minorHAnsi" w:cstheme="minorHAnsi"/>
                <w:b/>
                <w:sz w:val="22"/>
                <w:szCs w:val="22"/>
              </w:rPr>
              <w:t>$</w:t>
            </w:r>
            <w:r>
              <w:rPr>
                <w:rFonts w:asciiTheme="minorHAnsi" w:hAnsiTheme="minorHAnsi" w:cstheme="minorHAnsi"/>
                <w:b/>
                <w:sz w:val="22"/>
                <w:szCs w:val="22"/>
              </w:rPr>
              <w:t>205,095</w:t>
            </w:r>
            <w:r w:rsidRPr="00A6386A">
              <w:rPr>
                <w:rFonts w:asciiTheme="minorHAnsi" w:hAnsiTheme="minorHAnsi" w:cstheme="minorHAnsi"/>
                <w:b/>
                <w:sz w:val="22"/>
                <w:szCs w:val="22"/>
              </w:rPr>
              <w:t xml:space="preserve"> </w:t>
            </w:r>
          </w:p>
        </w:tc>
        <w:tc>
          <w:tcPr>
            <w:tcW w:w="303" w:type="dxa"/>
            <w:shd w:val="clear" w:color="auto" w:fill="auto"/>
          </w:tcPr>
          <w:p w:rsidR="00E412F2" w:rsidRPr="00A6386A" w:rsidP="00B9122B" w14:paraId="18CB48C4" w14:textId="3E6AC0F1">
            <w:pPr>
              <w:keepNext/>
              <w:keepLines/>
              <w:jc w:val="center"/>
              <w:rPr>
                <w:rFonts w:ascii="Arial Narrow" w:hAnsi="Arial Narrow"/>
                <w:b/>
                <w:sz w:val="18"/>
                <w:szCs w:val="18"/>
              </w:rPr>
            </w:pPr>
            <w:r w:rsidRPr="00A6386A">
              <w:rPr>
                <w:rFonts w:ascii="Arial Narrow" w:hAnsi="Arial Narrow"/>
                <w:b/>
                <w:sz w:val="18"/>
                <w:szCs w:val="18"/>
              </w:rPr>
              <w:t>+</w:t>
            </w:r>
          </w:p>
        </w:tc>
        <w:tc>
          <w:tcPr>
            <w:tcW w:w="1745" w:type="dxa"/>
            <w:shd w:val="clear" w:color="auto" w:fill="auto"/>
            <w:vAlign w:val="bottom"/>
          </w:tcPr>
          <w:p w:rsidR="00E412F2" w:rsidRPr="00A6386A" w:rsidP="00BE28FE" w14:paraId="49B34F5C" w14:textId="070C45A5">
            <w:pPr>
              <w:widowControl/>
              <w:autoSpaceDE/>
              <w:autoSpaceDN/>
              <w:adjustRightInd/>
              <w:jc w:val="center"/>
              <w:rPr>
                <w:rFonts w:ascii="Calibri" w:hAnsi="Calibri"/>
                <w:color w:val="000000"/>
                <w:sz w:val="22"/>
                <w:szCs w:val="22"/>
              </w:rPr>
            </w:pPr>
            <w:r w:rsidRPr="00A6386A">
              <w:rPr>
                <w:rFonts w:ascii="Calibri" w:hAnsi="Calibri"/>
                <w:color w:val="000000"/>
                <w:sz w:val="22"/>
                <w:szCs w:val="22"/>
              </w:rPr>
              <w:t xml:space="preserve">$ </w:t>
            </w:r>
            <w:r>
              <w:rPr>
                <w:rFonts w:ascii="Calibri" w:hAnsi="Calibri"/>
                <w:color w:val="000000"/>
                <w:sz w:val="22"/>
                <w:szCs w:val="22"/>
              </w:rPr>
              <w:t>48,325</w:t>
            </w:r>
          </w:p>
        </w:tc>
        <w:tc>
          <w:tcPr>
            <w:tcW w:w="387" w:type="dxa"/>
            <w:shd w:val="clear" w:color="auto" w:fill="auto"/>
            <w:vAlign w:val="bottom"/>
          </w:tcPr>
          <w:p w:rsidR="00E412F2" w:rsidRPr="00A6386A" w:rsidP="00B9122B" w14:paraId="7EF8532F" w14:textId="43DE3381">
            <w:pPr>
              <w:keepNext/>
              <w:keepLines/>
              <w:jc w:val="center"/>
              <w:rPr>
                <w:rFonts w:ascii="Arial Narrow" w:hAnsi="Arial Narrow"/>
                <w:b/>
                <w:sz w:val="18"/>
                <w:szCs w:val="18"/>
              </w:rPr>
            </w:pPr>
            <w:r w:rsidRPr="00A6386A">
              <w:rPr>
                <w:rFonts w:ascii="Arial Narrow" w:hAnsi="Arial Narrow"/>
                <w:b/>
                <w:sz w:val="18"/>
                <w:szCs w:val="18"/>
              </w:rPr>
              <w:t>=</w:t>
            </w:r>
          </w:p>
        </w:tc>
        <w:tc>
          <w:tcPr>
            <w:tcW w:w="1582" w:type="dxa"/>
            <w:shd w:val="clear" w:color="auto" w:fill="auto"/>
            <w:vAlign w:val="bottom"/>
          </w:tcPr>
          <w:p w:rsidR="00E412F2" w:rsidRPr="00A6386A" w:rsidP="00BE28FE" w14:paraId="179C3F51" w14:textId="0186DEE7">
            <w:pPr>
              <w:keepNext/>
              <w:keepLines/>
              <w:jc w:val="center"/>
              <w:rPr>
                <w:rFonts w:ascii="Arial Narrow" w:hAnsi="Arial Narrow"/>
                <w:b/>
                <w:sz w:val="18"/>
                <w:szCs w:val="18"/>
              </w:rPr>
            </w:pPr>
            <w:r w:rsidRPr="00A6386A">
              <w:rPr>
                <w:rFonts w:ascii="Calibri" w:hAnsi="Calibri" w:cs="Calibri"/>
                <w:b/>
                <w:sz w:val="22"/>
                <w:szCs w:val="22"/>
              </w:rPr>
              <w:t>$</w:t>
            </w:r>
            <w:r w:rsidRPr="00A6386A" w:rsidR="00B777AA">
              <w:rPr>
                <w:rFonts w:ascii="Calibri" w:hAnsi="Calibri" w:cs="Calibri"/>
                <w:b/>
                <w:sz w:val="22"/>
                <w:szCs w:val="22"/>
              </w:rPr>
              <w:t>2</w:t>
            </w:r>
            <w:r>
              <w:rPr>
                <w:rFonts w:ascii="Calibri" w:hAnsi="Calibri" w:cs="Calibri"/>
                <w:b/>
                <w:sz w:val="22"/>
                <w:szCs w:val="22"/>
              </w:rPr>
              <w:t>53,421</w:t>
            </w:r>
          </w:p>
        </w:tc>
      </w:tr>
      <w:tr w14:paraId="442B9C29" w14:textId="77777777" w:rsidTr="00DA2DEA">
        <w:tblPrEx>
          <w:tblW w:w="7820" w:type="dxa"/>
          <w:tblInd w:w="895" w:type="dxa"/>
          <w:tblLook w:val="04A0"/>
        </w:tblPrEx>
        <w:tc>
          <w:tcPr>
            <w:tcW w:w="7820" w:type="dxa"/>
            <w:gridSpan w:val="6"/>
            <w:shd w:val="clear" w:color="auto" w:fill="auto"/>
          </w:tcPr>
          <w:p w:rsidR="00E412F2" w:rsidRPr="00E20033" w:rsidP="00B9122B" w14:paraId="0A6E4A78" w14:textId="66144B78">
            <w:pPr>
              <w:keepNext/>
              <w:keepLines/>
              <w:rPr>
                <w:rFonts w:ascii="Arial Narrow" w:hAnsi="Arial Narrow"/>
                <w:sz w:val="18"/>
                <w:szCs w:val="18"/>
              </w:rPr>
            </w:pPr>
            <w:r w:rsidRPr="00E20033">
              <w:rPr>
                <w:rFonts w:ascii="Arial Narrow" w:hAnsi="Arial Narrow"/>
                <w:sz w:val="18"/>
                <w:szCs w:val="18"/>
              </w:rPr>
              <w:t>Table costs are based on 20</w:t>
            </w:r>
            <w:r w:rsidR="00961E48">
              <w:rPr>
                <w:rFonts w:ascii="Arial Narrow" w:hAnsi="Arial Narrow"/>
                <w:sz w:val="18"/>
                <w:szCs w:val="18"/>
              </w:rPr>
              <w:t>2</w:t>
            </w:r>
            <w:r>
              <w:rPr>
                <w:rFonts w:ascii="Arial Narrow" w:hAnsi="Arial Narrow"/>
                <w:sz w:val="18"/>
                <w:szCs w:val="18"/>
              </w:rPr>
              <w:t>4</w:t>
            </w:r>
            <w:r w:rsidRPr="00E20033">
              <w:rPr>
                <w:rFonts w:ascii="Arial Narrow" w:hAnsi="Arial Narrow"/>
                <w:sz w:val="18"/>
                <w:szCs w:val="18"/>
              </w:rPr>
              <w:t xml:space="preserve"> actuals obtained from IRS Chief Financial Office and Media and Publications</w:t>
            </w:r>
          </w:p>
        </w:tc>
      </w:tr>
      <w:bookmarkEnd w:id="0"/>
    </w:tbl>
    <w:p w:rsidR="00332B28" w:rsidRPr="00613D6A" w14:paraId="06517EF7" w14:textId="77777777">
      <w:pPr>
        <w:jc w:val="both"/>
        <w:rPr>
          <w:rFonts w:asciiTheme="minorHAnsi" w:hAnsiTheme="minorHAnsi" w:cstheme="minorHAnsi"/>
          <w:sz w:val="22"/>
          <w:szCs w:val="22"/>
        </w:rPr>
      </w:pPr>
    </w:p>
    <w:p w:rsidR="00332B28" w:rsidRPr="00613D6A" w14:paraId="7F807F00" w14:textId="77777777">
      <w:pPr>
        <w:pStyle w:val="Quick1"/>
        <w:numPr>
          <w:ilvl w:val="0"/>
          <w:numId w:val="6"/>
        </w:numPr>
        <w:tabs>
          <w:tab w:val="left" w:pos="-1440"/>
          <w:tab w:val="num" w:pos="720"/>
        </w:tabs>
        <w:jc w:val="both"/>
        <w:rPr>
          <w:rFonts w:asciiTheme="minorHAnsi" w:hAnsiTheme="minorHAnsi" w:cstheme="minorHAnsi"/>
          <w:sz w:val="22"/>
          <w:szCs w:val="22"/>
        </w:rPr>
      </w:pPr>
      <w:r w:rsidRPr="00613D6A">
        <w:rPr>
          <w:rFonts w:asciiTheme="minorHAnsi" w:hAnsiTheme="minorHAnsi" w:cstheme="minorHAnsi"/>
          <w:sz w:val="22"/>
          <w:szCs w:val="22"/>
          <w:u w:val="single"/>
        </w:rPr>
        <w:t>REASONS FOR CHANGE IN BURDEN</w:t>
      </w:r>
    </w:p>
    <w:p w:rsidR="00332B28" w:rsidRPr="00613D6A" w14:paraId="7F9528D2" w14:textId="77777777">
      <w:pPr>
        <w:ind w:firstLine="720"/>
        <w:jc w:val="both"/>
        <w:rPr>
          <w:rFonts w:asciiTheme="minorHAnsi" w:hAnsiTheme="minorHAnsi" w:cstheme="minorHAnsi"/>
          <w:sz w:val="22"/>
          <w:szCs w:val="22"/>
        </w:rPr>
      </w:pPr>
    </w:p>
    <w:p w:rsidR="00393F51" w:rsidRPr="00613D6A" w:rsidP="00EB2BBD" w14:paraId="53A2E4D7" w14:textId="6F6DCD86">
      <w:pPr>
        <w:ind w:left="720"/>
        <w:jc w:val="both"/>
        <w:rPr>
          <w:rFonts w:asciiTheme="minorHAnsi" w:hAnsiTheme="minorHAnsi" w:cstheme="minorHAnsi"/>
          <w:sz w:val="22"/>
          <w:szCs w:val="22"/>
        </w:rPr>
      </w:pPr>
      <w:r w:rsidRPr="00721F54">
        <w:rPr>
          <w:rFonts w:asciiTheme="minorHAnsi" w:hAnsiTheme="minorHAnsi" w:cstheme="minorHAnsi"/>
          <w:sz w:val="22"/>
          <w:szCs w:val="22"/>
        </w:rPr>
        <w:t>There is no change to the form, however the agency has updated the estimated number of responses based on the most recent filing data. The agency estimates 9,729,300 more responses, increasing overall burden by 4,280,892 hours.</w:t>
      </w:r>
      <w:r w:rsidRPr="00C6623F" w:rsidR="00F02645">
        <w:rPr>
          <w:rFonts w:asciiTheme="minorHAnsi" w:hAnsiTheme="minorHAnsi" w:cstheme="minorHAnsi"/>
          <w:sz w:val="22"/>
          <w:szCs w:val="22"/>
        </w:rPr>
        <w:t xml:space="preserve">  </w:t>
      </w:r>
    </w:p>
    <w:p w:rsidR="00393F51" w:rsidRPr="00613D6A" w:rsidP="00EB2BBD" w14:paraId="542E31E6" w14:textId="77777777">
      <w:pPr>
        <w:ind w:left="720"/>
        <w:jc w:val="both"/>
        <w:rPr>
          <w:rFonts w:asciiTheme="minorHAnsi" w:hAnsiTheme="minorHAnsi" w:cstheme="minorHAnsi"/>
          <w:sz w:val="22"/>
          <w:szCs w:val="22"/>
        </w:rPr>
      </w:pPr>
    </w:p>
    <w:tbl>
      <w:tblPr>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42"/>
        <w:gridCol w:w="1022"/>
        <w:gridCol w:w="1144"/>
        <w:gridCol w:w="1125"/>
        <w:gridCol w:w="1397"/>
        <w:gridCol w:w="1315"/>
        <w:gridCol w:w="1294"/>
      </w:tblGrid>
      <w:tr w14:paraId="2B101FE9" w14:textId="77777777" w:rsidTr="00DA2DEA">
        <w:tblPrEx>
          <w:tblW w:w="4623" w:type="pct"/>
          <w:jc w:val="righ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1D5BA78" w14:textId="77777777">
            <w:pPr>
              <w:keepNext/>
              <w:keepLines/>
              <w:autoSpaceDE/>
              <w:autoSpaceDN/>
              <w:adjustRightInd/>
              <w:jc w:val="center"/>
              <w:rPr>
                <w:rFonts w:ascii="Arial Narrow" w:hAnsi="Arial Narrow" w:cs="Arial"/>
                <w:b/>
                <w:bCs/>
                <w:color w:val="000000"/>
                <w:sz w:val="18"/>
                <w:szCs w:val="18"/>
              </w:rPr>
            </w:pPr>
            <w:bookmarkStart w:id="1" w:name="_Hlk91074909"/>
          </w:p>
        </w:tc>
        <w:tc>
          <w:tcPr>
            <w:tcW w:w="1022"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F5F6E1B"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Total Approved</w:t>
            </w:r>
          </w:p>
        </w:tc>
        <w:tc>
          <w:tcPr>
            <w:tcW w:w="1144"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5B0FB37C"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New Statute</w:t>
            </w:r>
          </w:p>
        </w:tc>
        <w:tc>
          <w:tcPr>
            <w:tcW w:w="112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0465864D"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Agency Discretion</w:t>
            </w:r>
          </w:p>
        </w:tc>
        <w:tc>
          <w:tcPr>
            <w:tcW w:w="1397"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45DDDAD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Adjustment in Estimate</w:t>
            </w:r>
          </w:p>
        </w:tc>
        <w:tc>
          <w:tcPr>
            <w:tcW w:w="1315" w:type="dxa"/>
            <w:tcBorders>
              <w:top w:val="outset" w:sz="6" w:space="0" w:color="auto"/>
              <w:left w:val="outset" w:sz="6" w:space="0" w:color="auto"/>
              <w:bottom w:val="outset" w:sz="6" w:space="0" w:color="auto"/>
              <w:right w:val="outset" w:sz="6" w:space="0" w:color="auto"/>
            </w:tcBorders>
            <w:vAlign w:val="center"/>
            <w:hideMark/>
          </w:tcPr>
          <w:p w:rsidR="00393F51" w:rsidRPr="00885286" w:rsidP="001D5544" w14:paraId="6B204928"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Change Due to Potential Violation of the PRA</w:t>
            </w:r>
          </w:p>
        </w:tc>
        <w:tc>
          <w:tcPr>
            <w:tcW w:w="1294" w:type="dxa"/>
            <w:tcBorders>
              <w:top w:val="outset" w:sz="6" w:space="0" w:color="auto"/>
              <w:left w:val="outset" w:sz="6" w:space="0" w:color="auto"/>
              <w:bottom w:val="outset" w:sz="6" w:space="0" w:color="auto"/>
              <w:right w:val="outset" w:sz="6" w:space="0" w:color="auto"/>
            </w:tcBorders>
            <w:vAlign w:val="center"/>
          </w:tcPr>
          <w:p w:rsidR="00393F51" w:rsidRPr="00885286" w:rsidP="001D5544" w14:paraId="50A37D70" w14:textId="77777777">
            <w:pPr>
              <w:keepNext/>
              <w:keepLines/>
              <w:autoSpaceDE/>
              <w:autoSpaceDN/>
              <w:adjustRightInd/>
              <w:jc w:val="center"/>
              <w:rPr>
                <w:rFonts w:ascii="Arial Narrow" w:hAnsi="Arial Narrow" w:cs="Arial"/>
                <w:b/>
                <w:bCs/>
                <w:color w:val="000000"/>
                <w:sz w:val="18"/>
                <w:szCs w:val="18"/>
              </w:rPr>
            </w:pPr>
            <w:r w:rsidRPr="00885286">
              <w:rPr>
                <w:rFonts w:ascii="Arial Narrow" w:hAnsi="Arial Narrow" w:cs="Arial"/>
                <w:b/>
                <w:bCs/>
                <w:color w:val="000000"/>
                <w:sz w:val="18"/>
                <w:szCs w:val="18"/>
              </w:rPr>
              <w:t>Previously Approved</w:t>
            </w:r>
          </w:p>
        </w:tc>
      </w:tr>
      <w:tr w14:paraId="4A7F1556"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24A4E88A"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Number of Responses</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6579C721" w14:textId="02DCF453">
            <w:pPr>
              <w:keepNext/>
              <w:keepLines/>
              <w:autoSpaceDE/>
              <w:autoSpaceDN/>
              <w:adjustRightInd/>
              <w:jc w:val="center"/>
              <w:rPr>
                <w:rFonts w:ascii="Arial Narrow" w:hAnsi="Arial Narrow" w:cs="Arial"/>
                <w:color w:val="000000"/>
                <w:sz w:val="18"/>
                <w:szCs w:val="18"/>
              </w:rPr>
            </w:pPr>
            <w:r w:rsidRPr="00F02645">
              <w:rPr>
                <w:rFonts w:ascii="Arial Narrow" w:hAnsi="Arial Narrow" w:cs="Arial"/>
                <w:color w:val="000000"/>
                <w:sz w:val="18"/>
                <w:szCs w:val="18"/>
              </w:rPr>
              <w:t>115,703,400</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BD92465" w14:textId="799C2520">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455DD48"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D16DB8A" w14:textId="36F8B5B9">
            <w:pPr>
              <w:keepNext/>
              <w:keepLines/>
              <w:autoSpaceDE/>
              <w:autoSpaceDN/>
              <w:adjustRightInd/>
              <w:jc w:val="center"/>
              <w:rPr>
                <w:rFonts w:ascii="Arial Narrow" w:hAnsi="Arial Narrow" w:cs="Arial"/>
                <w:color w:val="000000"/>
                <w:sz w:val="18"/>
                <w:szCs w:val="18"/>
              </w:rPr>
            </w:pPr>
            <w:r w:rsidRPr="00F02645">
              <w:rPr>
                <w:rFonts w:ascii="Arial Narrow" w:hAnsi="Arial Narrow" w:cs="Arial"/>
                <w:color w:val="000000"/>
                <w:sz w:val="18"/>
                <w:szCs w:val="18"/>
              </w:rPr>
              <w:t>9,729,300</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F10271"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78F78390" w14:textId="42F859F9">
            <w:pPr>
              <w:keepNext/>
              <w:keepLines/>
              <w:autoSpaceDE/>
              <w:autoSpaceDN/>
              <w:adjustRightInd/>
              <w:jc w:val="center"/>
              <w:rPr>
                <w:rFonts w:ascii="Arial Narrow" w:hAnsi="Arial Narrow" w:cs="Arial"/>
                <w:color w:val="000000"/>
                <w:sz w:val="18"/>
                <w:szCs w:val="18"/>
              </w:rPr>
            </w:pPr>
            <w:r w:rsidRPr="00F02645">
              <w:rPr>
                <w:rFonts w:ascii="Arial Narrow" w:hAnsi="Arial Narrow" w:cs="Arial"/>
                <w:color w:val="000000"/>
                <w:sz w:val="18"/>
                <w:szCs w:val="18"/>
              </w:rPr>
              <w:t>105,974,100</w:t>
            </w:r>
          </w:p>
        </w:tc>
      </w:tr>
      <w:tr w14:paraId="51467B34" w14:textId="77777777" w:rsidTr="00DA2DEA">
        <w:tblPrEx>
          <w:tblW w:w="4623" w:type="pct"/>
          <w:jc w:val="right"/>
          <w:tblCellMar>
            <w:top w:w="15" w:type="dxa"/>
            <w:left w:w="15" w:type="dxa"/>
            <w:bottom w:w="15" w:type="dxa"/>
            <w:right w:w="15" w:type="dxa"/>
          </w:tblCellMar>
          <w:tblLook w:val="04A0"/>
        </w:tblPrEx>
        <w:trPr>
          <w:jc w:val="right"/>
        </w:trPr>
        <w:tc>
          <w:tcPr>
            <w:tcW w:w="1342" w:type="dxa"/>
            <w:tcBorders>
              <w:top w:val="outset" w:sz="6" w:space="0" w:color="auto"/>
              <w:left w:val="outset" w:sz="6" w:space="0" w:color="auto"/>
              <w:bottom w:val="outset" w:sz="6" w:space="0" w:color="auto"/>
              <w:right w:val="outset" w:sz="6" w:space="0" w:color="auto"/>
            </w:tcBorders>
            <w:hideMark/>
          </w:tcPr>
          <w:p w:rsidR="00393F51" w:rsidRPr="00885286" w:rsidP="001D5544" w14:paraId="08625EFC" w14:textId="77777777">
            <w:pPr>
              <w:keepNext/>
              <w:keepLines/>
              <w:autoSpaceDE/>
              <w:autoSpaceDN/>
              <w:adjustRightInd/>
              <w:rPr>
                <w:rFonts w:ascii="Arial Narrow" w:hAnsi="Arial Narrow" w:cs="Arial"/>
                <w:color w:val="000000"/>
                <w:sz w:val="18"/>
                <w:szCs w:val="18"/>
              </w:rPr>
            </w:pPr>
            <w:r w:rsidRPr="00885286">
              <w:rPr>
                <w:rFonts w:ascii="Arial Narrow" w:hAnsi="Arial Narrow" w:cs="Arial"/>
                <w:color w:val="000000"/>
                <w:sz w:val="18"/>
                <w:szCs w:val="18"/>
              </w:rPr>
              <w:t>Annual Time Burden (Hr)</w:t>
            </w:r>
          </w:p>
        </w:tc>
        <w:tc>
          <w:tcPr>
            <w:tcW w:w="1022"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40E29BC0" w14:textId="714D49E7">
            <w:pPr>
              <w:keepNext/>
              <w:keepLines/>
              <w:autoSpaceDE/>
              <w:autoSpaceDN/>
              <w:adjustRightInd/>
              <w:jc w:val="center"/>
              <w:rPr>
                <w:rFonts w:ascii="Arial Narrow" w:hAnsi="Arial Narrow" w:cs="Arial"/>
                <w:color w:val="000000"/>
                <w:sz w:val="18"/>
                <w:szCs w:val="18"/>
              </w:rPr>
            </w:pPr>
            <w:r w:rsidRPr="00F02645">
              <w:rPr>
                <w:rFonts w:ascii="Arial Narrow" w:hAnsi="Arial Narrow" w:cs="Arial"/>
                <w:color w:val="000000"/>
                <w:sz w:val="18"/>
                <w:szCs w:val="18"/>
              </w:rPr>
              <w:t>50,909,496</w:t>
            </w:r>
          </w:p>
        </w:tc>
        <w:tc>
          <w:tcPr>
            <w:tcW w:w="1144"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507DE30D" w14:textId="1EC41000">
            <w:pPr>
              <w:keepNext/>
              <w:keepLines/>
              <w:autoSpaceDE/>
              <w:autoSpaceDN/>
              <w:adjustRightInd/>
              <w:jc w:val="center"/>
              <w:rPr>
                <w:rFonts w:ascii="Arial Narrow" w:hAnsi="Arial Narrow" w:cs="Arial"/>
                <w:color w:val="000000"/>
                <w:sz w:val="18"/>
                <w:szCs w:val="18"/>
              </w:rPr>
            </w:pPr>
            <w:r w:rsidRPr="002262AA">
              <w:rPr>
                <w:rFonts w:ascii="Arial Narrow" w:hAnsi="Arial Narrow" w:cs="Arial"/>
                <w:color w:val="000000"/>
                <w:sz w:val="18"/>
                <w:szCs w:val="18"/>
              </w:rPr>
              <w:t>0</w:t>
            </w:r>
          </w:p>
        </w:tc>
        <w:tc>
          <w:tcPr>
            <w:tcW w:w="112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87C3C72" w14:textId="595BBB68">
            <w:pPr>
              <w:keepNext/>
              <w:keepLines/>
              <w:autoSpaceDE/>
              <w:autoSpaceDN/>
              <w:adjustRightInd/>
              <w:jc w:val="center"/>
              <w:rPr>
                <w:rFonts w:ascii="Arial Narrow" w:hAnsi="Arial Narrow" w:cs="Arial"/>
                <w:color w:val="000000"/>
                <w:sz w:val="18"/>
                <w:szCs w:val="18"/>
              </w:rPr>
            </w:pPr>
            <w:r>
              <w:rPr>
                <w:rFonts w:ascii="Arial Narrow" w:hAnsi="Arial Narrow" w:cs="Arial"/>
                <w:color w:val="000000"/>
                <w:sz w:val="18"/>
                <w:szCs w:val="18"/>
              </w:rPr>
              <w:t>0</w:t>
            </w:r>
          </w:p>
        </w:tc>
        <w:tc>
          <w:tcPr>
            <w:tcW w:w="1397"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2127A946" w14:textId="3DF24C03">
            <w:pPr>
              <w:keepNext/>
              <w:keepLines/>
              <w:autoSpaceDE/>
              <w:autoSpaceDN/>
              <w:adjustRightInd/>
              <w:jc w:val="center"/>
              <w:rPr>
                <w:rFonts w:ascii="Arial Narrow" w:hAnsi="Arial Narrow" w:cs="Arial"/>
                <w:color w:val="000000"/>
                <w:sz w:val="18"/>
                <w:szCs w:val="18"/>
              </w:rPr>
            </w:pPr>
            <w:r w:rsidRPr="00F02645">
              <w:rPr>
                <w:rFonts w:ascii="Arial Narrow" w:hAnsi="Arial Narrow" w:cs="Arial"/>
                <w:color w:val="000000"/>
                <w:sz w:val="18"/>
                <w:szCs w:val="18"/>
              </w:rPr>
              <w:t>4,280,892</w:t>
            </w:r>
          </w:p>
        </w:tc>
        <w:tc>
          <w:tcPr>
            <w:tcW w:w="1315" w:type="dxa"/>
            <w:tcBorders>
              <w:top w:val="outset" w:sz="6" w:space="0" w:color="auto"/>
              <w:left w:val="outset" w:sz="6" w:space="0" w:color="auto"/>
              <w:bottom w:val="outset" w:sz="6" w:space="0" w:color="auto"/>
              <w:right w:val="outset" w:sz="6" w:space="0" w:color="auto"/>
            </w:tcBorders>
            <w:vAlign w:val="bottom"/>
            <w:hideMark/>
          </w:tcPr>
          <w:p w:rsidR="00393F51" w:rsidRPr="00885286" w:rsidP="001D5544" w14:paraId="09959D54" w14:textId="77777777">
            <w:pPr>
              <w:keepNext/>
              <w:keepLines/>
              <w:autoSpaceDE/>
              <w:autoSpaceDN/>
              <w:adjustRightInd/>
              <w:jc w:val="center"/>
              <w:rPr>
                <w:rFonts w:ascii="Arial Narrow" w:hAnsi="Arial Narrow" w:cs="Arial"/>
                <w:color w:val="000000"/>
                <w:sz w:val="18"/>
                <w:szCs w:val="18"/>
              </w:rPr>
            </w:pPr>
            <w:r w:rsidRPr="00885286">
              <w:rPr>
                <w:rFonts w:ascii="Arial Narrow" w:hAnsi="Arial Narrow" w:cs="Arial"/>
                <w:color w:val="000000"/>
                <w:sz w:val="18"/>
                <w:szCs w:val="18"/>
              </w:rPr>
              <w:t>0</w:t>
            </w:r>
          </w:p>
        </w:tc>
        <w:tc>
          <w:tcPr>
            <w:tcW w:w="1294" w:type="dxa"/>
            <w:tcBorders>
              <w:top w:val="outset" w:sz="6" w:space="0" w:color="auto"/>
              <w:left w:val="outset" w:sz="6" w:space="0" w:color="auto"/>
              <w:bottom w:val="outset" w:sz="6" w:space="0" w:color="auto"/>
              <w:right w:val="outset" w:sz="6" w:space="0" w:color="auto"/>
            </w:tcBorders>
            <w:vAlign w:val="bottom"/>
          </w:tcPr>
          <w:p w:rsidR="00393F51" w:rsidRPr="00885286" w:rsidP="001D5544" w14:paraId="4BC14A26" w14:textId="7FC678DF">
            <w:pPr>
              <w:keepNext/>
              <w:keepLines/>
              <w:autoSpaceDE/>
              <w:autoSpaceDN/>
              <w:adjustRightInd/>
              <w:jc w:val="center"/>
              <w:rPr>
                <w:rFonts w:ascii="Arial Narrow" w:hAnsi="Arial Narrow" w:cs="Arial"/>
                <w:color w:val="000000"/>
                <w:sz w:val="18"/>
                <w:szCs w:val="18"/>
              </w:rPr>
            </w:pPr>
            <w:r w:rsidRPr="00F02645">
              <w:rPr>
                <w:rFonts w:ascii="Arial Narrow" w:hAnsi="Arial Narrow" w:cs="Arial"/>
                <w:color w:val="000000"/>
                <w:sz w:val="18"/>
                <w:szCs w:val="18"/>
              </w:rPr>
              <w:t>46,628,604</w:t>
            </w:r>
          </w:p>
        </w:tc>
      </w:tr>
      <w:bookmarkEnd w:id="1"/>
    </w:tbl>
    <w:p w:rsidR="00332B28" w:rsidRPr="00613D6A" w:rsidP="00956BAE" w14:paraId="1F5EBE7A" w14:textId="77777777">
      <w:pPr>
        <w:ind w:left="720"/>
        <w:jc w:val="both"/>
        <w:rPr>
          <w:rFonts w:asciiTheme="minorHAnsi" w:hAnsiTheme="minorHAnsi" w:cstheme="minorHAnsi"/>
          <w:sz w:val="22"/>
          <w:szCs w:val="22"/>
        </w:rPr>
      </w:pPr>
    </w:p>
    <w:p w:rsidR="00332B28" w:rsidRPr="00613D6A" w14:paraId="10BE1B20" w14:textId="77777777">
      <w:pPr>
        <w:tabs>
          <w:tab w:val="left" w:pos="-1440"/>
        </w:tabs>
        <w:ind w:left="720" w:hanging="720"/>
        <w:jc w:val="both"/>
        <w:rPr>
          <w:rFonts w:asciiTheme="minorHAnsi" w:hAnsiTheme="minorHAnsi" w:cstheme="minorHAnsi"/>
          <w:sz w:val="22"/>
          <w:szCs w:val="22"/>
        </w:rPr>
      </w:pPr>
      <w:r w:rsidRPr="00613D6A">
        <w:rPr>
          <w:rFonts w:asciiTheme="minorHAnsi" w:hAnsiTheme="minorHAnsi" w:cstheme="minorHAnsi"/>
          <w:sz w:val="22"/>
          <w:szCs w:val="22"/>
        </w:rPr>
        <w:t>16.</w:t>
      </w:r>
      <w:r w:rsidRPr="00613D6A">
        <w:rPr>
          <w:rFonts w:asciiTheme="minorHAnsi" w:hAnsiTheme="minorHAnsi" w:cstheme="minorHAnsi"/>
          <w:sz w:val="22"/>
          <w:szCs w:val="22"/>
        </w:rPr>
        <w:tab/>
      </w:r>
      <w:r w:rsidRPr="00613D6A">
        <w:rPr>
          <w:rFonts w:asciiTheme="minorHAnsi" w:hAnsiTheme="minorHAnsi" w:cstheme="minorHAnsi"/>
          <w:sz w:val="22"/>
          <w:szCs w:val="22"/>
          <w:u w:val="single"/>
        </w:rPr>
        <w:t>PLANS FOR TABULATION, STATISTICAL ANALYSIS AND PUBLICATION</w:t>
      </w:r>
    </w:p>
    <w:p w:rsidR="00332B28" w:rsidRPr="00613D6A" w14:paraId="68235511" w14:textId="77777777">
      <w:pPr>
        <w:jc w:val="both"/>
        <w:rPr>
          <w:rFonts w:asciiTheme="minorHAnsi" w:hAnsiTheme="minorHAnsi" w:cstheme="minorHAnsi"/>
          <w:sz w:val="22"/>
          <w:szCs w:val="22"/>
        </w:rPr>
      </w:pPr>
    </w:p>
    <w:p w:rsidR="000B28AD" w:rsidRPr="00613D6A" w:rsidP="00D71CDB" w14:paraId="7809676B" w14:textId="1F09C86E">
      <w:pPr>
        <w:spacing w:line="228" w:lineRule="auto"/>
        <w:ind w:left="720"/>
        <w:rPr>
          <w:rFonts w:asciiTheme="minorHAnsi" w:hAnsiTheme="minorHAnsi" w:cstheme="minorHAnsi"/>
          <w:sz w:val="22"/>
          <w:szCs w:val="22"/>
        </w:rPr>
      </w:pPr>
      <w:r w:rsidRPr="00613D6A">
        <w:rPr>
          <w:rFonts w:asciiTheme="minorHAnsi" w:hAnsiTheme="minorHAnsi" w:cstheme="minorHAnsi"/>
          <w:sz w:val="22"/>
          <w:szCs w:val="22"/>
        </w:rPr>
        <w:t>There are no plans for tabulation, statistical analysis</w:t>
      </w:r>
      <w:r w:rsidRPr="00613D6A" w:rsidR="007C0E3B">
        <w:rPr>
          <w:rFonts w:asciiTheme="minorHAnsi" w:hAnsiTheme="minorHAnsi" w:cstheme="minorHAnsi"/>
          <w:sz w:val="22"/>
          <w:szCs w:val="22"/>
        </w:rPr>
        <w:t>,</w:t>
      </w:r>
      <w:r w:rsidRPr="00613D6A">
        <w:rPr>
          <w:rFonts w:asciiTheme="minorHAnsi" w:hAnsiTheme="minorHAnsi" w:cstheme="minorHAnsi"/>
          <w:sz w:val="22"/>
          <w:szCs w:val="22"/>
        </w:rPr>
        <w:t xml:space="preserve"> and publication.</w:t>
      </w:r>
    </w:p>
    <w:p w:rsidR="000B28AD" w:rsidRPr="00613D6A" w:rsidP="00BC5647" w14:paraId="4C05DE2B" w14:textId="77777777">
      <w:pPr>
        <w:rPr>
          <w:rFonts w:asciiTheme="minorHAnsi" w:hAnsiTheme="minorHAnsi" w:cstheme="minorHAnsi"/>
          <w:sz w:val="22"/>
          <w:szCs w:val="22"/>
        </w:rPr>
      </w:pPr>
    </w:p>
    <w:p w:rsidR="00332B28" w:rsidRPr="00613D6A" w:rsidP="00BC5647" w14:paraId="3E0934F7"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REASONS WHY DISPLAYING THE OMB EXPIRATION DATE IS</w:t>
      </w:r>
      <w:r w:rsidRPr="00613D6A" w:rsidR="00BC5647">
        <w:rPr>
          <w:rFonts w:asciiTheme="minorHAnsi" w:hAnsiTheme="minorHAnsi" w:cstheme="minorHAnsi"/>
          <w:sz w:val="22"/>
          <w:szCs w:val="22"/>
          <w:u w:val="single"/>
        </w:rPr>
        <w:t xml:space="preserve"> </w:t>
      </w:r>
      <w:r w:rsidRPr="00613D6A">
        <w:rPr>
          <w:rFonts w:asciiTheme="minorHAnsi" w:hAnsiTheme="minorHAnsi" w:cstheme="minorHAnsi"/>
          <w:sz w:val="22"/>
          <w:szCs w:val="22"/>
          <w:u w:val="single"/>
        </w:rPr>
        <w:t>INAPPROPRIATE</w:t>
      </w:r>
    </w:p>
    <w:p w:rsidR="00332B28" w:rsidRPr="00613D6A" w:rsidP="00BC5647" w14:paraId="0241C53F" w14:textId="77777777">
      <w:pPr>
        <w:rPr>
          <w:rFonts w:asciiTheme="minorHAnsi" w:hAnsiTheme="minorHAnsi" w:cstheme="minorHAnsi"/>
          <w:sz w:val="22"/>
          <w:szCs w:val="22"/>
        </w:rPr>
      </w:pPr>
    </w:p>
    <w:p w:rsidR="00B84BF2" w:rsidRPr="00613D6A" w:rsidP="00B84BF2" w14:paraId="3038B4D7" w14:textId="205C88A7">
      <w:pPr>
        <w:ind w:left="720"/>
        <w:rPr>
          <w:rFonts w:asciiTheme="minorHAnsi" w:hAnsiTheme="minorHAnsi" w:cstheme="minorHAnsi"/>
          <w:sz w:val="22"/>
          <w:szCs w:val="22"/>
        </w:rPr>
      </w:pPr>
      <w:r w:rsidRPr="00613D6A">
        <w:rPr>
          <w:rFonts w:asciiTheme="minorHAnsi" w:hAnsiTheme="minorHAnsi" w:cstheme="minorHAnsi"/>
          <w:sz w:val="22"/>
          <w:szCs w:val="22"/>
        </w:rPr>
        <w:t xml:space="preserve">IRS believes that displaying the OMB expiration date is inappropriate because it could cause confusion by leading taxpayers to believe that the form </w:t>
      </w:r>
      <w:r>
        <w:rPr>
          <w:rFonts w:asciiTheme="minorHAnsi" w:hAnsiTheme="minorHAnsi" w:cstheme="minorHAnsi"/>
          <w:sz w:val="22"/>
          <w:szCs w:val="22"/>
        </w:rPr>
        <w:t>expires</w:t>
      </w:r>
      <w:r w:rsidRPr="00613D6A">
        <w:rPr>
          <w:rFonts w:asciiTheme="minorHAnsi" w:hAnsiTheme="minorHAnsi" w:cstheme="minorHAnsi"/>
          <w:sz w:val="22"/>
          <w:szCs w:val="22"/>
        </w:rPr>
        <w:t xml:space="preserve"> as of the expiration date. Taxpayers are not likely to be aware that the </w:t>
      </w:r>
      <w:r w:rsidRPr="00613D6A" w:rsidR="0038439E">
        <w:rPr>
          <w:rFonts w:asciiTheme="minorHAnsi" w:hAnsiTheme="minorHAnsi" w:cstheme="minorHAnsi"/>
          <w:sz w:val="22"/>
          <w:szCs w:val="22"/>
        </w:rPr>
        <w:t xml:space="preserve">IRS </w:t>
      </w:r>
      <w:r w:rsidRPr="00613D6A">
        <w:rPr>
          <w:rFonts w:asciiTheme="minorHAnsi" w:hAnsiTheme="minorHAnsi" w:cstheme="minorHAnsi"/>
          <w:sz w:val="22"/>
          <w:szCs w:val="22"/>
        </w:rPr>
        <w:t>intends to request renewal of the OMB approval and obtain a new expiration date before the old one expires.</w:t>
      </w:r>
    </w:p>
    <w:p w:rsidR="00332B28" w:rsidRPr="00613D6A" w:rsidP="009C2030" w14:paraId="0A7E635E" w14:textId="77777777">
      <w:pPr>
        <w:tabs>
          <w:tab w:val="num" w:pos="720"/>
        </w:tabs>
        <w:ind w:left="720" w:hanging="720"/>
        <w:rPr>
          <w:rFonts w:asciiTheme="minorHAnsi" w:hAnsiTheme="minorHAnsi" w:cstheme="minorHAnsi"/>
          <w:sz w:val="22"/>
          <w:szCs w:val="22"/>
        </w:rPr>
      </w:pPr>
    </w:p>
    <w:p w:rsidR="00332B28" w:rsidRPr="00613D6A" w:rsidP="00BC5647" w14:paraId="2DB6CDAA" w14:textId="77777777">
      <w:pPr>
        <w:pStyle w:val="Quick1"/>
        <w:tabs>
          <w:tab w:val="left" w:pos="-1440"/>
          <w:tab w:val="num" w:pos="720"/>
        </w:tabs>
        <w:rPr>
          <w:rFonts w:asciiTheme="minorHAnsi" w:hAnsiTheme="minorHAnsi" w:cstheme="minorHAnsi"/>
          <w:sz w:val="22"/>
          <w:szCs w:val="22"/>
        </w:rPr>
      </w:pPr>
      <w:r w:rsidRPr="00613D6A">
        <w:rPr>
          <w:rFonts w:asciiTheme="minorHAnsi" w:hAnsiTheme="minorHAnsi" w:cstheme="minorHAnsi"/>
          <w:sz w:val="22"/>
          <w:szCs w:val="22"/>
          <w:u w:val="single"/>
        </w:rPr>
        <w:t xml:space="preserve">EXCEPTIONS TO THE CERTIFICATION STATEMENT </w:t>
      </w:r>
    </w:p>
    <w:p w:rsidR="00332B28" w:rsidRPr="00613D6A" w:rsidP="00BC5647" w14:paraId="58FCB54B" w14:textId="77777777">
      <w:pPr>
        <w:rPr>
          <w:rFonts w:asciiTheme="minorHAnsi" w:hAnsiTheme="minorHAnsi" w:cstheme="minorHAnsi"/>
          <w:sz w:val="22"/>
          <w:szCs w:val="22"/>
        </w:rPr>
      </w:pPr>
    </w:p>
    <w:p w:rsidR="008F1C9A" w:rsidRPr="00613D6A" w:rsidP="00606056" w14:paraId="27490299" w14:textId="1F31FE1D">
      <w:pPr>
        <w:ind w:left="720"/>
        <w:rPr>
          <w:rFonts w:asciiTheme="minorHAnsi" w:hAnsiTheme="minorHAnsi" w:cstheme="minorHAnsi"/>
          <w:sz w:val="22"/>
          <w:szCs w:val="22"/>
        </w:rPr>
      </w:pPr>
      <w:r w:rsidRPr="00613D6A">
        <w:rPr>
          <w:rFonts w:asciiTheme="minorHAnsi" w:hAnsiTheme="minorHAnsi" w:cstheme="minorHAnsi"/>
          <w:sz w:val="22"/>
          <w:szCs w:val="22"/>
        </w:rPr>
        <w:t>There are no exceptions to the certification statement</w:t>
      </w:r>
      <w:r w:rsidRPr="00613D6A" w:rsidR="000B28AD">
        <w:rPr>
          <w:rFonts w:asciiTheme="minorHAnsi" w:hAnsiTheme="minorHAnsi" w:cstheme="minorHAnsi"/>
          <w:sz w:val="22"/>
          <w:szCs w:val="22"/>
        </w:rPr>
        <w:t xml:space="preserve"> for this collection</w:t>
      </w:r>
      <w:r w:rsidRPr="00613D6A" w:rsidR="00E8410C">
        <w:rPr>
          <w:rFonts w:asciiTheme="minorHAnsi" w:hAnsiTheme="minorHAnsi" w:cstheme="minorHAnsi"/>
          <w:sz w:val="22"/>
          <w:szCs w:val="22"/>
        </w:rPr>
        <w:t>.</w:t>
      </w:r>
    </w:p>
    <w:p w:rsidR="006869C1" w:rsidRPr="005E49F6" w:rsidP="00BE28FE" w14:paraId="524DB996" w14:textId="77777777">
      <w:pPr>
        <w:rPr>
          <w:rFonts w:ascii="Calibri" w:hAnsi="Calibri" w:cs="Courier New"/>
          <w:sz w:val="22"/>
          <w:szCs w:val="22"/>
        </w:rPr>
      </w:pPr>
    </w:p>
    <w:sectPr w:rsidSect="00332B28">
      <w:headerReference w:type="default" r:id="rId9"/>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erylium">
    <w:altName w:val="Times New Roman"/>
    <w:charset w:val="00"/>
    <w:family w:val="auto"/>
    <w:pitch w:val="variable"/>
    <w:sig w:usb0="00000001" w:usb1="0000004A"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1202" w14:paraId="40FE461E" w14:textId="1EDCE97B">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146941">
      <w:rPr>
        <w:rFonts w:cs="Courier"/>
        <w:b/>
        <w:bCs/>
        <w:noProof/>
      </w:rPr>
      <w:t>2</w:t>
    </w:r>
    <w:r>
      <w:rPr>
        <w:rFonts w:cs="Courier"/>
        <w:b/>
        <w:bCs/>
      </w:rPr>
      <w:fldChar w:fldCharType="end"/>
    </w:r>
  </w:p>
  <w:p w:rsidR="005F1202" w14:paraId="7D9CE08E"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Berylium" w:hAnsi="Berylium" w:cs="Berylium"/>
        <w:b/>
        <w:bCs/>
        <w:sz w:val="24"/>
        <w:szCs w:val="24"/>
      </w:rPr>
    </w:lvl>
  </w:abstractNum>
  <w:abstractNum w:abstractNumId="1">
    <w:nsid w:val="27A1749A"/>
    <w:multiLevelType w:val="hybridMultilevel"/>
    <w:tmpl w:val="2594E11A"/>
    <w:lvl w:ilvl="0">
      <w:start w:val="1"/>
      <w:numFmt w:val="decimal"/>
      <w:lvlText w:val="%1."/>
      <w:lvlJc w:val="left"/>
      <w:pPr>
        <w:ind w:left="1490" w:hanging="360"/>
      </w:pPr>
    </w:lvl>
    <w:lvl w:ilvl="1">
      <w:start w:val="1"/>
      <w:numFmt w:val="lowerLetter"/>
      <w:lvlText w:val="%2."/>
      <w:lvlJc w:val="left"/>
      <w:pPr>
        <w:ind w:left="2210" w:hanging="360"/>
      </w:pPr>
    </w:lvl>
    <w:lvl w:ilvl="2">
      <w:start w:val="1"/>
      <w:numFmt w:val="lowerRoman"/>
      <w:lvlText w:val="%3."/>
      <w:lvlJc w:val="right"/>
      <w:pPr>
        <w:ind w:left="2930" w:hanging="180"/>
      </w:pPr>
    </w:lvl>
    <w:lvl w:ilvl="3">
      <w:start w:val="1"/>
      <w:numFmt w:val="decimal"/>
      <w:lvlText w:val="%4."/>
      <w:lvlJc w:val="left"/>
      <w:pPr>
        <w:ind w:left="3650" w:hanging="360"/>
      </w:pPr>
    </w:lvl>
    <w:lvl w:ilvl="4" w:tentative="1">
      <w:start w:val="1"/>
      <w:numFmt w:val="lowerLetter"/>
      <w:lvlText w:val="%5."/>
      <w:lvlJc w:val="left"/>
      <w:pPr>
        <w:ind w:left="4370" w:hanging="360"/>
      </w:pPr>
    </w:lvl>
    <w:lvl w:ilvl="5" w:tentative="1">
      <w:start w:val="1"/>
      <w:numFmt w:val="lowerRoman"/>
      <w:lvlText w:val="%6."/>
      <w:lvlJc w:val="right"/>
      <w:pPr>
        <w:ind w:left="5090" w:hanging="180"/>
      </w:pPr>
    </w:lvl>
    <w:lvl w:ilvl="6" w:tentative="1">
      <w:start w:val="1"/>
      <w:numFmt w:val="decimal"/>
      <w:lvlText w:val="%7."/>
      <w:lvlJc w:val="left"/>
      <w:pPr>
        <w:ind w:left="5810" w:hanging="360"/>
      </w:pPr>
    </w:lvl>
    <w:lvl w:ilvl="7" w:tentative="1">
      <w:start w:val="1"/>
      <w:numFmt w:val="lowerLetter"/>
      <w:lvlText w:val="%8."/>
      <w:lvlJc w:val="left"/>
      <w:pPr>
        <w:ind w:left="6530" w:hanging="360"/>
      </w:pPr>
    </w:lvl>
    <w:lvl w:ilvl="8" w:tentative="1">
      <w:start w:val="1"/>
      <w:numFmt w:val="lowerRoman"/>
      <w:lvlText w:val="%9."/>
      <w:lvlJc w:val="right"/>
      <w:pPr>
        <w:ind w:left="7250" w:hanging="180"/>
      </w:pPr>
    </w:lvl>
  </w:abstractNum>
  <w:abstractNum w:abstractNumId="2">
    <w:nsid w:val="31111F23"/>
    <w:multiLevelType w:val="hybridMultilevel"/>
    <w:tmpl w:val="8E562412"/>
    <w:lvl w:ilvl="0">
      <w:start w:val="1"/>
      <w:numFmt w:val="lowerRoman"/>
      <w:lvlText w:val="%1."/>
      <w:lvlJc w:val="right"/>
      <w:pPr>
        <w:ind w:left="3060" w:hanging="360"/>
      </w:pPr>
    </w:lvl>
    <w:lvl w:ilvl="1" w:tentative="1">
      <w:start w:val="1"/>
      <w:numFmt w:val="lowerLetter"/>
      <w:lvlText w:val="%2."/>
      <w:lvlJc w:val="left"/>
      <w:pPr>
        <w:ind w:left="3780" w:hanging="360"/>
      </w:pPr>
    </w:lvl>
    <w:lvl w:ilvl="2" w:tentative="1">
      <w:start w:val="1"/>
      <w:numFmt w:val="lowerRoman"/>
      <w:lvlText w:val="%3."/>
      <w:lvlJc w:val="right"/>
      <w:pPr>
        <w:ind w:left="4500" w:hanging="180"/>
      </w:pPr>
    </w:lvl>
    <w:lvl w:ilvl="3" w:tentative="1">
      <w:start w:val="1"/>
      <w:numFmt w:val="decimal"/>
      <w:lvlText w:val="%4."/>
      <w:lvlJc w:val="left"/>
      <w:pPr>
        <w:ind w:left="5220" w:hanging="360"/>
      </w:pPr>
    </w:lvl>
    <w:lvl w:ilvl="4" w:tentative="1">
      <w:start w:val="1"/>
      <w:numFmt w:val="lowerLetter"/>
      <w:lvlText w:val="%5."/>
      <w:lvlJc w:val="left"/>
      <w:pPr>
        <w:ind w:left="5940" w:hanging="360"/>
      </w:pPr>
    </w:lvl>
    <w:lvl w:ilvl="5" w:tentative="1">
      <w:start w:val="1"/>
      <w:numFmt w:val="lowerRoman"/>
      <w:lvlText w:val="%6."/>
      <w:lvlJc w:val="right"/>
      <w:pPr>
        <w:ind w:left="6660" w:hanging="180"/>
      </w:pPr>
    </w:lvl>
    <w:lvl w:ilvl="6" w:tentative="1">
      <w:start w:val="1"/>
      <w:numFmt w:val="decimal"/>
      <w:lvlText w:val="%7."/>
      <w:lvlJc w:val="left"/>
      <w:pPr>
        <w:ind w:left="7380" w:hanging="360"/>
      </w:pPr>
    </w:lvl>
    <w:lvl w:ilvl="7" w:tentative="1">
      <w:start w:val="1"/>
      <w:numFmt w:val="lowerLetter"/>
      <w:lvlText w:val="%8."/>
      <w:lvlJc w:val="left"/>
      <w:pPr>
        <w:ind w:left="8100" w:hanging="360"/>
      </w:pPr>
    </w:lvl>
    <w:lvl w:ilvl="8" w:tentative="1">
      <w:start w:val="1"/>
      <w:numFmt w:val="lowerRoman"/>
      <w:lvlText w:val="%9."/>
      <w:lvlJc w:val="right"/>
      <w:pPr>
        <w:ind w:left="8820" w:hanging="180"/>
      </w:pPr>
    </w:lvl>
  </w:abstractNum>
  <w:abstractNum w:abstractNumId="3">
    <w:nsid w:val="320069CF"/>
    <w:multiLevelType w:val="hybridMultilevel"/>
    <w:tmpl w:val="02A615B4"/>
    <w:lvl w:ilvl="0">
      <w:start w:val="1"/>
      <w:numFmt w:val="upperRoman"/>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331C7E10"/>
    <w:multiLevelType w:val="hybridMultilevel"/>
    <w:tmpl w:val="3A6A3FB0"/>
    <w:lvl w:ilvl="0">
      <w:start w:val="5"/>
      <w:numFmt w:val="decimal"/>
      <w:lvlText w:val="%1."/>
      <w:lvlJc w:val="left"/>
      <w:pPr>
        <w:ind w:left="1440" w:hanging="10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6D20F9B"/>
    <w:multiLevelType w:val="hybridMultilevel"/>
    <w:tmpl w:val="CECC1FF0"/>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16cid:durableId="740521849">
    <w:abstractNumId w:val="0"/>
    <w:lvlOverride w:ilvl="0">
      <w:startOverride w:val="1"/>
      <w:lvl w:ilvl="0">
        <w:start w:val="1"/>
        <w:numFmt w:val="decimal"/>
        <w:pStyle w:val="Quick1"/>
        <w:lvlText w:val="%1."/>
        <w:lvlJc w:val="left"/>
      </w:lvl>
    </w:lvlOverride>
  </w:num>
  <w:num w:numId="2" w16cid:durableId="533151163">
    <w:abstractNumId w:val="0"/>
    <w:lvlOverride w:ilvl="0">
      <w:startOverride w:val="4"/>
      <w:lvl w:ilvl="0">
        <w:start w:val="4"/>
        <w:numFmt w:val="decimal"/>
        <w:pStyle w:val="Quick1"/>
        <w:lvlText w:val="%1."/>
        <w:lvlJc w:val="left"/>
      </w:lvl>
    </w:lvlOverride>
  </w:num>
  <w:num w:numId="3" w16cid:durableId="430319682">
    <w:abstractNumId w:val="0"/>
    <w:lvlOverride w:ilvl="0">
      <w:startOverride w:val="6"/>
      <w:lvl w:ilvl="0">
        <w:start w:val="6"/>
        <w:numFmt w:val="decimal"/>
        <w:pStyle w:val="Quick1"/>
        <w:lvlText w:val="%1."/>
        <w:lvlJc w:val="left"/>
      </w:lvl>
    </w:lvlOverride>
  </w:num>
  <w:num w:numId="4" w16cid:durableId="1342270146">
    <w:abstractNumId w:val="0"/>
    <w:lvlOverride w:ilvl="0">
      <w:startOverride w:val="8"/>
      <w:lvl w:ilvl="0">
        <w:start w:val="8"/>
        <w:numFmt w:val="decimal"/>
        <w:pStyle w:val="Quick1"/>
        <w:lvlText w:val="%1."/>
        <w:lvlJc w:val="left"/>
      </w:lvl>
    </w:lvlOverride>
  </w:num>
  <w:num w:numId="5" w16cid:durableId="878934703">
    <w:abstractNumId w:val="0"/>
    <w:lvlOverride w:ilvl="0">
      <w:startOverride w:val="10"/>
      <w:lvl w:ilvl="0">
        <w:start w:val="10"/>
        <w:numFmt w:val="decimal"/>
        <w:pStyle w:val="Quick1"/>
        <w:lvlText w:val="%1."/>
        <w:lvlJc w:val="left"/>
      </w:lvl>
    </w:lvlOverride>
  </w:num>
  <w:num w:numId="6" w16cid:durableId="468211965">
    <w:abstractNumId w:val="0"/>
    <w:lvlOverride w:ilvl="0">
      <w:startOverride w:val="15"/>
      <w:lvl w:ilvl="0">
        <w:start w:val="15"/>
        <w:numFmt w:val="decimal"/>
        <w:pStyle w:val="Quick1"/>
        <w:lvlText w:val="%1."/>
        <w:lvlJc w:val="left"/>
      </w:lvl>
    </w:lvlOverride>
  </w:num>
  <w:num w:numId="7" w16cid:durableId="791637244">
    <w:abstractNumId w:val="0"/>
    <w:lvlOverride w:ilvl="0">
      <w:startOverride w:val="17"/>
      <w:lvl w:ilvl="0">
        <w:start w:val="17"/>
        <w:numFmt w:val="decimal"/>
        <w:pStyle w:val="Quick1"/>
        <w:lvlText w:val="%1."/>
        <w:lvlJc w:val="left"/>
      </w:lvl>
    </w:lvlOverride>
  </w:num>
  <w:num w:numId="8" w16cid:durableId="17590520">
    <w:abstractNumId w:val="5"/>
  </w:num>
  <w:num w:numId="9" w16cid:durableId="1109355931">
    <w:abstractNumId w:val="1"/>
  </w:num>
  <w:num w:numId="10" w16cid:durableId="642391776">
    <w:abstractNumId w:val="3"/>
  </w:num>
  <w:num w:numId="11" w16cid:durableId="494147993">
    <w:abstractNumId w:val="2"/>
  </w:num>
  <w:num w:numId="12" w16cid:durableId="1899966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8"/>
    <w:rsid w:val="0000342F"/>
    <w:rsid w:val="00004750"/>
    <w:rsid w:val="00005AFA"/>
    <w:rsid w:val="00006DC4"/>
    <w:rsid w:val="00011C1A"/>
    <w:rsid w:val="00013CAD"/>
    <w:rsid w:val="0001422C"/>
    <w:rsid w:val="00014720"/>
    <w:rsid w:val="00017950"/>
    <w:rsid w:val="00025B90"/>
    <w:rsid w:val="0003573A"/>
    <w:rsid w:val="000453B5"/>
    <w:rsid w:val="00046D3A"/>
    <w:rsid w:val="00047093"/>
    <w:rsid w:val="0005379D"/>
    <w:rsid w:val="00055FC3"/>
    <w:rsid w:val="000604CB"/>
    <w:rsid w:val="0006258B"/>
    <w:rsid w:val="000627FF"/>
    <w:rsid w:val="00063147"/>
    <w:rsid w:val="00064DDD"/>
    <w:rsid w:val="000658BB"/>
    <w:rsid w:val="00076AC2"/>
    <w:rsid w:val="00077042"/>
    <w:rsid w:val="0008089F"/>
    <w:rsid w:val="00080D51"/>
    <w:rsid w:val="00084E4B"/>
    <w:rsid w:val="00085290"/>
    <w:rsid w:val="000875C4"/>
    <w:rsid w:val="00087B10"/>
    <w:rsid w:val="00095A71"/>
    <w:rsid w:val="00096C81"/>
    <w:rsid w:val="000A280B"/>
    <w:rsid w:val="000A3BF8"/>
    <w:rsid w:val="000B28AD"/>
    <w:rsid w:val="000B7761"/>
    <w:rsid w:val="000B7BDF"/>
    <w:rsid w:val="000C1293"/>
    <w:rsid w:val="000C1AB2"/>
    <w:rsid w:val="000C79BE"/>
    <w:rsid w:val="000D32C6"/>
    <w:rsid w:val="000D3A9B"/>
    <w:rsid w:val="000D4CB6"/>
    <w:rsid w:val="000E4D1E"/>
    <w:rsid w:val="000E5BC8"/>
    <w:rsid w:val="000E6584"/>
    <w:rsid w:val="000E6EBD"/>
    <w:rsid w:val="000F2478"/>
    <w:rsid w:val="000F40F3"/>
    <w:rsid w:val="000F4432"/>
    <w:rsid w:val="000F6467"/>
    <w:rsid w:val="000F6C14"/>
    <w:rsid w:val="00101424"/>
    <w:rsid w:val="0010200A"/>
    <w:rsid w:val="0010205B"/>
    <w:rsid w:val="00102EA2"/>
    <w:rsid w:val="00106E64"/>
    <w:rsid w:val="001126FC"/>
    <w:rsid w:val="00113FD8"/>
    <w:rsid w:val="00125098"/>
    <w:rsid w:val="0012657B"/>
    <w:rsid w:val="00130651"/>
    <w:rsid w:val="00134751"/>
    <w:rsid w:val="00135F51"/>
    <w:rsid w:val="00136BE0"/>
    <w:rsid w:val="001428CD"/>
    <w:rsid w:val="00143EBD"/>
    <w:rsid w:val="00145368"/>
    <w:rsid w:val="001455F2"/>
    <w:rsid w:val="00146941"/>
    <w:rsid w:val="00147F0E"/>
    <w:rsid w:val="001536ED"/>
    <w:rsid w:val="00155352"/>
    <w:rsid w:val="0016124A"/>
    <w:rsid w:val="00162019"/>
    <w:rsid w:val="001644B6"/>
    <w:rsid w:val="0017047C"/>
    <w:rsid w:val="0017170C"/>
    <w:rsid w:val="00172DB2"/>
    <w:rsid w:val="00175A57"/>
    <w:rsid w:val="0018068B"/>
    <w:rsid w:val="00180BDD"/>
    <w:rsid w:val="0018156B"/>
    <w:rsid w:val="00193AEB"/>
    <w:rsid w:val="001A17DB"/>
    <w:rsid w:val="001A4017"/>
    <w:rsid w:val="001A4FF5"/>
    <w:rsid w:val="001A52D1"/>
    <w:rsid w:val="001A6D0D"/>
    <w:rsid w:val="001B0883"/>
    <w:rsid w:val="001B178A"/>
    <w:rsid w:val="001B2298"/>
    <w:rsid w:val="001B5BD6"/>
    <w:rsid w:val="001C301D"/>
    <w:rsid w:val="001C5FAA"/>
    <w:rsid w:val="001C60B8"/>
    <w:rsid w:val="001D18F4"/>
    <w:rsid w:val="001D1FA3"/>
    <w:rsid w:val="001D24B0"/>
    <w:rsid w:val="001D5544"/>
    <w:rsid w:val="001D56A4"/>
    <w:rsid w:val="001E0257"/>
    <w:rsid w:val="001F2648"/>
    <w:rsid w:val="001F7395"/>
    <w:rsid w:val="002007FD"/>
    <w:rsid w:val="00205050"/>
    <w:rsid w:val="0021011C"/>
    <w:rsid w:val="0021047F"/>
    <w:rsid w:val="00211453"/>
    <w:rsid w:val="00211676"/>
    <w:rsid w:val="00212C22"/>
    <w:rsid w:val="00215A3D"/>
    <w:rsid w:val="00215C30"/>
    <w:rsid w:val="002253A6"/>
    <w:rsid w:val="002262AA"/>
    <w:rsid w:val="00227B7C"/>
    <w:rsid w:val="00233298"/>
    <w:rsid w:val="00235133"/>
    <w:rsid w:val="002356F5"/>
    <w:rsid w:val="00235A38"/>
    <w:rsid w:val="00236812"/>
    <w:rsid w:val="0024427B"/>
    <w:rsid w:val="00245773"/>
    <w:rsid w:val="00250333"/>
    <w:rsid w:val="0025200F"/>
    <w:rsid w:val="0025276E"/>
    <w:rsid w:val="002541C6"/>
    <w:rsid w:val="0026268A"/>
    <w:rsid w:val="00262888"/>
    <w:rsid w:val="00263DA4"/>
    <w:rsid w:val="002675F5"/>
    <w:rsid w:val="00272D3D"/>
    <w:rsid w:val="0027605A"/>
    <w:rsid w:val="002849C6"/>
    <w:rsid w:val="002854EC"/>
    <w:rsid w:val="002867F7"/>
    <w:rsid w:val="00292FFF"/>
    <w:rsid w:val="00296A99"/>
    <w:rsid w:val="002A3623"/>
    <w:rsid w:val="002A71D1"/>
    <w:rsid w:val="002B1906"/>
    <w:rsid w:val="002B763E"/>
    <w:rsid w:val="002B7EB6"/>
    <w:rsid w:val="002C13D0"/>
    <w:rsid w:val="002C2428"/>
    <w:rsid w:val="002C7DF7"/>
    <w:rsid w:val="002D0987"/>
    <w:rsid w:val="002D4061"/>
    <w:rsid w:val="002D6503"/>
    <w:rsid w:val="002E0047"/>
    <w:rsid w:val="002E4B3E"/>
    <w:rsid w:val="002F3E03"/>
    <w:rsid w:val="002F56CD"/>
    <w:rsid w:val="00300694"/>
    <w:rsid w:val="003052E2"/>
    <w:rsid w:val="00305F7C"/>
    <w:rsid w:val="00306C00"/>
    <w:rsid w:val="003106EF"/>
    <w:rsid w:val="00311648"/>
    <w:rsid w:val="00312B6D"/>
    <w:rsid w:val="00313154"/>
    <w:rsid w:val="00314085"/>
    <w:rsid w:val="0031707B"/>
    <w:rsid w:val="00323324"/>
    <w:rsid w:val="00325AED"/>
    <w:rsid w:val="00326C33"/>
    <w:rsid w:val="00332B28"/>
    <w:rsid w:val="0033442E"/>
    <w:rsid w:val="00334B87"/>
    <w:rsid w:val="003472A2"/>
    <w:rsid w:val="00347484"/>
    <w:rsid w:val="00352961"/>
    <w:rsid w:val="00354A5A"/>
    <w:rsid w:val="00354F95"/>
    <w:rsid w:val="00355472"/>
    <w:rsid w:val="003561F2"/>
    <w:rsid w:val="003577B7"/>
    <w:rsid w:val="0036004A"/>
    <w:rsid w:val="003606E1"/>
    <w:rsid w:val="00361083"/>
    <w:rsid w:val="003629B7"/>
    <w:rsid w:val="00364457"/>
    <w:rsid w:val="00364FB6"/>
    <w:rsid w:val="00366F0B"/>
    <w:rsid w:val="00367C8E"/>
    <w:rsid w:val="00367F0C"/>
    <w:rsid w:val="00372F78"/>
    <w:rsid w:val="00373F28"/>
    <w:rsid w:val="00381881"/>
    <w:rsid w:val="003825AE"/>
    <w:rsid w:val="0038439E"/>
    <w:rsid w:val="0038654F"/>
    <w:rsid w:val="00393F51"/>
    <w:rsid w:val="00394F5B"/>
    <w:rsid w:val="00395151"/>
    <w:rsid w:val="003964A5"/>
    <w:rsid w:val="003A152F"/>
    <w:rsid w:val="003A487E"/>
    <w:rsid w:val="003B39C5"/>
    <w:rsid w:val="003B4FF5"/>
    <w:rsid w:val="003C0F31"/>
    <w:rsid w:val="003C1685"/>
    <w:rsid w:val="003C2D88"/>
    <w:rsid w:val="003C33BE"/>
    <w:rsid w:val="003C553F"/>
    <w:rsid w:val="003D0992"/>
    <w:rsid w:val="003D2979"/>
    <w:rsid w:val="003D4CF1"/>
    <w:rsid w:val="003D4D5E"/>
    <w:rsid w:val="003E616F"/>
    <w:rsid w:val="003F0CF7"/>
    <w:rsid w:val="003F2055"/>
    <w:rsid w:val="003F2C8D"/>
    <w:rsid w:val="003F51BC"/>
    <w:rsid w:val="003F55E1"/>
    <w:rsid w:val="003F7A79"/>
    <w:rsid w:val="00403FE2"/>
    <w:rsid w:val="0040555C"/>
    <w:rsid w:val="00406748"/>
    <w:rsid w:val="00406CA0"/>
    <w:rsid w:val="00406E4E"/>
    <w:rsid w:val="00410BE2"/>
    <w:rsid w:val="004147C6"/>
    <w:rsid w:val="0041495A"/>
    <w:rsid w:val="00422677"/>
    <w:rsid w:val="004231B6"/>
    <w:rsid w:val="004254BD"/>
    <w:rsid w:val="004332AB"/>
    <w:rsid w:val="00434186"/>
    <w:rsid w:val="0043783E"/>
    <w:rsid w:val="00443768"/>
    <w:rsid w:val="00451F48"/>
    <w:rsid w:val="004533FF"/>
    <w:rsid w:val="0045436D"/>
    <w:rsid w:val="00454E92"/>
    <w:rsid w:val="00462D69"/>
    <w:rsid w:val="004640A7"/>
    <w:rsid w:val="004671DF"/>
    <w:rsid w:val="0046753C"/>
    <w:rsid w:val="0046785A"/>
    <w:rsid w:val="00471233"/>
    <w:rsid w:val="004723D9"/>
    <w:rsid w:val="00472CF8"/>
    <w:rsid w:val="004735D5"/>
    <w:rsid w:val="00473EE5"/>
    <w:rsid w:val="00475572"/>
    <w:rsid w:val="0048153D"/>
    <w:rsid w:val="00482343"/>
    <w:rsid w:val="00485E3B"/>
    <w:rsid w:val="00486E3F"/>
    <w:rsid w:val="004A04F4"/>
    <w:rsid w:val="004A0BED"/>
    <w:rsid w:val="004A263B"/>
    <w:rsid w:val="004A2701"/>
    <w:rsid w:val="004B0439"/>
    <w:rsid w:val="004B136B"/>
    <w:rsid w:val="004B304E"/>
    <w:rsid w:val="004B7FE9"/>
    <w:rsid w:val="004C15CC"/>
    <w:rsid w:val="004C1DC9"/>
    <w:rsid w:val="004D5EAB"/>
    <w:rsid w:val="004E6462"/>
    <w:rsid w:val="004E6A43"/>
    <w:rsid w:val="004E78CF"/>
    <w:rsid w:val="004F4BCB"/>
    <w:rsid w:val="004F6AFC"/>
    <w:rsid w:val="0050188B"/>
    <w:rsid w:val="005115A0"/>
    <w:rsid w:val="00512BAB"/>
    <w:rsid w:val="00513C19"/>
    <w:rsid w:val="00514BA4"/>
    <w:rsid w:val="005151C6"/>
    <w:rsid w:val="00532F3D"/>
    <w:rsid w:val="0053763A"/>
    <w:rsid w:val="005407CE"/>
    <w:rsid w:val="005407E7"/>
    <w:rsid w:val="00542DF0"/>
    <w:rsid w:val="005437F9"/>
    <w:rsid w:val="0054393D"/>
    <w:rsid w:val="00545ECE"/>
    <w:rsid w:val="00550C48"/>
    <w:rsid w:val="005539E4"/>
    <w:rsid w:val="00553A6C"/>
    <w:rsid w:val="00565597"/>
    <w:rsid w:val="0056790C"/>
    <w:rsid w:val="00570A2A"/>
    <w:rsid w:val="005714C3"/>
    <w:rsid w:val="00572404"/>
    <w:rsid w:val="00573B1B"/>
    <w:rsid w:val="00573FA0"/>
    <w:rsid w:val="00575BDE"/>
    <w:rsid w:val="00577C75"/>
    <w:rsid w:val="005819B3"/>
    <w:rsid w:val="00582282"/>
    <w:rsid w:val="00583642"/>
    <w:rsid w:val="00584757"/>
    <w:rsid w:val="00586298"/>
    <w:rsid w:val="0059029B"/>
    <w:rsid w:val="00590887"/>
    <w:rsid w:val="00592A2C"/>
    <w:rsid w:val="00592A4D"/>
    <w:rsid w:val="00594308"/>
    <w:rsid w:val="0059525B"/>
    <w:rsid w:val="00595685"/>
    <w:rsid w:val="005A75DF"/>
    <w:rsid w:val="005B1A66"/>
    <w:rsid w:val="005B3BFE"/>
    <w:rsid w:val="005B3DBA"/>
    <w:rsid w:val="005C0081"/>
    <w:rsid w:val="005C1D7F"/>
    <w:rsid w:val="005C5CC2"/>
    <w:rsid w:val="005C626B"/>
    <w:rsid w:val="005C65D9"/>
    <w:rsid w:val="005E046E"/>
    <w:rsid w:val="005E2869"/>
    <w:rsid w:val="005E404F"/>
    <w:rsid w:val="005E49F6"/>
    <w:rsid w:val="005F0BB7"/>
    <w:rsid w:val="005F0EC4"/>
    <w:rsid w:val="005F1202"/>
    <w:rsid w:val="005F12C7"/>
    <w:rsid w:val="005F2951"/>
    <w:rsid w:val="005F2F68"/>
    <w:rsid w:val="005F5C76"/>
    <w:rsid w:val="005F6897"/>
    <w:rsid w:val="006001B9"/>
    <w:rsid w:val="006041FC"/>
    <w:rsid w:val="00606056"/>
    <w:rsid w:val="00606D91"/>
    <w:rsid w:val="00607258"/>
    <w:rsid w:val="00607691"/>
    <w:rsid w:val="00610086"/>
    <w:rsid w:val="0061248D"/>
    <w:rsid w:val="00613D6A"/>
    <w:rsid w:val="0061699B"/>
    <w:rsid w:val="0061736A"/>
    <w:rsid w:val="00622D37"/>
    <w:rsid w:val="00625AF3"/>
    <w:rsid w:val="006306F2"/>
    <w:rsid w:val="00633A65"/>
    <w:rsid w:val="0064254F"/>
    <w:rsid w:val="006437ED"/>
    <w:rsid w:val="00643A99"/>
    <w:rsid w:val="0065112C"/>
    <w:rsid w:val="00652817"/>
    <w:rsid w:val="00657E19"/>
    <w:rsid w:val="00660C1C"/>
    <w:rsid w:val="006648B3"/>
    <w:rsid w:val="006656FA"/>
    <w:rsid w:val="0066718B"/>
    <w:rsid w:val="006725E2"/>
    <w:rsid w:val="00676AF8"/>
    <w:rsid w:val="00677048"/>
    <w:rsid w:val="006869C1"/>
    <w:rsid w:val="006921DC"/>
    <w:rsid w:val="00692F4C"/>
    <w:rsid w:val="006931C0"/>
    <w:rsid w:val="00694043"/>
    <w:rsid w:val="00694DA5"/>
    <w:rsid w:val="00695BF8"/>
    <w:rsid w:val="006A0B3B"/>
    <w:rsid w:val="006A211E"/>
    <w:rsid w:val="006A5D95"/>
    <w:rsid w:val="006B019A"/>
    <w:rsid w:val="006B764C"/>
    <w:rsid w:val="006C1BF0"/>
    <w:rsid w:val="006C2E55"/>
    <w:rsid w:val="006C56D2"/>
    <w:rsid w:val="006C5C72"/>
    <w:rsid w:val="006D53CE"/>
    <w:rsid w:val="006E48E2"/>
    <w:rsid w:val="006E5CCF"/>
    <w:rsid w:val="006E75AE"/>
    <w:rsid w:val="006F5E0A"/>
    <w:rsid w:val="00700AA2"/>
    <w:rsid w:val="0070388E"/>
    <w:rsid w:val="00711160"/>
    <w:rsid w:val="0071667E"/>
    <w:rsid w:val="00720124"/>
    <w:rsid w:val="00721F54"/>
    <w:rsid w:val="00722A59"/>
    <w:rsid w:val="007241FF"/>
    <w:rsid w:val="0072624E"/>
    <w:rsid w:val="00726325"/>
    <w:rsid w:val="007334E8"/>
    <w:rsid w:val="0073574F"/>
    <w:rsid w:val="00735EF5"/>
    <w:rsid w:val="00736DDC"/>
    <w:rsid w:val="007406AB"/>
    <w:rsid w:val="00747B2B"/>
    <w:rsid w:val="007501D9"/>
    <w:rsid w:val="007554FA"/>
    <w:rsid w:val="00755A05"/>
    <w:rsid w:val="007602B7"/>
    <w:rsid w:val="00761A42"/>
    <w:rsid w:val="00766D83"/>
    <w:rsid w:val="00767406"/>
    <w:rsid w:val="007716DE"/>
    <w:rsid w:val="00776693"/>
    <w:rsid w:val="00776FFE"/>
    <w:rsid w:val="00782D54"/>
    <w:rsid w:val="00785F98"/>
    <w:rsid w:val="007940B5"/>
    <w:rsid w:val="007A2CEA"/>
    <w:rsid w:val="007A588A"/>
    <w:rsid w:val="007B0BDC"/>
    <w:rsid w:val="007B7294"/>
    <w:rsid w:val="007B75AE"/>
    <w:rsid w:val="007C0183"/>
    <w:rsid w:val="007C0E3B"/>
    <w:rsid w:val="007C31B6"/>
    <w:rsid w:val="007C3CF7"/>
    <w:rsid w:val="007E108E"/>
    <w:rsid w:val="007E551E"/>
    <w:rsid w:val="007F5072"/>
    <w:rsid w:val="008052C7"/>
    <w:rsid w:val="00810415"/>
    <w:rsid w:val="00820704"/>
    <w:rsid w:val="0082178A"/>
    <w:rsid w:val="00821DEC"/>
    <w:rsid w:val="00823465"/>
    <w:rsid w:val="00831B2E"/>
    <w:rsid w:val="008325D3"/>
    <w:rsid w:val="00834825"/>
    <w:rsid w:val="00834AF2"/>
    <w:rsid w:val="008353C5"/>
    <w:rsid w:val="00840786"/>
    <w:rsid w:val="00844199"/>
    <w:rsid w:val="00847689"/>
    <w:rsid w:val="00853A74"/>
    <w:rsid w:val="0085427C"/>
    <w:rsid w:val="008553D7"/>
    <w:rsid w:val="008676CC"/>
    <w:rsid w:val="00871E51"/>
    <w:rsid w:val="00873623"/>
    <w:rsid w:val="00873818"/>
    <w:rsid w:val="00876749"/>
    <w:rsid w:val="0088062D"/>
    <w:rsid w:val="00883FF8"/>
    <w:rsid w:val="00885286"/>
    <w:rsid w:val="008858B5"/>
    <w:rsid w:val="00885E9D"/>
    <w:rsid w:val="008918E6"/>
    <w:rsid w:val="00893A98"/>
    <w:rsid w:val="00894893"/>
    <w:rsid w:val="008A0B80"/>
    <w:rsid w:val="008A304E"/>
    <w:rsid w:val="008B1549"/>
    <w:rsid w:val="008B4C7F"/>
    <w:rsid w:val="008B52ED"/>
    <w:rsid w:val="008B7457"/>
    <w:rsid w:val="008C1AF3"/>
    <w:rsid w:val="008C1B7C"/>
    <w:rsid w:val="008C433B"/>
    <w:rsid w:val="008C5269"/>
    <w:rsid w:val="008D21F7"/>
    <w:rsid w:val="008D408A"/>
    <w:rsid w:val="008D5375"/>
    <w:rsid w:val="008F0D01"/>
    <w:rsid w:val="008F1C9A"/>
    <w:rsid w:val="008F5150"/>
    <w:rsid w:val="00902812"/>
    <w:rsid w:val="00904EA5"/>
    <w:rsid w:val="009104E9"/>
    <w:rsid w:val="009177D3"/>
    <w:rsid w:val="00921428"/>
    <w:rsid w:val="009265E6"/>
    <w:rsid w:val="009306CB"/>
    <w:rsid w:val="009365E4"/>
    <w:rsid w:val="0094144D"/>
    <w:rsid w:val="009419E6"/>
    <w:rsid w:val="00942A5B"/>
    <w:rsid w:val="00947907"/>
    <w:rsid w:val="00956483"/>
    <w:rsid w:val="00956BAE"/>
    <w:rsid w:val="00960CC8"/>
    <w:rsid w:val="00961E48"/>
    <w:rsid w:val="00963146"/>
    <w:rsid w:val="009650B6"/>
    <w:rsid w:val="009661D1"/>
    <w:rsid w:val="009675A8"/>
    <w:rsid w:val="00967780"/>
    <w:rsid w:val="00971131"/>
    <w:rsid w:val="00971A9F"/>
    <w:rsid w:val="00974F31"/>
    <w:rsid w:val="00981488"/>
    <w:rsid w:val="00986006"/>
    <w:rsid w:val="00986C15"/>
    <w:rsid w:val="00994A7A"/>
    <w:rsid w:val="00994F29"/>
    <w:rsid w:val="0099743A"/>
    <w:rsid w:val="009A1756"/>
    <w:rsid w:val="009A62A7"/>
    <w:rsid w:val="009A7735"/>
    <w:rsid w:val="009B068F"/>
    <w:rsid w:val="009B2092"/>
    <w:rsid w:val="009B765B"/>
    <w:rsid w:val="009C2030"/>
    <w:rsid w:val="009C35F4"/>
    <w:rsid w:val="009C45C7"/>
    <w:rsid w:val="009C4945"/>
    <w:rsid w:val="009D33C4"/>
    <w:rsid w:val="009D4FDE"/>
    <w:rsid w:val="009D7C52"/>
    <w:rsid w:val="009E2CC0"/>
    <w:rsid w:val="009E3BDD"/>
    <w:rsid w:val="009F2D6E"/>
    <w:rsid w:val="009F33EE"/>
    <w:rsid w:val="009F6734"/>
    <w:rsid w:val="009F6EC1"/>
    <w:rsid w:val="00A020F6"/>
    <w:rsid w:val="00A04978"/>
    <w:rsid w:val="00A066B3"/>
    <w:rsid w:val="00A06D03"/>
    <w:rsid w:val="00A10B41"/>
    <w:rsid w:val="00A11261"/>
    <w:rsid w:val="00A145F9"/>
    <w:rsid w:val="00A177DB"/>
    <w:rsid w:val="00A211C2"/>
    <w:rsid w:val="00A22D59"/>
    <w:rsid w:val="00A301D5"/>
    <w:rsid w:val="00A311F3"/>
    <w:rsid w:val="00A35837"/>
    <w:rsid w:val="00A378E3"/>
    <w:rsid w:val="00A40F7A"/>
    <w:rsid w:val="00A411E0"/>
    <w:rsid w:val="00A41ED5"/>
    <w:rsid w:val="00A42966"/>
    <w:rsid w:val="00A44AB8"/>
    <w:rsid w:val="00A4576B"/>
    <w:rsid w:val="00A50612"/>
    <w:rsid w:val="00A51824"/>
    <w:rsid w:val="00A5462F"/>
    <w:rsid w:val="00A55376"/>
    <w:rsid w:val="00A62BE1"/>
    <w:rsid w:val="00A6386A"/>
    <w:rsid w:val="00A63E0C"/>
    <w:rsid w:val="00A652A9"/>
    <w:rsid w:val="00A656D1"/>
    <w:rsid w:val="00A70781"/>
    <w:rsid w:val="00A80562"/>
    <w:rsid w:val="00A81FB9"/>
    <w:rsid w:val="00A8325D"/>
    <w:rsid w:val="00A84B21"/>
    <w:rsid w:val="00A85A46"/>
    <w:rsid w:val="00A90BB5"/>
    <w:rsid w:val="00A92A66"/>
    <w:rsid w:val="00A93BD9"/>
    <w:rsid w:val="00A96AEA"/>
    <w:rsid w:val="00A97833"/>
    <w:rsid w:val="00AA0520"/>
    <w:rsid w:val="00AA5B11"/>
    <w:rsid w:val="00AA6F63"/>
    <w:rsid w:val="00AB237B"/>
    <w:rsid w:val="00AB4FC2"/>
    <w:rsid w:val="00AB654F"/>
    <w:rsid w:val="00AC1DA7"/>
    <w:rsid w:val="00AC6BF9"/>
    <w:rsid w:val="00AD09C0"/>
    <w:rsid w:val="00AD392A"/>
    <w:rsid w:val="00AD5108"/>
    <w:rsid w:val="00AD6786"/>
    <w:rsid w:val="00AE105B"/>
    <w:rsid w:val="00AE2A3A"/>
    <w:rsid w:val="00AE3509"/>
    <w:rsid w:val="00AE568D"/>
    <w:rsid w:val="00AE6000"/>
    <w:rsid w:val="00AF4726"/>
    <w:rsid w:val="00AF551B"/>
    <w:rsid w:val="00B04BDA"/>
    <w:rsid w:val="00B07664"/>
    <w:rsid w:val="00B10384"/>
    <w:rsid w:val="00B119C4"/>
    <w:rsid w:val="00B1272F"/>
    <w:rsid w:val="00B1644E"/>
    <w:rsid w:val="00B172CC"/>
    <w:rsid w:val="00B3122F"/>
    <w:rsid w:val="00B33AF8"/>
    <w:rsid w:val="00B36DBA"/>
    <w:rsid w:val="00B372FE"/>
    <w:rsid w:val="00B3786E"/>
    <w:rsid w:val="00B42AC0"/>
    <w:rsid w:val="00B46B7F"/>
    <w:rsid w:val="00B505F4"/>
    <w:rsid w:val="00B5230F"/>
    <w:rsid w:val="00B56D9B"/>
    <w:rsid w:val="00B6244B"/>
    <w:rsid w:val="00B679AD"/>
    <w:rsid w:val="00B700F9"/>
    <w:rsid w:val="00B715AB"/>
    <w:rsid w:val="00B75347"/>
    <w:rsid w:val="00B777AA"/>
    <w:rsid w:val="00B77BFC"/>
    <w:rsid w:val="00B84207"/>
    <w:rsid w:val="00B84BF2"/>
    <w:rsid w:val="00B910C6"/>
    <w:rsid w:val="00B9122B"/>
    <w:rsid w:val="00B93C0A"/>
    <w:rsid w:val="00BA69D9"/>
    <w:rsid w:val="00BA76FC"/>
    <w:rsid w:val="00BB5AEE"/>
    <w:rsid w:val="00BB6777"/>
    <w:rsid w:val="00BB7CF3"/>
    <w:rsid w:val="00BC14AD"/>
    <w:rsid w:val="00BC2709"/>
    <w:rsid w:val="00BC5647"/>
    <w:rsid w:val="00BD210C"/>
    <w:rsid w:val="00BD2603"/>
    <w:rsid w:val="00BD287B"/>
    <w:rsid w:val="00BE28FE"/>
    <w:rsid w:val="00BE46B7"/>
    <w:rsid w:val="00BF248E"/>
    <w:rsid w:val="00BF2AE8"/>
    <w:rsid w:val="00BF4613"/>
    <w:rsid w:val="00C0123C"/>
    <w:rsid w:val="00C04A9F"/>
    <w:rsid w:val="00C05E3E"/>
    <w:rsid w:val="00C0725B"/>
    <w:rsid w:val="00C1609C"/>
    <w:rsid w:val="00C22F82"/>
    <w:rsid w:val="00C31E48"/>
    <w:rsid w:val="00C32C24"/>
    <w:rsid w:val="00C34FF5"/>
    <w:rsid w:val="00C36F67"/>
    <w:rsid w:val="00C37586"/>
    <w:rsid w:val="00C41D66"/>
    <w:rsid w:val="00C429E8"/>
    <w:rsid w:val="00C456FD"/>
    <w:rsid w:val="00C45E9B"/>
    <w:rsid w:val="00C46E11"/>
    <w:rsid w:val="00C53EC9"/>
    <w:rsid w:val="00C55232"/>
    <w:rsid w:val="00C55986"/>
    <w:rsid w:val="00C56165"/>
    <w:rsid w:val="00C572AB"/>
    <w:rsid w:val="00C63785"/>
    <w:rsid w:val="00C658F7"/>
    <w:rsid w:val="00C6623F"/>
    <w:rsid w:val="00C7597B"/>
    <w:rsid w:val="00C84145"/>
    <w:rsid w:val="00C8507E"/>
    <w:rsid w:val="00C90377"/>
    <w:rsid w:val="00C940D6"/>
    <w:rsid w:val="00C94E69"/>
    <w:rsid w:val="00C97561"/>
    <w:rsid w:val="00CA0DD7"/>
    <w:rsid w:val="00CA104A"/>
    <w:rsid w:val="00CA119C"/>
    <w:rsid w:val="00CA184B"/>
    <w:rsid w:val="00CA2C7D"/>
    <w:rsid w:val="00CA333A"/>
    <w:rsid w:val="00CA3758"/>
    <w:rsid w:val="00CA5E5B"/>
    <w:rsid w:val="00CB1565"/>
    <w:rsid w:val="00CB2451"/>
    <w:rsid w:val="00CB26BE"/>
    <w:rsid w:val="00CB2BB9"/>
    <w:rsid w:val="00CB3EBF"/>
    <w:rsid w:val="00CB659A"/>
    <w:rsid w:val="00CB73E6"/>
    <w:rsid w:val="00CC047F"/>
    <w:rsid w:val="00CC2CD4"/>
    <w:rsid w:val="00CC703E"/>
    <w:rsid w:val="00CD63CF"/>
    <w:rsid w:val="00CE085A"/>
    <w:rsid w:val="00CE3814"/>
    <w:rsid w:val="00CE66EB"/>
    <w:rsid w:val="00CE7149"/>
    <w:rsid w:val="00CE756D"/>
    <w:rsid w:val="00CF1E97"/>
    <w:rsid w:val="00CF444C"/>
    <w:rsid w:val="00CF5647"/>
    <w:rsid w:val="00CF596A"/>
    <w:rsid w:val="00CF64E7"/>
    <w:rsid w:val="00CF75A4"/>
    <w:rsid w:val="00D00CBE"/>
    <w:rsid w:val="00D02B92"/>
    <w:rsid w:val="00D10672"/>
    <w:rsid w:val="00D1082E"/>
    <w:rsid w:val="00D110F9"/>
    <w:rsid w:val="00D11A8B"/>
    <w:rsid w:val="00D165FF"/>
    <w:rsid w:val="00D212D9"/>
    <w:rsid w:val="00D318E5"/>
    <w:rsid w:val="00D320FA"/>
    <w:rsid w:val="00D34CC5"/>
    <w:rsid w:val="00D3614D"/>
    <w:rsid w:val="00D37E60"/>
    <w:rsid w:val="00D40FA6"/>
    <w:rsid w:val="00D41829"/>
    <w:rsid w:val="00D43901"/>
    <w:rsid w:val="00D47EB5"/>
    <w:rsid w:val="00D553CB"/>
    <w:rsid w:val="00D60291"/>
    <w:rsid w:val="00D618C2"/>
    <w:rsid w:val="00D633B4"/>
    <w:rsid w:val="00D63BE4"/>
    <w:rsid w:val="00D65DDC"/>
    <w:rsid w:val="00D66982"/>
    <w:rsid w:val="00D71CDB"/>
    <w:rsid w:val="00D747BC"/>
    <w:rsid w:val="00D82A7F"/>
    <w:rsid w:val="00D87C1A"/>
    <w:rsid w:val="00D95346"/>
    <w:rsid w:val="00D96BFC"/>
    <w:rsid w:val="00D9700F"/>
    <w:rsid w:val="00DA1E1B"/>
    <w:rsid w:val="00DA2DEA"/>
    <w:rsid w:val="00DA4575"/>
    <w:rsid w:val="00DA4FE5"/>
    <w:rsid w:val="00DB2C2E"/>
    <w:rsid w:val="00DB51C0"/>
    <w:rsid w:val="00DB58FE"/>
    <w:rsid w:val="00DB74A5"/>
    <w:rsid w:val="00DC0669"/>
    <w:rsid w:val="00DC32F6"/>
    <w:rsid w:val="00DC3FF7"/>
    <w:rsid w:val="00DC4855"/>
    <w:rsid w:val="00DD0A8D"/>
    <w:rsid w:val="00DD13B1"/>
    <w:rsid w:val="00DD47D5"/>
    <w:rsid w:val="00DD49B1"/>
    <w:rsid w:val="00DD7474"/>
    <w:rsid w:val="00DE1C3A"/>
    <w:rsid w:val="00DE3D51"/>
    <w:rsid w:val="00DE648B"/>
    <w:rsid w:val="00DE6B58"/>
    <w:rsid w:val="00DF1099"/>
    <w:rsid w:val="00DF19C5"/>
    <w:rsid w:val="00DF20CC"/>
    <w:rsid w:val="00DF38BF"/>
    <w:rsid w:val="00DF6CEE"/>
    <w:rsid w:val="00E0387A"/>
    <w:rsid w:val="00E06644"/>
    <w:rsid w:val="00E1056F"/>
    <w:rsid w:val="00E11F58"/>
    <w:rsid w:val="00E13867"/>
    <w:rsid w:val="00E20033"/>
    <w:rsid w:val="00E32A92"/>
    <w:rsid w:val="00E3303C"/>
    <w:rsid w:val="00E34E1B"/>
    <w:rsid w:val="00E404A7"/>
    <w:rsid w:val="00E412F2"/>
    <w:rsid w:val="00E41C77"/>
    <w:rsid w:val="00E438E4"/>
    <w:rsid w:val="00E54D20"/>
    <w:rsid w:val="00E57D7C"/>
    <w:rsid w:val="00E6153B"/>
    <w:rsid w:val="00E61DDC"/>
    <w:rsid w:val="00E65880"/>
    <w:rsid w:val="00E6669B"/>
    <w:rsid w:val="00E666AB"/>
    <w:rsid w:val="00E72417"/>
    <w:rsid w:val="00E72C8D"/>
    <w:rsid w:val="00E731AE"/>
    <w:rsid w:val="00E73498"/>
    <w:rsid w:val="00E74A79"/>
    <w:rsid w:val="00E80530"/>
    <w:rsid w:val="00E81F6E"/>
    <w:rsid w:val="00E826A3"/>
    <w:rsid w:val="00E83C35"/>
    <w:rsid w:val="00E83DAF"/>
    <w:rsid w:val="00E840B8"/>
    <w:rsid w:val="00E8410C"/>
    <w:rsid w:val="00E91ACF"/>
    <w:rsid w:val="00E94ADB"/>
    <w:rsid w:val="00E95235"/>
    <w:rsid w:val="00EA186E"/>
    <w:rsid w:val="00EA3E44"/>
    <w:rsid w:val="00EA3F65"/>
    <w:rsid w:val="00EA4456"/>
    <w:rsid w:val="00EB2A46"/>
    <w:rsid w:val="00EB2BBD"/>
    <w:rsid w:val="00EC1306"/>
    <w:rsid w:val="00EC20FB"/>
    <w:rsid w:val="00EC34D2"/>
    <w:rsid w:val="00EC45F6"/>
    <w:rsid w:val="00EC48AA"/>
    <w:rsid w:val="00EC531F"/>
    <w:rsid w:val="00EC5926"/>
    <w:rsid w:val="00EC6E86"/>
    <w:rsid w:val="00ED1ED4"/>
    <w:rsid w:val="00ED48DE"/>
    <w:rsid w:val="00ED5BBA"/>
    <w:rsid w:val="00EE0660"/>
    <w:rsid w:val="00EE1541"/>
    <w:rsid w:val="00EE604A"/>
    <w:rsid w:val="00F02645"/>
    <w:rsid w:val="00F11402"/>
    <w:rsid w:val="00F11B9C"/>
    <w:rsid w:val="00F13C03"/>
    <w:rsid w:val="00F15A61"/>
    <w:rsid w:val="00F16C6A"/>
    <w:rsid w:val="00F31C07"/>
    <w:rsid w:val="00F33E5C"/>
    <w:rsid w:val="00F348A4"/>
    <w:rsid w:val="00F34E6C"/>
    <w:rsid w:val="00F35F66"/>
    <w:rsid w:val="00F40E48"/>
    <w:rsid w:val="00F41243"/>
    <w:rsid w:val="00F43E45"/>
    <w:rsid w:val="00F45DA0"/>
    <w:rsid w:val="00F45FE7"/>
    <w:rsid w:val="00F51176"/>
    <w:rsid w:val="00F51BDD"/>
    <w:rsid w:val="00F5643D"/>
    <w:rsid w:val="00F60C93"/>
    <w:rsid w:val="00F646E4"/>
    <w:rsid w:val="00F72BA3"/>
    <w:rsid w:val="00F75EE5"/>
    <w:rsid w:val="00F85A5E"/>
    <w:rsid w:val="00F9477D"/>
    <w:rsid w:val="00F95B97"/>
    <w:rsid w:val="00F96727"/>
    <w:rsid w:val="00FA4321"/>
    <w:rsid w:val="00FB1273"/>
    <w:rsid w:val="00FB2D6E"/>
    <w:rsid w:val="00FB40FF"/>
    <w:rsid w:val="00FB5CD4"/>
    <w:rsid w:val="00FB6A84"/>
    <w:rsid w:val="00FB6C14"/>
    <w:rsid w:val="00FB6CA0"/>
    <w:rsid w:val="00FB7050"/>
    <w:rsid w:val="00FC6319"/>
    <w:rsid w:val="00FC7B52"/>
    <w:rsid w:val="00FD2963"/>
    <w:rsid w:val="00FD2BAB"/>
    <w:rsid w:val="00FD2DB9"/>
    <w:rsid w:val="00FD3722"/>
    <w:rsid w:val="00FD4C36"/>
    <w:rsid w:val="00FE37BA"/>
    <w:rsid w:val="00FF4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6006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character" w:styleId="Hyperlink">
    <w:name w:val="Hyperlink"/>
    <w:uiPriority w:val="99"/>
    <w:unhideWhenUsed/>
    <w:rsid w:val="00956BAE"/>
    <w:rPr>
      <w:color w:val="0000FF"/>
      <w:u w:val="single"/>
    </w:rPr>
  </w:style>
  <w:style w:type="paragraph" w:styleId="ListParagraph">
    <w:name w:val="List Paragraph"/>
    <w:basedOn w:val="Normal"/>
    <w:uiPriority w:val="1"/>
    <w:qFormat/>
    <w:rsid w:val="00956BAE"/>
    <w:pPr>
      <w:widowControl/>
      <w:autoSpaceDE/>
      <w:autoSpaceDN/>
      <w:adjustRightInd/>
      <w:ind w:left="720"/>
    </w:pPr>
    <w:rPr>
      <w:rFonts w:ascii="Times New Roman" w:eastAsia="Calibri" w:hAnsi="Times New Roman"/>
    </w:rPr>
  </w:style>
  <w:style w:type="character" w:styleId="CommentReference">
    <w:name w:val="annotation reference"/>
    <w:rsid w:val="00B1272F"/>
    <w:rPr>
      <w:sz w:val="16"/>
      <w:szCs w:val="16"/>
    </w:rPr>
  </w:style>
  <w:style w:type="paragraph" w:styleId="CommentText">
    <w:name w:val="annotation text"/>
    <w:basedOn w:val="Normal"/>
    <w:link w:val="CommentTextChar"/>
    <w:rsid w:val="00B1272F"/>
    <w:rPr>
      <w:sz w:val="20"/>
      <w:szCs w:val="20"/>
    </w:rPr>
  </w:style>
  <w:style w:type="character" w:customStyle="1" w:styleId="CommentTextChar">
    <w:name w:val="Comment Text Char"/>
    <w:link w:val="CommentText"/>
    <w:rsid w:val="00B1272F"/>
    <w:rPr>
      <w:rFonts w:ascii="Courier" w:hAnsi="Courier"/>
    </w:rPr>
  </w:style>
  <w:style w:type="paragraph" w:styleId="CommentSubject">
    <w:name w:val="annotation subject"/>
    <w:basedOn w:val="CommentText"/>
    <w:next w:val="CommentText"/>
    <w:link w:val="CommentSubjectChar"/>
    <w:rsid w:val="00B1272F"/>
    <w:rPr>
      <w:b/>
      <w:bCs/>
    </w:rPr>
  </w:style>
  <w:style w:type="character" w:customStyle="1" w:styleId="CommentSubjectChar">
    <w:name w:val="Comment Subject Char"/>
    <w:link w:val="CommentSubject"/>
    <w:rsid w:val="00B1272F"/>
    <w:rPr>
      <w:rFonts w:ascii="Courier" w:hAnsi="Courier"/>
      <w:b/>
      <w:bCs/>
    </w:rPr>
  </w:style>
  <w:style w:type="paragraph" w:styleId="BalloonText">
    <w:name w:val="Balloon Text"/>
    <w:basedOn w:val="Normal"/>
    <w:link w:val="BalloonTextChar"/>
    <w:rsid w:val="00B1272F"/>
    <w:rPr>
      <w:rFonts w:ascii="Tahoma" w:hAnsi="Tahoma" w:cs="Tahoma"/>
      <w:sz w:val="16"/>
      <w:szCs w:val="16"/>
    </w:rPr>
  </w:style>
  <w:style w:type="character" w:customStyle="1" w:styleId="BalloonTextChar">
    <w:name w:val="Balloon Text Char"/>
    <w:link w:val="BalloonText"/>
    <w:rsid w:val="00B1272F"/>
    <w:rPr>
      <w:rFonts w:ascii="Tahoma" w:hAnsi="Tahoma" w:cs="Tahoma"/>
      <w:sz w:val="16"/>
      <w:szCs w:val="16"/>
    </w:rPr>
  </w:style>
  <w:style w:type="character" w:styleId="FollowedHyperlink">
    <w:name w:val="FollowedHyperlink"/>
    <w:rsid w:val="00263DA4"/>
    <w:rPr>
      <w:color w:val="800080"/>
      <w:u w:val="single"/>
    </w:rPr>
  </w:style>
  <w:style w:type="paragraph" w:styleId="Header">
    <w:name w:val="header"/>
    <w:basedOn w:val="Normal"/>
    <w:link w:val="HeaderChar"/>
    <w:rsid w:val="009C2030"/>
    <w:pPr>
      <w:tabs>
        <w:tab w:val="center" w:pos="4680"/>
        <w:tab w:val="right" w:pos="9360"/>
      </w:tabs>
    </w:pPr>
  </w:style>
  <w:style w:type="character" w:customStyle="1" w:styleId="HeaderChar">
    <w:name w:val="Header Char"/>
    <w:link w:val="Header"/>
    <w:rsid w:val="009C2030"/>
    <w:rPr>
      <w:rFonts w:ascii="Courier" w:hAnsi="Courier"/>
      <w:sz w:val="24"/>
      <w:szCs w:val="24"/>
    </w:rPr>
  </w:style>
  <w:style w:type="paragraph" w:styleId="Footer">
    <w:name w:val="footer"/>
    <w:basedOn w:val="Normal"/>
    <w:link w:val="FooterChar"/>
    <w:rsid w:val="009C2030"/>
    <w:pPr>
      <w:tabs>
        <w:tab w:val="center" w:pos="4680"/>
        <w:tab w:val="right" w:pos="9360"/>
      </w:tabs>
    </w:pPr>
  </w:style>
  <w:style w:type="character" w:customStyle="1" w:styleId="FooterChar">
    <w:name w:val="Footer Char"/>
    <w:link w:val="Footer"/>
    <w:rsid w:val="009C2030"/>
    <w:rPr>
      <w:rFonts w:ascii="Courier" w:hAnsi="Courier"/>
      <w:sz w:val="24"/>
      <w:szCs w:val="24"/>
    </w:rPr>
  </w:style>
  <w:style w:type="paragraph" w:styleId="Revision">
    <w:name w:val="Revision"/>
    <w:hidden/>
    <w:uiPriority w:val="99"/>
    <w:semiHidden/>
    <w:rsid w:val="00DA2DEA"/>
    <w:rPr>
      <w:rFonts w:ascii="Courier" w:hAnsi="Courier"/>
      <w:sz w:val="24"/>
      <w:szCs w:val="24"/>
    </w:rPr>
  </w:style>
  <w:style w:type="paragraph" w:styleId="FootnoteText">
    <w:name w:val="footnote text"/>
    <w:basedOn w:val="Normal"/>
    <w:link w:val="FootnoteTextChar"/>
    <w:rsid w:val="00CC2CD4"/>
    <w:rPr>
      <w:sz w:val="20"/>
      <w:szCs w:val="20"/>
    </w:rPr>
  </w:style>
  <w:style w:type="character" w:customStyle="1" w:styleId="FootnoteTextChar">
    <w:name w:val="Footnote Text Char"/>
    <w:basedOn w:val="DefaultParagraphFont"/>
    <w:link w:val="FootnoteText"/>
    <w:rsid w:val="00CC2CD4"/>
    <w:rPr>
      <w:rFonts w:ascii="Courier" w:hAnsi="Courier"/>
    </w:rPr>
  </w:style>
  <w:style w:type="character" w:styleId="UnresolvedMention">
    <w:name w:val="Unresolved Mention"/>
    <w:basedOn w:val="DefaultParagraphFont"/>
    <w:uiPriority w:val="99"/>
    <w:semiHidden/>
    <w:unhideWhenUsed/>
    <w:rsid w:val="00DE1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privacy-disclosure/privacy-impact-assessments-pia"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bc16b7b-1a08-4cc5-bc4d-9b2736c22b12"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248C5256D764489A36E2EF2EE515FC" ma:contentTypeVersion="10" ma:contentTypeDescription="Create a new document." ma:contentTypeScope="" ma:versionID="ac40cfc2d75583690b1eb201657090bd">
  <xsd:schema xmlns:xsd="http://www.w3.org/2001/XMLSchema" xmlns:xs="http://www.w3.org/2001/XMLSchema" xmlns:p="http://schemas.microsoft.com/office/2006/metadata/properties" xmlns:ns1="http://schemas.microsoft.com/sharepoint/v3" xmlns:ns3="2bc16b7b-1a08-4cc5-bc4d-9b2736c22b12" xmlns:ns4="25124538-fa01-470f-a35a-d94db76b0fab" targetNamespace="http://schemas.microsoft.com/office/2006/metadata/properties" ma:root="true" ma:fieldsID="70ad00241749039f0ff76e3bbc0b508e" ns1:_="" ns3:_="" ns4:_="">
    <xsd:import namespace="http://schemas.microsoft.com/sharepoint/v3"/>
    <xsd:import namespace="2bc16b7b-1a08-4cc5-bc4d-9b2736c22b12"/>
    <xsd:import namespace="25124538-fa01-470f-a35a-d94db76b0fab"/>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16b7b-1a08-4cc5-bc4d-9b2736c22b1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24538-fa01-470f-a35a-d94db76b0fa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17752-B1D5-4F25-8527-D61542634A94}">
  <ds:schemaRefs>
    <ds:schemaRef ds:uri="http://schemas.microsoft.com/office/2006/metadata/properties"/>
    <ds:schemaRef ds:uri="http://schemas.microsoft.com/office/infopath/2007/PartnerControls"/>
    <ds:schemaRef ds:uri="http://schemas.microsoft.com/sharepoint/v3"/>
    <ds:schemaRef ds:uri="2bc16b7b-1a08-4cc5-bc4d-9b2736c22b12"/>
  </ds:schemaRefs>
</ds:datastoreItem>
</file>

<file path=customXml/itemProps2.xml><?xml version="1.0" encoding="utf-8"?>
<ds:datastoreItem xmlns:ds="http://schemas.openxmlformats.org/officeDocument/2006/customXml" ds:itemID="{AF766B9A-A212-4015-99AD-E9D0A387AFBA}">
  <ds:schemaRefs>
    <ds:schemaRef ds:uri="http://schemas.microsoft.com/sharepoint/v3/contenttype/forms"/>
  </ds:schemaRefs>
</ds:datastoreItem>
</file>

<file path=customXml/itemProps3.xml><?xml version="1.0" encoding="utf-8"?>
<ds:datastoreItem xmlns:ds="http://schemas.openxmlformats.org/officeDocument/2006/customXml" ds:itemID="{B8B5EEB5-72BE-430E-A527-6DFECD2D1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c16b7b-1a08-4cc5-bc4d-9b2736c22b12"/>
    <ds:schemaRef ds:uri="25124538-fa01-470f-a35a-d94db76b0f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BD7881-99F8-4B64-811B-E9344B7B6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1212</Words>
  <Characters>7219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2025-02-24T16:27:00Z</dcterms:created>
  <dcterms:modified xsi:type="dcterms:W3CDTF">2025-02-24T16:31:00Z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0x010100FF248C5256D764489A36E2EF2EE515FC</vt:lpwstr>
  </property>
</Properties>
</file>