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FC" w:rsidRDefault="005660FC">
      <w:bookmarkStart w:id="0" w:name="_GoBack"/>
      <w:bookmarkEnd w:id="0"/>
    </w:p>
    <w:p w:rsidR="00E6000F" w:rsidRDefault="00E6000F"/>
    <w:p w:rsidR="00E6000F" w:rsidRPr="00E6000F" w:rsidRDefault="00E6000F" w:rsidP="00E6000F">
      <w:pPr>
        <w:spacing w:after="18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E6000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INA: ACT 248 - CHANGE OF NONIMMIGRANT CLASSIFICATION </w:t>
      </w: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  <w:r w:rsidRPr="00E6000F">
        <w:rPr>
          <w:rFonts w:ascii="Arial" w:eastAsia="Times New Roman" w:hAnsi="Arial" w:cs="Arial"/>
        </w:rPr>
        <w:br/>
        <w:t xml:space="preserve">Sec. 248. [8 U.S.C. 1258] </w:t>
      </w:r>
      <w:hyperlink r:id="rId5" w:anchor="0-0-0-6215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2/ </w:t>
        </w:r>
      </w:hyperlink>
      <w:bookmarkStart w:id="1" w:name="0-0-0-6217"/>
      <w:bookmarkEnd w:id="1"/>
      <w:r w:rsidRPr="00E6000F">
        <w:rPr>
          <w:rFonts w:ascii="Arial" w:eastAsia="Times New Roman" w:hAnsi="Arial" w:cs="Arial"/>
        </w:rPr>
        <w:t xml:space="preserve">(a) The Secretary of Homeland Security may, under such conditions as he may prescribe, authorize a change from any nonimmigrant classification to any other nonimmigrant classification in the case of any alien lawfully admitted to the United States as a nonimmigrant who is continuing to maintain that status and who is not inadmissible under section </w:t>
      </w:r>
      <w:hyperlink r:id="rId6" w:anchor="0-0-0-2619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212(a)(9)(B)(i) </w:t>
        </w:r>
      </w:hyperlink>
      <w:r w:rsidRPr="00E6000F">
        <w:rPr>
          <w:rFonts w:ascii="Arial" w:eastAsia="Times New Roman" w:hAnsi="Arial" w:cs="Arial"/>
        </w:rPr>
        <w:t xml:space="preserve">(or whose inadmissibility under such section is waived under section </w:t>
      </w:r>
      <w:hyperlink r:id="rId7" w:anchor="0-0-0-2647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212(a)(9)(B)(v)) </w:t>
        </w:r>
      </w:hyperlink>
      <w:r w:rsidRPr="00E6000F">
        <w:rPr>
          <w:rFonts w:ascii="Arial" w:eastAsia="Times New Roman" w:hAnsi="Arial" w:cs="Arial"/>
        </w:rPr>
        <w:t xml:space="preserve">, </w:t>
      </w:r>
      <w:hyperlink r:id="rId8" w:anchor="0-0-0-6219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1/ </w:t>
        </w:r>
      </w:hyperlink>
      <w:r w:rsidRPr="00E6000F">
        <w:rPr>
          <w:rFonts w:ascii="Arial" w:eastAsia="Times New Roman" w:hAnsi="Arial" w:cs="Arial"/>
        </w:rPr>
        <w:t xml:space="preserve">except </w:t>
      </w:r>
      <w:hyperlink r:id="rId9" w:anchor="0-0-0-6215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2/ </w:t>
        </w:r>
      </w:hyperlink>
      <w:r w:rsidRPr="00E6000F">
        <w:rPr>
          <w:rFonts w:ascii="Arial" w:eastAsia="Times New Roman" w:hAnsi="Arial" w:cs="Arial"/>
        </w:rPr>
        <w:t xml:space="preserve">(subject to subsection (b)) in the case of- </w:t>
      </w: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  <w:r w:rsidRPr="00E6000F">
        <w:rPr>
          <w:rFonts w:ascii="Arial" w:eastAsia="Times New Roman" w:hAnsi="Arial" w:cs="Arial"/>
        </w:rPr>
        <w:br/>
      </w:r>
      <w:bookmarkStart w:id="2" w:name="0-0-0-6221"/>
      <w:bookmarkEnd w:id="2"/>
      <w:r w:rsidRPr="00E6000F">
        <w:rPr>
          <w:rFonts w:ascii="Arial" w:eastAsia="Times New Roman" w:hAnsi="Arial" w:cs="Arial"/>
        </w:rPr>
        <w:t xml:space="preserve">(1) an alien classified as a nonimmigrant under subparagraph (C), (D), (K), or (S) of section </w:t>
      </w:r>
      <w:hyperlink r:id="rId10" w:anchor="0-0-0-583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101(a)(15) </w:t>
        </w:r>
      </w:hyperlink>
      <w:r w:rsidRPr="00E6000F">
        <w:rPr>
          <w:rFonts w:ascii="Arial" w:eastAsia="Times New Roman" w:hAnsi="Arial" w:cs="Arial"/>
        </w:rPr>
        <w:t xml:space="preserve">, </w:t>
      </w: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  <w:r w:rsidRPr="00E6000F">
        <w:rPr>
          <w:rFonts w:ascii="Arial" w:eastAsia="Times New Roman" w:hAnsi="Arial" w:cs="Arial"/>
        </w:rPr>
        <w:br/>
      </w:r>
      <w:bookmarkStart w:id="3" w:name="0-0-0-3443"/>
      <w:bookmarkEnd w:id="3"/>
      <w:r w:rsidRPr="00E6000F">
        <w:rPr>
          <w:rFonts w:ascii="Arial" w:eastAsia="Times New Roman" w:hAnsi="Arial" w:cs="Arial"/>
        </w:rPr>
        <w:t xml:space="preserve">(2) an alien classified as a nonimmigrant under subparagraph (J) of section </w:t>
      </w:r>
      <w:hyperlink r:id="rId11" w:anchor="0-0-0-583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101(a)(15) </w:t>
        </w:r>
      </w:hyperlink>
      <w:r w:rsidRPr="00E6000F">
        <w:rPr>
          <w:rFonts w:ascii="Arial" w:eastAsia="Times New Roman" w:hAnsi="Arial" w:cs="Arial"/>
        </w:rPr>
        <w:t xml:space="preserve">who came to the United States or acquired such classification in order to receive graduate medical education or training, </w:t>
      </w: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  <w:r w:rsidRPr="00E6000F">
        <w:rPr>
          <w:rFonts w:ascii="Arial" w:eastAsia="Times New Roman" w:hAnsi="Arial" w:cs="Arial"/>
        </w:rPr>
        <w:br/>
      </w:r>
      <w:bookmarkStart w:id="4" w:name="0-0-0-6223"/>
      <w:bookmarkEnd w:id="4"/>
      <w:r w:rsidRPr="00E6000F">
        <w:rPr>
          <w:rFonts w:ascii="Arial" w:eastAsia="Times New Roman" w:hAnsi="Arial" w:cs="Arial"/>
        </w:rPr>
        <w:t xml:space="preserve">(3) an alien (other than an alien described in paragraph (2)) classified as a nonimmigrant under subparagraph (J) of section </w:t>
      </w:r>
      <w:hyperlink r:id="rId12" w:anchor="0-0-0-583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101(a)(15) </w:t>
        </w:r>
      </w:hyperlink>
      <w:r w:rsidRPr="00E6000F">
        <w:rPr>
          <w:rFonts w:ascii="Arial" w:eastAsia="Times New Roman" w:hAnsi="Arial" w:cs="Arial"/>
        </w:rPr>
        <w:t xml:space="preserve">who is subject to the two-year foreign residence requirement of section </w:t>
      </w:r>
      <w:hyperlink r:id="rId13" w:anchor="0-0-0-2789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212(e) </w:t>
        </w:r>
      </w:hyperlink>
      <w:r w:rsidRPr="00E6000F">
        <w:rPr>
          <w:rFonts w:ascii="Arial" w:eastAsia="Times New Roman" w:hAnsi="Arial" w:cs="Arial"/>
        </w:rPr>
        <w:t xml:space="preserve">and has not received a waiver thereof, unless such alien applies to have the alien's classification changed from classification under subparagraph (J) of section </w:t>
      </w:r>
      <w:hyperlink r:id="rId14" w:anchor="0-0-0-583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101(a)(15) </w:t>
        </w:r>
      </w:hyperlink>
      <w:r w:rsidRPr="00E6000F">
        <w:rPr>
          <w:rFonts w:ascii="Arial" w:eastAsia="Times New Roman" w:hAnsi="Arial" w:cs="Arial"/>
        </w:rPr>
        <w:t xml:space="preserve">to a classification under subparagraph (A) or (G) of such section, and </w:t>
      </w: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  <w:r w:rsidRPr="00E6000F">
        <w:rPr>
          <w:rFonts w:ascii="Arial" w:eastAsia="Times New Roman" w:hAnsi="Arial" w:cs="Arial"/>
        </w:rPr>
        <w:br/>
      </w:r>
      <w:bookmarkStart w:id="5" w:name="0-0-0-6225"/>
      <w:bookmarkEnd w:id="5"/>
      <w:r w:rsidRPr="00E6000F">
        <w:rPr>
          <w:rFonts w:ascii="Arial" w:eastAsia="Times New Roman" w:hAnsi="Arial" w:cs="Arial"/>
        </w:rPr>
        <w:t xml:space="preserve">(4) an alien admitted as a nonimmigrant visitor without a visa under section </w:t>
      </w:r>
      <w:hyperlink r:id="rId15" w:anchor="0-0-0-2883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212(l) </w:t>
        </w:r>
      </w:hyperlink>
      <w:r w:rsidRPr="00E6000F">
        <w:rPr>
          <w:rFonts w:ascii="Arial" w:eastAsia="Times New Roman" w:hAnsi="Arial" w:cs="Arial"/>
        </w:rPr>
        <w:t xml:space="preserve">or section </w:t>
      </w:r>
      <w:hyperlink r:id="rId16" w:anchor="0-0-0-216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217 </w:t>
        </w:r>
      </w:hyperlink>
      <w:r w:rsidRPr="00E6000F">
        <w:rPr>
          <w:rFonts w:ascii="Arial" w:eastAsia="Times New Roman" w:hAnsi="Arial" w:cs="Arial"/>
        </w:rPr>
        <w:t xml:space="preserve">. </w:t>
      </w: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  <w:r w:rsidRPr="00E6000F">
        <w:rPr>
          <w:rFonts w:ascii="Arial" w:eastAsia="Times New Roman" w:hAnsi="Arial" w:cs="Arial"/>
        </w:rPr>
        <w:br/>
        <w:t xml:space="preserve">(b) </w:t>
      </w:r>
      <w:hyperlink r:id="rId17" w:anchor="0-0-0-6215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2/ </w:t>
        </w:r>
      </w:hyperlink>
      <w:r w:rsidRPr="00E6000F">
        <w:rPr>
          <w:rFonts w:ascii="Arial" w:eastAsia="Times New Roman" w:hAnsi="Arial" w:cs="Arial"/>
        </w:rPr>
        <w:t xml:space="preserve">The exceptions specified in paragraphs (1) through (4) of subsection (a) shall not apply to a change of nonimmigrant classification to that of a nonimmigrant under subparagraph (T) or (U) of section </w:t>
      </w:r>
      <w:hyperlink r:id="rId18" w:anchor="0-0-0-583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101(a)(15) </w:t>
        </w:r>
      </w:hyperlink>
      <w:r w:rsidRPr="00E6000F">
        <w:rPr>
          <w:rFonts w:ascii="Arial" w:eastAsia="Times New Roman" w:hAnsi="Arial" w:cs="Arial"/>
        </w:rPr>
        <w:t xml:space="preserve">. </w:t>
      </w: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  <w:r w:rsidRPr="00E6000F">
        <w:rPr>
          <w:rFonts w:ascii="Arial" w:eastAsia="Times New Roman" w:hAnsi="Arial" w:cs="Arial"/>
        </w:rPr>
        <w:br/>
      </w:r>
      <w:r w:rsidRPr="00E600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FOOTNOTES FOR SECTION 248 </w:t>
      </w: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  <w:r w:rsidRPr="00E6000F">
        <w:rPr>
          <w:rFonts w:ascii="Arial" w:eastAsia="Times New Roman" w:hAnsi="Arial" w:cs="Arial"/>
        </w:rPr>
        <w:br/>
      </w:r>
      <w:bookmarkStart w:id="6" w:name="0-0-0-6219"/>
      <w:bookmarkEnd w:id="6"/>
      <w:r w:rsidRPr="00E6000F">
        <w:rPr>
          <w:rFonts w:ascii="Arial" w:eastAsia="Times New Roman" w:hAnsi="Arial" w:cs="Arial"/>
          <w:b/>
          <w:bCs/>
        </w:rPr>
        <w:t xml:space="preserve">INA: ACT 248 FN 1 </w:t>
      </w: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  <w:r w:rsidRPr="00E6000F">
        <w:rPr>
          <w:rFonts w:ascii="Arial" w:eastAsia="Times New Roman" w:hAnsi="Arial" w:cs="Arial"/>
        </w:rPr>
        <w:br/>
      </w:r>
      <w:r w:rsidRPr="00E6000F">
        <w:rPr>
          <w:rFonts w:ascii="Arial" w:eastAsia="Times New Roman" w:hAnsi="Arial" w:cs="Arial"/>
          <w:b/>
          <w:bCs/>
        </w:rPr>
        <w:t xml:space="preserve">FN 1 </w:t>
      </w:r>
      <w:r w:rsidRPr="00E6000F">
        <w:rPr>
          <w:rFonts w:ascii="Arial" w:eastAsia="Times New Roman" w:hAnsi="Arial" w:cs="Arial"/>
        </w:rPr>
        <w:t xml:space="preserve">    Amended by </w:t>
      </w:r>
      <w:hyperlink r:id="rId19" w:anchor="0-0-0-1519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§ 301(b)(2) of IIRIRA </w:t>
        </w:r>
      </w:hyperlink>
      <w:r w:rsidRPr="00E6000F">
        <w:rPr>
          <w:rFonts w:ascii="Arial" w:eastAsia="Times New Roman" w:hAnsi="Arial" w:cs="Arial"/>
        </w:rPr>
        <w:t xml:space="preserve">. </w:t>
      </w: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  <w:r w:rsidRPr="00E6000F">
        <w:rPr>
          <w:rFonts w:ascii="Arial" w:eastAsia="Times New Roman" w:hAnsi="Arial" w:cs="Arial"/>
        </w:rPr>
        <w:br/>
      </w:r>
      <w:bookmarkStart w:id="7" w:name="0-0-0-6215"/>
      <w:bookmarkEnd w:id="7"/>
      <w:r w:rsidRPr="00E6000F">
        <w:rPr>
          <w:rFonts w:ascii="Arial" w:eastAsia="Times New Roman" w:hAnsi="Arial" w:cs="Arial"/>
          <w:b/>
          <w:bCs/>
        </w:rPr>
        <w:t xml:space="preserve">INA: ACT 248 FN 2 </w:t>
      </w: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  <w:r w:rsidRPr="00E6000F">
        <w:rPr>
          <w:rFonts w:ascii="Arial" w:eastAsia="Times New Roman" w:hAnsi="Arial" w:cs="Arial"/>
        </w:rPr>
        <w:lastRenderedPageBreak/>
        <w:br/>
      </w:r>
      <w:r w:rsidRPr="00E6000F">
        <w:rPr>
          <w:rFonts w:ascii="Arial" w:eastAsia="Times New Roman" w:hAnsi="Arial" w:cs="Arial"/>
          <w:b/>
          <w:bCs/>
        </w:rPr>
        <w:t xml:space="preserve">FN 2 </w:t>
      </w:r>
      <w:r w:rsidRPr="00E6000F">
        <w:rPr>
          <w:rFonts w:ascii="Arial" w:eastAsia="Times New Roman" w:hAnsi="Arial" w:cs="Arial"/>
        </w:rPr>
        <w:t xml:space="preserve">    Section </w:t>
      </w:r>
      <w:hyperlink r:id="rId20" w:anchor="0-0-0-4329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821(c)(1) </w:t>
        </w:r>
      </w:hyperlink>
      <w:r w:rsidRPr="00E6000F">
        <w:rPr>
          <w:rFonts w:ascii="Arial" w:eastAsia="Times New Roman" w:hAnsi="Arial" w:cs="Arial"/>
        </w:rPr>
        <w:t xml:space="preserve">of Public Law 109-162, dated January 5, 2006, amended section 248 of the Immigration and Nationality Act by adding paragraph designation (a), making technical amendments to newly designated paragraph (a), and by adding a paragraph (b). </w:t>
      </w:r>
    </w:p>
    <w:p w:rsidR="00E6000F" w:rsidRDefault="00E6000F"/>
    <w:sectPr w:rsidR="00E60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0F"/>
    <w:rsid w:val="001F18B9"/>
    <w:rsid w:val="005660FC"/>
    <w:rsid w:val="00E6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89119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994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ilink/docView/SLB/HTML/SLB/0-0-0-1/0-0-0-29/0-0-0-7994.html" TargetMode="External"/><Relationship Id="rId13" Type="http://schemas.openxmlformats.org/officeDocument/2006/relationships/hyperlink" Target="http://www.uscis.gov/ilink/docView/SLB/HTML/SLB/0-0-0-1/0-0-0-29/0-0-0-2006/0-0-0-2364.html" TargetMode="External"/><Relationship Id="rId18" Type="http://schemas.openxmlformats.org/officeDocument/2006/relationships/hyperlink" Target="http://www.uscis.gov/ilink/docView/SLB/HTML/SLB/0-0-0-1/0-0-0-29/0-0-0-101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scis.gov/ilink/docView/SLB/HTML/SLB/0-0-0-1/0-0-0-29/0-0-0-2006.html" TargetMode="External"/><Relationship Id="rId12" Type="http://schemas.openxmlformats.org/officeDocument/2006/relationships/hyperlink" Target="http://www.uscis.gov/ilink/docView/SLB/HTML/SLB/0-0-0-1/0-0-0-29/0-0-0-101.html" TargetMode="External"/><Relationship Id="rId17" Type="http://schemas.openxmlformats.org/officeDocument/2006/relationships/hyperlink" Target="http://www.uscis.gov/ilink/docView/SLB/HTML/SLB/0-0-0-1/0-0-0-29/0-0-0-7994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uscis.gov/ilink/docView/SLB/HTML/SLB/0-0-0-1/0-0-0-29/0-0-0-4391.html" TargetMode="External"/><Relationship Id="rId20" Type="http://schemas.openxmlformats.org/officeDocument/2006/relationships/hyperlink" Target="http://www.uscis.gov/ilink/docView/PUBLAW/HTML/PUBLAW/0-0-0-31434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scis.gov/ilink/docView/SLB/HTML/SLB/0-0-0-1/0-0-0-29/0-0-0-2006.html" TargetMode="External"/><Relationship Id="rId11" Type="http://schemas.openxmlformats.org/officeDocument/2006/relationships/hyperlink" Target="http://www.uscis.gov/ilink/docView/SLB/HTML/SLB/0-0-0-1/0-0-0-29/0-0-0-101.html" TargetMode="External"/><Relationship Id="rId5" Type="http://schemas.openxmlformats.org/officeDocument/2006/relationships/hyperlink" Target="http://www.uscis.gov/ilink/docView/SLB/HTML/SLB/0-0-0-1/0-0-0-29/0-0-0-7994.html" TargetMode="External"/><Relationship Id="rId15" Type="http://schemas.openxmlformats.org/officeDocument/2006/relationships/hyperlink" Target="http://www.uscis.gov/ilink/docView/SLB/HTML/SLB/0-0-0-1/0-0-0-29/0-0-0-2006/0-0-0-2424.html" TargetMode="External"/><Relationship Id="rId10" Type="http://schemas.openxmlformats.org/officeDocument/2006/relationships/hyperlink" Target="http://www.uscis.gov/ilink/docView/SLB/HTML/SLB/0-0-0-1/0-0-0-29/0-0-0-101.html" TargetMode="External"/><Relationship Id="rId19" Type="http://schemas.openxmlformats.org/officeDocument/2006/relationships/hyperlink" Target="http://www.uscis.gov/ilink/docView/PUBLAW/HTML/PUBLAW/0-0-0-1094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/ilink/docView/SLB/HTML/SLB/0-0-0-1/0-0-0-29/0-0-0-7994.html" TargetMode="External"/><Relationship Id="rId14" Type="http://schemas.openxmlformats.org/officeDocument/2006/relationships/hyperlink" Target="http://www.uscis.gov/ilink/docView/SLB/HTML/SLB/0-0-0-1/0-0-0-29/0-0-0-101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Ramsay, John R</dc:creator>
  <cp:keywords/>
  <dc:description/>
  <cp:lastModifiedBy>SYSTEM</cp:lastModifiedBy>
  <cp:revision>2</cp:revision>
  <dcterms:created xsi:type="dcterms:W3CDTF">2018-04-25T23:20:00Z</dcterms:created>
  <dcterms:modified xsi:type="dcterms:W3CDTF">2018-04-25T23:20:00Z</dcterms:modified>
</cp:coreProperties>
</file>