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91776" w:rsidP="00291776" w14:paraId="5002A28A" w14:textId="77777777">
      <w:pPr>
        <w:jc w:val="center"/>
        <w:rPr>
          <w:rFonts w:ascii="Times New Roman" w:hAnsi="Times New Roman"/>
          <w:b/>
          <w:bCs/>
        </w:rPr>
      </w:pPr>
      <w:r>
        <w:rPr>
          <w:rFonts w:ascii="Times New Roman" w:hAnsi="Times New Roman"/>
          <w:b/>
          <w:bCs/>
        </w:rPr>
        <w:t xml:space="preserve">SUPPORTING STATEMENT FOR </w:t>
      </w:r>
    </w:p>
    <w:p w:rsidR="00291776" w:rsidP="00291776" w14:paraId="1022584F" w14:textId="77777777">
      <w:pPr>
        <w:widowControl/>
        <w:tabs>
          <w:tab w:val="left" w:pos="0"/>
          <w:tab w:val="center" w:pos="4680"/>
          <w:tab w:val="left" w:pos="5040"/>
          <w:tab w:val="left" w:pos="5760"/>
          <w:tab w:val="left" w:pos="6480"/>
          <w:tab w:val="left" w:pos="7200"/>
          <w:tab w:val="left" w:pos="7920"/>
          <w:tab w:val="left" w:pos="8640"/>
          <w:tab w:val="left" w:pos="9360"/>
        </w:tabs>
        <w:autoSpaceDE/>
        <w:adjustRightInd/>
        <w:jc w:val="center"/>
        <w:rPr>
          <w:rFonts w:ascii="Times New Roman" w:hAnsi="Times New Roman"/>
          <w:b/>
          <w:snapToGrid w:val="0"/>
          <w:szCs w:val="20"/>
        </w:rPr>
      </w:pPr>
      <w:r>
        <w:rPr>
          <w:rFonts w:ascii="Times New Roman" w:hAnsi="Times New Roman"/>
          <w:b/>
          <w:snapToGrid w:val="0"/>
          <w:szCs w:val="20"/>
        </w:rPr>
        <w:t>Inter-Agency Alien Witness and Informant Record</w:t>
      </w:r>
    </w:p>
    <w:p w:rsidR="00291776" w:rsidP="00291776" w14:paraId="10A28FD1" w14:textId="77777777">
      <w:pPr>
        <w:jc w:val="center"/>
        <w:rPr>
          <w:rFonts w:ascii="Times New Roman" w:hAnsi="Times New Roman"/>
          <w:b/>
          <w:bCs/>
        </w:rPr>
      </w:pPr>
      <w:r>
        <w:rPr>
          <w:rFonts w:ascii="Times New Roman" w:hAnsi="Times New Roman"/>
          <w:b/>
          <w:bCs/>
        </w:rPr>
        <w:t>COLLECTION INSTRUMENT: Form I-854A and I-854B</w:t>
      </w:r>
    </w:p>
    <w:p w:rsidR="00291776" w:rsidP="00291776" w14:paraId="4773F27B" w14:textId="77777777">
      <w:pPr>
        <w:jc w:val="center"/>
        <w:rPr>
          <w:rFonts w:ascii="Times New Roman" w:hAnsi="Times New Roman"/>
          <w:b/>
          <w:bCs/>
        </w:rPr>
      </w:pPr>
      <w:r>
        <w:rPr>
          <w:rFonts w:ascii="Times New Roman" w:hAnsi="Times New Roman"/>
          <w:b/>
          <w:bCs/>
        </w:rPr>
        <w:t xml:space="preserve">OMB Control No.: </w:t>
      </w:r>
      <w:r>
        <w:rPr>
          <w:rFonts w:ascii="Times New Roman" w:hAnsi="Times New Roman"/>
          <w:b/>
        </w:rPr>
        <w:t>1615-0046</w:t>
      </w:r>
    </w:p>
    <w:p w:rsidR="002A4A73" w14:paraId="74CFA6C7" w14:textId="77777777">
      <w:pPr>
        <w:jc w:val="center"/>
        <w:rPr>
          <w:rFonts w:ascii="Times New Roman" w:hAnsi="Times New Roman"/>
          <w:b/>
          <w:bCs/>
        </w:rPr>
      </w:pPr>
      <w:r>
        <w:rPr>
          <w:rFonts w:ascii="Times New Roman" w:hAnsi="Times New Roman"/>
          <w:b/>
          <w:bCs/>
        </w:rPr>
        <w:t xml:space="preserve"> </w:t>
      </w:r>
    </w:p>
    <w:p w:rsidR="00B27061" w:rsidRPr="00B7349D" w14:paraId="5D3E1554" w14:textId="77777777">
      <w:pPr>
        <w:jc w:val="both"/>
        <w:rPr>
          <w:rFonts w:ascii="Times New Roman" w:hAnsi="Times New Roman"/>
        </w:rPr>
      </w:pPr>
    </w:p>
    <w:p w:rsidR="00B27061" w:rsidRPr="00B1471A" w:rsidP="00914A5D" w14:paraId="31C52D3B" w14:textId="59BA116F">
      <w:pPr>
        <w:rPr>
          <w:rFonts w:ascii="Times New Roman" w:hAnsi="Times New Roman"/>
        </w:rPr>
      </w:pPr>
      <w:r w:rsidRPr="00B1471A">
        <w:rPr>
          <w:rFonts w:ascii="Times New Roman" w:hAnsi="Times New Roman"/>
          <w:b/>
          <w:bCs/>
        </w:rPr>
        <w:t>A</w:t>
      </w:r>
      <w:r w:rsidR="008A42B6">
        <w:rPr>
          <w:rFonts w:ascii="Times New Roman" w:hAnsi="Times New Roman"/>
          <w:b/>
          <w:bCs/>
        </w:rPr>
        <w:t xml:space="preserve">. </w:t>
      </w:r>
      <w:r w:rsidRPr="00B1471A">
        <w:rPr>
          <w:rFonts w:ascii="Times New Roman" w:hAnsi="Times New Roman"/>
          <w:b/>
          <w:bCs/>
        </w:rPr>
        <w:t>Justification</w:t>
      </w:r>
    </w:p>
    <w:p w:rsidR="00B27061" w:rsidRPr="000B00D2" w:rsidP="00914A5D" w14:paraId="7464F19E" w14:textId="77777777">
      <w:pPr>
        <w:rPr>
          <w:rFonts w:ascii="Times New Roman" w:hAnsi="Times New Roman"/>
        </w:rPr>
      </w:pPr>
    </w:p>
    <w:p w:rsidR="00807BA2" w:rsidRPr="008A4764" w:rsidP="00914A5D" w14:paraId="5F963BA6" w14:textId="4245DE49">
      <w:pPr>
        <w:tabs>
          <w:tab w:val="left" w:pos="-1440"/>
        </w:tabs>
        <w:ind w:left="720" w:hanging="720"/>
        <w:rPr>
          <w:rFonts w:ascii="Times New Roman" w:hAnsi="Times New Roman"/>
          <w:b/>
        </w:rPr>
      </w:pPr>
      <w:r w:rsidRPr="00AF45F2">
        <w:rPr>
          <w:rFonts w:ascii="Times New Roman" w:hAnsi="Times New Roman"/>
          <w:b/>
        </w:rPr>
        <w:t>1.</w:t>
      </w:r>
      <w:r w:rsidRPr="00AF45F2">
        <w:rPr>
          <w:rFonts w:ascii="Times New Roman" w:hAnsi="Times New Roman"/>
          <w:b/>
        </w:rPr>
        <w:tab/>
        <w:t>Explain the circumstances that make the collection of information necessary</w:t>
      </w:r>
      <w:r w:rsidR="008A42B6">
        <w:rPr>
          <w:rFonts w:ascii="Times New Roman" w:hAnsi="Times New Roman"/>
          <w:b/>
        </w:rPr>
        <w:t xml:space="preserve">. </w:t>
      </w:r>
      <w:r w:rsidRPr="00AF45F2">
        <w:rPr>
          <w:rFonts w:ascii="Times New Roman" w:hAnsi="Times New Roman"/>
          <w:b/>
        </w:rPr>
        <w:t>Identify any legal or administrative requirements that n</w:t>
      </w:r>
      <w:r w:rsidRPr="008A4764">
        <w:rPr>
          <w:rFonts w:ascii="Times New Roman" w:hAnsi="Times New Roman"/>
          <w:b/>
        </w:rPr>
        <w:t>ecessitate the collection</w:t>
      </w:r>
      <w:r w:rsidR="008A42B6">
        <w:rPr>
          <w:rFonts w:ascii="Times New Roman" w:hAnsi="Times New Roman"/>
          <w:b/>
        </w:rPr>
        <w:t xml:space="preserve">. </w:t>
      </w:r>
      <w:r w:rsidRPr="008A4764">
        <w:rPr>
          <w:rFonts w:ascii="Times New Roman" w:hAnsi="Times New Roman"/>
          <w:b/>
        </w:rPr>
        <w:t>Attach a copy of the appropriate section of each statute and regulation mandating or authorizing the collection of information.</w:t>
      </w:r>
    </w:p>
    <w:p w:rsidR="007312F9" w:rsidRPr="0029577A" w:rsidP="00914A5D" w14:paraId="217B35E2" w14:textId="77777777">
      <w:pPr>
        <w:tabs>
          <w:tab w:val="left" w:pos="-1440"/>
        </w:tabs>
        <w:ind w:left="720"/>
        <w:rPr>
          <w:rFonts w:ascii="Times New Roman" w:hAnsi="Times New Roman"/>
        </w:rPr>
      </w:pPr>
    </w:p>
    <w:p w:rsidR="00746084" w:rsidP="00746084" w14:paraId="07370D8B" w14:textId="77777777">
      <w:pPr>
        <w:widowControl/>
        <w:tabs>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djustRightInd/>
        <w:ind w:left="720"/>
        <w:rPr>
          <w:rFonts w:ascii="Times New Roman" w:hAnsi="Times New Roman"/>
          <w:snapToGrid w:val="0"/>
        </w:rPr>
      </w:pPr>
      <w:r>
        <w:rPr>
          <w:rFonts w:ascii="Times New Roman" w:hAnsi="Times New Roman"/>
          <w:snapToGrid w:val="0"/>
        </w:rPr>
        <w:t>The collection of information is necessitated by the enactment of section 130003 of the Violent Crime Control and Enforcement Act of 1994 (VCCEA), Public Law 103-322, which established section 101(a)(15)(S) of the Immigration and Nationality Act (the Act). This S nonimmigrant category is implemented in the regulations at 8 CFR 214.2(t).  With the passage of section 101(a)(15)(S) of the Act, an alien witness or informant needed in the United States by a state or federal law enforcement agency (LEA) to provide testimony and information on criminal organizations or terrorism matters may be classifiable as an S nonimmigrant and may be eligible to adjust status to that of a lawful permanent resident if the terms and conditions of the S nonimmigrant classification are fulfilled.</w:t>
      </w:r>
    </w:p>
    <w:p w:rsidR="00746084" w:rsidP="00746084" w14:paraId="660F2F70"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djustRightInd/>
        <w:ind w:left="720"/>
        <w:rPr>
          <w:rFonts w:ascii="Times New Roman" w:hAnsi="Times New Roman"/>
          <w:snapToGrid w:val="0"/>
        </w:rPr>
      </w:pPr>
    </w:p>
    <w:p w:rsidR="00746084" w:rsidP="00746084" w14:paraId="6F9BC063"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djustRightInd/>
        <w:ind w:left="720"/>
        <w:rPr>
          <w:rFonts w:ascii="Times New Roman" w:hAnsi="Times New Roman"/>
          <w:snapToGrid w:val="0"/>
        </w:rPr>
      </w:pPr>
      <w:r>
        <w:rPr>
          <w:rFonts w:ascii="Times New Roman" w:hAnsi="Times New Roman"/>
          <w:snapToGrid w:val="0"/>
        </w:rPr>
        <w:t>Apart from affording particular immigration benefits, VCCEA also charged the Department of Homeland Security (DHS) with responsibility for developing a viable system for implementing the controls imposed on S nonimmigrants and for collecting the specified information needed to annually report to Congress on the benefits and liabilities of the S nonimmigrant category.  The Form I-854 will enable the U.S. Immigration and Customs Enforcement (ICE) to fulfill those responsibilities.  A law enforcement agency may request  S nonimmigrant classification for an essential witness or informant by completing this form, which requires certifications by both the law enforcement agency  (e.g., that it will collect the alien’s statutorily-required quarterly reports and oversee the alien’s departure, if that becomes necessary) and the alien.  The law enforcement agency files a properly completed Form I-854 with the Criminal Division, Department of Justice, which may certify the law enforcement agency request to the U.S. Citizenship and Immigration Services (USCIS).</w:t>
      </w:r>
    </w:p>
    <w:p w:rsidR="00746084" w:rsidP="00746084" w14:paraId="45309AF6"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djustRightInd/>
        <w:ind w:left="720"/>
        <w:rPr>
          <w:rFonts w:ascii="Times New Roman" w:hAnsi="Times New Roman"/>
          <w:snapToGrid w:val="0"/>
        </w:rPr>
      </w:pPr>
    </w:p>
    <w:p w:rsidR="00746084" w:rsidP="00746084" w14:paraId="74B5B917"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djustRightInd/>
        <w:ind w:left="720"/>
        <w:rPr>
          <w:rFonts w:ascii="Times New Roman" w:hAnsi="Times New Roman"/>
          <w:snapToGrid w:val="0"/>
        </w:rPr>
      </w:pPr>
      <w:r>
        <w:rPr>
          <w:rFonts w:ascii="Times New Roman" w:hAnsi="Times New Roman"/>
          <w:snapToGrid w:val="0"/>
        </w:rPr>
        <w:t xml:space="preserve">Forms I-854A and I-854B will provide a critical record of the waivers, terms and conditions, and certifications that are prerequisite to the S nonimmigrant status and a subsequent request to allow an S nonimmigrant to adjust to a lawful permanent resident status.  It will provide a basis for tracking the alien and preparing the annual report to Congress.  Under section 101(a)(15)(S) of the Act, the qualified spouse, married and unmarried sons and daughters, and parents of an S nonimmigrant may be granted derivative nonimmigrant status; they must be named on the Form I-854 to be </w:t>
      </w:r>
      <w:r>
        <w:rPr>
          <w:rFonts w:ascii="Times New Roman" w:hAnsi="Times New Roman"/>
          <w:snapToGrid w:val="0"/>
        </w:rPr>
        <w:t xml:space="preserve">subsequently eligible to adjust status to a lawful permanent resident.  An alien in another valid nonimmigrant status may be able to change status to the S classification if a law enforcement agency files a request on Form I-854 on their behalf with the Criminal Division, along with other forms and documentation demonstrating eligibility to change status, and the request is approved by the Secretary, DHS, or his designee.  Form I-854B is a prerequisite to adjust status under INA 245(j).  The form is used to confirm that the alien has met all terms and conditions of an S nonimmigrant holder, prior to being recommended for adjustment by the Criminal Division.      </w:t>
      </w:r>
    </w:p>
    <w:p w:rsidR="00746084" w:rsidP="00746084" w14:paraId="7A8A8C81"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djustRightInd/>
        <w:ind w:left="720"/>
        <w:rPr>
          <w:rFonts w:ascii="Times New Roman" w:hAnsi="Times New Roman"/>
          <w:snapToGrid w:val="0"/>
        </w:rPr>
      </w:pPr>
    </w:p>
    <w:p w:rsidR="00746084" w:rsidP="00746084" w14:paraId="303D3975" w14:textId="77777777">
      <w:pPr>
        <w:tabs>
          <w:tab w:val="left" w:pos="-1440"/>
        </w:tabs>
        <w:ind w:left="720"/>
        <w:rPr>
          <w:rFonts w:ascii="Times New Roman" w:hAnsi="Times New Roman"/>
          <w:color w:val="FF0000"/>
        </w:rPr>
      </w:pPr>
      <w:r>
        <w:rPr>
          <w:rFonts w:ascii="Times New Roman" w:hAnsi="Times New Roman"/>
          <w:snapToGrid w:val="0"/>
        </w:rPr>
        <w:t>There are strict numerical limitations imposed on the S nonimmigrant classification; only a maximum of 200 aliens may enter in an S-5 classification, to provide information on a criminal organization or enterprise, and only a maximum of 50 may enter in S-6 classification, to provide information on a terrorist organization.  This form will be maintained at a centralized location at ICE.</w:t>
      </w:r>
    </w:p>
    <w:p w:rsidR="00A3466A" w:rsidRPr="00D80E94" w:rsidP="00914A5D" w14:paraId="33457D57" w14:textId="77777777">
      <w:pPr>
        <w:tabs>
          <w:tab w:val="left" w:pos="-1440"/>
        </w:tabs>
        <w:ind w:left="720"/>
        <w:rPr>
          <w:rFonts w:ascii="Times New Roman" w:hAnsi="Times New Roman"/>
        </w:rPr>
      </w:pPr>
    </w:p>
    <w:p w:rsidR="00B27061" w:rsidRPr="00914A5D" w:rsidP="00914A5D" w14:paraId="0BE633CC" w14:textId="3CF4AEA4">
      <w:pPr>
        <w:tabs>
          <w:tab w:val="left" w:pos="-1440"/>
        </w:tabs>
        <w:ind w:left="720" w:hanging="720"/>
        <w:rPr>
          <w:rFonts w:ascii="Times New Roman" w:hAnsi="Times New Roman"/>
          <w:b/>
        </w:rPr>
      </w:pPr>
      <w:r w:rsidRPr="00914A5D">
        <w:rPr>
          <w:rFonts w:ascii="Times New Roman" w:hAnsi="Times New Roman"/>
          <w:b/>
        </w:rPr>
        <w:t>2.</w:t>
      </w:r>
      <w:r w:rsidRPr="00914A5D">
        <w:rPr>
          <w:rFonts w:ascii="Times New Roman" w:hAnsi="Times New Roman"/>
          <w:b/>
        </w:rPr>
        <w:tab/>
        <w:t>Indicate how, by whom, and for what purpose the information is to be used</w:t>
      </w:r>
      <w:r w:rsidR="008A42B6">
        <w:rPr>
          <w:rFonts w:ascii="Times New Roman" w:hAnsi="Times New Roman"/>
          <w:b/>
        </w:rPr>
        <w:t xml:space="preserve">. </w:t>
      </w:r>
      <w:r w:rsidRPr="00914A5D">
        <w:rPr>
          <w:rFonts w:ascii="Times New Roman" w:hAnsi="Times New Roman"/>
          <w:b/>
        </w:rPr>
        <w:t>Except for a new collection, indicate the actual use the agency has made of the information received from the current collection.</w:t>
      </w:r>
    </w:p>
    <w:p w:rsidR="00B27061" w:rsidRPr="00914A5D" w:rsidP="00914A5D" w14:paraId="195DCDA3" w14:textId="77777777">
      <w:pPr>
        <w:ind w:left="720"/>
        <w:rPr>
          <w:rFonts w:ascii="Times New Roman" w:hAnsi="Times New Roman"/>
        </w:rPr>
      </w:pPr>
    </w:p>
    <w:p w:rsidR="00AA5CCD" w:rsidP="00AA5CCD" w14:paraId="3268A72C" w14:textId="77777777">
      <w:pPr>
        <w:ind w:left="720"/>
        <w:rPr>
          <w:rFonts w:ascii="Times New Roman" w:hAnsi="Times New Roman"/>
        </w:rPr>
      </w:pPr>
      <w:r>
        <w:rPr>
          <w:rFonts w:ascii="Times New Roman" w:hAnsi="Times New Roman"/>
          <w:snapToGrid w:val="0"/>
        </w:rPr>
        <w:t>The information will be used by ICE to determine eligibility for the S nonimmigrant classification.  The approved form will be forwarded to the Department of State for visa issuance if the alien resides outside the United States.  It will also enable ICE to provide a basis for tracking the alien and preparing the required annual report to Congress and serve as a record of the acknowledgements and signatures of the alien and the responsible law enforcement agency.  Failure to collect this information will result in the inability of ICE to approve nonimmigrant classification and other immigration benefits for individuals otherwise entitled to them and to administer the control similarly required by section 101(a)(15)(S) of the Act.  The collection of this information is essential to the development of a viable and responsible system for authorizing access to critically needed but often otherwise excludable and deportable alien witnesses and informants.</w:t>
      </w:r>
    </w:p>
    <w:p w:rsidR="00590B61" w:rsidRPr="00914A5D" w:rsidP="00914A5D" w14:paraId="1A48B71F" w14:textId="77777777">
      <w:pPr>
        <w:ind w:left="720"/>
        <w:rPr>
          <w:rFonts w:ascii="Times New Roman" w:hAnsi="Times New Roman"/>
        </w:rPr>
      </w:pPr>
    </w:p>
    <w:p w:rsidR="00B27061" w:rsidRPr="00914A5D" w:rsidP="00914A5D" w14:paraId="72A5CD5E" w14:textId="5A813A01">
      <w:pPr>
        <w:tabs>
          <w:tab w:val="left" w:pos="-1440"/>
        </w:tabs>
        <w:ind w:left="720" w:hanging="720"/>
        <w:rPr>
          <w:rFonts w:ascii="Times New Roman" w:hAnsi="Times New Roman"/>
          <w:b/>
        </w:rPr>
      </w:pPr>
      <w:r w:rsidRPr="00914A5D">
        <w:rPr>
          <w:rFonts w:ascii="Times New Roman" w:hAnsi="Times New Roman"/>
          <w:b/>
        </w:rPr>
        <w:t>3.</w:t>
      </w:r>
      <w:r w:rsidRPr="00914A5D">
        <w:rPr>
          <w:rFonts w:ascii="Times New Roman" w:hAnsi="Times New Roman"/>
          <w:b/>
        </w:rPr>
        <w:tab/>
        <w:t>Describe whether, and to what extent, the collection of information involves the use of automated, electronic, mechanical, or other technological collection techniques or other forms of information technology, e.g., permitting electronic submission of responses, and the basis for the decision for adopting this means of collection</w:t>
      </w:r>
      <w:r w:rsidR="008A42B6">
        <w:rPr>
          <w:rFonts w:ascii="Times New Roman" w:hAnsi="Times New Roman"/>
          <w:b/>
        </w:rPr>
        <w:t xml:space="preserve">. </w:t>
      </w:r>
      <w:r w:rsidRPr="00914A5D">
        <w:rPr>
          <w:rFonts w:ascii="Times New Roman" w:hAnsi="Times New Roman"/>
          <w:b/>
        </w:rPr>
        <w:t>Also describe any consideration of using information technology to reduce burden.</w:t>
      </w:r>
    </w:p>
    <w:p w:rsidR="007312F9" w:rsidRPr="00914A5D" w:rsidP="00914A5D" w14:paraId="5DC47653" w14:textId="77777777">
      <w:pPr>
        <w:tabs>
          <w:tab w:val="left" w:pos="-1440"/>
        </w:tabs>
        <w:ind w:left="720"/>
        <w:rPr>
          <w:rFonts w:ascii="Times New Roman" w:hAnsi="Times New Roman"/>
        </w:rPr>
      </w:pPr>
    </w:p>
    <w:p w:rsidR="00C751B4" w:rsidRPr="00101B9B" w:rsidP="00C751B4" w14:paraId="17486AFB"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djustRightInd/>
        <w:ind w:left="720"/>
        <w:rPr>
          <w:rFonts w:ascii="Times New Roman" w:hAnsi="Times New Roman"/>
          <w:snapToGrid w:val="0"/>
        </w:rPr>
      </w:pPr>
      <w:r>
        <w:rPr>
          <w:rFonts w:ascii="Times New Roman" w:hAnsi="Times New Roman"/>
          <w:snapToGrid w:val="0"/>
        </w:rPr>
        <w:t xml:space="preserve">The </w:t>
      </w:r>
      <w:r w:rsidRPr="00101B9B">
        <w:rPr>
          <w:rFonts w:ascii="Times New Roman" w:hAnsi="Times New Roman"/>
          <w:snapToGrid w:val="0"/>
        </w:rPr>
        <w:t xml:space="preserve">I-854 form and instruction are available online at https://www.uscis.gov/i-854. </w:t>
      </w:r>
    </w:p>
    <w:p w:rsidR="00C751B4" w:rsidRPr="00101B9B" w:rsidP="00C751B4" w14:paraId="503CDBEE" w14:textId="77777777">
      <w:pPr>
        <w:widowControl/>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autoSpaceDE/>
        <w:adjustRightInd/>
        <w:ind w:left="720"/>
        <w:rPr>
          <w:rFonts w:ascii="Times New Roman" w:hAnsi="Times New Roman"/>
          <w:snapToGrid w:val="0"/>
        </w:rPr>
      </w:pPr>
    </w:p>
    <w:p w:rsidR="00C751B4" w:rsidP="00C751B4" w14:paraId="49CE2710" w14:textId="77777777">
      <w:pPr>
        <w:tabs>
          <w:tab w:val="left" w:pos="-1440"/>
        </w:tabs>
        <w:ind w:left="720"/>
        <w:rPr>
          <w:rFonts w:ascii="Times New Roman" w:hAnsi="Times New Roman"/>
          <w:snapToGrid w:val="0"/>
        </w:rPr>
      </w:pPr>
      <w:r w:rsidRPr="00101B9B">
        <w:rPr>
          <w:rFonts w:ascii="Times New Roman" w:hAnsi="Times New Roman"/>
          <w:snapToGrid w:val="0"/>
        </w:rPr>
        <w:t>The form can be completed online and saved electronically, but it must be submitted manually.  USCIS is currently in a multi-year project to convert as many forms as possible to an electronic submission capability.  The form I-854 is not currently scheduled for such conversion.</w:t>
      </w:r>
    </w:p>
    <w:p w:rsidR="00101B9B" w:rsidRPr="00101B9B" w:rsidP="00C751B4" w14:paraId="0B8CD4B9" w14:textId="77777777">
      <w:pPr>
        <w:tabs>
          <w:tab w:val="left" w:pos="-1440"/>
        </w:tabs>
        <w:ind w:left="720"/>
        <w:rPr>
          <w:rFonts w:ascii="Times New Roman" w:hAnsi="Times New Roman"/>
          <w:snapToGrid w:val="0"/>
        </w:rPr>
      </w:pPr>
    </w:p>
    <w:p w:rsidR="00101B9B" w:rsidP="00C751B4" w14:paraId="4D901D77" w14:textId="03EA2277">
      <w:pPr>
        <w:tabs>
          <w:tab w:val="left" w:pos="-1440"/>
        </w:tabs>
        <w:ind w:left="720"/>
        <w:rPr>
          <w:rFonts w:ascii="Times New Roman" w:hAnsi="Times New Roman"/>
        </w:rPr>
      </w:pPr>
      <w:r w:rsidRPr="00101B9B">
        <w:rPr>
          <w:rFonts w:ascii="Times New Roman" w:hAnsi="Times New Roman"/>
        </w:rPr>
        <w:t xml:space="preserve">USCIS uses various tools to collect feedback from end users of USCIS information </w:t>
      </w:r>
      <w:r w:rsidRPr="00101B9B">
        <w:rPr>
          <w:rFonts w:ascii="Times New Roman" w:hAnsi="Times New Roman"/>
        </w:rPr>
        <w:t>collections.</w:t>
      </w:r>
      <w:r>
        <w:rPr>
          <w:rFonts w:ascii="Calibri" w:hAnsi="Calibri" w:cs="Calibri"/>
          <w:sz w:val="22"/>
          <w:szCs w:val="22"/>
        </w:rPr>
        <w:t xml:space="preserve"> </w:t>
      </w:r>
      <w:r w:rsidRPr="00101B9B">
        <w:rPr>
          <w:rFonts w:ascii="Times New Roman" w:hAnsi="Times New Roman"/>
        </w:rPr>
        <w:t xml:space="preserve">These tools include surveys or focus groups designed to collect general information, as well as public feedback submitted to USCIS either in response to an official solicitation of public comments from Federal Register publications or submitted proactively through USCIS’ robust external outreach activities with stakeholders (see, e.g. </w:t>
      </w:r>
      <w:hyperlink r:id="rId7" w:history="1">
        <w:r w:rsidRPr="00101B9B">
          <w:rPr>
            <w:rStyle w:val="Hyperlink"/>
            <w:rFonts w:ascii="Times New Roman" w:hAnsi="Times New Roman"/>
          </w:rPr>
          <w:t>www.uscis.dhs.gov/outreach</w:t>
        </w:r>
      </w:hyperlink>
      <w:r w:rsidRPr="00101B9B">
        <w:rPr>
          <w:rFonts w:ascii="Times New Roman" w:hAnsi="Times New Roman"/>
        </w:rPr>
        <w:t xml:space="preserve">). USCIS also performed usability testing on USCIS Forms I-765, N-400, and I-485 (the three highest-filing forms) with the goal of studying cross-cutting issues that impact the responding public across the entirety of the USCIS collections of information USCIS.  </w:t>
      </w:r>
    </w:p>
    <w:p w:rsidR="00101B9B" w:rsidP="00C751B4" w14:paraId="720C78B7" w14:textId="77777777">
      <w:pPr>
        <w:tabs>
          <w:tab w:val="left" w:pos="-1440"/>
        </w:tabs>
        <w:ind w:left="720"/>
        <w:rPr>
          <w:rFonts w:ascii="Times New Roman" w:hAnsi="Times New Roman"/>
        </w:rPr>
      </w:pPr>
    </w:p>
    <w:p w:rsidR="00101B9B" w:rsidP="00C751B4" w14:paraId="3098685E" w14:textId="42EDA7A2">
      <w:pPr>
        <w:tabs>
          <w:tab w:val="left" w:pos="-1440"/>
        </w:tabs>
        <w:ind w:left="720"/>
        <w:rPr>
          <w:rFonts w:ascii="Times New Roman" w:hAnsi="Times New Roman"/>
          <w:snapToGrid w:val="0"/>
        </w:rPr>
      </w:pPr>
      <w:r w:rsidRPr="00101B9B">
        <w:rPr>
          <w:rFonts w:ascii="Times New Roman" w:hAnsi="Times New Roman"/>
        </w:rPr>
        <w:t>In addition to feedback from external stakeholders, our analysis considers consultation with internal agency stakeholders regarding such activities including, but not limited to, document submission, evidentiary requirements, and like activities. USCIS extensively engages with various program, policy, and intake teams for feedback on the information collections.  USCIS analyzes the results of all of these efforts to identify necessary modifications to the collection tools approved for use under the Paperwork Reduction Act. Such modifications could include clarifying edits, potential question removal, and instructional updates, all intended to further support the respondent’s experience in complying with a collection of information. The collection of information proposed in this current submission is the cumulative result of all of this analysis and studies conducted.</w:t>
      </w:r>
      <w:r>
        <w:rPr>
          <w:rFonts w:ascii="Calibri" w:hAnsi="Calibri" w:cs="Calibri"/>
          <w:sz w:val="22"/>
          <w:szCs w:val="22"/>
        </w:rPr>
        <w:t xml:space="preserve">  </w:t>
      </w:r>
      <w:r w:rsidRPr="00204B2A" w:rsidR="00204B2A">
        <w:rPr>
          <w:rFonts w:ascii="Times New Roman" w:hAnsi="Times New Roman"/>
        </w:rPr>
        <w:t>While there is not a change in time burden associated with this IC package, the revisions clarify the instruction around required supporting documentation that respondents should submit in their filing.</w:t>
      </w:r>
    </w:p>
    <w:p w:rsidR="007312F9" w:rsidRPr="00914A5D" w:rsidP="00914A5D" w14:paraId="694944ED" w14:textId="77777777">
      <w:pPr>
        <w:tabs>
          <w:tab w:val="left" w:pos="-1440"/>
        </w:tabs>
        <w:ind w:left="720"/>
        <w:rPr>
          <w:rFonts w:ascii="Times New Roman" w:hAnsi="Times New Roman"/>
        </w:rPr>
      </w:pPr>
    </w:p>
    <w:p w:rsidR="00B27061" w:rsidRPr="00914A5D" w:rsidP="00914A5D" w14:paraId="3AE61E86" w14:textId="1C9A0999">
      <w:pPr>
        <w:tabs>
          <w:tab w:val="left" w:pos="-1440"/>
        </w:tabs>
        <w:ind w:left="720" w:hanging="720"/>
        <w:rPr>
          <w:rFonts w:ascii="Times New Roman" w:hAnsi="Times New Roman"/>
          <w:b/>
        </w:rPr>
      </w:pPr>
      <w:r w:rsidRPr="00914A5D">
        <w:rPr>
          <w:rFonts w:ascii="Times New Roman" w:hAnsi="Times New Roman"/>
          <w:b/>
        </w:rPr>
        <w:t>4.</w:t>
      </w:r>
      <w:r w:rsidRPr="00914A5D">
        <w:rPr>
          <w:rFonts w:ascii="Times New Roman" w:hAnsi="Times New Roman"/>
          <w:b/>
        </w:rPr>
        <w:tab/>
        <w:t>Describe efforts to identify duplication</w:t>
      </w:r>
      <w:r w:rsidR="008A42B6">
        <w:rPr>
          <w:rFonts w:ascii="Times New Roman" w:hAnsi="Times New Roman"/>
          <w:b/>
        </w:rPr>
        <w:t xml:space="preserve">. </w:t>
      </w:r>
      <w:r w:rsidRPr="00914A5D">
        <w:rPr>
          <w:rFonts w:ascii="Times New Roman" w:hAnsi="Times New Roman"/>
          <w:b/>
        </w:rPr>
        <w:t>Show specifically why any similar information already available cannot be used or modified for use for the purposes described in Item 2 above.</w:t>
      </w:r>
    </w:p>
    <w:p w:rsidR="007312F9" w:rsidRPr="00914A5D" w:rsidP="00914A5D" w14:paraId="292DE022" w14:textId="77777777">
      <w:pPr>
        <w:tabs>
          <w:tab w:val="left" w:pos="-1440"/>
        </w:tabs>
        <w:ind w:left="720"/>
        <w:rPr>
          <w:rFonts w:ascii="Times New Roman" w:hAnsi="Times New Roman"/>
        </w:rPr>
      </w:pPr>
    </w:p>
    <w:p w:rsidR="002F1B05" w:rsidP="002F1B05" w14:paraId="35C7F5D5" w14:textId="77777777">
      <w:pPr>
        <w:tabs>
          <w:tab w:val="left" w:pos="-1440"/>
        </w:tabs>
        <w:ind w:left="720"/>
        <w:rPr>
          <w:rFonts w:ascii="Times New Roman" w:hAnsi="Times New Roman"/>
          <w:bCs/>
        </w:rPr>
      </w:pPr>
      <w:r>
        <w:rPr>
          <w:rFonts w:ascii="Times New Roman" w:hAnsi="Times New Roman"/>
        </w:rPr>
        <w:t xml:space="preserve">A review of the USCIS/ICE inventory revealed no duplication of effort, and there is no other similar information currently available that can be used for this purpose.  </w:t>
      </w:r>
      <w:r>
        <w:rPr>
          <w:rFonts w:ascii="Times New Roman" w:hAnsi="Times New Roman"/>
          <w:bCs/>
        </w:rPr>
        <w:t>The information required to adjudicate an S-5 or S-6 classification is not captured on any other form and is solely collected via the I-854.  There is no duplication of information collection elsewhere.</w:t>
      </w:r>
    </w:p>
    <w:p w:rsidR="007312F9" w:rsidRPr="00914A5D" w:rsidP="00914A5D" w14:paraId="6D93B75A"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56EDD9A0" w14:textId="77777777">
      <w:pPr>
        <w:tabs>
          <w:tab w:val="left" w:pos="-1440"/>
        </w:tabs>
        <w:ind w:left="720" w:hanging="720"/>
        <w:rPr>
          <w:rFonts w:ascii="Times New Roman" w:hAnsi="Times New Roman"/>
          <w:b/>
        </w:rPr>
      </w:pPr>
      <w:r w:rsidRPr="00914A5D">
        <w:rPr>
          <w:rFonts w:ascii="Times New Roman" w:hAnsi="Times New Roman"/>
          <w:b/>
        </w:rPr>
        <w:t>5.</w:t>
      </w:r>
      <w:r w:rsidRPr="00914A5D">
        <w:rPr>
          <w:rFonts w:ascii="Times New Roman" w:hAnsi="Times New Roman"/>
          <w:b/>
        </w:rPr>
        <w:tab/>
        <w:t>If the collection of information impacts small businesses or other small entities (Item 5 of OMB Form 83-I), describe any methods used to minimize burden.</w:t>
      </w:r>
    </w:p>
    <w:p w:rsidR="007312F9" w:rsidRPr="00914A5D" w:rsidP="00914A5D" w14:paraId="7DC2B88C" w14:textId="77777777">
      <w:pPr>
        <w:tabs>
          <w:tab w:val="left" w:pos="-1440"/>
        </w:tabs>
        <w:ind w:left="720"/>
        <w:rPr>
          <w:rFonts w:ascii="Times New Roman" w:hAnsi="Times New Roman"/>
        </w:rPr>
      </w:pPr>
    </w:p>
    <w:p w:rsidR="00062B9D" w:rsidP="00062B9D" w14:paraId="3136966F" w14:textId="77777777">
      <w:pPr>
        <w:tabs>
          <w:tab w:val="left" w:pos="-1440"/>
        </w:tabs>
        <w:ind w:left="720"/>
        <w:rPr>
          <w:rFonts w:ascii="Times New Roman" w:hAnsi="Times New Roman"/>
          <w:color w:val="FF0000"/>
        </w:rPr>
      </w:pPr>
      <w:r>
        <w:rPr>
          <w:rFonts w:ascii="Times New Roman" w:hAnsi="Times New Roman"/>
          <w:color w:val="000000"/>
        </w:rPr>
        <w:t>This collection of information does not have an impact on small businesses or other small entities.</w:t>
      </w:r>
    </w:p>
    <w:p w:rsidR="007312F9" w:rsidRPr="00914A5D" w:rsidP="00914A5D" w14:paraId="46E89B37"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64976A57" w14:textId="77777777">
      <w:pPr>
        <w:tabs>
          <w:tab w:val="left" w:pos="-1440"/>
        </w:tabs>
        <w:ind w:left="720" w:hanging="720"/>
        <w:rPr>
          <w:rFonts w:ascii="Times New Roman" w:hAnsi="Times New Roman"/>
          <w:b/>
        </w:rPr>
      </w:pPr>
      <w:r w:rsidRPr="00914A5D">
        <w:rPr>
          <w:rFonts w:ascii="Times New Roman" w:hAnsi="Times New Roman"/>
          <w:b/>
        </w:rPr>
        <w:t>6.</w:t>
      </w:r>
      <w:r w:rsidRPr="00914A5D">
        <w:rPr>
          <w:rFonts w:ascii="Times New Roman" w:hAnsi="Times New Roman"/>
          <w:b/>
        </w:rPr>
        <w:tab/>
        <w:t>Describe the consequence to Federal program or policy activities if the collection is not conducted or is conducted less frequently, as well as any technical or legal obstacles to reducing burden.</w:t>
      </w:r>
    </w:p>
    <w:p w:rsidR="007312F9" w:rsidRPr="00914A5D" w:rsidP="00914A5D" w14:paraId="1FD771E3" w14:textId="77777777">
      <w:pPr>
        <w:tabs>
          <w:tab w:val="left" w:pos="-1440"/>
        </w:tabs>
        <w:ind w:left="720"/>
        <w:rPr>
          <w:rFonts w:ascii="Times New Roman" w:hAnsi="Times New Roman"/>
        </w:rPr>
      </w:pPr>
    </w:p>
    <w:p w:rsidR="00393E75" w:rsidP="00393E75" w14:paraId="24CEED4A" w14:textId="77777777">
      <w:pPr>
        <w:tabs>
          <w:tab w:val="left" w:pos="-1440"/>
        </w:tabs>
        <w:ind w:left="720"/>
        <w:rPr>
          <w:rFonts w:ascii="Times New Roman" w:hAnsi="Times New Roman"/>
          <w:color w:val="FF0000"/>
        </w:rPr>
      </w:pPr>
      <w:r>
        <w:rPr>
          <w:rFonts w:ascii="Times New Roman" w:hAnsi="Times New Roman"/>
          <w:snapToGrid w:val="0"/>
        </w:rPr>
        <w:t xml:space="preserve">This collection of information is a prerequisite to the approval of any immigration benefit by an alien witness or informant.  Form I-854 is completed by any law enforcement </w:t>
      </w:r>
      <w:r>
        <w:rPr>
          <w:rFonts w:ascii="Times New Roman" w:hAnsi="Times New Roman"/>
          <w:snapToGrid w:val="0"/>
        </w:rPr>
        <w:t>agency seeking to bring an alien witness or informant to the United States in S nonimmigrant classification, to change the valid nonimmigrant classification of an alien in the United States to S classification and, in specific cases, to have parole authorization terminated so an alien may be admitted in S classification.  It provides the only means available to securing permanent resident status for an alien witness or informant who is otherwise excludable or deportable.</w:t>
      </w:r>
    </w:p>
    <w:p w:rsidR="00494557" w:rsidRPr="00914A5D" w:rsidP="00914A5D" w14:paraId="478F073B" w14:textId="77777777">
      <w:pPr>
        <w:tabs>
          <w:tab w:val="left" w:pos="-1440"/>
        </w:tabs>
        <w:ind w:left="720"/>
        <w:rPr>
          <w:rFonts w:ascii="Times New Roman" w:hAnsi="Times New Roman"/>
        </w:rPr>
      </w:pPr>
    </w:p>
    <w:p w:rsidR="00B27061" w:rsidRPr="00B1471A" w:rsidP="00914A5D" w14:paraId="5515487C" w14:textId="77777777">
      <w:pPr>
        <w:tabs>
          <w:tab w:val="left" w:pos="-1440"/>
        </w:tabs>
        <w:ind w:left="720" w:hanging="720"/>
        <w:rPr>
          <w:rFonts w:ascii="Times New Roman" w:hAnsi="Times New Roman"/>
          <w:b/>
        </w:rPr>
      </w:pPr>
      <w:r w:rsidRPr="00914A5D">
        <w:rPr>
          <w:rFonts w:ascii="Times New Roman" w:hAnsi="Times New Roman"/>
          <w:b/>
        </w:rPr>
        <w:t>7.</w:t>
      </w:r>
      <w:r w:rsidRPr="00914A5D">
        <w:rPr>
          <w:rFonts w:ascii="Times New Roman" w:hAnsi="Times New Roman"/>
          <w:b/>
        </w:rPr>
        <w:tab/>
        <w:t>Explain any special circumstances that would cause an information collection to be conducted in a manner</w:t>
      </w:r>
      <w:r w:rsidR="00B1471A">
        <w:rPr>
          <w:rFonts w:ascii="Times New Roman" w:hAnsi="Times New Roman"/>
          <w:b/>
        </w:rPr>
        <w:t>:</w:t>
      </w:r>
    </w:p>
    <w:p w:rsidR="006049A7" w:rsidRPr="00B1471A" w:rsidP="00914A5D" w14:paraId="2C8AA606" w14:textId="77777777">
      <w:pPr>
        <w:tabs>
          <w:tab w:val="left" w:pos="-1440"/>
        </w:tabs>
        <w:ind w:left="720"/>
        <w:rPr>
          <w:rFonts w:ascii="Times New Roman" w:hAnsi="Times New Roman"/>
          <w:b/>
        </w:rPr>
      </w:pPr>
    </w:p>
    <w:p w:rsidR="00B27061" w:rsidRPr="000B00D2" w:rsidP="00914A5D" w14:paraId="5E0FFA03"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Pr="00B1471A" w:rsidR="007F5988">
        <w:rPr>
          <w:rFonts w:ascii="Times New Roman" w:hAnsi="Times New Roman"/>
          <w:b/>
        </w:rPr>
        <w:t>Requiring</w:t>
      </w:r>
      <w:r w:rsidRPr="00B1471A">
        <w:rPr>
          <w:rFonts w:ascii="Times New Roman" w:hAnsi="Times New Roman"/>
          <w:b/>
        </w:rPr>
        <w:t xml:space="preserve"> respondents to report information to the agency more often than quarterly;</w:t>
      </w:r>
    </w:p>
    <w:p w:rsidR="00494557" w:rsidRPr="00AF45F2" w:rsidP="00914A5D" w14:paraId="25F72A05" w14:textId="77777777">
      <w:pPr>
        <w:tabs>
          <w:tab w:val="left" w:pos="-1440"/>
          <w:tab w:val="left" w:pos="1080"/>
        </w:tabs>
        <w:ind w:left="1080" w:hanging="360"/>
        <w:rPr>
          <w:rFonts w:ascii="Times New Roman" w:hAnsi="Times New Roman"/>
          <w:b/>
        </w:rPr>
      </w:pPr>
    </w:p>
    <w:p w:rsidR="00B27061" w:rsidRPr="00B1471A" w:rsidP="00914A5D" w14:paraId="1613CEFF"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respondents to prepare a written response to a collection of information in fewer than 30 days after receipt of it;</w:t>
      </w:r>
    </w:p>
    <w:p w:rsidR="00494557" w:rsidRPr="00B1471A" w:rsidP="00914A5D" w14:paraId="10F8C390" w14:textId="77777777">
      <w:pPr>
        <w:tabs>
          <w:tab w:val="left" w:pos="-1440"/>
          <w:tab w:val="left" w:pos="1080"/>
        </w:tabs>
        <w:ind w:left="1080" w:hanging="360"/>
        <w:rPr>
          <w:rFonts w:ascii="Times New Roman" w:hAnsi="Times New Roman"/>
          <w:b/>
        </w:rPr>
      </w:pPr>
    </w:p>
    <w:p w:rsidR="00B27061" w:rsidRPr="00B1471A" w:rsidP="00914A5D" w14:paraId="3273244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more than an original and two copies of any document;</w:t>
      </w:r>
    </w:p>
    <w:p w:rsidR="007312F9" w:rsidRPr="00B1471A" w:rsidP="00914A5D" w14:paraId="0642D39E" w14:textId="77777777">
      <w:pPr>
        <w:tabs>
          <w:tab w:val="left" w:pos="-1440"/>
          <w:tab w:val="left" w:pos="1080"/>
        </w:tabs>
        <w:ind w:left="1080" w:hanging="360"/>
        <w:rPr>
          <w:rFonts w:ascii="Times New Roman" w:hAnsi="Times New Roman"/>
          <w:b/>
        </w:rPr>
      </w:pPr>
    </w:p>
    <w:p w:rsidR="00B27061" w:rsidRPr="00B1471A" w:rsidP="00914A5D" w14:paraId="4CBD0D7E"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R</w:t>
      </w:r>
      <w:r w:rsidRPr="00B1471A">
        <w:rPr>
          <w:rFonts w:ascii="Times New Roman" w:hAnsi="Times New Roman"/>
          <w:b/>
        </w:rPr>
        <w:t>equiring respondents to retain records, other than health, medical, government contract, grant-in-aid, or tax records for more than three years;</w:t>
      </w:r>
    </w:p>
    <w:p w:rsidR="00494557" w:rsidRPr="00B1471A" w:rsidP="00914A5D" w14:paraId="0BBB845A" w14:textId="77777777">
      <w:pPr>
        <w:tabs>
          <w:tab w:val="left" w:pos="-1440"/>
          <w:tab w:val="left" w:pos="1080"/>
        </w:tabs>
        <w:ind w:left="1080" w:hanging="360"/>
        <w:rPr>
          <w:rFonts w:ascii="Times New Roman" w:hAnsi="Times New Roman"/>
          <w:b/>
        </w:rPr>
      </w:pPr>
    </w:p>
    <w:p w:rsidR="00B27061" w:rsidRPr="00AF45F2" w:rsidP="00914A5D" w14:paraId="33D1218D" w14:textId="77777777">
      <w:pPr>
        <w:tabs>
          <w:tab w:val="left" w:pos="-1440"/>
          <w:tab w:val="left" w:pos="1080"/>
        </w:tabs>
        <w:ind w:left="1080" w:hanging="360"/>
        <w:rPr>
          <w:rFonts w:ascii="Times New Roman" w:hAnsi="Times New Roman"/>
          <w:b/>
        </w:rPr>
      </w:pPr>
      <w:r w:rsidRPr="000B00D2">
        <w:rPr>
          <w:rFonts w:ascii="Times New Roman" w:hAnsi="Times New Roman"/>
          <w:b/>
        </w:rPr>
        <w:t>•</w:t>
      </w:r>
      <w:r w:rsidRPr="000B00D2">
        <w:rPr>
          <w:rFonts w:ascii="Times New Roman" w:hAnsi="Times New Roman"/>
          <w:b/>
        </w:rPr>
        <w:tab/>
      </w:r>
      <w:r w:rsidRPr="000B00D2" w:rsidR="007F5988">
        <w:rPr>
          <w:rFonts w:ascii="Times New Roman" w:hAnsi="Times New Roman"/>
          <w:b/>
        </w:rPr>
        <w:t>In</w:t>
      </w:r>
      <w:r w:rsidRPr="00AF45F2">
        <w:rPr>
          <w:rFonts w:ascii="Times New Roman" w:hAnsi="Times New Roman"/>
          <w:b/>
        </w:rPr>
        <w:t xml:space="preserve"> connection with a statistical survey, that is not designed to produce valid and reliable results that can be generalized to the universe of study;</w:t>
      </w:r>
    </w:p>
    <w:p w:rsidR="00494557" w:rsidRPr="008A4764" w:rsidP="00914A5D" w14:paraId="7900E22E" w14:textId="77777777">
      <w:pPr>
        <w:tabs>
          <w:tab w:val="left" w:pos="-1440"/>
          <w:tab w:val="left" w:pos="1080"/>
        </w:tabs>
        <w:ind w:left="1080" w:hanging="360"/>
        <w:rPr>
          <w:rFonts w:ascii="Times New Roman" w:hAnsi="Times New Roman"/>
          <w:b/>
        </w:rPr>
      </w:pPr>
    </w:p>
    <w:p w:rsidR="00B27061" w:rsidRPr="00B1471A" w:rsidP="00914A5D" w14:paraId="31F1F540" w14:textId="77777777">
      <w:pPr>
        <w:tabs>
          <w:tab w:val="left" w:pos="-1440"/>
          <w:tab w:val="left" w:pos="1080"/>
        </w:tabs>
        <w:ind w:left="1080" w:hanging="360"/>
        <w:rPr>
          <w:rFonts w:ascii="Times New Roman" w:hAnsi="Times New Roman"/>
          <w:b/>
        </w:rPr>
      </w:pPr>
      <w:r w:rsidRPr="008A4764">
        <w:rPr>
          <w:rFonts w:ascii="Times New Roman" w:hAnsi="Times New Roman"/>
          <w:b/>
        </w:rPr>
        <w:t>•</w:t>
      </w:r>
      <w:r w:rsidRPr="008A4764">
        <w:rPr>
          <w:rFonts w:ascii="Times New Roman" w:hAnsi="Times New Roman"/>
          <w:b/>
        </w:rPr>
        <w:tab/>
      </w:r>
      <w:r w:rsidR="00B1471A">
        <w:rPr>
          <w:rFonts w:ascii="Times New Roman" w:hAnsi="Times New Roman"/>
          <w:b/>
        </w:rPr>
        <w:t>R</w:t>
      </w:r>
      <w:r w:rsidRPr="00B1471A">
        <w:rPr>
          <w:rFonts w:ascii="Times New Roman" w:hAnsi="Times New Roman"/>
          <w:b/>
        </w:rPr>
        <w:t>equiring the use of a statistical data classification that has not been reviewed and approved by OMB;</w:t>
      </w:r>
    </w:p>
    <w:p w:rsidR="00494557" w:rsidRPr="00B1471A" w:rsidP="00914A5D" w14:paraId="2A5A5984" w14:textId="77777777">
      <w:pPr>
        <w:tabs>
          <w:tab w:val="left" w:pos="-1440"/>
          <w:tab w:val="left" w:pos="1080"/>
        </w:tabs>
        <w:ind w:left="1080" w:hanging="360"/>
        <w:rPr>
          <w:rFonts w:ascii="Times New Roman" w:hAnsi="Times New Roman"/>
          <w:b/>
        </w:rPr>
      </w:pPr>
    </w:p>
    <w:p w:rsidR="00B27061" w:rsidRPr="00B1471A" w:rsidP="00914A5D" w14:paraId="6728D872" w14:textId="77777777">
      <w:pPr>
        <w:tabs>
          <w:tab w:val="left" w:pos="-1440"/>
          <w:tab w:val="left" w:pos="1080"/>
        </w:tabs>
        <w:ind w:left="1080" w:hanging="360"/>
        <w:rPr>
          <w:rFonts w:ascii="Times New Roman" w:hAnsi="Times New Roman"/>
          <w:b/>
        </w:rPr>
      </w:pPr>
      <w:r w:rsidRPr="00B1471A">
        <w:rPr>
          <w:rFonts w:ascii="Times New Roman" w:hAnsi="Times New Roman"/>
          <w:b/>
        </w:rPr>
        <w:t>•</w:t>
      </w:r>
      <w:r w:rsidRPr="00B1471A">
        <w:rPr>
          <w:rFonts w:ascii="Times New Roman" w:hAnsi="Times New Roman"/>
          <w:b/>
        </w:rPr>
        <w:tab/>
      </w:r>
      <w:r w:rsidR="00B1471A">
        <w:rPr>
          <w:rFonts w:ascii="Times New Roman" w:hAnsi="Times New Roman"/>
          <w:b/>
        </w:rPr>
        <w:t>T</w:t>
      </w:r>
      <w:r w:rsidRPr="00B1471A">
        <w:rPr>
          <w:rFonts w:ascii="Times New Roman" w:hAnsi="Times New Roman"/>
          <w:b/>
        </w:rPr>
        <w: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494557" w:rsidRPr="000B00D2" w:rsidP="00914A5D" w14:paraId="25046FCC" w14:textId="77777777">
      <w:pPr>
        <w:tabs>
          <w:tab w:val="left" w:pos="-1440"/>
          <w:tab w:val="left" w:pos="1080"/>
        </w:tabs>
        <w:ind w:left="1080" w:hanging="360"/>
        <w:rPr>
          <w:rFonts w:ascii="Times New Roman" w:hAnsi="Times New Roman"/>
          <w:b/>
        </w:rPr>
      </w:pPr>
    </w:p>
    <w:p w:rsidR="00B27061" w:rsidRPr="00B1471A" w:rsidP="00914A5D" w14:paraId="3641AB8B" w14:textId="77777777">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r>
      <w:r w:rsidR="00B1471A">
        <w:rPr>
          <w:rFonts w:ascii="Times New Roman" w:hAnsi="Times New Roman"/>
          <w:b/>
        </w:rPr>
        <w:t>R</w:t>
      </w:r>
      <w:r w:rsidRPr="00B1471A">
        <w:rPr>
          <w:rFonts w:ascii="Times New Roman" w:hAnsi="Times New Roman"/>
          <w:b/>
        </w:rPr>
        <w:t>equiring respondents to submit proprietary trade secret, or other confidential information unless the agency can demonstrate that it has instituted procedures to protect the information's confidentiality to the extent permitted by law.</w:t>
      </w:r>
    </w:p>
    <w:p w:rsidR="007312F9" w:rsidRPr="00B1471A" w:rsidP="00914A5D" w14:paraId="105EC373" w14:textId="77777777">
      <w:pPr>
        <w:tabs>
          <w:tab w:val="left" w:pos="-1440"/>
        </w:tabs>
        <w:ind w:left="1440" w:hanging="720"/>
        <w:rPr>
          <w:rFonts w:ascii="Times New Roman" w:hAnsi="Times New Roman"/>
        </w:rPr>
      </w:pPr>
    </w:p>
    <w:p w:rsidR="00921351" w:rsidRPr="000B00D2" w:rsidP="00B1471A" w14:paraId="1E7CBEFD" w14:textId="77777777">
      <w:pPr>
        <w:ind w:left="720"/>
        <w:rPr>
          <w:rFonts w:ascii="Times New Roman" w:hAnsi="Times New Roman"/>
          <w:bCs/>
        </w:rPr>
      </w:pPr>
      <w:r w:rsidRPr="000B00D2">
        <w:rPr>
          <w:rFonts w:ascii="Times New Roman" w:hAnsi="Times New Roman"/>
          <w:bCs/>
        </w:rPr>
        <w:t>This information collection is conducted in a manner consistent with the guidelines in 5 CFR 1320.5(d)(2).</w:t>
      </w:r>
    </w:p>
    <w:p w:rsidR="00494557" w:rsidRPr="00AF45F2" w:rsidP="00B1471A" w14:paraId="32B7A9D5" w14:textId="77777777">
      <w:pPr>
        <w:ind w:left="720"/>
        <w:rPr>
          <w:rFonts w:ascii="Times New Roman" w:hAnsi="Times New Roman"/>
          <w:bCs/>
        </w:rPr>
      </w:pPr>
    </w:p>
    <w:p w:rsidR="00494557" w:rsidP="00914A5D" w14:paraId="4AFB1384" w14:textId="1D1C8A31">
      <w:pPr>
        <w:tabs>
          <w:tab w:val="left" w:pos="-1440"/>
        </w:tabs>
        <w:ind w:left="720" w:hanging="720"/>
        <w:rPr>
          <w:rFonts w:ascii="Times New Roman" w:hAnsi="Times New Roman"/>
          <w:b/>
        </w:rPr>
      </w:pPr>
      <w:r w:rsidRPr="00AF45F2">
        <w:rPr>
          <w:rFonts w:ascii="Times New Roman" w:hAnsi="Times New Roman"/>
          <w:b/>
        </w:rPr>
        <w:t>8.</w:t>
      </w:r>
      <w:r w:rsidRPr="00AF45F2">
        <w:rPr>
          <w:rFonts w:ascii="Times New Roman" w:hAnsi="Times New Roman"/>
          <w:b/>
        </w:rPr>
        <w:tab/>
        <w:t>If applicable, provide a copy and identify the data and page number of publication in the Federal Registe</w:t>
      </w:r>
      <w:r w:rsidRPr="008A4764">
        <w:rPr>
          <w:rFonts w:ascii="Times New Roman" w:hAnsi="Times New Roman"/>
          <w:b/>
        </w:rPr>
        <w:t>r of the agency</w:t>
      </w:r>
      <w:r w:rsidR="00B1471A">
        <w:rPr>
          <w:rFonts w:ascii="Times New Roman" w:hAnsi="Times New Roman"/>
          <w:b/>
        </w:rPr>
        <w:t>’</w:t>
      </w:r>
      <w:r w:rsidRPr="00B1471A">
        <w:rPr>
          <w:rFonts w:ascii="Times New Roman" w:hAnsi="Times New Roman"/>
          <w:b/>
        </w:rPr>
        <w:t>s notice, required by</w:t>
      </w:r>
      <w:r w:rsidRPr="00B1471A">
        <w:rPr>
          <w:rFonts w:ascii="Times New Roman" w:hAnsi="Times New Roman"/>
          <w:b/>
        </w:rPr>
        <w:t xml:space="preserve"> </w:t>
      </w:r>
      <w:r w:rsidRPr="00B1471A">
        <w:rPr>
          <w:rFonts w:ascii="Times New Roman" w:hAnsi="Times New Roman"/>
          <w:b/>
        </w:rPr>
        <w:t>5 CFR 1320.8(d), soliciting comments on the information collection prior to submission to OMB</w:t>
      </w:r>
      <w:r w:rsidR="008A42B6">
        <w:rPr>
          <w:rFonts w:ascii="Times New Roman" w:hAnsi="Times New Roman"/>
          <w:b/>
        </w:rPr>
        <w:t xml:space="preserve">. </w:t>
      </w:r>
      <w:r w:rsidRPr="00B1471A">
        <w:rPr>
          <w:rFonts w:ascii="Times New Roman" w:hAnsi="Times New Roman"/>
          <w:b/>
        </w:rPr>
        <w:t>Summarize public comments received in response to that notice and describe actions taken by the agency in response to these comme</w:t>
      </w:r>
      <w:r w:rsidRPr="000B00D2">
        <w:rPr>
          <w:rFonts w:ascii="Times New Roman" w:hAnsi="Times New Roman"/>
          <w:b/>
        </w:rPr>
        <w:t>nts</w:t>
      </w:r>
      <w:r w:rsidR="008A42B6">
        <w:rPr>
          <w:rFonts w:ascii="Times New Roman" w:hAnsi="Times New Roman"/>
          <w:b/>
        </w:rPr>
        <w:t xml:space="preserve">. </w:t>
      </w:r>
      <w:r w:rsidRPr="000B00D2">
        <w:rPr>
          <w:rFonts w:ascii="Times New Roman" w:hAnsi="Times New Roman"/>
          <w:b/>
        </w:rPr>
        <w:t xml:space="preserve">Specifically address </w:t>
      </w:r>
      <w:r w:rsidRPr="000B00D2">
        <w:rPr>
          <w:rFonts w:ascii="Times New Roman" w:hAnsi="Times New Roman"/>
          <w:b/>
        </w:rPr>
        <w:t>comments received on cost and hour burden.</w:t>
      </w:r>
    </w:p>
    <w:p w:rsidR="008F233F" w:rsidP="008F233F" w14:paraId="1D287F34" w14:textId="77777777">
      <w:pPr>
        <w:tabs>
          <w:tab w:val="left" w:pos="-1440"/>
        </w:tabs>
        <w:ind w:left="720"/>
        <w:rPr>
          <w:rFonts w:ascii="Times New Roman" w:hAnsi="Times New Roman"/>
          <w:b/>
        </w:rPr>
      </w:pPr>
    </w:p>
    <w:p w:rsidR="008F233F" w:rsidRPr="008F233F" w:rsidP="008F233F" w14:paraId="35A4B5F9" w14:textId="77777777">
      <w:pPr>
        <w:widowControl/>
        <w:ind w:left="720"/>
        <w:rPr>
          <w:rFonts w:ascii="Times New Roman" w:eastAsia="Calibri" w:hAnsi="Times New Roman"/>
          <w:b/>
        </w:rPr>
      </w:pPr>
      <w:r w:rsidRPr="008F233F">
        <w:rPr>
          <w:rFonts w:ascii="Times New Roman" w:eastAsia="Calibri" w:hAnsi="Times New Roman"/>
          <w:b/>
        </w:rPr>
        <w:t>Describe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8F233F" w:rsidRPr="008F233F" w:rsidP="008F233F" w14:paraId="0AE5E142" w14:textId="77777777">
      <w:pPr>
        <w:widowControl/>
        <w:ind w:left="720"/>
        <w:rPr>
          <w:rFonts w:ascii="Times New Roman" w:eastAsia="Calibri" w:hAnsi="Times New Roman"/>
          <w:b/>
        </w:rPr>
      </w:pPr>
    </w:p>
    <w:p w:rsidR="008F233F" w:rsidRPr="008F233F" w:rsidP="008F233F" w14:paraId="2FFF659D" w14:textId="77777777">
      <w:pPr>
        <w:widowControl/>
        <w:ind w:left="720"/>
        <w:rPr>
          <w:rFonts w:ascii="Times New Roman" w:eastAsia="Calibri" w:hAnsi="Times New Roman"/>
          <w:b/>
        </w:rPr>
      </w:pPr>
      <w:r w:rsidRPr="008F233F">
        <w:rPr>
          <w:rFonts w:ascii="Times New Roman" w:eastAsia="Calibri" w:hAnsi="Times New Roman"/>
          <w:b/>
        </w:rPr>
        <w:t>Consultation with representatives of those from whom information is to be obtained or those who must compile records should occur at least once every 3 years - even if the collection of information activity is the same as in prior periods. There may be circumstances that may preclude consultation in a specific situation. These circumstances should be explained.</w:t>
      </w:r>
    </w:p>
    <w:p w:rsidR="006049A7" w:rsidRPr="008A4764" w:rsidP="00914A5D" w14:paraId="73E9FA32" w14:textId="77777777">
      <w:pPr>
        <w:tabs>
          <w:tab w:val="left" w:pos="-1440"/>
        </w:tabs>
        <w:ind w:left="720"/>
        <w:rPr>
          <w:rFonts w:ascii="Times New Roman" w:hAnsi="Times New Roman"/>
          <w:b/>
        </w:rPr>
      </w:pPr>
    </w:p>
    <w:p w:rsidR="003338D4" w:rsidP="00914A5D" w14:paraId="318C041A" w14:textId="432F07A5">
      <w:pPr>
        <w:tabs>
          <w:tab w:val="left" w:pos="-1440"/>
        </w:tabs>
        <w:ind w:left="720"/>
        <w:rPr>
          <w:rFonts w:ascii="Times New Roman" w:hAnsi="Times New Roman"/>
        </w:rPr>
      </w:pPr>
      <w:r w:rsidRPr="00813D3A">
        <w:rPr>
          <w:rFonts w:ascii="Times New Roman" w:hAnsi="Times New Roman"/>
        </w:rPr>
        <w:t xml:space="preserve">On </w:t>
      </w:r>
      <w:r w:rsidRPr="00813D3A" w:rsidR="00813D3A">
        <w:rPr>
          <w:rFonts w:ascii="Times New Roman" w:hAnsi="Times New Roman"/>
        </w:rPr>
        <w:t>May 15</w:t>
      </w:r>
      <w:r w:rsidRPr="00813D3A" w:rsidR="00590B61">
        <w:rPr>
          <w:rFonts w:ascii="Times New Roman" w:hAnsi="Times New Roman"/>
        </w:rPr>
        <w:t>, 20</w:t>
      </w:r>
      <w:r w:rsidRPr="00813D3A" w:rsidR="00DE0F16">
        <w:rPr>
          <w:rFonts w:ascii="Times New Roman" w:hAnsi="Times New Roman"/>
        </w:rPr>
        <w:t>24</w:t>
      </w:r>
      <w:r w:rsidR="00371075">
        <w:rPr>
          <w:rFonts w:ascii="Times New Roman" w:hAnsi="Times New Roman"/>
        </w:rPr>
        <w:t>,</w:t>
      </w:r>
      <w:r w:rsidRPr="00813D3A">
        <w:rPr>
          <w:rFonts w:ascii="Times New Roman" w:hAnsi="Times New Roman"/>
        </w:rPr>
        <w:t xml:space="preserve"> USCIS published a 60-day notice in the Federal Register at </w:t>
      </w:r>
      <w:r w:rsidRPr="00813D3A" w:rsidR="00813D3A">
        <w:rPr>
          <w:rFonts w:ascii="Times New Roman" w:hAnsi="Times New Roman"/>
        </w:rPr>
        <w:t>89</w:t>
      </w:r>
      <w:r w:rsidRPr="00813D3A">
        <w:rPr>
          <w:rFonts w:ascii="Times New Roman" w:hAnsi="Times New Roman"/>
        </w:rPr>
        <w:t xml:space="preserve"> FR </w:t>
      </w:r>
      <w:r w:rsidRPr="00813D3A" w:rsidR="00813D3A">
        <w:rPr>
          <w:rFonts w:ascii="Times New Roman" w:hAnsi="Times New Roman"/>
        </w:rPr>
        <w:t>42483</w:t>
      </w:r>
      <w:r w:rsidRPr="00813D3A">
        <w:rPr>
          <w:rFonts w:ascii="Times New Roman" w:hAnsi="Times New Roman"/>
        </w:rPr>
        <w:t xml:space="preserve">. USCIS did receive </w:t>
      </w:r>
      <w:r w:rsidR="00813D3A">
        <w:rPr>
          <w:rFonts w:ascii="Times New Roman" w:hAnsi="Times New Roman"/>
        </w:rPr>
        <w:t>four</w:t>
      </w:r>
      <w:r w:rsidRPr="00813D3A" w:rsidR="00813D3A">
        <w:rPr>
          <w:rFonts w:ascii="Times New Roman" w:hAnsi="Times New Roman"/>
        </w:rPr>
        <w:t xml:space="preserve"> </w:t>
      </w:r>
      <w:r w:rsidRPr="00813D3A">
        <w:rPr>
          <w:rFonts w:ascii="Times New Roman" w:hAnsi="Times New Roman"/>
        </w:rPr>
        <w:t xml:space="preserve">comments </w:t>
      </w:r>
      <w:r w:rsidRPr="00914A5D">
        <w:rPr>
          <w:rFonts w:ascii="Times New Roman" w:hAnsi="Times New Roman"/>
        </w:rPr>
        <w:t>after publishing that notice</w:t>
      </w:r>
      <w:r w:rsidR="008A42B6">
        <w:rPr>
          <w:rFonts w:ascii="Times New Roman" w:hAnsi="Times New Roman"/>
        </w:rPr>
        <w:t xml:space="preserve">. </w:t>
      </w:r>
      <w:r w:rsidR="008C5666">
        <w:rPr>
          <w:rFonts w:ascii="Times New Roman" w:hAnsi="Times New Roman"/>
        </w:rPr>
        <w:t>One comment was out of scope.  Two comment</w:t>
      </w:r>
      <w:r w:rsidR="00F32047">
        <w:rPr>
          <w:rFonts w:ascii="Times New Roman" w:hAnsi="Times New Roman"/>
        </w:rPr>
        <w:t xml:space="preserve">ers expressed opposition to the program, but did not comment on the information collection.  The final commenter expressed opposition to the program and did </w:t>
      </w:r>
      <w:r w:rsidR="00AC5AD1">
        <w:rPr>
          <w:rFonts w:ascii="Times New Roman" w:hAnsi="Times New Roman"/>
        </w:rPr>
        <w:t>comment that the cost to the public of $0</w:t>
      </w:r>
      <w:r w:rsidR="00134D19">
        <w:rPr>
          <w:rFonts w:ascii="Times New Roman" w:hAnsi="Times New Roman"/>
        </w:rPr>
        <w:t xml:space="preserve"> did not account for the costs </w:t>
      </w:r>
      <w:r w:rsidR="00002CFA">
        <w:rPr>
          <w:rFonts w:ascii="Times New Roman" w:hAnsi="Times New Roman"/>
        </w:rPr>
        <w:t xml:space="preserve">of housing, clothing, food, healthcare, etc. for this population.  USCIS appreciates this comment, however, the </w:t>
      </w:r>
      <w:r w:rsidR="00822810">
        <w:rPr>
          <w:rFonts w:ascii="Times New Roman" w:hAnsi="Times New Roman"/>
        </w:rPr>
        <w:t xml:space="preserve">cost to the public </w:t>
      </w:r>
      <w:r w:rsidR="000B06F8">
        <w:rPr>
          <w:rFonts w:ascii="Times New Roman" w:hAnsi="Times New Roman"/>
        </w:rPr>
        <w:t xml:space="preserve">for the purposes of this analysis to estimate the cost to the respondent in completing this information collection.  It does not account of the </w:t>
      </w:r>
      <w:r w:rsidR="004E23BA">
        <w:rPr>
          <w:rFonts w:ascii="Times New Roman" w:hAnsi="Times New Roman"/>
        </w:rPr>
        <w:t>costs that the commenter outlined.</w:t>
      </w:r>
    </w:p>
    <w:p w:rsidR="003338D4" w:rsidP="00914A5D" w14:paraId="0B736B34" w14:textId="77777777">
      <w:pPr>
        <w:tabs>
          <w:tab w:val="left" w:pos="-1440"/>
        </w:tabs>
        <w:ind w:left="720"/>
        <w:rPr>
          <w:rFonts w:ascii="Times New Roman" w:hAnsi="Times New Roman"/>
        </w:rPr>
      </w:pPr>
    </w:p>
    <w:p w:rsidR="00494557" w:rsidRPr="00FB7B16" w:rsidP="00914A5D" w14:paraId="723038E9" w14:textId="720DF99D">
      <w:pPr>
        <w:tabs>
          <w:tab w:val="left" w:pos="-1440"/>
        </w:tabs>
        <w:ind w:left="720"/>
        <w:rPr>
          <w:rFonts w:ascii="Times New Roman" w:hAnsi="Times New Roman"/>
        </w:rPr>
      </w:pPr>
      <w:r w:rsidRPr="00FB7B16">
        <w:rPr>
          <w:rFonts w:ascii="Times New Roman" w:hAnsi="Times New Roman"/>
        </w:rPr>
        <w:t xml:space="preserve">On </w:t>
      </w:r>
      <w:r w:rsidRPr="00FB7B16" w:rsidR="002559BC">
        <w:rPr>
          <w:rFonts w:ascii="Times New Roman" w:hAnsi="Times New Roman"/>
        </w:rPr>
        <w:t>October 1</w:t>
      </w:r>
      <w:r w:rsidRPr="00FB7B16">
        <w:rPr>
          <w:rFonts w:ascii="Times New Roman" w:hAnsi="Times New Roman"/>
        </w:rPr>
        <w:t>, 20</w:t>
      </w:r>
      <w:r w:rsidRPr="00FB7B16" w:rsidR="002559BC">
        <w:rPr>
          <w:rFonts w:ascii="Times New Roman" w:hAnsi="Times New Roman"/>
        </w:rPr>
        <w:t>24</w:t>
      </w:r>
      <w:r w:rsidRPr="00FB7B16">
        <w:rPr>
          <w:rFonts w:ascii="Times New Roman" w:hAnsi="Times New Roman"/>
        </w:rPr>
        <w:t xml:space="preserve">, USCIS published a 30-day notice in the Federal Register at </w:t>
      </w:r>
      <w:r w:rsidRPr="00FB7B16" w:rsidR="00FB7B16">
        <w:rPr>
          <w:rFonts w:ascii="Times New Roman" w:hAnsi="Times New Roman"/>
        </w:rPr>
        <w:t>89</w:t>
      </w:r>
      <w:r w:rsidRPr="00FB7B16">
        <w:rPr>
          <w:rFonts w:ascii="Times New Roman" w:hAnsi="Times New Roman"/>
        </w:rPr>
        <w:t xml:space="preserve"> FR </w:t>
      </w:r>
      <w:r w:rsidRPr="00FB7B16" w:rsidR="00FB7B16">
        <w:rPr>
          <w:rFonts w:ascii="Times New Roman" w:hAnsi="Times New Roman"/>
        </w:rPr>
        <w:t>79944</w:t>
      </w:r>
      <w:r w:rsidRPr="00FB7B16">
        <w:rPr>
          <w:rFonts w:ascii="Times New Roman" w:hAnsi="Times New Roman"/>
        </w:rPr>
        <w:t>. USCIS receive</w:t>
      </w:r>
      <w:r w:rsidRPr="00FB7B16" w:rsidR="00FB7B16">
        <w:rPr>
          <w:rFonts w:ascii="Times New Roman" w:hAnsi="Times New Roman"/>
        </w:rPr>
        <w:t>d one</w:t>
      </w:r>
      <w:r w:rsidRPr="00FB7B16">
        <w:rPr>
          <w:rFonts w:ascii="Times New Roman" w:hAnsi="Times New Roman"/>
        </w:rPr>
        <w:t xml:space="preserve"> comment.</w:t>
      </w:r>
      <w:r w:rsidR="00DF2497">
        <w:rPr>
          <w:rFonts w:ascii="Times New Roman" w:hAnsi="Times New Roman"/>
        </w:rPr>
        <w:t xml:space="preserve">  The commenter simply stated appreciation.</w:t>
      </w:r>
    </w:p>
    <w:p w:rsidR="00B27061" w:rsidRPr="00914A5D" w:rsidP="00914A5D" w14:paraId="3F044073" w14:textId="77777777">
      <w:pPr>
        <w:tabs>
          <w:tab w:val="left" w:pos="-1440"/>
        </w:tabs>
        <w:ind w:left="720"/>
        <w:rPr>
          <w:rFonts w:ascii="Times New Roman" w:hAnsi="Times New Roman"/>
        </w:rPr>
      </w:pPr>
      <w:r w:rsidRPr="00914A5D">
        <w:rPr>
          <w:rFonts w:ascii="Times New Roman" w:hAnsi="Times New Roman"/>
        </w:rPr>
        <w:tab/>
      </w:r>
    </w:p>
    <w:p w:rsidR="00B27061" w:rsidRPr="00914A5D" w:rsidP="00914A5D" w14:paraId="212954B8" w14:textId="77777777">
      <w:pPr>
        <w:tabs>
          <w:tab w:val="left" w:pos="-1440"/>
        </w:tabs>
        <w:ind w:left="720" w:hanging="720"/>
        <w:rPr>
          <w:rFonts w:ascii="Times New Roman" w:hAnsi="Times New Roman"/>
          <w:b/>
        </w:rPr>
      </w:pPr>
      <w:r w:rsidRPr="00914A5D">
        <w:rPr>
          <w:rFonts w:ascii="Times New Roman" w:hAnsi="Times New Roman"/>
          <w:b/>
        </w:rPr>
        <w:t>9.</w:t>
      </w:r>
      <w:r w:rsidRPr="00914A5D">
        <w:rPr>
          <w:rFonts w:ascii="Times New Roman" w:hAnsi="Times New Roman"/>
          <w:b/>
        </w:rPr>
        <w:tab/>
        <w:t>Explain any decision to provide any payment or gift to respondents</w:t>
      </w:r>
      <w:r w:rsidRPr="00914A5D" w:rsidR="007F5988">
        <w:rPr>
          <w:rFonts w:ascii="Times New Roman" w:hAnsi="Times New Roman"/>
          <w:b/>
        </w:rPr>
        <w:t>, other</w:t>
      </w:r>
      <w:r w:rsidRPr="00914A5D">
        <w:rPr>
          <w:rFonts w:ascii="Times New Roman" w:hAnsi="Times New Roman"/>
          <w:b/>
        </w:rPr>
        <w:t xml:space="preserve"> than </w:t>
      </w:r>
      <w:r w:rsidRPr="00914A5D" w:rsidR="007F5988">
        <w:rPr>
          <w:rFonts w:ascii="Times New Roman" w:hAnsi="Times New Roman"/>
          <w:b/>
        </w:rPr>
        <w:t>remuneration</w:t>
      </w:r>
      <w:r w:rsidRPr="00914A5D">
        <w:rPr>
          <w:rFonts w:ascii="Times New Roman" w:hAnsi="Times New Roman"/>
          <w:b/>
        </w:rPr>
        <w:t xml:space="preserve"> of contractors or grantees.</w:t>
      </w:r>
    </w:p>
    <w:p w:rsidR="00B27061" w:rsidRPr="00914A5D" w:rsidP="00914A5D" w14:paraId="49A3E19F" w14:textId="77777777">
      <w:pPr>
        <w:ind w:left="720"/>
        <w:rPr>
          <w:rFonts w:ascii="Times New Roman" w:hAnsi="Times New Roman"/>
        </w:rPr>
      </w:pPr>
    </w:p>
    <w:p w:rsidR="009F15D0" w:rsidRPr="00914A5D" w:rsidP="00914A5D" w14:paraId="2F13753E" w14:textId="77777777">
      <w:pPr>
        <w:ind w:left="720"/>
        <w:rPr>
          <w:rFonts w:ascii="Times New Roman" w:hAnsi="Times New Roman"/>
        </w:rPr>
      </w:pPr>
      <w:r w:rsidRPr="00914A5D">
        <w:rPr>
          <w:rFonts w:ascii="Times New Roman" w:hAnsi="Times New Roman"/>
        </w:rPr>
        <w:t>USCIS does not provide any payment for benefit sought.</w:t>
      </w:r>
    </w:p>
    <w:p w:rsidR="00921351" w:rsidRPr="00914A5D" w:rsidP="00914A5D" w14:paraId="18859541" w14:textId="77777777">
      <w:pPr>
        <w:ind w:left="720"/>
        <w:rPr>
          <w:rFonts w:ascii="Times New Roman" w:hAnsi="Times New Roman"/>
        </w:rPr>
      </w:pPr>
    </w:p>
    <w:p w:rsidR="00792B9D" w:rsidRPr="00914A5D" w:rsidP="00914A5D" w14:paraId="57BBAE43" w14:textId="77777777">
      <w:pPr>
        <w:tabs>
          <w:tab w:val="left" w:pos="-1440"/>
        </w:tabs>
        <w:ind w:left="720" w:hanging="720"/>
        <w:rPr>
          <w:rFonts w:ascii="Times New Roman" w:hAnsi="Times New Roman"/>
          <w:b/>
        </w:rPr>
      </w:pPr>
      <w:r w:rsidRPr="00914A5D">
        <w:rPr>
          <w:rFonts w:ascii="Times New Roman" w:hAnsi="Times New Roman"/>
          <w:b/>
        </w:rPr>
        <w:t>10.</w:t>
      </w:r>
      <w:r w:rsidRPr="00914A5D">
        <w:rPr>
          <w:rFonts w:ascii="Times New Roman" w:hAnsi="Times New Roman"/>
          <w:b/>
        </w:rPr>
        <w:tab/>
        <w:t>Describe any assurance of confidentiality provided to respondents and the basis for the assurance in statute, regulation or agency policy.</w:t>
      </w:r>
    </w:p>
    <w:p w:rsidR="001A595D" w:rsidRPr="00914A5D" w:rsidP="00914A5D" w14:paraId="56191D66" w14:textId="77777777">
      <w:pPr>
        <w:tabs>
          <w:tab w:val="left" w:pos="-1440"/>
        </w:tabs>
        <w:ind w:left="720"/>
        <w:rPr>
          <w:rFonts w:ascii="Times New Roman" w:hAnsi="Times New Roman"/>
        </w:rPr>
      </w:pPr>
    </w:p>
    <w:p w:rsidR="0071033F" w:rsidRPr="0071033F" w:rsidP="0071033F" w14:paraId="421EBA48" w14:textId="77777777">
      <w:pPr>
        <w:tabs>
          <w:tab w:val="left" w:pos="-1440"/>
        </w:tabs>
        <w:ind w:left="720"/>
        <w:rPr>
          <w:rFonts w:ascii="Times New Roman" w:hAnsi="Times New Roman"/>
          <w:bCs/>
        </w:rPr>
      </w:pPr>
      <w:r w:rsidRPr="0071033F">
        <w:rPr>
          <w:rFonts w:ascii="Times New Roman" w:hAnsi="Times New Roman"/>
          <w:bCs/>
        </w:rPr>
        <w:t xml:space="preserve">There is no assurance of confidentiality.  The System of Record Notice associated with this information collection is </w:t>
      </w:r>
      <w:r w:rsidRPr="0071033F">
        <w:rPr>
          <w:rFonts w:ascii="Times New Roman" w:hAnsi="Times New Roman"/>
          <w:color w:val="000000"/>
        </w:rPr>
        <w:t>DHS/USCIS/ICE/CBP-001 Alien File, Index, and National File Tracking System of Records, published at 78 FR 69864 on November 21, 2013.</w:t>
      </w:r>
    </w:p>
    <w:p w:rsidR="0071033F" w:rsidP="0071033F" w14:paraId="1BEF2BBF" w14:textId="77777777">
      <w:pPr>
        <w:tabs>
          <w:tab w:val="left" w:pos="-1440"/>
        </w:tabs>
        <w:ind w:left="720"/>
        <w:rPr>
          <w:rFonts w:ascii="Times New Roman" w:hAnsi="Times New Roman"/>
          <w:bCs/>
        </w:rPr>
      </w:pPr>
    </w:p>
    <w:p w:rsidR="00EC5F60" w:rsidRPr="0071033F" w:rsidP="0071033F" w14:paraId="5E3A935B" w14:textId="1E58E4D8">
      <w:pPr>
        <w:tabs>
          <w:tab w:val="left" w:pos="-1440"/>
        </w:tabs>
        <w:ind w:left="720"/>
        <w:rPr>
          <w:rFonts w:ascii="Times New Roman" w:hAnsi="Times New Roman"/>
          <w:bCs/>
        </w:rPr>
      </w:pPr>
      <w:r w:rsidRPr="0071033F">
        <w:rPr>
          <w:rFonts w:ascii="Times New Roman" w:hAnsi="Times New Roman"/>
          <w:bCs/>
        </w:rPr>
        <w:t>The associated Privacy Impact Assessment is Fraud Detection and National Security Directorate – DHS/USCIS/PIA-013-01, dated December 16, 2014.</w:t>
      </w:r>
    </w:p>
    <w:p w:rsidR="00EC5F60" w:rsidRPr="00914A5D" w:rsidP="00914A5D" w14:paraId="4F263E5B" w14:textId="77777777">
      <w:pPr>
        <w:tabs>
          <w:tab w:val="left" w:pos="-1440"/>
        </w:tabs>
        <w:ind w:left="720"/>
        <w:rPr>
          <w:rFonts w:ascii="Times New Roman" w:hAnsi="Times New Roman"/>
        </w:rPr>
      </w:pPr>
    </w:p>
    <w:p w:rsidR="00B27061" w:rsidRPr="00B1471A" w:rsidP="00914A5D" w14:paraId="6ADA2737" w14:textId="7234028E">
      <w:pPr>
        <w:tabs>
          <w:tab w:val="left" w:pos="-1440"/>
        </w:tabs>
        <w:ind w:left="720" w:hanging="720"/>
        <w:rPr>
          <w:rFonts w:ascii="Times New Roman" w:hAnsi="Times New Roman"/>
          <w:b/>
        </w:rPr>
      </w:pPr>
      <w:r w:rsidRPr="00914A5D">
        <w:rPr>
          <w:rFonts w:ascii="Times New Roman" w:hAnsi="Times New Roman"/>
          <w:b/>
        </w:rPr>
        <w:t>11.</w:t>
      </w:r>
      <w:r w:rsidRPr="00914A5D" w:rsidR="007E6F17">
        <w:rPr>
          <w:rFonts w:ascii="Times New Roman" w:hAnsi="Times New Roman"/>
          <w:b/>
        </w:rPr>
        <w:tab/>
      </w:r>
      <w:r w:rsidRPr="00914A5D">
        <w:rPr>
          <w:rFonts w:ascii="Times New Roman" w:hAnsi="Times New Roman"/>
          <w:b/>
        </w:rPr>
        <w:t>Provide additional justification for any questions of a sensitive nature, such as sexual behavior and attitudes, religious beliefs, and other matters that are commonly considered private</w:t>
      </w:r>
      <w:r w:rsidR="008A42B6">
        <w:rPr>
          <w:rFonts w:ascii="Times New Roman" w:hAnsi="Times New Roman"/>
          <w:b/>
        </w:rPr>
        <w:t xml:space="preserve">. </w:t>
      </w:r>
      <w:r w:rsidRPr="00914A5D">
        <w:rPr>
          <w:rFonts w:ascii="Times New Roman" w:hAnsi="Times New Roman"/>
          <w:b/>
        </w:rPr>
        <w:t xml:space="preserve">This justification should include the reasons why the agency considers the questions necessary, the specific uses to be made of the </w:t>
      </w:r>
      <w:r w:rsidRPr="00914A5D">
        <w:rPr>
          <w:rFonts w:ascii="Times New Roman" w:hAnsi="Times New Roman"/>
          <w:b/>
        </w:rPr>
        <w:t xml:space="preserve">information, the explanation to be given to </w:t>
      </w:r>
      <w:r w:rsidR="00B1471A">
        <w:rPr>
          <w:rFonts w:ascii="Times New Roman" w:hAnsi="Times New Roman"/>
          <w:b/>
        </w:rPr>
        <w:t>persons from</w:t>
      </w:r>
      <w:r w:rsidRPr="00B1471A">
        <w:rPr>
          <w:rFonts w:ascii="Times New Roman" w:hAnsi="Times New Roman"/>
          <w:b/>
        </w:rPr>
        <w:t xml:space="preserve"> whom the information is requested, and any steps to be taken to obtain their consent.</w:t>
      </w:r>
    </w:p>
    <w:p w:rsidR="001A595D" w:rsidRPr="000B00D2" w:rsidP="00914A5D" w14:paraId="4E1F5D32" w14:textId="77777777">
      <w:pPr>
        <w:tabs>
          <w:tab w:val="left" w:pos="-1440"/>
        </w:tabs>
        <w:ind w:left="720"/>
        <w:rPr>
          <w:rFonts w:ascii="Times New Roman" w:hAnsi="Times New Roman"/>
        </w:rPr>
      </w:pPr>
      <w:r w:rsidRPr="000B00D2">
        <w:rPr>
          <w:rFonts w:ascii="Times New Roman" w:hAnsi="Times New Roman"/>
        </w:rPr>
        <w:tab/>
      </w:r>
    </w:p>
    <w:p w:rsidR="002C636D" w:rsidP="002C636D" w14:paraId="3DDE2011" w14:textId="77777777">
      <w:pPr>
        <w:tabs>
          <w:tab w:val="left" w:pos="-1440"/>
        </w:tabs>
        <w:ind w:left="720"/>
        <w:rPr>
          <w:rFonts w:ascii="Times New Roman" w:hAnsi="Times New Roman"/>
          <w:color w:val="FF0000"/>
        </w:rPr>
      </w:pPr>
      <w:r>
        <w:rPr>
          <w:rFonts w:ascii="Times New Roman" w:hAnsi="Times New Roman"/>
        </w:rPr>
        <w:t>This information collection contains questions that are of a sensitive nature</w:t>
      </w:r>
      <w:r>
        <w:rPr>
          <w:rFonts w:ascii="Times New Roman" w:hAnsi="Times New Roman"/>
          <w:snapToGrid w:val="0"/>
        </w:rPr>
        <w:t>.  There are sensitive questions due to the security needs and often complex risks faced by alien witnesses and informants who agree to testify or provide information on criminal and/or terrorist organizations.  The small numerical limitation on the S visa category ensures that only aliens involved in the highest priority cases will be eligible for the S classification.</w:t>
      </w:r>
    </w:p>
    <w:p w:rsidR="00494557" w:rsidRPr="008A4764" w:rsidP="00914A5D" w14:paraId="56378724" w14:textId="77777777">
      <w:pPr>
        <w:tabs>
          <w:tab w:val="left" w:pos="-1440"/>
        </w:tabs>
        <w:ind w:left="720"/>
        <w:rPr>
          <w:rFonts w:ascii="Times New Roman" w:hAnsi="Times New Roman"/>
        </w:rPr>
      </w:pPr>
    </w:p>
    <w:p w:rsidR="00B27061" w:rsidRPr="008A4764" w:rsidP="00914A5D" w14:paraId="2B484AF8" w14:textId="1B224EF1">
      <w:pPr>
        <w:tabs>
          <w:tab w:val="left" w:pos="-1440"/>
        </w:tabs>
        <w:ind w:left="720" w:hanging="720"/>
        <w:rPr>
          <w:rFonts w:ascii="Times New Roman" w:hAnsi="Times New Roman"/>
          <w:b/>
        </w:rPr>
      </w:pPr>
      <w:r w:rsidRPr="008A4764">
        <w:rPr>
          <w:rFonts w:ascii="Times New Roman" w:hAnsi="Times New Roman"/>
          <w:b/>
        </w:rPr>
        <w:t>12.</w:t>
      </w:r>
      <w:r w:rsidRPr="008A4764">
        <w:rPr>
          <w:rFonts w:ascii="Times New Roman" w:hAnsi="Times New Roman"/>
          <w:b/>
        </w:rPr>
        <w:tab/>
        <w:t>Provide estimates of the hour burden of the collection of information</w:t>
      </w:r>
      <w:r w:rsidR="008A42B6">
        <w:rPr>
          <w:rFonts w:ascii="Times New Roman" w:hAnsi="Times New Roman"/>
          <w:b/>
        </w:rPr>
        <w:t xml:space="preserve">. </w:t>
      </w:r>
      <w:r w:rsidRPr="008A4764">
        <w:rPr>
          <w:rFonts w:ascii="Times New Roman" w:hAnsi="Times New Roman"/>
          <w:b/>
        </w:rPr>
        <w:t>The statement should:</w:t>
      </w:r>
    </w:p>
    <w:p w:rsidR="006C79B6" w:rsidRPr="0029577A" w:rsidP="00914A5D" w14:paraId="0F70CC3C" w14:textId="77777777">
      <w:pPr>
        <w:tabs>
          <w:tab w:val="left" w:pos="-1440"/>
        </w:tabs>
        <w:ind w:left="1440" w:hanging="720"/>
        <w:rPr>
          <w:rFonts w:ascii="Times New Roman" w:hAnsi="Times New Roman"/>
          <w:b/>
        </w:rPr>
      </w:pPr>
    </w:p>
    <w:p w:rsidR="00B27061" w:rsidRPr="00D80E94" w:rsidP="00914A5D" w14:paraId="7557DFDA" w14:textId="1B58D4B4">
      <w:pPr>
        <w:tabs>
          <w:tab w:val="left" w:pos="-1440"/>
          <w:tab w:val="left" w:pos="1080"/>
        </w:tabs>
        <w:ind w:left="1080" w:hanging="360"/>
        <w:rPr>
          <w:rFonts w:ascii="Times New Roman" w:hAnsi="Times New Roman"/>
          <w:b/>
        </w:rPr>
      </w:pPr>
      <w:r w:rsidRPr="0029577A">
        <w:rPr>
          <w:rFonts w:ascii="Times New Roman" w:hAnsi="Times New Roman"/>
          <w:b/>
        </w:rPr>
        <w:t>•</w:t>
      </w:r>
      <w:r w:rsidRPr="0029577A">
        <w:rPr>
          <w:rFonts w:ascii="Times New Roman" w:hAnsi="Times New Roman"/>
          <w:b/>
        </w:rPr>
        <w:tab/>
        <w:t>Indicate the number of respondents, frequency of response, annual hour burden, and an explanation of how the burden was estimated. Unless directed to do so, agencies should not conduct special surveys to obtain information on which to base hour burden estimates</w:t>
      </w:r>
      <w:r w:rsidR="008A42B6">
        <w:rPr>
          <w:rFonts w:ascii="Times New Roman" w:hAnsi="Times New Roman"/>
          <w:b/>
        </w:rPr>
        <w:t xml:space="preserve">. </w:t>
      </w:r>
      <w:r w:rsidRPr="0029577A">
        <w:rPr>
          <w:rFonts w:ascii="Times New Roman" w:hAnsi="Times New Roman"/>
          <w:b/>
        </w:rPr>
        <w:t xml:space="preserve">Consultation with a sample (fewer than 10) </w:t>
      </w:r>
      <w:r w:rsidRPr="005B6129">
        <w:rPr>
          <w:rFonts w:ascii="Times New Roman" w:hAnsi="Times New Roman"/>
          <w:b/>
        </w:rPr>
        <w:t>of potential respondents is desirable</w:t>
      </w:r>
      <w:r w:rsidR="008A42B6">
        <w:rPr>
          <w:rFonts w:ascii="Times New Roman" w:hAnsi="Times New Roman"/>
          <w:b/>
        </w:rPr>
        <w:t xml:space="preserve">. </w:t>
      </w:r>
      <w:r w:rsidRPr="005B6129">
        <w:rPr>
          <w:rFonts w:ascii="Times New Roman" w:hAnsi="Times New Roman"/>
          <w:b/>
        </w:rPr>
        <w:t>If the hour burden on respondents is expected to vary widely because of differences in activity, size, or complexity, show the range</w:t>
      </w:r>
      <w:r w:rsidRPr="00D80E94">
        <w:rPr>
          <w:rFonts w:ascii="Times New Roman" w:hAnsi="Times New Roman"/>
          <w:b/>
        </w:rPr>
        <w:t xml:space="preserve"> of estimated hour burden, and explain the reasons for the variance</w:t>
      </w:r>
      <w:r w:rsidR="008A42B6">
        <w:rPr>
          <w:rFonts w:ascii="Times New Roman" w:hAnsi="Times New Roman"/>
          <w:b/>
        </w:rPr>
        <w:t xml:space="preserve">. </w:t>
      </w:r>
      <w:r w:rsidRPr="00D80E94">
        <w:rPr>
          <w:rFonts w:ascii="Times New Roman" w:hAnsi="Times New Roman"/>
          <w:b/>
        </w:rPr>
        <w:t>Generally, estimates should not include burden hours for customary and usual business practices.</w:t>
      </w:r>
    </w:p>
    <w:p w:rsidR="00B27061" w:rsidRPr="00914A5D" w:rsidP="00914A5D" w14:paraId="4733A807" w14:textId="77777777">
      <w:pPr>
        <w:tabs>
          <w:tab w:val="left" w:pos="1080"/>
        </w:tabs>
        <w:ind w:left="1080" w:hanging="360"/>
        <w:rPr>
          <w:rFonts w:ascii="Times New Roman" w:hAnsi="Times New Roman"/>
          <w:b/>
        </w:rPr>
      </w:pPr>
    </w:p>
    <w:p w:rsidR="00B27061" w:rsidRPr="00914A5D" w:rsidP="00914A5D" w14:paraId="23C1FBDF"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this request for approval covers more than one form, provide separate hour burden estimates for each form and aggregate the hour burdens in Item 13 of OMB Form 83-I.</w:t>
      </w:r>
    </w:p>
    <w:p w:rsidR="00B27061" w:rsidRPr="00914A5D" w:rsidP="00914A5D" w14:paraId="63E85FFE" w14:textId="77777777">
      <w:pPr>
        <w:tabs>
          <w:tab w:val="left" w:pos="1080"/>
        </w:tabs>
        <w:ind w:left="1080" w:hanging="360"/>
        <w:rPr>
          <w:rFonts w:ascii="Times New Roman" w:hAnsi="Times New Roman"/>
          <w:b/>
        </w:rPr>
      </w:pPr>
    </w:p>
    <w:p w:rsidR="00B27061" w:rsidP="00914A5D" w14:paraId="64B78623" w14:textId="1889C1FC">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Provide estimates of annualized cost to respondents for the hour burdens for collections of information, identifying and using appropriate wage rate categories. The cost of contracting out or paying outside parties for information collection activities should not be included here</w:t>
      </w:r>
      <w:r w:rsidR="008A42B6">
        <w:rPr>
          <w:rFonts w:ascii="Times New Roman" w:hAnsi="Times New Roman"/>
          <w:b/>
        </w:rPr>
        <w:t xml:space="preserve">. </w:t>
      </w:r>
      <w:r w:rsidRPr="00914A5D">
        <w:rPr>
          <w:rFonts w:ascii="Times New Roman" w:hAnsi="Times New Roman"/>
          <w:b/>
        </w:rPr>
        <w:t>Instead, this cost should be included</w:t>
      </w:r>
      <w:r w:rsidRPr="00914A5D" w:rsidR="006049A7">
        <w:rPr>
          <w:rFonts w:ascii="Times New Roman" w:hAnsi="Times New Roman"/>
          <w:b/>
        </w:rPr>
        <w:t xml:space="preserve"> in Item 14.</w:t>
      </w:r>
    </w:p>
    <w:p w:rsidR="00ED7246" w:rsidP="00ED7246" w14:paraId="3E9E1794" w14:textId="77777777">
      <w:pPr>
        <w:tabs>
          <w:tab w:val="left" w:pos="-1440"/>
          <w:tab w:val="left" w:pos="1080"/>
        </w:tabs>
        <w:ind w:left="1080" w:hanging="360"/>
        <w:rPr>
          <w:rFonts w:ascii="Times New Roman" w:hAnsi="Times New Roman"/>
          <w:b/>
        </w:rPr>
      </w:pPr>
    </w:p>
    <w:tbl>
      <w:tblPr>
        <w:tblW w:w="10419" w:type="dxa"/>
        <w:tblInd w:w="-550" w:type="dxa"/>
        <w:tblLook w:val="04A0"/>
      </w:tblPr>
      <w:tblGrid>
        <w:gridCol w:w="1416"/>
        <w:gridCol w:w="1243"/>
        <w:gridCol w:w="1341"/>
        <w:gridCol w:w="1255"/>
        <w:gridCol w:w="1145"/>
        <w:gridCol w:w="1060"/>
        <w:gridCol w:w="864"/>
        <w:gridCol w:w="840"/>
        <w:gridCol w:w="1255"/>
      </w:tblGrid>
      <w:tr w14:paraId="5074C6BD" w14:textId="77777777" w:rsidTr="0043646B">
        <w:tblPrEx>
          <w:tblW w:w="10419" w:type="dxa"/>
          <w:tblInd w:w="-550" w:type="dxa"/>
          <w:tblLook w:val="04A0"/>
        </w:tblPrEx>
        <w:trPr>
          <w:trHeight w:val="915"/>
        </w:trPr>
        <w:tc>
          <w:tcPr>
            <w:tcW w:w="1416" w:type="dxa"/>
            <w:tcBorders>
              <w:top w:val="single" w:sz="8" w:space="0" w:color="auto"/>
              <w:left w:val="single" w:sz="8" w:space="0" w:color="auto"/>
              <w:bottom w:val="single" w:sz="8" w:space="0" w:color="auto"/>
              <w:right w:val="single" w:sz="8" w:space="0" w:color="auto"/>
            </w:tcBorders>
            <w:shd w:val="clear" w:color="auto" w:fill="auto"/>
            <w:vAlign w:val="center"/>
            <w:hideMark/>
          </w:tcPr>
          <w:p w:rsidR="0043646B" w:rsidRPr="0043646B" w:rsidP="0043646B" w14:paraId="3BFDE077" w14:textId="77777777">
            <w:pPr>
              <w:widowControl/>
              <w:autoSpaceDE/>
              <w:autoSpaceDN/>
              <w:adjustRightInd/>
              <w:jc w:val="center"/>
              <w:rPr>
                <w:rFonts w:ascii="Times New Roman" w:hAnsi="Times New Roman"/>
                <w:color w:val="000000"/>
                <w:sz w:val="22"/>
                <w:szCs w:val="22"/>
              </w:rPr>
            </w:pPr>
            <w:bookmarkStart w:id="0" w:name="RANGE!B2"/>
            <w:bookmarkStart w:id="1" w:name="_Hlk64360757" w:colFirst="1" w:colLast="8"/>
            <w:r w:rsidRPr="0043646B">
              <w:rPr>
                <w:rFonts w:ascii="Times New Roman" w:hAnsi="Times New Roman"/>
                <w:color w:val="000000"/>
                <w:sz w:val="22"/>
                <w:szCs w:val="22"/>
              </w:rPr>
              <w:t>Type of Respondent</w:t>
            </w:r>
            <w:bookmarkEnd w:id="0"/>
          </w:p>
        </w:tc>
        <w:tc>
          <w:tcPr>
            <w:tcW w:w="1243" w:type="dxa"/>
            <w:tcBorders>
              <w:top w:val="single" w:sz="8" w:space="0" w:color="auto"/>
              <w:left w:val="nil"/>
              <w:bottom w:val="single" w:sz="8" w:space="0" w:color="auto"/>
              <w:right w:val="single" w:sz="8" w:space="0" w:color="auto"/>
            </w:tcBorders>
            <w:shd w:val="clear" w:color="auto" w:fill="auto"/>
            <w:vAlign w:val="center"/>
            <w:hideMark/>
          </w:tcPr>
          <w:p w:rsidR="0043646B" w:rsidRPr="0043646B" w:rsidP="0043646B" w14:paraId="1599107F"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Form Name / Form Number</w:t>
            </w:r>
          </w:p>
        </w:tc>
        <w:tc>
          <w:tcPr>
            <w:tcW w:w="1341" w:type="dxa"/>
            <w:tcBorders>
              <w:top w:val="single" w:sz="8" w:space="0" w:color="auto"/>
              <w:left w:val="nil"/>
              <w:bottom w:val="single" w:sz="8" w:space="0" w:color="auto"/>
              <w:right w:val="single" w:sz="8" w:space="0" w:color="auto"/>
            </w:tcBorders>
            <w:shd w:val="clear" w:color="auto" w:fill="auto"/>
            <w:vAlign w:val="center"/>
            <w:hideMark/>
          </w:tcPr>
          <w:p w:rsidR="0043646B" w:rsidRPr="0043646B" w:rsidP="0043646B" w14:paraId="2C1A94C1"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No. of Respondents</w:t>
            </w:r>
          </w:p>
        </w:tc>
        <w:tc>
          <w:tcPr>
            <w:tcW w:w="1255" w:type="dxa"/>
            <w:tcBorders>
              <w:top w:val="single" w:sz="8" w:space="0" w:color="auto"/>
              <w:left w:val="nil"/>
              <w:bottom w:val="single" w:sz="8" w:space="0" w:color="auto"/>
              <w:right w:val="single" w:sz="8" w:space="0" w:color="auto"/>
            </w:tcBorders>
            <w:shd w:val="clear" w:color="auto" w:fill="auto"/>
            <w:vAlign w:val="center"/>
            <w:hideMark/>
          </w:tcPr>
          <w:p w:rsidR="0043646B" w:rsidRPr="0043646B" w:rsidP="0043646B" w14:paraId="12C987EF"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No. of Responses per Respondent</w:t>
            </w:r>
          </w:p>
        </w:tc>
        <w:tc>
          <w:tcPr>
            <w:tcW w:w="1145" w:type="dxa"/>
            <w:tcBorders>
              <w:top w:val="single" w:sz="8" w:space="0" w:color="auto"/>
              <w:left w:val="nil"/>
              <w:bottom w:val="single" w:sz="8" w:space="0" w:color="auto"/>
              <w:right w:val="single" w:sz="8" w:space="0" w:color="auto"/>
            </w:tcBorders>
            <w:shd w:val="clear" w:color="auto" w:fill="auto"/>
            <w:vAlign w:val="center"/>
            <w:hideMark/>
          </w:tcPr>
          <w:p w:rsidR="0043646B" w:rsidRPr="0043646B" w:rsidP="0043646B" w14:paraId="58708ACE"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Total Number of Responses</w:t>
            </w:r>
          </w:p>
        </w:tc>
        <w:tc>
          <w:tcPr>
            <w:tcW w:w="1060" w:type="dxa"/>
            <w:tcBorders>
              <w:top w:val="single" w:sz="8" w:space="0" w:color="auto"/>
              <w:left w:val="nil"/>
              <w:bottom w:val="single" w:sz="8" w:space="0" w:color="auto"/>
              <w:right w:val="single" w:sz="8" w:space="0" w:color="auto"/>
            </w:tcBorders>
            <w:shd w:val="clear" w:color="auto" w:fill="auto"/>
            <w:vAlign w:val="center"/>
            <w:hideMark/>
          </w:tcPr>
          <w:p w:rsidR="0043646B" w:rsidRPr="0043646B" w:rsidP="0043646B" w14:paraId="7089D667"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Avg. Burden per Response (in hours)</w:t>
            </w:r>
          </w:p>
        </w:tc>
        <w:tc>
          <w:tcPr>
            <w:tcW w:w="864" w:type="dxa"/>
            <w:tcBorders>
              <w:top w:val="single" w:sz="8" w:space="0" w:color="auto"/>
              <w:left w:val="nil"/>
              <w:bottom w:val="single" w:sz="8" w:space="0" w:color="auto"/>
              <w:right w:val="single" w:sz="8" w:space="0" w:color="auto"/>
            </w:tcBorders>
            <w:shd w:val="clear" w:color="auto" w:fill="auto"/>
            <w:vAlign w:val="center"/>
            <w:hideMark/>
          </w:tcPr>
          <w:p w:rsidR="0043646B" w:rsidRPr="0043646B" w:rsidP="0043646B" w14:paraId="72F317E3"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Total Annual Burden (in hours)</w:t>
            </w:r>
          </w:p>
        </w:tc>
        <w:tc>
          <w:tcPr>
            <w:tcW w:w="840" w:type="dxa"/>
            <w:tcBorders>
              <w:top w:val="single" w:sz="8" w:space="0" w:color="auto"/>
              <w:left w:val="nil"/>
              <w:bottom w:val="single" w:sz="8" w:space="0" w:color="auto"/>
              <w:right w:val="single" w:sz="8" w:space="0" w:color="auto"/>
            </w:tcBorders>
            <w:shd w:val="clear" w:color="auto" w:fill="auto"/>
            <w:vAlign w:val="center"/>
            <w:hideMark/>
          </w:tcPr>
          <w:p w:rsidR="0043646B" w:rsidRPr="0043646B" w:rsidP="0043646B" w14:paraId="72E86403"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Avg. Hourly Wage Rate</w:t>
            </w:r>
          </w:p>
        </w:tc>
        <w:tc>
          <w:tcPr>
            <w:tcW w:w="1255" w:type="dxa"/>
            <w:tcBorders>
              <w:top w:val="single" w:sz="8" w:space="0" w:color="auto"/>
              <w:left w:val="nil"/>
              <w:bottom w:val="single" w:sz="8" w:space="0" w:color="auto"/>
              <w:right w:val="single" w:sz="8" w:space="0" w:color="auto"/>
            </w:tcBorders>
            <w:shd w:val="clear" w:color="auto" w:fill="auto"/>
            <w:vAlign w:val="center"/>
            <w:hideMark/>
          </w:tcPr>
          <w:p w:rsidR="0043646B" w:rsidRPr="0043646B" w:rsidP="0043646B" w14:paraId="5851AD5E"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Total Annual Respondent Cost</w:t>
            </w:r>
          </w:p>
        </w:tc>
      </w:tr>
      <w:tr w14:paraId="53D1C3A0" w14:textId="77777777" w:rsidTr="0043646B">
        <w:tblPrEx>
          <w:tblW w:w="10419" w:type="dxa"/>
          <w:tblInd w:w="-550" w:type="dxa"/>
          <w:tblLook w:val="04A0"/>
        </w:tblPrEx>
        <w:trPr>
          <w:trHeight w:val="1515"/>
        </w:trPr>
        <w:tc>
          <w:tcPr>
            <w:tcW w:w="1416" w:type="dxa"/>
            <w:tcBorders>
              <w:top w:val="nil"/>
              <w:left w:val="single" w:sz="8" w:space="0" w:color="auto"/>
              <w:bottom w:val="single" w:sz="8" w:space="0" w:color="auto"/>
              <w:right w:val="single" w:sz="8" w:space="0" w:color="auto"/>
            </w:tcBorders>
            <w:shd w:val="clear" w:color="auto" w:fill="auto"/>
            <w:vAlign w:val="center"/>
            <w:hideMark/>
          </w:tcPr>
          <w:p w:rsidR="0043646B" w:rsidRPr="0043646B" w:rsidP="0043646B" w14:paraId="2AF92777" w14:textId="77777777">
            <w:pPr>
              <w:widowControl/>
              <w:autoSpaceDE/>
              <w:autoSpaceDN/>
              <w:adjustRightInd/>
              <w:rPr>
                <w:rFonts w:ascii="Times New Roman" w:hAnsi="Times New Roman"/>
                <w:color w:val="000000"/>
              </w:rPr>
            </w:pPr>
            <w:r w:rsidRPr="0043646B">
              <w:rPr>
                <w:rFonts w:ascii="Times New Roman" w:hAnsi="Times New Roman"/>
                <w:color w:val="000000"/>
              </w:rPr>
              <w:t>Federal Government</w:t>
            </w:r>
          </w:p>
        </w:tc>
        <w:tc>
          <w:tcPr>
            <w:tcW w:w="1243" w:type="dxa"/>
            <w:tcBorders>
              <w:top w:val="nil"/>
              <w:left w:val="nil"/>
              <w:bottom w:val="single" w:sz="8" w:space="0" w:color="auto"/>
              <w:right w:val="single" w:sz="8" w:space="0" w:color="auto"/>
            </w:tcBorders>
            <w:shd w:val="clear" w:color="auto" w:fill="auto"/>
            <w:vAlign w:val="center"/>
            <w:hideMark/>
          </w:tcPr>
          <w:p w:rsidR="0043646B" w:rsidRPr="0043646B" w:rsidP="0043646B" w14:paraId="336BBBCD"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 xml:space="preserve">Inter-Agency Alien Witness and Informant Record </w:t>
            </w:r>
            <w:r w:rsidRPr="0043646B">
              <w:rPr>
                <w:rFonts w:ascii="Times New Roman" w:hAnsi="Times New Roman"/>
                <w:color w:val="000000"/>
                <w:sz w:val="22"/>
                <w:szCs w:val="22"/>
              </w:rPr>
              <w:t>(Form I-854A)</w:t>
            </w:r>
          </w:p>
        </w:tc>
        <w:tc>
          <w:tcPr>
            <w:tcW w:w="1341" w:type="dxa"/>
            <w:tcBorders>
              <w:top w:val="nil"/>
              <w:left w:val="nil"/>
              <w:bottom w:val="single" w:sz="8" w:space="0" w:color="auto"/>
              <w:right w:val="single" w:sz="8" w:space="0" w:color="auto"/>
            </w:tcBorders>
            <w:shd w:val="clear" w:color="auto" w:fill="auto"/>
            <w:vAlign w:val="center"/>
            <w:hideMark/>
          </w:tcPr>
          <w:p w:rsidR="0043646B" w:rsidRPr="0043646B" w:rsidP="0043646B" w14:paraId="47106A75"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29</w:t>
            </w:r>
          </w:p>
        </w:tc>
        <w:tc>
          <w:tcPr>
            <w:tcW w:w="1255" w:type="dxa"/>
            <w:tcBorders>
              <w:top w:val="nil"/>
              <w:left w:val="nil"/>
              <w:bottom w:val="single" w:sz="8" w:space="0" w:color="auto"/>
              <w:right w:val="single" w:sz="8" w:space="0" w:color="auto"/>
            </w:tcBorders>
            <w:shd w:val="clear" w:color="auto" w:fill="auto"/>
            <w:vAlign w:val="center"/>
            <w:hideMark/>
          </w:tcPr>
          <w:p w:rsidR="0043646B" w:rsidRPr="0043646B" w:rsidP="0043646B" w14:paraId="5BD0F32D"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1</w:t>
            </w:r>
          </w:p>
        </w:tc>
        <w:tc>
          <w:tcPr>
            <w:tcW w:w="1145" w:type="dxa"/>
            <w:tcBorders>
              <w:top w:val="nil"/>
              <w:left w:val="nil"/>
              <w:bottom w:val="single" w:sz="8" w:space="0" w:color="auto"/>
              <w:right w:val="single" w:sz="8" w:space="0" w:color="auto"/>
            </w:tcBorders>
            <w:shd w:val="clear" w:color="auto" w:fill="auto"/>
            <w:vAlign w:val="center"/>
            <w:hideMark/>
          </w:tcPr>
          <w:p w:rsidR="0043646B" w:rsidRPr="0043646B" w:rsidP="0043646B" w14:paraId="7A0DFC08"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29</w:t>
            </w:r>
          </w:p>
        </w:tc>
        <w:tc>
          <w:tcPr>
            <w:tcW w:w="1060" w:type="dxa"/>
            <w:tcBorders>
              <w:top w:val="nil"/>
              <w:left w:val="nil"/>
              <w:bottom w:val="single" w:sz="8" w:space="0" w:color="auto"/>
              <w:right w:val="single" w:sz="8" w:space="0" w:color="auto"/>
            </w:tcBorders>
            <w:shd w:val="clear" w:color="auto" w:fill="auto"/>
            <w:vAlign w:val="center"/>
            <w:hideMark/>
          </w:tcPr>
          <w:p w:rsidR="0043646B" w:rsidRPr="0043646B" w:rsidP="0043646B" w14:paraId="058AB453"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3</w:t>
            </w:r>
          </w:p>
        </w:tc>
        <w:tc>
          <w:tcPr>
            <w:tcW w:w="864" w:type="dxa"/>
            <w:tcBorders>
              <w:top w:val="nil"/>
              <w:left w:val="nil"/>
              <w:bottom w:val="single" w:sz="8" w:space="0" w:color="auto"/>
              <w:right w:val="single" w:sz="8" w:space="0" w:color="auto"/>
            </w:tcBorders>
            <w:shd w:val="clear" w:color="auto" w:fill="auto"/>
            <w:vAlign w:val="center"/>
            <w:hideMark/>
          </w:tcPr>
          <w:p w:rsidR="0043646B" w:rsidRPr="0043646B" w:rsidP="0043646B" w14:paraId="3534798B"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87</w:t>
            </w:r>
          </w:p>
        </w:tc>
        <w:tc>
          <w:tcPr>
            <w:tcW w:w="840" w:type="dxa"/>
            <w:tcBorders>
              <w:top w:val="nil"/>
              <w:left w:val="nil"/>
              <w:bottom w:val="single" w:sz="8" w:space="0" w:color="auto"/>
              <w:right w:val="single" w:sz="8" w:space="0" w:color="auto"/>
            </w:tcBorders>
            <w:shd w:val="clear" w:color="auto" w:fill="auto"/>
            <w:vAlign w:val="center"/>
            <w:hideMark/>
          </w:tcPr>
          <w:p w:rsidR="0043646B" w:rsidRPr="0043646B" w:rsidP="0043646B" w14:paraId="39279579" w14:textId="77777777">
            <w:pPr>
              <w:widowControl/>
              <w:autoSpaceDE/>
              <w:autoSpaceDN/>
              <w:adjustRightInd/>
              <w:jc w:val="center"/>
              <w:rPr>
                <w:rFonts w:ascii="Times New Roman" w:hAnsi="Times New Roman"/>
                <w:color w:val="000000"/>
                <w:sz w:val="20"/>
                <w:szCs w:val="20"/>
              </w:rPr>
            </w:pPr>
            <w:r w:rsidRPr="0043646B">
              <w:rPr>
                <w:rFonts w:ascii="Times New Roman" w:hAnsi="Times New Roman"/>
                <w:color w:val="000000"/>
                <w:sz w:val="20"/>
                <w:szCs w:val="20"/>
              </w:rPr>
              <w:t xml:space="preserve">$43.45 </w:t>
            </w:r>
          </w:p>
        </w:tc>
        <w:tc>
          <w:tcPr>
            <w:tcW w:w="1255" w:type="dxa"/>
            <w:tcBorders>
              <w:top w:val="nil"/>
              <w:left w:val="nil"/>
              <w:bottom w:val="single" w:sz="8" w:space="0" w:color="auto"/>
              <w:right w:val="single" w:sz="8" w:space="0" w:color="auto"/>
            </w:tcBorders>
            <w:shd w:val="clear" w:color="auto" w:fill="auto"/>
            <w:vAlign w:val="center"/>
            <w:hideMark/>
          </w:tcPr>
          <w:p w:rsidR="0043646B" w:rsidRPr="0043646B" w:rsidP="0043646B" w14:paraId="3E9E23D7"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 xml:space="preserve">$3,780 </w:t>
            </w:r>
          </w:p>
        </w:tc>
      </w:tr>
      <w:tr w14:paraId="54775D10" w14:textId="77777777" w:rsidTr="0043646B">
        <w:tblPrEx>
          <w:tblW w:w="10419" w:type="dxa"/>
          <w:tblInd w:w="-550" w:type="dxa"/>
          <w:tblLook w:val="04A0"/>
        </w:tblPrEx>
        <w:trPr>
          <w:trHeight w:val="1815"/>
        </w:trPr>
        <w:tc>
          <w:tcPr>
            <w:tcW w:w="1416" w:type="dxa"/>
            <w:tcBorders>
              <w:top w:val="nil"/>
              <w:left w:val="single" w:sz="8" w:space="0" w:color="auto"/>
              <w:bottom w:val="single" w:sz="8" w:space="0" w:color="auto"/>
              <w:right w:val="single" w:sz="8" w:space="0" w:color="auto"/>
            </w:tcBorders>
            <w:shd w:val="clear" w:color="auto" w:fill="auto"/>
            <w:vAlign w:val="center"/>
            <w:hideMark/>
          </w:tcPr>
          <w:p w:rsidR="0043646B" w:rsidRPr="0043646B" w:rsidP="0043646B" w14:paraId="314AA6C5" w14:textId="77777777">
            <w:pPr>
              <w:widowControl/>
              <w:autoSpaceDE/>
              <w:autoSpaceDN/>
              <w:adjustRightInd/>
              <w:rPr>
                <w:rFonts w:ascii="Times New Roman" w:hAnsi="Times New Roman"/>
                <w:color w:val="000000"/>
              </w:rPr>
            </w:pPr>
            <w:r w:rsidRPr="0043646B">
              <w:rPr>
                <w:rFonts w:ascii="Times New Roman" w:hAnsi="Times New Roman"/>
                <w:color w:val="000000"/>
              </w:rPr>
              <w:t>Federal Government</w:t>
            </w:r>
          </w:p>
        </w:tc>
        <w:tc>
          <w:tcPr>
            <w:tcW w:w="1243" w:type="dxa"/>
            <w:tcBorders>
              <w:top w:val="nil"/>
              <w:left w:val="nil"/>
              <w:bottom w:val="single" w:sz="8" w:space="0" w:color="auto"/>
              <w:right w:val="single" w:sz="8" w:space="0" w:color="auto"/>
            </w:tcBorders>
            <w:shd w:val="clear" w:color="auto" w:fill="auto"/>
            <w:vAlign w:val="center"/>
            <w:hideMark/>
          </w:tcPr>
          <w:p w:rsidR="0043646B" w:rsidRPr="0043646B" w:rsidP="0043646B" w14:paraId="17EC9EA6"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Agency Alien Witness and Informant Adjustment of Status (Form I-854B)</w:t>
            </w:r>
          </w:p>
        </w:tc>
        <w:tc>
          <w:tcPr>
            <w:tcW w:w="1341" w:type="dxa"/>
            <w:tcBorders>
              <w:top w:val="nil"/>
              <w:left w:val="nil"/>
              <w:bottom w:val="single" w:sz="8" w:space="0" w:color="auto"/>
              <w:right w:val="single" w:sz="8" w:space="0" w:color="auto"/>
            </w:tcBorders>
            <w:shd w:val="clear" w:color="auto" w:fill="auto"/>
            <w:vAlign w:val="center"/>
            <w:hideMark/>
          </w:tcPr>
          <w:p w:rsidR="0043646B" w:rsidRPr="0043646B" w:rsidP="0043646B" w14:paraId="6B8EF9EE"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34</w:t>
            </w:r>
          </w:p>
        </w:tc>
        <w:tc>
          <w:tcPr>
            <w:tcW w:w="1255" w:type="dxa"/>
            <w:tcBorders>
              <w:top w:val="nil"/>
              <w:left w:val="nil"/>
              <w:bottom w:val="single" w:sz="8" w:space="0" w:color="auto"/>
              <w:right w:val="single" w:sz="8" w:space="0" w:color="auto"/>
            </w:tcBorders>
            <w:shd w:val="clear" w:color="auto" w:fill="auto"/>
            <w:vAlign w:val="center"/>
            <w:hideMark/>
          </w:tcPr>
          <w:p w:rsidR="0043646B" w:rsidRPr="0043646B" w:rsidP="0043646B" w14:paraId="6716FF11"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1</w:t>
            </w:r>
          </w:p>
        </w:tc>
        <w:tc>
          <w:tcPr>
            <w:tcW w:w="1145" w:type="dxa"/>
            <w:tcBorders>
              <w:top w:val="nil"/>
              <w:left w:val="nil"/>
              <w:bottom w:val="single" w:sz="8" w:space="0" w:color="auto"/>
              <w:right w:val="single" w:sz="8" w:space="0" w:color="auto"/>
            </w:tcBorders>
            <w:shd w:val="clear" w:color="auto" w:fill="auto"/>
            <w:vAlign w:val="center"/>
            <w:hideMark/>
          </w:tcPr>
          <w:p w:rsidR="0043646B" w:rsidRPr="0043646B" w:rsidP="0043646B" w14:paraId="784426AF"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34</w:t>
            </w:r>
          </w:p>
        </w:tc>
        <w:tc>
          <w:tcPr>
            <w:tcW w:w="1060" w:type="dxa"/>
            <w:tcBorders>
              <w:top w:val="nil"/>
              <w:left w:val="nil"/>
              <w:bottom w:val="single" w:sz="8" w:space="0" w:color="auto"/>
              <w:right w:val="single" w:sz="8" w:space="0" w:color="auto"/>
            </w:tcBorders>
            <w:shd w:val="clear" w:color="auto" w:fill="auto"/>
            <w:vAlign w:val="center"/>
            <w:hideMark/>
          </w:tcPr>
          <w:p w:rsidR="0043646B" w:rsidRPr="0043646B" w:rsidP="0043646B" w14:paraId="698CFCE9"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1</w:t>
            </w:r>
          </w:p>
        </w:tc>
        <w:tc>
          <w:tcPr>
            <w:tcW w:w="864" w:type="dxa"/>
            <w:tcBorders>
              <w:top w:val="nil"/>
              <w:left w:val="nil"/>
              <w:bottom w:val="single" w:sz="8" w:space="0" w:color="auto"/>
              <w:right w:val="single" w:sz="8" w:space="0" w:color="auto"/>
            </w:tcBorders>
            <w:shd w:val="clear" w:color="auto" w:fill="auto"/>
            <w:vAlign w:val="center"/>
            <w:hideMark/>
          </w:tcPr>
          <w:p w:rsidR="0043646B" w:rsidRPr="0043646B" w:rsidP="0043646B" w14:paraId="60CF61DE"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34</w:t>
            </w:r>
          </w:p>
        </w:tc>
        <w:tc>
          <w:tcPr>
            <w:tcW w:w="840" w:type="dxa"/>
            <w:tcBorders>
              <w:top w:val="nil"/>
              <w:left w:val="nil"/>
              <w:bottom w:val="single" w:sz="8" w:space="0" w:color="auto"/>
              <w:right w:val="single" w:sz="8" w:space="0" w:color="auto"/>
            </w:tcBorders>
            <w:shd w:val="clear" w:color="auto" w:fill="auto"/>
            <w:vAlign w:val="center"/>
            <w:hideMark/>
          </w:tcPr>
          <w:p w:rsidR="0043646B" w:rsidRPr="0043646B" w:rsidP="0043646B" w14:paraId="0EEA58B8" w14:textId="77777777">
            <w:pPr>
              <w:widowControl/>
              <w:autoSpaceDE/>
              <w:autoSpaceDN/>
              <w:adjustRightInd/>
              <w:jc w:val="center"/>
              <w:rPr>
                <w:rFonts w:ascii="Times New Roman" w:hAnsi="Times New Roman"/>
                <w:color w:val="000000"/>
                <w:sz w:val="20"/>
                <w:szCs w:val="20"/>
              </w:rPr>
            </w:pPr>
            <w:r w:rsidRPr="0043646B">
              <w:rPr>
                <w:rFonts w:ascii="Times New Roman" w:hAnsi="Times New Roman"/>
                <w:color w:val="000000"/>
                <w:sz w:val="20"/>
                <w:szCs w:val="20"/>
              </w:rPr>
              <w:t xml:space="preserve">$43.45 </w:t>
            </w:r>
          </w:p>
        </w:tc>
        <w:tc>
          <w:tcPr>
            <w:tcW w:w="1255" w:type="dxa"/>
            <w:tcBorders>
              <w:top w:val="nil"/>
              <w:left w:val="nil"/>
              <w:bottom w:val="single" w:sz="8" w:space="0" w:color="auto"/>
              <w:right w:val="single" w:sz="8" w:space="0" w:color="auto"/>
            </w:tcBorders>
            <w:shd w:val="clear" w:color="auto" w:fill="auto"/>
            <w:vAlign w:val="center"/>
            <w:hideMark/>
          </w:tcPr>
          <w:p w:rsidR="0043646B" w:rsidRPr="0043646B" w:rsidP="0043646B" w14:paraId="4F5A40DE"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 xml:space="preserve">$1,477 </w:t>
            </w:r>
          </w:p>
        </w:tc>
      </w:tr>
      <w:bookmarkEnd w:id="1"/>
      <w:tr w14:paraId="2C0B964D" w14:textId="77777777" w:rsidTr="0043646B">
        <w:tblPrEx>
          <w:tblW w:w="10419" w:type="dxa"/>
          <w:tblInd w:w="-550" w:type="dxa"/>
          <w:tblLook w:val="04A0"/>
        </w:tblPrEx>
        <w:trPr>
          <w:trHeight w:val="315"/>
        </w:trPr>
        <w:tc>
          <w:tcPr>
            <w:tcW w:w="1416" w:type="dxa"/>
            <w:tcBorders>
              <w:top w:val="nil"/>
              <w:left w:val="single" w:sz="8" w:space="0" w:color="auto"/>
              <w:bottom w:val="single" w:sz="8" w:space="0" w:color="auto"/>
              <w:right w:val="single" w:sz="8" w:space="0" w:color="auto"/>
            </w:tcBorders>
            <w:shd w:val="clear" w:color="auto" w:fill="auto"/>
            <w:vAlign w:val="center"/>
            <w:hideMark/>
          </w:tcPr>
          <w:p w:rsidR="0043646B" w:rsidRPr="0043646B" w:rsidP="0043646B" w14:paraId="023A158B"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Total</w:t>
            </w:r>
          </w:p>
        </w:tc>
        <w:tc>
          <w:tcPr>
            <w:tcW w:w="1243" w:type="dxa"/>
            <w:tcBorders>
              <w:top w:val="nil"/>
              <w:left w:val="nil"/>
              <w:bottom w:val="single" w:sz="8" w:space="0" w:color="auto"/>
              <w:right w:val="single" w:sz="8" w:space="0" w:color="auto"/>
            </w:tcBorders>
            <w:shd w:val="clear" w:color="000000" w:fill="000000"/>
            <w:vAlign w:val="center"/>
            <w:hideMark/>
          </w:tcPr>
          <w:p w:rsidR="0043646B" w:rsidRPr="0043646B" w:rsidP="0043646B" w14:paraId="09592A19"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 </w:t>
            </w:r>
          </w:p>
        </w:tc>
        <w:tc>
          <w:tcPr>
            <w:tcW w:w="1341" w:type="dxa"/>
            <w:tcBorders>
              <w:top w:val="nil"/>
              <w:left w:val="nil"/>
              <w:bottom w:val="single" w:sz="8" w:space="0" w:color="auto"/>
              <w:right w:val="single" w:sz="8" w:space="0" w:color="auto"/>
            </w:tcBorders>
            <w:shd w:val="clear" w:color="000000" w:fill="000000"/>
            <w:vAlign w:val="center"/>
            <w:hideMark/>
          </w:tcPr>
          <w:p w:rsidR="0043646B" w:rsidRPr="0043646B" w:rsidP="0043646B" w14:paraId="3CB0C831"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 </w:t>
            </w:r>
          </w:p>
        </w:tc>
        <w:tc>
          <w:tcPr>
            <w:tcW w:w="1255" w:type="dxa"/>
            <w:tcBorders>
              <w:top w:val="nil"/>
              <w:left w:val="nil"/>
              <w:bottom w:val="single" w:sz="8" w:space="0" w:color="auto"/>
              <w:right w:val="single" w:sz="8" w:space="0" w:color="auto"/>
            </w:tcBorders>
            <w:shd w:val="clear" w:color="000000" w:fill="000000"/>
            <w:vAlign w:val="center"/>
            <w:hideMark/>
          </w:tcPr>
          <w:p w:rsidR="0043646B" w:rsidRPr="0043646B" w:rsidP="0043646B" w14:paraId="64FCD8BB"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 </w:t>
            </w:r>
          </w:p>
        </w:tc>
        <w:tc>
          <w:tcPr>
            <w:tcW w:w="1145" w:type="dxa"/>
            <w:tcBorders>
              <w:top w:val="nil"/>
              <w:left w:val="nil"/>
              <w:bottom w:val="single" w:sz="8" w:space="0" w:color="auto"/>
              <w:right w:val="single" w:sz="8" w:space="0" w:color="auto"/>
            </w:tcBorders>
            <w:shd w:val="clear" w:color="auto" w:fill="auto"/>
            <w:vAlign w:val="center"/>
            <w:hideMark/>
          </w:tcPr>
          <w:p w:rsidR="0043646B" w:rsidRPr="0043646B" w:rsidP="0043646B" w14:paraId="53135FCA"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63</w:t>
            </w:r>
          </w:p>
        </w:tc>
        <w:tc>
          <w:tcPr>
            <w:tcW w:w="1060" w:type="dxa"/>
            <w:tcBorders>
              <w:top w:val="nil"/>
              <w:left w:val="nil"/>
              <w:bottom w:val="single" w:sz="8" w:space="0" w:color="auto"/>
              <w:right w:val="single" w:sz="8" w:space="0" w:color="auto"/>
            </w:tcBorders>
            <w:shd w:val="clear" w:color="000000" w:fill="000000"/>
            <w:vAlign w:val="center"/>
            <w:hideMark/>
          </w:tcPr>
          <w:p w:rsidR="0043646B" w:rsidRPr="0043646B" w:rsidP="0043646B" w14:paraId="294EAAC4"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 </w:t>
            </w:r>
          </w:p>
        </w:tc>
        <w:tc>
          <w:tcPr>
            <w:tcW w:w="864" w:type="dxa"/>
            <w:tcBorders>
              <w:top w:val="nil"/>
              <w:left w:val="nil"/>
              <w:bottom w:val="single" w:sz="8" w:space="0" w:color="auto"/>
              <w:right w:val="single" w:sz="8" w:space="0" w:color="auto"/>
            </w:tcBorders>
            <w:shd w:val="clear" w:color="auto" w:fill="auto"/>
            <w:vAlign w:val="center"/>
            <w:hideMark/>
          </w:tcPr>
          <w:p w:rsidR="0043646B" w:rsidRPr="0043646B" w:rsidP="0043646B" w14:paraId="49F9E7A3"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121</w:t>
            </w:r>
          </w:p>
        </w:tc>
        <w:tc>
          <w:tcPr>
            <w:tcW w:w="840" w:type="dxa"/>
            <w:tcBorders>
              <w:top w:val="nil"/>
              <w:left w:val="nil"/>
              <w:bottom w:val="single" w:sz="8" w:space="0" w:color="auto"/>
              <w:right w:val="single" w:sz="8" w:space="0" w:color="auto"/>
            </w:tcBorders>
            <w:shd w:val="clear" w:color="000000" w:fill="000000"/>
            <w:vAlign w:val="center"/>
            <w:hideMark/>
          </w:tcPr>
          <w:p w:rsidR="0043646B" w:rsidRPr="0043646B" w:rsidP="0043646B" w14:paraId="1338282B"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 </w:t>
            </w:r>
          </w:p>
        </w:tc>
        <w:tc>
          <w:tcPr>
            <w:tcW w:w="1255" w:type="dxa"/>
            <w:tcBorders>
              <w:top w:val="nil"/>
              <w:left w:val="nil"/>
              <w:bottom w:val="single" w:sz="8" w:space="0" w:color="auto"/>
              <w:right w:val="single" w:sz="8" w:space="0" w:color="auto"/>
            </w:tcBorders>
            <w:shd w:val="clear" w:color="auto" w:fill="auto"/>
            <w:vAlign w:val="center"/>
            <w:hideMark/>
          </w:tcPr>
          <w:p w:rsidR="0043646B" w:rsidRPr="0043646B" w:rsidP="0043646B" w14:paraId="6C69A5D4" w14:textId="77777777">
            <w:pPr>
              <w:widowControl/>
              <w:autoSpaceDE/>
              <w:autoSpaceDN/>
              <w:adjustRightInd/>
              <w:jc w:val="center"/>
              <w:rPr>
                <w:rFonts w:ascii="Times New Roman" w:hAnsi="Times New Roman"/>
                <w:color w:val="000000"/>
                <w:sz w:val="22"/>
                <w:szCs w:val="22"/>
              </w:rPr>
            </w:pPr>
            <w:r w:rsidRPr="0043646B">
              <w:rPr>
                <w:rFonts w:ascii="Times New Roman" w:hAnsi="Times New Roman"/>
                <w:color w:val="000000"/>
                <w:sz w:val="22"/>
                <w:szCs w:val="22"/>
              </w:rPr>
              <w:t xml:space="preserve">$5,257 </w:t>
            </w:r>
          </w:p>
        </w:tc>
      </w:tr>
    </w:tbl>
    <w:p w:rsidR="009556EE" w:rsidP="00B635A9" w14:paraId="3447BB81" w14:textId="77777777">
      <w:pPr>
        <w:ind w:left="720"/>
        <w:jc w:val="both"/>
        <w:rPr>
          <w:i/>
          <w:iCs/>
          <w:sz w:val="20"/>
          <w:szCs w:val="20"/>
        </w:rPr>
      </w:pPr>
    </w:p>
    <w:p w:rsidR="00B635A9" w:rsidRPr="00215244" w:rsidP="00B635A9" w14:paraId="3EF108CC" w14:textId="0CAA7C7D">
      <w:pPr>
        <w:ind w:left="720"/>
        <w:jc w:val="both"/>
        <w:rPr>
          <w:sz w:val="20"/>
          <w:szCs w:val="20"/>
          <w:u w:val="single"/>
        </w:rPr>
      </w:pPr>
      <w:bookmarkStart w:id="2" w:name="_Hlk39049463"/>
      <w:r w:rsidRPr="00215244">
        <w:rPr>
          <w:i/>
          <w:iCs/>
          <w:sz w:val="20"/>
          <w:szCs w:val="20"/>
        </w:rPr>
        <w:t xml:space="preserve">*  </w:t>
      </w:r>
      <w:r w:rsidRPr="00215244">
        <w:rPr>
          <w:rFonts w:ascii="Times New Roman" w:hAnsi="Times New Roman"/>
          <w:i/>
          <w:iCs/>
          <w:sz w:val="20"/>
          <w:szCs w:val="20"/>
        </w:rPr>
        <w:t xml:space="preserve">The above Average Hourly Wage Rate is the </w:t>
      </w:r>
      <w:hyperlink r:id="rId8" w:history="1">
        <w:r w:rsidR="0054153D">
          <w:rPr>
            <w:rStyle w:val="Hyperlink"/>
            <w:rFonts w:ascii="Times New Roman" w:hAnsi="Times New Roman"/>
            <w:i/>
            <w:iCs/>
            <w:sz w:val="20"/>
            <w:szCs w:val="20"/>
          </w:rPr>
          <w:t>May 202</w:t>
        </w:r>
        <w:r w:rsidR="00077470">
          <w:rPr>
            <w:rStyle w:val="Hyperlink"/>
            <w:rFonts w:ascii="Times New Roman" w:hAnsi="Times New Roman"/>
            <w:i/>
            <w:iCs/>
            <w:sz w:val="20"/>
            <w:szCs w:val="20"/>
          </w:rPr>
          <w:t>2</w:t>
        </w:r>
        <w:r w:rsidR="0054153D">
          <w:rPr>
            <w:rStyle w:val="Hyperlink"/>
            <w:rFonts w:ascii="Times New Roman" w:hAnsi="Times New Roman"/>
            <w:i/>
            <w:iCs/>
            <w:sz w:val="20"/>
            <w:szCs w:val="20"/>
          </w:rPr>
          <w:t xml:space="preserve"> Bureau of Labor Statistics</w:t>
        </w:r>
      </w:hyperlink>
      <w:r w:rsidRPr="00215244">
        <w:rPr>
          <w:rFonts w:ascii="Times New Roman" w:hAnsi="Times New Roman"/>
          <w:i/>
          <w:iCs/>
          <w:sz w:val="20"/>
          <w:szCs w:val="20"/>
        </w:rPr>
        <w:t xml:space="preserve"> average </w:t>
      </w:r>
      <w:r w:rsidRPr="00CC3299">
        <w:rPr>
          <w:rFonts w:ascii="Times New Roman" w:hAnsi="Times New Roman"/>
          <w:i/>
          <w:iCs/>
          <w:sz w:val="20"/>
          <w:szCs w:val="20"/>
        </w:rPr>
        <w:t xml:space="preserve">wage for </w:t>
      </w:r>
      <w:r w:rsidRPr="00CC3299" w:rsidR="00847763">
        <w:rPr>
          <w:rFonts w:ascii="Times New Roman" w:hAnsi="Times New Roman"/>
          <w:i/>
          <w:iCs/>
          <w:sz w:val="20"/>
          <w:szCs w:val="20"/>
        </w:rPr>
        <w:t>All Occupations</w:t>
      </w:r>
      <w:r w:rsidRPr="00CC3299">
        <w:rPr>
          <w:rFonts w:ascii="Times New Roman" w:hAnsi="Times New Roman"/>
          <w:i/>
          <w:iCs/>
          <w:sz w:val="20"/>
          <w:szCs w:val="20"/>
        </w:rPr>
        <w:t xml:space="preserve"> of </w:t>
      </w:r>
      <w:r w:rsidRPr="00CC3299" w:rsidR="0054153D">
        <w:rPr>
          <w:rFonts w:ascii="Times New Roman" w:hAnsi="Times New Roman"/>
          <w:i/>
          <w:iCs/>
          <w:sz w:val="20"/>
          <w:szCs w:val="20"/>
        </w:rPr>
        <w:t>$</w:t>
      </w:r>
      <w:r w:rsidRPr="00CC3299" w:rsidR="00323F68">
        <w:rPr>
          <w:rFonts w:ascii="Times New Roman" w:hAnsi="Times New Roman"/>
          <w:i/>
          <w:iCs/>
          <w:sz w:val="20"/>
          <w:szCs w:val="20"/>
        </w:rPr>
        <w:t>29.76</w:t>
      </w:r>
      <w:r w:rsidRPr="00CC3299" w:rsidR="00847763">
        <w:rPr>
          <w:rFonts w:ascii="Times New Roman" w:hAnsi="Times New Roman"/>
          <w:i/>
          <w:iCs/>
          <w:sz w:val="20"/>
          <w:szCs w:val="20"/>
        </w:rPr>
        <w:t xml:space="preserve"> </w:t>
      </w:r>
      <w:r w:rsidRPr="00CC3299">
        <w:rPr>
          <w:rFonts w:ascii="Times New Roman" w:hAnsi="Times New Roman"/>
          <w:i/>
          <w:iCs/>
          <w:sz w:val="20"/>
          <w:szCs w:val="20"/>
        </w:rPr>
        <w:t>times the wage rate benefit multiplier of 1.4</w:t>
      </w:r>
      <w:r w:rsidRPr="00CC3299" w:rsidR="00F424E7">
        <w:rPr>
          <w:rFonts w:ascii="Times New Roman" w:hAnsi="Times New Roman"/>
          <w:i/>
          <w:iCs/>
          <w:sz w:val="20"/>
          <w:szCs w:val="20"/>
        </w:rPr>
        <w:t>6</w:t>
      </w:r>
      <w:r w:rsidRPr="00CC3299">
        <w:rPr>
          <w:rFonts w:ascii="Times New Roman" w:hAnsi="Times New Roman"/>
          <w:i/>
          <w:iCs/>
          <w:sz w:val="20"/>
          <w:szCs w:val="20"/>
        </w:rPr>
        <w:t xml:space="preserve"> (to account for benefits</w:t>
      </w:r>
      <w:r w:rsidRPr="00CC3299" w:rsidR="00B31EBB">
        <w:rPr>
          <w:rFonts w:ascii="Times New Roman" w:hAnsi="Times New Roman"/>
          <w:i/>
          <w:iCs/>
          <w:sz w:val="20"/>
          <w:szCs w:val="20"/>
        </w:rPr>
        <w:t xml:space="preserve"> provided</w:t>
      </w:r>
      <w:r w:rsidRPr="00CC3299">
        <w:rPr>
          <w:rFonts w:ascii="Times New Roman" w:hAnsi="Times New Roman"/>
          <w:i/>
          <w:iCs/>
          <w:sz w:val="20"/>
          <w:szCs w:val="20"/>
        </w:rPr>
        <w:t>) equaling $</w:t>
      </w:r>
      <w:r w:rsidRPr="00CC3299" w:rsidR="00240647">
        <w:rPr>
          <w:rFonts w:ascii="Times New Roman" w:hAnsi="Times New Roman"/>
          <w:i/>
          <w:iCs/>
          <w:sz w:val="20"/>
          <w:szCs w:val="20"/>
        </w:rPr>
        <w:t>43.45</w:t>
      </w:r>
      <w:r w:rsidRPr="00CC3299" w:rsidR="008A42B6">
        <w:rPr>
          <w:rFonts w:ascii="Times New Roman" w:hAnsi="Times New Roman"/>
          <w:i/>
          <w:iCs/>
          <w:sz w:val="20"/>
          <w:szCs w:val="20"/>
        </w:rPr>
        <w:t xml:space="preserve">. </w:t>
      </w:r>
      <w:r w:rsidRPr="00CC3299">
        <w:rPr>
          <w:rFonts w:ascii="Times New Roman" w:hAnsi="Times New Roman"/>
          <w:i/>
          <w:iCs/>
          <w:sz w:val="20"/>
          <w:szCs w:val="20"/>
        </w:rPr>
        <w:t xml:space="preserve">The selection of “All Occupations” was chosen </w:t>
      </w:r>
      <w:r w:rsidRPr="00CC3299" w:rsidR="00ED4E0C">
        <w:rPr>
          <w:rFonts w:ascii="Times New Roman" w:hAnsi="Times New Roman"/>
          <w:i/>
          <w:iCs/>
          <w:sz w:val="20"/>
          <w:szCs w:val="20"/>
        </w:rPr>
        <w:t>because</w:t>
      </w:r>
      <w:r w:rsidRPr="00CC3299">
        <w:rPr>
          <w:rFonts w:ascii="Times New Roman" w:hAnsi="Times New Roman"/>
          <w:i/>
          <w:iCs/>
          <w:sz w:val="20"/>
          <w:szCs w:val="20"/>
        </w:rPr>
        <w:t xml:space="preserve"> respondents </w:t>
      </w:r>
      <w:r w:rsidRPr="00CC3299" w:rsidR="00ED4E0C">
        <w:rPr>
          <w:rFonts w:ascii="Times New Roman" w:hAnsi="Times New Roman"/>
          <w:i/>
          <w:iCs/>
          <w:sz w:val="20"/>
          <w:szCs w:val="20"/>
        </w:rPr>
        <w:t>to</w:t>
      </w:r>
      <w:r w:rsidRPr="00CC3299">
        <w:rPr>
          <w:rFonts w:ascii="Times New Roman" w:hAnsi="Times New Roman"/>
          <w:i/>
          <w:iCs/>
          <w:sz w:val="20"/>
          <w:szCs w:val="20"/>
        </w:rPr>
        <w:t xml:space="preserve"> this collection could </w:t>
      </w:r>
      <w:r w:rsidRPr="00215244">
        <w:rPr>
          <w:rFonts w:ascii="Times New Roman" w:hAnsi="Times New Roman"/>
          <w:i/>
          <w:iCs/>
          <w:sz w:val="20"/>
          <w:szCs w:val="20"/>
        </w:rPr>
        <w:t>be exp</w:t>
      </w:r>
      <w:r w:rsidR="00E15619">
        <w:rPr>
          <w:rFonts w:ascii="Times New Roman" w:hAnsi="Times New Roman"/>
          <w:i/>
          <w:iCs/>
          <w:sz w:val="20"/>
          <w:szCs w:val="20"/>
        </w:rPr>
        <w:t>ected from any occupation.</w:t>
      </w:r>
    </w:p>
    <w:bookmarkEnd w:id="2"/>
    <w:p w:rsidR="00080CE0" w:rsidP="006049A7" w14:paraId="3FEB5825" w14:textId="77777777">
      <w:pPr>
        <w:tabs>
          <w:tab w:val="left" w:pos="-1440"/>
        </w:tabs>
        <w:ind w:left="720" w:hanging="720"/>
        <w:jc w:val="both"/>
        <w:rPr>
          <w:rFonts w:ascii="Times New Roman" w:hAnsi="Times New Roman"/>
        </w:rPr>
      </w:pPr>
    </w:p>
    <w:p w:rsidR="00B27061" w:rsidRPr="000B00D2" w:rsidP="00914A5D" w14:paraId="42A15BB5" w14:textId="751D0B2E">
      <w:pPr>
        <w:tabs>
          <w:tab w:val="left" w:pos="-1440"/>
        </w:tabs>
        <w:ind w:left="720" w:hanging="720"/>
        <w:rPr>
          <w:rFonts w:ascii="Times New Roman" w:hAnsi="Times New Roman"/>
          <w:b/>
        </w:rPr>
      </w:pPr>
      <w:r w:rsidRPr="00B1471A">
        <w:rPr>
          <w:rFonts w:ascii="Times New Roman" w:hAnsi="Times New Roman"/>
          <w:b/>
        </w:rPr>
        <w:t>13.</w:t>
      </w:r>
      <w:r w:rsidRPr="00B1471A">
        <w:rPr>
          <w:rFonts w:ascii="Times New Roman" w:hAnsi="Times New Roman"/>
          <w:b/>
        </w:rPr>
        <w:tab/>
        <w:t xml:space="preserve">Provide an estimate of the total annual cost burden to respondents or </w:t>
      </w:r>
      <w:r w:rsidRPr="00B1471A" w:rsidR="007F5988">
        <w:rPr>
          <w:rFonts w:ascii="Times New Roman" w:hAnsi="Times New Roman"/>
          <w:b/>
        </w:rPr>
        <w:t>record keepers</w:t>
      </w:r>
      <w:r w:rsidRPr="00B1471A">
        <w:rPr>
          <w:rFonts w:ascii="Times New Roman" w:hAnsi="Times New Roman"/>
          <w:b/>
        </w:rPr>
        <w:t xml:space="preserve"> resulting from the collec</w:t>
      </w:r>
      <w:r w:rsidRPr="000B00D2">
        <w:rPr>
          <w:rFonts w:ascii="Times New Roman" w:hAnsi="Times New Roman"/>
          <w:b/>
        </w:rPr>
        <w:t>tion of information</w:t>
      </w:r>
      <w:r w:rsidR="008A42B6">
        <w:rPr>
          <w:rFonts w:ascii="Times New Roman" w:hAnsi="Times New Roman"/>
          <w:b/>
        </w:rPr>
        <w:t xml:space="preserve">. </w:t>
      </w:r>
      <w:r w:rsidRPr="000B00D2">
        <w:rPr>
          <w:rFonts w:ascii="Times New Roman" w:hAnsi="Times New Roman"/>
          <w:b/>
        </w:rPr>
        <w:t>(Do not include the cost of any hour burden shown in Items 12 and 14).</w:t>
      </w:r>
    </w:p>
    <w:p w:rsidR="00B27061" w:rsidRPr="00AF45F2" w:rsidP="00914A5D" w14:paraId="4348078B" w14:textId="77777777">
      <w:pPr>
        <w:ind w:left="720"/>
        <w:rPr>
          <w:rFonts w:ascii="Times New Roman" w:hAnsi="Times New Roman"/>
          <w:b/>
        </w:rPr>
      </w:pPr>
    </w:p>
    <w:p w:rsidR="00B27061" w:rsidRPr="00D80E94" w:rsidP="00914A5D" w14:paraId="3D5642B4" w14:textId="20E586A2">
      <w:pPr>
        <w:tabs>
          <w:tab w:val="left" w:pos="-1440"/>
          <w:tab w:val="left" w:pos="1080"/>
        </w:tabs>
        <w:ind w:left="1080" w:hanging="360"/>
        <w:rPr>
          <w:rFonts w:ascii="Times New Roman" w:hAnsi="Times New Roman"/>
          <w:b/>
        </w:rPr>
      </w:pPr>
      <w:r w:rsidRPr="00AF45F2">
        <w:rPr>
          <w:rFonts w:ascii="Times New Roman" w:hAnsi="Times New Roman"/>
          <w:b/>
        </w:rPr>
        <w:t>•</w:t>
      </w:r>
      <w:r w:rsidRPr="00AF45F2">
        <w:rPr>
          <w:rFonts w:ascii="Times New Roman" w:hAnsi="Times New Roman"/>
          <w:b/>
        </w:rPr>
        <w:tab/>
        <w:t>The cost estimate should be split into two components:  (a) a total capital and start-up cost component (annualized over its expected useful</w:t>
      </w:r>
      <w:r w:rsidRPr="008A4764">
        <w:rPr>
          <w:rFonts w:ascii="Times New Roman" w:hAnsi="Times New Roman"/>
          <w:b/>
        </w:rPr>
        <w:t xml:space="preserve"> life); and (b) a total operation and maintenance and purchase of services component</w:t>
      </w:r>
      <w:r w:rsidR="008A42B6">
        <w:rPr>
          <w:rFonts w:ascii="Times New Roman" w:hAnsi="Times New Roman"/>
          <w:b/>
        </w:rPr>
        <w:t xml:space="preserve">. </w:t>
      </w:r>
      <w:r w:rsidRPr="008A4764">
        <w:rPr>
          <w:rFonts w:ascii="Times New Roman" w:hAnsi="Times New Roman"/>
          <w:b/>
        </w:rPr>
        <w:t>The estimates should take into account costs associated with generating, maintaining, and disclosing or providing the information</w:t>
      </w:r>
      <w:r w:rsidR="008A42B6">
        <w:rPr>
          <w:rFonts w:ascii="Times New Roman" w:hAnsi="Times New Roman"/>
          <w:b/>
        </w:rPr>
        <w:t xml:space="preserve">. </w:t>
      </w:r>
      <w:r w:rsidRPr="008A4764">
        <w:rPr>
          <w:rFonts w:ascii="Times New Roman" w:hAnsi="Times New Roman"/>
          <w:b/>
        </w:rPr>
        <w:t>Include descriptions of methods used to estimate major cost factors including system and technology acquisition</w:t>
      </w:r>
      <w:r w:rsidRPr="0029577A">
        <w:rPr>
          <w:rFonts w:ascii="Times New Roman" w:hAnsi="Times New Roman"/>
          <w:b/>
        </w:rPr>
        <w:t>, expected useful life of capital equipment, the discount rate(s), and the time peri</w:t>
      </w:r>
      <w:r w:rsidRPr="005B6129">
        <w:rPr>
          <w:rFonts w:ascii="Times New Roman" w:hAnsi="Times New Roman"/>
          <w:b/>
        </w:rPr>
        <w:t>od over which costs will be incurred</w:t>
      </w:r>
      <w:r w:rsidR="008A42B6">
        <w:rPr>
          <w:rFonts w:ascii="Times New Roman" w:hAnsi="Times New Roman"/>
          <w:b/>
        </w:rPr>
        <w:t xml:space="preserve">. </w:t>
      </w:r>
      <w:r w:rsidRPr="005B6129">
        <w:rPr>
          <w:rFonts w:ascii="Times New Roman" w:hAnsi="Times New Roman"/>
          <w:b/>
        </w:rPr>
        <w:t>Capital and start-up costs include, among other items, preparations for collecting information such as purchasing computers and softw</w:t>
      </w:r>
      <w:r w:rsidRPr="00D80E94">
        <w:rPr>
          <w:rFonts w:ascii="Times New Roman" w:hAnsi="Times New Roman"/>
          <w:b/>
        </w:rPr>
        <w:t>are; monitoring, sampling, drilling and testing equipment; and record storage facilities.</w:t>
      </w:r>
    </w:p>
    <w:p w:rsidR="00B27061" w:rsidRPr="00914A5D" w:rsidP="00914A5D" w14:paraId="3149B9C0" w14:textId="77777777">
      <w:pPr>
        <w:tabs>
          <w:tab w:val="left" w:pos="1080"/>
        </w:tabs>
        <w:ind w:left="1080" w:hanging="360"/>
        <w:rPr>
          <w:rFonts w:ascii="Times New Roman" w:hAnsi="Times New Roman"/>
          <w:b/>
        </w:rPr>
      </w:pPr>
    </w:p>
    <w:p w:rsidR="00B27061" w:rsidRPr="00914A5D" w:rsidP="00914A5D" w14:paraId="7467C3BA" w14:textId="7CC174AF">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If cost estimates are expected to vary widely, agencies should present ranges of cost burdens and explain the reasons for the variance</w:t>
      </w:r>
      <w:r w:rsidR="008A42B6">
        <w:rPr>
          <w:rFonts w:ascii="Times New Roman" w:hAnsi="Times New Roman"/>
          <w:b/>
        </w:rPr>
        <w:t xml:space="preserve">. </w:t>
      </w:r>
      <w:r w:rsidRPr="00914A5D">
        <w:rPr>
          <w:rFonts w:ascii="Times New Roman" w:hAnsi="Times New Roman"/>
          <w:b/>
        </w:rPr>
        <w:t>The cost of purchasing or contracting out information collection services should be a part of this cost burden estimate</w:t>
      </w:r>
      <w:r w:rsidR="008A42B6">
        <w:rPr>
          <w:rFonts w:ascii="Times New Roman" w:hAnsi="Times New Roman"/>
          <w:b/>
        </w:rPr>
        <w:t xml:space="preserve">. </w:t>
      </w:r>
      <w:r w:rsidRPr="00914A5D">
        <w:rPr>
          <w:rFonts w:ascii="Times New Roman" w:hAnsi="Times New Roman"/>
          <w:b/>
        </w:rPr>
        <w:t>In developing cost burden estimates, agencies may consult with a sample of respondents (fewer than 10), utilize the 60-day pre-OMB submission public comment process and use existing economic or regulatory impact analysis associated with the rulemaking containing the information collection, as appropriate.</w:t>
      </w:r>
    </w:p>
    <w:p w:rsidR="00B27061" w:rsidRPr="00914A5D" w:rsidP="00914A5D" w14:paraId="4BCCB3A0" w14:textId="77777777">
      <w:pPr>
        <w:tabs>
          <w:tab w:val="left" w:pos="1080"/>
        </w:tabs>
        <w:ind w:left="1080" w:hanging="360"/>
        <w:rPr>
          <w:rFonts w:ascii="Times New Roman" w:hAnsi="Times New Roman"/>
          <w:b/>
        </w:rPr>
      </w:pPr>
    </w:p>
    <w:p w:rsidR="00B27061" w:rsidRPr="00B1471A" w:rsidP="00914A5D" w14:paraId="0713E11D" w14:textId="77777777">
      <w:pPr>
        <w:tabs>
          <w:tab w:val="left" w:pos="-1440"/>
          <w:tab w:val="left" w:pos="1080"/>
        </w:tabs>
        <w:ind w:left="1080" w:hanging="360"/>
        <w:rPr>
          <w:rFonts w:ascii="Times New Roman" w:hAnsi="Times New Roman"/>
          <w:b/>
        </w:rPr>
      </w:pPr>
      <w:r w:rsidRPr="00914A5D">
        <w:rPr>
          <w:rFonts w:ascii="Times New Roman" w:hAnsi="Times New Roman"/>
          <w:b/>
        </w:rPr>
        <w:t>•</w:t>
      </w:r>
      <w:r w:rsidRPr="00914A5D">
        <w:rPr>
          <w:rFonts w:ascii="Times New Roman" w:hAnsi="Times New Roman"/>
          <w:b/>
        </w:rPr>
        <w:tab/>
        <w:t>Generally, estimates should not include purchases of equipment or services, or portions thereof, made: (1) prior to October 1, 1995</w:t>
      </w:r>
      <w:r w:rsidR="00B1471A">
        <w:rPr>
          <w:rFonts w:ascii="Times New Roman" w:hAnsi="Times New Roman"/>
          <w:b/>
        </w:rPr>
        <w:t>;</w:t>
      </w:r>
      <w:r w:rsidRPr="00B1471A">
        <w:rPr>
          <w:rFonts w:ascii="Times New Roman" w:hAnsi="Times New Roman"/>
          <w:b/>
        </w:rPr>
        <w:t xml:space="preserve"> (2) to achieve regulatory compliance with requirements not associated with the information collection</w:t>
      </w:r>
      <w:r w:rsidR="00B1471A">
        <w:rPr>
          <w:rFonts w:ascii="Times New Roman" w:hAnsi="Times New Roman"/>
          <w:b/>
        </w:rPr>
        <w:t>;</w:t>
      </w:r>
      <w:r w:rsidRPr="00B1471A">
        <w:rPr>
          <w:rFonts w:ascii="Times New Roman" w:hAnsi="Times New Roman"/>
          <w:b/>
        </w:rPr>
        <w:t xml:space="preserve"> (3)</w:t>
      </w:r>
      <w:r w:rsidR="00B1471A">
        <w:rPr>
          <w:rFonts w:ascii="Times New Roman" w:hAnsi="Times New Roman"/>
          <w:b/>
        </w:rPr>
        <w:t> </w:t>
      </w:r>
      <w:r w:rsidRPr="00B1471A">
        <w:rPr>
          <w:rFonts w:ascii="Times New Roman" w:hAnsi="Times New Roman"/>
          <w:b/>
        </w:rPr>
        <w:t xml:space="preserve">for reasons other than to provide information or keep records for the </w:t>
      </w:r>
      <w:r w:rsidRPr="00B1471A" w:rsidR="007F5988">
        <w:rPr>
          <w:rFonts w:ascii="Times New Roman" w:hAnsi="Times New Roman"/>
          <w:b/>
        </w:rPr>
        <w:t>government</w:t>
      </w:r>
      <w:r w:rsidR="00B1471A">
        <w:rPr>
          <w:rFonts w:ascii="Times New Roman" w:hAnsi="Times New Roman"/>
          <w:b/>
        </w:rPr>
        <w:t>;</w:t>
      </w:r>
      <w:r w:rsidRPr="00B1471A">
        <w:rPr>
          <w:rFonts w:ascii="Times New Roman" w:hAnsi="Times New Roman"/>
          <w:b/>
        </w:rPr>
        <w:t xml:space="preserve"> or</w:t>
      </w:r>
      <w:r w:rsidR="00B1471A">
        <w:rPr>
          <w:rFonts w:ascii="Times New Roman" w:hAnsi="Times New Roman"/>
          <w:b/>
        </w:rPr>
        <w:t>,</w:t>
      </w:r>
      <w:r w:rsidRPr="00B1471A">
        <w:rPr>
          <w:rFonts w:ascii="Times New Roman" w:hAnsi="Times New Roman"/>
          <w:b/>
        </w:rPr>
        <w:t xml:space="preserve"> (4) as part of customary and usual business or private practices.</w:t>
      </w:r>
    </w:p>
    <w:p w:rsidR="001A595D" w:rsidP="00914A5D" w14:paraId="20AFBCCD" w14:textId="77777777">
      <w:pPr>
        <w:tabs>
          <w:tab w:val="left" w:pos="-1440"/>
        </w:tabs>
        <w:ind w:left="1440" w:hanging="720"/>
        <w:rPr>
          <w:rFonts w:ascii="Times New Roman" w:hAnsi="Times New Roman"/>
        </w:rPr>
      </w:pPr>
    </w:p>
    <w:p w:rsidR="00A41C1D" w:rsidP="00A41C1D" w14:paraId="477664FA" w14:textId="77777777">
      <w:pPr>
        <w:ind w:left="720"/>
        <w:rPr>
          <w:rFonts w:ascii="Times New Roman" w:hAnsi="Times New Roman"/>
        </w:rPr>
      </w:pPr>
      <w:r>
        <w:rPr>
          <w:rFonts w:ascii="Times New Roman" w:hAnsi="Times New Roman"/>
        </w:rPr>
        <w:t xml:space="preserve">There is no capital, start-up, operational or maintenance cost associated with this collection of information.  There is no fee associated with this form. </w:t>
      </w:r>
    </w:p>
    <w:p w:rsidR="00B27061" w:rsidRPr="00AF45F2" w:rsidP="00914A5D" w14:paraId="183BDF63" w14:textId="77777777">
      <w:pPr>
        <w:ind w:left="1440" w:hanging="720"/>
        <w:rPr>
          <w:rFonts w:ascii="Times New Roman" w:hAnsi="Times New Roman"/>
        </w:rPr>
      </w:pPr>
    </w:p>
    <w:p w:rsidR="006049A7" w:rsidRPr="0029577A" w:rsidP="00914A5D" w14:paraId="4BF5914F" w14:textId="5C27DE66">
      <w:pPr>
        <w:tabs>
          <w:tab w:val="left" w:pos="-1440"/>
        </w:tabs>
        <w:ind w:left="720" w:hanging="720"/>
        <w:rPr>
          <w:rFonts w:ascii="Times New Roman" w:hAnsi="Times New Roman"/>
          <w:b/>
        </w:rPr>
      </w:pPr>
      <w:r w:rsidRPr="008A4764">
        <w:rPr>
          <w:rFonts w:ascii="Times New Roman" w:hAnsi="Times New Roman"/>
          <w:b/>
        </w:rPr>
        <w:t>14.</w:t>
      </w:r>
      <w:r w:rsidRPr="008A4764">
        <w:rPr>
          <w:rFonts w:ascii="Times New Roman" w:hAnsi="Times New Roman"/>
          <w:b/>
        </w:rPr>
        <w:tab/>
        <w:t>Provide estimates of annualized cost to the Federal government</w:t>
      </w:r>
      <w:r w:rsidR="008A42B6">
        <w:rPr>
          <w:rFonts w:ascii="Times New Roman" w:hAnsi="Times New Roman"/>
          <w:b/>
        </w:rPr>
        <w:t xml:space="preserve">. </w:t>
      </w:r>
      <w:r w:rsidRPr="008A4764">
        <w:rPr>
          <w:rFonts w:ascii="Times New Roman" w:hAnsi="Times New Roman"/>
          <w:b/>
        </w:rPr>
        <w:t>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r w:rsidR="008A42B6">
        <w:rPr>
          <w:rFonts w:ascii="Times New Roman" w:hAnsi="Times New Roman"/>
          <w:b/>
        </w:rPr>
        <w:t xml:space="preserve">. </w:t>
      </w:r>
      <w:r w:rsidRPr="008A4764">
        <w:rPr>
          <w:rFonts w:ascii="Times New Roman" w:hAnsi="Times New Roman"/>
          <w:b/>
        </w:rPr>
        <w:t>Agencies also may aggregate cost estimates from Items 12, 13, and 14 in a single table.</w:t>
      </w:r>
    </w:p>
    <w:p w:rsidR="001A595D" w:rsidRPr="005B6129" w:rsidP="00914A5D" w14:paraId="26D47451" w14:textId="77777777">
      <w:pPr>
        <w:tabs>
          <w:tab w:val="left" w:pos="-1440"/>
        </w:tabs>
        <w:ind w:left="720"/>
        <w:rPr>
          <w:rFonts w:ascii="Times New Roman" w:hAnsi="Times New Roman"/>
        </w:rPr>
      </w:pPr>
    </w:p>
    <w:p w:rsidR="00542A75" w:rsidP="00542A75" w14:paraId="06605F5B" w14:textId="7943EA54">
      <w:pPr>
        <w:tabs>
          <w:tab w:val="left" w:pos="-1440"/>
        </w:tabs>
        <w:ind w:left="720"/>
        <w:rPr>
          <w:rFonts w:ascii="Times New Roman" w:hAnsi="Times New Roman"/>
        </w:rPr>
      </w:pPr>
      <w:r>
        <w:rPr>
          <w:rFonts w:ascii="Times New Roman" w:hAnsi="Times New Roman"/>
          <w:bCs/>
        </w:rPr>
        <w:t>The estimated cost to the Government is</w:t>
      </w:r>
      <w:r>
        <w:rPr>
          <w:rFonts w:ascii="Times New Roman" w:hAnsi="Times New Roman"/>
        </w:rPr>
        <w:t xml:space="preserve"> $</w:t>
      </w:r>
      <w:r w:rsidR="00AB3B79">
        <w:rPr>
          <w:rFonts w:ascii="Times New Roman" w:hAnsi="Times New Roman"/>
        </w:rPr>
        <w:t>2,520</w:t>
      </w:r>
      <w:r>
        <w:rPr>
          <w:rFonts w:ascii="Times New Roman" w:hAnsi="Times New Roman"/>
          <w:b/>
        </w:rPr>
        <w:t xml:space="preserve">.  </w:t>
      </w:r>
      <w:r>
        <w:rPr>
          <w:rFonts w:ascii="Times New Roman" w:hAnsi="Times New Roman"/>
        </w:rPr>
        <w:t>This figure is calculated by multiplying the estimated number of respondents (</w:t>
      </w:r>
      <w:r w:rsidR="0043646B">
        <w:rPr>
          <w:rFonts w:ascii="Times New Roman" w:hAnsi="Times New Roman"/>
        </w:rPr>
        <w:t>63</w:t>
      </w:r>
      <w:r>
        <w:rPr>
          <w:rFonts w:ascii="Times New Roman" w:hAnsi="Times New Roman"/>
        </w:rPr>
        <w:t>) x (1) number of response x 1 hour (USCIS time required to collect and process information) x $40 (suggested average hourly rate for clerical, officer, and supervisory time with benefits).</w:t>
      </w:r>
    </w:p>
    <w:p w:rsidR="00663D52" w:rsidRPr="00663D52" w:rsidP="00663D52" w14:paraId="1CE1EB25" w14:textId="77777777">
      <w:pPr>
        <w:tabs>
          <w:tab w:val="left" w:pos="-1440"/>
        </w:tabs>
        <w:ind w:left="720"/>
        <w:rPr>
          <w:rFonts w:ascii="Times New Roman" w:hAnsi="Times New Roman"/>
        </w:rPr>
      </w:pPr>
    </w:p>
    <w:p w:rsidR="00B27061" w:rsidRPr="00914A5D" w:rsidP="00914A5D" w14:paraId="0A96F28A" w14:textId="77777777">
      <w:pPr>
        <w:tabs>
          <w:tab w:val="left" w:pos="-1440"/>
        </w:tabs>
        <w:ind w:left="720" w:hanging="720"/>
        <w:rPr>
          <w:rFonts w:ascii="Times New Roman" w:hAnsi="Times New Roman"/>
          <w:b/>
        </w:rPr>
      </w:pPr>
      <w:r w:rsidRPr="00914A5D">
        <w:rPr>
          <w:rFonts w:ascii="Times New Roman" w:hAnsi="Times New Roman"/>
          <w:b/>
        </w:rPr>
        <w:t>15.</w:t>
      </w:r>
      <w:r w:rsidRPr="00914A5D">
        <w:rPr>
          <w:rFonts w:ascii="Times New Roman" w:hAnsi="Times New Roman"/>
          <w:b/>
        </w:rPr>
        <w:tab/>
        <w:t>Explain the reasons for any program changes or adjustments reporting in Items 13 or 14 of the OMB Form 83-I.</w:t>
      </w:r>
    </w:p>
    <w:p w:rsidR="001A595D" w:rsidP="00914A5D" w14:paraId="5BE35965" w14:textId="77777777">
      <w:pPr>
        <w:tabs>
          <w:tab w:val="left" w:pos="-1440"/>
        </w:tabs>
        <w:ind w:left="720"/>
        <w:rPr>
          <w:rFonts w:ascii="Times New Roman" w:hAnsi="Times New Roman"/>
        </w:rPr>
      </w:pPr>
    </w:p>
    <w:tbl>
      <w:tblPr>
        <w:tblW w:w="9686" w:type="dxa"/>
        <w:tblInd w:w="93" w:type="dxa"/>
        <w:tblLook w:val="04A0"/>
      </w:tblPr>
      <w:tblGrid>
        <w:gridCol w:w="1816"/>
        <w:gridCol w:w="1310"/>
        <w:gridCol w:w="1136"/>
        <w:gridCol w:w="1282"/>
        <w:gridCol w:w="1430"/>
        <w:gridCol w:w="1430"/>
        <w:gridCol w:w="1282"/>
      </w:tblGrid>
      <w:tr w14:paraId="3983D64F" w14:textId="77777777" w:rsidTr="00FE25EE">
        <w:tblPrEx>
          <w:tblW w:w="9686" w:type="dxa"/>
          <w:tblInd w:w="93" w:type="dxa"/>
          <w:tblLook w:val="04A0"/>
        </w:tblPrEx>
        <w:trPr>
          <w:trHeight w:val="41"/>
        </w:trPr>
        <w:tc>
          <w:tcPr>
            <w:tcW w:w="1816" w:type="dxa"/>
            <w:tcBorders>
              <w:top w:val="single" w:sz="8" w:space="0" w:color="auto"/>
              <w:left w:val="single" w:sz="8" w:space="0" w:color="auto"/>
              <w:bottom w:val="single" w:sz="8" w:space="0" w:color="auto"/>
              <w:right w:val="single" w:sz="8" w:space="0" w:color="auto"/>
            </w:tcBorders>
            <w:shd w:val="clear" w:color="auto" w:fill="auto"/>
            <w:vAlign w:val="center"/>
          </w:tcPr>
          <w:p w:rsidR="00067BED" w:rsidRPr="00920D27" w:rsidP="00FE25EE" w14:paraId="61FA1DEA" w14:textId="77777777">
            <w:pPr>
              <w:widowControl/>
              <w:autoSpaceDE/>
              <w:autoSpaceDN/>
              <w:adjustRightInd/>
              <w:jc w:val="center"/>
              <w:rPr>
                <w:rFonts w:ascii="Times New Roman" w:hAnsi="Times New Roman"/>
                <w:b/>
                <w:bCs/>
                <w:color w:val="000000"/>
              </w:rPr>
            </w:pPr>
          </w:p>
        </w:tc>
        <w:tc>
          <w:tcPr>
            <w:tcW w:w="1310" w:type="dxa"/>
            <w:tcBorders>
              <w:top w:val="single" w:sz="8" w:space="0" w:color="auto"/>
              <w:left w:val="nil"/>
              <w:bottom w:val="single" w:sz="8" w:space="0" w:color="auto"/>
              <w:right w:val="single" w:sz="8" w:space="0" w:color="auto"/>
            </w:tcBorders>
            <w:shd w:val="clear" w:color="auto" w:fill="auto"/>
            <w:vAlign w:val="center"/>
          </w:tcPr>
          <w:p w:rsidR="00067BED" w:rsidRPr="00920D27" w:rsidP="00FE25EE" w14:paraId="535A8A06"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A</w:t>
            </w:r>
          </w:p>
        </w:tc>
        <w:tc>
          <w:tcPr>
            <w:tcW w:w="1136" w:type="dxa"/>
            <w:tcBorders>
              <w:top w:val="single" w:sz="8" w:space="0" w:color="auto"/>
              <w:left w:val="nil"/>
              <w:bottom w:val="single" w:sz="8" w:space="0" w:color="auto"/>
              <w:right w:val="single" w:sz="8" w:space="0" w:color="auto"/>
            </w:tcBorders>
            <w:shd w:val="clear" w:color="auto" w:fill="auto"/>
            <w:vAlign w:val="center"/>
          </w:tcPr>
          <w:p w:rsidR="00067BED" w:rsidRPr="00920D27" w:rsidP="00FE25EE" w14:paraId="536DF739"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B</w:t>
            </w:r>
          </w:p>
        </w:tc>
        <w:tc>
          <w:tcPr>
            <w:tcW w:w="1282" w:type="dxa"/>
            <w:tcBorders>
              <w:top w:val="single" w:sz="8" w:space="0" w:color="auto"/>
              <w:left w:val="nil"/>
              <w:bottom w:val="single" w:sz="8" w:space="0" w:color="auto"/>
              <w:right w:val="single" w:sz="8" w:space="0" w:color="auto"/>
            </w:tcBorders>
            <w:shd w:val="clear" w:color="auto" w:fill="auto"/>
            <w:vAlign w:val="center"/>
          </w:tcPr>
          <w:p w:rsidR="00067BED" w:rsidRPr="00920D27" w:rsidP="00FE25EE" w14:paraId="3CB226E4"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C = B-A</w:t>
            </w:r>
          </w:p>
        </w:tc>
        <w:tc>
          <w:tcPr>
            <w:tcW w:w="1430" w:type="dxa"/>
            <w:tcBorders>
              <w:top w:val="single" w:sz="8" w:space="0" w:color="auto"/>
              <w:left w:val="nil"/>
              <w:bottom w:val="single" w:sz="8" w:space="0" w:color="auto"/>
              <w:right w:val="single" w:sz="8" w:space="0" w:color="auto"/>
            </w:tcBorders>
            <w:shd w:val="clear" w:color="auto" w:fill="auto"/>
            <w:vAlign w:val="center"/>
          </w:tcPr>
          <w:p w:rsidR="00067BED" w:rsidRPr="00920D27" w:rsidP="00FE25EE" w14:paraId="198AC2DC"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D</w:t>
            </w:r>
          </w:p>
        </w:tc>
        <w:tc>
          <w:tcPr>
            <w:tcW w:w="1430" w:type="dxa"/>
            <w:tcBorders>
              <w:top w:val="single" w:sz="8" w:space="0" w:color="auto"/>
              <w:left w:val="nil"/>
              <w:bottom w:val="single" w:sz="8" w:space="0" w:color="auto"/>
              <w:right w:val="single" w:sz="8" w:space="0" w:color="auto"/>
            </w:tcBorders>
            <w:shd w:val="clear" w:color="auto" w:fill="auto"/>
            <w:vAlign w:val="center"/>
          </w:tcPr>
          <w:p w:rsidR="00067BED" w:rsidRPr="00920D27" w:rsidP="00FE25EE" w14:paraId="7B623714"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E</w:t>
            </w:r>
          </w:p>
        </w:tc>
        <w:tc>
          <w:tcPr>
            <w:tcW w:w="1282" w:type="dxa"/>
            <w:tcBorders>
              <w:top w:val="single" w:sz="8" w:space="0" w:color="auto"/>
              <w:left w:val="nil"/>
              <w:bottom w:val="single" w:sz="8" w:space="0" w:color="auto"/>
              <w:right w:val="single" w:sz="8" w:space="0" w:color="auto"/>
            </w:tcBorders>
            <w:shd w:val="clear" w:color="auto" w:fill="auto"/>
            <w:vAlign w:val="center"/>
          </w:tcPr>
          <w:p w:rsidR="00067BED" w:rsidRPr="00920D27" w:rsidP="00FE25EE" w14:paraId="01E7ED36"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F = E-D</w:t>
            </w:r>
          </w:p>
        </w:tc>
      </w:tr>
      <w:tr w14:paraId="0E8B24D1" w14:textId="77777777" w:rsidTr="00FE25EE">
        <w:tblPrEx>
          <w:tblW w:w="9686" w:type="dxa"/>
          <w:tblInd w:w="93" w:type="dxa"/>
          <w:tblLook w:val="04A0"/>
        </w:tblPrEx>
        <w:trPr>
          <w:trHeight w:val="1905"/>
        </w:trPr>
        <w:tc>
          <w:tcPr>
            <w:tcW w:w="1816" w:type="dxa"/>
            <w:tcBorders>
              <w:top w:val="single" w:sz="8" w:space="0" w:color="auto"/>
              <w:left w:val="single" w:sz="8" w:space="0" w:color="auto"/>
              <w:bottom w:val="single" w:sz="8" w:space="0" w:color="auto"/>
              <w:right w:val="single" w:sz="8" w:space="0" w:color="auto"/>
            </w:tcBorders>
            <w:shd w:val="clear" w:color="000000" w:fill="C0C0C0"/>
            <w:vAlign w:val="center"/>
            <w:hideMark/>
          </w:tcPr>
          <w:p w:rsidR="00067BED" w:rsidP="00FE25EE" w14:paraId="11C15631"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Data collection Activity/Instru-ment</w:t>
            </w:r>
          </w:p>
          <w:p w:rsidR="00067BED" w:rsidRPr="00920D27" w:rsidP="00FE25EE" w14:paraId="411456D7" w14:textId="77777777">
            <w:pPr>
              <w:widowControl/>
              <w:autoSpaceDE/>
              <w:autoSpaceDN/>
              <w:adjustRightInd/>
              <w:jc w:val="center"/>
              <w:rPr>
                <w:rFonts w:ascii="Times New Roman" w:hAnsi="Times New Roman"/>
                <w:b/>
                <w:bCs/>
                <w:color w:val="000000"/>
              </w:rPr>
            </w:pPr>
            <w:r>
              <w:rPr>
                <w:rFonts w:ascii="Times New Roman" w:hAnsi="Times New Roman"/>
                <w:b/>
                <w:bCs/>
                <w:color w:val="000000"/>
              </w:rPr>
              <w:t>(in hours)</w:t>
            </w:r>
          </w:p>
        </w:tc>
        <w:tc>
          <w:tcPr>
            <w:tcW w:w="1310" w:type="dxa"/>
            <w:tcBorders>
              <w:top w:val="single" w:sz="8" w:space="0" w:color="auto"/>
              <w:left w:val="nil"/>
              <w:bottom w:val="single" w:sz="8" w:space="0" w:color="auto"/>
              <w:right w:val="single" w:sz="8" w:space="0" w:color="auto"/>
            </w:tcBorders>
            <w:shd w:val="clear" w:color="000000" w:fill="C0C0C0"/>
            <w:vAlign w:val="center"/>
            <w:hideMark/>
          </w:tcPr>
          <w:p w:rsidR="00067BED" w:rsidRPr="00920D27" w:rsidP="00FE25EE" w14:paraId="4454430F"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(hours currently on OMB Inventory) </w:t>
            </w:r>
          </w:p>
        </w:tc>
        <w:tc>
          <w:tcPr>
            <w:tcW w:w="1136" w:type="dxa"/>
            <w:tcBorders>
              <w:top w:val="single" w:sz="8" w:space="0" w:color="auto"/>
              <w:left w:val="nil"/>
              <w:bottom w:val="single" w:sz="8" w:space="0" w:color="auto"/>
              <w:right w:val="single" w:sz="8" w:space="0" w:color="auto"/>
            </w:tcBorders>
            <w:shd w:val="clear" w:color="000000" w:fill="C0C0C0"/>
            <w:vAlign w:val="center"/>
            <w:hideMark/>
          </w:tcPr>
          <w:p w:rsidR="00067BED" w:rsidRPr="00920D27" w:rsidP="00FE25EE" w14:paraId="6F9D5ED4"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 xml:space="preserve">Program Change (New) </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067BED" w:rsidRPr="00920D27" w:rsidP="00FE25EE" w14:paraId="034BD6B1"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067BED" w:rsidRPr="00701158" w:rsidP="00FE25EE" w14:paraId="0F77F887" w14:textId="77777777">
            <w:pPr>
              <w:widowControl/>
              <w:autoSpaceDE/>
              <w:autoSpaceDN/>
              <w:adjustRightInd/>
              <w:jc w:val="center"/>
              <w:rPr>
                <w:rFonts w:ascii="Times New Roman" w:hAnsi="Times New Roman"/>
                <w:b/>
                <w:bCs/>
              </w:rPr>
            </w:pPr>
            <w:r w:rsidRPr="00701158">
              <w:rPr>
                <w:rFonts w:ascii="Times New Roman" w:hAnsi="Times New Roman"/>
                <w:b/>
                <w:bCs/>
              </w:rPr>
              <w:t>Adjustment (hours currently on OMB Inventory)</w:t>
            </w:r>
          </w:p>
        </w:tc>
        <w:tc>
          <w:tcPr>
            <w:tcW w:w="1430" w:type="dxa"/>
            <w:tcBorders>
              <w:top w:val="single" w:sz="8" w:space="0" w:color="auto"/>
              <w:left w:val="nil"/>
              <w:bottom w:val="single" w:sz="8" w:space="0" w:color="auto"/>
              <w:right w:val="single" w:sz="8" w:space="0" w:color="auto"/>
            </w:tcBorders>
            <w:shd w:val="clear" w:color="000000" w:fill="C0C0C0"/>
            <w:vAlign w:val="center"/>
            <w:hideMark/>
          </w:tcPr>
          <w:p w:rsidR="00067BED" w:rsidRPr="00701158" w:rsidP="00FE25EE" w14:paraId="08861DAD" w14:textId="77777777">
            <w:pPr>
              <w:widowControl/>
              <w:autoSpaceDE/>
              <w:autoSpaceDN/>
              <w:adjustRightInd/>
              <w:jc w:val="center"/>
              <w:rPr>
                <w:rFonts w:ascii="Times New Roman" w:hAnsi="Times New Roman"/>
                <w:b/>
                <w:bCs/>
              </w:rPr>
            </w:pPr>
            <w:r w:rsidRPr="00701158">
              <w:rPr>
                <w:rFonts w:ascii="Times New Roman" w:hAnsi="Times New Roman"/>
                <w:b/>
                <w:bCs/>
              </w:rPr>
              <w:t>Adjustment (New)</w:t>
            </w:r>
          </w:p>
        </w:tc>
        <w:tc>
          <w:tcPr>
            <w:tcW w:w="1282" w:type="dxa"/>
            <w:tcBorders>
              <w:top w:val="single" w:sz="8" w:space="0" w:color="auto"/>
              <w:left w:val="nil"/>
              <w:bottom w:val="single" w:sz="8" w:space="0" w:color="auto"/>
              <w:right w:val="single" w:sz="8" w:space="0" w:color="auto"/>
            </w:tcBorders>
            <w:shd w:val="clear" w:color="000000" w:fill="C0C0C0"/>
            <w:vAlign w:val="center"/>
            <w:hideMark/>
          </w:tcPr>
          <w:p w:rsidR="00067BED" w:rsidRPr="00920D27" w:rsidP="00FE25EE" w14:paraId="1C2D3D08"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Difference</w:t>
            </w:r>
          </w:p>
        </w:tc>
      </w:tr>
      <w:tr w14:paraId="4BD9097C" w14:textId="77777777" w:rsidTr="00FE25EE">
        <w:tblPrEx>
          <w:tblW w:w="968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rsidR="00D17159" w:rsidRPr="00920D27" w:rsidP="00D17159" w14:paraId="0B100F4A" w14:textId="0FC521EF">
            <w:pPr>
              <w:widowControl/>
              <w:autoSpaceDE/>
              <w:autoSpaceDN/>
              <w:adjustRightInd/>
              <w:jc w:val="center"/>
              <w:rPr>
                <w:rFonts w:ascii="Times New Roman" w:hAnsi="Times New Roman"/>
                <w:color w:val="000000"/>
              </w:rPr>
            </w:pPr>
            <w:r>
              <w:rPr>
                <w:rFonts w:ascii="Times New Roman" w:hAnsi="Times New Roman"/>
                <w:color w:val="000000"/>
              </w:rPr>
              <w:t>I-854A</w:t>
            </w:r>
          </w:p>
        </w:tc>
        <w:tc>
          <w:tcPr>
            <w:tcW w:w="1310" w:type="dxa"/>
            <w:tcBorders>
              <w:top w:val="nil"/>
              <w:left w:val="nil"/>
              <w:bottom w:val="single" w:sz="8" w:space="0" w:color="auto"/>
              <w:right w:val="single" w:sz="8" w:space="0" w:color="auto"/>
            </w:tcBorders>
            <w:shd w:val="clear" w:color="auto" w:fill="auto"/>
            <w:vAlign w:val="center"/>
            <w:hideMark/>
          </w:tcPr>
          <w:p w:rsidR="00D17159" w:rsidRPr="00B04187" w:rsidP="00D17159" w14:paraId="0227478E" w14:textId="1A6D3798">
            <w:pPr>
              <w:widowControl/>
              <w:autoSpaceDE/>
              <w:autoSpaceDN/>
              <w:adjustRightInd/>
              <w:jc w:val="center"/>
              <w:rPr>
                <w:rFonts w:ascii="Times New Roman" w:hAnsi="Times New Roman"/>
                <w:color w:val="000000"/>
              </w:rPr>
            </w:pPr>
            <w:r w:rsidRPr="00B04187">
              <w:rPr>
                <w:rFonts w:ascii="Times New Roman" w:hAnsi="Times New Roman"/>
                <w:color w:val="000000"/>
              </w:rPr>
              <w:t>30</w:t>
            </w:r>
          </w:p>
        </w:tc>
        <w:tc>
          <w:tcPr>
            <w:tcW w:w="1136" w:type="dxa"/>
            <w:tcBorders>
              <w:top w:val="nil"/>
              <w:left w:val="nil"/>
              <w:bottom w:val="single" w:sz="8" w:space="0" w:color="auto"/>
              <w:right w:val="single" w:sz="8" w:space="0" w:color="auto"/>
            </w:tcBorders>
            <w:shd w:val="clear" w:color="auto" w:fill="auto"/>
            <w:vAlign w:val="center"/>
            <w:hideMark/>
          </w:tcPr>
          <w:p w:rsidR="00D17159" w:rsidRPr="00B04187" w:rsidP="00D17159" w14:paraId="37F0B282" w14:textId="36B84152">
            <w:pPr>
              <w:widowControl/>
              <w:autoSpaceDE/>
              <w:autoSpaceDN/>
              <w:adjustRightInd/>
              <w:jc w:val="center"/>
              <w:rPr>
                <w:rFonts w:ascii="Times New Roman" w:hAnsi="Times New Roman"/>
                <w:color w:val="000000"/>
              </w:rPr>
            </w:pPr>
            <w:r w:rsidRPr="00B04187">
              <w:rPr>
                <w:rFonts w:ascii="Times New Roman" w:hAnsi="Times New Roman"/>
                <w:color w:val="000000"/>
              </w:rPr>
              <w:t>87</w:t>
            </w:r>
          </w:p>
        </w:tc>
        <w:tc>
          <w:tcPr>
            <w:tcW w:w="1282" w:type="dxa"/>
            <w:tcBorders>
              <w:top w:val="nil"/>
              <w:left w:val="nil"/>
              <w:bottom w:val="single" w:sz="8" w:space="0" w:color="auto"/>
              <w:right w:val="single" w:sz="8" w:space="0" w:color="auto"/>
            </w:tcBorders>
            <w:shd w:val="clear" w:color="auto" w:fill="auto"/>
            <w:vAlign w:val="center"/>
            <w:hideMark/>
          </w:tcPr>
          <w:p w:rsidR="00D17159" w:rsidRPr="00B04187" w:rsidP="00D17159" w14:paraId="27FCE73E" w14:textId="1624516F">
            <w:pPr>
              <w:widowControl/>
              <w:autoSpaceDE/>
              <w:autoSpaceDN/>
              <w:adjustRightInd/>
              <w:jc w:val="center"/>
              <w:rPr>
                <w:rFonts w:ascii="Times New Roman" w:hAnsi="Times New Roman"/>
                <w:color w:val="000000"/>
              </w:rPr>
            </w:pPr>
            <w:r w:rsidRPr="00B04187">
              <w:rPr>
                <w:rFonts w:ascii="Times New Roman" w:hAnsi="Times New Roman"/>
                <w:color w:val="000000"/>
              </w:rPr>
              <w:t>57 </w:t>
            </w:r>
          </w:p>
        </w:tc>
        <w:tc>
          <w:tcPr>
            <w:tcW w:w="1430" w:type="dxa"/>
            <w:tcBorders>
              <w:top w:val="nil"/>
              <w:left w:val="nil"/>
              <w:bottom w:val="single" w:sz="8" w:space="0" w:color="auto"/>
              <w:right w:val="single" w:sz="8" w:space="0" w:color="auto"/>
            </w:tcBorders>
            <w:shd w:val="clear" w:color="auto" w:fill="auto"/>
            <w:vAlign w:val="center"/>
            <w:hideMark/>
          </w:tcPr>
          <w:p w:rsidR="00D17159" w:rsidRPr="00920D27" w:rsidP="00D17159" w14:paraId="2C4000FA" w14:textId="77777777">
            <w:pPr>
              <w:widowControl/>
              <w:autoSpaceDE/>
              <w:autoSpaceDN/>
              <w:adjustRightInd/>
              <w:jc w:val="center"/>
              <w:rPr>
                <w:rFonts w:ascii="Times New Roman" w:hAnsi="Times New Roman"/>
                <w:color w:val="000000"/>
              </w:rPr>
            </w:pPr>
          </w:p>
        </w:tc>
        <w:tc>
          <w:tcPr>
            <w:tcW w:w="1430" w:type="dxa"/>
            <w:tcBorders>
              <w:top w:val="nil"/>
              <w:left w:val="nil"/>
              <w:bottom w:val="single" w:sz="8" w:space="0" w:color="auto"/>
              <w:right w:val="single" w:sz="8" w:space="0" w:color="auto"/>
            </w:tcBorders>
            <w:shd w:val="clear" w:color="auto" w:fill="auto"/>
            <w:vAlign w:val="center"/>
            <w:hideMark/>
          </w:tcPr>
          <w:p w:rsidR="00D17159" w:rsidRPr="00920D27" w:rsidP="00D17159" w14:paraId="2E724D4A" w14:textId="77777777">
            <w:pPr>
              <w:widowControl/>
              <w:autoSpaceDE/>
              <w:autoSpaceDN/>
              <w:adjustRightInd/>
              <w:jc w:val="center"/>
              <w:rPr>
                <w:rFonts w:ascii="Times New Roman" w:hAnsi="Times New Roman"/>
                <w:color w:val="000000"/>
              </w:rPr>
            </w:pPr>
          </w:p>
        </w:tc>
        <w:tc>
          <w:tcPr>
            <w:tcW w:w="1282" w:type="dxa"/>
            <w:tcBorders>
              <w:top w:val="nil"/>
              <w:left w:val="nil"/>
              <w:bottom w:val="single" w:sz="8" w:space="0" w:color="auto"/>
              <w:right w:val="single" w:sz="8" w:space="0" w:color="auto"/>
            </w:tcBorders>
            <w:shd w:val="clear" w:color="auto" w:fill="auto"/>
            <w:vAlign w:val="center"/>
            <w:hideMark/>
          </w:tcPr>
          <w:p w:rsidR="00D17159" w:rsidRPr="00920D27" w:rsidP="00D17159" w14:paraId="720BDAE2" w14:textId="77777777">
            <w:pPr>
              <w:widowControl/>
              <w:autoSpaceDE/>
              <w:autoSpaceDN/>
              <w:adjustRightInd/>
              <w:jc w:val="center"/>
              <w:rPr>
                <w:rFonts w:ascii="Times New Roman" w:hAnsi="Times New Roman"/>
                <w:color w:val="000000"/>
              </w:rPr>
            </w:pPr>
          </w:p>
        </w:tc>
      </w:tr>
      <w:tr w14:paraId="3B6825E1" w14:textId="77777777" w:rsidTr="00FE25EE">
        <w:tblPrEx>
          <w:tblW w:w="968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tcPr>
          <w:p w:rsidR="00D17159" w:rsidRPr="00BE4823" w:rsidP="00D17159" w14:paraId="604DBDC6" w14:textId="7D611506">
            <w:pPr>
              <w:widowControl/>
              <w:autoSpaceDE/>
              <w:autoSpaceDN/>
              <w:adjustRightInd/>
              <w:jc w:val="center"/>
              <w:rPr>
                <w:rFonts w:ascii="Times New Roman" w:hAnsi="Times New Roman"/>
                <w:bCs/>
                <w:color w:val="000000"/>
              </w:rPr>
            </w:pPr>
            <w:r>
              <w:rPr>
                <w:rFonts w:ascii="Times New Roman" w:hAnsi="Times New Roman"/>
                <w:bCs/>
                <w:color w:val="000000"/>
              </w:rPr>
              <w:t>I-854B</w:t>
            </w:r>
          </w:p>
        </w:tc>
        <w:tc>
          <w:tcPr>
            <w:tcW w:w="1310" w:type="dxa"/>
            <w:tcBorders>
              <w:top w:val="nil"/>
              <w:left w:val="nil"/>
              <w:bottom w:val="single" w:sz="8" w:space="0" w:color="auto"/>
              <w:right w:val="single" w:sz="8" w:space="0" w:color="auto"/>
            </w:tcBorders>
            <w:shd w:val="clear" w:color="auto" w:fill="auto"/>
            <w:vAlign w:val="center"/>
          </w:tcPr>
          <w:p w:rsidR="00D17159" w:rsidRPr="00B04187" w:rsidP="00D17159" w14:paraId="21764C11" w14:textId="6AFA7FBC">
            <w:pPr>
              <w:widowControl/>
              <w:autoSpaceDE/>
              <w:autoSpaceDN/>
              <w:adjustRightInd/>
              <w:jc w:val="center"/>
              <w:rPr>
                <w:rFonts w:ascii="Times New Roman" w:hAnsi="Times New Roman"/>
                <w:bCs/>
                <w:color w:val="000000"/>
              </w:rPr>
            </w:pPr>
            <w:r w:rsidRPr="00B04187">
              <w:rPr>
                <w:rFonts w:ascii="Times New Roman" w:hAnsi="Times New Roman"/>
                <w:color w:val="000000"/>
              </w:rPr>
              <w:t>30</w:t>
            </w:r>
          </w:p>
        </w:tc>
        <w:tc>
          <w:tcPr>
            <w:tcW w:w="1136" w:type="dxa"/>
            <w:tcBorders>
              <w:top w:val="nil"/>
              <w:left w:val="nil"/>
              <w:bottom w:val="single" w:sz="8" w:space="0" w:color="auto"/>
              <w:right w:val="single" w:sz="8" w:space="0" w:color="auto"/>
            </w:tcBorders>
            <w:shd w:val="clear" w:color="auto" w:fill="auto"/>
            <w:vAlign w:val="center"/>
          </w:tcPr>
          <w:p w:rsidR="00D17159" w:rsidRPr="00B04187" w:rsidP="00D17159" w14:paraId="5250FAAC" w14:textId="55AEB7DC">
            <w:pPr>
              <w:widowControl/>
              <w:autoSpaceDE/>
              <w:autoSpaceDN/>
              <w:adjustRightInd/>
              <w:jc w:val="center"/>
              <w:rPr>
                <w:rFonts w:ascii="Times New Roman" w:hAnsi="Times New Roman"/>
                <w:bCs/>
                <w:color w:val="000000"/>
              </w:rPr>
            </w:pPr>
            <w:r w:rsidRPr="00B04187">
              <w:rPr>
                <w:rFonts w:ascii="Times New Roman" w:hAnsi="Times New Roman"/>
                <w:color w:val="000000"/>
              </w:rPr>
              <w:t>34</w:t>
            </w:r>
          </w:p>
        </w:tc>
        <w:tc>
          <w:tcPr>
            <w:tcW w:w="1282" w:type="dxa"/>
            <w:tcBorders>
              <w:top w:val="nil"/>
              <w:left w:val="nil"/>
              <w:bottom w:val="single" w:sz="8" w:space="0" w:color="auto"/>
              <w:right w:val="single" w:sz="8" w:space="0" w:color="auto"/>
            </w:tcBorders>
            <w:shd w:val="clear" w:color="auto" w:fill="auto"/>
            <w:vAlign w:val="center"/>
          </w:tcPr>
          <w:p w:rsidR="00D17159" w:rsidRPr="00B04187" w:rsidP="00D17159" w14:paraId="07AD71CD" w14:textId="0C7E8385">
            <w:pPr>
              <w:widowControl/>
              <w:autoSpaceDE/>
              <w:autoSpaceDN/>
              <w:adjustRightInd/>
              <w:jc w:val="center"/>
              <w:rPr>
                <w:rFonts w:ascii="Times New Roman" w:hAnsi="Times New Roman"/>
                <w:bCs/>
                <w:color w:val="000000"/>
              </w:rPr>
            </w:pPr>
            <w:r w:rsidRPr="00B04187">
              <w:rPr>
                <w:rFonts w:ascii="Times New Roman" w:hAnsi="Times New Roman"/>
                <w:bCs/>
                <w:color w:val="000000"/>
              </w:rPr>
              <w:t>4</w:t>
            </w:r>
          </w:p>
        </w:tc>
        <w:tc>
          <w:tcPr>
            <w:tcW w:w="1430" w:type="dxa"/>
            <w:tcBorders>
              <w:top w:val="nil"/>
              <w:left w:val="nil"/>
              <w:bottom w:val="single" w:sz="8" w:space="0" w:color="auto"/>
              <w:right w:val="single" w:sz="8" w:space="0" w:color="auto"/>
            </w:tcBorders>
            <w:shd w:val="clear" w:color="auto" w:fill="auto"/>
            <w:vAlign w:val="center"/>
          </w:tcPr>
          <w:p w:rsidR="00D17159" w:rsidRPr="00BE4823" w:rsidP="00D17159" w14:paraId="23F38CBB" w14:textId="77777777">
            <w:pPr>
              <w:widowControl/>
              <w:autoSpaceDE/>
              <w:autoSpaceDN/>
              <w:adjustRightInd/>
              <w:jc w:val="center"/>
              <w:rPr>
                <w:rFonts w:ascii="Times New Roman" w:hAnsi="Times New Roman"/>
                <w:bCs/>
                <w:color w:val="000000"/>
              </w:rPr>
            </w:pPr>
          </w:p>
        </w:tc>
        <w:tc>
          <w:tcPr>
            <w:tcW w:w="1430" w:type="dxa"/>
            <w:tcBorders>
              <w:top w:val="nil"/>
              <w:left w:val="nil"/>
              <w:bottom w:val="single" w:sz="8" w:space="0" w:color="auto"/>
              <w:right w:val="single" w:sz="8" w:space="0" w:color="auto"/>
            </w:tcBorders>
            <w:shd w:val="clear" w:color="auto" w:fill="auto"/>
            <w:vAlign w:val="center"/>
          </w:tcPr>
          <w:p w:rsidR="00D17159" w:rsidRPr="00BE4823" w:rsidP="00D17159" w14:paraId="516AB1CE" w14:textId="77777777">
            <w:pPr>
              <w:widowControl/>
              <w:autoSpaceDE/>
              <w:autoSpaceDN/>
              <w:adjustRightInd/>
              <w:jc w:val="center"/>
              <w:rPr>
                <w:rFonts w:ascii="Times New Roman" w:hAnsi="Times New Roman"/>
                <w:bCs/>
                <w:color w:val="000000"/>
              </w:rPr>
            </w:pPr>
          </w:p>
        </w:tc>
        <w:tc>
          <w:tcPr>
            <w:tcW w:w="1282" w:type="dxa"/>
            <w:tcBorders>
              <w:top w:val="nil"/>
              <w:left w:val="nil"/>
              <w:bottom w:val="single" w:sz="8" w:space="0" w:color="auto"/>
              <w:right w:val="single" w:sz="8" w:space="0" w:color="auto"/>
            </w:tcBorders>
            <w:shd w:val="clear" w:color="auto" w:fill="auto"/>
            <w:vAlign w:val="center"/>
          </w:tcPr>
          <w:p w:rsidR="00D17159" w:rsidRPr="00BE4823" w:rsidP="00D17159" w14:paraId="05341DCE" w14:textId="77777777">
            <w:pPr>
              <w:widowControl/>
              <w:autoSpaceDE/>
              <w:autoSpaceDN/>
              <w:adjustRightInd/>
              <w:jc w:val="center"/>
              <w:rPr>
                <w:rFonts w:ascii="Times New Roman" w:hAnsi="Times New Roman"/>
                <w:bCs/>
                <w:color w:val="000000"/>
              </w:rPr>
            </w:pPr>
          </w:p>
        </w:tc>
      </w:tr>
      <w:tr w14:paraId="3B8A033B" w14:textId="77777777" w:rsidTr="00FE25EE">
        <w:tblPrEx>
          <w:tblW w:w="9686" w:type="dxa"/>
          <w:tblInd w:w="93" w:type="dxa"/>
          <w:tblLook w:val="04A0"/>
        </w:tblPrEx>
        <w:trPr>
          <w:trHeight w:val="330"/>
        </w:trPr>
        <w:tc>
          <w:tcPr>
            <w:tcW w:w="1816" w:type="dxa"/>
            <w:tcBorders>
              <w:top w:val="nil"/>
              <w:left w:val="single" w:sz="8" w:space="0" w:color="auto"/>
              <w:bottom w:val="single" w:sz="8" w:space="0" w:color="auto"/>
              <w:right w:val="single" w:sz="8" w:space="0" w:color="auto"/>
            </w:tcBorders>
            <w:shd w:val="clear" w:color="auto" w:fill="auto"/>
            <w:vAlign w:val="center"/>
            <w:hideMark/>
          </w:tcPr>
          <w:p w:rsidR="00D17159" w:rsidRPr="00920D27" w:rsidP="00D17159" w14:paraId="2581EB80" w14:textId="77777777">
            <w:pPr>
              <w:widowControl/>
              <w:autoSpaceDE/>
              <w:autoSpaceDN/>
              <w:adjustRightInd/>
              <w:jc w:val="center"/>
              <w:rPr>
                <w:rFonts w:ascii="Times New Roman" w:hAnsi="Times New Roman"/>
                <w:b/>
                <w:bCs/>
                <w:color w:val="000000"/>
              </w:rPr>
            </w:pPr>
            <w:r w:rsidRPr="00920D27">
              <w:rPr>
                <w:rFonts w:ascii="Times New Roman" w:hAnsi="Times New Roman"/>
                <w:b/>
                <w:bCs/>
                <w:color w:val="000000"/>
              </w:rPr>
              <w:t>Total(s)</w:t>
            </w:r>
          </w:p>
        </w:tc>
        <w:tc>
          <w:tcPr>
            <w:tcW w:w="1310" w:type="dxa"/>
            <w:tcBorders>
              <w:top w:val="nil"/>
              <w:left w:val="nil"/>
              <w:bottom w:val="single" w:sz="8" w:space="0" w:color="auto"/>
              <w:right w:val="single" w:sz="8" w:space="0" w:color="auto"/>
            </w:tcBorders>
            <w:shd w:val="clear" w:color="auto" w:fill="auto"/>
            <w:vAlign w:val="center"/>
            <w:hideMark/>
          </w:tcPr>
          <w:p w:rsidR="00D17159" w:rsidRPr="00B04187" w:rsidP="00D17159" w14:paraId="04346146" w14:textId="4008CCFB">
            <w:pPr>
              <w:widowControl/>
              <w:autoSpaceDE/>
              <w:autoSpaceDN/>
              <w:adjustRightInd/>
              <w:jc w:val="center"/>
              <w:rPr>
                <w:rFonts w:ascii="Times New Roman" w:hAnsi="Times New Roman"/>
                <w:b/>
                <w:bCs/>
                <w:color w:val="000000"/>
              </w:rPr>
            </w:pPr>
            <w:r w:rsidRPr="00B04187">
              <w:rPr>
                <w:rFonts w:ascii="Times New Roman" w:hAnsi="Times New Roman"/>
                <w:b/>
                <w:bCs/>
                <w:color w:val="000000"/>
              </w:rPr>
              <w:t>60</w:t>
            </w:r>
          </w:p>
        </w:tc>
        <w:tc>
          <w:tcPr>
            <w:tcW w:w="1136" w:type="dxa"/>
            <w:tcBorders>
              <w:top w:val="nil"/>
              <w:left w:val="nil"/>
              <w:bottom w:val="single" w:sz="8" w:space="0" w:color="auto"/>
              <w:right w:val="single" w:sz="8" w:space="0" w:color="auto"/>
            </w:tcBorders>
            <w:shd w:val="clear" w:color="auto" w:fill="auto"/>
            <w:vAlign w:val="center"/>
            <w:hideMark/>
          </w:tcPr>
          <w:p w:rsidR="00D17159" w:rsidRPr="00B04187" w:rsidP="00D17159" w14:paraId="688470C0" w14:textId="17314314">
            <w:pPr>
              <w:widowControl/>
              <w:autoSpaceDE/>
              <w:autoSpaceDN/>
              <w:adjustRightInd/>
              <w:jc w:val="center"/>
              <w:rPr>
                <w:rFonts w:ascii="Times New Roman" w:hAnsi="Times New Roman"/>
                <w:b/>
                <w:bCs/>
                <w:color w:val="000000"/>
              </w:rPr>
            </w:pPr>
            <w:r w:rsidRPr="00B04187">
              <w:rPr>
                <w:rFonts w:ascii="Times New Roman" w:hAnsi="Times New Roman"/>
                <w:b/>
                <w:bCs/>
                <w:color w:val="000000"/>
              </w:rPr>
              <w:t>121</w:t>
            </w:r>
          </w:p>
        </w:tc>
        <w:tc>
          <w:tcPr>
            <w:tcW w:w="1282" w:type="dxa"/>
            <w:tcBorders>
              <w:top w:val="nil"/>
              <w:left w:val="nil"/>
              <w:bottom w:val="single" w:sz="8" w:space="0" w:color="auto"/>
              <w:right w:val="single" w:sz="8" w:space="0" w:color="auto"/>
            </w:tcBorders>
            <w:shd w:val="clear" w:color="auto" w:fill="auto"/>
            <w:vAlign w:val="center"/>
            <w:hideMark/>
          </w:tcPr>
          <w:p w:rsidR="00D17159" w:rsidRPr="00B04187" w:rsidP="00D17159" w14:paraId="3BE66A0A" w14:textId="442510D2">
            <w:pPr>
              <w:widowControl/>
              <w:autoSpaceDE/>
              <w:autoSpaceDN/>
              <w:adjustRightInd/>
              <w:jc w:val="center"/>
              <w:rPr>
                <w:rFonts w:ascii="Times New Roman" w:hAnsi="Times New Roman"/>
                <w:b/>
                <w:bCs/>
                <w:color w:val="000000"/>
              </w:rPr>
            </w:pPr>
            <w:r w:rsidRPr="00B04187">
              <w:rPr>
                <w:rFonts w:ascii="Times New Roman" w:hAnsi="Times New Roman"/>
                <w:b/>
                <w:bCs/>
                <w:color w:val="000000"/>
              </w:rPr>
              <w:t> </w:t>
            </w:r>
            <w:r w:rsidRPr="00B04187" w:rsidR="00B04187">
              <w:rPr>
                <w:rFonts w:ascii="Times New Roman" w:hAnsi="Times New Roman"/>
                <w:b/>
                <w:bCs/>
                <w:color w:val="000000"/>
              </w:rPr>
              <w:t>61</w:t>
            </w:r>
          </w:p>
        </w:tc>
        <w:tc>
          <w:tcPr>
            <w:tcW w:w="1430" w:type="dxa"/>
            <w:tcBorders>
              <w:top w:val="nil"/>
              <w:left w:val="nil"/>
              <w:bottom w:val="single" w:sz="8" w:space="0" w:color="auto"/>
              <w:right w:val="single" w:sz="8" w:space="0" w:color="auto"/>
            </w:tcBorders>
            <w:shd w:val="clear" w:color="auto" w:fill="auto"/>
            <w:vAlign w:val="center"/>
            <w:hideMark/>
          </w:tcPr>
          <w:p w:rsidR="00D17159" w:rsidRPr="00920D27" w:rsidP="00D17159" w14:paraId="117ED7E1" w14:textId="77777777">
            <w:pPr>
              <w:widowControl/>
              <w:autoSpaceDE/>
              <w:autoSpaceDN/>
              <w:adjustRightInd/>
              <w:jc w:val="center"/>
              <w:rPr>
                <w:rFonts w:ascii="Times New Roman" w:hAnsi="Times New Roman"/>
                <w:b/>
                <w:bCs/>
                <w:color w:val="000000"/>
              </w:rPr>
            </w:pPr>
          </w:p>
        </w:tc>
        <w:tc>
          <w:tcPr>
            <w:tcW w:w="1430" w:type="dxa"/>
            <w:tcBorders>
              <w:top w:val="nil"/>
              <w:left w:val="nil"/>
              <w:bottom w:val="single" w:sz="8" w:space="0" w:color="auto"/>
              <w:right w:val="single" w:sz="8" w:space="0" w:color="auto"/>
            </w:tcBorders>
            <w:shd w:val="clear" w:color="auto" w:fill="auto"/>
            <w:vAlign w:val="center"/>
            <w:hideMark/>
          </w:tcPr>
          <w:p w:rsidR="00D17159" w:rsidRPr="00920D27" w:rsidP="00D17159" w14:paraId="4A2C88D6" w14:textId="77777777">
            <w:pPr>
              <w:widowControl/>
              <w:autoSpaceDE/>
              <w:autoSpaceDN/>
              <w:adjustRightInd/>
              <w:jc w:val="center"/>
              <w:rPr>
                <w:rFonts w:ascii="Times New Roman" w:hAnsi="Times New Roman"/>
                <w:b/>
                <w:bCs/>
                <w:color w:val="000000"/>
              </w:rPr>
            </w:pPr>
          </w:p>
        </w:tc>
        <w:tc>
          <w:tcPr>
            <w:tcW w:w="1282" w:type="dxa"/>
            <w:tcBorders>
              <w:top w:val="nil"/>
              <w:left w:val="nil"/>
              <w:bottom w:val="single" w:sz="8" w:space="0" w:color="auto"/>
              <w:right w:val="single" w:sz="8" w:space="0" w:color="auto"/>
            </w:tcBorders>
            <w:shd w:val="clear" w:color="auto" w:fill="auto"/>
            <w:vAlign w:val="center"/>
            <w:hideMark/>
          </w:tcPr>
          <w:p w:rsidR="00D17159" w:rsidRPr="00920D27" w:rsidP="00D17159" w14:paraId="298A5921" w14:textId="77777777">
            <w:pPr>
              <w:widowControl/>
              <w:autoSpaceDE/>
              <w:autoSpaceDN/>
              <w:adjustRightInd/>
              <w:jc w:val="center"/>
              <w:rPr>
                <w:rFonts w:ascii="Times New Roman" w:hAnsi="Times New Roman"/>
                <w:b/>
                <w:bCs/>
                <w:color w:val="000000"/>
              </w:rPr>
            </w:pPr>
          </w:p>
        </w:tc>
      </w:tr>
    </w:tbl>
    <w:p w:rsidR="00067BED" w:rsidP="00914A5D" w14:paraId="1CDCA61A" w14:textId="77777777">
      <w:pPr>
        <w:tabs>
          <w:tab w:val="left" w:pos="-1440"/>
        </w:tabs>
        <w:ind w:left="720"/>
        <w:rPr>
          <w:rFonts w:ascii="Times New Roman" w:hAnsi="Times New Roman"/>
        </w:rPr>
      </w:pPr>
    </w:p>
    <w:p w:rsidR="00B04187" w:rsidP="00914A5D" w14:paraId="776775F7" w14:textId="541564E8">
      <w:pPr>
        <w:tabs>
          <w:tab w:val="left" w:pos="-1440"/>
        </w:tabs>
        <w:ind w:left="720"/>
        <w:rPr>
          <w:rFonts w:ascii="Times New Roman" w:hAnsi="Times New Roman"/>
        </w:rPr>
      </w:pPr>
      <w:r>
        <w:rPr>
          <w:rFonts w:ascii="Times New Roman" w:hAnsi="Times New Roman"/>
        </w:rPr>
        <w:t xml:space="preserve">There is an increase in the estimated annual time burden resulting from an increase in the agency estimate annual filings for I-854A and I-854B.  There are no </w:t>
      </w:r>
      <w:r w:rsidR="00423739">
        <w:rPr>
          <w:rFonts w:ascii="Times New Roman" w:hAnsi="Times New Roman"/>
        </w:rPr>
        <w:t>program changes.</w:t>
      </w:r>
    </w:p>
    <w:p w:rsidR="00067BED" w:rsidRPr="00914A5D" w:rsidP="00914A5D" w14:paraId="53E3B741" w14:textId="77777777">
      <w:pPr>
        <w:tabs>
          <w:tab w:val="left" w:pos="-1440"/>
        </w:tabs>
        <w:ind w:left="720"/>
        <w:rPr>
          <w:rFonts w:ascii="Times New Roman" w:hAnsi="Times New Roman"/>
        </w:rPr>
      </w:pPr>
    </w:p>
    <w:p w:rsidR="00F33735" w:rsidP="00F33735" w14:paraId="1CB23811" w14:textId="53CD072D">
      <w:pPr>
        <w:tabs>
          <w:tab w:val="left" w:pos="-1440"/>
        </w:tabs>
        <w:ind w:left="720"/>
        <w:rPr>
          <w:rFonts w:ascii="Times New Roman" w:hAnsi="Times New Roman"/>
        </w:rPr>
      </w:pPr>
      <w:r>
        <w:rPr>
          <w:rFonts w:ascii="Times New Roman" w:hAnsi="Times New Roman"/>
        </w:rPr>
        <w:t>USCIS is not making any changes to cost burden estimates.</w:t>
      </w:r>
    </w:p>
    <w:p w:rsidR="005B6129" w:rsidRPr="0029577A" w:rsidP="00914A5D" w14:paraId="53CADA21" w14:textId="77777777">
      <w:pPr>
        <w:ind w:left="720"/>
        <w:rPr>
          <w:rFonts w:ascii="Times New Roman" w:hAnsi="Times New Roman"/>
        </w:rPr>
      </w:pPr>
    </w:p>
    <w:p w:rsidR="00B27061" w:rsidRPr="00D80E94" w:rsidP="00914A5D" w14:paraId="281F08C5" w14:textId="04D74029">
      <w:pPr>
        <w:tabs>
          <w:tab w:val="left" w:pos="-1440"/>
        </w:tabs>
        <w:ind w:left="720" w:hanging="720"/>
        <w:rPr>
          <w:rFonts w:ascii="Times New Roman" w:hAnsi="Times New Roman"/>
          <w:b/>
        </w:rPr>
      </w:pPr>
      <w:r w:rsidRPr="005B6129">
        <w:rPr>
          <w:rFonts w:ascii="Times New Roman" w:hAnsi="Times New Roman"/>
          <w:b/>
        </w:rPr>
        <w:t>16.</w:t>
      </w:r>
      <w:r w:rsidRPr="005B6129">
        <w:rPr>
          <w:rFonts w:ascii="Times New Roman" w:hAnsi="Times New Roman"/>
          <w:b/>
        </w:rPr>
        <w:tab/>
        <w:t>For collections of information whose results will be published, outline plans for tabulation, and publication</w:t>
      </w:r>
      <w:r w:rsidR="008A42B6">
        <w:rPr>
          <w:rFonts w:ascii="Times New Roman" w:hAnsi="Times New Roman"/>
          <w:b/>
        </w:rPr>
        <w:t xml:space="preserve">. </w:t>
      </w:r>
      <w:r w:rsidRPr="005B6129">
        <w:rPr>
          <w:rFonts w:ascii="Times New Roman" w:hAnsi="Times New Roman"/>
          <w:b/>
        </w:rPr>
        <w:t>Address any</w:t>
      </w:r>
      <w:r w:rsidRPr="00D80E94">
        <w:rPr>
          <w:rFonts w:ascii="Times New Roman" w:hAnsi="Times New Roman"/>
          <w:b/>
        </w:rPr>
        <w:t xml:space="preserve"> complex analytical techniques that will be </w:t>
      </w:r>
      <w:r w:rsidRPr="00D80E94">
        <w:rPr>
          <w:rFonts w:ascii="Times New Roman" w:hAnsi="Times New Roman"/>
          <w:b/>
        </w:rPr>
        <w:t>used</w:t>
      </w:r>
      <w:r w:rsidR="008A42B6">
        <w:rPr>
          <w:rFonts w:ascii="Times New Roman" w:hAnsi="Times New Roman"/>
          <w:b/>
        </w:rPr>
        <w:t xml:space="preserve">. </w:t>
      </w:r>
      <w:r w:rsidRPr="00D80E94">
        <w:rPr>
          <w:rFonts w:ascii="Times New Roman" w:hAnsi="Times New Roman"/>
          <w:b/>
        </w:rPr>
        <w:t>Provide the time schedule for the entire project, including beginning and ending dates of the collection of information, completion of report, publication dates, and other actions.</w:t>
      </w:r>
    </w:p>
    <w:p w:rsidR="001A595D" w:rsidRPr="00914A5D" w:rsidP="00914A5D" w14:paraId="49A02CCE" w14:textId="77777777">
      <w:pPr>
        <w:tabs>
          <w:tab w:val="left" w:pos="-1440"/>
        </w:tabs>
        <w:ind w:left="720"/>
        <w:rPr>
          <w:rFonts w:ascii="Times New Roman" w:hAnsi="Times New Roman"/>
        </w:rPr>
      </w:pPr>
    </w:p>
    <w:p w:rsidR="006C79B6" w:rsidRPr="00B1471A" w:rsidP="00914A5D" w14:paraId="20E3C05E" w14:textId="77777777">
      <w:pPr>
        <w:tabs>
          <w:tab w:val="left" w:pos="-1440"/>
        </w:tabs>
        <w:ind w:left="720"/>
        <w:rPr>
          <w:rFonts w:ascii="Times New Roman" w:hAnsi="Times New Roman"/>
        </w:rPr>
      </w:pPr>
      <w:r w:rsidRPr="00914A5D">
        <w:rPr>
          <w:rFonts w:ascii="Times New Roman" w:hAnsi="Times New Roman"/>
        </w:rPr>
        <w:t>This information collection will not be published for statistical purposes.</w:t>
      </w:r>
    </w:p>
    <w:p w:rsidR="00B27061" w:rsidRPr="000B00D2" w:rsidP="00914A5D" w14:paraId="5C578E58" w14:textId="77777777">
      <w:pPr>
        <w:ind w:left="720"/>
        <w:rPr>
          <w:rFonts w:ascii="Times New Roman" w:hAnsi="Times New Roman"/>
        </w:rPr>
      </w:pPr>
    </w:p>
    <w:p w:rsidR="00B27061" w:rsidRPr="008A4764" w:rsidP="00914A5D" w14:paraId="25FCA8A7" w14:textId="77777777">
      <w:pPr>
        <w:tabs>
          <w:tab w:val="left" w:pos="-1440"/>
        </w:tabs>
        <w:ind w:left="720" w:hanging="720"/>
        <w:rPr>
          <w:rFonts w:ascii="Times New Roman" w:hAnsi="Times New Roman"/>
          <w:b/>
        </w:rPr>
      </w:pPr>
      <w:r w:rsidRPr="00AF45F2">
        <w:rPr>
          <w:rFonts w:ascii="Times New Roman" w:hAnsi="Times New Roman"/>
          <w:b/>
        </w:rPr>
        <w:t>17.</w:t>
      </w:r>
      <w:r w:rsidRPr="00AF45F2">
        <w:rPr>
          <w:rFonts w:ascii="Times New Roman" w:hAnsi="Times New Roman"/>
          <w:b/>
        </w:rPr>
        <w:tab/>
        <w:t>If seeking approval to not display the expiration date for OMB approval of the information collection, expl</w:t>
      </w:r>
      <w:r w:rsidRPr="008A4764">
        <w:rPr>
          <w:rFonts w:ascii="Times New Roman" w:hAnsi="Times New Roman"/>
          <w:b/>
        </w:rPr>
        <w:t>ain the reasons that display would be inappropriate.</w:t>
      </w:r>
    </w:p>
    <w:p w:rsidR="006C79B6" w:rsidRPr="008A4764" w:rsidP="00914A5D" w14:paraId="68DECA9C" w14:textId="77777777">
      <w:pPr>
        <w:tabs>
          <w:tab w:val="left" w:pos="-1440"/>
        </w:tabs>
        <w:ind w:left="720"/>
        <w:rPr>
          <w:rFonts w:ascii="Times New Roman" w:hAnsi="Times New Roman"/>
        </w:rPr>
      </w:pPr>
    </w:p>
    <w:p w:rsidR="001A595D" w:rsidRPr="00B1471A" w:rsidP="00914A5D" w14:paraId="460FA880" w14:textId="77777777">
      <w:pPr>
        <w:tabs>
          <w:tab w:val="left" w:pos="-1440"/>
        </w:tabs>
        <w:ind w:left="720"/>
        <w:rPr>
          <w:rFonts w:ascii="Times New Roman" w:hAnsi="Times New Roman"/>
        </w:rPr>
      </w:pPr>
      <w:r w:rsidRPr="00914A5D">
        <w:rPr>
          <w:rFonts w:ascii="Times New Roman" w:hAnsi="Times New Roman"/>
          <w:color w:val="000000"/>
        </w:rPr>
        <w:t>USCIS will display the expiration date for OMB approval of this information collection.</w:t>
      </w:r>
    </w:p>
    <w:p w:rsidR="00B27061" w:rsidRPr="000B00D2" w:rsidP="00914A5D" w14:paraId="61C00A91" w14:textId="77777777">
      <w:pPr>
        <w:ind w:left="720"/>
        <w:rPr>
          <w:rFonts w:ascii="Times New Roman" w:hAnsi="Times New Roman"/>
        </w:rPr>
      </w:pPr>
    </w:p>
    <w:p w:rsidR="00B27061" w:rsidRPr="00B1471A" w:rsidP="00914A5D" w14:paraId="1F62553D" w14:textId="77777777">
      <w:pPr>
        <w:numPr>
          <w:ilvl w:val="0"/>
          <w:numId w:val="6"/>
        </w:numPr>
        <w:tabs>
          <w:tab w:val="left" w:pos="-1440"/>
          <w:tab w:val="num" w:pos="0"/>
          <w:tab w:val="clear" w:pos="1080"/>
        </w:tabs>
        <w:ind w:left="720" w:hanging="720"/>
        <w:rPr>
          <w:rFonts w:ascii="Times New Roman" w:hAnsi="Times New Roman"/>
          <w:b/>
        </w:rPr>
      </w:pPr>
      <w:r w:rsidRPr="00AF45F2">
        <w:rPr>
          <w:rFonts w:ascii="Times New Roman" w:hAnsi="Times New Roman"/>
          <w:b/>
        </w:rPr>
        <w:t>Exp</w:t>
      </w:r>
      <w:r w:rsidRPr="00AF45F2">
        <w:rPr>
          <w:rFonts w:ascii="Times New Roman" w:hAnsi="Times New Roman"/>
          <w:b/>
        </w:rPr>
        <w:t>lain each exception to the certification statement identified</w:t>
      </w:r>
      <w:r w:rsidRPr="00AF45F2">
        <w:rPr>
          <w:rFonts w:ascii="Times New Roman" w:hAnsi="Times New Roman"/>
          <w:b/>
        </w:rPr>
        <w:t xml:space="preserve"> in Item 19, </w:t>
      </w:r>
      <w:r w:rsidR="00B1471A">
        <w:rPr>
          <w:rFonts w:ascii="Times New Roman" w:hAnsi="Times New Roman"/>
          <w:b/>
        </w:rPr>
        <w:t>“</w:t>
      </w:r>
      <w:r w:rsidRPr="00B1471A">
        <w:rPr>
          <w:rFonts w:ascii="Times New Roman" w:hAnsi="Times New Roman"/>
          <w:b/>
        </w:rPr>
        <w:t xml:space="preserve">Certification for </w:t>
      </w:r>
      <w:r w:rsidRPr="00B1471A">
        <w:rPr>
          <w:rFonts w:ascii="Times New Roman" w:hAnsi="Times New Roman"/>
          <w:b/>
        </w:rPr>
        <w:t>Paperwork Reduction Act Submission,</w:t>
      </w:r>
      <w:r w:rsidR="00B1471A">
        <w:rPr>
          <w:rFonts w:ascii="Times New Roman" w:hAnsi="Times New Roman"/>
          <w:b/>
        </w:rPr>
        <w:t>”</w:t>
      </w:r>
      <w:r w:rsidRPr="00B1471A">
        <w:rPr>
          <w:rFonts w:ascii="Times New Roman" w:hAnsi="Times New Roman"/>
          <w:b/>
        </w:rPr>
        <w:t xml:space="preserve"> of OMB 83-I.</w:t>
      </w:r>
    </w:p>
    <w:p w:rsidR="006C79B6" w:rsidRPr="000B00D2" w:rsidP="00914A5D" w14:paraId="1A6CC29B" w14:textId="77777777">
      <w:pPr>
        <w:tabs>
          <w:tab w:val="left" w:pos="-1440"/>
        </w:tabs>
        <w:ind w:left="720"/>
        <w:rPr>
          <w:rFonts w:ascii="Times New Roman" w:hAnsi="Times New Roman"/>
        </w:rPr>
      </w:pPr>
    </w:p>
    <w:p w:rsidR="00B27061" w:rsidRPr="00B1471A" w:rsidP="00914A5D" w14:paraId="597265AF" w14:textId="77777777">
      <w:pPr>
        <w:ind w:left="720"/>
        <w:rPr>
          <w:rFonts w:ascii="Times New Roman" w:hAnsi="Times New Roman"/>
        </w:rPr>
      </w:pPr>
      <w:r w:rsidRPr="00914A5D">
        <w:rPr>
          <w:rFonts w:ascii="Times New Roman" w:hAnsi="Times New Roman"/>
        </w:rPr>
        <w:t>USCIS does not request an exception to the certification of this information collection.</w:t>
      </w:r>
    </w:p>
    <w:p w:rsidR="006C79B6" w:rsidRPr="000B00D2" w:rsidP="00914A5D" w14:paraId="14B3DF51" w14:textId="77777777">
      <w:pPr>
        <w:ind w:left="720"/>
        <w:rPr>
          <w:rFonts w:ascii="Times New Roman" w:hAnsi="Times New Roman"/>
        </w:rPr>
      </w:pPr>
    </w:p>
    <w:p w:rsidR="00792B9D" w:rsidRPr="00914A5D" w:rsidP="00B1471A" w14:paraId="538AD9C0" w14:textId="35CBB499">
      <w:pPr>
        <w:widowControl/>
        <w:tabs>
          <w:tab w:val="left" w:pos="-720"/>
        </w:tabs>
        <w:suppressAutoHyphens/>
        <w:autoSpaceDE/>
        <w:autoSpaceDN/>
        <w:adjustRightInd/>
        <w:ind w:left="720" w:hanging="720"/>
        <w:rPr>
          <w:rFonts w:ascii="Times New Roman" w:hAnsi="Times New Roman"/>
          <w:b/>
        </w:rPr>
      </w:pPr>
      <w:r w:rsidRPr="00914A5D">
        <w:rPr>
          <w:rFonts w:ascii="Times New Roman" w:hAnsi="Times New Roman"/>
          <w:b/>
        </w:rPr>
        <w:t>B</w:t>
      </w:r>
      <w:r w:rsidR="008A42B6">
        <w:rPr>
          <w:rFonts w:ascii="Times New Roman" w:hAnsi="Times New Roman"/>
          <w:b/>
        </w:rPr>
        <w:t xml:space="preserve">. </w:t>
      </w:r>
      <w:r w:rsidRPr="00914A5D">
        <w:rPr>
          <w:rFonts w:ascii="Times New Roman" w:hAnsi="Times New Roman"/>
          <w:b/>
        </w:rPr>
        <w:t>Collections of Information Employing Statistical Methods.</w:t>
      </w:r>
    </w:p>
    <w:p w:rsidR="00792B9D" w:rsidRPr="00914A5D" w:rsidP="00B1471A" w14:paraId="10D084DA" w14:textId="77777777">
      <w:pPr>
        <w:widowControl/>
        <w:tabs>
          <w:tab w:val="left" w:pos="-720"/>
        </w:tabs>
        <w:suppressAutoHyphens/>
        <w:autoSpaceDE/>
        <w:autoSpaceDN/>
        <w:adjustRightInd/>
        <w:ind w:left="720"/>
        <w:rPr>
          <w:rFonts w:ascii="Arial" w:hAnsi="Arial" w:cs="Arial"/>
        </w:rPr>
      </w:pPr>
    </w:p>
    <w:p w:rsidR="00792B9D" w:rsidRPr="00914A5D" w:rsidP="000B00D2" w14:paraId="2A855A77" w14:textId="77777777">
      <w:pPr>
        <w:widowControl/>
        <w:tabs>
          <w:tab w:val="left" w:pos="-720"/>
        </w:tabs>
        <w:suppressAutoHyphens/>
        <w:autoSpaceDE/>
        <w:autoSpaceDN/>
        <w:adjustRightInd/>
        <w:ind w:left="720"/>
        <w:rPr>
          <w:rFonts w:ascii="Times New Roman" w:hAnsi="Times New Roman"/>
        </w:rPr>
      </w:pPr>
      <w:r w:rsidRPr="00914A5D">
        <w:rPr>
          <w:rFonts w:ascii="Times New Roman" w:hAnsi="Times New Roman"/>
        </w:rPr>
        <w:t>There is no statistical methodology involved with this collection.</w:t>
      </w:r>
    </w:p>
    <w:p w:rsidR="00E91139" w:rsidP="006049A7" w14:paraId="58EC54B5" w14:textId="77777777">
      <w:pPr>
        <w:tabs>
          <w:tab w:val="left" w:pos="-1440"/>
        </w:tabs>
        <w:ind w:left="720"/>
        <w:jc w:val="both"/>
      </w:pPr>
    </w:p>
    <w:sectPr w:rsidSect="004B0A41">
      <w:footerReference w:type="even" r:id="rId9"/>
      <w:footerReference w:type="default" r:id="rId10"/>
      <w:pgSz w:w="12240" w:h="15840"/>
      <w:pgMar w:top="1440" w:right="1440" w:bottom="1440" w:left="1440" w:header="1440" w:footer="1440" w:gutter="0"/>
      <w:cols w:space="720"/>
      <w:noEndnote/>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rsidP="007F5988" w14:paraId="265B4CD8" w14:textId="7777777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6049A7" w:rsidP="007F5988" w14:paraId="179FBF7B"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6049A7" w14:paraId="138A944D" w14:textId="77777777">
    <w:pPr>
      <w:spacing w:line="240" w:lineRule="exact"/>
    </w:pPr>
  </w:p>
  <w:p w:rsidR="006049A7" w:rsidRPr="000712DA" w:rsidP="007F5988" w14:paraId="466800C6" w14:textId="5271C627">
    <w:pPr>
      <w:framePr w:wrap="around" w:vAnchor="text" w:hAnchor="margin" w:xAlign="right" w:y="1"/>
      <w:jc w:val="center"/>
      <w:rPr>
        <w:rFonts w:ascii="Times New Roman" w:hAnsi="Times New Roman"/>
      </w:rPr>
    </w:pPr>
    <w:r w:rsidRPr="000712DA">
      <w:rPr>
        <w:rFonts w:ascii="Times New Roman" w:hAnsi="Times New Roman"/>
      </w:rPr>
      <w:fldChar w:fldCharType="begin"/>
    </w:r>
    <w:r w:rsidRPr="000712DA">
      <w:rPr>
        <w:rFonts w:ascii="Times New Roman" w:hAnsi="Times New Roman"/>
      </w:rPr>
      <w:instrText xml:space="preserve">PAGE </w:instrText>
    </w:r>
    <w:r w:rsidRPr="000712DA">
      <w:rPr>
        <w:rFonts w:ascii="Times New Roman" w:hAnsi="Times New Roman"/>
      </w:rPr>
      <w:fldChar w:fldCharType="separate"/>
    </w:r>
    <w:r w:rsidR="00C3345E">
      <w:rPr>
        <w:rFonts w:ascii="Times New Roman" w:hAnsi="Times New Roman"/>
        <w:noProof/>
      </w:rPr>
      <w:t>5</w:t>
    </w:r>
    <w:r w:rsidRPr="000712DA">
      <w:rPr>
        <w:rFonts w:ascii="Times New Roman" w:hAnsi="Times New Roman"/>
      </w:rPr>
      <w:fldChar w:fldCharType="end"/>
    </w:r>
  </w:p>
  <w:p w:rsidR="006049A7" w:rsidP="007F5988" w14:paraId="1EF28B9E" w14:textId="77777777">
    <w:pPr>
      <w:ind w:right="360"/>
    </w:pP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7A50178"/>
    <w:multiLevelType w:val="hybridMultilevel"/>
    <w:tmpl w:val="824AF1DE"/>
    <w:lvl w:ilvl="0">
      <w:start w:val="10"/>
      <w:numFmt w:val="decimal"/>
      <w:lvlText w:val="%1."/>
      <w:lvlJc w:val="left"/>
      <w:pPr>
        <w:tabs>
          <w:tab w:val="num" w:pos="7560"/>
        </w:tabs>
        <w:ind w:left="7560" w:hanging="360"/>
      </w:pPr>
      <w:rPr>
        <w:rFonts w:hint="default"/>
      </w:rPr>
    </w:lvl>
    <w:lvl w:ilvl="1" w:tentative="1">
      <w:start w:val="1"/>
      <w:numFmt w:val="lowerLetter"/>
      <w:lvlText w:val="%2."/>
      <w:lvlJc w:val="left"/>
      <w:pPr>
        <w:tabs>
          <w:tab w:val="num" w:pos="8280"/>
        </w:tabs>
        <w:ind w:left="8280" w:hanging="360"/>
      </w:pPr>
    </w:lvl>
    <w:lvl w:ilvl="2" w:tentative="1">
      <w:start w:val="1"/>
      <w:numFmt w:val="lowerRoman"/>
      <w:lvlText w:val="%3."/>
      <w:lvlJc w:val="right"/>
      <w:pPr>
        <w:tabs>
          <w:tab w:val="num" w:pos="9000"/>
        </w:tabs>
        <w:ind w:left="9000" w:hanging="180"/>
      </w:pPr>
    </w:lvl>
    <w:lvl w:ilvl="3" w:tentative="1">
      <w:start w:val="1"/>
      <w:numFmt w:val="decimal"/>
      <w:lvlText w:val="%4."/>
      <w:lvlJc w:val="left"/>
      <w:pPr>
        <w:tabs>
          <w:tab w:val="num" w:pos="9720"/>
        </w:tabs>
        <w:ind w:left="9720" w:hanging="360"/>
      </w:pPr>
    </w:lvl>
    <w:lvl w:ilvl="4" w:tentative="1">
      <w:start w:val="1"/>
      <w:numFmt w:val="lowerLetter"/>
      <w:lvlText w:val="%5."/>
      <w:lvlJc w:val="left"/>
      <w:pPr>
        <w:tabs>
          <w:tab w:val="num" w:pos="10440"/>
        </w:tabs>
        <w:ind w:left="10440" w:hanging="360"/>
      </w:pPr>
    </w:lvl>
    <w:lvl w:ilvl="5" w:tentative="1">
      <w:start w:val="1"/>
      <w:numFmt w:val="lowerRoman"/>
      <w:lvlText w:val="%6."/>
      <w:lvlJc w:val="right"/>
      <w:pPr>
        <w:tabs>
          <w:tab w:val="num" w:pos="11160"/>
        </w:tabs>
        <w:ind w:left="11160" w:hanging="180"/>
      </w:pPr>
    </w:lvl>
    <w:lvl w:ilvl="6" w:tentative="1">
      <w:start w:val="1"/>
      <w:numFmt w:val="decimal"/>
      <w:lvlText w:val="%7."/>
      <w:lvlJc w:val="left"/>
      <w:pPr>
        <w:tabs>
          <w:tab w:val="num" w:pos="11880"/>
        </w:tabs>
        <w:ind w:left="11880" w:hanging="360"/>
      </w:pPr>
    </w:lvl>
    <w:lvl w:ilvl="7" w:tentative="1">
      <w:start w:val="1"/>
      <w:numFmt w:val="lowerLetter"/>
      <w:lvlText w:val="%8."/>
      <w:lvlJc w:val="left"/>
      <w:pPr>
        <w:tabs>
          <w:tab w:val="num" w:pos="12600"/>
        </w:tabs>
        <w:ind w:left="12600" w:hanging="360"/>
      </w:pPr>
    </w:lvl>
    <w:lvl w:ilvl="8" w:tentative="1">
      <w:start w:val="1"/>
      <w:numFmt w:val="lowerRoman"/>
      <w:lvlText w:val="%9."/>
      <w:lvlJc w:val="right"/>
      <w:pPr>
        <w:tabs>
          <w:tab w:val="num" w:pos="13320"/>
        </w:tabs>
        <w:ind w:left="13320" w:hanging="180"/>
      </w:pPr>
    </w:lvl>
  </w:abstractNum>
  <w:abstractNum w:abstractNumId="1">
    <w:nsid w:val="081B121C"/>
    <w:multiLevelType w:val="hybridMultilevel"/>
    <w:tmpl w:val="313C103C"/>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2">
    <w:nsid w:val="09EC53E7"/>
    <w:multiLevelType w:val="hybridMultilevel"/>
    <w:tmpl w:val="0E809822"/>
    <w:lvl w:ilvl="0">
      <w:start w:val="1"/>
      <w:numFmt w:val="bullet"/>
      <w:lvlText w:val=""/>
      <w:lvlJc w:val="left"/>
      <w:pPr>
        <w:tabs>
          <w:tab w:val="num" w:pos="720"/>
        </w:tabs>
        <w:ind w:left="720" w:hanging="360"/>
      </w:pPr>
      <w:rPr>
        <w:rFonts w:ascii="Wingdings" w:hAnsi="Wingdings"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Wingdings" w:hAnsi="Wingdings" w:hint="default"/>
      </w:rPr>
    </w:lvl>
    <w:lvl w:ilvl="4">
      <w:start w:val="1"/>
      <w:numFmt w:val="bullet"/>
      <w:lvlText w:val=""/>
      <w:lvlJc w:val="left"/>
      <w:pPr>
        <w:tabs>
          <w:tab w:val="num" w:pos="3600"/>
        </w:tabs>
        <w:ind w:left="3600" w:hanging="360"/>
      </w:pPr>
      <w:rPr>
        <w:rFonts w:ascii="Wingdings" w:hAnsi="Wingdings"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Wingdings" w:hAnsi="Wingdings" w:hint="default"/>
      </w:rPr>
    </w:lvl>
    <w:lvl w:ilvl="7">
      <w:start w:val="1"/>
      <w:numFmt w:val="bullet"/>
      <w:lvlText w:val=""/>
      <w:lvlJc w:val="left"/>
      <w:pPr>
        <w:tabs>
          <w:tab w:val="num" w:pos="5760"/>
        </w:tabs>
        <w:ind w:left="5760" w:hanging="360"/>
      </w:pPr>
      <w:rPr>
        <w:rFonts w:ascii="Wingdings" w:hAnsi="Wingdings" w:hint="default"/>
      </w:rPr>
    </w:lvl>
    <w:lvl w:ilvl="8">
      <w:start w:val="1"/>
      <w:numFmt w:val="bullet"/>
      <w:lvlText w:val=""/>
      <w:lvlJc w:val="left"/>
      <w:pPr>
        <w:tabs>
          <w:tab w:val="num" w:pos="6480"/>
        </w:tabs>
        <w:ind w:left="6480" w:hanging="360"/>
      </w:pPr>
      <w:rPr>
        <w:rFonts w:ascii="Wingdings" w:hAnsi="Wingdings" w:hint="default"/>
      </w:rPr>
    </w:lvl>
  </w:abstractNum>
  <w:abstractNum w:abstractNumId="3">
    <w:nsid w:val="17F256FE"/>
    <w:multiLevelType w:val="hybridMultilevel"/>
    <w:tmpl w:val="8EB4F5B0"/>
    <w:lvl w:ilvl="0">
      <w:start w:val="2"/>
      <w:numFmt w:val="lowerLetter"/>
      <w:lvlText w:val="(%1)"/>
      <w:lvlJc w:val="left"/>
      <w:pPr>
        <w:tabs>
          <w:tab w:val="num" w:pos="1080"/>
        </w:tabs>
        <w:ind w:left="1080" w:hanging="360"/>
      </w:pPr>
      <w:rPr>
        <w:rFonts w:hint="default"/>
        <w:u w:val="none"/>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4">
    <w:nsid w:val="1B7E70A3"/>
    <w:multiLevelType w:val="hybridMultilevel"/>
    <w:tmpl w:val="38E4FB90"/>
    <w:lvl w:ilvl="0">
      <w:start w:val="18"/>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5">
    <w:nsid w:val="2EF34CE4"/>
    <w:multiLevelType w:val="hybridMultilevel"/>
    <w:tmpl w:val="EF66E4A8"/>
    <w:lvl w:ilvl="0">
      <w:start w:val="1"/>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6">
    <w:nsid w:val="568F7DE0"/>
    <w:multiLevelType w:val="hybridMultilevel"/>
    <w:tmpl w:val="3E745400"/>
    <w:lvl w:ilvl="0">
      <w:start w:val="10"/>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7">
    <w:nsid w:val="5D0965BA"/>
    <w:multiLevelType w:val="hybridMultilevel"/>
    <w:tmpl w:val="AF8E7ACA"/>
    <w:lvl w:ilvl="0">
      <w:start w:val="5"/>
      <w:numFmt w:val="decimal"/>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8">
    <w:nsid w:val="79C67256"/>
    <w:multiLevelType w:val="hybridMultilevel"/>
    <w:tmpl w:val="E21CD800"/>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num w:numId="1" w16cid:durableId="1067189625">
    <w:abstractNumId w:val="6"/>
  </w:num>
  <w:num w:numId="2" w16cid:durableId="719327734">
    <w:abstractNumId w:val="0"/>
  </w:num>
  <w:num w:numId="3" w16cid:durableId="302009872">
    <w:abstractNumId w:val="5"/>
  </w:num>
  <w:num w:numId="4" w16cid:durableId="644361931">
    <w:abstractNumId w:val="7"/>
  </w:num>
  <w:num w:numId="5" w16cid:durableId="720640355">
    <w:abstractNumId w:val="1"/>
  </w:num>
  <w:num w:numId="6" w16cid:durableId="1680810925">
    <w:abstractNumId w:val="4"/>
  </w:num>
  <w:num w:numId="7" w16cid:durableId="703404389">
    <w:abstractNumId w:val="3"/>
  </w:num>
  <w:num w:numId="8" w16cid:durableId="1520121351">
    <w:abstractNumId w:val="2"/>
  </w:num>
  <w:num w:numId="9" w16cid:durableId="888565321">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40"/>
  <w:embedSystemFonts/>
  <w:bordersDoNotSurroundHeader/>
  <w:bordersDoNotSurroundFooter/>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doNotEmbedSmartTag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27061"/>
    <w:rsid w:val="00000F88"/>
    <w:rsid w:val="00002CFA"/>
    <w:rsid w:val="0000315F"/>
    <w:rsid w:val="00062B9D"/>
    <w:rsid w:val="00067BED"/>
    <w:rsid w:val="000712DA"/>
    <w:rsid w:val="00077470"/>
    <w:rsid w:val="00080CE0"/>
    <w:rsid w:val="00093DB1"/>
    <w:rsid w:val="000A42FA"/>
    <w:rsid w:val="000B00D2"/>
    <w:rsid w:val="000B06F8"/>
    <w:rsid w:val="000C3216"/>
    <w:rsid w:val="000D6A0C"/>
    <w:rsid w:val="000F1A9A"/>
    <w:rsid w:val="00101B9B"/>
    <w:rsid w:val="0010769F"/>
    <w:rsid w:val="00132BF3"/>
    <w:rsid w:val="00134D19"/>
    <w:rsid w:val="001415B0"/>
    <w:rsid w:val="00141781"/>
    <w:rsid w:val="0019320E"/>
    <w:rsid w:val="001A595D"/>
    <w:rsid w:val="001A6D21"/>
    <w:rsid w:val="001F67BB"/>
    <w:rsid w:val="0020110E"/>
    <w:rsid w:val="00204B2A"/>
    <w:rsid w:val="00215244"/>
    <w:rsid w:val="00240647"/>
    <w:rsid w:val="002559BC"/>
    <w:rsid w:val="00291776"/>
    <w:rsid w:val="0029577A"/>
    <w:rsid w:val="002A4A73"/>
    <w:rsid w:val="002B6812"/>
    <w:rsid w:val="002C3934"/>
    <w:rsid w:val="002C636D"/>
    <w:rsid w:val="002E076A"/>
    <w:rsid w:val="002E199D"/>
    <w:rsid w:val="002E7594"/>
    <w:rsid w:val="002F1B05"/>
    <w:rsid w:val="00313225"/>
    <w:rsid w:val="00323F68"/>
    <w:rsid w:val="003338D4"/>
    <w:rsid w:val="00371075"/>
    <w:rsid w:val="00393E75"/>
    <w:rsid w:val="0039427E"/>
    <w:rsid w:val="003A0F52"/>
    <w:rsid w:val="00423739"/>
    <w:rsid w:val="0043646B"/>
    <w:rsid w:val="00494557"/>
    <w:rsid w:val="004B0A41"/>
    <w:rsid w:val="004E23BA"/>
    <w:rsid w:val="004F3779"/>
    <w:rsid w:val="00525E40"/>
    <w:rsid w:val="0054153D"/>
    <w:rsid w:val="005423DD"/>
    <w:rsid w:val="00542A75"/>
    <w:rsid w:val="0054585A"/>
    <w:rsid w:val="005543AD"/>
    <w:rsid w:val="00590B61"/>
    <w:rsid w:val="005B6129"/>
    <w:rsid w:val="005C3DD7"/>
    <w:rsid w:val="00603702"/>
    <w:rsid w:val="006049A7"/>
    <w:rsid w:val="0061320C"/>
    <w:rsid w:val="0063778A"/>
    <w:rsid w:val="00662686"/>
    <w:rsid w:val="00663D52"/>
    <w:rsid w:val="006A0CC6"/>
    <w:rsid w:val="006B0B31"/>
    <w:rsid w:val="006B38F6"/>
    <w:rsid w:val="006C79B6"/>
    <w:rsid w:val="006E606E"/>
    <w:rsid w:val="006F083F"/>
    <w:rsid w:val="006F14F5"/>
    <w:rsid w:val="00701158"/>
    <w:rsid w:val="00703B09"/>
    <w:rsid w:val="0071033F"/>
    <w:rsid w:val="0071391D"/>
    <w:rsid w:val="007312F9"/>
    <w:rsid w:val="00746084"/>
    <w:rsid w:val="00765E88"/>
    <w:rsid w:val="00781BDB"/>
    <w:rsid w:val="00792B9D"/>
    <w:rsid w:val="007B32A5"/>
    <w:rsid w:val="007C03A1"/>
    <w:rsid w:val="007E6F17"/>
    <w:rsid w:val="007F5988"/>
    <w:rsid w:val="007F70DB"/>
    <w:rsid w:val="00807BA2"/>
    <w:rsid w:val="00813D3A"/>
    <w:rsid w:val="0081460B"/>
    <w:rsid w:val="00822810"/>
    <w:rsid w:val="008255EE"/>
    <w:rsid w:val="00833B6C"/>
    <w:rsid w:val="00847763"/>
    <w:rsid w:val="008A42B6"/>
    <w:rsid w:val="008A4764"/>
    <w:rsid w:val="008C5666"/>
    <w:rsid w:val="008D0F4C"/>
    <w:rsid w:val="008D46E6"/>
    <w:rsid w:val="008D7291"/>
    <w:rsid w:val="008F233F"/>
    <w:rsid w:val="008F74F4"/>
    <w:rsid w:val="009147A2"/>
    <w:rsid w:val="00914A5D"/>
    <w:rsid w:val="00920D27"/>
    <w:rsid w:val="00921351"/>
    <w:rsid w:val="00944A8A"/>
    <w:rsid w:val="009556EE"/>
    <w:rsid w:val="009648F9"/>
    <w:rsid w:val="00974223"/>
    <w:rsid w:val="009A0699"/>
    <w:rsid w:val="009C795F"/>
    <w:rsid w:val="009D1DF6"/>
    <w:rsid w:val="009D3B71"/>
    <w:rsid w:val="009D5D2B"/>
    <w:rsid w:val="009F15D0"/>
    <w:rsid w:val="00A05B27"/>
    <w:rsid w:val="00A3466A"/>
    <w:rsid w:val="00A41C1D"/>
    <w:rsid w:val="00A447D7"/>
    <w:rsid w:val="00A5237F"/>
    <w:rsid w:val="00A56B2D"/>
    <w:rsid w:val="00A847D1"/>
    <w:rsid w:val="00AA5CCD"/>
    <w:rsid w:val="00AB3B79"/>
    <w:rsid w:val="00AC5AD1"/>
    <w:rsid w:val="00AF45F2"/>
    <w:rsid w:val="00B02D14"/>
    <w:rsid w:val="00B04187"/>
    <w:rsid w:val="00B0571D"/>
    <w:rsid w:val="00B1471A"/>
    <w:rsid w:val="00B27061"/>
    <w:rsid w:val="00B31EBB"/>
    <w:rsid w:val="00B4358C"/>
    <w:rsid w:val="00B635A9"/>
    <w:rsid w:val="00B7349D"/>
    <w:rsid w:val="00BD3260"/>
    <w:rsid w:val="00BE3C63"/>
    <w:rsid w:val="00BE4823"/>
    <w:rsid w:val="00C04531"/>
    <w:rsid w:val="00C3345E"/>
    <w:rsid w:val="00C425CE"/>
    <w:rsid w:val="00C55876"/>
    <w:rsid w:val="00C62A1F"/>
    <w:rsid w:val="00C751B4"/>
    <w:rsid w:val="00C9224C"/>
    <w:rsid w:val="00C97339"/>
    <w:rsid w:val="00CC3299"/>
    <w:rsid w:val="00CD6D53"/>
    <w:rsid w:val="00D049AD"/>
    <w:rsid w:val="00D118B8"/>
    <w:rsid w:val="00D15779"/>
    <w:rsid w:val="00D17159"/>
    <w:rsid w:val="00D22B13"/>
    <w:rsid w:val="00D3403B"/>
    <w:rsid w:val="00D80E94"/>
    <w:rsid w:val="00DA2D6B"/>
    <w:rsid w:val="00DE08FF"/>
    <w:rsid w:val="00DE0F16"/>
    <w:rsid w:val="00DF2497"/>
    <w:rsid w:val="00E15619"/>
    <w:rsid w:val="00E61E1B"/>
    <w:rsid w:val="00E77B24"/>
    <w:rsid w:val="00E85D6D"/>
    <w:rsid w:val="00E91139"/>
    <w:rsid w:val="00EA1FB2"/>
    <w:rsid w:val="00EC3504"/>
    <w:rsid w:val="00EC5F60"/>
    <w:rsid w:val="00ED4E0C"/>
    <w:rsid w:val="00ED7246"/>
    <w:rsid w:val="00F32047"/>
    <w:rsid w:val="00F33735"/>
    <w:rsid w:val="00F424E7"/>
    <w:rsid w:val="00F616FE"/>
    <w:rsid w:val="00FB7B16"/>
    <w:rsid w:val="00FD21A4"/>
    <w:rsid w:val="00FE25EE"/>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doNotEmbedSmartTags/>
  <w14:docId w14:val="10476677"/>
  <w15:docId w15:val="{B3CFFF47-B032-4923-97C2-855C7BD3103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autoSpaceDE w:val="0"/>
      <w:autoSpaceDN w:val="0"/>
      <w:adjustRightInd w:val="0"/>
    </w:pPr>
    <w:rPr>
      <w:rFonts w:ascii="Courier" w:hAnsi="Courier"/>
      <w:sz w:val="24"/>
      <w:szCs w:val="24"/>
    </w:rPr>
  </w:style>
  <w:style w:type="paragraph" w:styleId="Heading2">
    <w:name w:val="heading 2"/>
    <w:basedOn w:val="Normal"/>
    <w:next w:val="Normal"/>
    <w:link w:val="Heading2Char"/>
    <w:semiHidden/>
    <w:unhideWhenUsed/>
    <w:qFormat/>
    <w:rsid w:val="00921351"/>
    <w:pPr>
      <w:keepNext/>
      <w:spacing w:before="240" w:after="60"/>
      <w:outlineLvl w:val="1"/>
    </w:pPr>
    <w:rPr>
      <w:rFonts w:ascii="Cambria" w:hAnsi="Cambria"/>
      <w:b/>
      <w:bCs/>
      <w:i/>
      <w:iCs/>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styleId="Footer">
    <w:name w:val="footer"/>
    <w:basedOn w:val="Normal"/>
    <w:rsid w:val="007F5988"/>
    <w:pPr>
      <w:tabs>
        <w:tab w:val="center" w:pos="4320"/>
        <w:tab w:val="right" w:pos="8640"/>
      </w:tabs>
    </w:pPr>
  </w:style>
  <w:style w:type="character" w:styleId="PageNumber">
    <w:name w:val="page number"/>
    <w:basedOn w:val="DefaultParagraphFont"/>
    <w:rsid w:val="007F5988"/>
  </w:style>
  <w:style w:type="paragraph" w:styleId="Header">
    <w:name w:val="header"/>
    <w:basedOn w:val="Normal"/>
    <w:rsid w:val="00B7349D"/>
    <w:pPr>
      <w:tabs>
        <w:tab w:val="center" w:pos="4320"/>
        <w:tab w:val="right" w:pos="8640"/>
      </w:tabs>
    </w:pPr>
  </w:style>
  <w:style w:type="table" w:styleId="TableGrid">
    <w:name w:val="Table Grid"/>
    <w:basedOn w:val="TableNormal"/>
    <w:rsid w:val="002E19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CharCharCharCharCharCharCharCharCharChar1CharCharChar1Char">
    <w:name w:val="Char Char Char Char Char Char Char Char Char Char Char Char1 Char Char Char1 Char"/>
    <w:basedOn w:val="Normal"/>
    <w:autoRedefine/>
    <w:semiHidden/>
    <w:rsid w:val="002E199D"/>
    <w:pPr>
      <w:autoSpaceDE/>
      <w:autoSpaceDN/>
      <w:adjustRightInd/>
      <w:spacing w:before="80" w:after="80"/>
      <w:ind w:left="4320"/>
      <w:jc w:val="both"/>
    </w:pPr>
    <w:rPr>
      <w:rFonts w:ascii="Times New Roman" w:hAnsi="Times New Roman" w:cs="Arial"/>
      <w:bCs/>
    </w:rPr>
  </w:style>
  <w:style w:type="paragraph" w:styleId="BodyTextIndent">
    <w:name w:val="Body Text Indent"/>
    <w:basedOn w:val="Normal"/>
    <w:link w:val="BodyTextIndentChar"/>
    <w:rsid w:val="00A05B27"/>
    <w:pPr>
      <w:spacing w:after="120"/>
      <w:ind w:left="360"/>
    </w:pPr>
  </w:style>
  <w:style w:type="character" w:customStyle="1" w:styleId="BodyTextIndentChar">
    <w:name w:val="Body Text Indent Char"/>
    <w:link w:val="BodyTextIndent"/>
    <w:rsid w:val="00A05B27"/>
    <w:rPr>
      <w:rFonts w:ascii="Courier" w:hAnsi="Courier"/>
      <w:sz w:val="24"/>
      <w:szCs w:val="24"/>
    </w:rPr>
  </w:style>
  <w:style w:type="character" w:customStyle="1" w:styleId="Heading2Char">
    <w:name w:val="Heading 2 Char"/>
    <w:link w:val="Heading2"/>
    <w:semiHidden/>
    <w:rsid w:val="00921351"/>
    <w:rPr>
      <w:rFonts w:ascii="Cambria" w:eastAsia="Times New Roman" w:hAnsi="Cambria" w:cs="Times New Roman"/>
      <w:b/>
      <w:bCs/>
      <w:i/>
      <w:iCs/>
      <w:sz w:val="28"/>
      <w:szCs w:val="28"/>
    </w:rPr>
  </w:style>
  <w:style w:type="character" w:styleId="Hyperlink">
    <w:name w:val="Hyperlink"/>
    <w:rsid w:val="00921351"/>
    <w:rPr>
      <w:color w:val="0000FF"/>
      <w:u w:val="single"/>
    </w:rPr>
  </w:style>
  <w:style w:type="paragraph" w:styleId="BalloonText">
    <w:name w:val="Balloon Text"/>
    <w:basedOn w:val="Normal"/>
    <w:link w:val="BalloonTextChar"/>
    <w:rsid w:val="00B1471A"/>
    <w:rPr>
      <w:rFonts w:ascii="Tahoma" w:hAnsi="Tahoma" w:cs="Tahoma"/>
      <w:sz w:val="16"/>
      <w:szCs w:val="16"/>
    </w:rPr>
  </w:style>
  <w:style w:type="character" w:customStyle="1" w:styleId="BalloonTextChar">
    <w:name w:val="Balloon Text Char"/>
    <w:link w:val="BalloonText"/>
    <w:rsid w:val="00B1471A"/>
    <w:rPr>
      <w:rFonts w:ascii="Tahoma" w:hAnsi="Tahoma" w:cs="Tahoma"/>
      <w:sz w:val="16"/>
      <w:szCs w:val="16"/>
    </w:rPr>
  </w:style>
  <w:style w:type="character" w:styleId="CommentReference">
    <w:name w:val="annotation reference"/>
    <w:basedOn w:val="DefaultParagraphFont"/>
    <w:semiHidden/>
    <w:unhideWhenUsed/>
    <w:rsid w:val="000D6A0C"/>
    <w:rPr>
      <w:sz w:val="16"/>
      <w:szCs w:val="16"/>
    </w:rPr>
  </w:style>
  <w:style w:type="paragraph" w:styleId="CommentText">
    <w:name w:val="annotation text"/>
    <w:basedOn w:val="Normal"/>
    <w:link w:val="CommentTextChar"/>
    <w:semiHidden/>
    <w:unhideWhenUsed/>
    <w:rsid w:val="000D6A0C"/>
    <w:rPr>
      <w:sz w:val="20"/>
      <w:szCs w:val="20"/>
    </w:rPr>
  </w:style>
  <w:style w:type="character" w:customStyle="1" w:styleId="CommentTextChar">
    <w:name w:val="Comment Text Char"/>
    <w:basedOn w:val="DefaultParagraphFont"/>
    <w:link w:val="CommentText"/>
    <w:semiHidden/>
    <w:rsid w:val="000D6A0C"/>
    <w:rPr>
      <w:rFonts w:ascii="Courier" w:hAnsi="Courier"/>
    </w:rPr>
  </w:style>
  <w:style w:type="paragraph" w:styleId="CommentSubject">
    <w:name w:val="annotation subject"/>
    <w:basedOn w:val="CommentText"/>
    <w:next w:val="CommentText"/>
    <w:link w:val="CommentSubjectChar"/>
    <w:semiHidden/>
    <w:unhideWhenUsed/>
    <w:rsid w:val="000D6A0C"/>
    <w:rPr>
      <w:b/>
      <w:bCs/>
    </w:rPr>
  </w:style>
  <w:style w:type="character" w:customStyle="1" w:styleId="CommentSubjectChar">
    <w:name w:val="Comment Subject Char"/>
    <w:basedOn w:val="CommentTextChar"/>
    <w:link w:val="CommentSubject"/>
    <w:semiHidden/>
    <w:rsid w:val="000D6A0C"/>
    <w:rPr>
      <w:rFonts w:ascii="Courier" w:hAnsi="Courier"/>
      <w:b/>
      <w:bCs/>
    </w:rPr>
  </w:style>
  <w:style w:type="paragraph" w:styleId="ListParagraph">
    <w:name w:val="List Paragraph"/>
    <w:basedOn w:val="Normal"/>
    <w:uiPriority w:val="34"/>
    <w:qFormat/>
    <w:rsid w:val="00EC5F60"/>
    <w:pPr>
      <w:ind w:left="720"/>
      <w:contextualSpacing/>
    </w:pPr>
  </w:style>
  <w:style w:type="character" w:styleId="FollowedHyperlink">
    <w:name w:val="FollowedHyperlink"/>
    <w:basedOn w:val="DefaultParagraphFont"/>
    <w:semiHidden/>
    <w:unhideWhenUsed/>
    <w:rsid w:val="00F424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hyperlink" Target="http://www.uscis.dhs.gov/outreach" TargetMode="External" /><Relationship Id="rId8" Type="http://schemas.openxmlformats.org/officeDocument/2006/relationships/hyperlink" Target="https://www.bls.gov/oes/current/oes_nat.htm" TargetMode="Externa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235AD59818FC74FAE4A21AB82E9D17F" ma:contentTypeVersion="106" ma:contentTypeDescription="Create a new document." ma:contentTypeScope="" ma:versionID="e0a86e03fa5561b41bc1dbbccd9007a9">
  <xsd:schema xmlns:xsd="http://www.w3.org/2001/XMLSchema" xmlns:xs="http://www.w3.org/2001/XMLSchema" xmlns:p="http://schemas.microsoft.com/office/2006/metadata/properties" xmlns:ns1="22ac6cab-782d-443c-b600-8507bc21811b" xmlns:ns2="http://schemas.microsoft.com/sharepoint/v3" xmlns:ns3="bbf7bcff-9837-4235-a062-b68f933b20a3" targetNamespace="http://schemas.microsoft.com/office/2006/metadata/properties" ma:root="true" ma:fieldsID="60e2f4e83ea1b7bc0217977db1def700" ns1:_="" ns2:_="" ns3:_="">
    <xsd:import namespace="22ac6cab-782d-443c-b600-8507bc21811b"/>
    <xsd:import namespace="http://schemas.microsoft.com/sharepoint/v3"/>
    <xsd:import namespace="bbf7bcff-9837-4235-a062-b68f933b20a3"/>
    <xsd:element name="properties">
      <xsd:complexType>
        <xsd:sequence>
          <xsd:element name="documentManagement">
            <xsd:complexType>
              <xsd:all>
                <xsd:element ref="ns1:Active" minOccurs="0"/>
                <xsd:element ref="ns1:IC_x0020_Update" minOccurs="0"/>
                <xsd:element ref="ns1:IC_x0020_History" minOccurs="0"/>
                <xsd:element ref="ns1:Project_x0020_Manager0" minOccurs="0"/>
                <xsd:element ref="ns1:Rulemaking" minOccurs="0"/>
                <xsd:element ref="ns1:Priority" minOccurs="0"/>
                <xsd:element ref="ns1:Phase_x0020_Start_x0020_Date" minOccurs="0"/>
                <xsd:element ref="ns1:_x0036_0_x0020_Day_x0020_FRA_x0020__x002d__x0020_Publication_x0020_Date" minOccurs="0"/>
                <xsd:element ref="ns1:_x0036_0_x0020_Day_x0020_FRA_x0020__x002d__x0020_Comment_x0020_End_x0020_Date" minOccurs="0"/>
                <xsd:element ref="ns1:_x0033_0_x0020_Day_x0020_FRA_x0020__x002d__x0020_Publication_x0020_Date" minOccurs="0"/>
                <xsd:element ref="ns1:_x0033_0_x0020_Day_x0020_FRN_x0020__x002d__x0020_Comment_x0020_End_x0020_Date" minOccurs="0"/>
                <xsd:element ref="ns1:Submission_x0020_to_x0020_DHS" minOccurs="0"/>
                <xsd:element ref="ns1:Submitted_x0020_to_x0020_OMB" minOccurs="0"/>
                <xsd:element ref="ns1:OMB_x0020_Conclusion_x0020_Date" minOccurs="0"/>
                <xsd:element ref="ns1:Estimated_x0020_Project_x0020_End_x0020_Date" minOccurs="0"/>
                <xsd:element ref="ns1:Date_x0020_Completed" minOccurs="0"/>
                <xsd:element ref="ns1:ROCIS_x0020_ICR_x0023_" minOccurs="0"/>
                <xsd:element ref="ns1:Rule" minOccurs="0"/>
                <xsd:element ref="ns1:Priority_x0020_Type" minOccurs="0"/>
                <xsd:element ref="ns1:Biweekly_x0020_Update" minOccurs="0"/>
                <xsd:element ref="ns1:Priority_x0020_Justifcation" minOccurs="0"/>
                <xsd:element ref="ns1:Associated_x0020_Forms" minOccurs="0"/>
                <xsd:element ref="ns1:Rule_x0020_Short_x0020_Name" minOccurs="0"/>
                <xsd:element ref="ns1:Rule_x0020_Type" minOccurs="0"/>
                <xsd:element ref="ns1:RIN_x0020_Number" minOccurs="0"/>
                <xsd:element ref="ns2:AssignedTo" minOccurs="0"/>
                <xsd:element ref="ns1:MediaServiceMetadata" minOccurs="0"/>
                <xsd:element ref="ns1:MediaServiceFastMetadata" minOccurs="0"/>
                <xsd:element ref="ns1:MediaServiceObjectDetectorVersions" minOccurs="0"/>
                <xsd:element ref="ns1:lcf76f155ced4ddcb4097134ff3c332f" minOccurs="0"/>
                <xsd:element ref="ns3:TaxCatchAll" minOccurs="0"/>
                <xsd:element ref="ns1:MediaServiceOCR" minOccurs="0"/>
                <xsd:element ref="ns1:MediaServiceGenerationTime" minOccurs="0"/>
                <xsd:element ref="ns1:MediaServiceEventHashCode" minOccurs="0"/>
                <xsd:element ref="ns3:SharedWithUsers" minOccurs="0"/>
                <xsd:element ref="ns3:SharedWithDetails" minOccurs="0"/>
                <xsd:element ref="ns1:MediaServiceSearchProperties" minOccurs="0"/>
                <xsd:element ref="ns1: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ac6cab-782d-443c-b600-8507bc21811b" elementFormDefault="qualified">
    <xsd:import namespace="http://schemas.microsoft.com/office/2006/documentManagement/types"/>
    <xsd:import namespace="http://schemas.microsoft.com/office/infopath/2007/PartnerControls"/>
    <xsd:element name="Active" ma:index="0" nillable="true" ma:displayName="Active" ma:default="0" ma:description="This column indicates the Information Collection is somewhere in the process. Uncheck when project closing procedures are complete." ma:indexed="true" ma:internalName="Active" ma:readOnly="false">
      <xsd:simpleType>
        <xsd:restriction base="dms:Boolean"/>
      </xsd:simpleType>
    </xsd:element>
    <xsd:element name="IC_x0020_Update" ma:index="4" nillable="true" ma:displayName="IC Update" ma:description="This column is used to show the update to the Information Collection, real time." ma:internalName="IC_x0020_Update" ma:readOnly="false">
      <xsd:simpleType>
        <xsd:restriction base="dms:Note"/>
      </xsd:simpleType>
    </xsd:element>
    <xsd:element name="IC_x0020_History" ma:index="5" nillable="true" ma:displayName="IC History" ma:description="This column shows the history of the IC.  To maintain the history, when the IC Update gets changed or out of date, place the IC Update text here, as history." ma:internalName="IC_x0020_History" ma:readOnly="false">
      <xsd:simpleType>
        <xsd:restriction base="dms:Note"/>
      </xsd:simpleType>
    </xsd:element>
    <xsd:element name="Project_x0020_Manager0" ma:index="6" nillable="true" ma:displayName="Project Manager" ma:indexed="true" ma:list="UserInfo" ma:SharePointGroup="0" ma:internalName="Project_x0020_Manager0"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Rulemaking" ma:index="7" nillable="true" ma:displayName="Rulemaking or Collection" ma:description="Use this column to indicate that this action was initiated by a change to regulations or that this action is part of a collection." ma:format="Dropdown" ma:indexed="true" ma:internalName="Rulemaking" ma:readOnly="false">
      <xsd:simpleType>
        <xsd:restriction base="dms:Choice">
          <xsd:enumeration value="2017 Fee Rule"/>
          <xsd:enumeration value="2017 IER Recession NPRM"/>
          <xsd:enumeration value="2018 Fee Rule NPRM"/>
          <xsd:enumeration value="2018 Fee Rule Final Rule"/>
          <xsd:enumeration value="2019 Fee Rule"/>
          <xsd:enumeration value="22/23 Fee Rule NPRM"/>
          <xsd:enumeration value="22/23 Final Fee Rule"/>
          <xsd:enumeration value="1615-AC68 (2024) Fee Final Rule"/>
          <xsd:enumeration value="AAO Motions and Appeals Rule NPRM"/>
          <xsd:enumeration value="AAO Motions and Appeals Rule Final Rule"/>
          <xsd:enumeration value="Affidavit of Support NPRM"/>
          <xsd:enumeration value="Affidavit of Support Final Rule"/>
          <xsd:enumeration value="AOS Modernization NPRM"/>
          <xsd:enumeration value="AOS Modernization Final Rule"/>
          <xsd:enumeration value="Combo 30DayRemEAD/AsyEADResc"/>
          <xsd:enumeration value="Asylum Def'n-Particular Social Group NPRM"/>
          <xsd:enumeration value="AsylumEAD30DayEAD-Vacatur"/>
          <xsd:enumeration value="Asylum Officer NPRM"/>
          <xsd:enumeration value="Asylum Officer IFR"/>
          <xsd:enumeration value="Asylum Officer Interim Final Rule"/>
          <xsd:enumeration value="AC21"/>
          <xsd:enumeration value="AC21 NPRM"/>
          <xsd:enumeration value="AIR Rule"/>
          <xsd:enumeration value="Asylum EAD NPRM"/>
          <xsd:enumeration value="Asylum EAD Final Rule"/>
          <xsd:enumeration value="Asylum &amp; Reasonable Fear NPRM"/>
          <xsd:enumeration value="Asylum Interpreter TFR"/>
          <xsd:enumeration value="Biometrics Rule NPRM"/>
          <xsd:enumeration value="Biometrics Final Rule"/>
          <xsd:enumeration value="B-Visa"/>
          <xsd:enumeration value="CAN NPRM"/>
          <xsd:enumeration value="CAN Final Rule"/>
          <xsd:enumeration value="Certificate Change Rule"/>
          <xsd:enumeration value="Child Soldier NPRM"/>
          <xsd:enumeration value="Child Soldier Final Rule"/>
          <xsd:enumeration value="Civil Surgeon Reform NPRM"/>
          <xsd:enumeration value="CNMI Workforce IFR"/>
          <xsd:enumeration value="CNMI Workforce Final Rule"/>
          <xsd:enumeration value="CNMI Long Term Resident"/>
          <xsd:enumeration value="&quot;Comprehensive Revision SSA/EBE&quot;"/>
          <xsd:enumeration value="Credible Fear"/>
          <xsd:enumeration value="Fortify &amp; Preserve DACA NPRM"/>
          <xsd:enumeration value="DACA Final Rule"/>
          <xsd:enumeration value="Deferred Action Advance Parole"/>
          <xsd:enumeration value="Duration of Status"/>
          <xsd:enumeration value="EAD"/>
          <xsd:enumeration value="EAD Orders of Supervision"/>
          <xsd:enumeration value="EAD Rescission DACA/Parole"/>
          <xsd:enumeration value="EAD C8 Removal of 30-Day Processing"/>
          <xsd:enumeration value="EB-5 Fee Review"/>
          <xsd:enumeration value="EB-5 Final Rule"/>
          <xsd:enumeration value="EB-5 Reform NPRM"/>
          <xsd:enumeration value="EB-5 Fee Rule NPRM"/>
          <xsd:enumeration value="EB-5 Immigrant Investor Regional Center Program"/>
          <xsd:enumeration value="EB-5 Investor Program Modernization"/>
          <xsd:enumeration value="EB-5 Investor Program Realignment"/>
          <xsd:enumeration value="Enhancing Ops"/>
          <xsd:enumeration value="EOIR Asylum NPRM"/>
          <xsd:enumeration value="EP"/>
          <xsd:enumeration value="Emergency Stopgap USCIS Stabilization Act 09/30/2020"/>
          <xsd:enumeration value="E-processing Rule"/>
          <xsd:enumeration value="E-Visa Rule"/>
          <xsd:enumeration value="Fee Rule"/>
          <xsd:enumeration value="Fee Rule Action"/>
          <xsd:enumeration value="FWVP"/>
          <xsd:enumeration value="FIRRMA NPRM"/>
          <xsd:enumeration value="FY 24 Premium Processing Inflationary Adjustment Final Rule"/>
          <xsd:enumeration value="Generic Clearances for EO 13780"/>
          <xsd:enumeration value="Global Asylum Reform NPRM"/>
          <xsd:enumeration value="Global Asylum Reform Final Rule"/>
          <xsd:enumeration value="H-1B Comprehensive Final Rule"/>
          <xsd:enumeration value="H-1B Modernization NPRM"/>
          <xsd:enumeration value="H-1B Registration Rule"/>
          <xsd:enumeration value="H-1B Registration Fee Rule NPRM"/>
          <xsd:enumeration value="H-1B Registration Fee Rule Final Rule"/>
          <xsd:enumeration value="H-1B Selection FR - Implementation of Vacatur"/>
          <xsd:enumeration value="H-1B &quot;Skinny&quot; Require Electronic Filing 2022"/>
          <xsd:enumeration value="H-1B skinny Final Rule"/>
          <xsd:enumeration value="H-1B Selection Process NPRM"/>
          <xsd:enumeration value="H-1B Selection Process Final Rule"/>
          <xsd:enumeration value="H-2 Final Rule"/>
          <xsd:enumeration value="H-2 NPRM 22/23"/>
          <xsd:enumeration value="H-2A Reform"/>
          <xsd:enumeration value="H-2B NPRM"/>
          <xsd:enumeration value="H-2B Recruitment"/>
          <xsd:enumeration value="H-2B Supplemental Rule"/>
          <xsd:enumeration value="H-2B Supplemental Rule 2019"/>
          <xsd:enumeration value="H-2B Supplemental Cap 2022 2nd Half"/>
          <xsd:enumeration value="H-4 Work Authorization Rescission NPRM"/>
          <xsd:enumeration value="I Visa Direct Final Rule"/>
          <xsd:enumeration value="I-140 Rule NPRM"/>
          <xsd:enumeration value="I-140 Rule Final Rule"/>
          <xsd:enumeration value="ICE I-9 FR"/>
          <xsd:enumeration value="ICE I-9 NPRM"/>
          <xsd:enumeration value="IE Rescission/Withdrawal"/>
          <xsd:enumeration value="IEP FY25 Auto Increase Final Rule (Amendment)"/>
          <xsd:enumeration value="IER Final Rule Amendment"/>
          <xsd:enumeration value="IER Rescission/Withdrawal"/>
          <xsd:enumeration value="International Entrepreneur Rule"/>
          <xsd:enumeration value="Keeping Families Together"/>
          <xsd:enumeration value="L-1 Visa Reform NPRM"/>
          <xsd:enumeration value="Medical Certification for Disability Exceptions"/>
          <xsd:enumeration value="NextGen"/>
          <xsd:enumeration value="NATO EAD"/>
          <xsd:enumeration value="NVC"/>
          <xsd:enumeration value="Orders of Supervision NPRM"/>
          <xsd:enumeration value="Orders of Supervision Final Rule"/>
          <xsd:enumeration value="P Nonimmigrant Reform NPRM"/>
          <xsd:enumeration value="Performing Arts NPRM"/>
          <xsd:enumeration value="Prem. Process. DFR"/>
          <xsd:enumeration value="PSG NPRM"/>
          <xsd:enumeration value="PSG Final Rule"/>
          <xsd:enumeration value="Public Charge NPRM (2021-22)"/>
          <xsd:enumeration value="Public Charge FR (2021-22)"/>
          <xsd:enumeration value="PC Rule Injunction (7-2020)"/>
          <xsd:enumeration value="Public Charge"/>
          <xsd:enumeration value="Public Charge Rescission"/>
          <xsd:enumeration value="PWE"/>
          <xsd:enumeration value="Reasonable Fear Reform NPRM"/>
          <xsd:enumeration value="Refugee VTel Rule NPRM"/>
          <xsd:enumeration value="Religious Worker NPRM"/>
          <xsd:enumeration value="SPD-15"/>
          <xsd:enumeration value="Security Bars TFR NPRM"/>
          <xsd:enumeration value="SL for Secure Document Replacement"/>
          <xsd:enumeration value="Special Immigrant Juvenile Petition NPRM"/>
          <xsd:enumeration value="STEM (ICE)"/>
          <xsd:enumeration value="Strengthening H-1B Rule"/>
          <xsd:enumeration value="Strengthening H-1B NPRM (2021)"/>
          <xsd:enumeration value="T Final Rule - I-914 revisions"/>
          <xsd:enumeration value="TPS"/>
          <xsd:enumeration value="U-rule"/>
          <xsd:enumeration value="U NPRM (2022)"/>
          <xsd:enumeration value="UAC Jurisdiction IFR"/>
          <xsd:enumeration value="VAWA NPRM"/>
          <xsd:enumeration value="Victim EAD NPRM"/>
          <xsd:enumeration value="V-Tel NPRM"/>
        </xsd:restriction>
      </xsd:simpleType>
    </xsd:element>
    <xsd:element name="Priority" ma:index="8" nillable="true" ma:displayName="Burden Reduction Effort" ma:default="0" ma:indexed="true" ma:internalName="Priority" ma:readOnly="false">
      <xsd:simpleType>
        <xsd:restriction base="dms:Boolean"/>
      </xsd:simpleType>
    </xsd:element>
    <xsd:element name="Phase_x0020_Start_x0020_Date" ma:index="9" nillable="true" ma:displayName="Project Start Date" ma:format="DateOnly" ma:internalName="Phase_x0020_Start_x0020_Date" ma:readOnly="false">
      <xsd:simpleType>
        <xsd:restriction base="dms:DateTime"/>
      </xsd:simpleType>
    </xsd:element>
    <xsd:element name="_x0036_0_x0020_Day_x0020_FRA_x0020__x002d__x0020_Publication_x0020_Date" ma:index="10" nillable="true" ma:displayName="60 Day FRN - Publication Date" ma:format="DateOnly" ma:internalName="_x0036_0_x0020_Day_x0020_FRA_x0020__x002d__x0020_Publication_x0020_Date" ma:readOnly="false">
      <xsd:simpleType>
        <xsd:restriction base="dms:DateTime"/>
      </xsd:simpleType>
    </xsd:element>
    <xsd:element name="_x0036_0_x0020_Day_x0020_FRA_x0020__x002d__x0020_Comment_x0020_End_x0020_Date" ma:index="11" nillable="true" ma:displayName="60 Day FRN - Comment End Date" ma:format="DateOnly" ma:internalName="_x0036_0_x0020_Day_x0020_FRA_x0020__x002d__x0020_Comment_x0020_End_x0020_Date" ma:readOnly="false">
      <xsd:simpleType>
        <xsd:restriction base="dms:DateTime"/>
      </xsd:simpleType>
    </xsd:element>
    <xsd:element name="_x0033_0_x0020_Day_x0020_FRA_x0020__x002d__x0020_Publication_x0020_Date" ma:index="12" nillable="true" ma:displayName="30 Day FRN - Publication Date" ma:format="DateOnly" ma:internalName="_x0033_0_x0020_Day_x0020_FRA_x0020__x002d__x0020_Publication_x0020_Date" ma:readOnly="false">
      <xsd:simpleType>
        <xsd:restriction base="dms:DateTime"/>
      </xsd:simpleType>
    </xsd:element>
    <xsd:element name="_x0033_0_x0020_Day_x0020_FRN_x0020__x002d__x0020_Comment_x0020_End_x0020_Date" ma:index="13" nillable="true" ma:displayName="30 Day FRN - Comment End Date" ma:format="DateOnly" ma:internalName="_x0033_0_x0020_Day_x0020_FRN_x0020__x002d__x0020_Comment_x0020_End_x0020_Date" ma:readOnly="false">
      <xsd:simpleType>
        <xsd:restriction base="dms:DateTime"/>
      </xsd:simpleType>
    </xsd:element>
    <xsd:element name="Submission_x0020_to_x0020_DHS" ma:index="14" nillable="true" ma:displayName="Notified DHS PRA" ma:format="DateOnly" ma:internalName="Submission_x0020_to_x0020_DHS" ma:readOnly="false">
      <xsd:simpleType>
        <xsd:restriction base="dms:DateTime"/>
      </xsd:simpleType>
    </xsd:element>
    <xsd:element name="Submitted_x0020_to_x0020_OMB" ma:index="15" nillable="true" ma:displayName="Submitted to OMB" ma:format="DateOnly" ma:internalName="Submitted_x0020_to_x0020_OMB" ma:readOnly="false">
      <xsd:simpleType>
        <xsd:restriction base="dms:DateTime"/>
      </xsd:simpleType>
    </xsd:element>
    <xsd:element name="OMB_x0020_Conclusion_x0020_Date" ma:index="16" nillable="true" ma:displayName="OMB Conclusion Date" ma:format="DateOnly" ma:internalName="OMB_x0020_Conclusion_x0020_Date" ma:readOnly="false">
      <xsd:simpleType>
        <xsd:restriction base="dms:DateTime"/>
      </xsd:simpleType>
    </xsd:element>
    <xsd:element name="Estimated_x0020_Project_x0020_End_x0020_Date" ma:index="17" nillable="true" ma:displayName="Estimated Project End Date" ma:format="DateOnly" ma:internalName="Estimated_x0020_Project_x0020_End_x0020_Date" ma:readOnly="false">
      <xsd:simpleType>
        <xsd:restriction base="dms:DateTime"/>
      </xsd:simpleType>
    </xsd:element>
    <xsd:element name="Date_x0020_Completed" ma:index="18" nillable="true" ma:displayName="Date Completed" ma:description="Enter the date when the project closing procedures are complete.  Uncheck Active and check Completed boxes" ma:format="DateOnly" ma:indexed="true" ma:internalName="Date_x0020_Completed" ma:readOnly="false">
      <xsd:simpleType>
        <xsd:restriction base="dms:DateTime"/>
      </xsd:simpleType>
    </xsd:element>
    <xsd:element name="ROCIS_x0020_ICR_x0023_" ma:index="20" nillable="true" ma:displayName="ROCIS ICR#" ma:description="Provide ICR Number generated by ROCIS when request is created." ma:internalName="ROCIS_x0020_ICR_x0023_" ma:readOnly="false">
      <xsd:simpleType>
        <xsd:restriction base="dms:Text">
          <xsd:maxLength value="255"/>
        </xsd:restriction>
      </xsd:simpleType>
    </xsd:element>
    <xsd:element name="Rule" ma:index="21" nillable="true" ma:displayName="Rule" ma:default="0" ma:indexed="true" ma:internalName="Rule" ma:readOnly="false">
      <xsd:simpleType>
        <xsd:restriction base="dms:Boolean"/>
      </xsd:simpleType>
    </xsd:element>
    <xsd:element name="Priority_x0020_Type" ma:index="22" nillable="true" ma:displayName="Priority Type" ma:format="Dropdown" ma:internalName="Priority_x0020_Type" ma:readOnly="false">
      <xsd:simpleType>
        <xsd:restriction base="dms:Choice">
          <xsd:enumeration value="Keep IC Approved"/>
          <xsd:enumeration value="Other"/>
          <xsd:enumeration value="Rule Tier 1"/>
          <xsd:enumeration value="Rule Tier 2"/>
          <xsd:enumeration value="Policy Legal Issue Delay"/>
          <xsd:enumeration value="E-Filing"/>
          <xsd:enumeration value="Limited Scope Revision"/>
          <xsd:enumeration value="Leadership Priority"/>
          <xsd:enumeration value="Policy Manual Update"/>
          <xsd:enumeration value="None"/>
          <xsd:enumeration value="Requested by POD"/>
          <xsd:enumeration value="Supporting Non-OMB Controlled IC"/>
        </xsd:restriction>
      </xsd:simpleType>
    </xsd:element>
    <xsd:element name="Biweekly_x0020_Update" ma:index="23" nillable="true" ma:displayName="Biweekly Update" ma:default="0" ma:description="Identify if this item should be reported during the biweekly meeting" ma:internalName="Biweekly_x0020_Update" ma:readOnly="false">
      <xsd:simpleType>
        <xsd:restriction base="dms:Boolean"/>
      </xsd:simpleType>
    </xsd:element>
    <xsd:element name="Priority_x0020_Justifcation" ma:index="28" nillable="true" ma:displayName="Priority Justification" ma:hidden="true" ma:internalName="Priority_x0020_Justifcation" ma:readOnly="false">
      <xsd:simpleType>
        <xsd:restriction base="dms:Note"/>
      </xsd:simpleType>
    </xsd:element>
    <xsd:element name="Associated_x0020_Forms" ma:index="30" nillable="true" ma:displayName="Associated Forms" ma:description="Use this column to identify other forms that are associated with this IC." ma:hidden="true" ma:internalName="Associated_x0020_Forms" ma:readOnly="false">
      <xsd:simpleType>
        <xsd:restriction base="dms:Text">
          <xsd:maxLength value="255"/>
        </xsd:restriction>
      </xsd:simpleType>
    </xsd:element>
    <xsd:element name="Rule_x0020_Short_x0020_Name" ma:index="31" nillable="true" ma:displayName="Rule Short Name" ma:hidden="true" ma:list="{5793ad38-ef23-48ce-9977-b72391544132}" ma:internalName="Rule_x0020_Short_x0020_Name" ma:readOnly="false" ma:showField="Title">
      <xsd:simpleType>
        <xsd:restriction base="dms:Lookup"/>
      </xsd:simpleType>
    </xsd:element>
    <xsd:element name="Rule_x0020_Type" ma:index="32" nillable="true" ma:displayName="Rule Type" ma:default="None" ma:description="Select the type of rulemaking." ma:format="Dropdown" ma:hidden="true" ma:internalName="Rule_x0020_Type" ma:readOnly="false">
      <xsd:simpleType>
        <xsd:restriction base="dms:Choice">
          <xsd:enumeration value="NPRM"/>
          <xsd:enumeration value="IFR"/>
          <xsd:enumeration value="Final Rule"/>
          <xsd:enumeration value="DFR"/>
          <xsd:enumeration value="Rescission"/>
          <xsd:enumeration value="Multi Form Non Rule Proj"/>
          <xsd:enumeration value="None"/>
        </xsd:restriction>
      </xsd:simpleType>
    </xsd:element>
    <xsd:element name="RIN_x0020_Number" ma:index="33" nillable="true" ma:displayName="RIN Number" ma:description="Enter the RIN Number associated with the rulemaking." ma:hidden="true" ma:indexed="true" ma:internalName="RIN_x0020_Number" ma:readOnly="false">
      <xsd:simpleType>
        <xsd:restriction base="dms:Text">
          <xsd:maxLength value="10"/>
        </xsd:restriction>
      </xsd:simpleType>
    </xsd:element>
    <xsd:element name="MediaServiceMetadata" ma:index="35" nillable="true" ma:displayName="MediaServiceMetadata" ma:hidden="true" ma:internalName="MediaServiceMetadata" ma:readOnly="true">
      <xsd:simpleType>
        <xsd:restriction base="dms:Note"/>
      </xsd:simpleType>
    </xsd:element>
    <xsd:element name="MediaServiceFastMetadata" ma:index="36" nillable="true" ma:displayName="MediaServiceFastMetadata" ma:hidden="true" ma:internalName="MediaServiceFastMetadata" ma:readOnly="true">
      <xsd:simpleType>
        <xsd:restriction base="dms:Note"/>
      </xsd:simpleType>
    </xsd:element>
    <xsd:element name="MediaServiceObjectDetectorVersions" ma:index="37" nillable="true" ma:displayName="MediaServiceObjectDetectorVersions" ma:description="" ma:hidden="true" ma:internalName="MediaServiceObjectDetectorVersions" ma:readOnly="true">
      <xsd:simpleType>
        <xsd:restriction base="dms:Text"/>
      </xsd:simpleType>
    </xsd:element>
    <xsd:element name="lcf76f155ced4ddcb4097134ff3c332f" ma:index="39" nillable="true" ma:taxonomy="true" ma:internalName="lcf76f155ced4ddcb4097134ff3c332f" ma:taxonomyFieldName="MediaServiceImageTags" ma:displayName="Image Tags" ma:readOnly="false" ma:fieldId="{5cf76f15-5ced-4ddc-b409-7134ff3c332f}" ma:taxonomyMulti="true" ma:sspId="e00e4609-0f6e-4286-90a1-257d5fc9cc86" ma:termSetId="09814cd3-568e-fe90-9814-8d621ff8fb84" ma:anchorId="fba54fb3-c3e1-fe81-a776-ca4b69148c4d" ma:open="true" ma:isKeyword="false">
      <xsd:complexType>
        <xsd:sequence>
          <xsd:element ref="pc:Terms" minOccurs="0" maxOccurs="1"/>
        </xsd:sequence>
      </xsd:complexType>
    </xsd:element>
    <xsd:element name="MediaServiceOCR" ma:index="41" nillable="true" ma:displayName="Extracted Text" ma:internalName="MediaServiceOCR" ma:readOnly="true">
      <xsd:simpleType>
        <xsd:restriction base="dms:Note">
          <xsd:maxLength value="255"/>
        </xsd:restriction>
      </xsd:simpleType>
    </xsd:element>
    <xsd:element name="MediaServiceGenerationTime" ma:index="42" nillable="true" ma:displayName="MediaServiceGenerationTime" ma:hidden="true" ma:internalName="MediaServiceGenerationTime" ma:readOnly="true">
      <xsd:simpleType>
        <xsd:restriction base="dms:Text"/>
      </xsd:simpleType>
    </xsd:element>
    <xsd:element name="MediaServiceEventHashCode" ma:index="43" nillable="true" ma:displayName="MediaServiceEventHashCode" ma:hidden="true" ma:internalName="MediaServiceEventHashCode" ma:readOnly="true">
      <xsd:simpleType>
        <xsd:restriction base="dms:Text"/>
      </xsd:simpleType>
    </xsd:element>
    <xsd:element name="MediaServiceSearchProperties" ma:index="46" nillable="true" ma:displayName="MediaServiceSearchProperties" ma:hidden="true" ma:internalName="MediaServiceSearchProperties" ma:readOnly="true">
      <xsd:simpleType>
        <xsd:restriction base="dms:Note"/>
      </xsd:simpleType>
    </xsd:element>
    <xsd:element name="MediaServiceDateTaken" ma:index="47" nillable="true" ma:displayName="MediaServiceDateTaken" ma:hidden="true" ma:indexed="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AssignedTo" ma:index="34" nillable="true" ma:displayName="Assigned To" ma:hidden="true" ma:list="UserInfo" ma:internalName="AssignedTo" ma:readOnly="fals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bf7bcff-9837-4235-a062-b68f933b20a3" elementFormDefault="qualified">
    <xsd:import namespace="http://schemas.microsoft.com/office/2006/documentManagement/types"/>
    <xsd:import namespace="http://schemas.microsoft.com/office/infopath/2007/PartnerControls"/>
    <xsd:element name="TaxCatchAll" ma:index="40" nillable="true" ma:displayName="Taxonomy Catch All Column" ma:hidden="true" ma:list="{d3ccbc14-eaac-4a74-b96a-85a3728e6656}" ma:internalName="TaxCatchAll" ma:showField="CatchAllData" ma:web="bbf7bcff-9837-4235-a062-b68f933b20a3">
      <xsd:complexType>
        <xsd:complexContent>
          <xsd:extension base="dms:MultiChoiceLookup">
            <xsd:sequence>
              <xsd:element name="Value" type="dms:Lookup" maxOccurs="unbounded" minOccurs="0" nillable="true"/>
            </xsd:sequence>
          </xsd:extension>
        </xsd:complexContent>
      </xsd:complexType>
    </xsd:element>
    <xsd:element name="SharedWithUsers" ma:index="44"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4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38" ma:displayName="Content Type"/>
        <xsd:element ref="dc:title" minOccurs="0" maxOccurs="1" ma:index="2"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RIN_x0020_Number xmlns="22ac6cab-782d-443c-b600-8507bc21811b" xsi:nil="true"/>
    <ROCIS_x0020_ICR_x0023_ xmlns="22ac6cab-782d-443c-b600-8507bc21811b" xsi:nil="true"/>
    <Associated_x0020_Forms xmlns="22ac6cab-782d-443c-b600-8507bc21811b" xsi:nil="true"/>
    <Estimated_x0020_Project_x0020_End_x0020_Date xmlns="22ac6cab-782d-443c-b600-8507bc21811b" xsi:nil="true"/>
    <OMB_x0020_Conclusion_x0020_Date xmlns="22ac6cab-782d-443c-b600-8507bc21811b" xsi:nil="true"/>
    <Rule xmlns="22ac6cab-782d-443c-b600-8507bc21811b">false</Rule>
    <Biweekly_x0020_Update xmlns="22ac6cab-782d-443c-b600-8507bc21811b">false</Biweekly_x0020_Update>
    <Date_x0020_Completed xmlns="22ac6cab-782d-443c-b600-8507bc21811b" xsi:nil="true"/>
    <Priority_x0020_Type xmlns="22ac6cab-782d-443c-b600-8507bc21811b" xsi:nil="true"/>
    <IC_x0020_History xmlns="22ac6cab-782d-443c-b600-8507bc21811b" xsi:nil="true"/>
    <Priority_x0020_Justifcation xmlns="22ac6cab-782d-443c-b600-8507bc21811b" xsi:nil="true"/>
    <Phase_x0020_Start_x0020_Date xmlns="22ac6cab-782d-443c-b600-8507bc21811b" xsi:nil="true"/>
    <_x0036_0_x0020_Day_x0020_FRA_x0020__x002d__x0020_Comment_x0020_End_x0020_Date xmlns="22ac6cab-782d-443c-b600-8507bc21811b" xsi:nil="true"/>
    <_x0033_0_x0020_Day_x0020_FRN_x0020__x002d__x0020_Comment_x0020_End_x0020_Date xmlns="22ac6cab-782d-443c-b600-8507bc21811b" xsi:nil="true"/>
    <Project_x0020_Manager0 xmlns="22ac6cab-782d-443c-b600-8507bc21811b">
      <UserInfo>
        <DisplayName/>
        <AccountId xsi:nil="true"/>
        <AccountType/>
      </UserInfo>
    </Project_x0020_Manager0>
    <Rule_x0020_Short_x0020_Name xmlns="22ac6cab-782d-443c-b600-8507bc21811b" xsi:nil="true"/>
    <Rule_x0020_Type xmlns="22ac6cab-782d-443c-b600-8507bc21811b">None</Rule_x0020_Type>
    <Active xmlns="22ac6cab-782d-443c-b600-8507bc21811b">false</Active>
    <_x0036_0_x0020_Day_x0020_FRA_x0020__x002d__x0020_Publication_x0020_Date xmlns="22ac6cab-782d-443c-b600-8507bc21811b" xsi:nil="true"/>
    <_x0033_0_x0020_Day_x0020_FRA_x0020__x002d__x0020_Publication_x0020_Date xmlns="22ac6cab-782d-443c-b600-8507bc21811b" xsi:nil="true"/>
    <IC_x0020_Update xmlns="22ac6cab-782d-443c-b600-8507bc21811b" xsi:nil="true"/>
    <Priority xmlns="22ac6cab-782d-443c-b600-8507bc21811b">false</Priority>
    <Submitted_x0020_to_x0020_OMB xmlns="22ac6cab-782d-443c-b600-8507bc21811b" xsi:nil="true"/>
    <Rulemaking xmlns="22ac6cab-782d-443c-b600-8507bc21811b" xsi:nil="true"/>
    <Submission_x0020_to_x0020_DHS xmlns="22ac6cab-782d-443c-b600-8507bc21811b" xsi:nil="true"/>
    <TaxCatchAll xmlns="bbf7bcff-9837-4235-a062-b68f933b20a3" xsi:nil="true"/>
    <AssignedTo xmlns="http://schemas.microsoft.com/sharepoint/v3">
      <UserInfo>
        <DisplayName/>
        <AccountId xsi:nil="true"/>
        <AccountType/>
      </UserInfo>
    </AssignedTo>
    <lcf76f155ced4ddcb4097134ff3c332f xmlns="22ac6cab-782d-443c-b600-8507bc21811b">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AE9C69C5-F130-403B-AB16-C7E63820F731}">
  <ds:schemaRefs>
    <ds:schemaRef ds:uri="http://schemas.microsoft.com/sharepoint/v3/contenttype/forms"/>
  </ds:schemaRefs>
</ds:datastoreItem>
</file>

<file path=customXml/itemProps2.xml><?xml version="1.0" encoding="utf-8"?>
<ds:datastoreItem xmlns:ds="http://schemas.openxmlformats.org/officeDocument/2006/customXml" ds:itemID="{6F65006F-0B41-4602-98A4-FD1190B6380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ac6cab-782d-443c-b600-8507bc21811b"/>
    <ds:schemaRef ds:uri="http://schemas.microsoft.com/sharepoint/v3"/>
    <ds:schemaRef ds:uri="bbf7bcff-9837-4235-a062-b68f933b20a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FD1CA3C-C988-452D-AED6-CCAAAD5584CA}">
  <ds:schemaRefs>
    <ds:schemaRef ds:uri="http://schemas.microsoft.com/office/2006/metadata/properties"/>
    <ds:schemaRef ds:uri="http://schemas.microsoft.com/office/infopath/2007/PartnerControls"/>
    <ds:schemaRef ds:uri="22ac6cab-782d-443c-b600-8507bc21811b"/>
    <ds:schemaRef ds:uri="bbf7bcff-9837-4235-a062-b68f933b20a3"/>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Normal.dotm</Template>
  <TotalTime>48</TotalTime>
  <Pages>9</Pages>
  <Words>3186</Words>
  <Characters>18165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SUPPORTING STATEMENT FOR</vt:lpstr>
    </vt:vector>
  </TitlesOfParts>
  <Company>Transportation Security Administration</Company>
  <LinksUpToDate>false</LinksUpToDate>
  <CharactersWithSpaces>21309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Supporting Statement A Template 2022-06-17.docx</dc:title>
  <dc:creator>TSA Standard PC User</dc:creator>
  <cp:lastModifiedBy>OP&amp;S (MMB)</cp:lastModifiedBy>
  <cp:revision>48</cp:revision>
  <cp:lastPrinted>2010-05-14T16:20:00Z</cp:lastPrinted>
  <dcterms:created xsi:type="dcterms:W3CDTF">2022-06-17T16:50:00Z</dcterms:created>
  <dcterms:modified xsi:type="dcterms:W3CDTF">2024-11-01T12:20:00Z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0x0101002235AD59818FC74FAE4A21AB82E9D17F</vt:lpwstr>
  </property>
  <property fmtid="{D5CDD505-2E9C-101B-9397-08002B2CF9AE}" pid="3" name="Instruments Updated For Phase">
    <vt:bool>false</vt:bool>
  </property>
  <property fmtid="{D5CDD505-2E9C-101B-9397-08002B2CF9AE}" pid="4" name="MediaServiceImageTags">
    <vt:lpwstr/>
  </property>
  <property fmtid="{D5CDD505-2E9C-101B-9397-08002B2CF9AE}" pid="5" name="Next Phase">
    <vt:lpwstr>PRA Package Development</vt:lpwstr>
  </property>
  <property fmtid="{D5CDD505-2E9C-101B-9397-08002B2CF9AE}" pid="6" name="PRA Section Updated">
    <vt:bool>false</vt:bool>
  </property>
  <property fmtid="{D5CDD505-2E9C-101B-9397-08002B2CF9AE}" pid="7" name="Time Burden Provided">
    <vt:bool>false</vt:bool>
  </property>
  <property fmtid="{D5CDD505-2E9C-101B-9397-08002B2CF9AE}" pid="8" name="_docset_NoMedatataSyncRequired">
    <vt:lpwstr>False</vt:lpwstr>
  </property>
</Properties>
</file>