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2"/>
        <w:gridCol w:w="5182"/>
        <w:gridCol w:w="2396"/>
      </w:tblGrid>
      <w:tr w14:paraId="77220D4F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337271" w:rsidP="00620414" w14:paraId="77220D49" w14:textId="77777777">
            <w:pPr>
              <w:spacing w:before="120"/>
              <w:rPr>
                <w:rFonts w:ascii="Arial" w:hAnsi="Arial" w:cs="Arial"/>
              </w:rPr>
            </w:pPr>
            <w:r w:rsidRPr="00337271">
              <w:rPr>
                <w:rFonts w:ascii="Arial" w:hAnsi="Arial" w:cs="Arial"/>
              </w:rPr>
              <w:t xml:space="preserve">U.S. DEPARTMENT OF </w:t>
            </w:r>
          </w:p>
          <w:p w:rsidR="0025366D" w:rsidRPr="00337271" w:rsidP="00620414" w14:paraId="77220D4A" w14:textId="77777777">
            <w:pPr>
              <w:spacing w:before="120"/>
              <w:rPr>
                <w:rFonts w:ascii="Arial" w:hAnsi="Arial" w:cs="Arial"/>
              </w:rPr>
            </w:pPr>
            <w:r w:rsidRPr="00337271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77220D4B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337271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546E30" w:rsidRPr="00D0242F" w:rsidP="00D0242F" w14:paraId="77220D4C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0242F">
              <w:rPr>
                <w:rFonts w:ascii="Arial" w:hAnsi="Arial" w:cs="Arial"/>
              </w:rPr>
              <w:t>Adequacy Certification for Reception Facilities and Advance Notice – 33 CFR Part 158</w:t>
            </w:r>
          </w:p>
        </w:tc>
        <w:tc>
          <w:tcPr>
            <w:tcW w:w="2430" w:type="dxa"/>
          </w:tcPr>
          <w:p w:rsidR="0025366D" w:rsidP="00620414" w14:paraId="77220D4D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A40DE6">
              <w:rPr>
                <w:rFonts w:ascii="Arial" w:hAnsi="Arial" w:cs="Arial"/>
              </w:rPr>
              <w:t>45</w:t>
            </w:r>
          </w:p>
          <w:p w:rsidR="0025366D" w:rsidRPr="0025366D" w:rsidP="00B3760A" w14:paraId="77220D4E" w14:textId="02BA728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600172">
              <w:rPr>
                <w:rFonts w:ascii="Arial" w:hAnsi="Arial" w:cs="Arial"/>
              </w:rPr>
              <w:t>0</w:t>
            </w:r>
            <w:r w:rsidR="001949DA">
              <w:rPr>
                <w:rFonts w:ascii="Arial" w:hAnsi="Arial" w:cs="Arial"/>
              </w:rPr>
              <w:t>3</w:t>
            </w:r>
            <w:r w:rsidR="00337271">
              <w:rPr>
                <w:rFonts w:ascii="Arial" w:hAnsi="Arial" w:cs="Arial"/>
              </w:rPr>
              <w:t>/</w:t>
            </w:r>
            <w:r w:rsidR="001949DA">
              <w:rPr>
                <w:rFonts w:ascii="Arial" w:hAnsi="Arial" w:cs="Arial"/>
              </w:rPr>
              <w:t>31</w:t>
            </w:r>
            <w:r w:rsidR="00337271">
              <w:rPr>
                <w:rFonts w:ascii="Arial" w:hAnsi="Arial" w:cs="Arial"/>
              </w:rPr>
              <w:t>/</w:t>
            </w:r>
            <w:r w:rsidR="00600172">
              <w:rPr>
                <w:rFonts w:ascii="Arial" w:hAnsi="Arial" w:cs="Arial"/>
              </w:rPr>
              <w:t>20</w:t>
            </w:r>
            <w:r w:rsidR="00B3760A">
              <w:rPr>
                <w:rFonts w:ascii="Arial" w:hAnsi="Arial" w:cs="Arial"/>
              </w:rPr>
              <w:t>2</w:t>
            </w:r>
            <w:r w:rsidR="001949DA">
              <w:rPr>
                <w:rFonts w:ascii="Arial" w:hAnsi="Arial" w:cs="Arial"/>
              </w:rPr>
              <w:t>5</w:t>
            </w:r>
          </w:p>
        </w:tc>
      </w:tr>
    </w:tbl>
    <w:p w:rsidR="00FE4C8A" w:rsidRPr="00B94B97" w:rsidP="007A543D" w14:paraId="77220D50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77220D53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7220D5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16556C" w:rsidP="00927CE3" w14:paraId="77220D52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>Owners and operators of certain waterfront facilities and vessels</w:t>
            </w:r>
            <w:r w:rsidRPr="0016556C" w:rsidR="00C04594">
              <w:rPr>
                <w:rFonts w:ascii="Arial" w:hAnsi="Arial" w:cs="Arial"/>
                <w:sz w:val="20"/>
                <w:szCs w:val="20"/>
              </w:rPr>
              <w:t>.</w:t>
            </w:r>
            <w:r w:rsidRPr="0016556C" w:rsidR="00CB05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14:paraId="77220D5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7220D5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16556C" w:rsidP="005B1AAB" w14:paraId="77220D55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 xml:space="preserve">This information helps ensure that waterfront facilities are in compliance with </w:t>
            </w:r>
            <w:r w:rsidRPr="0016556C" w:rsidR="005B1AAB">
              <w:rPr>
                <w:rFonts w:ascii="Arial" w:hAnsi="Arial" w:cs="Arial"/>
                <w:sz w:val="20"/>
                <w:szCs w:val="20"/>
              </w:rPr>
              <w:t>reception facility</w:t>
            </w:r>
            <w:r w:rsidRPr="0016556C">
              <w:rPr>
                <w:rFonts w:ascii="Arial" w:hAnsi="Arial" w:cs="Arial"/>
                <w:sz w:val="20"/>
                <w:szCs w:val="20"/>
              </w:rPr>
              <w:t xml:space="preserve"> standards.  </w:t>
            </w:r>
            <w:r w:rsidRPr="0016556C" w:rsidR="005B1AAB">
              <w:rPr>
                <w:rFonts w:ascii="Arial" w:hAnsi="Arial" w:cs="Arial"/>
                <w:sz w:val="20"/>
                <w:szCs w:val="20"/>
              </w:rPr>
              <w:t>Advance notice information from vessels ensures effective management of reception facilities.</w:t>
            </w:r>
          </w:p>
        </w:tc>
      </w:tr>
      <w:tr w14:paraId="77220D5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7220D5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16556C" w:rsidP="00600172" w14:paraId="77220D58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>Title 33</w:t>
            </w:r>
            <w:r w:rsidRPr="0016556C" w:rsidR="00C04594">
              <w:rPr>
                <w:rFonts w:ascii="Arial" w:hAnsi="Arial" w:cs="Arial"/>
                <w:sz w:val="20"/>
                <w:szCs w:val="20"/>
              </w:rPr>
              <w:t xml:space="preserve"> CFR </w:t>
            </w:r>
            <w:r w:rsidRPr="0016556C">
              <w:rPr>
                <w:rFonts w:ascii="Arial" w:hAnsi="Arial" w:cs="Arial"/>
                <w:sz w:val="20"/>
                <w:szCs w:val="20"/>
              </w:rPr>
              <w:t>1</w:t>
            </w:r>
            <w:r w:rsidRPr="0016556C" w:rsidR="005B1AAB">
              <w:rPr>
                <w:rFonts w:ascii="Arial" w:hAnsi="Arial" w:cs="Arial"/>
                <w:sz w:val="20"/>
                <w:szCs w:val="20"/>
              </w:rPr>
              <w:t>58 is</w:t>
            </w:r>
            <w:r w:rsidRPr="0016556C" w:rsidR="00C04594">
              <w:rPr>
                <w:rFonts w:ascii="Arial" w:hAnsi="Arial" w:cs="Arial"/>
                <w:sz w:val="20"/>
                <w:szCs w:val="20"/>
              </w:rPr>
              <w:t xml:space="preserve"> available at—</w:t>
            </w:r>
            <w:hyperlink r:id="rId9" w:history="1">
              <w:r w:rsidRPr="00600172" w:rsidR="0060017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</w:t>
              </w:r>
              <w:r w:rsidRPr="00DA7E1D" w:rsidR="00600172">
                <w:rPr>
                  <w:rStyle w:val="Hyperlink"/>
                  <w:rFonts w:ascii="Arial" w:hAnsi="Arial" w:cs="Arial"/>
                  <w:sz w:val="20"/>
                  <w:szCs w:val="20"/>
                </w:rPr>
                <w:t>www.e</w:t>
              </w:r>
              <w:r w:rsidRPr="005F4183" w:rsidR="00600172">
                <w:rPr>
                  <w:rStyle w:val="Hyperlink"/>
                  <w:rFonts w:ascii="Arial" w:hAnsi="Arial" w:cs="Arial"/>
                  <w:sz w:val="20"/>
                  <w:szCs w:val="20"/>
                </w:rPr>
                <w:t>CFR.gov</w:t>
              </w:r>
            </w:hyperlink>
            <w:r w:rsidRPr="0016556C">
              <w:rPr>
                <w:rFonts w:ascii="Arial" w:hAnsi="Arial" w:cs="Arial"/>
                <w:sz w:val="20"/>
                <w:szCs w:val="20"/>
              </w:rPr>
              <w:t>, select TITLE 33</w:t>
            </w:r>
            <w:r w:rsidRPr="0016556C" w:rsidR="00C0459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16556C">
              <w:rPr>
                <w:rFonts w:ascii="Arial" w:hAnsi="Arial" w:cs="Arial"/>
                <w:caps/>
                <w:sz w:val="20"/>
                <w:szCs w:val="20"/>
              </w:rPr>
              <w:t>Navigation and Navigable Waters</w:t>
            </w:r>
            <w:r w:rsidRPr="0016556C" w:rsidR="00C04594">
              <w:rPr>
                <w:rFonts w:ascii="Arial" w:hAnsi="Arial" w:cs="Arial"/>
                <w:sz w:val="20"/>
                <w:szCs w:val="20"/>
              </w:rPr>
              <w:t xml:space="preserve">, and follow to </w:t>
            </w:r>
            <w:r w:rsidRPr="0016556C" w:rsidR="005B1AAB">
              <w:rPr>
                <w:rFonts w:ascii="Arial" w:hAnsi="Arial" w:cs="Arial"/>
                <w:sz w:val="20"/>
                <w:szCs w:val="20"/>
              </w:rPr>
              <w:t>Part 158</w:t>
            </w:r>
            <w:r w:rsidRPr="0016556C" w:rsidR="00C04594">
              <w:rPr>
                <w:rFonts w:ascii="Arial" w:hAnsi="Arial" w:cs="Arial"/>
                <w:sz w:val="20"/>
                <w:szCs w:val="20"/>
              </w:rPr>
              <w:t>.</w:t>
            </w:r>
            <w:r w:rsidRPr="0016556C" w:rsidR="00CB05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14:paraId="77220D63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7220D5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8C3BE5" w:rsidRPr="0016556C" w:rsidP="008C3BE5" w14:paraId="77220D5B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 xml:space="preserve">An Application for a Certificate of Adequacy (COA) must be submitted to the CG Captain of the Port (COTP) before operation.  </w:t>
            </w:r>
          </w:p>
          <w:p w:rsidR="008C3BE5" w:rsidRPr="0016556C" w:rsidP="008C3BE5" w14:paraId="77220D5C" w14:textId="7777777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>For a COA for Oil</w:t>
            </w:r>
            <w:r w:rsidR="00B9053E">
              <w:rPr>
                <w:rFonts w:ascii="Arial" w:hAnsi="Arial" w:cs="Arial"/>
                <w:sz w:val="20"/>
                <w:szCs w:val="20"/>
              </w:rPr>
              <w:t xml:space="preserve"> (Annex I waste)</w:t>
            </w:r>
            <w:r w:rsidRPr="0016556C">
              <w:rPr>
                <w:rFonts w:ascii="Arial" w:hAnsi="Arial" w:cs="Arial"/>
                <w:sz w:val="20"/>
                <w:szCs w:val="20"/>
              </w:rPr>
              <w:t>, use form CG-5401A</w:t>
            </w:r>
          </w:p>
          <w:p w:rsidR="008C3BE5" w:rsidRPr="0016556C" w:rsidP="008C3BE5" w14:paraId="77220D5D" w14:textId="7777777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>For a COA for Noxious Liquid Substances (NLS)</w:t>
            </w:r>
            <w:r w:rsidR="00B9053E">
              <w:rPr>
                <w:rFonts w:ascii="Arial" w:hAnsi="Arial" w:cs="Arial"/>
                <w:sz w:val="20"/>
                <w:szCs w:val="20"/>
              </w:rPr>
              <w:t xml:space="preserve"> (Annex II waste)</w:t>
            </w:r>
            <w:r w:rsidRPr="0016556C">
              <w:rPr>
                <w:rFonts w:ascii="Arial" w:hAnsi="Arial" w:cs="Arial"/>
                <w:sz w:val="20"/>
                <w:szCs w:val="20"/>
              </w:rPr>
              <w:t>, use form CG-5401B</w:t>
            </w:r>
          </w:p>
          <w:p w:rsidR="008C3BE5" w:rsidRPr="0016556C" w:rsidP="008C3BE5" w14:paraId="77220D5E" w14:textId="7777777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>For a COA for Garbage</w:t>
            </w:r>
            <w:r w:rsidR="00B9053E">
              <w:rPr>
                <w:rFonts w:ascii="Arial" w:hAnsi="Arial" w:cs="Arial"/>
                <w:sz w:val="20"/>
                <w:szCs w:val="20"/>
              </w:rPr>
              <w:t xml:space="preserve"> (Annex V waste)</w:t>
            </w:r>
            <w:r w:rsidRPr="0016556C">
              <w:rPr>
                <w:rFonts w:ascii="Arial" w:hAnsi="Arial" w:cs="Arial"/>
                <w:sz w:val="20"/>
                <w:szCs w:val="20"/>
              </w:rPr>
              <w:t>, use form CG-5401C</w:t>
            </w:r>
          </w:p>
          <w:p w:rsidR="00337271" w:rsidP="008C3BE5" w14:paraId="77220D5F" w14:textId="77777777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 xml:space="preserve">For a COA for </w:t>
            </w:r>
            <w:r w:rsidR="00B9053E">
              <w:rPr>
                <w:rFonts w:ascii="Arial" w:hAnsi="Arial" w:cs="Arial"/>
                <w:sz w:val="20"/>
                <w:szCs w:val="20"/>
              </w:rPr>
              <w:t>Annex VI</w:t>
            </w:r>
            <w:r w:rsidRPr="0016556C">
              <w:rPr>
                <w:rFonts w:ascii="Arial" w:hAnsi="Arial" w:cs="Arial"/>
                <w:sz w:val="20"/>
                <w:szCs w:val="20"/>
              </w:rPr>
              <w:t xml:space="preserve"> waste, use form CG-5401D</w:t>
            </w:r>
          </w:p>
          <w:p w:rsidR="00E3741F" w:rsidRPr="0016556C" w:rsidP="008C3BE5" w14:paraId="49AE59C8" w14:textId="49A63603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BB2A91">
              <w:rPr>
                <w:rFonts w:ascii="Arial" w:hAnsi="Arial" w:cs="Arial"/>
                <w:sz w:val="20"/>
                <w:szCs w:val="20"/>
              </w:rPr>
              <w:t xml:space="preserve">several COA waste types, use </w:t>
            </w:r>
            <w:r w:rsidR="00EF0752">
              <w:rPr>
                <w:rFonts w:ascii="Arial" w:hAnsi="Arial" w:cs="Arial"/>
                <w:sz w:val="20"/>
                <w:szCs w:val="20"/>
              </w:rPr>
              <w:t xml:space="preserve">optional </w:t>
            </w:r>
            <w:r w:rsidR="00BB2A91">
              <w:rPr>
                <w:rFonts w:ascii="Arial" w:hAnsi="Arial" w:cs="Arial"/>
                <w:sz w:val="20"/>
                <w:szCs w:val="20"/>
              </w:rPr>
              <w:t>form CG-5401X</w:t>
            </w:r>
          </w:p>
          <w:p w:rsidR="008C3BE5" w:rsidRPr="0016556C" w:rsidP="008C3BE5" w14:paraId="77220D60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 xml:space="preserve">Forms are available at </w:t>
            </w:r>
            <w:r w:rsidR="0023067F">
              <w:rPr>
                <w:rFonts w:ascii="Arial" w:hAnsi="Arial" w:cs="Arial"/>
                <w:sz w:val="20"/>
                <w:szCs w:val="20"/>
              </w:rPr>
              <w:t xml:space="preserve">this </w:t>
            </w:r>
            <w:hyperlink r:id="rId10" w:history="1">
              <w:r w:rsidRPr="0023067F" w:rsidR="0023067F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r w:rsidRPr="0016556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043525" w:rsidP="008C3BE5" w14:paraId="77220D61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 xml:space="preserve">Information from a vessel seeking to discharge waste must be sent to the reception facility </w:t>
            </w:r>
            <w:r w:rsidRPr="0016556C" w:rsidR="00B50445">
              <w:rPr>
                <w:rFonts w:ascii="Arial" w:hAnsi="Arial" w:cs="Arial"/>
                <w:sz w:val="20"/>
                <w:szCs w:val="20"/>
              </w:rPr>
              <w:t xml:space="preserve">at least 24-hours </w:t>
            </w:r>
            <w:r w:rsidRPr="0016556C">
              <w:rPr>
                <w:rFonts w:ascii="Arial" w:hAnsi="Arial" w:cs="Arial"/>
                <w:sz w:val="20"/>
                <w:szCs w:val="20"/>
              </w:rPr>
              <w:t xml:space="preserve">in advance of the discharge.  </w:t>
            </w:r>
          </w:p>
          <w:p w:rsidR="0016556C" w:rsidRPr="0016556C" w:rsidP="00B9053E" w14:paraId="77220D62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voluntary inadequacy report may be made by </w:t>
            </w:r>
            <w:r>
              <w:rPr>
                <w:rFonts w:ascii="Arial" w:hAnsi="Arial" w:cs="Arial"/>
                <w:sz w:val="20"/>
                <w:szCs w:val="20"/>
              </w:rPr>
              <w:t xml:space="preserve">a vessel </w:t>
            </w:r>
            <w:r>
              <w:rPr>
                <w:rFonts w:ascii="Arial" w:hAnsi="Arial" w:cs="Arial"/>
                <w:sz w:val="20"/>
                <w:szCs w:val="20"/>
              </w:rPr>
              <w:t xml:space="preserve">upon encountering problems in discharging waste to a </w:t>
            </w:r>
            <w:r>
              <w:rPr>
                <w:rFonts w:ascii="Arial" w:hAnsi="Arial" w:cs="Arial"/>
                <w:sz w:val="20"/>
                <w:szCs w:val="20"/>
              </w:rPr>
              <w:t xml:space="preserve">port reception facility.  </w:t>
            </w:r>
          </w:p>
        </w:tc>
      </w:tr>
      <w:tr w14:paraId="77220D6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7220D6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16556C" w:rsidP="00BA109A" w14:paraId="77220D65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 xml:space="preserve">In writing or electronically via e-mail.  Information may be submitted to the CG COTP at the local Sector Office.  Contact info for CG COTPs can be found at— </w:t>
            </w:r>
            <w:hyperlink r:id="rId11" w:history="1">
              <w:r w:rsidRPr="005F4183" w:rsidR="0060017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https://www.uscg.mil/Units/Organization/</w:t>
              </w:r>
            </w:hyperlink>
            <w:r w:rsidRPr="0016556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14:paraId="77220D69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77220D6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16556C" w:rsidP="00BA109A" w14:paraId="77220D68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 xml:space="preserve">The CG reviews the information, and if it conforms </w:t>
            </w:r>
            <w:r w:rsidRPr="0016556C" w:rsidR="009D2F9F">
              <w:rPr>
                <w:rFonts w:ascii="Arial" w:hAnsi="Arial" w:cs="Arial"/>
                <w:sz w:val="20"/>
                <w:szCs w:val="20"/>
              </w:rPr>
              <w:t>to</w:t>
            </w:r>
            <w:r w:rsidRPr="0016556C">
              <w:rPr>
                <w:rFonts w:ascii="Arial" w:hAnsi="Arial" w:cs="Arial"/>
                <w:sz w:val="20"/>
                <w:szCs w:val="20"/>
              </w:rPr>
              <w:t xml:space="preserve"> the regulations, issues a </w:t>
            </w:r>
            <w:r w:rsidRPr="0016556C" w:rsidR="00BA109A">
              <w:rPr>
                <w:rFonts w:ascii="Arial" w:hAnsi="Arial" w:cs="Arial"/>
                <w:sz w:val="20"/>
                <w:szCs w:val="20"/>
              </w:rPr>
              <w:t>COA</w:t>
            </w:r>
            <w:r w:rsidRPr="0016556C">
              <w:rPr>
                <w:rFonts w:ascii="Arial" w:hAnsi="Arial" w:cs="Arial"/>
                <w:sz w:val="20"/>
                <w:szCs w:val="20"/>
              </w:rPr>
              <w:t xml:space="preserve"> to the applicant.  </w:t>
            </w:r>
            <w:r w:rsidR="00B9053E">
              <w:rPr>
                <w:rFonts w:ascii="Arial" w:hAnsi="Arial" w:cs="Arial"/>
                <w:sz w:val="20"/>
                <w:szCs w:val="20"/>
              </w:rPr>
              <w:t xml:space="preserve">An inadequacy report is processed by the Port State Control Point (Commandant (CG-FAC-2)).  </w:t>
            </w:r>
          </w:p>
        </w:tc>
      </w:tr>
      <w:tr w14:paraId="77220D6D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77220D6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CB05D7" w:rsidRPr="0016556C" w:rsidP="00CB05D7" w14:paraId="77220D6B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556C">
              <w:rPr>
                <w:rFonts w:ascii="Arial" w:hAnsi="Arial" w:cs="Arial"/>
                <w:sz w:val="20"/>
                <w:szCs w:val="20"/>
              </w:rPr>
              <w:t xml:space="preserve">Your local CG Sector Office.  </w:t>
            </w:r>
          </w:p>
          <w:p w:rsidR="00232252" w:rsidRPr="0016556C" w:rsidP="00DA7E1D" w14:paraId="77220D6C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56C">
              <w:rPr>
                <w:rFonts w:ascii="Arial" w:hAnsi="Arial" w:cs="Arial"/>
                <w:color w:val="000000"/>
                <w:sz w:val="20"/>
                <w:szCs w:val="20"/>
              </w:rPr>
              <w:t>A list of Coast Guard sectors, as part of a comprehensive list of Coast Guard units, can be found at</w:t>
            </w:r>
            <w:r w:rsidR="006001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Pr="005F4183" w:rsidR="0060017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https://www.uscg.mil/Units/Organization/</w:t>
              </w:r>
            </w:hyperlink>
            <w:r w:rsidRPr="0016556C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</w:tr>
    </w:tbl>
    <w:p w:rsidR="00043525" w:rsidP="007A543D" w14:paraId="77220D6E" w14:textId="77777777"/>
    <w:sectPr w:rsidSect="008225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5D8A" w14:paraId="77220D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56C" w:rsidP="00620414" w14:paraId="77220D76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16556C" w:rsidP="00620414" w14:paraId="77220D77" w14:textId="77777777">
    <w:pPr>
      <w:pStyle w:val="Footer"/>
    </w:pPr>
    <w:r w:rsidRPr="00D978C5">
      <w:rPr>
        <w:rFonts w:ascii="Arial" w:hAnsi="Arial" w:cs="Arial"/>
        <w:sz w:val="20"/>
        <w:szCs w:val="16"/>
      </w:rPr>
      <w:t>The Coast Guard estimates that the average burden per response for this report varies per information collection—</w:t>
    </w:r>
    <w:r w:rsidRPr="002373F7">
      <w:rPr>
        <w:rFonts w:ascii="Arial" w:hAnsi="Arial" w:cs="Arial"/>
        <w:sz w:val="20"/>
        <w:szCs w:val="16"/>
      </w:rPr>
      <w:t xml:space="preserve">about 15 minutes for an advance notice to a reception facility; </w:t>
    </w:r>
    <w:r w:rsidR="00EA5D8A">
      <w:rPr>
        <w:rFonts w:ascii="Arial" w:hAnsi="Arial" w:cs="Arial"/>
        <w:sz w:val="20"/>
        <w:szCs w:val="16"/>
      </w:rPr>
      <w:t xml:space="preserve">30 minutes for an air COA application; </w:t>
    </w:r>
    <w:r w:rsidR="00D0242F">
      <w:rPr>
        <w:rFonts w:ascii="Arial" w:hAnsi="Arial" w:cs="Arial"/>
        <w:sz w:val="20"/>
        <w:szCs w:val="16"/>
      </w:rPr>
      <w:t>45</w:t>
    </w:r>
    <w:r>
      <w:rPr>
        <w:rFonts w:ascii="Arial" w:hAnsi="Arial" w:cs="Arial"/>
        <w:sz w:val="20"/>
        <w:szCs w:val="16"/>
      </w:rPr>
      <w:t xml:space="preserve"> minutes for a reception facility inadequacy report; </w:t>
    </w:r>
    <w:r w:rsidRPr="002373F7">
      <w:rPr>
        <w:rFonts w:ascii="Arial" w:hAnsi="Arial" w:cs="Arial"/>
        <w:sz w:val="20"/>
        <w:szCs w:val="16"/>
      </w:rPr>
      <w:t xml:space="preserve">45 minutes to complete a </w:t>
    </w:r>
    <w:r>
      <w:rPr>
        <w:rFonts w:ascii="Arial" w:hAnsi="Arial" w:cs="Arial"/>
        <w:sz w:val="20"/>
        <w:szCs w:val="16"/>
      </w:rPr>
      <w:t>g</w:t>
    </w:r>
    <w:r w:rsidRPr="002373F7">
      <w:rPr>
        <w:rFonts w:ascii="Arial" w:hAnsi="Arial" w:cs="Arial"/>
        <w:sz w:val="20"/>
        <w:szCs w:val="16"/>
      </w:rPr>
      <w:t xml:space="preserve">arbage COA application; 1 hour for a COA </w:t>
    </w:r>
    <w:r>
      <w:rPr>
        <w:rFonts w:ascii="Arial" w:hAnsi="Arial" w:cs="Arial"/>
        <w:sz w:val="20"/>
        <w:szCs w:val="16"/>
      </w:rPr>
      <w:t>c</w:t>
    </w:r>
    <w:r w:rsidRPr="002373F7">
      <w:rPr>
        <w:rFonts w:ascii="Arial" w:hAnsi="Arial" w:cs="Arial"/>
        <w:sz w:val="20"/>
        <w:szCs w:val="16"/>
      </w:rPr>
      <w:t xml:space="preserve">hange </w:t>
    </w:r>
    <w:r>
      <w:rPr>
        <w:rFonts w:ascii="Arial" w:hAnsi="Arial" w:cs="Arial"/>
        <w:sz w:val="20"/>
        <w:szCs w:val="16"/>
      </w:rPr>
      <w:t>n</w:t>
    </w:r>
    <w:r w:rsidRPr="002373F7">
      <w:rPr>
        <w:rFonts w:ascii="Arial" w:hAnsi="Arial" w:cs="Arial"/>
        <w:sz w:val="20"/>
        <w:szCs w:val="16"/>
      </w:rPr>
      <w:t xml:space="preserve">otification; </w:t>
    </w:r>
    <w:r w:rsidR="00D0242F">
      <w:rPr>
        <w:rFonts w:ascii="Arial" w:hAnsi="Arial" w:cs="Arial"/>
        <w:sz w:val="20"/>
        <w:szCs w:val="16"/>
      </w:rPr>
      <w:t>2</w:t>
    </w:r>
    <w:r w:rsidRPr="002373F7" w:rsidR="00D0242F">
      <w:rPr>
        <w:rFonts w:ascii="Arial" w:hAnsi="Arial" w:cs="Arial"/>
        <w:sz w:val="20"/>
        <w:szCs w:val="16"/>
      </w:rPr>
      <w:t xml:space="preserve"> hour</w:t>
    </w:r>
    <w:r w:rsidR="00D0242F">
      <w:rPr>
        <w:rFonts w:ascii="Arial" w:hAnsi="Arial" w:cs="Arial"/>
        <w:sz w:val="20"/>
        <w:szCs w:val="16"/>
      </w:rPr>
      <w:t>s</w:t>
    </w:r>
    <w:r w:rsidRPr="002373F7" w:rsidR="00D0242F">
      <w:rPr>
        <w:rFonts w:ascii="Arial" w:hAnsi="Arial" w:cs="Arial"/>
        <w:sz w:val="20"/>
        <w:szCs w:val="16"/>
      </w:rPr>
      <w:t xml:space="preserve"> for a </w:t>
    </w:r>
    <w:r w:rsidR="00D0242F">
      <w:rPr>
        <w:rFonts w:ascii="Arial" w:hAnsi="Arial" w:cs="Arial"/>
        <w:sz w:val="20"/>
        <w:szCs w:val="16"/>
      </w:rPr>
      <w:t>w</w:t>
    </w:r>
    <w:r w:rsidRPr="002373F7" w:rsidR="00D0242F">
      <w:rPr>
        <w:rFonts w:ascii="Arial" w:hAnsi="Arial" w:cs="Arial"/>
        <w:sz w:val="20"/>
        <w:szCs w:val="16"/>
      </w:rPr>
      <w:t xml:space="preserve">aiver; 3 hours to complete an </w:t>
    </w:r>
    <w:r w:rsidR="00D0242F">
      <w:rPr>
        <w:rFonts w:ascii="Arial" w:hAnsi="Arial" w:cs="Arial"/>
        <w:sz w:val="20"/>
        <w:szCs w:val="16"/>
      </w:rPr>
      <w:t>o</w:t>
    </w:r>
    <w:r w:rsidRPr="002373F7" w:rsidR="00D0242F">
      <w:rPr>
        <w:rFonts w:ascii="Arial" w:hAnsi="Arial" w:cs="Arial"/>
        <w:sz w:val="20"/>
        <w:szCs w:val="16"/>
      </w:rPr>
      <w:t>il or NLS COA application</w:t>
    </w:r>
    <w:r w:rsidR="00D0242F">
      <w:rPr>
        <w:rFonts w:ascii="Arial" w:hAnsi="Arial" w:cs="Arial"/>
        <w:sz w:val="20"/>
        <w:szCs w:val="16"/>
      </w:rPr>
      <w:t>;</w:t>
    </w:r>
    <w:r w:rsidRPr="002373F7" w:rsidR="00D0242F">
      <w:rPr>
        <w:rFonts w:ascii="Arial" w:hAnsi="Arial" w:cs="Arial"/>
        <w:sz w:val="20"/>
        <w:szCs w:val="16"/>
      </w:rPr>
      <w:t xml:space="preserve"> </w:t>
    </w:r>
    <w:r w:rsidRPr="002373F7">
      <w:rPr>
        <w:rFonts w:ascii="Arial" w:hAnsi="Arial" w:cs="Arial"/>
        <w:sz w:val="20"/>
        <w:szCs w:val="16"/>
      </w:rPr>
      <w:t>and up to</w:t>
    </w:r>
    <w:r w:rsidR="00D0242F">
      <w:rPr>
        <w:rFonts w:ascii="Arial" w:hAnsi="Arial" w:cs="Arial"/>
        <w:sz w:val="20"/>
        <w:szCs w:val="16"/>
      </w:rPr>
      <w:t xml:space="preserve"> 10 hours to compete an appeal</w:t>
    </w:r>
    <w:r w:rsidRPr="002373F7">
      <w:rPr>
        <w:rFonts w:ascii="Arial" w:hAnsi="Arial" w:cs="Arial"/>
        <w:sz w:val="20"/>
        <w:szCs w:val="16"/>
      </w:rPr>
      <w:t>.  You may submit any comments concerning the accuracy of this burden estimate or any suggestions for reducing the burden to: Commandant (CG-</w:t>
    </w:r>
    <w:r>
      <w:rPr>
        <w:rFonts w:ascii="Arial" w:hAnsi="Arial" w:cs="Arial"/>
        <w:sz w:val="20"/>
        <w:szCs w:val="16"/>
      </w:rPr>
      <w:t>FAC</w:t>
    </w:r>
    <w:r w:rsidRPr="002373F7">
      <w:rPr>
        <w:rFonts w:ascii="Arial" w:hAnsi="Arial" w:cs="Arial"/>
        <w:sz w:val="20"/>
        <w:szCs w:val="16"/>
      </w:rPr>
      <w:t xml:space="preserve">), </w:t>
    </w:r>
    <w:r w:rsidRPr="00846B84">
      <w:rPr>
        <w:rFonts w:ascii="Arial" w:hAnsi="Arial" w:cs="Arial"/>
        <w:sz w:val="20"/>
        <w:szCs w:val="16"/>
      </w:rPr>
      <w:t xml:space="preserve">U.S. Coast Guard Stop </w:t>
    </w:r>
    <w:r w:rsidRPr="00846B84" w:rsidR="004B15D6">
      <w:rPr>
        <w:rFonts w:ascii="Arial" w:hAnsi="Arial" w:cs="Arial"/>
        <w:sz w:val="20"/>
        <w:szCs w:val="16"/>
      </w:rPr>
      <w:t>7</w:t>
    </w:r>
    <w:r w:rsidR="004B15D6">
      <w:rPr>
        <w:rFonts w:ascii="Arial" w:hAnsi="Arial" w:cs="Arial"/>
        <w:sz w:val="20"/>
        <w:szCs w:val="16"/>
      </w:rPr>
      <w:t>501</w:t>
    </w:r>
    <w:r w:rsidRPr="00846B84">
      <w:rPr>
        <w:rFonts w:ascii="Arial" w:hAnsi="Arial" w:cs="Arial"/>
        <w:sz w:val="20"/>
        <w:szCs w:val="16"/>
      </w:rPr>
      <w:t>, 2703 Martin Luther King Jr Ave SE, Washington, DC 20593-</w:t>
    </w:r>
    <w:r w:rsidRPr="00846B84" w:rsidR="004B15D6">
      <w:rPr>
        <w:rFonts w:ascii="Arial" w:hAnsi="Arial" w:cs="Arial"/>
        <w:sz w:val="20"/>
        <w:szCs w:val="16"/>
      </w:rPr>
      <w:t>7</w:t>
    </w:r>
    <w:r w:rsidR="004B15D6">
      <w:rPr>
        <w:rFonts w:ascii="Arial" w:hAnsi="Arial" w:cs="Arial"/>
        <w:sz w:val="20"/>
        <w:szCs w:val="16"/>
      </w:rPr>
      <w:t>501</w:t>
    </w:r>
    <w:r w:rsidRPr="002373F7" w:rsidR="004B15D6">
      <w:rPr>
        <w:rFonts w:ascii="Arial" w:hAnsi="Arial" w:cs="Arial"/>
        <w:sz w:val="20"/>
        <w:szCs w:val="16"/>
      </w:rPr>
      <w:t xml:space="preserve"> </w:t>
    </w:r>
    <w:r w:rsidRPr="002373F7">
      <w:rPr>
        <w:rFonts w:ascii="Arial" w:hAnsi="Arial" w:cs="Arial"/>
        <w:sz w:val="20"/>
        <w:szCs w:val="16"/>
      </w:rPr>
      <w:t>or O</w:t>
    </w:r>
    <w:r>
      <w:rPr>
        <w:rFonts w:ascii="Arial" w:hAnsi="Arial" w:cs="Arial"/>
        <w:sz w:val="20"/>
        <w:szCs w:val="16"/>
      </w:rPr>
      <w:t>ffice of Management and Budget, Paperwork Reduction Project (1625-0045), Washington, DC 20503.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5D8A" w14:paraId="77220D7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5D8A" w14:paraId="77220D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5D8A" w14:paraId="77220D7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5D8A" w14:paraId="77220D7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02CF8"/>
    <w:multiLevelType w:val="hybridMultilevel"/>
    <w:tmpl w:val="A9409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88387">
    <w:abstractNumId w:val="1"/>
  </w:num>
  <w:num w:numId="2" w16cid:durableId="181087687">
    <w:abstractNumId w:val="0"/>
  </w:num>
  <w:num w:numId="3" w16cid:durableId="1605309088">
    <w:abstractNumId w:val="2"/>
  </w:num>
  <w:num w:numId="4" w16cid:durableId="147675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3634"/>
    <w:rsid w:val="00007FCB"/>
    <w:rsid w:val="0002572F"/>
    <w:rsid w:val="00043525"/>
    <w:rsid w:val="0006326F"/>
    <w:rsid w:val="00075ABB"/>
    <w:rsid w:val="000763D5"/>
    <w:rsid w:val="000C2465"/>
    <w:rsid w:val="00103098"/>
    <w:rsid w:val="00132A77"/>
    <w:rsid w:val="00142E91"/>
    <w:rsid w:val="0016556C"/>
    <w:rsid w:val="00172248"/>
    <w:rsid w:val="00174557"/>
    <w:rsid w:val="001949DA"/>
    <w:rsid w:val="001B7B4B"/>
    <w:rsid w:val="001E389E"/>
    <w:rsid w:val="0021330D"/>
    <w:rsid w:val="0023067F"/>
    <w:rsid w:val="00232252"/>
    <w:rsid w:val="002373F7"/>
    <w:rsid w:val="00237C0D"/>
    <w:rsid w:val="0025366D"/>
    <w:rsid w:val="002615C5"/>
    <w:rsid w:val="0028484A"/>
    <w:rsid w:val="002901ED"/>
    <w:rsid w:val="00292874"/>
    <w:rsid w:val="002E0916"/>
    <w:rsid w:val="002F1C3A"/>
    <w:rsid w:val="002F7B9A"/>
    <w:rsid w:val="00304007"/>
    <w:rsid w:val="003139BB"/>
    <w:rsid w:val="003273E9"/>
    <w:rsid w:val="00337271"/>
    <w:rsid w:val="0034208D"/>
    <w:rsid w:val="00350ACA"/>
    <w:rsid w:val="00375BB4"/>
    <w:rsid w:val="0038171B"/>
    <w:rsid w:val="00384501"/>
    <w:rsid w:val="0039184A"/>
    <w:rsid w:val="003948EF"/>
    <w:rsid w:val="003C3FEA"/>
    <w:rsid w:val="003F2E0C"/>
    <w:rsid w:val="00400A1A"/>
    <w:rsid w:val="00416AE6"/>
    <w:rsid w:val="00455DC7"/>
    <w:rsid w:val="00485405"/>
    <w:rsid w:val="004B15D6"/>
    <w:rsid w:val="004B6CE0"/>
    <w:rsid w:val="004D7CE8"/>
    <w:rsid w:val="00546E30"/>
    <w:rsid w:val="0057628B"/>
    <w:rsid w:val="00584658"/>
    <w:rsid w:val="005B1AAB"/>
    <w:rsid w:val="005B3872"/>
    <w:rsid w:val="005E6739"/>
    <w:rsid w:val="005F4183"/>
    <w:rsid w:val="00600172"/>
    <w:rsid w:val="00620414"/>
    <w:rsid w:val="0062680F"/>
    <w:rsid w:val="006473A2"/>
    <w:rsid w:val="00666715"/>
    <w:rsid w:val="006821C9"/>
    <w:rsid w:val="00683838"/>
    <w:rsid w:val="006B2D84"/>
    <w:rsid w:val="006C66B0"/>
    <w:rsid w:val="006C74A2"/>
    <w:rsid w:val="006D66B7"/>
    <w:rsid w:val="006E144D"/>
    <w:rsid w:val="006E66FB"/>
    <w:rsid w:val="007647B2"/>
    <w:rsid w:val="007A207A"/>
    <w:rsid w:val="007A543D"/>
    <w:rsid w:val="007C40B8"/>
    <w:rsid w:val="007D52F7"/>
    <w:rsid w:val="00815A63"/>
    <w:rsid w:val="00822567"/>
    <w:rsid w:val="00835AF2"/>
    <w:rsid w:val="00846B84"/>
    <w:rsid w:val="00855595"/>
    <w:rsid w:val="008631BD"/>
    <w:rsid w:val="00884460"/>
    <w:rsid w:val="008B3956"/>
    <w:rsid w:val="008B7EAA"/>
    <w:rsid w:val="008C0AD9"/>
    <w:rsid w:val="008C3BE5"/>
    <w:rsid w:val="008C7986"/>
    <w:rsid w:val="008F6479"/>
    <w:rsid w:val="00905BA3"/>
    <w:rsid w:val="00924BA8"/>
    <w:rsid w:val="00927CE3"/>
    <w:rsid w:val="00935599"/>
    <w:rsid w:val="00991813"/>
    <w:rsid w:val="009A06C7"/>
    <w:rsid w:val="009B255E"/>
    <w:rsid w:val="009D2F9F"/>
    <w:rsid w:val="009E160F"/>
    <w:rsid w:val="009E1F6F"/>
    <w:rsid w:val="009F0E55"/>
    <w:rsid w:val="00A17D7E"/>
    <w:rsid w:val="00A3451A"/>
    <w:rsid w:val="00A35CAB"/>
    <w:rsid w:val="00A40DE6"/>
    <w:rsid w:val="00B133FB"/>
    <w:rsid w:val="00B17FB5"/>
    <w:rsid w:val="00B3760A"/>
    <w:rsid w:val="00B46299"/>
    <w:rsid w:val="00B50445"/>
    <w:rsid w:val="00B86CEE"/>
    <w:rsid w:val="00B9053E"/>
    <w:rsid w:val="00B94B97"/>
    <w:rsid w:val="00BA109A"/>
    <w:rsid w:val="00BB2A91"/>
    <w:rsid w:val="00BF6CA7"/>
    <w:rsid w:val="00C04594"/>
    <w:rsid w:val="00C22CA0"/>
    <w:rsid w:val="00C414F4"/>
    <w:rsid w:val="00C51EC8"/>
    <w:rsid w:val="00C7633F"/>
    <w:rsid w:val="00CA069F"/>
    <w:rsid w:val="00CA2732"/>
    <w:rsid w:val="00CB05D7"/>
    <w:rsid w:val="00CB4C5F"/>
    <w:rsid w:val="00CC741E"/>
    <w:rsid w:val="00D0242F"/>
    <w:rsid w:val="00D35F78"/>
    <w:rsid w:val="00D45B75"/>
    <w:rsid w:val="00D75179"/>
    <w:rsid w:val="00D978C5"/>
    <w:rsid w:val="00DA00A9"/>
    <w:rsid w:val="00DA7E1D"/>
    <w:rsid w:val="00DE1B71"/>
    <w:rsid w:val="00E224F3"/>
    <w:rsid w:val="00E2309F"/>
    <w:rsid w:val="00E3741F"/>
    <w:rsid w:val="00E4144D"/>
    <w:rsid w:val="00E439E3"/>
    <w:rsid w:val="00E92AAA"/>
    <w:rsid w:val="00EA5D8A"/>
    <w:rsid w:val="00EF0752"/>
    <w:rsid w:val="00F16569"/>
    <w:rsid w:val="00FE3739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220D49"/>
  <w15:chartTrackingRefBased/>
  <w15:docId w15:val="{3806C537-7023-4958-89D4-F98196E3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6E66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dcms.uscg.mil/forms" TargetMode="External" /><Relationship Id="rId11" Type="http://schemas.openxmlformats.org/officeDocument/2006/relationships/hyperlink" Target="https://www.uscg.mil/Units/Organization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19dc47462a5582388289de4ec75f6a8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c4f8ee73ce6c0dd865e8a0851282de90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6NRRV4S2CX6Q-769511253-169956</_dlc_DocId>
    <_dlc_DocIdUrl xmlns="7ea9c0cb-aa7e-47c6-8965-59e0e5c30e95">
      <Url>https://uscg.sharepoint-mil.us/sites/PWA-DCO-5P/_layouts/15/DocIdRedir.aspx?ID=6NRRV4S2CX6Q-769511253-169956</Url>
      <Description>6NRRV4S2CX6Q-769511253-169956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9BE0-CB1C-4C3E-90F7-61EB4FEAA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D47F-8C09-4F9A-82AE-704E7C72DA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6B80DF-4175-462E-83D2-7C16A76FF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05A2F-A38A-4E1B-BED8-5B5229D926B9}">
  <ds:schemaRefs>
    <ds:schemaRef ds:uri="http://schemas.microsoft.com/office/2006/metadata/properties"/>
    <ds:schemaRef ds:uri="http://schemas.microsoft.com/office/infopath/2007/PartnerControls"/>
    <ds:schemaRef ds:uri="7ea9c0cb-aa7e-47c6-8965-59e0e5c30e95"/>
    <ds:schemaRef ds:uri="e3984892-263f-4997-b8fa-c1f0a284e313"/>
  </ds:schemaRefs>
</ds:datastoreItem>
</file>

<file path=customXml/itemProps5.xml><?xml version="1.0" encoding="utf-8"?>
<ds:datastoreItem xmlns:ds="http://schemas.openxmlformats.org/officeDocument/2006/customXml" ds:itemID="{4DCD3AA9-58EB-4E12-B9C2-9A35EEFC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2024-08-10T20:17:00Z</dcterms:created>
  <dcterms:modified xsi:type="dcterms:W3CDTF">2024-08-10T20:17:00Z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ae1abbda-cb18-4ccd-a8ec-0fae5eea2ee1</vt:lpwstr>
  </property>
</Properties>
</file>