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4EC" w:rsidRPr="00440E1D" w14:paraId="7F69461E" w14:textId="77777777">
      <w:pPr>
        <w:pStyle w:val="Title"/>
        <w:rPr>
          <w:rFonts w:ascii="Arial" w:hAnsi="Arial" w:cs="Arial"/>
          <w:sz w:val="24"/>
          <w:szCs w:val="24"/>
        </w:rPr>
      </w:pPr>
      <w:r w:rsidRPr="00440E1D">
        <w:rPr>
          <w:rFonts w:ascii="Arial" w:hAnsi="Arial" w:cs="Arial"/>
          <w:sz w:val="24"/>
          <w:szCs w:val="24"/>
        </w:rPr>
        <w:t>Supporting Statement</w:t>
      </w:r>
    </w:p>
    <w:p w:rsidR="00EE44EC" w:rsidRPr="00440E1D" w14:paraId="04B3F56C" w14:textId="77777777">
      <w:pPr>
        <w:jc w:val="center"/>
        <w:rPr>
          <w:rFonts w:ascii="Arial" w:hAnsi="Arial" w:cs="Arial"/>
          <w:b/>
          <w:sz w:val="24"/>
          <w:szCs w:val="24"/>
        </w:rPr>
      </w:pPr>
      <w:r w:rsidRPr="00440E1D">
        <w:rPr>
          <w:rFonts w:ascii="Arial" w:hAnsi="Arial" w:cs="Arial"/>
          <w:b/>
          <w:sz w:val="24"/>
          <w:szCs w:val="24"/>
        </w:rPr>
        <w:t>for</w:t>
      </w:r>
    </w:p>
    <w:p w:rsidR="00EE44EC" w:rsidRPr="00440E1D" w14:paraId="06DAE1EA" w14:textId="77777777">
      <w:pPr>
        <w:jc w:val="center"/>
        <w:rPr>
          <w:rFonts w:ascii="Arial" w:hAnsi="Arial" w:cs="Arial"/>
          <w:b/>
          <w:sz w:val="24"/>
          <w:szCs w:val="24"/>
        </w:rPr>
      </w:pPr>
      <w:r w:rsidRPr="00440E1D">
        <w:rPr>
          <w:rFonts w:ascii="Arial" w:hAnsi="Arial" w:cs="Arial"/>
          <w:b/>
          <w:sz w:val="24"/>
          <w:szCs w:val="24"/>
        </w:rPr>
        <w:t>Navigation Safety Information and Emergency Instructions</w:t>
      </w:r>
      <w:r w:rsidRPr="00440E1D">
        <w:rPr>
          <w:rFonts w:ascii="Arial" w:hAnsi="Arial" w:cs="Arial"/>
          <w:b/>
          <w:sz w:val="24"/>
          <w:szCs w:val="24"/>
        </w:rPr>
        <w:br/>
        <w:t>for Certain Towing Vessels</w:t>
      </w:r>
    </w:p>
    <w:p w:rsidR="00EE44EC" w:rsidRPr="00255870" w14:paraId="161991E5" w14:textId="77777777">
      <w:pPr>
        <w:jc w:val="center"/>
        <w:rPr>
          <w:rFonts w:ascii="Arial" w:hAnsi="Arial" w:cs="Arial"/>
          <w:sz w:val="16"/>
          <w:szCs w:val="16"/>
        </w:rPr>
      </w:pPr>
    </w:p>
    <w:p w:rsidR="00440E1D" w:rsidRPr="00F47BEC" w:rsidP="00440E1D" w14:paraId="6DFEC765" w14:textId="77777777">
      <w:pPr>
        <w:jc w:val="center"/>
        <w:rPr>
          <w:rFonts w:ascii="Arial" w:hAnsi="Arial" w:cs="Arial"/>
        </w:rPr>
      </w:pPr>
      <w:r w:rsidRPr="00F47BEC">
        <w:rPr>
          <w:rFonts w:ascii="Arial" w:hAnsi="Arial" w:cs="Arial"/>
        </w:rPr>
        <w:t xml:space="preserve">OMB No.: </w:t>
      </w:r>
      <w:r w:rsidRPr="00F47BEC" w:rsidR="00F47BEC">
        <w:rPr>
          <w:rFonts w:ascii="Arial" w:hAnsi="Arial" w:cs="Arial"/>
        </w:rPr>
        <w:t xml:space="preserve"> </w:t>
      </w:r>
      <w:r w:rsidRPr="00F47BEC">
        <w:rPr>
          <w:rFonts w:ascii="Arial" w:hAnsi="Arial" w:cs="Arial"/>
        </w:rPr>
        <w:t>1625-0082</w:t>
      </w:r>
    </w:p>
    <w:p w:rsidR="00440E1D" w:rsidRPr="00F47BEC" w:rsidP="00440E1D" w14:paraId="62345949" w14:textId="77777777">
      <w:pPr>
        <w:jc w:val="center"/>
        <w:rPr>
          <w:rFonts w:ascii="Arial" w:hAnsi="Arial" w:cs="Arial"/>
        </w:rPr>
      </w:pPr>
      <w:r w:rsidRPr="00F47BEC">
        <w:rPr>
          <w:rFonts w:ascii="Arial" w:hAnsi="Arial" w:cs="Arial"/>
        </w:rPr>
        <w:t xml:space="preserve">COLLECTION INSTRUMENTS: </w:t>
      </w:r>
      <w:r w:rsidRPr="00F47BEC" w:rsidR="00F47BEC">
        <w:rPr>
          <w:rFonts w:ascii="Arial" w:hAnsi="Arial" w:cs="Arial"/>
        </w:rPr>
        <w:t xml:space="preserve"> </w:t>
      </w:r>
      <w:r w:rsidRPr="00F47BEC">
        <w:rPr>
          <w:rFonts w:ascii="Arial" w:hAnsi="Arial" w:cs="Arial"/>
        </w:rPr>
        <w:t>Instruction</w:t>
      </w:r>
    </w:p>
    <w:p w:rsidR="00440E1D" w:rsidRPr="00255870" w:rsidP="00440E1D" w14:paraId="0D523F6E" w14:textId="77777777">
      <w:pPr>
        <w:jc w:val="center"/>
        <w:rPr>
          <w:rFonts w:ascii="Arial" w:hAnsi="Arial" w:cs="Arial"/>
          <w:sz w:val="16"/>
          <w:szCs w:val="16"/>
        </w:rPr>
      </w:pPr>
    </w:p>
    <w:p w:rsidR="00EE44EC" w:rsidRPr="00440E1D" w14:paraId="275826BE" w14:textId="77777777">
      <w:pPr>
        <w:pStyle w:val="Heading1"/>
        <w:rPr>
          <w:rFonts w:ascii="Arial" w:hAnsi="Arial" w:cs="Arial"/>
          <w:sz w:val="20"/>
        </w:rPr>
      </w:pPr>
      <w:r w:rsidRPr="00440E1D">
        <w:rPr>
          <w:rFonts w:ascii="Arial" w:hAnsi="Arial" w:cs="Arial"/>
          <w:sz w:val="20"/>
          <w:u w:val="none"/>
        </w:rPr>
        <w:t>A.  J</w:t>
      </w:r>
      <w:r w:rsidR="00F47BEC">
        <w:rPr>
          <w:rFonts w:ascii="Arial" w:hAnsi="Arial" w:cs="Arial"/>
          <w:sz w:val="20"/>
          <w:u w:val="none"/>
        </w:rPr>
        <w:t>ustification</w:t>
      </w:r>
    </w:p>
    <w:p w:rsidR="00EE44EC" w:rsidRPr="00440E1D" w14:paraId="7BD3214F" w14:textId="77777777">
      <w:pPr>
        <w:rPr>
          <w:rFonts w:ascii="Arial" w:hAnsi="Arial" w:cs="Arial"/>
        </w:rPr>
      </w:pPr>
    </w:p>
    <w:p w:rsidR="00EE44EC" w:rsidRPr="00440E1D" w14:paraId="6DB1CF2E" w14:textId="77777777">
      <w:pPr>
        <w:pStyle w:val="BodyText"/>
        <w:rPr>
          <w:rFonts w:ascii="Arial" w:hAnsi="Arial" w:cs="Arial"/>
          <w:b w:val="0"/>
          <w:sz w:val="20"/>
        </w:rPr>
      </w:pPr>
      <w:r w:rsidRPr="00440E1D">
        <w:rPr>
          <w:rFonts w:ascii="Arial" w:hAnsi="Arial" w:cs="Arial"/>
          <w:b w:val="0"/>
          <w:sz w:val="20"/>
        </w:rPr>
        <w:t xml:space="preserve">1.  </w:t>
      </w:r>
      <w:r w:rsidRPr="00440E1D">
        <w:rPr>
          <w:rFonts w:ascii="Arial" w:hAnsi="Arial" w:cs="Arial"/>
          <w:b w:val="0"/>
          <w:sz w:val="20"/>
          <w:u w:val="single"/>
        </w:rPr>
        <w:t xml:space="preserve">Circumstances that make the collection of information </w:t>
      </w:r>
      <w:r w:rsidRPr="00440E1D">
        <w:rPr>
          <w:rFonts w:ascii="Arial" w:hAnsi="Arial" w:cs="Arial"/>
          <w:b w:val="0"/>
          <w:sz w:val="20"/>
          <w:u w:val="single"/>
        </w:rPr>
        <w:t>necessary</w:t>
      </w:r>
      <w:r w:rsidRPr="00440E1D">
        <w:rPr>
          <w:rFonts w:ascii="Arial" w:hAnsi="Arial" w:cs="Arial"/>
          <w:b w:val="0"/>
          <w:sz w:val="20"/>
        </w:rPr>
        <w:t>.</w:t>
      </w:r>
      <w:r w:rsidR="00440E1D">
        <w:rPr>
          <w:rFonts w:ascii="Arial" w:hAnsi="Arial" w:cs="Arial"/>
          <w:b w:val="0"/>
          <w:sz w:val="20"/>
        </w:rPr>
        <w:t xml:space="preserve">  </w:t>
      </w:r>
    </w:p>
    <w:p w:rsidR="00EE44EC" w:rsidRPr="00440E1D" w14:paraId="5965FEBC" w14:textId="77777777">
      <w:pPr>
        <w:rPr>
          <w:rFonts w:ascii="Arial" w:hAnsi="Arial" w:cs="Arial"/>
        </w:rPr>
      </w:pPr>
    </w:p>
    <w:p w:rsidR="00EE44EC" w:rsidRPr="00440E1D" w14:paraId="38EA6935" w14:textId="77777777">
      <w:pPr>
        <w:rPr>
          <w:rFonts w:ascii="Arial" w:hAnsi="Arial" w:cs="Arial"/>
        </w:rPr>
      </w:pPr>
      <w:r w:rsidRPr="00440E1D">
        <w:rPr>
          <w:rFonts w:ascii="Arial" w:hAnsi="Arial" w:cs="Arial"/>
        </w:rPr>
        <w:t>This information collection has 2 parts</w:t>
      </w:r>
      <w:r w:rsidR="00537859">
        <w:rPr>
          <w:rFonts w:ascii="Arial" w:hAnsi="Arial" w:cs="Arial"/>
        </w:rPr>
        <w:t>—</w:t>
      </w:r>
      <w:r w:rsidRPr="00440E1D">
        <w:rPr>
          <w:rFonts w:ascii="Arial" w:hAnsi="Arial" w:cs="Arial"/>
        </w:rPr>
        <w:t>navigation safety</w:t>
      </w:r>
      <w:r w:rsidR="00537859">
        <w:rPr>
          <w:rFonts w:ascii="Arial" w:hAnsi="Arial" w:cs="Arial"/>
        </w:rPr>
        <w:t xml:space="preserve"> (</w:t>
      </w:r>
      <w:r w:rsidRPr="00440E1D">
        <w:rPr>
          <w:rFonts w:ascii="Arial" w:hAnsi="Arial" w:cs="Arial"/>
        </w:rPr>
        <w:t>33 CFR 164</w:t>
      </w:r>
      <w:r w:rsidR="00537859">
        <w:rPr>
          <w:rFonts w:ascii="Arial" w:hAnsi="Arial" w:cs="Arial"/>
        </w:rPr>
        <w:t xml:space="preserve">) and </w:t>
      </w:r>
      <w:r w:rsidRPr="00440E1D">
        <w:rPr>
          <w:rFonts w:ascii="Arial" w:hAnsi="Arial" w:cs="Arial"/>
        </w:rPr>
        <w:t xml:space="preserve">inspected towing vessel safety </w:t>
      </w:r>
      <w:r w:rsidR="00537859">
        <w:rPr>
          <w:rFonts w:ascii="Arial" w:hAnsi="Arial" w:cs="Arial"/>
        </w:rPr>
        <w:t>(</w:t>
      </w:r>
      <w:r w:rsidRPr="00440E1D">
        <w:rPr>
          <w:rFonts w:ascii="Arial" w:hAnsi="Arial" w:cs="Arial"/>
        </w:rPr>
        <w:t>46 CFR 199.80</w:t>
      </w:r>
      <w:r w:rsidR="00537859">
        <w:rPr>
          <w:rFonts w:ascii="Arial" w:hAnsi="Arial" w:cs="Arial"/>
        </w:rPr>
        <w:t>)</w:t>
      </w:r>
      <w:r w:rsidRPr="00440E1D">
        <w:rPr>
          <w:rFonts w:ascii="Arial" w:hAnsi="Arial" w:cs="Arial"/>
        </w:rPr>
        <w:t>.</w:t>
      </w:r>
      <w:r w:rsidR="00537859">
        <w:rPr>
          <w:rFonts w:ascii="Arial" w:hAnsi="Arial" w:cs="Arial"/>
        </w:rPr>
        <w:t xml:space="preserve">  </w:t>
      </w:r>
    </w:p>
    <w:p w:rsidR="00EE44EC" w:rsidRPr="00440E1D" w14:paraId="13D2FA36" w14:textId="77777777">
      <w:pPr>
        <w:rPr>
          <w:rFonts w:ascii="Arial" w:hAnsi="Arial" w:cs="Arial"/>
        </w:rPr>
      </w:pPr>
    </w:p>
    <w:p w:rsidR="00EE44EC" w:rsidRPr="00440E1D" w14:paraId="1FD5A8EF" w14:textId="77777777">
      <w:pPr>
        <w:rPr>
          <w:rFonts w:ascii="Arial" w:hAnsi="Arial" w:cs="Arial"/>
        </w:rPr>
      </w:pPr>
      <w:r w:rsidRPr="00440E1D">
        <w:rPr>
          <w:rFonts w:ascii="Arial" w:hAnsi="Arial" w:cs="Arial"/>
        </w:rPr>
        <w:t xml:space="preserve">Part 1)  </w:t>
      </w:r>
      <w:r w:rsidRPr="00440E1D">
        <w:rPr>
          <w:rFonts w:ascii="Arial" w:hAnsi="Arial" w:cs="Arial"/>
          <w:u w:val="single"/>
        </w:rPr>
        <w:t>Navigation Safety Information</w:t>
      </w:r>
      <w:r w:rsidRPr="00440E1D">
        <w:rPr>
          <w:rFonts w:ascii="Arial" w:hAnsi="Arial" w:cs="Arial"/>
        </w:rPr>
        <w:t>:</w:t>
      </w:r>
    </w:p>
    <w:p w:rsidR="00EE44EC" w:rsidRPr="00440E1D" w14:paraId="62BE9EF5" w14:textId="77777777">
      <w:pPr>
        <w:rPr>
          <w:rFonts w:ascii="Arial" w:hAnsi="Arial" w:cs="Arial"/>
        </w:rPr>
      </w:pPr>
      <w:r w:rsidRPr="00440E1D">
        <w:rPr>
          <w:rFonts w:ascii="Arial" w:hAnsi="Arial" w:cs="Arial"/>
        </w:rPr>
        <w:t xml:space="preserve">The Ports and Waterways Safety Act (Pub. L. 92-340) requires that increased supervision of vessel and port operations is necessary in order to insure that vessels operating in the navigable waters of the United States shall comply with all applicable standards and requirements for vessel equipment and operational procedures.  The Navigation Safety Information collection requirements described in this supporting statement are necessary to comply with 33 CFR 164.  </w:t>
      </w:r>
    </w:p>
    <w:p w:rsidR="00EE44EC" w:rsidRPr="00440E1D" w14:paraId="45E4F771" w14:textId="77777777">
      <w:pPr>
        <w:rPr>
          <w:rFonts w:ascii="Arial" w:hAnsi="Arial" w:cs="Arial"/>
        </w:rPr>
      </w:pPr>
    </w:p>
    <w:p w:rsidR="00EE44EC" w:rsidRPr="00440E1D" w14:paraId="7BF58D1A" w14:textId="77777777">
      <w:pPr>
        <w:rPr>
          <w:rFonts w:ascii="Arial" w:hAnsi="Arial" w:cs="Arial"/>
        </w:rPr>
      </w:pPr>
      <w:r w:rsidRPr="00440E1D">
        <w:rPr>
          <w:rFonts w:ascii="Arial" w:hAnsi="Arial" w:cs="Arial"/>
        </w:rPr>
        <w:t xml:space="preserve">Part 2)  </w:t>
      </w:r>
      <w:r w:rsidRPr="00440E1D">
        <w:rPr>
          <w:rFonts w:ascii="Arial" w:hAnsi="Arial" w:cs="Arial"/>
          <w:u w:val="single"/>
        </w:rPr>
        <w:t>Muster List and Emergency Instructions</w:t>
      </w:r>
      <w:r w:rsidRPr="00440E1D">
        <w:rPr>
          <w:rFonts w:ascii="Arial" w:hAnsi="Arial" w:cs="Arial"/>
        </w:rPr>
        <w:t>:</w:t>
      </w:r>
    </w:p>
    <w:p w:rsidR="00EE44EC" w14:paraId="16332399" w14:textId="77777777">
      <w:pPr>
        <w:rPr>
          <w:rFonts w:ascii="Arial" w:hAnsi="Arial" w:cs="Arial"/>
        </w:rPr>
      </w:pPr>
      <w:r w:rsidRPr="00440E1D">
        <w:rPr>
          <w:rFonts w:ascii="Arial" w:hAnsi="Arial" w:cs="Arial"/>
        </w:rPr>
        <w:t>According to 46 CFR 199.80, a muster list and emergency instructions are required for certain inspected towing vessels.  The need for the muster list and emergency instructions are to provide a plan of action in the event of an emergency.  This plan of action would 1) reduce the risk of personnel injuries during an emergency; and 2) increase the crew’s firefighting capability so that the likelihood of a small fire jeopardizing a towing vessel’s propulsion is decreased.</w:t>
      </w:r>
    </w:p>
    <w:p w:rsidR="00D07961" w14:paraId="09E3D1EB" w14:textId="77777777">
      <w:pPr>
        <w:rPr>
          <w:rFonts w:ascii="Arial" w:hAnsi="Arial" w:cs="Arial"/>
        </w:rPr>
      </w:pPr>
    </w:p>
    <w:p w:rsidR="00D07961" w:rsidRPr="00EC3102" w:rsidP="00D07961" w14:paraId="5A0B760A" w14:textId="035BC07B">
      <w:pPr>
        <w:widowControl w:val="0"/>
        <w:rPr>
          <w:rFonts w:ascii="Arial" w:hAnsi="Arial" w:cs="Arial"/>
        </w:rPr>
      </w:pPr>
      <w:r>
        <w:rPr>
          <w:rFonts w:ascii="Arial" w:hAnsi="Arial" w:cs="Arial"/>
        </w:rPr>
        <w:t xml:space="preserve">The statutory authority is </w:t>
      </w:r>
      <w:r w:rsidRPr="00640102">
        <w:rPr>
          <w:rFonts w:ascii="Arial" w:hAnsi="Arial" w:cs="Arial"/>
        </w:rPr>
        <w:t>46 U.S.</w:t>
      </w:r>
      <w:r>
        <w:rPr>
          <w:rFonts w:ascii="Arial" w:hAnsi="Arial" w:cs="Arial"/>
        </w:rPr>
        <w:t xml:space="preserve"> </w:t>
      </w:r>
      <w:r w:rsidRPr="00640102">
        <w:rPr>
          <w:rFonts w:ascii="Arial" w:hAnsi="Arial" w:cs="Arial"/>
        </w:rPr>
        <w:t>C</w:t>
      </w:r>
      <w:r>
        <w:rPr>
          <w:rFonts w:ascii="Arial" w:hAnsi="Arial" w:cs="Arial"/>
        </w:rPr>
        <w:t>ode</w:t>
      </w:r>
      <w:r w:rsidRPr="00640102">
        <w:rPr>
          <w:rFonts w:ascii="Arial" w:hAnsi="Arial" w:cs="Arial"/>
        </w:rPr>
        <w:t xml:space="preserve"> </w:t>
      </w:r>
      <w:r>
        <w:rPr>
          <w:rFonts w:ascii="Arial" w:hAnsi="Arial" w:cs="Arial"/>
        </w:rPr>
        <w:t xml:space="preserve">3306, 3703, 70011, and </w:t>
      </w:r>
      <w:r w:rsidR="0053762F">
        <w:rPr>
          <w:rFonts w:ascii="Arial" w:hAnsi="Arial" w:cs="Arial"/>
        </w:rPr>
        <w:t>70034.</w:t>
      </w:r>
    </w:p>
    <w:p w:rsidR="00EE44EC" w:rsidRPr="00440E1D" w14:paraId="42E94F84" w14:textId="77777777">
      <w:pPr>
        <w:rPr>
          <w:rFonts w:ascii="Arial" w:hAnsi="Arial" w:cs="Arial"/>
        </w:rPr>
      </w:pPr>
    </w:p>
    <w:p w:rsidR="00EE44EC" w:rsidRPr="00440E1D" w14:paraId="0B9C57DE" w14:textId="77777777">
      <w:pPr>
        <w:rPr>
          <w:rFonts w:ascii="Arial" w:hAnsi="Arial" w:cs="Arial"/>
        </w:rPr>
      </w:pPr>
      <w:r w:rsidRPr="00440E1D">
        <w:rPr>
          <w:rFonts w:ascii="Arial" w:hAnsi="Arial" w:cs="Arial"/>
        </w:rPr>
        <w:t xml:space="preserve">2.  </w:t>
      </w:r>
      <w:r w:rsidRPr="002721E0" w:rsidR="00440E1D">
        <w:rPr>
          <w:rFonts w:ascii="Arial" w:hAnsi="Arial" w:cs="Arial"/>
          <w:bCs/>
          <w:u w:val="single"/>
        </w:rPr>
        <w:t>Purposes of the information collection</w:t>
      </w:r>
      <w:r w:rsidRPr="00440E1D">
        <w:rPr>
          <w:rFonts w:ascii="Arial" w:hAnsi="Arial" w:cs="Arial"/>
          <w:bCs/>
        </w:rPr>
        <w:t>.</w:t>
      </w:r>
      <w:r w:rsidR="00440E1D">
        <w:rPr>
          <w:rFonts w:ascii="Arial" w:hAnsi="Arial" w:cs="Arial"/>
          <w:bCs/>
        </w:rPr>
        <w:t xml:space="preserve">  </w:t>
      </w:r>
    </w:p>
    <w:p w:rsidR="00EE44EC" w:rsidRPr="00440E1D" w14:paraId="07E39C1F" w14:textId="77777777">
      <w:pPr>
        <w:rPr>
          <w:rFonts w:ascii="Arial" w:hAnsi="Arial" w:cs="Arial"/>
        </w:rPr>
      </w:pPr>
    </w:p>
    <w:p w:rsidR="00EE44EC" w:rsidRPr="00440E1D" w:rsidP="00942815" w14:paraId="41E8F4C7" w14:textId="77777777">
      <w:pPr>
        <w:widowControl w:val="0"/>
        <w:rPr>
          <w:rFonts w:ascii="Arial" w:hAnsi="Arial" w:cs="Arial"/>
        </w:rPr>
      </w:pPr>
      <w:r w:rsidRPr="00440E1D">
        <w:rPr>
          <w:rFonts w:ascii="Arial" w:hAnsi="Arial" w:cs="Arial"/>
          <w:u w:val="single"/>
        </w:rPr>
        <w:t>Navigation Safety Information</w:t>
      </w:r>
      <w:r w:rsidRPr="00440E1D">
        <w:rPr>
          <w:rFonts w:ascii="Arial" w:hAnsi="Arial" w:cs="Arial"/>
        </w:rPr>
        <w:t>:</w:t>
      </w:r>
    </w:p>
    <w:p w:rsidR="00EE44EC" w:rsidRPr="00440E1D" w:rsidP="00942815" w14:paraId="210353E1" w14:textId="58710A96">
      <w:pPr>
        <w:widowControl w:val="0"/>
        <w:rPr>
          <w:rFonts w:ascii="Arial" w:hAnsi="Arial" w:cs="Arial"/>
        </w:rPr>
      </w:pPr>
      <w:r>
        <w:rPr>
          <w:rFonts w:ascii="Arial" w:hAnsi="Arial" w:cs="Arial"/>
        </w:rPr>
        <w:t>33 CFR</w:t>
      </w:r>
      <w:r w:rsidRPr="00440E1D">
        <w:rPr>
          <w:rFonts w:ascii="Arial" w:hAnsi="Arial" w:cs="Arial"/>
        </w:rPr>
        <w:t xml:space="preserve"> 164.70 through 164.82 apply to each towing vessel</w:t>
      </w:r>
      <w:r>
        <w:rPr>
          <w:rStyle w:val="FootnoteReference"/>
          <w:rFonts w:ascii="Arial" w:hAnsi="Arial" w:cs="Arial"/>
        </w:rPr>
        <w:footnoteReference w:id="3"/>
      </w:r>
      <w:r w:rsidRPr="00440E1D">
        <w:rPr>
          <w:rFonts w:ascii="Arial" w:hAnsi="Arial" w:cs="Arial"/>
        </w:rPr>
        <w:t xml:space="preserve"> of 12 meters (39.4 feet) or more in length operating in the navigable waters of the U.S. other than the St. Lawrence Seaway; except that a towing vessel is exempt from the requirements of Section 164.72 if it is:</w:t>
      </w:r>
    </w:p>
    <w:p w:rsidR="00EE44EC" w:rsidRPr="00440E1D" w:rsidP="00942815" w14:paraId="5AC60667" w14:textId="77777777">
      <w:pPr>
        <w:widowControl w:val="0"/>
        <w:numPr>
          <w:ilvl w:val="0"/>
          <w:numId w:val="15"/>
        </w:numPr>
        <w:tabs>
          <w:tab w:val="clear" w:pos="390"/>
          <w:tab w:val="num" w:pos="780"/>
        </w:tabs>
        <w:ind w:left="780"/>
        <w:rPr>
          <w:rFonts w:ascii="Arial" w:hAnsi="Arial" w:cs="Arial"/>
        </w:rPr>
      </w:pPr>
      <w:r w:rsidRPr="00440E1D">
        <w:rPr>
          <w:rFonts w:ascii="Arial" w:hAnsi="Arial" w:cs="Arial"/>
        </w:rPr>
        <w:t xml:space="preserve">Used solely within a limited geographic area, such as a fleeting-area for barges or a commercial facility, and used solely for restricting service, such as making up or </w:t>
      </w:r>
      <w:r w:rsidRPr="00440E1D">
        <w:rPr>
          <w:rFonts w:ascii="Arial" w:hAnsi="Arial" w:cs="Arial"/>
        </w:rPr>
        <w:t>breaking up larger tows;</w:t>
      </w:r>
    </w:p>
    <w:p w:rsidR="00EE44EC" w:rsidRPr="00440E1D" w14:paraId="79F078E7" w14:textId="77777777">
      <w:pPr>
        <w:numPr>
          <w:ilvl w:val="0"/>
          <w:numId w:val="15"/>
        </w:numPr>
        <w:tabs>
          <w:tab w:val="clear" w:pos="390"/>
          <w:tab w:val="num" w:pos="780"/>
        </w:tabs>
        <w:ind w:left="780"/>
        <w:rPr>
          <w:rFonts w:ascii="Arial" w:hAnsi="Arial" w:cs="Arial"/>
        </w:rPr>
      </w:pPr>
      <w:r w:rsidRPr="00440E1D">
        <w:rPr>
          <w:rFonts w:ascii="Arial" w:hAnsi="Arial" w:cs="Arial"/>
        </w:rPr>
        <w:t xml:space="preserve">Used solely for assistance towing as defined by </w:t>
      </w:r>
      <w:r w:rsidRPr="00590413">
        <w:rPr>
          <w:rFonts w:ascii="Arial" w:hAnsi="Arial" w:cs="Arial"/>
        </w:rPr>
        <w:t>46 CFR 10.103</w:t>
      </w:r>
      <w:r w:rsidRPr="00440E1D">
        <w:rPr>
          <w:rFonts w:ascii="Arial" w:hAnsi="Arial" w:cs="Arial"/>
        </w:rPr>
        <w:t>;</w:t>
      </w:r>
    </w:p>
    <w:p w:rsidR="00EE44EC" w:rsidRPr="00440E1D" w14:paraId="195B2DCE" w14:textId="77777777">
      <w:pPr>
        <w:numPr>
          <w:ilvl w:val="0"/>
          <w:numId w:val="15"/>
        </w:numPr>
        <w:tabs>
          <w:tab w:val="clear" w:pos="390"/>
          <w:tab w:val="num" w:pos="780"/>
        </w:tabs>
        <w:ind w:left="780"/>
        <w:rPr>
          <w:rFonts w:ascii="Arial" w:hAnsi="Arial" w:cs="Arial"/>
        </w:rPr>
      </w:pPr>
      <w:r w:rsidRPr="00440E1D">
        <w:rPr>
          <w:rFonts w:ascii="Arial" w:hAnsi="Arial" w:cs="Arial"/>
        </w:rPr>
        <w:t>Used solely for pollution response; or</w:t>
      </w:r>
    </w:p>
    <w:p w:rsidR="00EE44EC" w:rsidRPr="00440E1D" w14:paraId="59F9034A" w14:textId="77777777">
      <w:pPr>
        <w:numPr>
          <w:ilvl w:val="0"/>
          <w:numId w:val="15"/>
        </w:numPr>
        <w:tabs>
          <w:tab w:val="clear" w:pos="390"/>
          <w:tab w:val="num" w:pos="780"/>
        </w:tabs>
        <w:ind w:left="780"/>
        <w:rPr>
          <w:rFonts w:ascii="Arial" w:hAnsi="Arial" w:cs="Arial"/>
        </w:rPr>
      </w:pPr>
      <w:r w:rsidRPr="00440E1D">
        <w:rPr>
          <w:rFonts w:ascii="Arial" w:hAnsi="Arial" w:cs="Arial"/>
        </w:rPr>
        <w:t>Any other vessel exempted by the Captain of the Port (COTP).  The COTP, upon written request, may, in writing, exempt a vessel from Section 164.72 for a specified route if he or she decides that exempting it would not allow its unsafe navigation under anticipated conditions.</w:t>
      </w:r>
    </w:p>
    <w:p w:rsidR="00EE44EC" w:rsidRPr="00440E1D" w14:paraId="4100045A" w14:textId="77777777">
      <w:pPr>
        <w:rPr>
          <w:rFonts w:ascii="Arial" w:hAnsi="Arial" w:cs="Arial"/>
        </w:rPr>
      </w:pPr>
    </w:p>
    <w:p w:rsidR="00EE44EC" w:rsidRPr="00440E1D" w14:paraId="38B3BBB3" w14:textId="16529C4F">
      <w:pPr>
        <w:rPr>
          <w:rFonts w:ascii="Arial" w:hAnsi="Arial" w:cs="Arial"/>
        </w:rPr>
      </w:pPr>
      <w:r>
        <w:rPr>
          <w:rFonts w:ascii="Arial" w:hAnsi="Arial" w:cs="Arial"/>
        </w:rPr>
        <w:t>33 CFR</w:t>
      </w:r>
      <w:r w:rsidRPr="00440E1D">
        <w:rPr>
          <w:rFonts w:ascii="Arial" w:hAnsi="Arial" w:cs="Arial"/>
        </w:rPr>
        <w:t xml:space="preserve"> 164.72 has both equipment and information requirements.  In addition to the chart/map requirements for areas to be transited, the information requirements are:</w:t>
      </w:r>
    </w:p>
    <w:p w:rsidR="00EE44EC" w:rsidRPr="00440E1D" w14:paraId="6234950C" w14:textId="77777777">
      <w:pPr>
        <w:numPr>
          <w:ilvl w:val="0"/>
          <w:numId w:val="16"/>
        </w:numPr>
        <w:tabs>
          <w:tab w:val="clear" w:pos="375"/>
          <w:tab w:val="num" w:pos="750"/>
        </w:tabs>
        <w:ind w:left="750"/>
        <w:rPr>
          <w:rFonts w:ascii="Arial" w:hAnsi="Arial" w:cs="Arial"/>
        </w:rPr>
      </w:pPr>
      <w:r w:rsidRPr="00440E1D">
        <w:rPr>
          <w:rFonts w:ascii="Arial" w:hAnsi="Arial" w:cs="Arial"/>
        </w:rPr>
        <w:t xml:space="preserve">For towing vessels that tow exclusively on Western Rivers: </w:t>
      </w:r>
    </w:p>
    <w:p w:rsidR="00EE44EC" w:rsidRPr="00440E1D" w14:paraId="1646D118" w14:textId="77777777">
      <w:pPr>
        <w:numPr>
          <w:ilvl w:val="0"/>
          <w:numId w:val="17"/>
        </w:numPr>
        <w:tabs>
          <w:tab w:val="clear" w:pos="735"/>
          <w:tab w:val="num" w:pos="1110"/>
        </w:tabs>
        <w:ind w:left="1110"/>
        <w:rPr>
          <w:rFonts w:ascii="Arial" w:hAnsi="Arial" w:cs="Arial"/>
        </w:rPr>
      </w:pPr>
      <w:r w:rsidRPr="00440E1D">
        <w:rPr>
          <w:rFonts w:ascii="Arial" w:hAnsi="Arial" w:cs="Arial"/>
        </w:rPr>
        <w:t>U.S. Coast Guard Light List.</w:t>
      </w:r>
    </w:p>
    <w:p w:rsidR="00EE44EC" w:rsidRPr="00440E1D" w14:paraId="35D03021" w14:textId="77777777">
      <w:pPr>
        <w:numPr>
          <w:ilvl w:val="0"/>
          <w:numId w:val="17"/>
        </w:numPr>
        <w:tabs>
          <w:tab w:val="clear" w:pos="735"/>
          <w:tab w:val="num" w:pos="1110"/>
        </w:tabs>
        <w:ind w:left="1110"/>
        <w:rPr>
          <w:rFonts w:ascii="Arial" w:hAnsi="Arial" w:cs="Arial"/>
        </w:rPr>
      </w:pPr>
      <w:r w:rsidRPr="00440E1D">
        <w:rPr>
          <w:rFonts w:ascii="Arial" w:hAnsi="Arial" w:cs="Arial"/>
        </w:rPr>
        <w:t>Notices to Navigation or Local Notices to Mariners.</w:t>
      </w:r>
    </w:p>
    <w:p w:rsidR="00EE44EC" w:rsidRPr="00440E1D" w14:paraId="0ED3347D" w14:textId="77777777">
      <w:pPr>
        <w:numPr>
          <w:ilvl w:val="0"/>
          <w:numId w:val="17"/>
        </w:numPr>
        <w:tabs>
          <w:tab w:val="clear" w:pos="735"/>
          <w:tab w:val="num" w:pos="1110"/>
        </w:tabs>
        <w:ind w:left="1110"/>
        <w:rPr>
          <w:rFonts w:ascii="Arial" w:hAnsi="Arial" w:cs="Arial"/>
        </w:rPr>
      </w:pPr>
      <w:r w:rsidRPr="00440E1D">
        <w:rPr>
          <w:rFonts w:ascii="Arial" w:hAnsi="Arial" w:cs="Arial"/>
        </w:rPr>
        <w:t>River-current Tables.</w:t>
      </w:r>
    </w:p>
    <w:p w:rsidR="00EE44EC" w:rsidRPr="00440E1D" w14:paraId="5791525C" w14:textId="77777777">
      <w:pPr>
        <w:numPr>
          <w:ilvl w:val="0"/>
          <w:numId w:val="16"/>
        </w:numPr>
        <w:tabs>
          <w:tab w:val="clear" w:pos="375"/>
          <w:tab w:val="num" w:pos="750"/>
        </w:tabs>
        <w:ind w:left="750"/>
        <w:rPr>
          <w:rFonts w:ascii="Arial" w:hAnsi="Arial" w:cs="Arial"/>
        </w:rPr>
      </w:pPr>
      <w:r w:rsidRPr="00440E1D">
        <w:rPr>
          <w:rFonts w:ascii="Arial" w:hAnsi="Arial" w:cs="Arial"/>
        </w:rPr>
        <w:t>For towing vessels that do not tow exclusively on Western Rivers:</w:t>
      </w:r>
    </w:p>
    <w:p w:rsidR="00EE44EC" w:rsidRPr="00440E1D" w14:paraId="7D11810A" w14:textId="77777777">
      <w:pPr>
        <w:numPr>
          <w:ilvl w:val="0"/>
          <w:numId w:val="18"/>
        </w:numPr>
        <w:tabs>
          <w:tab w:val="clear" w:pos="735"/>
          <w:tab w:val="num" w:pos="1110"/>
        </w:tabs>
        <w:ind w:left="1110"/>
        <w:rPr>
          <w:rFonts w:ascii="Arial" w:hAnsi="Arial" w:cs="Arial"/>
        </w:rPr>
      </w:pPr>
      <w:r w:rsidRPr="00440E1D">
        <w:rPr>
          <w:rFonts w:ascii="Arial" w:hAnsi="Arial" w:cs="Arial"/>
        </w:rPr>
        <w:t>U.S. Coast Guard Light List.</w:t>
      </w:r>
    </w:p>
    <w:p w:rsidR="00EE44EC" w:rsidRPr="00440E1D" w14:paraId="239052DF" w14:textId="77777777">
      <w:pPr>
        <w:numPr>
          <w:ilvl w:val="0"/>
          <w:numId w:val="18"/>
        </w:numPr>
        <w:tabs>
          <w:tab w:val="clear" w:pos="735"/>
          <w:tab w:val="num" w:pos="1110"/>
        </w:tabs>
        <w:ind w:left="1110"/>
        <w:rPr>
          <w:rFonts w:ascii="Arial" w:hAnsi="Arial" w:cs="Arial"/>
        </w:rPr>
      </w:pPr>
      <w:r w:rsidRPr="00440E1D">
        <w:rPr>
          <w:rFonts w:ascii="Arial" w:hAnsi="Arial" w:cs="Arial"/>
        </w:rPr>
        <w:t>Local Notices to Mariners.</w:t>
      </w:r>
    </w:p>
    <w:p w:rsidR="00EE44EC" w:rsidRPr="00440E1D" w14:paraId="72C800C3" w14:textId="77777777">
      <w:pPr>
        <w:numPr>
          <w:ilvl w:val="0"/>
          <w:numId w:val="18"/>
        </w:numPr>
        <w:tabs>
          <w:tab w:val="clear" w:pos="735"/>
          <w:tab w:val="num" w:pos="1110"/>
        </w:tabs>
        <w:ind w:left="1110"/>
        <w:rPr>
          <w:rFonts w:ascii="Arial" w:hAnsi="Arial" w:cs="Arial"/>
        </w:rPr>
      </w:pPr>
      <w:r w:rsidRPr="00440E1D">
        <w:rPr>
          <w:rFonts w:ascii="Arial" w:hAnsi="Arial" w:cs="Arial"/>
        </w:rPr>
        <w:t>Tidal-current Tables or River-current Tables.</w:t>
      </w:r>
    </w:p>
    <w:p w:rsidR="00EE44EC" w:rsidRPr="00440E1D" w14:paraId="7DD22B2D" w14:textId="77777777">
      <w:pPr>
        <w:numPr>
          <w:ilvl w:val="0"/>
          <w:numId w:val="18"/>
        </w:numPr>
        <w:tabs>
          <w:tab w:val="clear" w:pos="735"/>
          <w:tab w:val="num" w:pos="1110"/>
        </w:tabs>
        <w:ind w:left="1110"/>
        <w:rPr>
          <w:rFonts w:ascii="Arial" w:hAnsi="Arial" w:cs="Arial"/>
        </w:rPr>
      </w:pPr>
      <w:r w:rsidRPr="00440E1D">
        <w:rPr>
          <w:rFonts w:ascii="Arial" w:hAnsi="Arial" w:cs="Arial"/>
        </w:rPr>
        <w:t>Tide Tables.</w:t>
      </w:r>
    </w:p>
    <w:p w:rsidR="00EE44EC" w:rsidRPr="00440E1D" w14:paraId="02CF64BF" w14:textId="77777777">
      <w:pPr>
        <w:numPr>
          <w:ilvl w:val="0"/>
          <w:numId w:val="18"/>
        </w:numPr>
        <w:tabs>
          <w:tab w:val="clear" w:pos="735"/>
          <w:tab w:val="num" w:pos="1110"/>
        </w:tabs>
        <w:ind w:left="1110"/>
        <w:rPr>
          <w:rFonts w:ascii="Arial" w:hAnsi="Arial" w:cs="Arial"/>
        </w:rPr>
      </w:pPr>
      <w:r w:rsidRPr="00440E1D">
        <w:rPr>
          <w:rFonts w:ascii="Arial" w:hAnsi="Arial" w:cs="Arial"/>
        </w:rPr>
        <w:t>U.S. Coast Pilot.</w:t>
      </w:r>
    </w:p>
    <w:p w:rsidR="00EE44EC" w:rsidRPr="00440E1D" w14:paraId="6958AF8D" w14:textId="77777777">
      <w:pPr>
        <w:rPr>
          <w:rFonts w:ascii="Arial" w:hAnsi="Arial" w:cs="Arial"/>
        </w:rPr>
      </w:pPr>
    </w:p>
    <w:p w:rsidR="00EE44EC" w:rsidRPr="00440E1D" w14:paraId="0A53AEF6" w14:textId="7A433606">
      <w:pPr>
        <w:pStyle w:val="p3"/>
        <w:widowControl/>
        <w:tabs>
          <w:tab w:val="clear" w:pos="580"/>
        </w:tabs>
        <w:spacing w:line="240" w:lineRule="auto"/>
        <w:rPr>
          <w:rFonts w:ascii="Arial" w:hAnsi="Arial" w:cs="Arial"/>
          <w:sz w:val="20"/>
        </w:rPr>
      </w:pPr>
      <w:r>
        <w:rPr>
          <w:rFonts w:ascii="Arial" w:hAnsi="Arial" w:cs="Arial"/>
          <w:sz w:val="20"/>
        </w:rPr>
        <w:t>33 CFR</w:t>
      </w:r>
      <w:r w:rsidRPr="00440E1D">
        <w:rPr>
          <w:rFonts w:ascii="Arial" w:hAnsi="Arial" w:cs="Arial"/>
          <w:sz w:val="20"/>
        </w:rPr>
        <w:t xml:space="preserve"> 164.74 concerns towline and terminal gear for towing astern, and has three information collection requirements:</w:t>
      </w:r>
    </w:p>
    <w:p w:rsidR="00EE44EC" w:rsidRPr="00440E1D" w14:paraId="476BCBB7" w14:textId="77777777">
      <w:pPr>
        <w:numPr>
          <w:ilvl w:val="0"/>
          <w:numId w:val="19"/>
        </w:numPr>
        <w:tabs>
          <w:tab w:val="clear" w:pos="390"/>
          <w:tab w:val="num" w:pos="780"/>
        </w:tabs>
        <w:ind w:left="780"/>
        <w:rPr>
          <w:rFonts w:ascii="Arial" w:hAnsi="Arial" w:cs="Arial"/>
        </w:rPr>
      </w:pPr>
      <w:r w:rsidRPr="00440E1D">
        <w:rPr>
          <w:rFonts w:ascii="Arial" w:hAnsi="Arial" w:cs="Arial"/>
        </w:rPr>
        <w:t xml:space="preserve">A record of the towline's minimum breaking strength (as determined by the manufacturer, by a classification society authorized in Section 157.04 of this chapter, or by a tensile test) must be kept either on board the towing vessel or in company files. </w:t>
      </w:r>
    </w:p>
    <w:p w:rsidR="00EE44EC" w:rsidRPr="00440E1D" w14:paraId="0D72F5BD" w14:textId="77777777">
      <w:pPr>
        <w:numPr>
          <w:ilvl w:val="0"/>
          <w:numId w:val="19"/>
        </w:numPr>
        <w:tabs>
          <w:tab w:val="clear" w:pos="390"/>
          <w:tab w:val="num" w:pos="780"/>
        </w:tabs>
        <w:ind w:left="780"/>
        <w:rPr>
          <w:rFonts w:ascii="Arial" w:hAnsi="Arial" w:cs="Arial"/>
        </w:rPr>
      </w:pPr>
      <w:r w:rsidRPr="00440E1D">
        <w:rPr>
          <w:rFonts w:ascii="Arial" w:hAnsi="Arial" w:cs="Arial"/>
        </w:rPr>
        <w:t xml:space="preserve">A record of each re-test of the towline's minimum breaking strength as determined by a class society or tensile test must be kept on board the towing vessel or in the company files if a towline is re-tested for any reason. </w:t>
      </w:r>
    </w:p>
    <w:p w:rsidR="00EE44EC" w:rsidRPr="00440E1D" w14:paraId="0E4A075D" w14:textId="77777777">
      <w:pPr>
        <w:numPr>
          <w:ilvl w:val="0"/>
          <w:numId w:val="19"/>
        </w:numPr>
        <w:tabs>
          <w:tab w:val="clear" w:pos="390"/>
          <w:tab w:val="num" w:pos="780"/>
        </w:tabs>
        <w:ind w:left="780"/>
        <w:rPr>
          <w:rFonts w:ascii="Arial" w:hAnsi="Arial" w:cs="Arial"/>
        </w:rPr>
      </w:pPr>
      <w:r w:rsidRPr="00440E1D">
        <w:rPr>
          <w:rFonts w:ascii="Arial" w:hAnsi="Arial" w:cs="Arial"/>
        </w:rPr>
        <w:t>A record of the material condition of the towline when inspected must be kept either on board the towing vessel or in company files.</w:t>
      </w:r>
    </w:p>
    <w:p w:rsidR="00EE44EC" w:rsidRPr="00440E1D" w14:paraId="49093B00" w14:textId="77777777">
      <w:pPr>
        <w:rPr>
          <w:rFonts w:ascii="Arial" w:hAnsi="Arial" w:cs="Arial"/>
        </w:rPr>
      </w:pPr>
    </w:p>
    <w:p w:rsidR="00EE44EC" w:rsidRPr="00440E1D" w14:paraId="02293C08" w14:textId="7F7C6E46">
      <w:pPr>
        <w:rPr>
          <w:rFonts w:ascii="Arial" w:hAnsi="Arial" w:cs="Arial"/>
        </w:rPr>
      </w:pPr>
      <w:r>
        <w:rPr>
          <w:rFonts w:ascii="Arial" w:hAnsi="Arial" w:cs="Arial"/>
        </w:rPr>
        <w:t>33 CFR</w:t>
      </w:r>
      <w:r w:rsidRPr="00440E1D">
        <w:rPr>
          <w:rFonts w:ascii="Arial" w:hAnsi="Arial" w:cs="Arial"/>
        </w:rPr>
        <w:t xml:space="preserve"> 164.78 concerns when towing vessels are underway, and has one information collection requirement:</w:t>
      </w:r>
    </w:p>
    <w:p w:rsidR="00EE44EC" w:rsidRPr="00440E1D" w14:paraId="02F0A7E5" w14:textId="77777777">
      <w:pPr>
        <w:numPr>
          <w:ilvl w:val="0"/>
          <w:numId w:val="20"/>
        </w:numPr>
        <w:tabs>
          <w:tab w:val="clear" w:pos="360"/>
          <w:tab w:val="num" w:pos="810"/>
        </w:tabs>
        <w:ind w:left="810"/>
        <w:rPr>
          <w:rFonts w:ascii="Arial" w:hAnsi="Arial" w:cs="Arial"/>
        </w:rPr>
      </w:pPr>
      <w:r w:rsidRPr="00440E1D">
        <w:rPr>
          <w:rFonts w:ascii="Arial" w:hAnsi="Arial" w:cs="Arial"/>
        </w:rPr>
        <w:t xml:space="preserve">Results of tests and inspections must be entered in the log or other record carried on board.  The owner, master, or operator or each vessel towing shall ensure that the tests and inspections required by Section 164.80 are conducted and that the results are entered. </w:t>
      </w:r>
    </w:p>
    <w:p w:rsidR="00EE44EC" w:rsidRPr="00440E1D" w14:paraId="6565BD61" w14:textId="77777777">
      <w:pPr>
        <w:rPr>
          <w:rFonts w:ascii="Arial" w:hAnsi="Arial" w:cs="Arial"/>
        </w:rPr>
      </w:pPr>
    </w:p>
    <w:p w:rsidR="00EE44EC" w:rsidRPr="00440E1D" w14:paraId="0B1F2421" w14:textId="639F7B6C">
      <w:pPr>
        <w:pStyle w:val="p3"/>
        <w:widowControl/>
        <w:tabs>
          <w:tab w:val="clear" w:pos="580"/>
        </w:tabs>
        <w:spacing w:line="240" w:lineRule="auto"/>
        <w:rPr>
          <w:rFonts w:ascii="Arial" w:hAnsi="Arial" w:cs="Arial"/>
          <w:sz w:val="20"/>
        </w:rPr>
      </w:pPr>
      <w:r>
        <w:rPr>
          <w:rFonts w:ascii="Arial" w:hAnsi="Arial" w:cs="Arial"/>
          <w:sz w:val="20"/>
        </w:rPr>
        <w:t>33 CFR</w:t>
      </w:r>
      <w:r w:rsidRPr="00440E1D">
        <w:rPr>
          <w:rFonts w:ascii="Arial" w:hAnsi="Arial" w:cs="Arial"/>
          <w:sz w:val="20"/>
        </w:rPr>
        <w:t xml:space="preserve"> 164.82 concerns the maintenance, failure and reporting of navigational-safety equipment, and has two information collection requirements:</w:t>
      </w:r>
    </w:p>
    <w:p w:rsidR="00EE44EC" w:rsidRPr="00440E1D" w14:paraId="44B9B56B" w14:textId="77777777">
      <w:pPr>
        <w:numPr>
          <w:ilvl w:val="0"/>
          <w:numId w:val="21"/>
        </w:numPr>
        <w:tabs>
          <w:tab w:val="clear" w:pos="390"/>
          <w:tab w:val="num" w:pos="780"/>
        </w:tabs>
        <w:ind w:left="780"/>
        <w:rPr>
          <w:rFonts w:ascii="Arial" w:hAnsi="Arial" w:cs="Arial"/>
        </w:rPr>
      </w:pPr>
      <w:r w:rsidRPr="00440E1D">
        <w:rPr>
          <w:rFonts w:ascii="Arial" w:hAnsi="Arial" w:cs="Arial"/>
        </w:rPr>
        <w:t>Enter failure of any navigational-safety equipment required by Section 164.72 in the log or other record carried on board the towing vessel.</w:t>
      </w:r>
    </w:p>
    <w:p w:rsidR="00EE44EC" w:rsidRPr="00440E1D" w14:paraId="2371A2E3" w14:textId="77777777">
      <w:pPr>
        <w:numPr>
          <w:ilvl w:val="0"/>
          <w:numId w:val="21"/>
        </w:numPr>
        <w:tabs>
          <w:tab w:val="clear" w:pos="390"/>
          <w:tab w:val="num" w:pos="780"/>
        </w:tabs>
        <w:ind w:left="780"/>
        <w:rPr>
          <w:rFonts w:ascii="Arial" w:hAnsi="Arial" w:cs="Arial"/>
        </w:rPr>
      </w:pPr>
      <w:r w:rsidRPr="00440E1D">
        <w:rPr>
          <w:rFonts w:ascii="Arial" w:hAnsi="Arial" w:cs="Arial"/>
        </w:rPr>
        <w:t>Report to the Vessel Traffic Center (VTS) while towing vessel is operating within a VTS Area if:</w:t>
      </w:r>
    </w:p>
    <w:p w:rsidR="00EE44EC" w:rsidRPr="00440E1D" w14:paraId="5982B036" w14:textId="77777777">
      <w:pPr>
        <w:numPr>
          <w:ilvl w:val="0"/>
          <w:numId w:val="22"/>
        </w:numPr>
        <w:rPr>
          <w:rFonts w:ascii="Arial" w:hAnsi="Arial" w:cs="Arial"/>
        </w:rPr>
      </w:pPr>
      <w:r w:rsidRPr="00440E1D">
        <w:rPr>
          <w:rFonts w:ascii="Arial" w:hAnsi="Arial" w:cs="Arial"/>
        </w:rPr>
        <w:t>Any absence or malfunction of vessel-operating equipment for navigational safety,</w:t>
      </w:r>
    </w:p>
    <w:p w:rsidR="00EE44EC" w:rsidRPr="00440E1D" w14:paraId="05AEE7FB" w14:textId="77777777">
      <w:pPr>
        <w:numPr>
          <w:ilvl w:val="0"/>
          <w:numId w:val="22"/>
        </w:numPr>
        <w:rPr>
          <w:rFonts w:ascii="Arial" w:hAnsi="Arial" w:cs="Arial"/>
        </w:rPr>
      </w:pPr>
      <w:r w:rsidRPr="00440E1D">
        <w:rPr>
          <w:rFonts w:ascii="Arial" w:hAnsi="Arial" w:cs="Arial"/>
        </w:rPr>
        <w:t>Any condition on board the vessel likely to impair navigation, or</w:t>
      </w:r>
    </w:p>
    <w:p w:rsidR="00EE44EC" w:rsidRPr="00440E1D" w14:paraId="22062BED" w14:textId="77777777">
      <w:pPr>
        <w:numPr>
          <w:ilvl w:val="0"/>
          <w:numId w:val="22"/>
        </w:numPr>
        <w:rPr>
          <w:rFonts w:ascii="Arial" w:hAnsi="Arial" w:cs="Arial"/>
        </w:rPr>
      </w:pPr>
      <w:r w:rsidRPr="00440E1D">
        <w:rPr>
          <w:rFonts w:ascii="Arial" w:hAnsi="Arial" w:cs="Arial"/>
        </w:rPr>
        <w:t>Any characteristics of the vessel that affect or restrict the maneuverability of the vessel.</w:t>
      </w:r>
    </w:p>
    <w:p w:rsidR="00EE44EC" w:rsidRPr="00440E1D" w14:paraId="61CFEF39" w14:textId="77777777">
      <w:pPr>
        <w:rPr>
          <w:rFonts w:ascii="Arial" w:hAnsi="Arial" w:cs="Arial"/>
        </w:rPr>
      </w:pPr>
    </w:p>
    <w:p w:rsidR="00EE44EC" w:rsidRPr="00440E1D" w14:paraId="01194C88" w14:textId="77777777">
      <w:pPr>
        <w:rPr>
          <w:rFonts w:ascii="Arial" w:hAnsi="Arial" w:cs="Arial"/>
        </w:rPr>
      </w:pPr>
      <w:r w:rsidRPr="00440E1D">
        <w:rPr>
          <w:rFonts w:ascii="Arial" w:hAnsi="Arial" w:cs="Arial"/>
        </w:rPr>
        <w:t>Notify the Captain of the Port (COTP) and seek from the COTP both a deviation from the requirements of Section 164.82 and an authorization for continued operation in the area if towing vessel is unable to repair within 96 hours an inoperative marine radar as required by Section 164.72(a).  The initial notice and request for a deviation may be spoken, but the request must also be written.  The written request must explain why immediate repair is impracticable, and state when and who will make the repair.  Th</w:t>
      </w:r>
      <w:r w:rsidRPr="00440E1D">
        <w:rPr>
          <w:rFonts w:ascii="Arial" w:hAnsi="Arial" w:cs="Arial"/>
        </w:rPr>
        <w:t>e deviation is handled in a separate collection of information (</w:t>
      </w:r>
      <w:r w:rsidRPr="00440E1D" w:rsidR="00B02280">
        <w:rPr>
          <w:rFonts w:ascii="Arial" w:hAnsi="Arial" w:cs="Arial"/>
        </w:rPr>
        <w:t>1625-0043</w:t>
      </w:r>
      <w:r w:rsidRPr="00440E1D">
        <w:rPr>
          <w:rFonts w:ascii="Arial" w:hAnsi="Arial" w:cs="Arial"/>
        </w:rPr>
        <w:t>).</w:t>
      </w:r>
    </w:p>
    <w:p w:rsidR="00EE44EC" w:rsidRPr="00440E1D" w14:paraId="4299A352" w14:textId="77777777">
      <w:pPr>
        <w:rPr>
          <w:rFonts w:ascii="Arial" w:hAnsi="Arial" w:cs="Arial"/>
        </w:rPr>
      </w:pPr>
    </w:p>
    <w:p w:rsidR="00EE44EC" w:rsidRPr="00440E1D" w14:paraId="1B1B572F" w14:textId="77777777">
      <w:pPr>
        <w:pStyle w:val="p3"/>
        <w:widowControl/>
        <w:tabs>
          <w:tab w:val="clear" w:pos="580"/>
        </w:tabs>
        <w:spacing w:line="240" w:lineRule="auto"/>
        <w:rPr>
          <w:rFonts w:ascii="Arial" w:hAnsi="Arial" w:cs="Arial"/>
          <w:sz w:val="20"/>
        </w:rPr>
      </w:pPr>
      <w:r w:rsidRPr="00440E1D">
        <w:rPr>
          <w:rFonts w:ascii="Arial" w:hAnsi="Arial" w:cs="Arial"/>
          <w:sz w:val="20"/>
        </w:rPr>
        <w:t>The above information ensures that the towing vessel operator record information that is necessary for the safe operation and maintenance of the vessel.  It also serves as a way for Coast Guard inspectors to determine if a vessel is in compliance or in the case of a casualty, whether failure to meet these regulations contributed to the casualty.  This information is very important to the Coast Guard's integrated risk management program (which combines risk assessments and risk management).</w:t>
      </w:r>
    </w:p>
    <w:p w:rsidR="00EE44EC" w:rsidRPr="00440E1D" w14:paraId="02EC7594" w14:textId="77777777">
      <w:pPr>
        <w:rPr>
          <w:rFonts w:ascii="Arial" w:hAnsi="Arial" w:cs="Arial"/>
        </w:rPr>
      </w:pPr>
    </w:p>
    <w:p w:rsidR="00EE44EC" w:rsidRPr="00440E1D" w14:paraId="44675787" w14:textId="77777777">
      <w:pPr>
        <w:rPr>
          <w:rFonts w:ascii="Arial" w:hAnsi="Arial" w:cs="Arial"/>
        </w:rPr>
      </w:pPr>
      <w:r w:rsidRPr="00440E1D">
        <w:rPr>
          <w:rFonts w:ascii="Arial" w:hAnsi="Arial" w:cs="Arial"/>
          <w:u w:val="single"/>
        </w:rPr>
        <w:t>Muster List and Emergency Instructions</w:t>
      </w:r>
      <w:r w:rsidRPr="00440E1D">
        <w:rPr>
          <w:rFonts w:ascii="Arial" w:hAnsi="Arial" w:cs="Arial"/>
        </w:rPr>
        <w:t xml:space="preserve">: </w:t>
      </w:r>
    </w:p>
    <w:p w:rsidR="00EE44EC" w:rsidRPr="00440E1D" w14:paraId="4B95A8B1" w14:textId="77777777">
      <w:pPr>
        <w:pStyle w:val="p3"/>
        <w:widowControl/>
        <w:tabs>
          <w:tab w:val="clear" w:pos="580"/>
        </w:tabs>
        <w:spacing w:line="240" w:lineRule="auto"/>
        <w:rPr>
          <w:rFonts w:ascii="Arial" w:hAnsi="Arial" w:cs="Arial"/>
          <w:sz w:val="20"/>
        </w:rPr>
      </w:pPr>
      <w:r w:rsidRPr="00440E1D">
        <w:rPr>
          <w:rFonts w:ascii="Arial" w:hAnsi="Arial" w:cs="Arial"/>
          <w:sz w:val="20"/>
        </w:rPr>
        <w:t>According to 46 CFR 199.80, “Copies of the muster list must be posted in conspicuous places throughout the vessel included on the navigating bridge, in the engine room, and in crew accommodation spaces.”</w:t>
      </w:r>
    </w:p>
    <w:p w:rsidR="00434125" w:rsidRPr="00E729A8" w14:paraId="47756631" w14:textId="77777777">
      <w:pPr>
        <w:rPr>
          <w:rFonts w:ascii="Arial" w:hAnsi="Arial" w:cs="Arial"/>
        </w:rPr>
      </w:pPr>
    </w:p>
    <w:p w:rsidR="00EE44EC" w:rsidRPr="00440E1D" w14:paraId="7DDE421C" w14:textId="77777777">
      <w:pPr>
        <w:rPr>
          <w:rFonts w:ascii="Arial" w:hAnsi="Arial" w:cs="Arial"/>
        </w:rPr>
      </w:pPr>
      <w:r w:rsidRPr="00440E1D">
        <w:rPr>
          <w:rFonts w:ascii="Arial" w:hAnsi="Arial" w:cs="Arial"/>
        </w:rPr>
        <w:t xml:space="preserve">3.  </w:t>
      </w:r>
      <w:r w:rsidRPr="00440E1D">
        <w:rPr>
          <w:rFonts w:ascii="Arial" w:hAnsi="Arial" w:cs="Arial"/>
          <w:bCs/>
          <w:u w:val="single"/>
        </w:rPr>
        <w:t>Consideration of the use of improved information technology</w:t>
      </w:r>
      <w:r w:rsidRPr="00440E1D">
        <w:rPr>
          <w:rFonts w:ascii="Arial" w:hAnsi="Arial" w:cs="Arial"/>
          <w:bCs/>
        </w:rPr>
        <w:t>.</w:t>
      </w:r>
      <w:r w:rsidR="00440E1D">
        <w:rPr>
          <w:rFonts w:ascii="Arial" w:hAnsi="Arial" w:cs="Arial"/>
          <w:bCs/>
        </w:rPr>
        <w:t xml:space="preserve">  </w:t>
      </w:r>
    </w:p>
    <w:p w:rsidR="00EE44EC" w:rsidRPr="00440E1D" w14:paraId="529B23FB" w14:textId="77777777">
      <w:pPr>
        <w:rPr>
          <w:rFonts w:ascii="Arial" w:hAnsi="Arial" w:cs="Arial"/>
        </w:rPr>
      </w:pPr>
    </w:p>
    <w:p w:rsidR="00EE44EC" w:rsidRPr="00440E1D" w14:paraId="24C03F1C" w14:textId="77777777">
      <w:pPr>
        <w:rPr>
          <w:rFonts w:ascii="Arial" w:hAnsi="Arial" w:cs="Arial"/>
        </w:rPr>
      </w:pPr>
      <w:r w:rsidRPr="00440E1D">
        <w:rPr>
          <w:rFonts w:ascii="Arial" w:hAnsi="Arial" w:cs="Arial"/>
          <w:u w:val="single"/>
        </w:rPr>
        <w:t>Navigational Safety Information</w:t>
      </w:r>
      <w:r w:rsidRPr="00440E1D">
        <w:rPr>
          <w:rFonts w:ascii="Arial" w:hAnsi="Arial" w:cs="Arial"/>
        </w:rPr>
        <w:t>:</w:t>
      </w:r>
    </w:p>
    <w:p w:rsidR="00EE44EC" w:rsidRPr="00440E1D" w14:paraId="7E41D05D" w14:textId="77777777">
      <w:pPr>
        <w:rPr>
          <w:rFonts w:ascii="Arial" w:hAnsi="Arial" w:cs="Arial"/>
        </w:rPr>
      </w:pPr>
      <w:r w:rsidRPr="00440E1D">
        <w:rPr>
          <w:rFonts w:ascii="Arial" w:hAnsi="Arial" w:cs="Arial"/>
        </w:rPr>
        <w:t xml:space="preserve">Marine maps, charts, and general publications can be in printed format, and </w:t>
      </w:r>
      <w:r w:rsidRPr="00440E1D" w:rsidR="00434125">
        <w:rPr>
          <w:rFonts w:ascii="Arial" w:hAnsi="Arial" w:cs="Arial"/>
        </w:rPr>
        <w:t xml:space="preserve">in the </w:t>
      </w:r>
      <w:r w:rsidRPr="00440E1D">
        <w:rPr>
          <w:rFonts w:ascii="Arial" w:hAnsi="Arial" w:cs="Arial"/>
        </w:rPr>
        <w:t xml:space="preserve">future may </w:t>
      </w:r>
      <w:r w:rsidRPr="00440E1D" w:rsidR="00434125">
        <w:rPr>
          <w:rFonts w:ascii="Arial" w:hAnsi="Arial" w:cs="Arial"/>
        </w:rPr>
        <w:t>be available as</w:t>
      </w:r>
      <w:r w:rsidRPr="00440E1D">
        <w:rPr>
          <w:rFonts w:ascii="Arial" w:hAnsi="Arial" w:cs="Arial"/>
        </w:rPr>
        <w:t xml:space="preserve"> electronic charts.  The record of a towline's material condition, initial minimum breaking strength and record of retest can be kept on board or in a company's files.  This information can be stored </w:t>
      </w:r>
      <w:r w:rsidRPr="00440E1D">
        <w:rPr>
          <w:rFonts w:ascii="Arial" w:hAnsi="Arial" w:cs="Arial"/>
        </w:rPr>
        <w:t>either on paper or electronically.  Similarly, the results of the tests and inspections required by Section 164.80 can be entered in the vessel’s log or otherwise recorded and carried on board.</w:t>
      </w:r>
    </w:p>
    <w:p w:rsidR="00EE44EC" w14:paraId="3DE36CA8" w14:textId="77777777">
      <w:pPr>
        <w:rPr>
          <w:rFonts w:ascii="Arial" w:hAnsi="Arial" w:cs="Arial"/>
        </w:rPr>
      </w:pPr>
    </w:p>
    <w:p w:rsidR="00020903" w:rsidRPr="00440E1D" w:rsidP="00020903" w14:paraId="015FCE45" w14:textId="77777777">
      <w:pPr>
        <w:rPr>
          <w:rFonts w:ascii="Arial" w:hAnsi="Arial" w:cs="Arial"/>
        </w:rPr>
      </w:pPr>
      <w:r w:rsidRPr="00440E1D">
        <w:rPr>
          <w:rFonts w:ascii="Arial" w:hAnsi="Arial" w:cs="Arial"/>
          <w:u w:val="single"/>
        </w:rPr>
        <w:t>Muster List and Emergency Instructions</w:t>
      </w:r>
      <w:r w:rsidRPr="00440E1D">
        <w:rPr>
          <w:rFonts w:ascii="Arial" w:hAnsi="Arial" w:cs="Arial"/>
        </w:rPr>
        <w:t>:</w:t>
      </w:r>
    </w:p>
    <w:p w:rsidR="00020903" w:rsidRPr="00440E1D" w:rsidP="00020903" w14:paraId="5378DDEB" w14:textId="77777777">
      <w:pPr>
        <w:rPr>
          <w:rFonts w:ascii="Arial" w:hAnsi="Arial" w:cs="Arial"/>
        </w:rPr>
      </w:pPr>
      <w:r w:rsidRPr="00440E1D">
        <w:rPr>
          <w:rFonts w:ascii="Arial" w:hAnsi="Arial" w:cs="Arial"/>
        </w:rPr>
        <w:t>Copies of the muster list and emergency instructions must be conspicuously displayed in multiple places.  Typically, this means they are in paper form.</w:t>
      </w:r>
    </w:p>
    <w:p w:rsidR="00020903" w:rsidRPr="00440E1D" w:rsidP="00020903" w14:paraId="5EE66AB2" w14:textId="77777777">
      <w:pPr>
        <w:pStyle w:val="p3"/>
        <w:widowControl/>
        <w:tabs>
          <w:tab w:val="clear" w:pos="580"/>
        </w:tabs>
        <w:spacing w:line="240" w:lineRule="auto"/>
        <w:rPr>
          <w:rFonts w:ascii="Arial" w:hAnsi="Arial" w:cs="Arial"/>
          <w:sz w:val="20"/>
        </w:rPr>
      </w:pPr>
    </w:p>
    <w:p w:rsidR="006055DC" w:rsidRPr="00E6400C" w:rsidP="006055DC" w14:paraId="354D018E" w14:textId="77777777">
      <w:pPr>
        <w:pStyle w:val="paragraph"/>
        <w:spacing w:before="0" w:beforeAutospacing="0" w:after="0" w:afterAutospacing="0"/>
        <w:textAlignment w:val="baseline"/>
        <w:rPr>
          <w:rFonts w:ascii="Segoe UI" w:hAnsi="Segoe UI" w:cs="Segoe UI"/>
          <w:sz w:val="20"/>
          <w:szCs w:val="20"/>
        </w:rPr>
      </w:pPr>
      <w:r w:rsidRPr="00833702">
        <w:rPr>
          <w:rStyle w:val="normaltextrun"/>
          <w:rFonts w:ascii="Arial" w:hAnsi="Arial" w:cs="Arial"/>
          <w:sz w:val="20"/>
          <w:szCs w:val="20"/>
        </w:rPr>
        <w:t>Regarding Usability Testing, this ICR—</w:t>
      </w:r>
      <w:r w:rsidRPr="00833702">
        <w:rPr>
          <w:rStyle w:val="eop"/>
          <w:rFonts w:ascii="Arial" w:hAnsi="Arial" w:cs="Arial"/>
          <w:sz w:val="20"/>
          <w:szCs w:val="20"/>
        </w:rPr>
        <w:t> </w:t>
      </w:r>
    </w:p>
    <w:p w:rsidR="006055DC" w:rsidRPr="00833702" w:rsidP="00E6400C" w14:paraId="6641658C" w14:textId="357CDC1F">
      <w:pPr>
        <w:pStyle w:val="paragraph"/>
        <w:numPr>
          <w:ilvl w:val="0"/>
          <w:numId w:val="50"/>
        </w:numPr>
        <w:spacing w:before="0" w:beforeAutospacing="0" w:after="0" w:afterAutospacing="0"/>
        <w:ind w:left="630" w:hanging="270"/>
        <w:textAlignment w:val="baseline"/>
        <w:rPr>
          <w:rFonts w:ascii="Arial" w:hAnsi="Arial" w:cs="Arial"/>
          <w:sz w:val="20"/>
          <w:szCs w:val="20"/>
        </w:rPr>
      </w:pPr>
      <w:r w:rsidRPr="00833702">
        <w:rPr>
          <w:rStyle w:val="normaltextrun"/>
          <w:rFonts w:ascii="Arial" w:hAnsi="Arial" w:cs="Arial"/>
          <w:sz w:val="20"/>
          <w:szCs w:val="20"/>
        </w:rPr>
        <w:t>Public-facing instructions were tested by the staff of the CG Office of Standards Evaluation and Development (CG-REG) to ensure the use of plain language.</w:t>
      </w:r>
      <w:r w:rsidR="00020903">
        <w:rPr>
          <w:rStyle w:val="normaltextrun"/>
          <w:rFonts w:ascii="Arial" w:hAnsi="Arial" w:cs="Arial"/>
          <w:sz w:val="20"/>
          <w:szCs w:val="20"/>
        </w:rPr>
        <w:t xml:space="preserve"> </w:t>
      </w:r>
      <w:r w:rsidRPr="00CA4CAF" w:rsidR="00CA4CAF">
        <w:rPr>
          <w:rStyle w:val="normaltextrun"/>
          <w:rFonts w:ascii="Arial" w:hAnsi="Arial" w:cs="Arial"/>
          <w:sz w:val="20"/>
          <w:szCs w:val="20"/>
        </w:rPr>
        <w:t>Usability testing participants reported that they had no difficulty understanding the instructions. As a result, the USCG did not make any changes to the collection</w:t>
      </w:r>
    </w:p>
    <w:p w:rsidR="006055DC" w:rsidRPr="006857CC" w:rsidP="00E6400C" w14:paraId="75E19834" w14:textId="77777777">
      <w:pPr>
        <w:pStyle w:val="paragraph"/>
        <w:numPr>
          <w:ilvl w:val="0"/>
          <w:numId w:val="50"/>
        </w:numPr>
        <w:spacing w:before="0" w:beforeAutospacing="0" w:after="0" w:afterAutospacing="0"/>
        <w:ind w:left="630" w:hanging="270"/>
        <w:textAlignment w:val="baseline"/>
        <w:rPr>
          <w:rFonts w:ascii="Arial" w:hAnsi="Arial" w:cs="Arial"/>
          <w:sz w:val="20"/>
          <w:szCs w:val="20"/>
        </w:rPr>
      </w:pPr>
      <w:r w:rsidRPr="00833702">
        <w:rPr>
          <w:rStyle w:val="normaltextrun"/>
          <w:rFonts w:ascii="Arial" w:hAnsi="Arial" w:cs="Arial"/>
          <w:sz w:val="20"/>
          <w:szCs w:val="20"/>
        </w:rPr>
        <w:t xml:space="preserve">Is not related to a public benefit program as detailed in OMB M-22-10 (titled “Improving Access to </w:t>
      </w:r>
      <w:r w:rsidRPr="006857CC">
        <w:rPr>
          <w:rStyle w:val="normaltextrun"/>
          <w:rFonts w:ascii="Arial" w:hAnsi="Arial" w:cs="Arial"/>
          <w:sz w:val="20"/>
          <w:szCs w:val="20"/>
        </w:rPr>
        <w:t>Public Benefits Programs Through the Paperwork Reduction Act” dated April 13, 2022).</w:t>
      </w:r>
      <w:r w:rsidRPr="006857CC">
        <w:rPr>
          <w:rStyle w:val="eop"/>
          <w:rFonts w:ascii="Arial" w:hAnsi="Arial" w:cs="Arial"/>
          <w:sz w:val="20"/>
          <w:szCs w:val="20"/>
        </w:rPr>
        <w:t> </w:t>
      </w:r>
    </w:p>
    <w:p w:rsidR="006055DC" w:rsidRPr="006857CC" w:rsidP="00E6400C" w14:paraId="1935F20E" w14:textId="73D21005">
      <w:pPr>
        <w:pStyle w:val="paragraph"/>
        <w:numPr>
          <w:ilvl w:val="0"/>
          <w:numId w:val="50"/>
        </w:numPr>
        <w:spacing w:before="0" w:beforeAutospacing="0" w:after="0" w:afterAutospacing="0"/>
        <w:ind w:left="630" w:hanging="270"/>
        <w:textAlignment w:val="baseline"/>
        <w:rPr>
          <w:rFonts w:ascii="Arial" w:hAnsi="Arial" w:cs="Arial"/>
          <w:sz w:val="20"/>
          <w:szCs w:val="20"/>
        </w:rPr>
      </w:pPr>
      <w:r w:rsidRPr="006857CC">
        <w:rPr>
          <w:rStyle w:val="normaltextrun"/>
          <w:rFonts w:ascii="Arial" w:hAnsi="Arial" w:cs="Arial"/>
          <w:sz w:val="20"/>
          <w:szCs w:val="20"/>
        </w:rPr>
        <w:t xml:space="preserve">Does not require the use of a form </w:t>
      </w:r>
      <w:r w:rsidRPr="006857CC">
        <w:rPr>
          <w:rStyle w:val="normaltextrun"/>
          <w:rFonts w:ascii="Arial" w:hAnsi="Arial" w:cs="Arial"/>
          <w:sz w:val="20"/>
          <w:szCs w:val="20"/>
        </w:rPr>
        <w:t>or specify a reporting format/method.</w:t>
      </w:r>
    </w:p>
    <w:p w:rsidR="006055DC" w:rsidP="00E6400C" w14:paraId="56B87D00" w14:textId="7290375E">
      <w:pPr>
        <w:pStyle w:val="paragraph"/>
        <w:numPr>
          <w:ilvl w:val="0"/>
          <w:numId w:val="50"/>
        </w:numPr>
        <w:spacing w:before="0" w:beforeAutospacing="0" w:after="0" w:afterAutospacing="0"/>
        <w:ind w:left="630" w:hanging="270"/>
        <w:textAlignment w:val="baseline"/>
        <w:rPr>
          <w:rStyle w:val="normaltextrun"/>
          <w:rFonts w:ascii="Arial" w:hAnsi="Arial" w:cs="Arial"/>
          <w:sz w:val="20"/>
          <w:szCs w:val="20"/>
        </w:rPr>
      </w:pPr>
      <w:r w:rsidRPr="006857CC">
        <w:rPr>
          <w:rStyle w:val="normaltextrun"/>
          <w:rFonts w:ascii="Arial" w:hAnsi="Arial" w:cs="Arial"/>
          <w:sz w:val="20"/>
          <w:szCs w:val="20"/>
        </w:rPr>
        <w:t>Is required by regulation</w:t>
      </w:r>
      <w:r w:rsidRPr="00E6400C" w:rsidR="002D56F8">
        <w:rPr>
          <w:rStyle w:val="normaltextrun"/>
          <w:rFonts w:ascii="Arial" w:hAnsi="Arial" w:cs="Arial"/>
          <w:sz w:val="20"/>
          <w:szCs w:val="20"/>
        </w:rPr>
        <w:t xml:space="preserve"> as noted in section 1 of the Supporting Statement.</w:t>
      </w:r>
    </w:p>
    <w:p w:rsidR="00C044F9" w:rsidP="00C044F9" w14:paraId="250F17CD" w14:textId="77777777">
      <w:pPr>
        <w:pStyle w:val="paragraph"/>
        <w:spacing w:before="0" w:beforeAutospacing="0" w:after="0" w:afterAutospacing="0"/>
        <w:textAlignment w:val="baseline"/>
        <w:rPr>
          <w:rStyle w:val="normaltextrun"/>
          <w:rFonts w:ascii="Arial" w:hAnsi="Arial" w:cs="Arial"/>
          <w:sz w:val="20"/>
          <w:szCs w:val="20"/>
        </w:rPr>
      </w:pPr>
    </w:p>
    <w:p w:rsidR="00EE44EC" w:rsidRPr="00440E1D" w14:paraId="3AE1DA40" w14:textId="77777777">
      <w:pPr>
        <w:rPr>
          <w:rFonts w:ascii="Arial" w:hAnsi="Arial" w:cs="Arial"/>
        </w:rPr>
      </w:pPr>
      <w:r w:rsidRPr="006857CC">
        <w:rPr>
          <w:rFonts w:ascii="Arial" w:hAnsi="Arial" w:cs="Arial"/>
        </w:rPr>
        <w:t>For the entire collection, we estimate</w:t>
      </w:r>
      <w:r w:rsidRPr="00440E1D">
        <w:rPr>
          <w:rFonts w:ascii="Arial" w:hAnsi="Arial" w:cs="Arial"/>
        </w:rPr>
        <w:t xml:space="preserve"> </w:t>
      </w:r>
      <w:r w:rsidRPr="00FA52E7">
        <w:rPr>
          <w:rFonts w:ascii="Arial" w:hAnsi="Arial" w:cs="Arial"/>
        </w:rPr>
        <w:t xml:space="preserve">that </w:t>
      </w:r>
      <w:r w:rsidRPr="00FA52E7" w:rsidR="00F47BEC">
        <w:rPr>
          <w:rFonts w:ascii="Arial" w:hAnsi="Arial" w:cs="Arial"/>
        </w:rPr>
        <w:t>70</w:t>
      </w:r>
      <w:r w:rsidRPr="00E87E8E">
        <w:rPr>
          <w:rFonts w:ascii="Arial" w:hAnsi="Arial" w:cs="Arial"/>
        </w:rPr>
        <w:t xml:space="preserve">% of the recordkeeping requirements can be done electronically.  At this time, we estimate that </w:t>
      </w:r>
      <w:r w:rsidRPr="00E87E8E" w:rsidR="00F47BEC">
        <w:rPr>
          <w:rFonts w:ascii="Arial" w:hAnsi="Arial" w:cs="Arial"/>
        </w:rPr>
        <w:t>50</w:t>
      </w:r>
      <w:r w:rsidRPr="00E87E8E">
        <w:rPr>
          <w:rFonts w:ascii="Arial" w:hAnsi="Arial" w:cs="Arial"/>
        </w:rPr>
        <w:t>%</w:t>
      </w:r>
      <w:r w:rsidRPr="00440E1D">
        <w:rPr>
          <w:rFonts w:ascii="Arial" w:hAnsi="Arial" w:cs="Arial"/>
        </w:rPr>
        <w:t xml:space="preserve"> are done electronically.</w:t>
      </w:r>
    </w:p>
    <w:p w:rsidR="00EE44EC" w:rsidRPr="00E729A8" w14:paraId="057EA7BD" w14:textId="77777777">
      <w:pPr>
        <w:rPr>
          <w:rFonts w:ascii="Arial" w:hAnsi="Arial" w:cs="Arial"/>
        </w:rPr>
      </w:pPr>
    </w:p>
    <w:p w:rsidR="00EE44EC" w:rsidRPr="00E729A8" w14:paraId="66F5B302" w14:textId="77777777">
      <w:pPr>
        <w:rPr>
          <w:rFonts w:ascii="Arial" w:hAnsi="Arial" w:cs="Arial"/>
        </w:rPr>
      </w:pPr>
      <w:r w:rsidRPr="00E729A8">
        <w:rPr>
          <w:rFonts w:ascii="Arial" w:hAnsi="Arial" w:cs="Arial"/>
        </w:rPr>
        <w:t xml:space="preserve">4.  </w:t>
      </w:r>
      <w:r w:rsidRPr="00E729A8">
        <w:rPr>
          <w:rFonts w:ascii="Arial" w:hAnsi="Arial" w:cs="Arial"/>
          <w:bCs/>
          <w:u w:val="single"/>
        </w:rPr>
        <w:t>Efforts to identify duplication</w:t>
      </w:r>
      <w:r w:rsidRPr="00E729A8">
        <w:rPr>
          <w:rFonts w:ascii="Arial" w:hAnsi="Arial" w:cs="Arial"/>
          <w:bCs/>
        </w:rPr>
        <w:t>.</w:t>
      </w:r>
      <w:r w:rsidRPr="00E729A8">
        <w:rPr>
          <w:rFonts w:ascii="Arial" w:hAnsi="Arial" w:cs="Arial"/>
        </w:rPr>
        <w:t xml:space="preserve">  </w:t>
      </w:r>
    </w:p>
    <w:p w:rsidR="00EE44EC" w:rsidRPr="00E729A8" w14:paraId="7AE13A26" w14:textId="77777777">
      <w:pPr>
        <w:rPr>
          <w:rFonts w:ascii="Arial" w:hAnsi="Arial" w:cs="Arial"/>
        </w:rPr>
      </w:pPr>
    </w:p>
    <w:p w:rsidR="00EE44EC" w:rsidRPr="00440E1D" w14:paraId="2D80CF9F" w14:textId="77777777">
      <w:pPr>
        <w:rPr>
          <w:rFonts w:ascii="Arial" w:hAnsi="Arial" w:cs="Arial"/>
        </w:rPr>
      </w:pPr>
      <w:r w:rsidRPr="00440E1D">
        <w:rPr>
          <w:rFonts w:ascii="Arial" w:hAnsi="Arial" w:cs="Arial"/>
        </w:rPr>
        <w:t>No other Federal agency requires similar information.  No State or local governments have regulations that provide similar information.</w:t>
      </w:r>
    </w:p>
    <w:p w:rsidR="00EE44EC" w:rsidRPr="00E729A8" w14:paraId="41A9DE81" w14:textId="77777777">
      <w:pPr>
        <w:rPr>
          <w:rFonts w:ascii="Arial" w:hAnsi="Arial" w:cs="Arial"/>
        </w:rPr>
      </w:pPr>
    </w:p>
    <w:p w:rsidR="00EE44EC" w:rsidRPr="00E729A8" w14:paraId="2CC9C93D" w14:textId="77777777">
      <w:pPr>
        <w:rPr>
          <w:rFonts w:ascii="Arial" w:hAnsi="Arial" w:cs="Arial"/>
        </w:rPr>
      </w:pPr>
      <w:r w:rsidRPr="00E729A8">
        <w:rPr>
          <w:rFonts w:ascii="Arial" w:hAnsi="Arial" w:cs="Arial"/>
        </w:rPr>
        <w:t xml:space="preserve">5.  </w:t>
      </w:r>
      <w:r w:rsidRPr="00E729A8">
        <w:rPr>
          <w:rFonts w:ascii="Arial" w:hAnsi="Arial" w:cs="Arial"/>
          <w:bCs/>
          <w:u w:val="single"/>
        </w:rPr>
        <w:t xml:space="preserve">Methods to minimize the burden to </w:t>
      </w:r>
      <w:r w:rsidRPr="00E729A8">
        <w:rPr>
          <w:rFonts w:ascii="Arial" w:hAnsi="Arial" w:cs="Arial"/>
          <w:bCs/>
          <w:u w:val="single"/>
        </w:rPr>
        <w:t>small businesses if involved</w:t>
      </w:r>
      <w:r w:rsidRPr="00E729A8">
        <w:rPr>
          <w:rFonts w:ascii="Arial" w:hAnsi="Arial" w:cs="Arial"/>
          <w:bCs/>
        </w:rPr>
        <w:t>.</w:t>
      </w:r>
      <w:r w:rsidR="00E729A8">
        <w:rPr>
          <w:rFonts w:ascii="Arial" w:hAnsi="Arial" w:cs="Arial"/>
          <w:bCs/>
        </w:rPr>
        <w:t xml:space="preserve">  </w:t>
      </w:r>
    </w:p>
    <w:p w:rsidR="00EE44EC" w:rsidRPr="00E729A8" w14:paraId="543A02D9" w14:textId="77777777">
      <w:pPr>
        <w:rPr>
          <w:rFonts w:ascii="Arial" w:hAnsi="Arial" w:cs="Arial"/>
        </w:rPr>
      </w:pPr>
    </w:p>
    <w:p w:rsidR="00EE44EC" w:rsidRPr="00440E1D" w14:paraId="508C28EE" w14:textId="77777777">
      <w:pPr>
        <w:pStyle w:val="p3"/>
        <w:widowControl/>
        <w:tabs>
          <w:tab w:val="clear" w:pos="580"/>
        </w:tabs>
        <w:spacing w:line="240" w:lineRule="auto"/>
        <w:rPr>
          <w:rFonts w:ascii="Arial" w:hAnsi="Arial" w:cs="Arial"/>
          <w:sz w:val="20"/>
        </w:rPr>
      </w:pPr>
      <w:r w:rsidRPr="00440E1D">
        <w:rPr>
          <w:rFonts w:ascii="Arial" w:hAnsi="Arial" w:cs="Arial"/>
          <w:sz w:val="20"/>
        </w:rPr>
        <w:t>This information collection does not have an impact on small businesses or other small entities.</w:t>
      </w:r>
    </w:p>
    <w:p w:rsidR="00EE44EC" w:rsidRPr="00E729A8" w14:paraId="2C0B1418" w14:textId="77777777">
      <w:pPr>
        <w:rPr>
          <w:rFonts w:ascii="Arial" w:hAnsi="Arial" w:cs="Arial"/>
        </w:rPr>
      </w:pPr>
    </w:p>
    <w:p w:rsidR="00EE44EC" w:rsidRPr="00E729A8" w14:paraId="400EAA32" w14:textId="77777777">
      <w:pPr>
        <w:ind w:left="270" w:hanging="270"/>
        <w:rPr>
          <w:rFonts w:ascii="Arial" w:hAnsi="Arial" w:cs="Arial"/>
        </w:rPr>
      </w:pPr>
      <w:r w:rsidRPr="00E729A8">
        <w:rPr>
          <w:rFonts w:ascii="Arial" w:hAnsi="Arial" w:cs="Arial"/>
        </w:rPr>
        <w:t xml:space="preserve">6.  </w:t>
      </w:r>
      <w:r w:rsidRPr="00E729A8">
        <w:rPr>
          <w:rFonts w:ascii="Arial" w:hAnsi="Arial" w:cs="Arial"/>
          <w:bCs/>
          <w:u w:val="single"/>
        </w:rPr>
        <w:t>Consequences to the Federal program if collection were conducted less frequently</w:t>
      </w:r>
      <w:r w:rsidRPr="00E729A8">
        <w:rPr>
          <w:rFonts w:ascii="Arial" w:hAnsi="Arial" w:cs="Arial"/>
          <w:bCs/>
        </w:rPr>
        <w:t>.</w:t>
      </w:r>
      <w:r w:rsidR="00E729A8">
        <w:rPr>
          <w:rFonts w:ascii="Arial" w:hAnsi="Arial" w:cs="Arial"/>
          <w:bCs/>
        </w:rPr>
        <w:t xml:space="preserve">  </w:t>
      </w:r>
    </w:p>
    <w:p w:rsidR="00EE44EC" w:rsidRPr="00E729A8" w14:paraId="0DA412F7" w14:textId="77777777">
      <w:pPr>
        <w:rPr>
          <w:rFonts w:ascii="Arial" w:hAnsi="Arial" w:cs="Arial"/>
        </w:rPr>
      </w:pPr>
    </w:p>
    <w:p w:rsidR="00EE44EC" w:rsidRPr="00440E1D" w14:paraId="6A783631" w14:textId="77777777">
      <w:pPr>
        <w:rPr>
          <w:rFonts w:ascii="Arial" w:hAnsi="Arial" w:cs="Arial"/>
        </w:rPr>
      </w:pPr>
      <w:r w:rsidRPr="00440E1D">
        <w:rPr>
          <w:rFonts w:ascii="Arial" w:hAnsi="Arial" w:cs="Arial"/>
          <w:u w:val="single"/>
        </w:rPr>
        <w:t xml:space="preserve">Navigation Safety </w:t>
      </w:r>
      <w:r w:rsidRPr="00440E1D">
        <w:rPr>
          <w:rFonts w:ascii="Arial" w:hAnsi="Arial" w:cs="Arial"/>
          <w:u w:val="single"/>
        </w:rPr>
        <w:t>Information</w:t>
      </w:r>
      <w:r w:rsidRPr="00440E1D">
        <w:rPr>
          <w:rFonts w:ascii="Arial" w:hAnsi="Arial" w:cs="Arial"/>
        </w:rPr>
        <w:t>:</w:t>
      </w:r>
    </w:p>
    <w:p w:rsidR="00EE44EC" w:rsidRPr="00440E1D" w14:paraId="20C3D2F0" w14:textId="77777777">
      <w:pPr>
        <w:pStyle w:val="p3"/>
        <w:widowControl/>
        <w:tabs>
          <w:tab w:val="clear" w:pos="580"/>
        </w:tabs>
        <w:spacing w:line="240" w:lineRule="auto"/>
        <w:rPr>
          <w:rFonts w:ascii="Arial" w:hAnsi="Arial" w:cs="Arial"/>
          <w:sz w:val="20"/>
        </w:rPr>
      </w:pPr>
      <w:r w:rsidRPr="00440E1D">
        <w:rPr>
          <w:rFonts w:ascii="Arial" w:hAnsi="Arial" w:cs="Arial"/>
          <w:sz w:val="20"/>
        </w:rPr>
        <w:t>If information collection were conducted less frequently, compliance to the navigation safety requirements may not be verifiable.  Although the Coast Guard believes that most prudent operators already employ most of these safety tools, these regulations are intended to codify these requirements, and force compliance by those vessels not conforming to the safety practices of the majority of the industry.  Without frequent information collection, there would be no means for the owner or operator of a towing v</w:t>
      </w:r>
      <w:r w:rsidRPr="00440E1D">
        <w:rPr>
          <w:rFonts w:ascii="Arial" w:hAnsi="Arial" w:cs="Arial"/>
          <w:sz w:val="20"/>
        </w:rPr>
        <w:t>essel to be held accountable for adequate navigational safety equipment.</w:t>
      </w:r>
    </w:p>
    <w:p w:rsidR="00EE44EC" w:rsidRPr="00440E1D" w14:paraId="13801290" w14:textId="77777777">
      <w:pPr>
        <w:rPr>
          <w:rFonts w:ascii="Arial" w:hAnsi="Arial" w:cs="Arial"/>
        </w:rPr>
      </w:pPr>
    </w:p>
    <w:p w:rsidR="00EE44EC" w:rsidRPr="00440E1D" w14:paraId="3354DBD4" w14:textId="77777777">
      <w:pPr>
        <w:rPr>
          <w:rFonts w:ascii="Arial" w:hAnsi="Arial" w:cs="Arial"/>
        </w:rPr>
      </w:pPr>
      <w:r w:rsidRPr="00440E1D">
        <w:rPr>
          <w:rFonts w:ascii="Arial" w:hAnsi="Arial" w:cs="Arial"/>
          <w:u w:val="single"/>
        </w:rPr>
        <w:t>Muster List and Emergency Instructions</w:t>
      </w:r>
      <w:r w:rsidRPr="00440E1D">
        <w:rPr>
          <w:rFonts w:ascii="Arial" w:hAnsi="Arial" w:cs="Arial"/>
        </w:rPr>
        <w:t>:</w:t>
      </w:r>
    </w:p>
    <w:p w:rsidR="00EE44EC" w:rsidRPr="00440E1D" w14:paraId="598232B9" w14:textId="77777777">
      <w:pPr>
        <w:pStyle w:val="p3"/>
        <w:widowControl/>
        <w:tabs>
          <w:tab w:val="clear" w:pos="580"/>
        </w:tabs>
        <w:spacing w:line="240" w:lineRule="auto"/>
        <w:rPr>
          <w:rFonts w:ascii="Arial" w:hAnsi="Arial" w:cs="Arial"/>
          <w:sz w:val="20"/>
        </w:rPr>
      </w:pPr>
      <w:r w:rsidRPr="00440E1D">
        <w:rPr>
          <w:rFonts w:ascii="Arial" w:hAnsi="Arial" w:cs="Arial"/>
          <w:sz w:val="20"/>
        </w:rPr>
        <w:t xml:space="preserve">A muster list can be developed that would be effective during the operational life of the towing vessel.  Similarly, emergency instructions can be developed that require few changes over time.  If the collection were conducted less frequently, it would not meet the requirements of the law, and pose risks to vessels and crews in the event that they were either not informed or misinformed on how to act during an emergency.  Muster list and emergency instructions provide an effective plan for assigning vessel </w:t>
      </w:r>
      <w:r w:rsidRPr="00440E1D">
        <w:rPr>
          <w:rFonts w:ascii="Arial" w:hAnsi="Arial" w:cs="Arial"/>
          <w:sz w:val="20"/>
        </w:rPr>
        <w:t>personnel stations and duties during times of emergency.  The requirement to maintain and post the muster lists provides a quick visual reference which crew members can view to find out where to go in an emergency situation.</w:t>
      </w:r>
    </w:p>
    <w:p w:rsidR="00EE44EC" w:rsidRPr="00E729A8" w14:paraId="72E0D3D2" w14:textId="77777777">
      <w:pPr>
        <w:rPr>
          <w:rFonts w:ascii="Arial" w:hAnsi="Arial" w:cs="Arial"/>
        </w:rPr>
      </w:pPr>
    </w:p>
    <w:p w:rsidR="00EE44EC" w:rsidRPr="00E729A8" w14:paraId="362B1FB8" w14:textId="77777777">
      <w:pPr>
        <w:rPr>
          <w:rFonts w:ascii="Arial" w:hAnsi="Arial" w:cs="Arial"/>
        </w:rPr>
      </w:pPr>
      <w:r w:rsidRPr="00E729A8">
        <w:rPr>
          <w:rFonts w:ascii="Arial" w:hAnsi="Arial" w:cs="Arial"/>
        </w:rPr>
        <w:t xml:space="preserve">7.  </w:t>
      </w:r>
      <w:r w:rsidRPr="00E729A8" w:rsidR="00E729A8">
        <w:rPr>
          <w:rFonts w:ascii="Arial" w:hAnsi="Arial" w:cs="Arial"/>
          <w:bCs/>
          <w:u w:val="single"/>
        </w:rPr>
        <w:t>Special collection circumstances</w:t>
      </w:r>
      <w:r w:rsidRPr="00E729A8">
        <w:rPr>
          <w:rFonts w:ascii="Arial" w:hAnsi="Arial" w:cs="Arial"/>
          <w:bCs/>
        </w:rPr>
        <w:t>.</w:t>
      </w:r>
      <w:r w:rsidR="00E729A8">
        <w:rPr>
          <w:rFonts w:ascii="Arial" w:hAnsi="Arial" w:cs="Arial"/>
          <w:bCs/>
        </w:rPr>
        <w:t xml:space="preserve">  </w:t>
      </w:r>
    </w:p>
    <w:p w:rsidR="00EE44EC" w:rsidRPr="00E729A8" w14:paraId="2F6C9635" w14:textId="77777777">
      <w:pPr>
        <w:rPr>
          <w:rFonts w:ascii="Arial" w:hAnsi="Arial" w:cs="Arial"/>
        </w:rPr>
      </w:pPr>
    </w:p>
    <w:p w:rsidR="00EE44EC" w:rsidRPr="00440E1D" w14:paraId="73CB4A37" w14:textId="77777777">
      <w:pPr>
        <w:rPr>
          <w:rFonts w:ascii="Arial" w:hAnsi="Arial" w:cs="Arial"/>
        </w:rPr>
      </w:pPr>
      <w:r w:rsidRPr="00440E1D">
        <w:rPr>
          <w:rFonts w:ascii="Arial" w:hAnsi="Arial" w:cs="Arial"/>
        </w:rPr>
        <w:t>This information collection is conducted in manner consistent with the guidelines in 5 CFR 1320.5(d)(2)</w:t>
      </w:r>
      <w:r w:rsidRPr="00440E1D" w:rsidR="006D5786">
        <w:rPr>
          <w:rFonts w:ascii="Arial" w:hAnsi="Arial" w:cs="Arial"/>
        </w:rPr>
        <w:t>.</w:t>
      </w:r>
    </w:p>
    <w:p w:rsidR="00EE44EC" w:rsidRPr="00F932FA" w14:paraId="58EB0D73" w14:textId="77777777">
      <w:pPr>
        <w:rPr>
          <w:rFonts w:ascii="Arial" w:hAnsi="Arial" w:cs="Arial"/>
        </w:rPr>
      </w:pPr>
    </w:p>
    <w:p w:rsidR="00EE44EC" w:rsidRPr="00F932FA" w14:paraId="4C6FDD27" w14:textId="77777777">
      <w:pPr>
        <w:rPr>
          <w:rFonts w:ascii="Arial" w:hAnsi="Arial" w:cs="Arial"/>
        </w:rPr>
      </w:pPr>
      <w:r w:rsidRPr="00F932FA">
        <w:rPr>
          <w:rFonts w:ascii="Arial" w:hAnsi="Arial" w:cs="Arial"/>
        </w:rPr>
        <w:t xml:space="preserve">8.  </w:t>
      </w:r>
      <w:r w:rsidRPr="00F932FA">
        <w:rPr>
          <w:rFonts w:ascii="Arial" w:hAnsi="Arial" w:cs="Arial"/>
          <w:u w:val="single"/>
        </w:rPr>
        <w:t>Consultation</w:t>
      </w:r>
      <w:r w:rsidRPr="00F932FA">
        <w:rPr>
          <w:rFonts w:ascii="Arial" w:hAnsi="Arial" w:cs="Arial"/>
        </w:rPr>
        <w:t>.</w:t>
      </w:r>
      <w:r w:rsidR="00F932FA">
        <w:rPr>
          <w:rFonts w:ascii="Arial" w:hAnsi="Arial" w:cs="Arial"/>
        </w:rPr>
        <w:t xml:space="preserve">  </w:t>
      </w:r>
    </w:p>
    <w:p w:rsidR="00EE44EC" w:rsidRPr="00F932FA" w14:paraId="7A83FBFA" w14:textId="77777777">
      <w:pPr>
        <w:rPr>
          <w:rFonts w:ascii="Arial" w:hAnsi="Arial" w:cs="Arial"/>
        </w:rPr>
      </w:pPr>
    </w:p>
    <w:p w:rsidR="00C044F9" w:rsidRPr="00C044F9" w:rsidP="00C044F9" w14:paraId="7AFA3731" w14:textId="77777777">
      <w:pPr>
        <w:rPr>
          <w:rFonts w:ascii="Arial" w:hAnsi="Arial" w:cs="Arial"/>
        </w:rPr>
      </w:pPr>
    </w:p>
    <w:p w:rsidR="00C044F9" w:rsidRPr="00C044F9" w:rsidP="00C044F9" w14:paraId="6C2441C4" w14:textId="77777777">
      <w:pPr>
        <w:rPr>
          <w:rFonts w:ascii="Arial" w:hAnsi="Arial" w:cs="Arial"/>
        </w:rPr>
      </w:pPr>
    </w:p>
    <w:p w:rsidR="00255870" w:rsidP="00C044F9" w14:paraId="3466ABB8" w14:textId="2C40B496">
      <w:pPr>
        <w:rPr>
          <w:rFonts w:ascii="Arial" w:hAnsi="Arial" w:cs="Arial"/>
        </w:rPr>
      </w:pPr>
      <w:r w:rsidRPr="00C044F9">
        <w:rPr>
          <w:rFonts w:ascii="Arial" w:hAnsi="Arial" w:cs="Arial"/>
        </w:rPr>
        <w:t>A 60-day Notice was published in the Federal Register to obtain public comment on this collection (See [USCG-2024-0</w:t>
      </w:r>
      <w:r>
        <w:rPr>
          <w:rFonts w:ascii="Arial" w:hAnsi="Arial" w:cs="Arial"/>
        </w:rPr>
        <w:t>515</w:t>
      </w:r>
      <w:r w:rsidRPr="00C044F9">
        <w:rPr>
          <w:rFonts w:ascii="Arial" w:hAnsi="Arial" w:cs="Arial"/>
        </w:rPr>
        <w:t xml:space="preserve">]; June </w:t>
      </w:r>
      <w:r>
        <w:rPr>
          <w:rFonts w:ascii="Arial" w:hAnsi="Arial" w:cs="Arial"/>
        </w:rPr>
        <w:t>21</w:t>
      </w:r>
      <w:r w:rsidRPr="00C044F9">
        <w:rPr>
          <w:rFonts w:ascii="Arial" w:hAnsi="Arial" w:cs="Arial"/>
        </w:rPr>
        <w:t xml:space="preserve">, 2024, 89 FR </w:t>
      </w:r>
      <w:r>
        <w:rPr>
          <w:rFonts w:ascii="Arial" w:hAnsi="Arial" w:cs="Arial"/>
        </w:rPr>
        <w:t>52072</w:t>
      </w:r>
      <w:r w:rsidRPr="00C044F9">
        <w:rPr>
          <w:rFonts w:ascii="Arial" w:hAnsi="Arial" w:cs="Arial"/>
        </w:rPr>
        <w:t xml:space="preserve">) and 30-Day Notice </w:t>
      </w:r>
      <w:r w:rsidRPr="00931C2E">
        <w:rPr>
          <w:rFonts w:ascii="Arial" w:hAnsi="Arial" w:cs="Arial"/>
        </w:rPr>
        <w:t>(</w:t>
      </w:r>
      <w:r w:rsidR="00931C2E">
        <w:rPr>
          <w:rFonts w:ascii="Arial" w:hAnsi="Arial" w:cs="Arial"/>
        </w:rPr>
        <w:t>October 4</w:t>
      </w:r>
      <w:r w:rsidRPr="00931C2E">
        <w:rPr>
          <w:rFonts w:ascii="Arial" w:hAnsi="Arial" w:cs="Arial"/>
        </w:rPr>
        <w:t xml:space="preserve"> 2024, 89 FR </w:t>
      </w:r>
      <w:r>
        <w:rPr>
          <w:rFonts w:ascii="Arial" w:hAnsi="Arial" w:cs="Arial"/>
        </w:rPr>
        <w:t>80910)</w:t>
      </w:r>
      <w:r w:rsidRPr="00C044F9">
        <w:rPr>
          <w:rFonts w:ascii="Arial" w:hAnsi="Arial" w:cs="Arial"/>
        </w:rPr>
        <w:t xml:space="preserve"> were published in the Federal Register to obtain public comment on this collection.  The Coast Guard has not received any comments on this information collection.    </w:t>
      </w:r>
    </w:p>
    <w:p w:rsidR="00255870" w:rsidRPr="00F932FA" w14:paraId="61D67C19" w14:textId="77777777">
      <w:pPr>
        <w:rPr>
          <w:rFonts w:ascii="Arial" w:hAnsi="Arial" w:cs="Arial"/>
        </w:rPr>
      </w:pPr>
    </w:p>
    <w:p w:rsidR="00EE44EC" w:rsidRPr="00F932FA" w14:paraId="7C63A524" w14:textId="77777777">
      <w:pPr>
        <w:rPr>
          <w:rFonts w:ascii="Arial" w:hAnsi="Arial" w:cs="Arial"/>
          <w:bCs/>
        </w:rPr>
      </w:pPr>
      <w:r w:rsidRPr="00F932FA">
        <w:rPr>
          <w:rFonts w:ascii="Arial" w:hAnsi="Arial" w:cs="Arial"/>
        </w:rPr>
        <w:t xml:space="preserve">9.  </w:t>
      </w:r>
      <w:r w:rsidRPr="00F932FA" w:rsidR="00F932FA">
        <w:rPr>
          <w:rFonts w:ascii="Arial" w:hAnsi="Arial" w:cs="Arial"/>
          <w:bCs/>
          <w:u w:val="single"/>
        </w:rPr>
        <w:t>Provide any payments or gifts to respondents</w:t>
      </w:r>
      <w:r w:rsidRPr="00F932FA">
        <w:rPr>
          <w:rFonts w:ascii="Arial" w:hAnsi="Arial" w:cs="Arial"/>
          <w:bCs/>
        </w:rPr>
        <w:t>.</w:t>
      </w:r>
      <w:r w:rsidR="00F932FA">
        <w:rPr>
          <w:rFonts w:ascii="Arial" w:hAnsi="Arial" w:cs="Arial"/>
          <w:bCs/>
        </w:rPr>
        <w:t xml:space="preserve">  </w:t>
      </w:r>
    </w:p>
    <w:p w:rsidR="00EE44EC" w:rsidRPr="00F932FA" w14:paraId="15C36305" w14:textId="77777777">
      <w:pPr>
        <w:rPr>
          <w:rFonts w:ascii="Arial" w:hAnsi="Arial" w:cs="Arial"/>
        </w:rPr>
      </w:pPr>
    </w:p>
    <w:p w:rsidR="00EE44EC" w:rsidRPr="00440E1D" w14:paraId="03BA83EC" w14:textId="77777777">
      <w:pPr>
        <w:pStyle w:val="p3"/>
        <w:widowControl/>
        <w:tabs>
          <w:tab w:val="clear" w:pos="580"/>
        </w:tabs>
        <w:spacing w:line="240" w:lineRule="auto"/>
        <w:rPr>
          <w:rFonts w:ascii="Arial" w:hAnsi="Arial" w:cs="Arial"/>
          <w:sz w:val="20"/>
        </w:rPr>
      </w:pPr>
      <w:r w:rsidRPr="00440E1D">
        <w:rPr>
          <w:rFonts w:ascii="Arial" w:hAnsi="Arial" w:cs="Arial"/>
          <w:sz w:val="20"/>
        </w:rPr>
        <w:t>There is no offer of monetary or material value for this information collection.</w:t>
      </w:r>
    </w:p>
    <w:p w:rsidR="00EE44EC" w:rsidRPr="00F932FA" w14:paraId="2563A4B1" w14:textId="77777777">
      <w:pPr>
        <w:rPr>
          <w:rFonts w:ascii="Arial" w:hAnsi="Arial" w:cs="Arial"/>
        </w:rPr>
      </w:pPr>
    </w:p>
    <w:p w:rsidR="00EE44EC" w:rsidRPr="00F932FA" w14:paraId="7AB1D75D" w14:textId="77777777">
      <w:pPr>
        <w:tabs>
          <w:tab w:val="left" w:pos="360"/>
        </w:tabs>
        <w:rPr>
          <w:rFonts w:ascii="Arial" w:hAnsi="Arial" w:cs="Arial"/>
        </w:rPr>
      </w:pPr>
      <w:r w:rsidRPr="00F932FA">
        <w:rPr>
          <w:rFonts w:ascii="Arial" w:hAnsi="Arial" w:cs="Arial"/>
        </w:rPr>
        <w:t xml:space="preserve">10.  </w:t>
      </w:r>
      <w:r w:rsidRPr="00F932FA">
        <w:rPr>
          <w:rFonts w:ascii="Arial" w:hAnsi="Arial" w:cs="Arial"/>
          <w:u w:val="single"/>
        </w:rPr>
        <w:t>Describe any assurance of confidentiality provided to respondents</w:t>
      </w:r>
      <w:r w:rsidRPr="00F932FA">
        <w:rPr>
          <w:rFonts w:ascii="Arial" w:hAnsi="Arial" w:cs="Arial"/>
          <w:bCs/>
        </w:rPr>
        <w:t>.</w:t>
      </w:r>
      <w:r w:rsidR="00F932FA">
        <w:rPr>
          <w:rFonts w:ascii="Arial" w:hAnsi="Arial" w:cs="Arial"/>
          <w:bCs/>
        </w:rPr>
        <w:t xml:space="preserve">  </w:t>
      </w:r>
    </w:p>
    <w:p w:rsidR="00EE44EC" w:rsidRPr="00F932FA" w14:paraId="13A00C6A" w14:textId="77777777">
      <w:pPr>
        <w:rPr>
          <w:rFonts w:ascii="Arial" w:hAnsi="Arial" w:cs="Arial"/>
        </w:rPr>
      </w:pPr>
    </w:p>
    <w:p w:rsidR="00F47BEC" w:rsidRPr="00F47BEC" w:rsidP="00F47BEC" w14:paraId="7E08FB45" w14:textId="61E9EF31">
      <w:pPr>
        <w:pStyle w:val="p3"/>
        <w:rPr>
          <w:rFonts w:ascii="Arial" w:hAnsi="Arial" w:cs="Arial"/>
          <w:sz w:val="20"/>
        </w:rPr>
      </w:pPr>
      <w:r w:rsidRPr="00440E1D">
        <w:rPr>
          <w:rFonts w:ascii="Arial" w:hAnsi="Arial" w:cs="Arial"/>
          <w:sz w:val="20"/>
        </w:rPr>
        <w:t>There are no assurances of confidentiality provided to the respondents for this information collection</w:t>
      </w:r>
      <w:r w:rsidRPr="00440E1D" w:rsidR="006D5786">
        <w:rPr>
          <w:rFonts w:ascii="Arial" w:hAnsi="Arial" w:cs="Arial"/>
          <w:sz w:val="20"/>
        </w:rPr>
        <w:t>.</w:t>
      </w:r>
      <w:r>
        <w:rPr>
          <w:rFonts w:ascii="Arial" w:hAnsi="Arial" w:cs="Arial"/>
          <w:sz w:val="20"/>
        </w:rPr>
        <w:t xml:space="preserve">  </w:t>
      </w:r>
      <w:r w:rsidRPr="00F47BEC">
        <w:rPr>
          <w:rFonts w:ascii="Arial" w:hAnsi="Arial" w:cs="Arial"/>
          <w:sz w:val="20"/>
        </w:rPr>
        <w:t xml:space="preserve">This information collection request is covered by the Marine Information for Safety and Law Enforcement (MISLE) Privacy Impact Assessment (PIA).  </w:t>
      </w:r>
      <w:r w:rsidR="001E67B4">
        <w:rPr>
          <w:rFonts w:ascii="Arial" w:hAnsi="Arial" w:cs="Arial"/>
          <w:sz w:val="20"/>
        </w:rPr>
        <w:t>The l</w:t>
      </w:r>
      <w:r w:rsidRPr="00F47BEC">
        <w:rPr>
          <w:rFonts w:ascii="Arial" w:hAnsi="Arial" w:cs="Arial"/>
          <w:sz w:val="20"/>
        </w:rPr>
        <w:t xml:space="preserve">ink to the MISLE PIA </w:t>
      </w:r>
      <w:r w:rsidR="001E67B4">
        <w:rPr>
          <w:rFonts w:ascii="Arial" w:hAnsi="Arial" w:cs="Arial"/>
          <w:sz w:val="20"/>
        </w:rPr>
        <w:t xml:space="preserve">is </w:t>
      </w:r>
      <w:r w:rsidRPr="00F47BEC">
        <w:rPr>
          <w:rFonts w:ascii="Arial" w:hAnsi="Arial" w:cs="Arial"/>
          <w:sz w:val="20"/>
        </w:rPr>
        <w:t>provided below:</w:t>
      </w:r>
      <w:r w:rsidR="001E67B4">
        <w:rPr>
          <w:rFonts w:ascii="Arial" w:hAnsi="Arial" w:cs="Arial"/>
          <w:sz w:val="20"/>
        </w:rPr>
        <w:br/>
      </w:r>
    </w:p>
    <w:p w:rsidR="00F47BEC" w:rsidRPr="00F47BEC" w:rsidP="00F47BEC" w14:paraId="399C922F" w14:textId="77777777">
      <w:pPr>
        <w:pStyle w:val="p3"/>
        <w:numPr>
          <w:ilvl w:val="0"/>
          <w:numId w:val="48"/>
        </w:numPr>
        <w:tabs>
          <w:tab w:val="clear" w:pos="580"/>
        </w:tabs>
        <w:rPr>
          <w:rFonts w:ascii="Arial" w:hAnsi="Arial" w:cs="Arial"/>
          <w:sz w:val="20"/>
        </w:rPr>
      </w:pPr>
      <w:hyperlink r:id="rId10" w:history="1">
        <w:r w:rsidRPr="00630AE8">
          <w:rPr>
            <w:rStyle w:val="Hyperlink"/>
            <w:rFonts w:ascii="Arial" w:hAnsi="Arial" w:cs="Arial"/>
            <w:sz w:val="20"/>
          </w:rPr>
          <w:t>https://www.dhs.gov/sites/default/files/publications/privacy_pia_uscg_misle.pdf</w:t>
        </w:r>
      </w:hyperlink>
      <w:r>
        <w:rPr>
          <w:rFonts w:ascii="Arial" w:hAnsi="Arial" w:cs="Arial"/>
          <w:sz w:val="20"/>
        </w:rPr>
        <w:t xml:space="preserve"> </w:t>
      </w:r>
      <w:r w:rsidRPr="00F47BEC">
        <w:rPr>
          <w:rFonts w:ascii="Arial" w:hAnsi="Arial" w:cs="Arial"/>
          <w:sz w:val="20"/>
        </w:rPr>
        <w:t xml:space="preserve">  </w:t>
      </w:r>
    </w:p>
    <w:p w:rsidR="00EE44EC" w:rsidP="007D60E2" w14:paraId="46A0E253" w14:textId="65EC788F">
      <w:pPr>
        <w:pStyle w:val="p3"/>
        <w:widowControl/>
        <w:tabs>
          <w:tab w:val="clear" w:pos="580"/>
        </w:tabs>
        <w:spacing w:line="240" w:lineRule="auto"/>
        <w:ind w:left="720"/>
        <w:rPr>
          <w:rFonts w:ascii="Arial" w:hAnsi="Arial" w:cs="Arial"/>
          <w:sz w:val="20"/>
        </w:rPr>
      </w:pPr>
    </w:p>
    <w:p w:rsidR="00EE44EC" w:rsidRPr="00F932FA" w14:paraId="25176E69" w14:textId="77777777">
      <w:pPr>
        <w:rPr>
          <w:rFonts w:ascii="Arial" w:hAnsi="Arial" w:cs="Arial"/>
        </w:rPr>
      </w:pPr>
    </w:p>
    <w:p w:rsidR="00EE44EC" w:rsidRPr="00F932FA" w14:paraId="0EF366F9" w14:textId="77777777">
      <w:pPr>
        <w:rPr>
          <w:rFonts w:ascii="Arial" w:hAnsi="Arial" w:cs="Arial"/>
        </w:rPr>
      </w:pPr>
      <w:r w:rsidRPr="00F932FA">
        <w:rPr>
          <w:rFonts w:ascii="Arial" w:hAnsi="Arial" w:cs="Arial"/>
        </w:rPr>
        <w:t xml:space="preserve">11.  </w:t>
      </w:r>
      <w:r w:rsidRPr="00F932FA">
        <w:rPr>
          <w:rFonts w:ascii="Arial" w:hAnsi="Arial" w:cs="Arial"/>
          <w:bCs/>
          <w:u w:val="single"/>
        </w:rPr>
        <w:t>Additional justification for any questions of a sensitive nature</w:t>
      </w:r>
      <w:r w:rsidRPr="00F932FA">
        <w:rPr>
          <w:rFonts w:ascii="Arial" w:hAnsi="Arial" w:cs="Arial"/>
          <w:bCs/>
        </w:rPr>
        <w:t>.</w:t>
      </w:r>
      <w:r w:rsidR="00F932FA">
        <w:rPr>
          <w:rFonts w:ascii="Arial" w:hAnsi="Arial" w:cs="Arial"/>
          <w:bCs/>
        </w:rPr>
        <w:t xml:space="preserve">  </w:t>
      </w:r>
    </w:p>
    <w:p w:rsidR="00EE44EC" w:rsidRPr="00F932FA" w14:paraId="2AC2141B" w14:textId="77777777">
      <w:pPr>
        <w:rPr>
          <w:rFonts w:ascii="Arial" w:hAnsi="Arial" w:cs="Arial"/>
        </w:rPr>
      </w:pPr>
    </w:p>
    <w:p w:rsidR="00EE44EC" w:rsidRPr="00440E1D" w14:paraId="728A2BBE" w14:textId="77777777">
      <w:pPr>
        <w:rPr>
          <w:rFonts w:ascii="Arial" w:hAnsi="Arial" w:cs="Arial"/>
        </w:rPr>
      </w:pPr>
      <w:r w:rsidRPr="00440E1D">
        <w:rPr>
          <w:rFonts w:ascii="Arial" w:hAnsi="Arial" w:cs="Arial"/>
        </w:rPr>
        <w:t xml:space="preserve">There are no questions of </w:t>
      </w:r>
      <w:r w:rsidRPr="00440E1D">
        <w:rPr>
          <w:rFonts w:ascii="Arial" w:hAnsi="Arial" w:cs="Arial"/>
        </w:rPr>
        <w:t>sensitive language.</w:t>
      </w:r>
    </w:p>
    <w:p w:rsidR="00EE44EC" w:rsidRPr="00F932FA" w14:paraId="39BD135B" w14:textId="77777777">
      <w:pPr>
        <w:rPr>
          <w:rFonts w:ascii="Arial" w:hAnsi="Arial" w:cs="Arial"/>
        </w:rPr>
      </w:pPr>
    </w:p>
    <w:p w:rsidR="00F932FA" w:rsidRPr="00497218" w:rsidP="00F932FA" w14:paraId="259C634D" w14:textId="77777777">
      <w:pPr>
        <w:rPr>
          <w:rFonts w:ascii="Arial" w:hAnsi="Arial" w:cs="Arial"/>
        </w:rPr>
      </w:pPr>
      <w:r w:rsidRPr="00F932FA">
        <w:rPr>
          <w:rFonts w:ascii="Arial" w:hAnsi="Arial" w:cs="Arial"/>
          <w:bCs/>
        </w:rPr>
        <w:t xml:space="preserve">12.  </w:t>
      </w:r>
      <w:r w:rsidRPr="00497218">
        <w:rPr>
          <w:rFonts w:ascii="Arial" w:hAnsi="Arial" w:cs="Arial"/>
          <w:u w:val="single"/>
        </w:rPr>
        <w:t>Estimate of annual hour and cost burdens to respondents</w:t>
      </w:r>
      <w:r w:rsidRPr="00497218">
        <w:rPr>
          <w:rFonts w:ascii="Arial" w:hAnsi="Arial" w:cs="Arial"/>
        </w:rPr>
        <w:t xml:space="preserve">. </w:t>
      </w:r>
      <w:r>
        <w:rPr>
          <w:rFonts w:ascii="Arial" w:hAnsi="Arial" w:cs="Arial"/>
        </w:rPr>
        <w:t xml:space="preserve"> </w:t>
      </w:r>
    </w:p>
    <w:p w:rsidR="00F932FA" w:rsidRPr="00497218" w:rsidP="00F932FA" w14:paraId="7B9A4142" w14:textId="77777777">
      <w:pPr>
        <w:rPr>
          <w:rFonts w:ascii="Arial" w:hAnsi="Arial" w:cs="Arial"/>
        </w:rPr>
      </w:pPr>
    </w:p>
    <w:p w:rsidR="00F932FA" w:rsidRPr="00FA52E7" w:rsidP="00F932FA" w14:paraId="67C67B55" w14:textId="25AB82D6">
      <w:pPr>
        <w:pStyle w:val="p10"/>
        <w:numPr>
          <w:ilvl w:val="0"/>
          <w:numId w:val="47"/>
        </w:numPr>
        <w:tabs>
          <w:tab w:val="left" w:pos="760"/>
        </w:tabs>
        <w:rPr>
          <w:rFonts w:ascii="Arial" w:hAnsi="Arial" w:cs="Arial"/>
          <w:sz w:val="20"/>
        </w:rPr>
      </w:pPr>
      <w:r w:rsidRPr="00FA52E7">
        <w:rPr>
          <w:rFonts w:ascii="Arial" w:hAnsi="Arial" w:cs="Arial"/>
          <w:sz w:val="20"/>
        </w:rPr>
        <w:t xml:space="preserve">The estimated </w:t>
      </w:r>
      <w:r w:rsidRPr="005E30BE" w:rsidR="009D63BC">
        <w:rPr>
          <w:rFonts w:ascii="Arial" w:hAnsi="Arial" w:cs="Arial"/>
          <w:sz w:val="20"/>
        </w:rPr>
        <w:t xml:space="preserve">annual </w:t>
      </w:r>
      <w:r w:rsidRPr="00FA52E7">
        <w:rPr>
          <w:rFonts w:ascii="Arial" w:hAnsi="Arial" w:cs="Arial"/>
          <w:sz w:val="20"/>
        </w:rPr>
        <w:t xml:space="preserve">number of respondents is </w:t>
      </w:r>
      <w:r w:rsidR="006055DC">
        <w:rPr>
          <w:rFonts w:ascii="Arial" w:hAnsi="Arial" w:cs="Arial"/>
          <w:sz w:val="20"/>
        </w:rPr>
        <w:t>4,798</w:t>
      </w:r>
      <w:r w:rsidRPr="00FA52E7">
        <w:rPr>
          <w:rFonts w:ascii="Arial" w:hAnsi="Arial" w:cs="Arial"/>
          <w:sz w:val="20"/>
        </w:rPr>
        <w:t xml:space="preserve">. </w:t>
      </w:r>
    </w:p>
    <w:p w:rsidR="00F932FA" w:rsidRPr="00E87E8E" w:rsidP="00F932FA" w14:paraId="44765D8C" w14:textId="5167AB70">
      <w:pPr>
        <w:pStyle w:val="p10"/>
        <w:numPr>
          <w:ilvl w:val="0"/>
          <w:numId w:val="47"/>
        </w:numPr>
        <w:tabs>
          <w:tab w:val="left" w:pos="760"/>
        </w:tabs>
        <w:rPr>
          <w:rFonts w:ascii="Arial" w:hAnsi="Arial" w:cs="Arial"/>
          <w:sz w:val="20"/>
        </w:rPr>
      </w:pPr>
      <w:r w:rsidRPr="00E87E8E">
        <w:rPr>
          <w:rFonts w:ascii="Arial" w:hAnsi="Arial" w:cs="Arial"/>
          <w:sz w:val="20"/>
        </w:rPr>
        <w:t xml:space="preserve">The estimated </w:t>
      </w:r>
      <w:r w:rsidRPr="00864E8A" w:rsidR="009D63BC">
        <w:rPr>
          <w:rFonts w:ascii="Arial" w:hAnsi="Arial" w:cs="Arial"/>
          <w:sz w:val="20"/>
        </w:rPr>
        <w:t xml:space="preserve">annual </w:t>
      </w:r>
      <w:r w:rsidRPr="00FA52E7">
        <w:rPr>
          <w:rFonts w:ascii="Arial" w:hAnsi="Arial" w:cs="Arial"/>
          <w:sz w:val="20"/>
        </w:rPr>
        <w:t xml:space="preserve">number of responses is </w:t>
      </w:r>
      <w:r w:rsidR="00F36A9B">
        <w:rPr>
          <w:rFonts w:ascii="Arial" w:hAnsi="Arial" w:cs="Arial"/>
          <w:sz w:val="20"/>
        </w:rPr>
        <w:t>29,303</w:t>
      </w:r>
      <w:r w:rsidRPr="00FA52E7">
        <w:rPr>
          <w:rFonts w:ascii="Arial" w:hAnsi="Arial" w:cs="Arial"/>
          <w:sz w:val="20"/>
        </w:rPr>
        <w:t>.</w:t>
      </w:r>
    </w:p>
    <w:p w:rsidR="00F932FA" w:rsidRPr="00FA52E7" w:rsidP="00F932FA" w14:paraId="0BEF8C65" w14:textId="61E8DCFC">
      <w:pPr>
        <w:pStyle w:val="p10"/>
        <w:numPr>
          <w:ilvl w:val="0"/>
          <w:numId w:val="47"/>
        </w:numPr>
        <w:tabs>
          <w:tab w:val="left" w:pos="760"/>
        </w:tabs>
        <w:rPr>
          <w:rFonts w:ascii="Arial" w:hAnsi="Arial" w:cs="Arial"/>
          <w:sz w:val="20"/>
        </w:rPr>
      </w:pPr>
      <w:r w:rsidRPr="00E87E8E">
        <w:rPr>
          <w:rFonts w:ascii="Arial" w:hAnsi="Arial" w:cs="Arial"/>
          <w:sz w:val="20"/>
        </w:rPr>
        <w:t xml:space="preserve">The estimated hour burden is </w:t>
      </w:r>
      <w:r w:rsidR="00F36A9B">
        <w:rPr>
          <w:rFonts w:ascii="Arial" w:hAnsi="Arial" w:cs="Arial"/>
          <w:sz w:val="20"/>
        </w:rPr>
        <w:t>319,419</w:t>
      </w:r>
      <w:r w:rsidRPr="00FA52E7">
        <w:rPr>
          <w:rFonts w:ascii="Arial" w:hAnsi="Arial" w:cs="Arial"/>
          <w:sz w:val="20"/>
        </w:rPr>
        <w:t xml:space="preserve"> hours.  </w:t>
      </w:r>
    </w:p>
    <w:p w:rsidR="00F932FA" w:rsidRPr="00E87E8E" w:rsidP="00F932FA" w14:paraId="7FE9AB92" w14:textId="3D728929">
      <w:pPr>
        <w:pStyle w:val="p10"/>
        <w:numPr>
          <w:ilvl w:val="0"/>
          <w:numId w:val="47"/>
        </w:numPr>
        <w:tabs>
          <w:tab w:val="left" w:pos="760"/>
        </w:tabs>
        <w:rPr>
          <w:rFonts w:ascii="Arial" w:hAnsi="Arial" w:cs="Arial"/>
          <w:sz w:val="20"/>
        </w:rPr>
      </w:pPr>
      <w:r w:rsidRPr="00E87E8E">
        <w:rPr>
          <w:rFonts w:ascii="Arial" w:hAnsi="Arial" w:cs="Arial"/>
          <w:sz w:val="20"/>
        </w:rPr>
        <w:t xml:space="preserve">The </w:t>
      </w:r>
      <w:r w:rsidRPr="00E87E8E">
        <w:rPr>
          <w:rFonts w:ascii="Arial" w:hAnsi="Arial" w:cs="Arial"/>
          <w:sz w:val="20"/>
        </w:rPr>
        <w:t>estimated cost burden is $</w:t>
      </w:r>
      <w:r w:rsidR="00F36A9B">
        <w:rPr>
          <w:rFonts w:ascii="Arial" w:hAnsi="Arial" w:cs="Arial"/>
          <w:sz w:val="20"/>
        </w:rPr>
        <w:t>22,678,749</w:t>
      </w:r>
      <w:r w:rsidRPr="00FA52E7">
        <w:rPr>
          <w:rFonts w:ascii="Arial" w:hAnsi="Arial" w:cs="Arial"/>
          <w:sz w:val="20"/>
        </w:rPr>
        <w:t>.</w:t>
      </w:r>
      <w:r w:rsidRPr="00E87E8E">
        <w:rPr>
          <w:rFonts w:ascii="Arial" w:hAnsi="Arial" w:cs="Arial"/>
          <w:sz w:val="20"/>
        </w:rPr>
        <w:t xml:space="preserve">  </w:t>
      </w:r>
    </w:p>
    <w:p w:rsidR="00F932FA" w:rsidRPr="00E87E8E" w:rsidP="00F932FA" w14:paraId="4267F8AC" w14:textId="77777777">
      <w:pPr>
        <w:pStyle w:val="BodyText"/>
        <w:rPr>
          <w:rFonts w:ascii="Arial" w:hAnsi="Arial" w:cs="Arial"/>
          <w:b w:val="0"/>
          <w:sz w:val="20"/>
        </w:rPr>
      </w:pPr>
    </w:p>
    <w:p w:rsidR="00F47BEC" w:rsidP="00BC650A" w14:paraId="29BBC969" w14:textId="6E04CD06">
      <w:pPr>
        <w:rPr>
          <w:rFonts w:ascii="Arial" w:hAnsi="Arial" w:cs="Arial"/>
        </w:rPr>
      </w:pPr>
      <w:r w:rsidRPr="00E87E8E">
        <w:rPr>
          <w:rFonts w:ascii="Arial" w:hAnsi="Arial" w:cs="Arial"/>
        </w:rPr>
        <w:t>The burden to respondents is provided in Appendix A.</w:t>
      </w:r>
      <w:r w:rsidRPr="00E87E8E" w:rsidR="00BC650A">
        <w:rPr>
          <w:rFonts w:ascii="Arial" w:hAnsi="Arial" w:cs="Arial"/>
        </w:rPr>
        <w:t xml:space="preserve"> </w:t>
      </w:r>
      <w:r w:rsidRPr="00E87E8E">
        <w:rPr>
          <w:rFonts w:ascii="Arial" w:hAnsi="Arial" w:cs="Arial"/>
        </w:rPr>
        <w:t xml:space="preserve"> We estimate that it takes a </w:t>
      </w:r>
      <w:r w:rsidR="00B25C5C">
        <w:rPr>
          <w:rFonts w:ascii="Arial" w:hAnsi="Arial" w:cs="Arial"/>
        </w:rPr>
        <w:t>Vessel C</w:t>
      </w:r>
      <w:r w:rsidR="005958B2">
        <w:rPr>
          <w:rFonts w:ascii="Arial" w:hAnsi="Arial" w:cs="Arial"/>
        </w:rPr>
        <w:t xml:space="preserve">rewmember </w:t>
      </w:r>
      <w:r w:rsidRPr="00E87E8E">
        <w:rPr>
          <w:rFonts w:ascii="Arial" w:hAnsi="Arial" w:cs="Arial"/>
        </w:rPr>
        <w:t>between 0.08 (about 5 minutes) and 1 hour per</w:t>
      </w:r>
      <w:r>
        <w:rPr>
          <w:rFonts w:ascii="Arial" w:hAnsi="Arial" w:cs="Arial"/>
        </w:rPr>
        <w:t xml:space="preserve"> response, depending on the task.  </w:t>
      </w:r>
      <w:r w:rsidRPr="00B5348C" w:rsidR="00724658">
        <w:rPr>
          <w:rFonts w:ascii="Arial" w:hAnsi="Arial" w:cs="Arial"/>
        </w:rPr>
        <w:t>For t</w:t>
      </w:r>
      <w:r w:rsidRPr="00875221" w:rsidR="00724658">
        <w:rPr>
          <w:rFonts w:ascii="Arial" w:hAnsi="Arial" w:cs="Arial"/>
        </w:rPr>
        <w:t>he wage rate</w:t>
      </w:r>
      <w:r w:rsidRPr="00B5348C" w:rsidR="00724658">
        <w:rPr>
          <w:rFonts w:ascii="Arial" w:hAnsi="Arial" w:cs="Arial"/>
        </w:rPr>
        <w:t xml:space="preserve">, </w:t>
      </w:r>
      <w:r w:rsidRPr="00875221" w:rsidR="00724658">
        <w:rPr>
          <w:rFonts w:ascii="Arial" w:hAnsi="Arial" w:cs="Arial"/>
        </w:rPr>
        <w:t>we used the</w:t>
      </w:r>
      <w:r w:rsidRPr="00B5348C" w:rsidR="00724658">
        <w:rPr>
          <w:rFonts w:ascii="Arial" w:hAnsi="Arial" w:cs="Arial"/>
        </w:rPr>
        <w:t xml:space="preserve"> Bureau of Labor Statistics (BLS) wage rate for </w:t>
      </w:r>
      <w:r w:rsidR="00724658">
        <w:rPr>
          <w:rFonts w:ascii="Arial" w:hAnsi="Arial" w:cs="Arial"/>
        </w:rPr>
        <w:t>Captains, Mates and Pilots of Water Vessels</w:t>
      </w:r>
      <w:r w:rsidRPr="00875221" w:rsidR="00724658">
        <w:rPr>
          <w:rFonts w:ascii="Arial" w:hAnsi="Arial" w:cs="Arial"/>
        </w:rPr>
        <w:t xml:space="preserve"> (</w:t>
      </w:r>
      <w:r w:rsidR="00724658">
        <w:rPr>
          <w:rFonts w:ascii="Arial" w:hAnsi="Arial" w:cs="Arial"/>
        </w:rPr>
        <w:t>53-5021</w:t>
      </w:r>
      <w:r w:rsidRPr="00B5348C" w:rsidR="00724658">
        <w:rPr>
          <w:rFonts w:ascii="Arial" w:hAnsi="Arial" w:cs="Arial"/>
        </w:rPr>
        <w:t xml:space="preserve">) [May </w:t>
      </w:r>
      <w:r w:rsidR="00CA261E">
        <w:rPr>
          <w:rFonts w:ascii="Arial" w:hAnsi="Arial" w:cs="Arial"/>
        </w:rPr>
        <w:t>2023</w:t>
      </w:r>
      <w:r w:rsidRPr="00B5348C" w:rsidR="00724658">
        <w:rPr>
          <w:rFonts w:ascii="Arial" w:hAnsi="Arial" w:cs="Arial"/>
        </w:rPr>
        <w:t xml:space="preserve">, </w:t>
      </w:r>
      <w:r w:rsidR="00724658">
        <w:rPr>
          <w:rFonts w:ascii="Arial" w:hAnsi="Arial" w:cs="Arial"/>
        </w:rPr>
        <w:t>mean hourly wage, loaded 5</w:t>
      </w:r>
      <w:r w:rsidR="006055DC">
        <w:rPr>
          <w:rFonts w:ascii="Arial" w:hAnsi="Arial" w:cs="Arial"/>
        </w:rPr>
        <w:t>0</w:t>
      </w:r>
      <w:r w:rsidR="00724658">
        <w:rPr>
          <w:rFonts w:ascii="Arial" w:hAnsi="Arial" w:cs="Arial"/>
        </w:rPr>
        <w:t xml:space="preserve">%, </w:t>
      </w:r>
      <w:r w:rsidRPr="00875221" w:rsidR="00724658">
        <w:rPr>
          <w:rFonts w:ascii="Arial" w:hAnsi="Arial" w:cs="Arial"/>
        </w:rPr>
        <w:t>and rounded].</w:t>
      </w:r>
      <w:r>
        <w:rPr>
          <w:rStyle w:val="FootnoteReference"/>
          <w:rFonts w:ascii="Arial" w:hAnsi="Arial" w:cs="Arial"/>
        </w:rPr>
        <w:footnoteReference w:id="4"/>
      </w:r>
      <w:r w:rsidR="00724658">
        <w:rPr>
          <w:rFonts w:ascii="Arial" w:hAnsi="Arial" w:cs="Arial"/>
        </w:rPr>
        <w:t xml:space="preserve"> </w:t>
      </w:r>
      <w:r w:rsidRPr="00875221" w:rsidR="00724658">
        <w:rPr>
          <w:rFonts w:ascii="Arial" w:hAnsi="Arial" w:cs="Arial"/>
        </w:rPr>
        <w:t xml:space="preserve"> </w:t>
      </w:r>
    </w:p>
    <w:p w:rsidR="00F47BEC" w:rsidP="00BC650A" w14:paraId="0CF0DC1E" w14:textId="77777777">
      <w:pPr>
        <w:rPr>
          <w:rFonts w:ascii="Arial" w:hAnsi="Arial" w:cs="Arial"/>
        </w:rPr>
      </w:pPr>
    </w:p>
    <w:p w:rsidR="00EE44EC" w:rsidP="00BC650A" w14:paraId="0F391B75" w14:textId="4F249E45">
      <w:pPr>
        <w:rPr>
          <w:rFonts w:ascii="Arial" w:hAnsi="Arial" w:cs="Arial"/>
        </w:rPr>
      </w:pPr>
      <w:r w:rsidRPr="009F338E">
        <w:rPr>
          <w:rFonts w:ascii="Arial" w:hAnsi="Arial" w:cs="Arial"/>
        </w:rPr>
        <w:t>On average, ten percent of the population of affected vessels submit</w:t>
      </w:r>
      <w:r>
        <w:rPr>
          <w:rFonts w:ascii="Arial" w:hAnsi="Arial" w:cs="Arial"/>
        </w:rPr>
        <w:t>s</w:t>
      </w:r>
      <w:r w:rsidRPr="009F338E">
        <w:rPr>
          <w:rFonts w:ascii="Arial" w:hAnsi="Arial" w:cs="Arial"/>
        </w:rPr>
        <w:t xml:space="preserve"> failure record </w:t>
      </w:r>
      <w:r>
        <w:rPr>
          <w:rFonts w:ascii="Arial" w:hAnsi="Arial" w:cs="Arial"/>
        </w:rPr>
        <w:t>annually</w:t>
      </w:r>
      <w:r w:rsidRPr="009F338E">
        <w:rPr>
          <w:rFonts w:ascii="Arial" w:hAnsi="Arial" w:cs="Arial"/>
        </w:rPr>
        <w:t xml:space="preserve">, and five percent must submit a VTS report. </w:t>
      </w:r>
      <w:r>
        <w:rPr>
          <w:rFonts w:ascii="Arial" w:hAnsi="Arial" w:cs="Arial"/>
        </w:rPr>
        <w:t xml:space="preserve"> </w:t>
      </w:r>
      <w:r w:rsidRPr="009F338E">
        <w:rPr>
          <w:rFonts w:ascii="Arial" w:hAnsi="Arial" w:cs="Arial"/>
        </w:rPr>
        <w:t>Historically, the Coast Guard receives an average of 10 requests for exemptions per year.</w:t>
      </w:r>
      <w:r>
        <w:rPr>
          <w:rFonts w:ascii="Arial" w:hAnsi="Arial" w:cs="Arial"/>
        </w:rPr>
        <w:t xml:space="preserve">  Additionally</w:t>
      </w:r>
      <w:r w:rsidR="0010100F">
        <w:rPr>
          <w:rFonts w:ascii="Arial" w:hAnsi="Arial" w:cs="Arial"/>
        </w:rPr>
        <w:t>,</w:t>
      </w:r>
      <w:r>
        <w:rPr>
          <w:rFonts w:ascii="Arial" w:hAnsi="Arial" w:cs="Arial"/>
        </w:rPr>
        <w:t xml:space="preserve"> we </w:t>
      </w:r>
      <w:r w:rsidRPr="00362144">
        <w:rPr>
          <w:rFonts w:ascii="Arial" w:hAnsi="Arial" w:cs="Arial"/>
        </w:rPr>
        <w:t>assume that only one vessel will, on average, be required to modify its muster list and em</w:t>
      </w:r>
      <w:r>
        <w:rPr>
          <w:rFonts w:ascii="Arial" w:hAnsi="Arial" w:cs="Arial"/>
        </w:rPr>
        <w:t xml:space="preserve">ergency instructions per year.  </w:t>
      </w:r>
      <w:r w:rsidR="00C67F5C">
        <w:rPr>
          <w:rFonts w:ascii="Arial" w:hAnsi="Arial" w:cs="Arial"/>
        </w:rPr>
        <w:t>T</w:t>
      </w:r>
      <w:r w:rsidR="001C7D93">
        <w:rPr>
          <w:rFonts w:ascii="Arial" w:hAnsi="Arial" w:cs="Arial"/>
        </w:rPr>
        <w:t>he frequency</w:t>
      </w:r>
      <w:r w:rsidR="009F338E">
        <w:rPr>
          <w:rFonts w:ascii="Arial" w:hAnsi="Arial" w:cs="Arial"/>
        </w:rPr>
        <w:t xml:space="preserve"> of records by vessel typ</w:t>
      </w:r>
      <w:r w:rsidR="001C7D93">
        <w:rPr>
          <w:rFonts w:ascii="Arial" w:hAnsi="Arial" w:cs="Arial"/>
        </w:rPr>
        <w:t>e remained unchanged</w:t>
      </w:r>
      <w:r w:rsidR="00323C26">
        <w:rPr>
          <w:rFonts w:ascii="Arial" w:hAnsi="Arial" w:cs="Arial"/>
        </w:rPr>
        <w:t xml:space="preserve">. </w:t>
      </w:r>
    </w:p>
    <w:p w:rsidR="00F47BEC" w:rsidRPr="00440E1D" w:rsidP="00BC650A" w14:paraId="1CDEFF98" w14:textId="77777777">
      <w:pPr>
        <w:rPr>
          <w:rFonts w:ascii="Arial" w:hAnsi="Arial" w:cs="Arial"/>
        </w:rPr>
      </w:pPr>
    </w:p>
    <w:p w:rsidR="00EE44EC" w:rsidRPr="00F932FA" w14:paraId="32002484" w14:textId="77777777">
      <w:pPr>
        <w:rPr>
          <w:rFonts w:ascii="Arial" w:hAnsi="Arial" w:cs="Arial"/>
        </w:rPr>
      </w:pPr>
      <w:r w:rsidRPr="00F932FA">
        <w:rPr>
          <w:rFonts w:ascii="Arial" w:hAnsi="Arial" w:cs="Arial"/>
        </w:rPr>
        <w:t xml:space="preserve">13.  </w:t>
      </w:r>
      <w:r w:rsidR="00F47BEC">
        <w:rPr>
          <w:rFonts w:ascii="Arial" w:hAnsi="Arial" w:cs="Arial"/>
          <w:bCs/>
          <w:u w:val="single"/>
        </w:rPr>
        <w:t xml:space="preserve">Estimate of </w:t>
      </w:r>
      <w:r w:rsidRPr="00F932FA">
        <w:rPr>
          <w:rFonts w:ascii="Arial" w:hAnsi="Arial" w:cs="Arial"/>
          <w:bCs/>
          <w:u w:val="single"/>
        </w:rPr>
        <w:t>annualized capital and start-up costs</w:t>
      </w:r>
      <w:r w:rsidRPr="00F932FA">
        <w:rPr>
          <w:rFonts w:ascii="Arial" w:hAnsi="Arial" w:cs="Arial"/>
        </w:rPr>
        <w:t>.</w:t>
      </w:r>
      <w:r w:rsidR="00F932FA">
        <w:rPr>
          <w:rFonts w:ascii="Arial" w:hAnsi="Arial" w:cs="Arial"/>
        </w:rPr>
        <w:t xml:space="preserve">  </w:t>
      </w:r>
    </w:p>
    <w:p w:rsidR="00EE44EC" w:rsidRPr="00440E1D" w14:paraId="4A859B91" w14:textId="77777777">
      <w:pPr>
        <w:pStyle w:val="p3"/>
        <w:widowControl/>
        <w:tabs>
          <w:tab w:val="clear" w:pos="580"/>
        </w:tabs>
        <w:spacing w:line="240" w:lineRule="auto"/>
        <w:rPr>
          <w:rFonts w:ascii="Arial" w:hAnsi="Arial" w:cs="Arial"/>
          <w:sz w:val="20"/>
        </w:rPr>
      </w:pPr>
    </w:p>
    <w:p w:rsidR="00EE44EC" w:rsidRPr="00440E1D" w14:paraId="02ADEBB0" w14:textId="77777777">
      <w:pPr>
        <w:rPr>
          <w:rFonts w:ascii="Arial" w:hAnsi="Arial" w:cs="Arial"/>
        </w:rPr>
      </w:pPr>
      <w:r w:rsidRPr="00440E1D">
        <w:rPr>
          <w:rFonts w:ascii="Arial" w:hAnsi="Arial" w:cs="Arial"/>
        </w:rPr>
        <w:t xml:space="preserve">There are no capital, start-up or maintenance costs associated with this </w:t>
      </w:r>
      <w:r w:rsidRPr="00440E1D">
        <w:rPr>
          <w:rFonts w:ascii="Arial" w:hAnsi="Arial" w:cs="Arial"/>
        </w:rPr>
        <w:t>information collection.</w:t>
      </w:r>
    </w:p>
    <w:p w:rsidR="00EE44EC" w:rsidRPr="00F932FA" w14:paraId="65376287" w14:textId="77777777">
      <w:pPr>
        <w:rPr>
          <w:rFonts w:ascii="Arial" w:hAnsi="Arial" w:cs="Arial"/>
        </w:rPr>
      </w:pPr>
    </w:p>
    <w:p w:rsidR="00EE44EC" w:rsidRPr="00F932FA" w14:paraId="18CBB99A" w14:textId="77777777">
      <w:pPr>
        <w:rPr>
          <w:rFonts w:ascii="Arial" w:hAnsi="Arial" w:cs="Arial"/>
        </w:rPr>
      </w:pPr>
      <w:r w:rsidRPr="00F932FA">
        <w:rPr>
          <w:rFonts w:ascii="Arial" w:hAnsi="Arial" w:cs="Arial"/>
        </w:rPr>
        <w:t xml:space="preserve">14.  </w:t>
      </w:r>
      <w:r w:rsidRPr="00F932FA">
        <w:rPr>
          <w:rFonts w:ascii="Arial" w:hAnsi="Arial" w:cs="Arial"/>
          <w:bCs/>
          <w:u w:val="single"/>
        </w:rPr>
        <w:t>Estimates of annualized Federal Government costs</w:t>
      </w:r>
      <w:r w:rsidRPr="00F932FA">
        <w:rPr>
          <w:rFonts w:ascii="Arial" w:hAnsi="Arial" w:cs="Arial"/>
        </w:rPr>
        <w:t>.</w:t>
      </w:r>
      <w:r w:rsidR="00F932FA">
        <w:rPr>
          <w:rFonts w:ascii="Arial" w:hAnsi="Arial" w:cs="Arial"/>
        </w:rPr>
        <w:t xml:space="preserve">  </w:t>
      </w:r>
    </w:p>
    <w:p w:rsidR="00F932FA" w14:paraId="5A9C0A48" w14:textId="77777777">
      <w:pPr>
        <w:rPr>
          <w:rFonts w:ascii="Arial" w:hAnsi="Arial" w:cs="Arial"/>
        </w:rPr>
      </w:pPr>
    </w:p>
    <w:p w:rsidR="00EE44EC" w14:paraId="2F4354FB" w14:textId="7550875D">
      <w:pPr>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CA261E">
        <w:rPr>
          <w:rFonts w:ascii="Arial" w:hAnsi="Arial" w:cs="Arial"/>
        </w:rPr>
        <w:t>11,245</w:t>
      </w:r>
      <w:r w:rsidRPr="00FA52E7">
        <w:rPr>
          <w:rFonts w:ascii="Arial" w:hAnsi="Arial" w:cs="Arial"/>
        </w:rPr>
        <w:t xml:space="preserve"> (see</w:t>
      </w:r>
      <w:r w:rsidRPr="0026452C">
        <w:rPr>
          <w:rFonts w:ascii="Arial" w:hAnsi="Arial" w:cs="Arial"/>
        </w:rPr>
        <w:t xml:space="preserve"> Appendix B).  </w:t>
      </w:r>
      <w:r w:rsidR="00F47BEC">
        <w:rPr>
          <w:rFonts w:ascii="Arial" w:hAnsi="Arial" w:cs="Arial"/>
        </w:rPr>
        <w:t xml:space="preserve">We estimate that a </w:t>
      </w:r>
      <w:r w:rsidR="00984815">
        <w:rPr>
          <w:rFonts w:ascii="Arial" w:hAnsi="Arial" w:cs="Arial"/>
        </w:rPr>
        <w:t xml:space="preserve">Lieutenant Junior Grade (LTJG, O-2) will conduct most requirement reviews, </w:t>
      </w:r>
      <w:r w:rsidR="00E8575B">
        <w:rPr>
          <w:rFonts w:ascii="Arial" w:hAnsi="Arial" w:cs="Arial"/>
        </w:rPr>
        <w:t>except for</w:t>
      </w:r>
      <w:r w:rsidR="000043EB">
        <w:rPr>
          <w:rFonts w:ascii="Arial" w:hAnsi="Arial" w:cs="Arial"/>
        </w:rPr>
        <w:t xml:space="preserve"> exemption requests </w:t>
      </w:r>
      <w:r w:rsidR="00984815">
        <w:rPr>
          <w:rFonts w:ascii="Arial" w:hAnsi="Arial" w:cs="Arial"/>
        </w:rPr>
        <w:t xml:space="preserve">that </w:t>
      </w:r>
      <w:r w:rsidR="000043EB">
        <w:rPr>
          <w:rFonts w:ascii="Arial" w:hAnsi="Arial" w:cs="Arial"/>
        </w:rPr>
        <w:t xml:space="preserve">are reviewed by </w:t>
      </w:r>
      <w:r w:rsidR="00984815">
        <w:rPr>
          <w:rFonts w:ascii="Arial" w:hAnsi="Arial" w:cs="Arial"/>
        </w:rPr>
        <w:t xml:space="preserve">a Lieutenant (LT, </w:t>
      </w:r>
      <w:r w:rsidR="000043EB">
        <w:rPr>
          <w:rFonts w:ascii="Arial" w:hAnsi="Arial" w:cs="Arial"/>
        </w:rPr>
        <w:t>O-3</w:t>
      </w:r>
      <w:r w:rsidR="00984815">
        <w:rPr>
          <w:rFonts w:ascii="Arial" w:hAnsi="Arial" w:cs="Arial"/>
        </w:rPr>
        <w:t>)</w:t>
      </w:r>
      <w:r w:rsidR="000043EB">
        <w:rPr>
          <w:rFonts w:ascii="Arial" w:hAnsi="Arial" w:cs="Arial"/>
        </w:rPr>
        <w:t xml:space="preserve">. </w:t>
      </w:r>
      <w:r w:rsidR="00362144">
        <w:rPr>
          <w:rFonts w:ascii="Arial" w:hAnsi="Arial" w:cs="Arial"/>
        </w:rPr>
        <w:t xml:space="preserve"> </w:t>
      </w:r>
      <w:r w:rsidRPr="00021F1A" w:rsidR="00984815">
        <w:rPr>
          <w:rFonts w:ascii="Arial" w:hAnsi="Arial" w:cs="Arial"/>
        </w:rPr>
        <w:t>The wage rate</w:t>
      </w:r>
      <w:r w:rsidR="00984815">
        <w:rPr>
          <w:rFonts w:ascii="Arial" w:hAnsi="Arial" w:cs="Arial"/>
        </w:rPr>
        <w:t>s</w:t>
      </w:r>
      <w:r w:rsidRPr="00021F1A" w:rsidR="00984815">
        <w:rPr>
          <w:rFonts w:ascii="Arial" w:hAnsi="Arial" w:cs="Arial"/>
        </w:rPr>
        <w:t xml:space="preserve"> </w:t>
      </w:r>
      <w:r w:rsidR="00984815">
        <w:rPr>
          <w:rFonts w:ascii="Arial" w:hAnsi="Arial" w:cs="Arial"/>
        </w:rPr>
        <w:t>used are</w:t>
      </w:r>
      <w:r w:rsidRPr="00021F1A" w:rsidR="00984815">
        <w:rPr>
          <w:rFonts w:ascii="Arial" w:hAnsi="Arial" w:cs="Arial"/>
        </w:rPr>
        <w:t xml:space="preserve"> in accordance with the current edition of COMDTINST 7310.1(series) for </w:t>
      </w:r>
      <w:r w:rsidR="00984815">
        <w:rPr>
          <w:rFonts w:ascii="Arial" w:hAnsi="Arial" w:cs="Arial"/>
        </w:rPr>
        <w:t>“</w:t>
      </w:r>
      <w:r w:rsidRPr="00021F1A" w:rsidR="00984815">
        <w:rPr>
          <w:rFonts w:ascii="Arial" w:hAnsi="Arial" w:cs="Arial"/>
        </w:rPr>
        <w:t>In-Government</w:t>
      </w:r>
      <w:r w:rsidR="00984815">
        <w:rPr>
          <w:rFonts w:ascii="Arial" w:hAnsi="Arial" w:cs="Arial"/>
        </w:rPr>
        <w:t>” personnel</w:t>
      </w:r>
      <w:r w:rsidRPr="00021F1A" w:rsidR="00984815">
        <w:rPr>
          <w:rFonts w:ascii="Arial" w:hAnsi="Arial" w:cs="Arial"/>
        </w:rPr>
        <w:t xml:space="preserve">.  </w:t>
      </w:r>
    </w:p>
    <w:p w:rsidR="00F47BEC" w:rsidRPr="00F932FA" w14:paraId="451FFF72" w14:textId="77777777">
      <w:pPr>
        <w:rPr>
          <w:rFonts w:ascii="Arial" w:hAnsi="Arial" w:cs="Arial"/>
        </w:rPr>
      </w:pPr>
    </w:p>
    <w:p w:rsidR="00EE44EC" w:rsidRPr="00F932FA" w14:paraId="77977F38" w14:textId="77777777">
      <w:pPr>
        <w:pStyle w:val="p2"/>
        <w:tabs>
          <w:tab w:val="left" w:pos="360"/>
        </w:tabs>
        <w:spacing w:line="240" w:lineRule="auto"/>
        <w:rPr>
          <w:rFonts w:ascii="Arial" w:hAnsi="Arial" w:cs="Arial"/>
          <w:sz w:val="20"/>
        </w:rPr>
      </w:pPr>
      <w:r w:rsidRPr="00F932FA">
        <w:rPr>
          <w:rFonts w:ascii="Arial" w:hAnsi="Arial" w:cs="Arial"/>
          <w:sz w:val="20"/>
        </w:rPr>
        <w:t xml:space="preserve">15.  </w:t>
      </w:r>
      <w:r w:rsidR="00F932FA">
        <w:rPr>
          <w:rFonts w:ascii="Arial" w:hAnsi="Arial" w:cs="Arial"/>
          <w:bCs/>
          <w:sz w:val="20"/>
          <w:u w:val="single"/>
        </w:rPr>
        <w:t>R</w:t>
      </w:r>
      <w:r w:rsidRPr="00F932FA">
        <w:rPr>
          <w:rFonts w:ascii="Arial" w:hAnsi="Arial" w:cs="Arial"/>
          <w:bCs/>
          <w:sz w:val="20"/>
          <w:u w:val="single"/>
        </w:rPr>
        <w:t>easons for the change in burden</w:t>
      </w:r>
      <w:r w:rsidRPr="00F932FA">
        <w:rPr>
          <w:rFonts w:ascii="Arial" w:hAnsi="Arial" w:cs="Arial"/>
          <w:bCs/>
          <w:sz w:val="20"/>
        </w:rPr>
        <w:t>.</w:t>
      </w:r>
      <w:r w:rsidR="00F932FA">
        <w:rPr>
          <w:rFonts w:ascii="Arial" w:hAnsi="Arial" w:cs="Arial"/>
          <w:bCs/>
          <w:sz w:val="20"/>
        </w:rPr>
        <w:t xml:space="preserve">  </w:t>
      </w:r>
    </w:p>
    <w:p w:rsidR="00EE44EC" w:rsidRPr="00F932FA" w14:paraId="09F87A23" w14:textId="77777777">
      <w:pPr>
        <w:rPr>
          <w:rFonts w:ascii="Arial" w:hAnsi="Arial" w:cs="Arial"/>
        </w:rPr>
      </w:pPr>
    </w:p>
    <w:p w:rsidR="00EE44EC" w:rsidRPr="00440E1D" w:rsidP="00B61941" w14:paraId="1C724EAF" w14:textId="2D65F1FF">
      <w:pPr>
        <w:pStyle w:val="p3"/>
        <w:rPr>
          <w:rFonts w:ascii="Arial" w:hAnsi="Arial" w:cs="Arial"/>
          <w:sz w:val="20"/>
        </w:rPr>
      </w:pPr>
      <w:r w:rsidRPr="00440E1D">
        <w:rPr>
          <w:rFonts w:ascii="Arial" w:hAnsi="Arial" w:cs="Arial"/>
          <w:sz w:val="20"/>
        </w:rPr>
        <w:t>The change</w:t>
      </w:r>
      <w:r w:rsidR="00B61941">
        <w:rPr>
          <w:rFonts w:ascii="Arial" w:hAnsi="Arial" w:cs="Arial"/>
          <w:sz w:val="20"/>
        </w:rPr>
        <w:t xml:space="preserve"> </w:t>
      </w:r>
      <w:r w:rsidRPr="00440E1D">
        <w:rPr>
          <w:rFonts w:ascii="Arial" w:hAnsi="Arial" w:cs="Arial"/>
          <w:sz w:val="20"/>
        </w:rPr>
        <w:t xml:space="preserve">in burden is an </w:t>
      </w:r>
      <w:r w:rsidRPr="00440E1D" w:rsidR="00174476">
        <w:rPr>
          <w:rFonts w:ascii="Arial" w:hAnsi="Arial" w:cs="Arial"/>
          <w:sz w:val="20"/>
        </w:rPr>
        <w:t xml:space="preserve">ADJUSTMENT </w:t>
      </w:r>
      <w:r w:rsidRPr="00440E1D" w:rsidR="00F932FA">
        <w:rPr>
          <w:rFonts w:ascii="Arial" w:hAnsi="Arial" w:cs="Arial"/>
          <w:sz w:val="20"/>
        </w:rPr>
        <w:t>d</w:t>
      </w:r>
      <w:r w:rsidR="00F932FA">
        <w:rPr>
          <w:rFonts w:ascii="Arial" w:hAnsi="Arial" w:cs="Arial"/>
          <w:sz w:val="20"/>
        </w:rPr>
        <w:t>u</w:t>
      </w:r>
      <w:r w:rsidRPr="00440E1D" w:rsidR="00F932FA">
        <w:rPr>
          <w:rFonts w:ascii="Arial" w:hAnsi="Arial" w:cs="Arial"/>
          <w:sz w:val="20"/>
        </w:rPr>
        <w:t xml:space="preserve">e </w:t>
      </w:r>
      <w:r w:rsidRPr="00440E1D" w:rsidR="00174476">
        <w:rPr>
          <w:rFonts w:ascii="Arial" w:hAnsi="Arial" w:cs="Arial"/>
          <w:sz w:val="20"/>
        </w:rPr>
        <w:t>to a</w:t>
      </w:r>
      <w:r w:rsidR="00077A20">
        <w:rPr>
          <w:rFonts w:ascii="Arial" w:hAnsi="Arial" w:cs="Arial"/>
          <w:sz w:val="20"/>
        </w:rPr>
        <w:t xml:space="preserve"> change </w:t>
      </w:r>
      <w:r w:rsidRPr="00440E1D" w:rsidR="00077A20">
        <w:rPr>
          <w:rFonts w:ascii="Arial" w:hAnsi="Arial" w:cs="Arial"/>
          <w:sz w:val="20"/>
        </w:rPr>
        <w:t xml:space="preserve">(i.e., </w:t>
      </w:r>
      <w:r w:rsidR="00CA261E">
        <w:rPr>
          <w:rFonts w:ascii="Arial" w:hAnsi="Arial" w:cs="Arial"/>
          <w:sz w:val="20"/>
        </w:rPr>
        <w:t>de</w:t>
      </w:r>
      <w:r w:rsidRPr="00FA52E7" w:rsidR="00077A20">
        <w:rPr>
          <w:rFonts w:ascii="Arial" w:hAnsi="Arial" w:cs="Arial"/>
          <w:sz w:val="20"/>
        </w:rPr>
        <w:t>crease)</w:t>
      </w:r>
      <w:r w:rsidRPr="00440E1D" w:rsidR="00077A20">
        <w:rPr>
          <w:rFonts w:ascii="Arial" w:hAnsi="Arial" w:cs="Arial"/>
          <w:sz w:val="20"/>
        </w:rPr>
        <w:t xml:space="preserve"> </w:t>
      </w:r>
      <w:r w:rsidRPr="00440E1D">
        <w:rPr>
          <w:rFonts w:ascii="Arial" w:hAnsi="Arial" w:cs="Arial"/>
          <w:sz w:val="20"/>
        </w:rPr>
        <w:t xml:space="preserve">in the </w:t>
      </w:r>
      <w:r w:rsidR="003641F1">
        <w:rPr>
          <w:rFonts w:ascii="Arial" w:hAnsi="Arial" w:cs="Arial"/>
          <w:sz w:val="20"/>
        </w:rPr>
        <w:t xml:space="preserve">estimated annual </w:t>
      </w:r>
      <w:r w:rsidR="00B61941">
        <w:rPr>
          <w:rFonts w:ascii="Arial" w:hAnsi="Arial" w:cs="Arial"/>
          <w:sz w:val="20"/>
        </w:rPr>
        <w:t xml:space="preserve">number of respondents. </w:t>
      </w:r>
      <w:r w:rsidRPr="00440E1D" w:rsidR="007D6176">
        <w:rPr>
          <w:rFonts w:ascii="Arial" w:hAnsi="Arial" w:cs="Arial"/>
          <w:sz w:val="20"/>
        </w:rPr>
        <w:t xml:space="preserve"> </w:t>
      </w:r>
      <w:r w:rsidRPr="00475B96" w:rsidR="00475B96">
        <w:rPr>
          <w:rFonts w:ascii="Arial" w:hAnsi="Arial" w:cs="Arial"/>
          <w:sz w:val="20"/>
        </w:rPr>
        <w:t xml:space="preserve">There is no proposed change to the reporting or recordkeeping requirements of this collection.  </w:t>
      </w:r>
      <w:r w:rsidRPr="00DF2672" w:rsidR="00984815">
        <w:rPr>
          <w:rFonts w:ascii="Arial" w:hAnsi="Arial"/>
          <w:sz w:val="20"/>
        </w:rPr>
        <w:t xml:space="preserve">The </w:t>
      </w:r>
      <w:r w:rsidR="00984815">
        <w:rPr>
          <w:rFonts w:ascii="Arial" w:hAnsi="Arial"/>
          <w:sz w:val="20"/>
        </w:rPr>
        <w:t xml:space="preserve">reporting and </w:t>
      </w:r>
      <w:r w:rsidRPr="00DF2672" w:rsidR="00984815">
        <w:rPr>
          <w:rFonts w:ascii="Arial" w:hAnsi="Arial"/>
          <w:sz w:val="20"/>
        </w:rPr>
        <w:t>recordkeeping</w:t>
      </w:r>
      <w:r w:rsidRPr="0012134A" w:rsidR="00984815">
        <w:rPr>
          <w:rFonts w:ascii="Arial" w:hAnsi="Arial"/>
          <w:sz w:val="20"/>
        </w:rPr>
        <w:t xml:space="preserve"> requirements, and methodology for calculating burden, remain unchanged.  </w:t>
      </w:r>
    </w:p>
    <w:p w:rsidR="00EE44EC" w:rsidRPr="00F932FA" w14:paraId="68414B5D" w14:textId="77777777">
      <w:pPr>
        <w:rPr>
          <w:rFonts w:ascii="Arial" w:hAnsi="Arial" w:cs="Arial"/>
        </w:rPr>
      </w:pPr>
    </w:p>
    <w:p w:rsidR="00EE44EC" w:rsidRPr="00F932FA" w14:paraId="2BF52D0A" w14:textId="77777777">
      <w:pPr>
        <w:ind w:left="450" w:hanging="450"/>
        <w:rPr>
          <w:rFonts w:ascii="Arial" w:hAnsi="Arial" w:cs="Arial"/>
        </w:rPr>
      </w:pPr>
      <w:r w:rsidRPr="00F932FA">
        <w:rPr>
          <w:rFonts w:ascii="Arial" w:hAnsi="Arial" w:cs="Arial"/>
        </w:rPr>
        <w:t xml:space="preserve">16.  </w:t>
      </w:r>
      <w:r w:rsidRPr="00F932FA" w:rsidR="00F932FA">
        <w:rPr>
          <w:rFonts w:ascii="Arial" w:hAnsi="Arial" w:cs="Arial"/>
          <w:bCs/>
          <w:u w:val="single"/>
        </w:rPr>
        <w:t>Plans for tabulation, statistical analysis, and publication</w:t>
      </w:r>
      <w:r w:rsidRPr="00F932FA">
        <w:rPr>
          <w:rFonts w:ascii="Arial" w:hAnsi="Arial" w:cs="Arial"/>
          <w:bCs/>
        </w:rPr>
        <w:t>.</w:t>
      </w:r>
      <w:r w:rsidR="00F932FA">
        <w:rPr>
          <w:rFonts w:ascii="Arial" w:hAnsi="Arial" w:cs="Arial"/>
          <w:bCs/>
        </w:rPr>
        <w:t xml:space="preserve">  </w:t>
      </w:r>
    </w:p>
    <w:p w:rsidR="00EE44EC" w:rsidRPr="00F932FA" w14:paraId="77CDB4F1" w14:textId="77777777">
      <w:pPr>
        <w:pStyle w:val="p3"/>
        <w:widowControl/>
        <w:tabs>
          <w:tab w:val="clear" w:pos="580"/>
        </w:tabs>
        <w:spacing w:line="240" w:lineRule="auto"/>
        <w:rPr>
          <w:rFonts w:ascii="Arial" w:hAnsi="Arial" w:cs="Arial"/>
          <w:sz w:val="20"/>
        </w:rPr>
      </w:pPr>
    </w:p>
    <w:p w:rsidR="00EE44EC" w:rsidRPr="00440E1D" w:rsidP="00EE44EC" w14:paraId="29A3795D" w14:textId="77777777">
      <w:pPr>
        <w:pStyle w:val="p3"/>
        <w:widowControl/>
        <w:tabs>
          <w:tab w:val="clear" w:pos="580"/>
        </w:tabs>
        <w:spacing w:line="240" w:lineRule="auto"/>
        <w:rPr>
          <w:rFonts w:ascii="Arial" w:hAnsi="Arial" w:cs="Arial"/>
          <w:sz w:val="20"/>
        </w:rPr>
      </w:pPr>
      <w:r w:rsidRPr="00440E1D">
        <w:rPr>
          <w:rFonts w:ascii="Arial" w:hAnsi="Arial" w:cs="Arial"/>
          <w:sz w:val="20"/>
        </w:rPr>
        <w:t>This information collection will not be published for statistical purposes.</w:t>
      </w:r>
    </w:p>
    <w:p w:rsidR="00EE44EC" w:rsidRPr="00F932FA" w14:paraId="7F73A957" w14:textId="77777777">
      <w:pPr>
        <w:pStyle w:val="p3"/>
        <w:widowControl/>
        <w:tabs>
          <w:tab w:val="clear" w:pos="580"/>
        </w:tabs>
        <w:spacing w:line="240" w:lineRule="auto"/>
        <w:rPr>
          <w:rFonts w:ascii="Arial" w:hAnsi="Arial" w:cs="Arial"/>
          <w:sz w:val="20"/>
        </w:rPr>
      </w:pPr>
    </w:p>
    <w:p w:rsidR="00EE44EC" w:rsidRPr="00F932FA" w14:paraId="13347687" w14:textId="77777777">
      <w:pPr>
        <w:pStyle w:val="BodyText"/>
        <w:rPr>
          <w:rFonts w:ascii="Arial" w:hAnsi="Arial" w:cs="Arial"/>
          <w:b w:val="0"/>
          <w:sz w:val="20"/>
        </w:rPr>
      </w:pPr>
      <w:r w:rsidRPr="00F932FA">
        <w:rPr>
          <w:rFonts w:ascii="Arial" w:hAnsi="Arial" w:cs="Arial"/>
          <w:b w:val="0"/>
          <w:sz w:val="20"/>
        </w:rPr>
        <w:t xml:space="preserve">17.  </w:t>
      </w:r>
      <w:r w:rsidRPr="00F932FA" w:rsidR="00F932FA">
        <w:rPr>
          <w:rFonts w:ascii="Arial" w:hAnsi="Arial" w:cs="Arial"/>
          <w:b w:val="0"/>
          <w:sz w:val="20"/>
          <w:u w:val="single"/>
        </w:rPr>
        <w:t>Approval for not explaining the expiration date for OMB approval</w:t>
      </w:r>
      <w:r w:rsidRPr="00F932FA">
        <w:rPr>
          <w:rFonts w:ascii="Arial" w:hAnsi="Arial" w:cs="Arial"/>
          <w:b w:val="0"/>
          <w:sz w:val="20"/>
        </w:rPr>
        <w:t>.</w:t>
      </w:r>
      <w:r w:rsidR="00F932FA">
        <w:rPr>
          <w:rFonts w:ascii="Arial" w:hAnsi="Arial" w:cs="Arial"/>
          <w:b w:val="0"/>
          <w:sz w:val="20"/>
        </w:rPr>
        <w:t xml:space="preserve">  </w:t>
      </w:r>
    </w:p>
    <w:p w:rsidR="00EE44EC" w:rsidRPr="00F932FA" w14:paraId="5EB3DFB3" w14:textId="77777777">
      <w:pPr>
        <w:pStyle w:val="BodyText"/>
        <w:rPr>
          <w:rFonts w:ascii="Arial" w:hAnsi="Arial" w:cs="Arial"/>
          <w:b w:val="0"/>
          <w:sz w:val="20"/>
        </w:rPr>
      </w:pPr>
    </w:p>
    <w:p w:rsidR="00EE44EC" w:rsidRPr="00440E1D" w14:paraId="3599BAE2" w14:textId="77777777">
      <w:pPr>
        <w:pStyle w:val="BodyText"/>
        <w:rPr>
          <w:rFonts w:ascii="Arial" w:hAnsi="Arial" w:cs="Arial"/>
          <w:b w:val="0"/>
          <w:sz w:val="20"/>
        </w:rPr>
      </w:pPr>
      <w:r w:rsidRPr="00440E1D">
        <w:rPr>
          <w:rFonts w:ascii="Arial" w:hAnsi="Arial" w:cs="Arial"/>
          <w:b w:val="0"/>
          <w:sz w:val="20"/>
        </w:rPr>
        <w:t>The Coast Guard will display the expiration date for OMB approval of this information collection.</w:t>
      </w:r>
    </w:p>
    <w:p w:rsidR="00EE44EC" w:rsidRPr="00F932FA" w14:paraId="65A3364F" w14:textId="77777777">
      <w:pPr>
        <w:pStyle w:val="BodyText"/>
        <w:rPr>
          <w:rFonts w:ascii="Arial" w:hAnsi="Arial" w:cs="Arial"/>
          <w:b w:val="0"/>
          <w:sz w:val="20"/>
        </w:rPr>
      </w:pPr>
    </w:p>
    <w:p w:rsidR="00EE44EC" w:rsidRPr="00F932FA" w14:paraId="4167561B" w14:textId="77777777">
      <w:pPr>
        <w:pStyle w:val="BodyText"/>
        <w:rPr>
          <w:rFonts w:ascii="Arial" w:hAnsi="Arial" w:cs="Arial"/>
          <w:b w:val="0"/>
          <w:sz w:val="20"/>
        </w:rPr>
      </w:pPr>
      <w:r w:rsidRPr="00F932FA">
        <w:rPr>
          <w:rFonts w:ascii="Arial" w:hAnsi="Arial" w:cs="Arial"/>
          <w:b w:val="0"/>
          <w:sz w:val="20"/>
        </w:rPr>
        <w:t xml:space="preserve">18.  </w:t>
      </w:r>
      <w:r w:rsidRPr="00F932FA">
        <w:rPr>
          <w:rFonts w:ascii="Arial" w:hAnsi="Arial" w:cs="Arial"/>
          <w:b w:val="0"/>
          <w:sz w:val="20"/>
          <w:u w:val="single"/>
        </w:rPr>
        <w:t>Explain each exception to the certification statement</w:t>
      </w:r>
      <w:r w:rsidRPr="00F932FA">
        <w:rPr>
          <w:rFonts w:ascii="Arial" w:hAnsi="Arial" w:cs="Arial"/>
          <w:b w:val="0"/>
          <w:sz w:val="20"/>
        </w:rPr>
        <w:t>.</w:t>
      </w:r>
    </w:p>
    <w:p w:rsidR="00EE44EC" w:rsidRPr="00F932FA" w14:paraId="345F28BE" w14:textId="77777777">
      <w:pPr>
        <w:rPr>
          <w:rFonts w:ascii="Arial" w:hAnsi="Arial" w:cs="Arial"/>
        </w:rPr>
      </w:pPr>
    </w:p>
    <w:p w:rsidR="00EE44EC" w:rsidRPr="00440E1D" w14:paraId="41AAE02F" w14:textId="77777777">
      <w:pPr>
        <w:pStyle w:val="p3"/>
        <w:widowControl/>
        <w:tabs>
          <w:tab w:val="clear" w:pos="580"/>
        </w:tabs>
        <w:spacing w:line="240" w:lineRule="auto"/>
        <w:rPr>
          <w:rFonts w:ascii="Arial" w:hAnsi="Arial" w:cs="Arial"/>
          <w:sz w:val="20"/>
        </w:rPr>
      </w:pPr>
      <w:r w:rsidRPr="00440E1D">
        <w:rPr>
          <w:rFonts w:ascii="Arial" w:hAnsi="Arial" w:cs="Arial"/>
          <w:sz w:val="20"/>
        </w:rPr>
        <w:t>The Coast Guard does not request an exception to the certification of this information collection.</w:t>
      </w:r>
    </w:p>
    <w:p w:rsidR="00EE44EC" w:rsidRPr="00F932FA" w14:paraId="536738C6" w14:textId="77777777">
      <w:pPr>
        <w:rPr>
          <w:rFonts w:ascii="Arial" w:hAnsi="Arial" w:cs="Arial"/>
        </w:rPr>
      </w:pPr>
    </w:p>
    <w:p w:rsidR="00FC3A30" w:rsidRPr="00F932FA" w14:paraId="39F9EBA2" w14:textId="77777777">
      <w:pPr>
        <w:rPr>
          <w:rFonts w:ascii="Arial" w:hAnsi="Arial" w:cs="Arial"/>
        </w:rPr>
      </w:pPr>
    </w:p>
    <w:p w:rsidR="00EE44EC" w:rsidRPr="00440E1D" w14:paraId="43D16850" w14:textId="77777777">
      <w:pPr>
        <w:ind w:left="360" w:hanging="360"/>
        <w:rPr>
          <w:rFonts w:ascii="Arial" w:hAnsi="Arial" w:cs="Arial"/>
          <w:b/>
        </w:rPr>
      </w:pPr>
      <w:r w:rsidRPr="00440E1D">
        <w:rPr>
          <w:rFonts w:ascii="Arial" w:hAnsi="Arial" w:cs="Arial"/>
          <w:b/>
        </w:rPr>
        <w:t>B.  C</w:t>
      </w:r>
      <w:r w:rsidR="00984815">
        <w:rPr>
          <w:rFonts w:ascii="Arial" w:hAnsi="Arial" w:cs="Arial"/>
          <w:b/>
        </w:rPr>
        <w:t>ollections of Information Employing Statistical Methods</w:t>
      </w:r>
    </w:p>
    <w:p w:rsidR="00EE44EC" w:rsidRPr="00440E1D" w14:paraId="539BA352" w14:textId="77777777">
      <w:pPr>
        <w:rPr>
          <w:rFonts w:ascii="Arial" w:hAnsi="Arial" w:cs="Arial"/>
        </w:rPr>
      </w:pPr>
    </w:p>
    <w:p w:rsidR="00EE44EC" w:rsidRPr="00440E1D" w14:paraId="14D56DF6" w14:textId="77777777">
      <w:pPr>
        <w:pStyle w:val="p3"/>
        <w:widowControl/>
        <w:tabs>
          <w:tab w:val="clear" w:pos="580"/>
        </w:tabs>
        <w:spacing w:line="240" w:lineRule="auto"/>
        <w:rPr>
          <w:rFonts w:ascii="Arial" w:hAnsi="Arial" w:cs="Arial"/>
          <w:sz w:val="20"/>
        </w:rPr>
      </w:pPr>
      <w:r w:rsidRPr="00440E1D">
        <w:rPr>
          <w:rFonts w:ascii="Arial" w:hAnsi="Arial" w:cs="Arial"/>
          <w:sz w:val="20"/>
        </w:rPr>
        <w:t xml:space="preserve">This </w:t>
      </w:r>
      <w:r w:rsidRPr="00440E1D">
        <w:rPr>
          <w:rFonts w:ascii="Arial" w:hAnsi="Arial" w:cs="Arial"/>
          <w:sz w:val="20"/>
        </w:rPr>
        <w:t>information collection does not employ statistical methods.</w:t>
      </w:r>
    </w:p>
    <w:p w:rsidR="00EE44EC" w:rsidRPr="00440E1D" w14:paraId="5AE842CB" w14:textId="77777777">
      <w:pPr>
        <w:pStyle w:val="p3"/>
        <w:widowControl/>
        <w:tabs>
          <w:tab w:val="clear" w:pos="580"/>
        </w:tabs>
        <w:spacing w:line="240" w:lineRule="auto"/>
        <w:rPr>
          <w:rFonts w:ascii="Arial" w:hAnsi="Arial" w:cs="Arial"/>
          <w:sz w:val="20"/>
        </w:rPr>
      </w:pPr>
    </w:p>
    <w:sectPr w:rsidSect="00FC7000">
      <w:headerReference w:type="even" r:id="rId11"/>
      <w:headerReference w:type="default" r:id="rId12"/>
      <w:footerReference w:type="default" r:id="rId13"/>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BEC" w:rsidRPr="00440E1D" w:rsidP="00F932FA" w14:paraId="26DCB8BB" w14:textId="77777777">
    <w:pPr>
      <w:pStyle w:val="Footer"/>
      <w:jc w:val="center"/>
      <w:rPr>
        <w:rFonts w:ascii="Arial" w:hAnsi="Arial" w:cs="Arial"/>
      </w:rPr>
    </w:pPr>
    <w:r w:rsidRPr="00440E1D">
      <w:rPr>
        <w:rStyle w:val="PageNumber"/>
        <w:rFonts w:ascii="Arial" w:hAnsi="Arial" w:cs="Arial"/>
      </w:rPr>
      <w:fldChar w:fldCharType="begin"/>
    </w:r>
    <w:r w:rsidRPr="00440E1D">
      <w:rPr>
        <w:rStyle w:val="PageNumber"/>
        <w:rFonts w:ascii="Arial" w:hAnsi="Arial" w:cs="Arial"/>
      </w:rPr>
      <w:instrText xml:space="preserve"> PAGE </w:instrText>
    </w:r>
    <w:r w:rsidRPr="00440E1D">
      <w:rPr>
        <w:rStyle w:val="PageNumber"/>
        <w:rFonts w:ascii="Arial" w:hAnsi="Arial" w:cs="Arial"/>
      </w:rPr>
      <w:fldChar w:fldCharType="separate"/>
    </w:r>
    <w:r w:rsidR="00E87E8E">
      <w:rPr>
        <w:rStyle w:val="PageNumber"/>
        <w:rFonts w:ascii="Arial" w:hAnsi="Arial" w:cs="Arial"/>
        <w:noProof/>
      </w:rPr>
      <w:t>1</w:t>
    </w:r>
    <w:r w:rsidRPr="00440E1D">
      <w:rPr>
        <w:rStyle w:val="PageNumber"/>
        <w:rFonts w:ascii="Arial" w:hAnsi="Arial" w:cs="Arial"/>
      </w:rPr>
      <w:fldChar w:fldCharType="end"/>
    </w:r>
    <w:r w:rsidRPr="00440E1D">
      <w:rPr>
        <w:rStyle w:val="PageNumber"/>
        <w:rFonts w:ascii="Arial" w:hAnsi="Arial" w:cs="Arial"/>
      </w:rPr>
      <w:t xml:space="preserve"> of </w:t>
    </w:r>
    <w:r w:rsidRPr="00440E1D">
      <w:rPr>
        <w:rStyle w:val="PageNumber"/>
        <w:rFonts w:ascii="Arial" w:hAnsi="Arial" w:cs="Arial"/>
      </w:rPr>
      <w:fldChar w:fldCharType="begin"/>
    </w:r>
    <w:r w:rsidRPr="00440E1D">
      <w:rPr>
        <w:rStyle w:val="PageNumber"/>
        <w:rFonts w:ascii="Arial" w:hAnsi="Arial" w:cs="Arial"/>
      </w:rPr>
      <w:instrText xml:space="preserve"> NUMPAGES </w:instrText>
    </w:r>
    <w:r w:rsidRPr="00440E1D">
      <w:rPr>
        <w:rStyle w:val="PageNumber"/>
        <w:rFonts w:ascii="Arial" w:hAnsi="Arial" w:cs="Arial"/>
      </w:rPr>
      <w:fldChar w:fldCharType="separate"/>
    </w:r>
    <w:r w:rsidR="00E87E8E">
      <w:rPr>
        <w:rStyle w:val="PageNumber"/>
        <w:rFonts w:ascii="Arial" w:hAnsi="Arial" w:cs="Arial"/>
        <w:noProof/>
      </w:rPr>
      <w:t>5</w:t>
    </w:r>
    <w:r w:rsidRPr="00440E1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0D05" w14:paraId="47BC9EDF" w14:textId="77777777">
      <w:r>
        <w:separator/>
      </w:r>
    </w:p>
  </w:footnote>
  <w:footnote w:type="continuationSeparator" w:id="1">
    <w:p w:rsidR="00590D05" w14:paraId="4EEEFD93" w14:textId="77777777">
      <w:r>
        <w:continuationSeparator/>
      </w:r>
    </w:p>
  </w:footnote>
  <w:footnote w:type="continuationNotice" w:id="2">
    <w:p w:rsidR="00AC7B0A" w14:paraId="79E47BBC" w14:textId="77777777"/>
  </w:footnote>
  <w:footnote w:id="3">
    <w:p w:rsidR="00F47BEC" w:rsidRPr="00440E1D" w14:paraId="5E6AC0E0" w14:textId="77777777">
      <w:pPr>
        <w:pStyle w:val="FootnoteText"/>
        <w:rPr>
          <w:rFonts w:ascii="Arial" w:hAnsi="Arial" w:cs="Arial"/>
          <w:sz w:val="18"/>
          <w:szCs w:val="18"/>
        </w:rPr>
      </w:pPr>
      <w:r w:rsidRPr="00440E1D">
        <w:rPr>
          <w:rStyle w:val="FootnoteReference"/>
          <w:rFonts w:ascii="Arial" w:hAnsi="Arial" w:cs="Arial"/>
          <w:sz w:val="18"/>
          <w:szCs w:val="18"/>
        </w:rPr>
        <w:footnoteRef/>
      </w:r>
      <w:r w:rsidRPr="00440E1D">
        <w:rPr>
          <w:rFonts w:ascii="Arial" w:hAnsi="Arial" w:cs="Arial"/>
          <w:sz w:val="18"/>
          <w:szCs w:val="18"/>
        </w:rPr>
        <w:t xml:space="preserve">  According to Section 164.70, a towing vessel means a commercial vessel engaged in or intending to engage in pulling, pushing or hauling alongside, or any combination of pulling, pushing, or hauling alongside.</w:t>
      </w:r>
    </w:p>
  </w:footnote>
  <w:footnote w:id="4">
    <w:p w:rsidR="00286CF1" w14:paraId="4E6B4BC0" w14:textId="26D41238">
      <w:pPr>
        <w:pStyle w:val="FootnoteText"/>
      </w:pPr>
      <w:r>
        <w:rPr>
          <w:rStyle w:val="FootnoteReference"/>
        </w:rPr>
        <w:footnoteRef/>
      </w:r>
      <w:r>
        <w:t xml:space="preserve"> </w:t>
      </w:r>
      <w:hyperlink r:id="rId1" w:history="1">
        <w:r w:rsidRPr="00286CF1">
          <w:rPr>
            <w:rStyle w:val="Hyperlink"/>
            <w:rFonts w:ascii="Arial" w:hAnsi="Arial" w:cs="Arial"/>
            <w:sz w:val="16"/>
            <w:szCs w:val="16"/>
          </w:rPr>
          <w:t>https://www.bls.gov/oes/2023/may/oes535021.htm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BEC" w14:paraId="624A4AD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7BEC" w14:paraId="5726DB5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BEC" w:rsidRPr="00440E1D" w14:paraId="34A60E40" w14:textId="77777777">
    <w:pPr>
      <w:pStyle w:val="Header"/>
      <w:ind w:right="360"/>
      <w:rPr>
        <w:rFonts w:ascii="Arial" w:hAnsi="Arial" w:cs="Arial"/>
      </w:rPr>
    </w:pPr>
    <w:r w:rsidRPr="00440E1D">
      <w:rPr>
        <w:rFonts w:ascii="Arial" w:hAnsi="Arial" w:cs="Arial"/>
      </w:rPr>
      <w:t xml:space="preserve">1625-0082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35F14DD"/>
    <w:multiLevelType w:val="singleLevel"/>
    <w:tmpl w:val="37704F14"/>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3626845"/>
    <w:multiLevelType w:val="hybridMultilevel"/>
    <w:tmpl w:val="F1E22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45CA3"/>
    <w:multiLevelType w:val="singleLevel"/>
    <w:tmpl w:val="3A22ACC6"/>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566509C"/>
    <w:multiLevelType w:val="singleLevel"/>
    <w:tmpl w:val="4B8EE960"/>
    <w:lvl w:ilvl="0">
      <w:start w:val="1"/>
      <w:numFmt w:val="lowerRoman"/>
      <w:lvlText w:val="%1)"/>
      <w:lvlJc w:val="left"/>
      <w:pPr>
        <w:tabs>
          <w:tab w:val="num" w:pos="2160"/>
        </w:tabs>
        <w:ind w:left="2160" w:hanging="720"/>
      </w:pPr>
      <w:rPr>
        <w:rFonts w:hint="default"/>
      </w:rPr>
    </w:lvl>
  </w:abstractNum>
  <w:abstractNum w:abstractNumId="5">
    <w:nsid w:val="05D56E9D"/>
    <w:multiLevelType w:val="singleLevel"/>
    <w:tmpl w:val="765C0404"/>
    <w:lvl w:ilvl="0">
      <w:start w:val="1"/>
      <w:numFmt w:val="decimal"/>
      <w:lvlText w:val="(%1)"/>
      <w:lvlJc w:val="left"/>
      <w:pPr>
        <w:tabs>
          <w:tab w:val="num" w:pos="390"/>
        </w:tabs>
        <w:ind w:left="390" w:hanging="390"/>
      </w:pPr>
      <w:rPr>
        <w:rFonts w:hint="default"/>
      </w:rPr>
    </w:lvl>
  </w:abstractNum>
  <w:abstractNum w:abstractNumId="6">
    <w:nsid w:val="06C61B32"/>
    <w:multiLevelType w:val="singleLevel"/>
    <w:tmpl w:val="0DF83B0C"/>
    <w:lvl w:ilvl="0">
      <w:start w:val="1"/>
      <w:numFmt w:val="upperLetter"/>
      <w:lvlText w:val="(%1)"/>
      <w:lvlJc w:val="left"/>
      <w:pPr>
        <w:tabs>
          <w:tab w:val="num" w:pos="375"/>
        </w:tabs>
        <w:ind w:left="375" w:hanging="375"/>
      </w:pPr>
      <w:rPr>
        <w:rFonts w:hint="default"/>
      </w:rPr>
    </w:lvl>
  </w:abstractNum>
  <w:abstractNum w:abstractNumId="7">
    <w:nsid w:val="080C6365"/>
    <w:multiLevelType w:val="singleLevel"/>
    <w:tmpl w:val="F11EC7D6"/>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E050AF1"/>
    <w:multiLevelType w:val="singleLevel"/>
    <w:tmpl w:val="E10ABE24"/>
    <w:lvl w:ilvl="0">
      <w:start w:val="1"/>
      <w:numFmt w:val="decimal"/>
      <w:lvlText w:val="(%1)"/>
      <w:lvlJc w:val="left"/>
      <w:pPr>
        <w:tabs>
          <w:tab w:val="num" w:pos="390"/>
        </w:tabs>
        <w:ind w:left="390" w:hanging="390"/>
      </w:pPr>
      <w:rPr>
        <w:rFonts w:hint="default"/>
      </w:rPr>
    </w:lvl>
  </w:abstractNum>
  <w:abstractNum w:abstractNumId="9">
    <w:nsid w:val="14D96E30"/>
    <w:multiLevelType w:val="singleLevel"/>
    <w:tmpl w:val="EFE82620"/>
    <w:lvl w:ilvl="0">
      <w:start w:val="2"/>
      <w:numFmt w:val="upperRoman"/>
      <w:lvlText w:val="%1)"/>
      <w:lvlJc w:val="left"/>
      <w:pPr>
        <w:tabs>
          <w:tab w:val="num" w:pos="720"/>
        </w:tabs>
        <w:ind w:left="720" w:hanging="720"/>
      </w:pPr>
      <w:rPr>
        <w:rFonts w:hint="default"/>
      </w:rPr>
    </w:lvl>
  </w:abstractNum>
  <w:abstractNum w:abstractNumId="10">
    <w:nsid w:val="17500C8E"/>
    <w:multiLevelType w:val="singleLevel"/>
    <w:tmpl w:val="A5A8A470"/>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18232F5E"/>
    <w:multiLevelType w:val="hybridMultilevel"/>
    <w:tmpl w:val="4D3EBB0A"/>
    <w:lvl w:ilvl="0">
      <w:start w:val="1"/>
      <w:numFmt w:val="bullet"/>
      <w:lvlText w:val=""/>
      <w:lvlJc w:val="left"/>
      <w:pPr>
        <w:tabs>
          <w:tab w:val="num" w:pos="1728"/>
        </w:tabs>
        <w:ind w:left="1728" w:hanging="504"/>
      </w:pPr>
      <w:rPr>
        <w:rFonts w:ascii="Symbol" w:hAnsi="Symbol" w:hint="default"/>
      </w:rPr>
    </w:lvl>
    <w:lvl w:ilvl="1" w:tentative="1">
      <w:start w:val="1"/>
      <w:numFmt w:val="bullet"/>
      <w:lvlText w:val="o"/>
      <w:lvlJc w:val="left"/>
      <w:pPr>
        <w:tabs>
          <w:tab w:val="num" w:pos="2358"/>
        </w:tabs>
        <w:ind w:left="2358" w:hanging="360"/>
      </w:pPr>
      <w:rPr>
        <w:rFonts w:ascii="Courier New" w:hAnsi="Courier New"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12">
    <w:nsid w:val="1EE314FC"/>
    <w:multiLevelType w:val="singleLevel"/>
    <w:tmpl w:val="738C31C8"/>
    <w:lvl w:ilvl="0">
      <w:start w:val="1"/>
      <w:numFmt w:val="decimal"/>
      <w:lvlText w:val="(%1)"/>
      <w:lvlJc w:val="left"/>
      <w:pPr>
        <w:tabs>
          <w:tab w:val="num" w:pos="390"/>
        </w:tabs>
        <w:ind w:left="390" w:hanging="390"/>
      </w:pPr>
      <w:rPr>
        <w:rFonts w:hint="default"/>
      </w:rPr>
    </w:lvl>
  </w:abstractNum>
  <w:abstractNum w:abstractNumId="13">
    <w:nsid w:val="1F1B191B"/>
    <w:multiLevelType w:val="singleLevel"/>
    <w:tmpl w:val="0409000F"/>
    <w:lvl w:ilvl="0">
      <w:start w:val="13"/>
      <w:numFmt w:val="decimal"/>
      <w:lvlText w:val="%1."/>
      <w:lvlJc w:val="left"/>
      <w:pPr>
        <w:tabs>
          <w:tab w:val="num" w:pos="360"/>
        </w:tabs>
        <w:ind w:left="360" w:hanging="360"/>
      </w:pPr>
      <w:rPr>
        <w:rFonts w:hint="default"/>
        <w:b w:val="0"/>
      </w:rPr>
    </w:lvl>
  </w:abstractNum>
  <w:abstractNum w:abstractNumId="1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15F6FF7"/>
    <w:multiLevelType w:val="singleLevel"/>
    <w:tmpl w:val="30CA399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28334CB"/>
    <w:multiLevelType w:val="singleLevel"/>
    <w:tmpl w:val="2C5AEE56"/>
    <w:lvl w:ilvl="0">
      <w:start w:val="1"/>
      <w:numFmt w:val="decimal"/>
      <w:lvlText w:val="%1."/>
      <w:lvlJc w:val="left"/>
      <w:pPr>
        <w:tabs>
          <w:tab w:val="num" w:pos="1800"/>
        </w:tabs>
        <w:ind w:left="1800" w:hanging="360"/>
      </w:pPr>
      <w:rPr>
        <w:rFonts w:hint="default"/>
      </w:rPr>
    </w:lvl>
  </w:abstractNum>
  <w:abstractNum w:abstractNumId="17">
    <w:nsid w:val="246D1E9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24B84D32"/>
    <w:multiLevelType w:val="singleLevel"/>
    <w:tmpl w:val="722A3CA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7FA4FFB"/>
    <w:multiLevelType w:val="hybridMultilevel"/>
    <w:tmpl w:val="3B8494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87834A8"/>
    <w:multiLevelType w:val="multilevel"/>
    <w:tmpl w:val="BB4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475DA0"/>
    <w:multiLevelType w:val="singleLevel"/>
    <w:tmpl w:val="F774AB2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2C840B25"/>
    <w:multiLevelType w:val="singleLevel"/>
    <w:tmpl w:val="70A26ED4"/>
    <w:lvl w:ilvl="0">
      <w:start w:val="1"/>
      <w:numFmt w:val="decimal"/>
      <w:lvlText w:val="(%1)"/>
      <w:lvlJc w:val="left"/>
      <w:pPr>
        <w:tabs>
          <w:tab w:val="num" w:pos="360"/>
        </w:tabs>
        <w:ind w:left="360" w:hanging="360"/>
      </w:pPr>
      <w:rPr>
        <w:rFonts w:hint="default"/>
      </w:rPr>
    </w:lvl>
  </w:abstractNum>
  <w:abstractNum w:abstractNumId="23">
    <w:nsid w:val="2E134FBE"/>
    <w:multiLevelType w:val="hybridMultilevel"/>
    <w:tmpl w:val="8D4E800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28257FF"/>
    <w:multiLevelType w:val="singleLevel"/>
    <w:tmpl w:val="52BC6706"/>
    <w:lvl w:ilvl="0">
      <w:start w:val="15"/>
      <w:numFmt w:val="decimal"/>
      <w:lvlText w:val="%1)"/>
      <w:lvlJc w:val="left"/>
      <w:pPr>
        <w:tabs>
          <w:tab w:val="num" w:pos="435"/>
        </w:tabs>
        <w:ind w:left="435" w:hanging="435"/>
      </w:pPr>
      <w:rPr>
        <w:rFonts w:hint="default"/>
      </w:rPr>
    </w:lvl>
  </w:abstractNum>
  <w:abstractNum w:abstractNumId="25">
    <w:nsid w:val="3C6522BE"/>
    <w:multiLevelType w:val="singleLevel"/>
    <w:tmpl w:val="F6887D9E"/>
    <w:lvl w:ilvl="0">
      <w:start w:val="14"/>
      <w:numFmt w:val="decimal"/>
      <w:lvlText w:val="%1"/>
      <w:lvlJc w:val="left"/>
      <w:pPr>
        <w:tabs>
          <w:tab w:val="num" w:pos="360"/>
        </w:tabs>
        <w:ind w:left="360" w:hanging="360"/>
      </w:pPr>
      <w:rPr>
        <w:rFonts w:hint="default"/>
      </w:rPr>
    </w:lvl>
  </w:abstractNum>
  <w:abstractNum w:abstractNumId="26">
    <w:nsid w:val="45D36E27"/>
    <w:multiLevelType w:val="singleLevel"/>
    <w:tmpl w:val="431E6A9A"/>
    <w:lvl w:ilvl="0">
      <w:start w:val="1"/>
      <w:numFmt w:val="decimal"/>
      <w:lvlText w:val="(%1)"/>
      <w:lvlJc w:val="left"/>
      <w:pPr>
        <w:tabs>
          <w:tab w:val="num" w:pos="735"/>
        </w:tabs>
        <w:ind w:left="735" w:hanging="360"/>
      </w:pPr>
      <w:rPr>
        <w:rFonts w:hint="default"/>
      </w:rPr>
    </w:lvl>
  </w:abstractNum>
  <w:abstractNum w:abstractNumId="27">
    <w:nsid w:val="45D77B3C"/>
    <w:multiLevelType w:val="singleLevel"/>
    <w:tmpl w:val="F2322B8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nsid w:val="4C9A7395"/>
    <w:multiLevelType w:val="singleLevel"/>
    <w:tmpl w:val="C9762780"/>
    <w:lvl w:ilvl="0">
      <w:start w:val="13"/>
      <w:numFmt w:val="decimal"/>
      <w:lvlText w:val="%1)"/>
      <w:lvlJc w:val="left"/>
      <w:pPr>
        <w:tabs>
          <w:tab w:val="num" w:pos="360"/>
        </w:tabs>
        <w:ind w:left="360" w:hanging="360"/>
      </w:pPr>
      <w:rPr>
        <w:rFonts w:hint="default"/>
        <w:b/>
      </w:rPr>
    </w:lvl>
  </w:abstractNum>
  <w:abstractNum w:abstractNumId="29">
    <w:nsid w:val="4CE70AD5"/>
    <w:multiLevelType w:val="singleLevel"/>
    <w:tmpl w:val="A330FF4C"/>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0">
    <w:nsid w:val="4DBC77A2"/>
    <w:multiLevelType w:val="singleLevel"/>
    <w:tmpl w:val="CAC6BE00"/>
    <w:lvl w:ilvl="0">
      <w:start w:val="1"/>
      <w:numFmt w:val="decimal"/>
      <w:lvlText w:val="%1)"/>
      <w:lvlJc w:val="left"/>
      <w:pPr>
        <w:tabs>
          <w:tab w:val="num" w:pos="1080"/>
        </w:tabs>
        <w:ind w:left="1080" w:hanging="360"/>
      </w:pPr>
      <w:rPr>
        <w:rFonts w:hint="default"/>
      </w:rPr>
    </w:lvl>
  </w:abstractNum>
  <w:abstractNum w:abstractNumId="31">
    <w:nsid w:val="4F011892"/>
    <w:multiLevelType w:val="singleLevel"/>
    <w:tmpl w:val="8004B084"/>
    <w:lvl w:ilvl="0">
      <w:start w:val="13"/>
      <w:numFmt w:val="decimal"/>
      <w:lvlText w:val="%1."/>
      <w:lvlJc w:val="left"/>
      <w:pPr>
        <w:tabs>
          <w:tab w:val="num" w:pos="420"/>
        </w:tabs>
        <w:ind w:left="420" w:hanging="420"/>
      </w:pPr>
      <w:rPr>
        <w:rFonts w:hint="default"/>
      </w:rPr>
    </w:lvl>
  </w:abstractNum>
  <w:abstractNum w:abstractNumId="32">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0205A2"/>
    <w:multiLevelType w:val="singleLevel"/>
    <w:tmpl w:val="04090011"/>
    <w:lvl w:ilvl="0">
      <w:start w:val="14"/>
      <w:numFmt w:val="decimal"/>
      <w:lvlText w:val="%1)"/>
      <w:lvlJc w:val="left"/>
      <w:pPr>
        <w:tabs>
          <w:tab w:val="num" w:pos="360"/>
        </w:tabs>
        <w:ind w:left="360" w:hanging="360"/>
      </w:pPr>
      <w:rPr>
        <w:rFonts w:hint="default"/>
        <w:b w:val="0"/>
      </w:rPr>
    </w:lvl>
  </w:abstractNum>
  <w:abstractNum w:abstractNumId="34">
    <w:nsid w:val="54A92654"/>
    <w:multiLevelType w:val="hybridMultilevel"/>
    <w:tmpl w:val="8688A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A332F7"/>
    <w:multiLevelType w:val="singleLevel"/>
    <w:tmpl w:val="D9E6DBA0"/>
    <w:lvl w:ilvl="0">
      <w:start w:val="1"/>
      <w:numFmt w:val="decimal"/>
      <w:lvlText w:val="(%1)"/>
      <w:lvlJc w:val="left"/>
      <w:pPr>
        <w:tabs>
          <w:tab w:val="num" w:pos="735"/>
        </w:tabs>
        <w:ind w:left="735" w:hanging="360"/>
      </w:pPr>
      <w:rPr>
        <w:rFonts w:hint="default"/>
      </w:rPr>
    </w:lvl>
  </w:abstractNum>
  <w:abstractNum w:abstractNumId="36">
    <w:nsid w:val="61387F9F"/>
    <w:multiLevelType w:val="hybridMultilevel"/>
    <w:tmpl w:val="49301A92"/>
    <w:lvl w:ilvl="0">
      <w:start w:val="1"/>
      <w:numFmt w:val="bullet"/>
      <w:lvlText w:val=""/>
      <w:lvlJc w:val="left"/>
      <w:pPr>
        <w:tabs>
          <w:tab w:val="num" w:pos="1728"/>
        </w:tabs>
        <w:ind w:left="1728" w:hanging="504"/>
      </w:pPr>
      <w:rPr>
        <w:rFonts w:ascii="Symbol" w:hAnsi="Symbol" w:hint="default"/>
      </w:rPr>
    </w:lvl>
    <w:lvl w:ilvl="1">
      <w:start w:val="1"/>
      <w:numFmt w:val="bullet"/>
      <w:lvlText w:val=""/>
      <w:lvlJc w:val="left"/>
      <w:pPr>
        <w:tabs>
          <w:tab w:val="num" w:pos="2502"/>
        </w:tabs>
        <w:ind w:left="2502" w:hanging="504"/>
      </w:pPr>
      <w:rPr>
        <w:rFonts w:ascii="Symbol" w:hAnsi="Symbol"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37">
    <w:nsid w:val="62580F4A"/>
    <w:multiLevelType w:val="singleLevel"/>
    <w:tmpl w:val="67A6A3BC"/>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88B7217"/>
    <w:multiLevelType w:val="singleLevel"/>
    <w:tmpl w:val="6B2852D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AA62103"/>
    <w:multiLevelType w:val="singleLevel"/>
    <w:tmpl w:val="3592B042"/>
    <w:lvl w:ilvl="0">
      <w:start w:val="1"/>
      <w:numFmt w:val="lowerLetter"/>
      <w:lvlText w:val="%1)"/>
      <w:lvlJc w:val="left"/>
      <w:pPr>
        <w:tabs>
          <w:tab w:val="num" w:pos="720"/>
        </w:tabs>
        <w:ind w:left="720" w:hanging="720"/>
      </w:pPr>
      <w:rPr>
        <w:rFonts w:hint="default"/>
      </w:rPr>
    </w:lvl>
  </w:abstractNum>
  <w:abstractNum w:abstractNumId="41">
    <w:nsid w:val="6AD2379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2">
    <w:nsid w:val="6B17157E"/>
    <w:multiLevelType w:val="singleLevel"/>
    <w:tmpl w:val="93F8128C"/>
    <w:lvl w:ilvl="0">
      <w:start w:val="1"/>
      <w:numFmt w:val="lowerRoman"/>
      <w:lvlText w:val="%1)"/>
      <w:lvlJc w:val="left"/>
      <w:pPr>
        <w:tabs>
          <w:tab w:val="num" w:pos="2160"/>
        </w:tabs>
        <w:ind w:left="2160" w:hanging="720"/>
      </w:pPr>
      <w:rPr>
        <w:rFonts w:hint="default"/>
      </w:rPr>
    </w:lvl>
  </w:abstractNum>
  <w:abstractNum w:abstractNumId="43">
    <w:nsid w:val="6FCC21B1"/>
    <w:multiLevelType w:val="singleLevel"/>
    <w:tmpl w:val="0409000F"/>
    <w:lvl w:ilvl="0">
      <w:start w:val="16"/>
      <w:numFmt w:val="decimal"/>
      <w:lvlText w:val="%1."/>
      <w:lvlJc w:val="left"/>
      <w:pPr>
        <w:tabs>
          <w:tab w:val="num" w:pos="360"/>
        </w:tabs>
        <w:ind w:left="360" w:hanging="360"/>
      </w:pPr>
      <w:rPr>
        <w:rFonts w:hint="default"/>
      </w:rPr>
    </w:lvl>
  </w:abstractNum>
  <w:abstractNum w:abstractNumId="44">
    <w:nsid w:val="715B7F1C"/>
    <w:multiLevelType w:val="singleLevel"/>
    <w:tmpl w:val="566CFA62"/>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1742EBF"/>
    <w:multiLevelType w:val="singleLevel"/>
    <w:tmpl w:val="3A9A7756"/>
    <w:lvl w:ilvl="0">
      <w:start w:val="1"/>
      <w:numFmt w:val="lowerLetter"/>
      <w:lvlText w:val="%1."/>
      <w:lvlJc w:val="left"/>
      <w:pPr>
        <w:tabs>
          <w:tab w:val="num" w:pos="1800"/>
        </w:tabs>
        <w:ind w:left="1800" w:hanging="360"/>
      </w:pPr>
      <w:rPr>
        <w:rFonts w:hint="default"/>
      </w:rPr>
    </w:lvl>
  </w:abstractNum>
  <w:abstractNum w:abstractNumId="46">
    <w:nsid w:val="73834969"/>
    <w:multiLevelType w:val="singleLevel"/>
    <w:tmpl w:val="FB744BC2"/>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7">
    <w:nsid w:val="7523187F"/>
    <w:multiLevelType w:val="singleLevel"/>
    <w:tmpl w:val="0E1826E2"/>
    <w:lvl w:ilvl="0">
      <w:start w:val="12"/>
      <w:numFmt w:val="decimal"/>
      <w:lvlText w:val="%1"/>
      <w:lvlJc w:val="left"/>
      <w:pPr>
        <w:tabs>
          <w:tab w:val="num" w:pos="360"/>
        </w:tabs>
        <w:ind w:left="360" w:hanging="360"/>
      </w:pPr>
      <w:rPr>
        <w:rFonts w:hint="default"/>
      </w:rPr>
    </w:lvl>
  </w:abstractNum>
  <w:abstractNum w:abstractNumId="48">
    <w:nsid w:val="77D339CD"/>
    <w:multiLevelType w:val="singleLevel"/>
    <w:tmpl w:val="6A0A82EA"/>
    <w:lvl w:ilvl="0">
      <w:start w:val="1"/>
      <w:numFmt w:val="decimal"/>
      <w:lvlText w:val="%1)"/>
      <w:lvlJc w:val="left"/>
      <w:pPr>
        <w:tabs>
          <w:tab w:val="num" w:pos="1080"/>
        </w:tabs>
        <w:ind w:left="1080" w:hanging="360"/>
      </w:pPr>
      <w:rPr>
        <w:rFonts w:hint="default"/>
      </w:rPr>
    </w:lvl>
  </w:abstractNum>
  <w:num w:numId="1" w16cid:durableId="765686947">
    <w:abstractNumId w:val="21"/>
  </w:num>
  <w:num w:numId="2" w16cid:durableId="414547722">
    <w:abstractNumId w:val="27"/>
  </w:num>
  <w:num w:numId="3" w16cid:durableId="2096824950">
    <w:abstractNumId w:val="7"/>
  </w:num>
  <w:num w:numId="4" w16cid:durableId="1661041285">
    <w:abstractNumId w:val="46"/>
  </w:num>
  <w:num w:numId="5" w16cid:durableId="641617301">
    <w:abstractNumId w:val="44"/>
  </w:num>
  <w:num w:numId="6" w16cid:durableId="1930383240">
    <w:abstractNumId w:val="18"/>
  </w:num>
  <w:num w:numId="7" w16cid:durableId="433672688">
    <w:abstractNumId w:val="15"/>
  </w:num>
  <w:num w:numId="8" w16cid:durableId="1450933930">
    <w:abstractNumId w:val="29"/>
  </w:num>
  <w:num w:numId="9" w16cid:durableId="933321950">
    <w:abstractNumId w:val="37"/>
  </w:num>
  <w:num w:numId="10" w16cid:durableId="1820994600">
    <w:abstractNumId w:val="3"/>
  </w:num>
  <w:num w:numId="11" w16cid:durableId="2147164290">
    <w:abstractNumId w:val="39"/>
  </w:num>
  <w:num w:numId="12" w16cid:durableId="1126896910">
    <w:abstractNumId w:val="10"/>
  </w:num>
  <w:num w:numId="13" w16cid:durableId="737750165">
    <w:abstractNumId w:val="1"/>
  </w:num>
  <w:num w:numId="14" w16cid:durableId="17780441">
    <w:abstractNumId w:val="1"/>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15" w16cid:durableId="2059353500">
    <w:abstractNumId w:val="12"/>
  </w:num>
  <w:num w:numId="16" w16cid:durableId="1476529250">
    <w:abstractNumId w:val="6"/>
  </w:num>
  <w:num w:numId="17" w16cid:durableId="94719497">
    <w:abstractNumId w:val="35"/>
  </w:num>
  <w:num w:numId="18" w16cid:durableId="2045790616">
    <w:abstractNumId w:val="26"/>
  </w:num>
  <w:num w:numId="19" w16cid:durableId="138496210">
    <w:abstractNumId w:val="5"/>
  </w:num>
  <w:num w:numId="20" w16cid:durableId="1419594193">
    <w:abstractNumId w:val="22"/>
  </w:num>
  <w:num w:numId="21" w16cid:durableId="1174345474">
    <w:abstractNumId w:val="8"/>
  </w:num>
  <w:num w:numId="22" w16cid:durableId="979766589">
    <w:abstractNumId w:val="45"/>
  </w:num>
  <w:num w:numId="23" w16cid:durableId="1276716853">
    <w:abstractNumId w:val="9"/>
  </w:num>
  <w:num w:numId="24" w16cid:durableId="1196308576">
    <w:abstractNumId w:val="16"/>
  </w:num>
  <w:num w:numId="25" w16cid:durableId="1025592044">
    <w:abstractNumId w:val="48"/>
  </w:num>
  <w:num w:numId="26" w16cid:durableId="1806392424">
    <w:abstractNumId w:val="42"/>
  </w:num>
  <w:num w:numId="27" w16cid:durableId="650600537">
    <w:abstractNumId w:val="4"/>
  </w:num>
  <w:num w:numId="28" w16cid:durableId="598102466">
    <w:abstractNumId w:val="30"/>
  </w:num>
  <w:num w:numId="29" w16cid:durableId="1725518846">
    <w:abstractNumId w:val="40"/>
  </w:num>
  <w:num w:numId="30" w16cid:durableId="495414132">
    <w:abstractNumId w:val="31"/>
  </w:num>
  <w:num w:numId="31" w16cid:durableId="1879125896">
    <w:abstractNumId w:val="13"/>
  </w:num>
  <w:num w:numId="32" w16cid:durableId="1443569446">
    <w:abstractNumId w:val="24"/>
  </w:num>
  <w:num w:numId="33" w16cid:durableId="1236744359">
    <w:abstractNumId w:val="41"/>
  </w:num>
  <w:num w:numId="34" w16cid:durableId="1053776526">
    <w:abstractNumId w:val="17"/>
  </w:num>
  <w:num w:numId="35" w16cid:durableId="1645430997">
    <w:abstractNumId w:val="47"/>
  </w:num>
  <w:num w:numId="36" w16cid:durableId="2139913171">
    <w:abstractNumId w:val="25"/>
  </w:num>
  <w:num w:numId="37" w16cid:durableId="1097754352">
    <w:abstractNumId w:val="33"/>
  </w:num>
  <w:num w:numId="38" w16cid:durableId="2056074569">
    <w:abstractNumId w:val="28"/>
  </w:num>
  <w:num w:numId="39" w16cid:durableId="1659460088">
    <w:abstractNumId w:val="43"/>
  </w:num>
  <w:num w:numId="40" w16cid:durableId="1323776282">
    <w:abstractNumId w:val="38"/>
  </w:num>
  <w:num w:numId="41" w16cid:durableId="1121458013">
    <w:abstractNumId w:val="0"/>
  </w:num>
  <w:num w:numId="42" w16cid:durableId="1634407822">
    <w:abstractNumId w:val="14"/>
  </w:num>
  <w:num w:numId="43" w16cid:durableId="478692920">
    <w:abstractNumId w:val="19"/>
  </w:num>
  <w:num w:numId="44" w16cid:durableId="1762530650">
    <w:abstractNumId w:val="23"/>
  </w:num>
  <w:num w:numId="45" w16cid:durableId="569342009">
    <w:abstractNumId w:val="36"/>
  </w:num>
  <w:num w:numId="46" w16cid:durableId="2027976281">
    <w:abstractNumId w:val="11"/>
  </w:num>
  <w:num w:numId="47" w16cid:durableId="1573663024">
    <w:abstractNumId w:val="32"/>
  </w:num>
  <w:num w:numId="48" w16cid:durableId="1834371693">
    <w:abstractNumId w:val="2"/>
  </w:num>
  <w:num w:numId="49" w16cid:durableId="945041344">
    <w:abstractNumId w:val="34"/>
  </w:num>
  <w:num w:numId="50" w16cid:durableId="456991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86"/>
    <w:rsid w:val="000043EB"/>
    <w:rsid w:val="00006481"/>
    <w:rsid w:val="0001242B"/>
    <w:rsid w:val="00020903"/>
    <w:rsid w:val="00021F1A"/>
    <w:rsid w:val="00041082"/>
    <w:rsid w:val="00077A20"/>
    <w:rsid w:val="00087557"/>
    <w:rsid w:val="000E044D"/>
    <w:rsid w:val="000F4BC5"/>
    <w:rsid w:val="0010100F"/>
    <w:rsid w:val="00113A2A"/>
    <w:rsid w:val="0012134A"/>
    <w:rsid w:val="00124DD3"/>
    <w:rsid w:val="001412BD"/>
    <w:rsid w:val="00154E9D"/>
    <w:rsid w:val="00170741"/>
    <w:rsid w:val="00174476"/>
    <w:rsid w:val="001748E6"/>
    <w:rsid w:val="00180BC0"/>
    <w:rsid w:val="001823E8"/>
    <w:rsid w:val="001944BA"/>
    <w:rsid w:val="001C7D93"/>
    <w:rsid w:val="001D63E4"/>
    <w:rsid w:val="001E67B4"/>
    <w:rsid w:val="001E6EBC"/>
    <w:rsid w:val="00201B66"/>
    <w:rsid w:val="00213253"/>
    <w:rsid w:val="00223BC6"/>
    <w:rsid w:val="00255870"/>
    <w:rsid w:val="0026452C"/>
    <w:rsid w:val="002721E0"/>
    <w:rsid w:val="00286CF1"/>
    <w:rsid w:val="002C3FDF"/>
    <w:rsid w:val="002D56F8"/>
    <w:rsid w:val="002E4B62"/>
    <w:rsid w:val="003017AB"/>
    <w:rsid w:val="0030205D"/>
    <w:rsid w:val="00323C26"/>
    <w:rsid w:val="003411A0"/>
    <w:rsid w:val="003500B9"/>
    <w:rsid w:val="00362144"/>
    <w:rsid w:val="003641F1"/>
    <w:rsid w:val="003775DB"/>
    <w:rsid w:val="0038712D"/>
    <w:rsid w:val="00387515"/>
    <w:rsid w:val="003A7F1C"/>
    <w:rsid w:val="003D7B02"/>
    <w:rsid w:val="0040236C"/>
    <w:rsid w:val="00432792"/>
    <w:rsid w:val="00434125"/>
    <w:rsid w:val="00440E1D"/>
    <w:rsid w:val="00475B34"/>
    <w:rsid w:val="00475B96"/>
    <w:rsid w:val="00483749"/>
    <w:rsid w:val="00497218"/>
    <w:rsid w:val="004A7585"/>
    <w:rsid w:val="004B6D2E"/>
    <w:rsid w:val="004E153B"/>
    <w:rsid w:val="004F715C"/>
    <w:rsid w:val="00517A70"/>
    <w:rsid w:val="0053762F"/>
    <w:rsid w:val="00537859"/>
    <w:rsid w:val="00570DC0"/>
    <w:rsid w:val="00571DD6"/>
    <w:rsid w:val="00580541"/>
    <w:rsid w:val="00590413"/>
    <w:rsid w:val="00590D05"/>
    <w:rsid w:val="005958B2"/>
    <w:rsid w:val="005A6081"/>
    <w:rsid w:val="005A7593"/>
    <w:rsid w:val="005B47D3"/>
    <w:rsid w:val="005C4E02"/>
    <w:rsid w:val="005E30BE"/>
    <w:rsid w:val="006055DC"/>
    <w:rsid w:val="00615A88"/>
    <w:rsid w:val="00620792"/>
    <w:rsid w:val="00630AE8"/>
    <w:rsid w:val="00640102"/>
    <w:rsid w:val="00641EB9"/>
    <w:rsid w:val="0064786C"/>
    <w:rsid w:val="00651F6D"/>
    <w:rsid w:val="0066450F"/>
    <w:rsid w:val="00666FA5"/>
    <w:rsid w:val="006857CC"/>
    <w:rsid w:val="00687BC9"/>
    <w:rsid w:val="00687C2A"/>
    <w:rsid w:val="006D5786"/>
    <w:rsid w:val="006F62FD"/>
    <w:rsid w:val="00716D9B"/>
    <w:rsid w:val="00724658"/>
    <w:rsid w:val="0075759A"/>
    <w:rsid w:val="0078712E"/>
    <w:rsid w:val="007C0A46"/>
    <w:rsid w:val="007C38D0"/>
    <w:rsid w:val="007D60E2"/>
    <w:rsid w:val="007D6176"/>
    <w:rsid w:val="007E57CF"/>
    <w:rsid w:val="00833702"/>
    <w:rsid w:val="00840417"/>
    <w:rsid w:val="00864E8A"/>
    <w:rsid w:val="0086711B"/>
    <w:rsid w:val="00875221"/>
    <w:rsid w:val="008767A5"/>
    <w:rsid w:val="00880C6A"/>
    <w:rsid w:val="008A0AD2"/>
    <w:rsid w:val="008A2333"/>
    <w:rsid w:val="008A76A3"/>
    <w:rsid w:val="008A77F6"/>
    <w:rsid w:val="008B6498"/>
    <w:rsid w:val="008C076B"/>
    <w:rsid w:val="008D2C74"/>
    <w:rsid w:val="00931C2E"/>
    <w:rsid w:val="00942815"/>
    <w:rsid w:val="00973119"/>
    <w:rsid w:val="00984815"/>
    <w:rsid w:val="00984FB2"/>
    <w:rsid w:val="009B44E8"/>
    <w:rsid w:val="009C17BC"/>
    <w:rsid w:val="009D63BC"/>
    <w:rsid w:val="009F338E"/>
    <w:rsid w:val="00A346BA"/>
    <w:rsid w:val="00A35C0B"/>
    <w:rsid w:val="00A979A4"/>
    <w:rsid w:val="00AC7B0A"/>
    <w:rsid w:val="00AF04A9"/>
    <w:rsid w:val="00B02280"/>
    <w:rsid w:val="00B11968"/>
    <w:rsid w:val="00B25C5C"/>
    <w:rsid w:val="00B31F53"/>
    <w:rsid w:val="00B5348C"/>
    <w:rsid w:val="00B61941"/>
    <w:rsid w:val="00B818BD"/>
    <w:rsid w:val="00B92213"/>
    <w:rsid w:val="00B94A15"/>
    <w:rsid w:val="00B94D71"/>
    <w:rsid w:val="00BC650A"/>
    <w:rsid w:val="00BD7F00"/>
    <w:rsid w:val="00BE6B36"/>
    <w:rsid w:val="00BE744F"/>
    <w:rsid w:val="00C044F9"/>
    <w:rsid w:val="00C578AF"/>
    <w:rsid w:val="00C67F5C"/>
    <w:rsid w:val="00C77B0F"/>
    <w:rsid w:val="00C838E4"/>
    <w:rsid w:val="00CA261E"/>
    <w:rsid w:val="00CA4CAF"/>
    <w:rsid w:val="00CD0CE6"/>
    <w:rsid w:val="00CD4ABE"/>
    <w:rsid w:val="00CE1B23"/>
    <w:rsid w:val="00D07961"/>
    <w:rsid w:val="00D135D3"/>
    <w:rsid w:val="00D13981"/>
    <w:rsid w:val="00D202AA"/>
    <w:rsid w:val="00D64FD6"/>
    <w:rsid w:val="00D72B3E"/>
    <w:rsid w:val="00D816FE"/>
    <w:rsid w:val="00D87FFA"/>
    <w:rsid w:val="00D93EAE"/>
    <w:rsid w:val="00DA4847"/>
    <w:rsid w:val="00DA4BD8"/>
    <w:rsid w:val="00DA575F"/>
    <w:rsid w:val="00DB5ABE"/>
    <w:rsid w:val="00DD6E8D"/>
    <w:rsid w:val="00DE3D05"/>
    <w:rsid w:val="00DF2672"/>
    <w:rsid w:val="00E0665B"/>
    <w:rsid w:val="00E1087F"/>
    <w:rsid w:val="00E121FF"/>
    <w:rsid w:val="00E60F29"/>
    <w:rsid w:val="00E633F2"/>
    <w:rsid w:val="00E6400C"/>
    <w:rsid w:val="00E729A8"/>
    <w:rsid w:val="00E8575B"/>
    <w:rsid w:val="00E86744"/>
    <w:rsid w:val="00E87E8E"/>
    <w:rsid w:val="00EA2652"/>
    <w:rsid w:val="00EA7116"/>
    <w:rsid w:val="00EC3102"/>
    <w:rsid w:val="00EE44EC"/>
    <w:rsid w:val="00F004C7"/>
    <w:rsid w:val="00F27823"/>
    <w:rsid w:val="00F36A9B"/>
    <w:rsid w:val="00F44211"/>
    <w:rsid w:val="00F47BEC"/>
    <w:rsid w:val="00F6345F"/>
    <w:rsid w:val="00F75052"/>
    <w:rsid w:val="00F832C1"/>
    <w:rsid w:val="00F932FA"/>
    <w:rsid w:val="00FA45EB"/>
    <w:rsid w:val="00FA52E7"/>
    <w:rsid w:val="00FB4114"/>
    <w:rsid w:val="00FC23D9"/>
    <w:rsid w:val="00FC3A30"/>
    <w:rsid w:val="00FC7000"/>
    <w:rsid w:val="00FD4A98"/>
    <w:rsid w:val="00FE6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4B198B"/>
  <w15:chartTrackingRefBased/>
  <w15:docId w15:val="{888D85BB-C841-4984-8DD7-EBE767CA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ind w:left="1080" w:hanging="360"/>
      <w:outlineLvl w:val="1"/>
    </w:pPr>
    <w:rPr>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pPr>
      <w:widowControl w:val="0"/>
      <w:tabs>
        <w:tab w:val="left" w:pos="580"/>
      </w:tabs>
      <w:spacing w:line="240" w:lineRule="atLeast"/>
    </w:pPr>
    <w:rPr>
      <w:rFonts w:ascii="Times" w:hAnsi="Times"/>
      <w:sz w:val="24"/>
    </w:rPr>
  </w:style>
  <w:style w:type="paragraph" w:customStyle="1" w:styleId="p4">
    <w:name w:val="p4"/>
    <w:basedOn w:val="Normal"/>
    <w:pPr>
      <w:widowControl w:val="0"/>
      <w:tabs>
        <w:tab w:val="left" w:pos="580"/>
      </w:tabs>
      <w:spacing w:line="240" w:lineRule="atLeast"/>
      <w:ind w:firstLine="580"/>
    </w:pPr>
    <w:rPr>
      <w:rFonts w:ascii="Times" w:hAnsi="Times"/>
      <w:sz w:val="24"/>
    </w:rPr>
  </w:style>
  <w:style w:type="paragraph" w:customStyle="1" w:styleId="p5">
    <w:name w:val="p5"/>
    <w:basedOn w:val="Normal"/>
    <w:pPr>
      <w:widowControl w:val="0"/>
      <w:tabs>
        <w:tab w:val="left" w:pos="580"/>
      </w:tabs>
      <w:spacing w:line="240" w:lineRule="atLeast"/>
      <w:ind w:firstLine="580"/>
    </w:pPr>
    <w:rPr>
      <w:rFonts w:ascii="Times" w:hAnsi="Times"/>
      <w:sz w:val="24"/>
    </w:rPr>
  </w:style>
  <w:style w:type="paragraph" w:customStyle="1" w:styleId="p7">
    <w:name w:val="p7"/>
    <w:basedOn w:val="Normal"/>
    <w:pPr>
      <w:widowControl w:val="0"/>
      <w:tabs>
        <w:tab w:val="left" w:pos="620"/>
      </w:tabs>
      <w:spacing w:line="240" w:lineRule="atLeast"/>
      <w:ind w:firstLine="620"/>
    </w:pPr>
    <w:rPr>
      <w:rFonts w:ascii="Times" w:hAnsi="Times"/>
      <w:sz w:val="24"/>
    </w:rPr>
  </w:style>
  <w:style w:type="paragraph" w:customStyle="1" w:styleId="p9">
    <w:name w:val="p9"/>
    <w:basedOn w:val="Normal"/>
    <w:pPr>
      <w:widowControl w:val="0"/>
      <w:tabs>
        <w:tab w:val="left" w:pos="720"/>
      </w:tabs>
      <w:spacing w:line="240" w:lineRule="atLeast"/>
    </w:pPr>
    <w:rPr>
      <w:rFonts w:ascii="Times" w:hAnsi="Times"/>
      <w:sz w:val="24"/>
    </w:rPr>
  </w:style>
  <w:style w:type="paragraph" w:customStyle="1" w:styleId="p1">
    <w:name w:val="p1"/>
    <w:basedOn w:val="Normal"/>
    <w:pPr>
      <w:widowControl w:val="0"/>
      <w:tabs>
        <w:tab w:val="left" w:pos="720"/>
      </w:tabs>
      <w:spacing w:line="240" w:lineRule="atLeast"/>
    </w:pPr>
    <w:rPr>
      <w:rFonts w:ascii="Times" w:hAnsi="Times"/>
      <w:sz w:val="24"/>
    </w:rPr>
  </w:style>
  <w:style w:type="paragraph" w:customStyle="1" w:styleId="p2">
    <w:name w:val="p2"/>
    <w:basedOn w:val="Normal"/>
    <w:pPr>
      <w:widowControl w:val="0"/>
      <w:tabs>
        <w:tab w:val="left" w:pos="720"/>
      </w:tabs>
      <w:spacing w:line="240" w:lineRule="atLeast"/>
    </w:pPr>
    <w:rPr>
      <w:rFonts w:ascii="Times" w:hAnsi="Times"/>
      <w:sz w:val="24"/>
    </w:rPr>
  </w:style>
  <w:style w:type="paragraph" w:customStyle="1" w:styleId="p10">
    <w:name w:val="p10"/>
    <w:basedOn w:val="Normal"/>
    <w:pPr>
      <w:widowControl w:val="0"/>
      <w:spacing w:line="240" w:lineRule="atLeast"/>
      <w:ind w:left="440" w:hanging="440"/>
    </w:pPr>
    <w:rPr>
      <w:rFonts w:ascii="Times" w:hAnsi="Times"/>
      <w:sz w:val="24"/>
    </w:rPr>
  </w:style>
  <w:style w:type="paragraph" w:customStyle="1" w:styleId="p11">
    <w:name w:val="p11"/>
    <w:basedOn w:val="Normal"/>
    <w:pPr>
      <w:widowControl w:val="0"/>
      <w:spacing w:line="240" w:lineRule="atLeast"/>
      <w:ind w:left="2480" w:hanging="2480"/>
    </w:pPr>
    <w:rPr>
      <w:rFonts w:ascii="Times" w:hAnsi="Times"/>
      <w:sz w:val="24"/>
    </w:rPr>
  </w:style>
  <w:style w:type="paragraph" w:customStyle="1" w:styleId="p12">
    <w:name w:val="p12"/>
    <w:basedOn w:val="Normal"/>
    <w:pPr>
      <w:widowControl w:val="0"/>
      <w:spacing w:line="240" w:lineRule="atLeast"/>
      <w:ind w:left="1300" w:hanging="1300"/>
    </w:pPr>
    <w:rPr>
      <w:rFonts w:ascii="Times" w:hAnsi="Times"/>
      <w:sz w:val="24"/>
    </w:rPr>
  </w:style>
  <w:style w:type="paragraph" w:customStyle="1" w:styleId="p13">
    <w:name w:val="p13"/>
    <w:basedOn w:val="Normal"/>
    <w:pPr>
      <w:widowControl w:val="0"/>
      <w:tabs>
        <w:tab w:val="left" w:pos="0"/>
      </w:tabs>
      <w:spacing w:line="240" w:lineRule="atLeast"/>
      <w:ind w:left="3920" w:hanging="1000"/>
    </w:pPr>
    <w:rPr>
      <w:rFonts w:ascii="Times" w:hAnsi="Times"/>
      <w:sz w:val="24"/>
    </w:rPr>
  </w:style>
  <w:style w:type="paragraph" w:customStyle="1" w:styleId="p14">
    <w:name w:val="p14"/>
    <w:basedOn w:val="Normal"/>
    <w:pPr>
      <w:widowControl w:val="0"/>
      <w:tabs>
        <w:tab w:val="left" w:pos="440"/>
      </w:tabs>
      <w:spacing w:line="240" w:lineRule="atLeast"/>
      <w:ind w:firstLine="440"/>
    </w:pPr>
    <w:rPr>
      <w:rFonts w:ascii="Times" w:hAnsi="Times"/>
      <w:sz w:val="24"/>
    </w:rPr>
  </w:style>
  <w:style w:type="paragraph" w:customStyle="1" w:styleId="c15">
    <w:name w:val="c15"/>
    <w:basedOn w:val="Normal"/>
    <w:pPr>
      <w:widowControl w:val="0"/>
      <w:spacing w:line="240" w:lineRule="atLeast"/>
      <w:jc w:val="center"/>
    </w:pPr>
    <w:rPr>
      <w:rFonts w:ascii="Times" w:hAnsi="Times"/>
      <w:sz w:val="24"/>
    </w:rPr>
  </w:style>
  <w:style w:type="paragraph" w:customStyle="1" w:styleId="c16">
    <w:name w:val="c16"/>
    <w:basedOn w:val="Normal"/>
    <w:pPr>
      <w:widowControl w:val="0"/>
      <w:spacing w:line="240" w:lineRule="atLeast"/>
      <w:jc w:val="center"/>
    </w:pPr>
    <w:rPr>
      <w:rFonts w:ascii="Times" w:hAnsi="Times"/>
      <w:sz w:val="24"/>
    </w:rPr>
  </w:style>
  <w:style w:type="paragraph" w:customStyle="1" w:styleId="t17">
    <w:name w:val="t17"/>
    <w:basedOn w:val="Normal"/>
    <w:pPr>
      <w:widowControl w:val="0"/>
      <w:tabs>
        <w:tab w:val="decimal" w:pos="0"/>
        <w:tab w:val="decimal" w:pos="2240"/>
        <w:tab w:val="decimal" w:pos="4260"/>
        <w:tab w:val="decimal" w:pos="6980"/>
      </w:tabs>
      <w:spacing w:line="240" w:lineRule="atLeast"/>
    </w:pPr>
    <w:rPr>
      <w:rFonts w:ascii="Times" w:hAnsi="Times"/>
      <w:sz w:val="24"/>
    </w:rPr>
  </w:style>
  <w:style w:type="paragraph" w:customStyle="1" w:styleId="c18">
    <w:name w:val="c18"/>
    <w:basedOn w:val="Normal"/>
    <w:pPr>
      <w:widowControl w:val="0"/>
      <w:spacing w:line="240" w:lineRule="atLeast"/>
      <w:jc w:val="center"/>
    </w:pPr>
    <w:rPr>
      <w:rFonts w:ascii="Times" w:hAnsi="Times"/>
      <w:sz w:val="24"/>
    </w:rPr>
  </w:style>
  <w:style w:type="paragraph" w:customStyle="1" w:styleId="t19">
    <w:name w:val="t19"/>
    <w:basedOn w:val="Normal"/>
    <w:pPr>
      <w:widowControl w:val="0"/>
      <w:tabs>
        <w:tab w:val="decimal" w:pos="0"/>
        <w:tab w:val="decimal" w:pos="2240"/>
        <w:tab w:val="decimal" w:pos="4220"/>
        <w:tab w:val="decimal" w:pos="6900"/>
      </w:tabs>
      <w:spacing w:line="240" w:lineRule="atLeast"/>
    </w:pPr>
    <w:rPr>
      <w:rFonts w:ascii="Times" w:hAnsi="Times"/>
      <w:sz w:val="24"/>
    </w:rPr>
  </w:style>
  <w:style w:type="paragraph" w:customStyle="1" w:styleId="c20">
    <w:name w:val="c20"/>
    <w:basedOn w:val="Normal"/>
    <w:pPr>
      <w:widowControl w:val="0"/>
      <w:spacing w:line="240" w:lineRule="atLeast"/>
      <w:jc w:val="center"/>
    </w:pPr>
    <w:rPr>
      <w:rFonts w:ascii="Times" w:hAnsi="Times"/>
      <w:sz w:val="24"/>
    </w:rPr>
  </w:style>
  <w:style w:type="paragraph" w:customStyle="1" w:styleId="t21">
    <w:name w:val="t21"/>
    <w:basedOn w:val="Normal"/>
    <w:pPr>
      <w:widowControl w:val="0"/>
      <w:tabs>
        <w:tab w:val="decimal" w:pos="0"/>
        <w:tab w:val="decimal" w:pos="1960"/>
        <w:tab w:val="decimal" w:pos="4220"/>
        <w:tab w:val="decimal" w:pos="6900"/>
      </w:tabs>
      <w:spacing w:line="240" w:lineRule="atLeast"/>
    </w:pPr>
    <w:rPr>
      <w:rFonts w:ascii="Times" w:hAnsi="Times"/>
      <w:sz w:val="24"/>
    </w:rPr>
  </w:style>
  <w:style w:type="paragraph" w:customStyle="1" w:styleId="t22">
    <w:name w:val="t22"/>
    <w:basedOn w:val="Normal"/>
    <w:pPr>
      <w:widowControl w:val="0"/>
      <w:tabs>
        <w:tab w:val="decimal" w:pos="240"/>
        <w:tab w:val="decimal" w:pos="2660"/>
        <w:tab w:val="decimal" w:pos="4400"/>
      </w:tabs>
      <w:spacing w:line="240" w:lineRule="atLeast"/>
    </w:pPr>
    <w:rPr>
      <w:rFonts w:ascii="Times" w:hAnsi="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rPr>
      <w:b/>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basedOn w:val="DefaultParagraphFont"/>
    <w:rPr>
      <w:color w:val="0000FF"/>
      <w:u w:val="single"/>
    </w:rPr>
  </w:style>
  <w:style w:type="paragraph" w:styleId="Title">
    <w:name w:val="Title"/>
    <w:basedOn w:val="Normal"/>
    <w:qFormat/>
    <w:pPr>
      <w:jc w:val="center"/>
    </w:pPr>
    <w:rPr>
      <w:b/>
      <w:sz w:val="28"/>
    </w:rPr>
  </w:style>
  <w:style w:type="paragraph" w:customStyle="1" w:styleId="TxBrp6">
    <w:name w:val="TxBr_p6"/>
    <w:basedOn w:val="Normal"/>
    <w:rsid w:val="006D5786"/>
    <w:pPr>
      <w:widowControl w:val="0"/>
      <w:spacing w:line="238" w:lineRule="atLeast"/>
      <w:ind w:left="828"/>
    </w:pPr>
    <w:rPr>
      <w:sz w:val="24"/>
    </w:rPr>
  </w:style>
  <w:style w:type="character" w:styleId="CommentReference">
    <w:name w:val="annotation reference"/>
    <w:basedOn w:val="DefaultParagraphFont"/>
    <w:semiHidden/>
    <w:rsid w:val="0001242B"/>
    <w:rPr>
      <w:sz w:val="16"/>
      <w:szCs w:val="16"/>
    </w:rPr>
  </w:style>
  <w:style w:type="paragraph" w:styleId="CommentText">
    <w:name w:val="annotation text"/>
    <w:basedOn w:val="Normal"/>
    <w:semiHidden/>
    <w:rsid w:val="0001242B"/>
  </w:style>
  <w:style w:type="paragraph" w:styleId="CommentSubject">
    <w:name w:val="annotation subject"/>
    <w:basedOn w:val="CommentText"/>
    <w:next w:val="CommentText"/>
    <w:semiHidden/>
    <w:rsid w:val="0001242B"/>
    <w:rPr>
      <w:b/>
      <w:bCs/>
    </w:rPr>
  </w:style>
  <w:style w:type="paragraph" w:styleId="BalloonText">
    <w:name w:val="Balloon Text"/>
    <w:basedOn w:val="Normal"/>
    <w:semiHidden/>
    <w:rsid w:val="0001242B"/>
    <w:rPr>
      <w:rFonts w:ascii="Tahoma" w:hAnsi="Tahoma" w:cs="Tahoma"/>
      <w:sz w:val="16"/>
      <w:szCs w:val="16"/>
    </w:rPr>
  </w:style>
  <w:style w:type="paragraph" w:styleId="Revision">
    <w:name w:val="Revision"/>
    <w:hidden/>
    <w:uiPriority w:val="99"/>
    <w:semiHidden/>
    <w:rsid w:val="006055DC"/>
  </w:style>
  <w:style w:type="paragraph" w:customStyle="1" w:styleId="paragraph">
    <w:name w:val="paragraph"/>
    <w:basedOn w:val="Normal"/>
    <w:rsid w:val="006055DC"/>
    <w:pPr>
      <w:spacing w:before="100" w:beforeAutospacing="1" w:after="100" w:afterAutospacing="1"/>
    </w:pPr>
    <w:rPr>
      <w:sz w:val="24"/>
      <w:szCs w:val="24"/>
    </w:rPr>
  </w:style>
  <w:style w:type="character" w:customStyle="1" w:styleId="normaltextrun">
    <w:name w:val="normaltextrun"/>
    <w:basedOn w:val="DefaultParagraphFont"/>
    <w:rsid w:val="006055DC"/>
  </w:style>
  <w:style w:type="character" w:customStyle="1" w:styleId="eop">
    <w:name w:val="eop"/>
    <w:basedOn w:val="DefaultParagraphFont"/>
    <w:rsid w:val="006055DC"/>
  </w:style>
  <w:style w:type="character" w:styleId="UnresolvedMention">
    <w:name w:val="Unresolved Mention"/>
    <w:basedOn w:val="DefaultParagraphFont"/>
    <w:uiPriority w:val="99"/>
    <w:semiHidden/>
    <w:unhideWhenUsed/>
    <w:rsid w:val="00F36A9B"/>
    <w:rPr>
      <w:color w:val="605E5C"/>
      <w:shd w:val="clear" w:color="auto" w:fill="E1DFDD"/>
    </w:rPr>
  </w:style>
  <w:style w:type="character" w:styleId="FollowedHyperlink">
    <w:name w:val="FollowedHyperlink"/>
    <w:basedOn w:val="DefaultParagraphFont"/>
    <w:rsid w:val="000209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6NRRV4S2CX6Q-769511253-170810</_dlc_DocId>
    <_dlc_DocIdUrl xmlns="7ea9c0cb-aa7e-47c6-8965-59e0e5c30e95">
      <Url>https://uscg.sharepoint-mil.us/sites/PWA-DCO-5P/_layouts/15/DocIdRedir.aspx?ID=6NRRV4S2CX6Q-769511253-170810</Url>
      <Description>6NRRV4S2CX6Q-769511253-170810</Description>
    </_dlc_DocIdUrl>
  </documentManagement>
</p:properties>
</file>

<file path=customXml/itemProps1.xml><?xml version="1.0" encoding="utf-8"?>
<ds:datastoreItem xmlns:ds="http://schemas.openxmlformats.org/officeDocument/2006/customXml" ds:itemID="{1A058ADA-9335-4880-96C6-1A885E6B341F}">
  <ds:schemaRefs>
    <ds:schemaRef ds:uri="http://schemas.microsoft.com/sharepoint/v3/contenttype/forms"/>
  </ds:schemaRefs>
</ds:datastoreItem>
</file>

<file path=customXml/itemProps2.xml><?xml version="1.0" encoding="utf-8"?>
<ds:datastoreItem xmlns:ds="http://schemas.openxmlformats.org/officeDocument/2006/customXml" ds:itemID="{D74B6BED-5C2D-4EFB-A46A-4ECA24275B0C}">
  <ds:schemaRefs>
    <ds:schemaRef ds:uri="http://schemas.openxmlformats.org/officeDocument/2006/bibliography"/>
  </ds:schemaRefs>
</ds:datastoreItem>
</file>

<file path=customXml/itemProps3.xml><?xml version="1.0" encoding="utf-8"?>
<ds:datastoreItem xmlns:ds="http://schemas.openxmlformats.org/officeDocument/2006/customXml" ds:itemID="{E932A548-B3C5-4083-B0D4-7EE739278A74}">
  <ds:schemaRefs>
    <ds:schemaRef ds:uri="http://schemas.microsoft.com/sharepoint/events"/>
  </ds:schemaRefs>
</ds:datastoreItem>
</file>

<file path=customXml/itemProps4.xml><?xml version="1.0" encoding="utf-8"?>
<ds:datastoreItem xmlns:ds="http://schemas.openxmlformats.org/officeDocument/2006/customXml" ds:itemID="{C977CE05-B98A-4358-9875-953D4B24D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60BCBF-BE1E-4AF0-BE04-31BBC454D21F}">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2049</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7</cp:revision>
  <cp:lastPrinted>2018-02-06T20:10:00Z</cp:lastPrinted>
  <dcterms:created xsi:type="dcterms:W3CDTF">2024-08-20T13:08:00Z</dcterms:created>
  <dcterms:modified xsi:type="dcterms:W3CDTF">2024-10-04T13:08:00Z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581c8442-03fe-4d7b-b7d6-9de5feec01ba</vt:lpwstr>
  </property>
</Properties>
</file>