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5D780A" w:rsidP="00E74C5D" w14:paraId="411C0931" w14:textId="63A03F67">
      <w:pPr>
        <w:pStyle w:val="BodyText3"/>
        <w:tabs>
          <w:tab w:val="right" w:pos="10260"/>
        </w:tabs>
        <w:spacing w:line="276" w:lineRule="auto"/>
        <w:rPr>
          <w:rFonts w:ascii="Garamond" w:hAnsi="Garamond"/>
          <w:b/>
          <w:bCs/>
          <w:sz w:val="24"/>
          <w:szCs w:val="24"/>
        </w:rPr>
      </w:pPr>
      <w:r w:rsidRPr="005D780A">
        <w:rPr>
          <w:rFonts w:ascii="Garamond" w:hAnsi="Garamond"/>
          <w:b/>
          <w:bCs/>
          <w:sz w:val="24"/>
          <w:szCs w:val="24"/>
        </w:rPr>
        <w:t>Memorandum</w:t>
      </w:r>
      <w:r w:rsidRPr="005D780A">
        <w:rPr>
          <w:rFonts w:ascii="Garamond" w:hAnsi="Garamond"/>
          <w:b/>
          <w:bCs/>
          <w:sz w:val="24"/>
          <w:szCs w:val="24"/>
        </w:rPr>
        <w:tab/>
        <w:t>United States Department of Education</w:t>
      </w:r>
    </w:p>
    <w:p w:rsidR="00C2153D" w:rsidRPr="005D780A" w:rsidP="00E74C5D" w14:paraId="6B9969D3" w14:textId="77777777">
      <w:pPr>
        <w:pStyle w:val="BodyText3"/>
        <w:tabs>
          <w:tab w:val="right" w:pos="10260"/>
        </w:tabs>
        <w:spacing w:line="276" w:lineRule="auto"/>
        <w:ind w:left="3600" w:firstLine="720"/>
        <w:rPr>
          <w:rFonts w:ascii="Garamond" w:hAnsi="Garamond"/>
          <w:b/>
          <w:bCs/>
          <w:sz w:val="24"/>
          <w:szCs w:val="24"/>
        </w:rPr>
      </w:pPr>
      <w:r w:rsidRPr="005D780A">
        <w:rPr>
          <w:rFonts w:ascii="Garamond" w:hAnsi="Garamond"/>
          <w:b/>
          <w:bCs/>
          <w:sz w:val="24"/>
          <w:szCs w:val="24"/>
        </w:rPr>
        <w:tab/>
        <w:t>Institute of Education Sciences</w:t>
      </w:r>
    </w:p>
    <w:p w:rsidR="00C2153D" w:rsidRPr="005D780A" w:rsidP="00E74C5D" w14:paraId="777DB95D" w14:textId="405183A5">
      <w:pPr>
        <w:pBdr>
          <w:bottom w:val="single" w:sz="24" w:space="1" w:color="auto"/>
        </w:pBdr>
        <w:rPr>
          <w:rFonts w:ascii="Garamond" w:hAnsi="Garamond"/>
          <w:b/>
          <w:bCs/>
        </w:rPr>
      </w:pPr>
      <w:r w:rsidRPr="005D780A">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t xml:space="preserve">       </w:t>
      </w:r>
      <w:r w:rsidRPr="005D780A">
        <w:rPr>
          <w:rFonts w:ascii="Garamond" w:hAnsi="Garamond"/>
          <w:b/>
          <w:bCs/>
        </w:rPr>
        <w:t>National Center for Education Statistics</w:t>
      </w:r>
    </w:p>
    <w:p w:rsidR="00C2153D" w:rsidRPr="005D780A" w:rsidP="00E74C5D" w14:paraId="2D3D0C6A" w14:textId="77777777">
      <w:pPr>
        <w:spacing w:line="276" w:lineRule="auto"/>
        <w:rPr>
          <w:rFonts w:ascii="Garamond" w:hAnsi="Garamond"/>
        </w:rPr>
      </w:pPr>
    </w:p>
    <w:p w:rsidR="00D90962" w:rsidRPr="005D780A" w:rsidP="00E74C5D" w14:paraId="1A11FA14" w14:textId="6078A6A9">
      <w:pPr>
        <w:spacing w:line="276" w:lineRule="auto"/>
        <w:rPr>
          <w:rFonts w:ascii="Garamond" w:hAnsi="Garamond"/>
        </w:rPr>
      </w:pPr>
      <w:r w:rsidRPr="005D780A">
        <w:rPr>
          <w:rFonts w:ascii="Garamond" w:hAnsi="Garamond"/>
        </w:rPr>
        <w:t>DATE:</w:t>
      </w:r>
      <w:r w:rsidRPr="005D780A">
        <w:rPr>
          <w:rFonts w:ascii="Garamond" w:hAnsi="Garamond"/>
        </w:rPr>
        <w:tab/>
      </w:r>
      <w:r w:rsidRPr="005D780A" w:rsidR="00A14445">
        <w:rPr>
          <w:rFonts w:ascii="Garamond" w:hAnsi="Garamond"/>
        </w:rPr>
        <w:tab/>
      </w:r>
      <w:r w:rsidR="00481834">
        <w:rPr>
          <w:rFonts w:ascii="Garamond" w:hAnsi="Garamond"/>
        </w:rPr>
        <w:t>August 23</w:t>
      </w:r>
      <w:r w:rsidRPr="008E3D96" w:rsidR="00A75CBE">
        <w:rPr>
          <w:rFonts w:ascii="Garamond" w:hAnsi="Garamond"/>
        </w:rPr>
        <w:t>, 2024</w:t>
      </w:r>
    </w:p>
    <w:p w:rsidR="00C2153D" w:rsidRPr="005D780A" w:rsidP="00E74C5D" w14:paraId="3EB39440" w14:textId="77777777">
      <w:pPr>
        <w:rPr>
          <w:rFonts w:ascii="Garamond" w:hAnsi="Garamond"/>
        </w:rPr>
      </w:pPr>
    </w:p>
    <w:p w:rsidR="00D018C6" w:rsidRPr="005D780A" w:rsidP="00E74C5D" w14:paraId="0A4B43EE" w14:textId="0FB635DD">
      <w:pPr>
        <w:spacing w:line="276" w:lineRule="auto"/>
        <w:rPr>
          <w:rFonts w:ascii="Garamond" w:hAnsi="Garamond"/>
        </w:rPr>
      </w:pPr>
      <w:r w:rsidRPr="005D780A">
        <w:rPr>
          <w:rFonts w:ascii="Garamond" w:hAnsi="Garamond"/>
        </w:rPr>
        <w:t>TO:</w:t>
      </w:r>
      <w:r w:rsidRPr="005D780A">
        <w:rPr>
          <w:rFonts w:ascii="Garamond" w:hAnsi="Garamond"/>
        </w:rPr>
        <w:tab/>
      </w:r>
      <w:r w:rsidRPr="005D780A">
        <w:rPr>
          <w:rFonts w:ascii="Garamond" w:hAnsi="Garamond"/>
        </w:rPr>
        <w:tab/>
      </w:r>
      <w:r w:rsidRPr="005D780A" w:rsidR="009B7C7B">
        <w:rPr>
          <w:rFonts w:ascii="Garamond" w:hAnsi="Garamond"/>
        </w:rPr>
        <w:t>Beverly Pratt</w:t>
      </w:r>
      <w:r w:rsidRPr="005D780A">
        <w:rPr>
          <w:rFonts w:ascii="Garamond" w:hAnsi="Garamond"/>
        </w:rPr>
        <w:t>, OMB</w:t>
      </w:r>
    </w:p>
    <w:p w:rsidR="009B4A44" w:rsidRPr="005D780A" w:rsidP="00E74C5D" w14:paraId="0479AB6D" w14:textId="77777777">
      <w:pPr>
        <w:rPr>
          <w:rFonts w:ascii="Garamond" w:hAnsi="Garamond"/>
        </w:rPr>
      </w:pPr>
    </w:p>
    <w:p w:rsidR="00C2153D" w:rsidRPr="005D780A" w:rsidP="00E74C5D" w14:paraId="4AB21D49" w14:textId="2AA6D1C1">
      <w:pPr>
        <w:spacing w:line="276" w:lineRule="auto"/>
        <w:rPr>
          <w:rFonts w:ascii="Garamond" w:hAnsi="Garamond"/>
        </w:rPr>
      </w:pPr>
      <w:r w:rsidRPr="005D780A">
        <w:rPr>
          <w:rFonts w:ascii="Garamond" w:hAnsi="Garamond"/>
        </w:rPr>
        <w:t>THROUGH</w:t>
      </w:r>
      <w:r w:rsidRPr="005D780A">
        <w:rPr>
          <w:rFonts w:ascii="Garamond" w:hAnsi="Garamond"/>
        </w:rPr>
        <w:t>:</w:t>
      </w:r>
      <w:r w:rsidRPr="005D780A">
        <w:rPr>
          <w:rFonts w:ascii="Garamond" w:hAnsi="Garamond"/>
        </w:rPr>
        <w:tab/>
      </w:r>
      <w:r w:rsidRPr="005D780A" w:rsidR="007A78D0">
        <w:rPr>
          <w:rFonts w:ascii="Garamond" w:hAnsi="Garamond"/>
        </w:rPr>
        <w:t>Carrie Clarady</w:t>
      </w:r>
      <w:r w:rsidRPr="005D780A" w:rsidR="007D64A0">
        <w:rPr>
          <w:rFonts w:ascii="Garamond" w:hAnsi="Garamond"/>
        </w:rPr>
        <w:t xml:space="preserve">, </w:t>
      </w:r>
      <w:r w:rsidRPr="005D780A" w:rsidR="006C77DD">
        <w:rPr>
          <w:rFonts w:ascii="Garamond" w:hAnsi="Garamond"/>
        </w:rPr>
        <w:t xml:space="preserve">OMB Liaison, </w:t>
      </w:r>
      <w:r w:rsidRPr="005D780A" w:rsidR="008F18E9">
        <w:rPr>
          <w:rFonts w:ascii="Garamond" w:hAnsi="Garamond"/>
        </w:rPr>
        <w:t>IES</w:t>
      </w:r>
    </w:p>
    <w:p w:rsidR="009B4A44" w:rsidRPr="005D780A" w:rsidP="00E74C5D" w14:paraId="2E1A4533" w14:textId="77777777">
      <w:pPr>
        <w:rPr>
          <w:rFonts w:ascii="Garamond" w:hAnsi="Garamond"/>
        </w:rPr>
      </w:pPr>
    </w:p>
    <w:p w:rsidR="00092D40" w:rsidRPr="005D780A" w:rsidP="00E74C5D" w14:paraId="40DD7A89" w14:textId="235A5E7A">
      <w:pPr>
        <w:spacing w:line="276" w:lineRule="auto"/>
        <w:rPr>
          <w:rFonts w:ascii="Garamond" w:hAnsi="Garamond"/>
        </w:rPr>
      </w:pPr>
      <w:r w:rsidRPr="005D780A">
        <w:rPr>
          <w:rFonts w:ascii="Garamond" w:hAnsi="Garamond"/>
        </w:rPr>
        <w:t>FROM:</w:t>
      </w:r>
      <w:r w:rsidRPr="005D780A">
        <w:rPr>
          <w:rFonts w:ascii="Garamond" w:hAnsi="Garamond"/>
        </w:rPr>
        <w:tab/>
      </w:r>
      <w:r w:rsidRPr="005D780A" w:rsidR="007D6DCD">
        <w:rPr>
          <w:rFonts w:ascii="Garamond" w:hAnsi="Garamond"/>
        </w:rPr>
        <w:t>Tracy Hunt-White</w:t>
      </w:r>
      <w:r w:rsidRPr="005D780A" w:rsidR="007D64A0">
        <w:rPr>
          <w:rFonts w:ascii="Garamond" w:hAnsi="Garamond"/>
        </w:rPr>
        <w:t xml:space="preserve">, </w:t>
      </w:r>
      <w:r w:rsidRPr="005D780A">
        <w:rPr>
          <w:rFonts w:ascii="Garamond" w:hAnsi="Garamond"/>
        </w:rPr>
        <w:t>NCES</w:t>
      </w:r>
    </w:p>
    <w:p w:rsidR="009B4A44" w:rsidRPr="005D780A" w:rsidP="00E74C5D" w14:paraId="634D8613" w14:textId="77777777">
      <w:pPr>
        <w:rPr>
          <w:rFonts w:ascii="Garamond" w:hAnsi="Garamond"/>
        </w:rPr>
      </w:pPr>
    </w:p>
    <w:p w:rsidR="007D6DCD" w:rsidRPr="005D780A" w:rsidP="00E74C5D" w14:paraId="301D6011" w14:textId="7296E4B1">
      <w:pPr>
        <w:pStyle w:val="Cov-Title"/>
        <w:spacing w:after="240"/>
        <w:ind w:left="1440" w:hanging="1440"/>
        <w:jc w:val="left"/>
        <w:rPr>
          <w:rFonts w:ascii="Garamond" w:hAnsi="Garamond"/>
          <w:sz w:val="24"/>
          <w:szCs w:val="24"/>
        </w:rPr>
      </w:pPr>
      <w:r w:rsidRPr="00306950">
        <w:rPr>
          <w:rFonts w:ascii="Garamond" w:hAnsi="Garamond"/>
          <w:sz w:val="24"/>
          <w:szCs w:val="24"/>
        </w:rPr>
        <w:t>SUBJECT:</w:t>
      </w:r>
      <w:r w:rsidRPr="00306950">
        <w:rPr>
          <w:rFonts w:ascii="Garamond" w:hAnsi="Garamond"/>
          <w:sz w:val="24"/>
          <w:szCs w:val="24"/>
        </w:rPr>
        <w:tab/>
      </w:r>
      <w:r w:rsidRPr="00306950" w:rsidR="00F93E2B">
        <w:rPr>
          <w:rFonts w:ascii="Garamond" w:hAnsi="Garamond"/>
          <w:sz w:val="24"/>
          <w:szCs w:val="24"/>
        </w:rPr>
        <w:t>20</w:t>
      </w:r>
      <w:r w:rsidRPr="00306950" w:rsidR="009B7C7B">
        <w:rPr>
          <w:rFonts w:ascii="Garamond" w:hAnsi="Garamond"/>
          <w:sz w:val="24"/>
          <w:szCs w:val="24"/>
        </w:rPr>
        <w:t>23</w:t>
      </w:r>
      <w:r w:rsidRPr="00306950" w:rsidR="00F93E2B">
        <w:rPr>
          <w:rFonts w:ascii="Garamond" w:hAnsi="Garamond"/>
          <w:sz w:val="24"/>
          <w:szCs w:val="24"/>
        </w:rPr>
        <w:t>–2</w:t>
      </w:r>
      <w:r w:rsidRPr="00306950" w:rsidR="009B7C7B">
        <w:rPr>
          <w:rFonts w:ascii="Garamond" w:hAnsi="Garamond"/>
          <w:sz w:val="24"/>
          <w:szCs w:val="24"/>
        </w:rPr>
        <w:t>4</w:t>
      </w:r>
      <w:r w:rsidRPr="00306950" w:rsidR="00F93E2B">
        <w:rPr>
          <w:rFonts w:ascii="Garamond" w:hAnsi="Garamond"/>
          <w:sz w:val="24"/>
          <w:szCs w:val="24"/>
        </w:rPr>
        <w:t xml:space="preserve"> National Postsecondary Student Aid Study (NPSAS:2</w:t>
      </w:r>
      <w:r w:rsidRPr="00306950" w:rsidR="009B7C7B">
        <w:rPr>
          <w:rFonts w:ascii="Garamond" w:hAnsi="Garamond"/>
          <w:sz w:val="24"/>
          <w:szCs w:val="24"/>
        </w:rPr>
        <w:t>4</w:t>
      </w:r>
      <w:r w:rsidRPr="00306950" w:rsidR="00F93E2B">
        <w:rPr>
          <w:rFonts w:ascii="Garamond" w:hAnsi="Garamond"/>
          <w:sz w:val="24"/>
          <w:szCs w:val="24"/>
        </w:rPr>
        <w:t xml:space="preserve">) </w:t>
      </w:r>
      <w:r w:rsidRPr="00306950" w:rsidR="00C80A9B">
        <w:rPr>
          <w:rFonts w:ascii="Garamond" w:hAnsi="Garamond"/>
          <w:sz w:val="24"/>
          <w:szCs w:val="24"/>
        </w:rPr>
        <w:t xml:space="preserve">Incentive Boost for Key </w:t>
      </w:r>
      <w:r w:rsidR="009B4C79">
        <w:rPr>
          <w:rFonts w:ascii="Garamond" w:hAnsi="Garamond"/>
          <w:sz w:val="24"/>
          <w:szCs w:val="24"/>
        </w:rPr>
        <w:br/>
      </w:r>
      <w:r w:rsidRPr="00306950" w:rsidR="00C80A9B">
        <w:rPr>
          <w:rFonts w:ascii="Garamond" w:hAnsi="Garamond"/>
          <w:sz w:val="24"/>
          <w:szCs w:val="24"/>
        </w:rPr>
        <w:t>Sample Groups</w:t>
      </w:r>
      <w:r w:rsidR="008D297D">
        <w:rPr>
          <w:rFonts w:ascii="Garamond" w:hAnsi="Garamond"/>
          <w:sz w:val="24"/>
          <w:szCs w:val="24"/>
        </w:rPr>
        <w:t xml:space="preserve"> </w:t>
      </w:r>
      <w:r w:rsidR="00481834">
        <w:rPr>
          <w:rFonts w:ascii="Garamond" w:hAnsi="Garamond"/>
          <w:sz w:val="24"/>
          <w:szCs w:val="24"/>
        </w:rPr>
        <w:t xml:space="preserve">in Later Data Collection Waves </w:t>
      </w:r>
      <w:r w:rsidR="008D297D">
        <w:rPr>
          <w:rFonts w:ascii="Garamond" w:hAnsi="Garamond"/>
          <w:sz w:val="24"/>
          <w:szCs w:val="24"/>
        </w:rPr>
        <w:t>Change Request</w:t>
      </w:r>
      <w:r w:rsidRPr="00306950" w:rsidR="00F93E2B">
        <w:rPr>
          <w:rFonts w:ascii="Garamond" w:hAnsi="Garamond"/>
          <w:sz w:val="24"/>
          <w:szCs w:val="24"/>
        </w:rPr>
        <w:t xml:space="preserve"> </w:t>
      </w:r>
      <w:r w:rsidRPr="00306950" w:rsidR="00302A69">
        <w:rPr>
          <w:rFonts w:ascii="Garamond" w:hAnsi="Garamond"/>
          <w:sz w:val="24"/>
          <w:szCs w:val="24"/>
        </w:rPr>
        <w:t>(OMB# 1850-0666 v</w:t>
      </w:r>
      <w:r w:rsidRPr="00306950" w:rsidR="003248A7">
        <w:rPr>
          <w:rFonts w:ascii="Garamond" w:hAnsi="Garamond"/>
          <w:sz w:val="24"/>
          <w:szCs w:val="24"/>
        </w:rPr>
        <w:t>.</w:t>
      </w:r>
      <w:r w:rsidRPr="00306950" w:rsidR="00C9437F">
        <w:rPr>
          <w:rFonts w:ascii="Garamond" w:hAnsi="Garamond"/>
          <w:sz w:val="24"/>
          <w:szCs w:val="24"/>
        </w:rPr>
        <w:t>3</w:t>
      </w:r>
      <w:r w:rsidR="00481834">
        <w:rPr>
          <w:rFonts w:ascii="Garamond" w:hAnsi="Garamond"/>
          <w:sz w:val="24"/>
          <w:szCs w:val="24"/>
        </w:rPr>
        <w:t>9</w:t>
      </w:r>
      <w:r w:rsidRPr="00306950" w:rsidR="00302A69">
        <w:rPr>
          <w:rFonts w:ascii="Garamond" w:hAnsi="Garamond"/>
          <w:sz w:val="24"/>
          <w:szCs w:val="24"/>
        </w:rPr>
        <w:t>)</w:t>
      </w:r>
    </w:p>
    <w:p w:rsidR="00DA0ABB" w:rsidRPr="005D780A" w:rsidP="00E74C5D" w14:paraId="52148FF7" w14:textId="75DD9938">
      <w:pPr>
        <w:widowControl w:val="0"/>
        <w:rPr>
          <w:rFonts w:ascii="Garamond" w:hAnsi="Garamond"/>
        </w:rPr>
      </w:pPr>
      <w:r w:rsidRPr="005D780A">
        <w:rPr>
          <w:rFonts w:ascii="Garamond" w:hAnsi="Garamond"/>
        </w:rPr>
        <w:t xml:space="preserve">The </w:t>
      </w:r>
      <w:r w:rsidRPr="005D780A" w:rsidR="001E5DB6">
        <w:rPr>
          <w:rFonts w:ascii="Garamond" w:hAnsi="Garamond"/>
        </w:rPr>
        <w:t>2023-24</w:t>
      </w:r>
      <w:r w:rsidRPr="005D780A">
        <w:rPr>
          <w:rFonts w:ascii="Garamond" w:hAnsi="Garamond"/>
        </w:rPr>
        <w:t xml:space="preserve"> National Postsecondary Student Aid Study (NPSAS:2</w:t>
      </w:r>
      <w:r w:rsidRPr="005D780A" w:rsidR="001E5DB6">
        <w:rPr>
          <w:rFonts w:ascii="Garamond" w:hAnsi="Garamond"/>
        </w:rPr>
        <w:t>4</w:t>
      </w:r>
      <w:r w:rsidRPr="005D780A">
        <w:rPr>
          <w:rFonts w:ascii="Garamond" w:hAnsi="Garamond"/>
        </w:rPr>
        <w:t>)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w:t>
      </w:r>
      <w:r w:rsidRPr="005D780A" w:rsidR="001715AA">
        <w:rPr>
          <w:rFonts w:ascii="Garamond" w:hAnsi="Garamond"/>
        </w:rPr>
        <w:t>2</w:t>
      </w:r>
      <w:r w:rsidRPr="005D780A">
        <w:rPr>
          <w:rFonts w:ascii="Garamond" w:hAnsi="Garamond"/>
        </w:rPr>
        <w:t xml:space="preserve">th cycle in the NPSAS series </w:t>
      </w:r>
      <w:r w:rsidRPr="005D780A" w:rsidR="001715AA">
        <w:rPr>
          <w:rFonts w:ascii="Garamond" w:hAnsi="Garamond"/>
        </w:rPr>
        <w:t xml:space="preserve">being </w:t>
      </w:r>
      <w:r w:rsidRPr="005D780A">
        <w:rPr>
          <w:rFonts w:ascii="Garamond" w:hAnsi="Garamond"/>
        </w:rPr>
        <w:t>conducted during the 20</w:t>
      </w:r>
      <w:r w:rsidRPr="005D780A" w:rsidR="001715AA">
        <w:rPr>
          <w:rFonts w:ascii="Garamond" w:hAnsi="Garamond"/>
        </w:rPr>
        <w:t>23</w:t>
      </w:r>
      <w:r w:rsidRPr="005D780A">
        <w:rPr>
          <w:rFonts w:ascii="Garamond" w:hAnsi="Garamond"/>
        </w:rPr>
        <w:t>–2</w:t>
      </w:r>
      <w:r w:rsidRPr="005D780A" w:rsidR="001715AA">
        <w:rPr>
          <w:rFonts w:ascii="Garamond" w:hAnsi="Garamond"/>
        </w:rPr>
        <w:t>4</w:t>
      </w:r>
      <w:r w:rsidRPr="005D780A">
        <w:rPr>
          <w:rFonts w:ascii="Garamond" w:hAnsi="Garamond"/>
        </w:rPr>
        <w:t xml:space="preserve"> academic year. </w:t>
      </w:r>
      <w:r w:rsidRPr="005D780A" w:rsidR="001E5DB6">
        <w:rPr>
          <w:rFonts w:ascii="Garamond" w:hAnsi="Garamond"/>
        </w:rPr>
        <w:t>NPSAS:24</w:t>
      </w:r>
      <w:r w:rsidRPr="005D780A">
        <w:rPr>
          <w:rFonts w:ascii="Garamond" w:hAnsi="Garamond"/>
        </w:rPr>
        <w:t xml:space="preserve"> will consist of a nationally representative sample of undergraduate and graduate students, and a nationally representative sample of </w:t>
      </w:r>
      <w:r w:rsidRPr="005D780A" w:rsidR="001715AA">
        <w:rPr>
          <w:rFonts w:ascii="Garamond" w:hAnsi="Garamond"/>
        </w:rPr>
        <w:t>bachelor’s degree completers</w:t>
      </w:r>
      <w:r w:rsidRPr="005D780A">
        <w:rPr>
          <w:rFonts w:ascii="Garamond" w:hAnsi="Garamond"/>
        </w:rPr>
        <w:t xml:space="preserve">. Subsets of questions in the </w:t>
      </w:r>
      <w:r w:rsidRPr="005D780A" w:rsidR="001E5DB6">
        <w:rPr>
          <w:rFonts w:ascii="Garamond" w:hAnsi="Garamond"/>
        </w:rPr>
        <w:t>NPSAS:24</w:t>
      </w:r>
      <w:r w:rsidRPr="005D780A">
        <w:rPr>
          <w:rFonts w:ascii="Garamond" w:hAnsi="Garamond"/>
        </w:rPr>
        <w:t xml:space="preserve"> student </w:t>
      </w:r>
      <w:r w:rsidRPr="005D780A" w:rsidR="001E5DB6">
        <w:rPr>
          <w:rFonts w:ascii="Garamond" w:hAnsi="Garamond"/>
        </w:rPr>
        <w:t>survey</w:t>
      </w:r>
      <w:r w:rsidRPr="005D780A">
        <w:rPr>
          <w:rFonts w:ascii="Garamond" w:hAnsi="Garamond"/>
        </w:rPr>
        <w:t xml:space="preserve"> focus on describing aspects of the experience of </w:t>
      </w:r>
      <w:r w:rsidRPr="005D780A" w:rsidR="0037674F">
        <w:rPr>
          <w:rFonts w:ascii="Garamond" w:hAnsi="Garamond"/>
        </w:rPr>
        <w:t xml:space="preserve">bachelor’s completers </w:t>
      </w:r>
      <w:r w:rsidRPr="005D780A">
        <w:rPr>
          <w:rFonts w:ascii="Garamond" w:hAnsi="Garamond"/>
        </w:rPr>
        <w:t xml:space="preserve">in their </w:t>
      </w:r>
      <w:r w:rsidRPr="005D780A" w:rsidR="0037674F">
        <w:rPr>
          <w:rFonts w:ascii="Garamond" w:hAnsi="Garamond"/>
        </w:rPr>
        <w:t xml:space="preserve">last </w:t>
      </w:r>
      <w:r w:rsidRPr="005D780A">
        <w:rPr>
          <w:rFonts w:ascii="Garamond" w:hAnsi="Garamond"/>
        </w:rPr>
        <w:t>year of postsecondary education.</w:t>
      </w:r>
    </w:p>
    <w:p w:rsidR="008F18E9" w:rsidRPr="005D780A" w:rsidP="00E74C5D" w14:paraId="3F9E200D" w14:textId="77777777">
      <w:pPr>
        <w:widowControl w:val="0"/>
        <w:rPr>
          <w:rFonts w:ascii="Garamond" w:hAnsi="Garamond"/>
        </w:rPr>
      </w:pPr>
    </w:p>
    <w:p w:rsidR="00DA0ABB" w:rsidRPr="005D780A" w:rsidP="00E74C5D" w14:paraId="79E3E459" w14:textId="1C17C913">
      <w:pPr>
        <w:widowControl w:val="0"/>
        <w:rPr>
          <w:rFonts w:ascii="Garamond" w:hAnsi="Garamond"/>
        </w:rPr>
      </w:pPr>
      <w:r w:rsidRPr="005D780A">
        <w:rPr>
          <w:rFonts w:ascii="Garamond" w:hAnsi="Garamond"/>
        </w:rPr>
        <w:t xml:space="preserve">The request is to conduct all activities related to </w:t>
      </w:r>
      <w:r w:rsidRPr="005D780A" w:rsidR="001E5DB6">
        <w:rPr>
          <w:rFonts w:ascii="Garamond" w:hAnsi="Garamond"/>
        </w:rPr>
        <w:t>NPSAS:24</w:t>
      </w:r>
      <w:r w:rsidRPr="005D780A">
        <w:rPr>
          <w:rFonts w:ascii="Garamond" w:hAnsi="Garamond"/>
        </w:rPr>
        <w:t xml:space="preserve">, including materials and procedures related to the </w:t>
      </w:r>
      <w:r w:rsidRPr="005D780A" w:rsidR="001E5DB6">
        <w:rPr>
          <w:rFonts w:ascii="Garamond" w:hAnsi="Garamond"/>
        </w:rPr>
        <w:t>NPSAS:24</w:t>
      </w:r>
      <w:r w:rsidRPr="005D780A">
        <w:rPr>
          <w:rFonts w:ascii="Garamond" w:hAnsi="Garamond"/>
        </w:rPr>
        <w:t xml:space="preserve"> student data collection, consisting of abstraction of student data from institutions and a student survey</w:t>
      </w:r>
      <w:r w:rsidRPr="005D780A" w:rsidR="0037674F">
        <w:rPr>
          <w:rFonts w:ascii="Garamond" w:hAnsi="Garamond"/>
        </w:rPr>
        <w:t xml:space="preserve"> </w:t>
      </w:r>
      <w:r w:rsidR="00F76F14">
        <w:rPr>
          <w:rFonts w:ascii="Garamond" w:hAnsi="Garamond"/>
        </w:rPr>
        <w:t xml:space="preserve">was </w:t>
      </w:r>
      <w:r w:rsidRPr="005D780A" w:rsidR="00764FB7">
        <w:rPr>
          <w:rFonts w:ascii="Garamond" w:hAnsi="Garamond"/>
        </w:rPr>
        <w:t>approved by OMB in December 2023</w:t>
      </w:r>
      <w:r w:rsidR="00F76F14">
        <w:rPr>
          <w:rFonts w:ascii="Garamond" w:hAnsi="Garamond"/>
        </w:rPr>
        <w:t>,</w:t>
      </w:r>
      <w:r w:rsidR="00B61C7C">
        <w:rPr>
          <w:rFonts w:ascii="Garamond" w:hAnsi="Garamond"/>
        </w:rPr>
        <w:t xml:space="preserve"> </w:t>
      </w:r>
      <w:r w:rsidR="0097467E">
        <w:rPr>
          <w:rFonts w:ascii="Garamond" w:hAnsi="Garamond"/>
        </w:rPr>
        <w:t xml:space="preserve">with updates approved in </w:t>
      </w:r>
      <w:r w:rsidR="00B61C7C">
        <w:rPr>
          <w:rFonts w:ascii="Garamond" w:hAnsi="Garamond"/>
        </w:rPr>
        <w:t>January 2024</w:t>
      </w:r>
      <w:r w:rsidRPr="005D780A" w:rsidR="00764FB7">
        <w:rPr>
          <w:rFonts w:ascii="Garamond" w:hAnsi="Garamond"/>
        </w:rPr>
        <w:t xml:space="preserve"> (OMB#1859-0666 v. 36</w:t>
      </w:r>
      <w:r w:rsidR="00B61C7C">
        <w:rPr>
          <w:rFonts w:ascii="Garamond" w:hAnsi="Garamond"/>
        </w:rPr>
        <w:t xml:space="preserve"> and 37, respectively</w:t>
      </w:r>
      <w:r w:rsidRPr="005D780A" w:rsidR="00764FB7">
        <w:rPr>
          <w:rFonts w:ascii="Garamond" w:hAnsi="Garamond"/>
        </w:rPr>
        <w:t xml:space="preserve">) </w:t>
      </w:r>
      <w:r w:rsidRPr="005D780A">
        <w:rPr>
          <w:rFonts w:ascii="Garamond" w:hAnsi="Garamond"/>
        </w:rPr>
        <w:t xml:space="preserve">and </w:t>
      </w:r>
      <w:r w:rsidR="00481834">
        <w:rPr>
          <w:rFonts w:ascii="Garamond" w:hAnsi="Garamond"/>
        </w:rPr>
        <w:t>August 2024 (</w:t>
      </w:r>
      <w:r w:rsidRPr="005D780A" w:rsidR="00481834">
        <w:rPr>
          <w:rFonts w:ascii="Garamond" w:hAnsi="Garamond"/>
        </w:rPr>
        <w:t>(OMB#1859-0666 v. 3</w:t>
      </w:r>
      <w:r w:rsidR="00481834">
        <w:rPr>
          <w:rFonts w:ascii="Garamond" w:hAnsi="Garamond"/>
        </w:rPr>
        <w:t xml:space="preserve">8), and </w:t>
      </w:r>
      <w:r w:rsidRPr="005D780A">
        <w:rPr>
          <w:rFonts w:ascii="Garamond" w:hAnsi="Garamond"/>
        </w:rPr>
        <w:t xml:space="preserve">carried over respondent burden, procedures, and materials related to the </w:t>
      </w:r>
      <w:r w:rsidRPr="005D780A" w:rsidR="001E5DB6">
        <w:rPr>
          <w:rFonts w:ascii="Garamond" w:hAnsi="Garamond"/>
        </w:rPr>
        <w:t>NPSAS:24</w:t>
      </w:r>
      <w:r w:rsidRPr="005D780A">
        <w:rPr>
          <w:rFonts w:ascii="Garamond" w:hAnsi="Garamond"/>
        </w:rPr>
        <w:t xml:space="preserve"> institution sampling, enrollment list collection, and matching to administrative data files </w:t>
      </w:r>
      <w:r w:rsidR="00CD0410">
        <w:rPr>
          <w:rFonts w:ascii="Garamond" w:hAnsi="Garamond"/>
        </w:rPr>
        <w:t>as</w:t>
      </w:r>
      <w:r w:rsidRPr="005D780A" w:rsidR="00CD0410">
        <w:rPr>
          <w:rFonts w:ascii="Garamond" w:hAnsi="Garamond"/>
        </w:rPr>
        <w:t xml:space="preserve"> </w:t>
      </w:r>
      <w:r w:rsidRPr="005D780A">
        <w:rPr>
          <w:rFonts w:ascii="Garamond" w:hAnsi="Garamond"/>
        </w:rPr>
        <w:t xml:space="preserve">approved by OMB in </w:t>
      </w:r>
      <w:r w:rsidRPr="005D780A" w:rsidR="0037674F">
        <w:rPr>
          <w:rFonts w:ascii="Garamond" w:hAnsi="Garamond"/>
        </w:rPr>
        <w:t xml:space="preserve">September 2023 </w:t>
      </w:r>
      <w:r w:rsidRPr="005D780A">
        <w:rPr>
          <w:rFonts w:ascii="Garamond" w:hAnsi="Garamond"/>
        </w:rPr>
        <w:t>(OMB#1859-0666 v.</w:t>
      </w:r>
      <w:r w:rsidRPr="005D780A" w:rsidR="0037674F">
        <w:rPr>
          <w:rFonts w:ascii="Garamond" w:hAnsi="Garamond"/>
        </w:rPr>
        <w:t xml:space="preserve"> 3</w:t>
      </w:r>
      <w:r w:rsidRPr="005D780A">
        <w:rPr>
          <w:rFonts w:ascii="Garamond" w:hAnsi="Garamond"/>
        </w:rPr>
        <w:t xml:space="preserve">5). The </w:t>
      </w:r>
      <w:r w:rsidRPr="005D780A" w:rsidR="001E5DB6">
        <w:rPr>
          <w:rFonts w:ascii="Garamond" w:hAnsi="Garamond"/>
        </w:rPr>
        <w:t>NPSAS:24</w:t>
      </w:r>
      <w:r w:rsidRPr="005D780A">
        <w:rPr>
          <w:rFonts w:ascii="Garamond" w:hAnsi="Garamond"/>
        </w:rPr>
        <w:t xml:space="preserve"> enrollment list collection from institutions </w:t>
      </w:r>
      <w:r w:rsidRPr="005D780A" w:rsidR="001153AB">
        <w:rPr>
          <w:rFonts w:ascii="Garamond" w:hAnsi="Garamond"/>
        </w:rPr>
        <w:t>t</w:t>
      </w:r>
      <w:r w:rsidRPr="005D780A" w:rsidR="00C40833">
        <w:rPr>
          <w:rFonts w:ascii="Garamond" w:hAnsi="Garamond"/>
        </w:rPr>
        <w:t>akes</w:t>
      </w:r>
      <w:r w:rsidRPr="005D780A" w:rsidR="001153AB">
        <w:rPr>
          <w:rFonts w:ascii="Garamond" w:hAnsi="Garamond"/>
        </w:rPr>
        <w:t xml:space="preserve"> </w:t>
      </w:r>
      <w:r w:rsidRPr="005D780A">
        <w:rPr>
          <w:rFonts w:ascii="Garamond" w:hAnsi="Garamond"/>
        </w:rPr>
        <w:t>place from October 20</w:t>
      </w:r>
      <w:r w:rsidRPr="005D780A" w:rsidR="00E338DE">
        <w:rPr>
          <w:rFonts w:ascii="Garamond" w:hAnsi="Garamond"/>
        </w:rPr>
        <w:t>23</w:t>
      </w:r>
      <w:r w:rsidRPr="005D780A">
        <w:rPr>
          <w:rFonts w:ascii="Garamond" w:hAnsi="Garamond"/>
        </w:rPr>
        <w:t xml:space="preserve"> </w:t>
      </w:r>
      <w:r w:rsidRPr="005D780A" w:rsidR="00FC53C2">
        <w:rPr>
          <w:rFonts w:ascii="Garamond" w:hAnsi="Garamond"/>
        </w:rPr>
        <w:t xml:space="preserve">to </w:t>
      </w:r>
      <w:r w:rsidRPr="005D780A" w:rsidR="00E338DE">
        <w:rPr>
          <w:rFonts w:ascii="Garamond" w:hAnsi="Garamond"/>
        </w:rPr>
        <w:t xml:space="preserve">October </w:t>
      </w:r>
      <w:r w:rsidRPr="005D780A">
        <w:rPr>
          <w:rFonts w:ascii="Garamond" w:hAnsi="Garamond"/>
        </w:rPr>
        <w:t>202</w:t>
      </w:r>
      <w:r w:rsidRPr="005D780A" w:rsidR="00E338DE">
        <w:rPr>
          <w:rFonts w:ascii="Garamond" w:hAnsi="Garamond"/>
        </w:rPr>
        <w:t>4</w:t>
      </w:r>
      <w:r w:rsidRPr="005D780A">
        <w:rPr>
          <w:rFonts w:ascii="Garamond" w:hAnsi="Garamond"/>
        </w:rPr>
        <w:t>, the student records</w:t>
      </w:r>
      <w:r w:rsidRPr="005D780A" w:rsidR="00764FB7">
        <w:rPr>
          <w:rFonts w:ascii="Garamond" w:hAnsi="Garamond"/>
        </w:rPr>
        <w:t xml:space="preserve"> and student survey data</w:t>
      </w:r>
      <w:r w:rsidRPr="005D780A">
        <w:rPr>
          <w:rFonts w:ascii="Garamond" w:hAnsi="Garamond"/>
        </w:rPr>
        <w:t xml:space="preserve"> collection</w:t>
      </w:r>
      <w:r w:rsidRPr="005D780A" w:rsidR="00764FB7">
        <w:rPr>
          <w:rFonts w:ascii="Garamond" w:hAnsi="Garamond"/>
        </w:rPr>
        <w:t>s</w:t>
      </w:r>
      <w:r w:rsidRPr="005D780A">
        <w:rPr>
          <w:rFonts w:ascii="Garamond" w:hAnsi="Garamond"/>
        </w:rPr>
        <w:t xml:space="preserve"> take place from </w:t>
      </w:r>
      <w:r w:rsidRPr="005D780A" w:rsidR="00E338DE">
        <w:rPr>
          <w:rFonts w:ascii="Garamond" w:hAnsi="Garamond"/>
        </w:rPr>
        <w:t xml:space="preserve">February </w:t>
      </w:r>
      <w:r w:rsidRPr="005D780A" w:rsidR="00F7444B">
        <w:rPr>
          <w:rFonts w:ascii="Garamond" w:hAnsi="Garamond"/>
        </w:rPr>
        <w:t>202</w:t>
      </w:r>
      <w:r w:rsidRPr="005D780A" w:rsidR="00E338DE">
        <w:rPr>
          <w:rFonts w:ascii="Garamond" w:hAnsi="Garamond"/>
        </w:rPr>
        <w:t>4</w:t>
      </w:r>
      <w:r w:rsidRPr="005D780A">
        <w:rPr>
          <w:rFonts w:ascii="Garamond" w:hAnsi="Garamond"/>
        </w:rPr>
        <w:t xml:space="preserve"> through </w:t>
      </w:r>
      <w:r w:rsidRPr="005D780A" w:rsidR="00E338DE">
        <w:rPr>
          <w:rFonts w:ascii="Garamond" w:hAnsi="Garamond"/>
        </w:rPr>
        <w:t xml:space="preserve">November </w:t>
      </w:r>
      <w:r w:rsidRPr="005D780A" w:rsidR="006F4B91">
        <w:rPr>
          <w:rFonts w:ascii="Garamond" w:hAnsi="Garamond"/>
        </w:rPr>
        <w:t>202</w:t>
      </w:r>
      <w:r w:rsidRPr="005D780A" w:rsidR="00E338DE">
        <w:rPr>
          <w:rFonts w:ascii="Garamond" w:hAnsi="Garamond"/>
        </w:rPr>
        <w:t>4</w:t>
      </w:r>
      <w:r w:rsidRPr="005D780A">
        <w:rPr>
          <w:rFonts w:ascii="Garamond" w:hAnsi="Garamond"/>
        </w:rPr>
        <w:t>.</w:t>
      </w:r>
    </w:p>
    <w:p w:rsidR="00DA0ABB" w:rsidRPr="005D780A" w:rsidP="00E74C5D" w14:paraId="70740A0B" w14:textId="77777777">
      <w:pPr>
        <w:widowControl w:val="0"/>
        <w:rPr>
          <w:rFonts w:ascii="Garamond" w:hAnsi="Garamond"/>
        </w:rPr>
      </w:pPr>
    </w:p>
    <w:p w:rsidR="009123CC" w:rsidRPr="005D780A" w:rsidP="00E74C5D" w14:paraId="147F0CBD" w14:textId="0A8C58BC">
      <w:pPr>
        <w:widowControl w:val="0"/>
        <w:rPr>
          <w:rFonts w:ascii="Garamond" w:hAnsi="Garamond"/>
        </w:rPr>
      </w:pPr>
      <w:r w:rsidRPr="00B31171">
        <w:rPr>
          <w:rFonts w:ascii="Garamond" w:hAnsi="Garamond"/>
        </w:rPr>
        <w:t xml:space="preserve">This request </w:t>
      </w:r>
      <w:r w:rsidRPr="00B31171" w:rsidR="00091FAE">
        <w:rPr>
          <w:rFonts w:ascii="Garamond" w:hAnsi="Garamond"/>
        </w:rPr>
        <w:t xml:space="preserve">is </w:t>
      </w:r>
      <w:r w:rsidRPr="00B31171" w:rsidR="004A5C64">
        <w:rPr>
          <w:rFonts w:ascii="Garamond" w:hAnsi="Garamond"/>
        </w:rPr>
        <w:t xml:space="preserve">to </w:t>
      </w:r>
      <w:r w:rsidRPr="00B31171" w:rsidR="00FB53E5">
        <w:rPr>
          <w:rFonts w:ascii="Garamond" w:hAnsi="Garamond"/>
        </w:rPr>
        <w:t xml:space="preserve">share the results of </w:t>
      </w:r>
      <w:r w:rsidRPr="00B31171" w:rsidR="00BB5F19">
        <w:rPr>
          <w:rFonts w:ascii="Garamond" w:hAnsi="Garamond"/>
        </w:rPr>
        <w:t xml:space="preserve">a second </w:t>
      </w:r>
      <w:r w:rsidRPr="00B31171" w:rsidR="00FB53E5">
        <w:rPr>
          <w:rFonts w:ascii="Garamond" w:hAnsi="Garamond"/>
        </w:rPr>
        <w:t xml:space="preserve">logistic regression </w:t>
      </w:r>
      <w:r w:rsidRPr="00B31171" w:rsidR="00F46181">
        <w:rPr>
          <w:rFonts w:ascii="Garamond" w:hAnsi="Garamond"/>
        </w:rPr>
        <w:t>model</w:t>
      </w:r>
      <w:r w:rsidRPr="00B31171" w:rsidR="00854706">
        <w:rPr>
          <w:rFonts w:ascii="Garamond" w:hAnsi="Garamond"/>
        </w:rPr>
        <w:t>ing</w:t>
      </w:r>
      <w:r w:rsidRPr="00B31171" w:rsidR="00F46181">
        <w:rPr>
          <w:rFonts w:ascii="Garamond" w:hAnsi="Garamond"/>
        </w:rPr>
        <w:t xml:space="preserve"> </w:t>
      </w:r>
      <w:r w:rsidRPr="00B31171" w:rsidR="00FB53E5">
        <w:rPr>
          <w:rFonts w:ascii="Garamond" w:hAnsi="Garamond"/>
        </w:rPr>
        <w:t xml:space="preserve">to determine </w:t>
      </w:r>
      <w:r w:rsidRPr="00B31171" w:rsidR="00FB53E5">
        <w:rPr>
          <w:rFonts w:ascii="Garamond" w:hAnsi="Garamond"/>
        </w:rPr>
        <w:t>whether or not</w:t>
      </w:r>
      <w:r w:rsidRPr="00B31171" w:rsidR="00FB53E5">
        <w:rPr>
          <w:rFonts w:ascii="Garamond" w:hAnsi="Garamond"/>
        </w:rPr>
        <w:t xml:space="preserve"> a $10 boost offered to </w:t>
      </w:r>
      <w:r w:rsidRPr="00B31171" w:rsidR="00AA0B63">
        <w:rPr>
          <w:rFonts w:ascii="Garamond" w:hAnsi="Garamond"/>
        </w:rPr>
        <w:t xml:space="preserve">historically underrepresented student subgroups will increase their likelihood of participation in the survey. </w:t>
      </w:r>
      <w:r w:rsidRPr="00B31171" w:rsidR="00BB5F19">
        <w:rPr>
          <w:rFonts w:ascii="Garamond" w:hAnsi="Garamond"/>
        </w:rPr>
        <w:t xml:space="preserve">OMB approved a $10 boost incentive for the earlier </w:t>
      </w:r>
      <w:r w:rsidRPr="00B31171" w:rsidR="00802DDB">
        <w:rPr>
          <w:rFonts w:ascii="Garamond" w:hAnsi="Garamond"/>
        </w:rPr>
        <w:t xml:space="preserve">data collection </w:t>
      </w:r>
      <w:r w:rsidRPr="00B31171" w:rsidR="00BB5F19">
        <w:rPr>
          <w:rFonts w:ascii="Garamond" w:hAnsi="Garamond"/>
        </w:rPr>
        <w:t>waves</w:t>
      </w:r>
      <w:r w:rsidRPr="00B31171" w:rsidR="00802DDB">
        <w:rPr>
          <w:rFonts w:ascii="Garamond" w:hAnsi="Garamond"/>
        </w:rPr>
        <w:t xml:space="preserve"> </w:t>
      </w:r>
      <w:r w:rsidR="00483FAB">
        <w:rPr>
          <w:rFonts w:ascii="Garamond" w:hAnsi="Garamond"/>
        </w:rPr>
        <w:t>(</w:t>
      </w:r>
      <w:r w:rsidRPr="00B31171" w:rsidR="00802DDB">
        <w:rPr>
          <w:rFonts w:ascii="Garamond" w:hAnsi="Garamond"/>
        </w:rPr>
        <w:t>1-3</w:t>
      </w:r>
      <w:r w:rsidR="00483FAB">
        <w:rPr>
          <w:rFonts w:ascii="Garamond" w:hAnsi="Garamond"/>
        </w:rPr>
        <w:t>) on August 13, 2024</w:t>
      </w:r>
      <w:r w:rsidRPr="00B31171" w:rsidR="00BB5F19">
        <w:rPr>
          <w:rFonts w:ascii="Garamond" w:hAnsi="Garamond"/>
        </w:rPr>
        <w:t xml:space="preserve"> (OMB#1859-0666 v. 38). </w:t>
      </w:r>
      <w:r w:rsidR="0070421A">
        <w:rPr>
          <w:rFonts w:ascii="Garamond" w:hAnsi="Garamond" w:cs="Arial"/>
        </w:rPr>
        <w:t>Our findings of this second logistic regression lead us</w:t>
      </w:r>
      <w:r w:rsidRPr="00E344F7" w:rsidR="0070421A">
        <w:rPr>
          <w:rFonts w:ascii="Garamond" w:hAnsi="Garamond" w:cs="Arial"/>
        </w:rPr>
        <w:t xml:space="preserve"> </w:t>
      </w:r>
      <w:r w:rsidR="0070421A">
        <w:rPr>
          <w:rFonts w:ascii="Garamond" w:hAnsi="Garamond" w:cs="Arial"/>
        </w:rPr>
        <w:t xml:space="preserve">to </w:t>
      </w:r>
      <w:r w:rsidRPr="00E344F7" w:rsidR="0070421A">
        <w:rPr>
          <w:rFonts w:ascii="Garamond" w:hAnsi="Garamond" w:cs="Arial"/>
        </w:rPr>
        <w:t xml:space="preserve">recommend offering a $10 promised incentive boost </w:t>
      </w:r>
      <w:r w:rsidR="0070421A">
        <w:rPr>
          <w:rFonts w:ascii="Garamond" w:hAnsi="Garamond" w:cs="Arial"/>
        </w:rPr>
        <w:t xml:space="preserve">during the remaining waves of data collection </w:t>
      </w:r>
      <w:r w:rsidRPr="00E344F7" w:rsidR="0070421A">
        <w:rPr>
          <w:rFonts w:ascii="Garamond" w:hAnsi="Garamond" w:cs="Arial"/>
        </w:rPr>
        <w:t xml:space="preserve">for cases belonging to </w:t>
      </w:r>
      <w:r w:rsidR="0070421A">
        <w:rPr>
          <w:rFonts w:ascii="Garamond" w:hAnsi="Garamond" w:cs="Arial"/>
        </w:rPr>
        <w:t>the following groups identified in our analyses</w:t>
      </w:r>
      <w:r w:rsidR="00F11A82">
        <w:rPr>
          <w:rFonts w:ascii="Garamond" w:hAnsi="Garamond" w:cs="Arial"/>
        </w:rPr>
        <w:t xml:space="preserve">: 1) </w:t>
      </w:r>
      <w:r w:rsidRPr="002819D6" w:rsidR="00F11A82">
        <w:rPr>
          <w:rFonts w:ascii="Garamond" w:hAnsi="Garamond" w:cs="Arial"/>
          <w:i/>
          <w:iCs/>
        </w:rPr>
        <w:t>institution level</w:t>
      </w:r>
      <w:r w:rsidRPr="002819D6" w:rsidR="00F11A82">
        <w:rPr>
          <w:rFonts w:ascii="Garamond" w:hAnsi="Garamond" w:cs="Arial"/>
        </w:rPr>
        <w:t xml:space="preserve"> </w:t>
      </w:r>
      <w:r w:rsidR="00F11A82">
        <w:rPr>
          <w:rFonts w:ascii="Garamond" w:hAnsi="Garamond" w:cs="Arial"/>
        </w:rPr>
        <w:t>is</w:t>
      </w:r>
      <w:r w:rsidRPr="002819D6" w:rsidR="00F11A82">
        <w:rPr>
          <w:rFonts w:ascii="Garamond" w:hAnsi="Garamond" w:cs="Arial"/>
        </w:rPr>
        <w:t xml:space="preserve"> less-than-2 years</w:t>
      </w:r>
      <w:r w:rsidR="00F11A82">
        <w:rPr>
          <w:rFonts w:ascii="Garamond" w:hAnsi="Garamond" w:cs="Arial"/>
        </w:rPr>
        <w:t>, 2)</w:t>
      </w:r>
      <w:r w:rsidRPr="002819D6" w:rsidR="00F11A82">
        <w:rPr>
          <w:rFonts w:ascii="Garamond" w:hAnsi="Garamond" w:cs="Arial"/>
        </w:rPr>
        <w:t xml:space="preserve"> </w:t>
      </w:r>
      <w:r w:rsidRPr="002819D6" w:rsidR="00F11A82">
        <w:rPr>
          <w:rFonts w:ascii="Garamond" w:hAnsi="Garamond" w:cs="Arial"/>
          <w:i/>
          <w:iCs/>
        </w:rPr>
        <w:t>institution level</w:t>
      </w:r>
      <w:r w:rsidRPr="002819D6" w:rsidR="00F11A82">
        <w:rPr>
          <w:rFonts w:ascii="Garamond" w:hAnsi="Garamond" w:cs="Arial"/>
        </w:rPr>
        <w:t xml:space="preserve"> </w:t>
      </w:r>
      <w:r w:rsidR="00F11A82">
        <w:rPr>
          <w:rFonts w:ascii="Garamond" w:hAnsi="Garamond" w:cs="Arial"/>
        </w:rPr>
        <w:t>is</w:t>
      </w:r>
      <w:r w:rsidRPr="002819D6" w:rsidR="00F11A82">
        <w:rPr>
          <w:rFonts w:ascii="Garamond" w:hAnsi="Garamond" w:cs="Arial"/>
        </w:rPr>
        <w:t xml:space="preserve"> 2-years but less-than-4 year</w:t>
      </w:r>
      <w:r w:rsidR="00F11A82">
        <w:rPr>
          <w:rFonts w:ascii="Garamond" w:hAnsi="Garamond" w:cs="Arial"/>
        </w:rPr>
        <w:t>s</w:t>
      </w:r>
      <w:r w:rsidRPr="002819D6" w:rsidR="00F11A82">
        <w:rPr>
          <w:rFonts w:ascii="Garamond" w:hAnsi="Garamond" w:cs="Arial"/>
        </w:rPr>
        <w:t xml:space="preserve"> </w:t>
      </w:r>
      <w:r w:rsidR="00F11A82">
        <w:rPr>
          <w:rFonts w:ascii="Garamond" w:hAnsi="Garamond" w:cs="Arial"/>
        </w:rPr>
        <w:t>and</w:t>
      </w:r>
      <w:r w:rsidRPr="00C11C4B" w:rsidR="00F11A82">
        <w:rPr>
          <w:rFonts w:ascii="Garamond" w:hAnsi="Garamond" w:cs="Arial"/>
          <w:i/>
          <w:iCs/>
        </w:rPr>
        <w:t xml:space="preserve"> </w:t>
      </w:r>
      <w:r w:rsidRPr="002819D6" w:rsidR="00F11A82">
        <w:rPr>
          <w:rFonts w:ascii="Garamond" w:hAnsi="Garamond" w:cs="Arial"/>
          <w:i/>
          <w:iCs/>
        </w:rPr>
        <w:t>gender</w:t>
      </w:r>
      <w:r w:rsidRPr="002819D6" w:rsidR="00F11A82">
        <w:rPr>
          <w:rFonts w:ascii="Garamond" w:hAnsi="Garamond" w:cs="Arial"/>
        </w:rPr>
        <w:t xml:space="preserve"> is male</w:t>
      </w:r>
      <w:r w:rsidR="00F11A82">
        <w:rPr>
          <w:rFonts w:ascii="Garamond" w:hAnsi="Garamond" w:cs="Arial"/>
        </w:rPr>
        <w:t xml:space="preserve">, 3) </w:t>
      </w:r>
      <w:r w:rsidR="00F11A82">
        <w:rPr>
          <w:rFonts w:ascii="Garamond" w:hAnsi="Garamond" w:cs="Arial"/>
          <w:i/>
          <w:iCs/>
        </w:rPr>
        <w:t xml:space="preserve">undergraduates </w:t>
      </w:r>
      <w:r w:rsidR="00F11A82">
        <w:rPr>
          <w:rFonts w:ascii="Garamond" w:hAnsi="Garamond" w:cs="Arial"/>
        </w:rPr>
        <w:t xml:space="preserve">whose </w:t>
      </w:r>
      <w:r w:rsidRPr="002819D6" w:rsidR="00F11A82">
        <w:rPr>
          <w:rFonts w:ascii="Garamond" w:hAnsi="Garamond" w:cs="Arial"/>
          <w:i/>
          <w:iCs/>
        </w:rPr>
        <w:t>control</w:t>
      </w:r>
      <w:r w:rsidR="00F11A82">
        <w:rPr>
          <w:rFonts w:ascii="Garamond" w:hAnsi="Garamond" w:cs="Arial"/>
        </w:rPr>
        <w:t xml:space="preserve"> is private for-profit and </w:t>
      </w:r>
      <w:r w:rsidRPr="002819D6" w:rsidR="00F11A82">
        <w:rPr>
          <w:rFonts w:ascii="Garamond" w:hAnsi="Garamond" w:cs="Arial"/>
          <w:i/>
          <w:iCs/>
        </w:rPr>
        <w:t>gender</w:t>
      </w:r>
      <w:r w:rsidRPr="002819D6" w:rsidR="00F11A82">
        <w:rPr>
          <w:rFonts w:ascii="Garamond" w:hAnsi="Garamond" w:cs="Arial"/>
        </w:rPr>
        <w:t xml:space="preserve"> is male</w:t>
      </w:r>
      <w:r w:rsidR="00F11A82">
        <w:rPr>
          <w:rFonts w:ascii="Garamond" w:hAnsi="Garamond" w:cs="Arial"/>
        </w:rPr>
        <w:t xml:space="preserve">, 4) </w:t>
      </w:r>
      <w:r w:rsidR="00F11A82">
        <w:rPr>
          <w:rFonts w:ascii="Garamond" w:hAnsi="Garamond" w:cs="Arial"/>
          <w:i/>
          <w:iCs/>
        </w:rPr>
        <w:t xml:space="preserve">undergraduates </w:t>
      </w:r>
      <w:r w:rsidR="00F11A82">
        <w:rPr>
          <w:rFonts w:ascii="Garamond" w:hAnsi="Garamond" w:cs="Arial"/>
        </w:rPr>
        <w:t xml:space="preserve">whose </w:t>
      </w:r>
      <w:r w:rsidRPr="00E6399E" w:rsidR="00F11A82">
        <w:rPr>
          <w:rFonts w:ascii="Garamond" w:hAnsi="Garamond" w:cs="Arial"/>
          <w:i/>
          <w:iCs/>
        </w:rPr>
        <w:t>control</w:t>
      </w:r>
      <w:r w:rsidR="00F11A82">
        <w:rPr>
          <w:rFonts w:ascii="Garamond" w:hAnsi="Garamond" w:cs="Arial"/>
        </w:rPr>
        <w:t xml:space="preserve"> is private for-profit and </w:t>
      </w:r>
      <w:r w:rsidRPr="002819D6" w:rsidR="00F11A82">
        <w:rPr>
          <w:rFonts w:ascii="Garamond" w:hAnsi="Garamond" w:cs="Arial"/>
        </w:rPr>
        <w:t xml:space="preserve">are </w:t>
      </w:r>
      <w:r w:rsidR="00F11A82">
        <w:rPr>
          <w:rFonts w:ascii="Garamond" w:hAnsi="Garamond" w:cs="Arial"/>
          <w:i/>
          <w:iCs/>
        </w:rPr>
        <w:t>veterans</w:t>
      </w:r>
      <w:r w:rsidR="00F11A82">
        <w:rPr>
          <w:rFonts w:ascii="Garamond" w:hAnsi="Garamond" w:cs="Arial"/>
        </w:rPr>
        <w:t xml:space="preserve">, 5) </w:t>
      </w:r>
      <w:r w:rsidRPr="002819D6" w:rsidR="00F11A82">
        <w:rPr>
          <w:rFonts w:ascii="Garamond" w:hAnsi="Garamond" w:cs="Arial"/>
          <w:i/>
          <w:iCs/>
        </w:rPr>
        <w:t>undergraduates</w:t>
      </w:r>
      <w:r w:rsidRPr="002819D6" w:rsidR="00F11A82">
        <w:rPr>
          <w:rFonts w:ascii="Garamond" w:hAnsi="Garamond" w:cs="Arial"/>
        </w:rPr>
        <w:t xml:space="preserve"> whose </w:t>
      </w:r>
      <w:r w:rsidRPr="002819D6" w:rsidR="00F11A82">
        <w:rPr>
          <w:rFonts w:ascii="Garamond" w:hAnsi="Garamond" w:cs="Arial"/>
          <w:i/>
          <w:iCs/>
        </w:rPr>
        <w:t>control</w:t>
      </w:r>
      <w:r w:rsidRPr="002819D6" w:rsidR="00F11A82">
        <w:rPr>
          <w:rFonts w:ascii="Garamond" w:hAnsi="Garamond" w:cs="Arial"/>
        </w:rPr>
        <w:t xml:space="preserve"> is private for-profit and </w:t>
      </w:r>
      <w:r w:rsidRPr="00D168AE" w:rsidR="00F11A82">
        <w:rPr>
          <w:rFonts w:ascii="Garamond" w:hAnsi="Garamond" w:cs="Arial"/>
          <w:i/>
          <w:iCs/>
        </w:rPr>
        <w:t>age group</w:t>
      </w:r>
      <w:r w:rsidR="00F11A82">
        <w:rPr>
          <w:rFonts w:ascii="Garamond" w:hAnsi="Garamond" w:cs="Arial"/>
        </w:rPr>
        <w:t xml:space="preserve"> is 40 years of age or older, and 6) </w:t>
      </w:r>
      <w:r w:rsidRPr="002819D6" w:rsidR="00F11A82">
        <w:rPr>
          <w:rFonts w:ascii="Garamond" w:hAnsi="Garamond" w:cs="Arial"/>
          <w:i/>
          <w:iCs/>
        </w:rPr>
        <w:t>undergraduates</w:t>
      </w:r>
      <w:r w:rsidRPr="002819D6" w:rsidR="00F11A82">
        <w:rPr>
          <w:rFonts w:ascii="Garamond" w:hAnsi="Garamond" w:cs="Arial"/>
        </w:rPr>
        <w:t xml:space="preserve"> whose </w:t>
      </w:r>
      <w:r w:rsidRPr="002819D6" w:rsidR="00F11A82">
        <w:rPr>
          <w:rFonts w:ascii="Garamond" w:hAnsi="Garamond" w:cs="Arial"/>
          <w:i/>
          <w:iCs/>
        </w:rPr>
        <w:t>control</w:t>
      </w:r>
      <w:r w:rsidRPr="002819D6" w:rsidR="00F11A82">
        <w:rPr>
          <w:rFonts w:ascii="Garamond" w:hAnsi="Garamond" w:cs="Arial"/>
        </w:rPr>
        <w:t xml:space="preserve"> is private for-profit </w:t>
      </w:r>
      <w:r w:rsidR="00F11A82">
        <w:rPr>
          <w:rFonts w:ascii="Garamond" w:hAnsi="Garamond" w:cs="Arial"/>
        </w:rPr>
        <w:t xml:space="preserve">and who identify as </w:t>
      </w:r>
      <w:r w:rsidRPr="00A2698C" w:rsidR="00F11A82">
        <w:rPr>
          <w:rFonts w:ascii="Garamond" w:hAnsi="Garamond" w:cs="Arial"/>
          <w:i/>
          <w:iCs/>
        </w:rPr>
        <w:t>Hispanic</w:t>
      </w:r>
      <w:r w:rsidR="00F11A82">
        <w:rPr>
          <w:rFonts w:ascii="Garamond" w:hAnsi="Garamond" w:cs="Arial"/>
        </w:rPr>
        <w:t xml:space="preserve">. </w:t>
      </w:r>
      <w:r w:rsidRPr="00B31171" w:rsidR="00802DDB">
        <w:rPr>
          <w:rFonts w:ascii="Garamond" w:hAnsi="Garamond"/>
        </w:rPr>
        <w:t xml:space="preserve">This request would target later data collection waves (4-9). </w:t>
      </w:r>
      <w:r w:rsidRPr="00B31171" w:rsidR="00AA0A93">
        <w:rPr>
          <w:rFonts w:ascii="Garamond" w:hAnsi="Garamond"/>
        </w:rPr>
        <w:t>This request does not introduce significant changes to the estimated respondent burden or the costs to the federal government</w:t>
      </w:r>
      <w:r w:rsidRPr="005D780A" w:rsidR="00AA0A93">
        <w:rPr>
          <w:rFonts w:ascii="Garamond" w:hAnsi="Garamond"/>
        </w:rPr>
        <w:t xml:space="preserve">. </w:t>
      </w:r>
    </w:p>
    <w:p w:rsidR="003942E2" w:rsidRPr="005D780A" w:rsidP="00E74C5D" w14:paraId="55FA98F2" w14:textId="77777777">
      <w:pPr>
        <w:widowControl w:val="0"/>
        <w:rPr>
          <w:rFonts w:ascii="Garamond" w:hAnsi="Garamond"/>
          <w:color w:val="FF0000"/>
        </w:rPr>
      </w:pPr>
    </w:p>
    <w:p w:rsidR="00AA0A93" w:rsidRPr="005D780A" w:rsidP="00E74C5D" w14:paraId="0E2BAB19" w14:textId="77777777">
      <w:pPr>
        <w:rPr>
          <w:rFonts w:ascii="Garamond" w:hAnsi="Garamond"/>
          <w:b/>
          <w:bCs/>
          <w:u w:val="single"/>
        </w:rPr>
      </w:pPr>
      <w:r w:rsidRPr="005D780A">
        <w:rPr>
          <w:rFonts w:ascii="Garamond" w:hAnsi="Garamond"/>
          <w:b/>
          <w:bCs/>
          <w:u w:val="single"/>
        </w:rPr>
        <w:br w:type="page"/>
      </w:r>
    </w:p>
    <w:p w:rsidR="009E4801" w:rsidP="005D2EC4" w14:paraId="2E5110DE" w14:textId="33526C9B">
      <w:pPr>
        <w:pStyle w:val="Heading1"/>
      </w:pPr>
      <w:r>
        <w:t xml:space="preserve">Part B: </w:t>
      </w:r>
      <w:r w:rsidRPr="009E4801">
        <w:t>Boost Incentives for Key Sample Member Groups</w:t>
      </w:r>
    </w:p>
    <w:p w:rsidR="00BB5378" w:rsidP="00E74C5D" w14:paraId="081AC35C" w14:textId="77777777">
      <w:pPr>
        <w:rPr>
          <w:rFonts w:ascii="Garamond" w:hAnsi="Garamond"/>
          <w:b/>
          <w:bCs/>
          <w:u w:val="single"/>
        </w:rPr>
      </w:pPr>
    </w:p>
    <w:p w:rsidR="00BB5378" w:rsidRPr="00E344F7" w:rsidP="00BB5378" w14:paraId="621C8E36" w14:textId="72398FDE">
      <w:pPr>
        <w:rPr>
          <w:rFonts w:ascii="Garamond" w:hAnsi="Garamond" w:cs="Arial"/>
        </w:rPr>
      </w:pPr>
      <w:bookmarkStart w:id="0" w:name="_Hlk171326032"/>
      <w:r w:rsidRPr="00E344F7">
        <w:rPr>
          <w:rFonts w:ascii="Garamond" w:hAnsi="Garamond" w:cs="Arial"/>
        </w:rPr>
        <w:t>To identify subgroups for the incentive boost, we estimated a binary logistic regression model predicting the probability of a NPSAS:24 survey response for</w:t>
      </w:r>
      <w:r w:rsidR="00F443DD">
        <w:rPr>
          <w:rFonts w:ascii="Garamond" w:hAnsi="Garamond" w:cs="Arial"/>
        </w:rPr>
        <w:t xml:space="preserve"> respondents, partial respondents, and nonrespondents</w:t>
      </w:r>
      <w:r w:rsidRPr="00E344F7">
        <w:rPr>
          <w:rFonts w:ascii="Garamond" w:hAnsi="Garamond" w:cs="Arial"/>
        </w:rPr>
        <w:t xml:space="preserve"> </w:t>
      </w:r>
      <w:r w:rsidRPr="000374F8">
        <w:rPr>
          <w:rFonts w:ascii="Garamond" w:hAnsi="Garamond" w:cs="Arial"/>
        </w:rPr>
        <w:t>in Waves 1-</w:t>
      </w:r>
      <w:r w:rsidRPr="000374F8" w:rsidR="00F3234E">
        <w:rPr>
          <w:rFonts w:ascii="Garamond" w:hAnsi="Garamond" w:cs="Arial"/>
        </w:rPr>
        <w:t>7</w:t>
      </w:r>
      <w:r w:rsidRPr="000374F8">
        <w:rPr>
          <w:rFonts w:ascii="Garamond" w:hAnsi="Garamond" w:cs="Arial"/>
        </w:rPr>
        <w:t xml:space="preserve"> of data collection</w:t>
      </w:r>
      <w:bookmarkEnd w:id="0"/>
      <w:r w:rsidRPr="000374F8">
        <w:rPr>
          <w:rFonts w:ascii="Garamond" w:hAnsi="Garamond" w:cs="Arial"/>
        </w:rPr>
        <w:t>.</w:t>
      </w:r>
      <w:r w:rsidRPr="00E344F7">
        <w:rPr>
          <w:rFonts w:ascii="Garamond" w:hAnsi="Garamond" w:cs="Arial"/>
        </w:rPr>
        <w:t xml:space="preserve"> This model included nine sample member characteristics as substantive predictors: gender (coded as male, female, other), age (25 or younger, 26 to 39, 40 and older), race (White, races other than White), ethnicity (Hispanic/Latino, not Hispanic/Latino), veteran status (veteran, not a veteran), control of sample member’s institution (public, private non-profit, private for-profit), level of sample member’s institution (less than 2 year, 2 to less than 4 year, 4 year or higher non-doctoral, 4 year or higher doctoral), whether sample member’s course of study is STEM (STEM, not STEM), and undergraduate status (undergraduate, not an undergraduate). These variables were obtained from enrollment lists. In cases where data from the enrollment lists were missing, we replaced missing values with sample members’ substantive answers to the NPSAS:24 survey, where available. </w:t>
      </w:r>
    </w:p>
    <w:p w:rsidR="00BB5378" w:rsidP="00BB5378" w14:paraId="27DAEB6B" w14:textId="77777777">
      <w:pPr>
        <w:rPr>
          <w:rFonts w:ascii="Garamond" w:hAnsi="Garamond" w:cs="Arial"/>
        </w:rPr>
      </w:pPr>
    </w:p>
    <w:p w:rsidR="00BB5378" w:rsidP="00BB5378" w14:paraId="7C88A5E0" w14:textId="777EABAD">
      <w:pPr>
        <w:rPr>
          <w:rFonts w:ascii="Garamond" w:hAnsi="Garamond" w:cs="Arial"/>
        </w:rPr>
      </w:pPr>
      <w:r w:rsidRPr="00E344F7">
        <w:rPr>
          <w:rFonts w:ascii="Garamond" w:hAnsi="Garamond" w:cs="Arial"/>
        </w:rPr>
        <w:t>The model also included three variables controlling for design features of the survey: the sample member’s data collection wave, whether the sample member was assigned for CATI calling, and time of day that reminder emails were sent to the sample member.</w:t>
      </w:r>
      <w:r w:rsidR="00B15289">
        <w:rPr>
          <w:rFonts w:ascii="Garamond" w:hAnsi="Garamond" w:cs="Arial"/>
        </w:rPr>
        <w:t xml:space="preserve"> T</w:t>
      </w:r>
      <w:r w:rsidRPr="00E344F7">
        <w:rPr>
          <w:rFonts w:ascii="Garamond" w:hAnsi="Garamond" w:cs="Arial"/>
        </w:rPr>
        <w:t xml:space="preserve">he </w:t>
      </w:r>
      <w:r w:rsidRPr="00E344F7">
        <w:rPr>
          <w:rFonts w:ascii="Garamond" w:hAnsi="Garamond" w:cs="Arial"/>
        </w:rPr>
        <w:t>pseudo R</w:t>
      </w:r>
      <w:r w:rsidRPr="00E344F7">
        <w:rPr>
          <w:rFonts w:ascii="Garamond" w:hAnsi="Garamond" w:cs="Arial"/>
        </w:rPr>
        <w:t xml:space="preserve">-square for the final model was </w:t>
      </w:r>
      <w:r w:rsidRPr="00B15289">
        <w:rPr>
          <w:rFonts w:ascii="Garamond" w:hAnsi="Garamond" w:cs="Arial"/>
        </w:rPr>
        <w:t>0.</w:t>
      </w:r>
      <w:r w:rsidRPr="00A2698C" w:rsidR="00B15289">
        <w:rPr>
          <w:rFonts w:ascii="Garamond" w:hAnsi="Garamond" w:cs="Arial"/>
        </w:rPr>
        <w:t>22</w:t>
      </w:r>
      <w:r w:rsidRPr="00B15289">
        <w:rPr>
          <w:rFonts w:ascii="Garamond" w:hAnsi="Garamond" w:cs="Arial"/>
        </w:rPr>
        <w:t>.</w:t>
      </w:r>
      <w:r w:rsidRPr="00E344F7">
        <w:rPr>
          <w:rFonts w:ascii="Garamond" w:hAnsi="Garamond" w:cs="Arial"/>
        </w:rPr>
        <w:t xml:space="preserve">  </w:t>
      </w:r>
    </w:p>
    <w:p w:rsidR="00BB5378" w:rsidRPr="00E344F7" w:rsidP="00BB5378" w14:paraId="689062F5" w14:textId="77777777">
      <w:pPr>
        <w:rPr>
          <w:rFonts w:ascii="Garamond" w:hAnsi="Garamond" w:cs="Arial"/>
        </w:rPr>
      </w:pPr>
    </w:p>
    <w:p w:rsidR="00BB5378" w:rsidP="00BB5378" w14:paraId="7F7261BD" w14:textId="1622DF28">
      <w:pPr>
        <w:rPr>
          <w:rFonts w:ascii="Garamond" w:hAnsi="Garamond" w:cs="Arial"/>
        </w:rPr>
      </w:pPr>
      <w:r w:rsidRPr="00E344F7">
        <w:rPr>
          <w:rFonts w:ascii="Garamond" w:hAnsi="Garamond" w:cs="Arial"/>
        </w:rPr>
        <w:t xml:space="preserve">We used this model to estimate predicted probabilities of NPSAS:24 survey response for each category of each of our nine sample member characteristics, holding all other variables at their means. Table </w:t>
      </w:r>
      <w:r w:rsidR="00B64C57">
        <w:rPr>
          <w:rFonts w:ascii="Garamond" w:hAnsi="Garamond" w:cs="Arial"/>
        </w:rPr>
        <w:t>1</w:t>
      </w:r>
      <w:r w:rsidRPr="00E344F7">
        <w:rPr>
          <w:rFonts w:ascii="Garamond" w:hAnsi="Garamond" w:cs="Arial"/>
        </w:rPr>
        <w:t xml:space="preserve"> below displays these predicted probabilities, along with response rates for each subgroup as of </w:t>
      </w:r>
      <w:r w:rsidR="00F3234E">
        <w:rPr>
          <w:rFonts w:ascii="Garamond" w:hAnsi="Garamond" w:cs="Arial"/>
        </w:rPr>
        <w:t>August</w:t>
      </w:r>
      <w:r w:rsidRPr="00E344F7">
        <w:rPr>
          <w:rFonts w:ascii="Garamond" w:hAnsi="Garamond" w:cs="Arial"/>
        </w:rPr>
        <w:t xml:space="preserve"> 1</w:t>
      </w:r>
      <w:r w:rsidR="00F3234E">
        <w:rPr>
          <w:rFonts w:ascii="Garamond" w:hAnsi="Garamond" w:cs="Arial"/>
        </w:rPr>
        <w:t>1</w:t>
      </w:r>
      <w:r w:rsidRPr="00E344F7">
        <w:rPr>
          <w:rFonts w:ascii="Garamond" w:hAnsi="Garamond" w:cs="Arial"/>
        </w:rPr>
        <w:t>, 2024</w:t>
      </w:r>
      <w:r>
        <w:rPr>
          <w:rStyle w:val="FootnoteReference"/>
        </w:rPr>
        <w:footnoteReference w:id="3"/>
      </w:r>
      <w:r w:rsidRPr="00E344F7">
        <w:rPr>
          <w:rFonts w:ascii="Garamond" w:hAnsi="Garamond" w:cs="Arial"/>
        </w:rPr>
        <w:t>.</w:t>
      </w:r>
    </w:p>
    <w:p w:rsidR="00BB5378" w:rsidP="00BB5378" w14:paraId="0B00BBDF" w14:textId="77777777">
      <w:pPr>
        <w:rPr>
          <w:rFonts w:ascii="Garamond" w:hAnsi="Garamond" w:cs="Arial"/>
        </w:rPr>
      </w:pPr>
    </w:p>
    <w:p w:rsidR="00BB5378" w:rsidP="00BB5378" w14:paraId="6D03C042" w14:textId="3A75864F">
      <w:pPr>
        <w:rPr>
          <w:rFonts w:ascii="Garamond" w:hAnsi="Garamond" w:cs="Arial"/>
        </w:rPr>
      </w:pPr>
      <w:r w:rsidRPr="00E344F7">
        <w:rPr>
          <w:rFonts w:ascii="Garamond" w:hAnsi="Garamond" w:cs="Arial"/>
        </w:rPr>
        <w:t xml:space="preserve">We identified </w:t>
      </w:r>
      <w:r w:rsidR="00AB5470">
        <w:rPr>
          <w:rFonts w:ascii="Garamond" w:hAnsi="Garamond" w:cs="Arial"/>
        </w:rPr>
        <w:t>four</w:t>
      </w:r>
      <w:r w:rsidRPr="00E344F7" w:rsidR="00AB5470">
        <w:rPr>
          <w:rFonts w:ascii="Garamond" w:hAnsi="Garamond" w:cs="Arial"/>
        </w:rPr>
        <w:t xml:space="preserve"> </w:t>
      </w:r>
      <w:r w:rsidRPr="00E344F7">
        <w:rPr>
          <w:rFonts w:ascii="Garamond" w:hAnsi="Garamond" w:cs="Arial"/>
        </w:rPr>
        <w:t>subgroups that had lower response rates and/or propensities –</w:t>
      </w:r>
      <w:r w:rsidRPr="00E07721" w:rsidR="00E07721">
        <w:rPr>
          <w:rFonts w:ascii="Garamond" w:hAnsi="Garamond" w:cs="Arial"/>
          <w:i/>
          <w:iCs/>
        </w:rPr>
        <w:t>i</w:t>
      </w:r>
      <w:r w:rsidRPr="00E07721">
        <w:rPr>
          <w:rFonts w:ascii="Garamond" w:hAnsi="Garamond" w:cs="Arial"/>
          <w:i/>
          <w:iCs/>
        </w:rPr>
        <w:t xml:space="preserve">nstitution </w:t>
      </w:r>
      <w:r w:rsidRPr="00E07721" w:rsidR="00E07721">
        <w:rPr>
          <w:rFonts w:ascii="Garamond" w:hAnsi="Garamond" w:cs="Arial"/>
          <w:i/>
          <w:iCs/>
        </w:rPr>
        <w:t>l</w:t>
      </w:r>
      <w:r w:rsidRPr="00E07721">
        <w:rPr>
          <w:rFonts w:ascii="Garamond" w:hAnsi="Garamond" w:cs="Arial"/>
          <w:i/>
          <w:iCs/>
        </w:rPr>
        <w:t>evel</w:t>
      </w:r>
      <w:r w:rsidRPr="00E344F7">
        <w:rPr>
          <w:rFonts w:ascii="Garamond" w:hAnsi="Garamond" w:cs="Arial"/>
        </w:rPr>
        <w:t xml:space="preserve"> of less</w:t>
      </w:r>
      <w:r w:rsidR="001D6F6C">
        <w:rPr>
          <w:rFonts w:ascii="Garamond" w:hAnsi="Garamond" w:cs="Arial"/>
        </w:rPr>
        <w:t>-</w:t>
      </w:r>
      <w:r w:rsidRPr="00E344F7">
        <w:rPr>
          <w:rFonts w:ascii="Garamond" w:hAnsi="Garamond" w:cs="Arial"/>
        </w:rPr>
        <w:t>than</w:t>
      </w:r>
      <w:r w:rsidR="001D6F6C">
        <w:rPr>
          <w:rFonts w:ascii="Garamond" w:hAnsi="Garamond" w:cs="Arial"/>
        </w:rPr>
        <w:t>-</w:t>
      </w:r>
      <w:r w:rsidRPr="00E344F7">
        <w:rPr>
          <w:rFonts w:ascii="Garamond" w:hAnsi="Garamond" w:cs="Arial"/>
        </w:rPr>
        <w:t>2 year</w:t>
      </w:r>
      <w:r w:rsidR="002819D6">
        <w:rPr>
          <w:rFonts w:ascii="Garamond" w:hAnsi="Garamond" w:cs="Arial"/>
        </w:rPr>
        <w:t>s</w:t>
      </w:r>
      <w:r w:rsidRPr="00E344F7">
        <w:rPr>
          <w:rFonts w:ascii="Garamond" w:hAnsi="Garamond" w:cs="Arial"/>
        </w:rPr>
        <w:t xml:space="preserve"> (low response propensity of 0.</w:t>
      </w:r>
      <w:r w:rsidR="001914DF">
        <w:rPr>
          <w:rFonts w:ascii="Garamond" w:hAnsi="Garamond" w:cs="Arial"/>
        </w:rPr>
        <w:t>43</w:t>
      </w:r>
      <w:r w:rsidRPr="00E344F7">
        <w:rPr>
          <w:rFonts w:ascii="Garamond" w:hAnsi="Garamond" w:cs="Arial"/>
        </w:rPr>
        <w:t xml:space="preserve"> and low response rate of 3</w:t>
      </w:r>
      <w:r w:rsidR="001914DF">
        <w:rPr>
          <w:rFonts w:ascii="Garamond" w:hAnsi="Garamond" w:cs="Arial"/>
        </w:rPr>
        <w:t>6</w:t>
      </w:r>
      <w:r w:rsidRPr="00E344F7">
        <w:rPr>
          <w:rFonts w:ascii="Garamond" w:hAnsi="Garamond" w:cs="Arial"/>
        </w:rPr>
        <w:t>.</w:t>
      </w:r>
      <w:r w:rsidR="001914DF">
        <w:rPr>
          <w:rFonts w:ascii="Garamond" w:hAnsi="Garamond" w:cs="Arial"/>
        </w:rPr>
        <w:t>6</w:t>
      </w:r>
      <w:r w:rsidR="00E07721">
        <w:rPr>
          <w:rFonts w:ascii="Garamond" w:hAnsi="Garamond" w:cs="Arial"/>
        </w:rPr>
        <w:t xml:space="preserve"> percent</w:t>
      </w:r>
      <w:r w:rsidRPr="00E344F7">
        <w:rPr>
          <w:rFonts w:ascii="Garamond" w:hAnsi="Garamond" w:cs="Arial"/>
        </w:rPr>
        <w:t xml:space="preserve">), </w:t>
      </w:r>
      <w:r w:rsidRPr="00E07721" w:rsidR="00E07721">
        <w:rPr>
          <w:rFonts w:ascii="Garamond" w:hAnsi="Garamond" w:cs="Arial"/>
          <w:i/>
          <w:iCs/>
        </w:rPr>
        <w:t>i</w:t>
      </w:r>
      <w:r w:rsidRPr="00E07721">
        <w:rPr>
          <w:rFonts w:ascii="Garamond" w:hAnsi="Garamond" w:cs="Arial"/>
          <w:i/>
          <w:iCs/>
        </w:rPr>
        <w:t xml:space="preserve">nstitution </w:t>
      </w:r>
      <w:r w:rsidRPr="00E07721" w:rsidR="00E07721">
        <w:rPr>
          <w:rFonts w:ascii="Garamond" w:hAnsi="Garamond" w:cs="Arial"/>
          <w:i/>
          <w:iCs/>
        </w:rPr>
        <w:t>l</w:t>
      </w:r>
      <w:r w:rsidRPr="00E07721">
        <w:rPr>
          <w:rFonts w:ascii="Garamond" w:hAnsi="Garamond" w:cs="Arial"/>
          <w:i/>
          <w:iCs/>
        </w:rPr>
        <w:t>evel</w:t>
      </w:r>
      <w:r w:rsidRPr="00E344F7">
        <w:rPr>
          <w:rFonts w:ascii="Garamond" w:hAnsi="Garamond" w:cs="Arial"/>
        </w:rPr>
        <w:t xml:space="preserve"> of 2</w:t>
      </w:r>
      <w:r w:rsidR="00BD436A">
        <w:rPr>
          <w:rFonts w:ascii="Garamond" w:hAnsi="Garamond" w:cs="Arial"/>
        </w:rPr>
        <w:t>-</w:t>
      </w:r>
      <w:r w:rsidRPr="00E344F7">
        <w:rPr>
          <w:rFonts w:ascii="Garamond" w:hAnsi="Garamond" w:cs="Arial"/>
        </w:rPr>
        <w:t>years but less</w:t>
      </w:r>
      <w:r w:rsidR="0063079A">
        <w:rPr>
          <w:rFonts w:ascii="Garamond" w:hAnsi="Garamond" w:cs="Arial"/>
        </w:rPr>
        <w:t>-</w:t>
      </w:r>
      <w:r w:rsidRPr="00E344F7">
        <w:rPr>
          <w:rFonts w:ascii="Garamond" w:hAnsi="Garamond" w:cs="Arial"/>
        </w:rPr>
        <w:t>than</w:t>
      </w:r>
      <w:r w:rsidR="0063079A">
        <w:rPr>
          <w:rFonts w:ascii="Garamond" w:hAnsi="Garamond" w:cs="Arial"/>
        </w:rPr>
        <w:t>-</w:t>
      </w:r>
      <w:r w:rsidRPr="00E344F7">
        <w:rPr>
          <w:rFonts w:ascii="Garamond" w:hAnsi="Garamond" w:cs="Arial"/>
        </w:rPr>
        <w:t>4 year institutions (low response propensity of 0.</w:t>
      </w:r>
      <w:r w:rsidR="001914DF">
        <w:rPr>
          <w:rFonts w:ascii="Garamond" w:hAnsi="Garamond" w:cs="Arial"/>
        </w:rPr>
        <w:t>45</w:t>
      </w:r>
      <w:r w:rsidRPr="00E344F7">
        <w:rPr>
          <w:rFonts w:ascii="Garamond" w:hAnsi="Garamond" w:cs="Arial"/>
        </w:rPr>
        <w:t xml:space="preserve"> and low response rate of </w:t>
      </w:r>
      <w:r w:rsidR="001914DF">
        <w:rPr>
          <w:rFonts w:ascii="Garamond" w:hAnsi="Garamond" w:cs="Arial"/>
        </w:rPr>
        <w:t>38</w:t>
      </w:r>
      <w:r w:rsidRPr="00E344F7">
        <w:rPr>
          <w:rFonts w:ascii="Garamond" w:hAnsi="Garamond" w:cs="Arial"/>
        </w:rPr>
        <w:t>.</w:t>
      </w:r>
      <w:r w:rsidR="001914DF">
        <w:rPr>
          <w:rFonts w:ascii="Garamond" w:hAnsi="Garamond" w:cs="Arial"/>
        </w:rPr>
        <w:t>6</w:t>
      </w:r>
      <w:r w:rsidR="00E07721">
        <w:rPr>
          <w:rFonts w:ascii="Garamond" w:hAnsi="Garamond" w:cs="Arial"/>
        </w:rPr>
        <w:t xml:space="preserve"> percent</w:t>
      </w:r>
      <w:r w:rsidRPr="00E344F7">
        <w:rPr>
          <w:rFonts w:ascii="Garamond" w:hAnsi="Garamond" w:cs="Arial"/>
        </w:rPr>
        <w:t>)</w:t>
      </w:r>
      <w:r w:rsidR="001914DF">
        <w:rPr>
          <w:rFonts w:ascii="Garamond" w:hAnsi="Garamond" w:cs="Arial"/>
        </w:rPr>
        <w:t xml:space="preserve">, </w:t>
      </w:r>
      <w:r w:rsidRPr="00E07721" w:rsidR="001914DF">
        <w:rPr>
          <w:rFonts w:ascii="Garamond" w:hAnsi="Garamond" w:cs="Arial"/>
          <w:i/>
          <w:iCs/>
        </w:rPr>
        <w:t>control</w:t>
      </w:r>
      <w:r w:rsidRPr="00E344F7" w:rsidR="001914DF">
        <w:rPr>
          <w:rFonts w:ascii="Garamond" w:hAnsi="Garamond" w:cs="Arial"/>
        </w:rPr>
        <w:t xml:space="preserve"> of private for</w:t>
      </w:r>
      <w:r w:rsidR="001914DF">
        <w:rPr>
          <w:rFonts w:ascii="Garamond" w:hAnsi="Garamond" w:cs="Arial"/>
        </w:rPr>
        <w:t>-</w:t>
      </w:r>
      <w:r w:rsidRPr="00E344F7" w:rsidR="001914DF">
        <w:rPr>
          <w:rFonts w:ascii="Garamond" w:hAnsi="Garamond" w:cs="Arial"/>
        </w:rPr>
        <w:t>profit (low response rate of 38.</w:t>
      </w:r>
      <w:r w:rsidR="001914DF">
        <w:rPr>
          <w:rFonts w:ascii="Garamond" w:hAnsi="Garamond" w:cs="Arial"/>
        </w:rPr>
        <w:t>0 percent</w:t>
      </w:r>
      <w:r w:rsidRPr="00E344F7" w:rsidR="001914DF">
        <w:rPr>
          <w:rFonts w:ascii="Garamond" w:hAnsi="Garamond" w:cs="Arial"/>
        </w:rPr>
        <w:t>)</w:t>
      </w:r>
      <w:r w:rsidR="00AB5470">
        <w:rPr>
          <w:rFonts w:ascii="Garamond" w:hAnsi="Garamond" w:cs="Arial"/>
        </w:rPr>
        <w:t xml:space="preserve">, and </w:t>
      </w:r>
      <w:r w:rsidRPr="00A2698C" w:rsidR="00AB5470">
        <w:rPr>
          <w:rFonts w:ascii="Garamond" w:hAnsi="Garamond" w:cs="Arial"/>
          <w:i/>
          <w:iCs/>
        </w:rPr>
        <w:t>undergraduates</w:t>
      </w:r>
      <w:r w:rsidR="00AB5470">
        <w:rPr>
          <w:rFonts w:ascii="Garamond" w:hAnsi="Garamond" w:cs="Arial"/>
        </w:rPr>
        <w:t xml:space="preserve"> (low response propensity of 0.46 and low response rate of 43.2 percent)</w:t>
      </w:r>
      <w:r w:rsidRPr="00E344F7">
        <w:rPr>
          <w:rFonts w:ascii="Garamond" w:hAnsi="Garamond" w:cs="Arial"/>
        </w:rPr>
        <w:t>. Th</w:t>
      </w:r>
      <w:r w:rsidR="00652DA4">
        <w:rPr>
          <w:rFonts w:ascii="Garamond" w:hAnsi="Garamond" w:cs="Arial"/>
        </w:rPr>
        <w:t>e</w:t>
      </w:r>
      <w:r w:rsidRPr="00E344F7">
        <w:rPr>
          <w:rFonts w:ascii="Garamond" w:hAnsi="Garamond" w:cs="Arial"/>
        </w:rPr>
        <w:t xml:space="preserve">se groups have historically responded at lower rates across NPSAS surveys and may benefit from a design change in line with the leverage saliency theory, stipulating that “one-fits all” incentive amount is not a good solution to nonresponse error (Groves, </w:t>
      </w:r>
      <w:r w:rsidRPr="00E344F7">
        <w:rPr>
          <w:rFonts w:ascii="Garamond" w:hAnsi="Garamond" w:cs="Arial"/>
        </w:rPr>
        <w:t>Singer</w:t>
      </w:r>
      <w:r w:rsidRPr="00E344F7">
        <w:rPr>
          <w:rFonts w:ascii="Garamond" w:hAnsi="Garamond" w:cs="Arial"/>
        </w:rPr>
        <w:t xml:space="preserve"> and Corning, 2000).</w:t>
      </w:r>
      <w:r>
        <w:rPr>
          <w:rStyle w:val="FootnoteReference"/>
        </w:rPr>
        <w:footnoteReference w:id="4"/>
      </w:r>
      <w:r w:rsidRPr="00E344F7">
        <w:rPr>
          <w:rFonts w:ascii="Garamond" w:hAnsi="Garamond" w:cs="Arial"/>
        </w:rPr>
        <w:t xml:space="preserve"> </w:t>
      </w:r>
    </w:p>
    <w:p w:rsidR="00BB5378" w:rsidP="00BB5378" w14:paraId="71B82F71" w14:textId="77777777">
      <w:pPr>
        <w:rPr>
          <w:rFonts w:ascii="Garamond" w:hAnsi="Garamond" w:cs="Arial"/>
        </w:rPr>
      </w:pPr>
    </w:p>
    <w:p w:rsidR="00C11C4B" w:rsidP="00A0771F" w14:paraId="6B6C6324" w14:textId="6B5EAFA6">
      <w:pPr>
        <w:rPr>
          <w:rFonts w:ascii="Garamond" w:hAnsi="Garamond" w:cs="Arial"/>
        </w:rPr>
      </w:pPr>
      <w:r>
        <w:rPr>
          <w:rFonts w:ascii="Garamond" w:hAnsi="Garamond" w:cs="Arial"/>
        </w:rPr>
        <w:t xml:space="preserve">As the </w:t>
      </w:r>
      <w:r w:rsidRPr="00E07721" w:rsidR="00A0771F">
        <w:rPr>
          <w:rFonts w:ascii="Garamond" w:hAnsi="Garamond" w:cs="Arial"/>
          <w:i/>
          <w:iCs/>
        </w:rPr>
        <w:t>institution level</w:t>
      </w:r>
      <w:r w:rsidRPr="00E344F7" w:rsidR="00A0771F">
        <w:rPr>
          <w:rFonts w:ascii="Garamond" w:hAnsi="Garamond" w:cs="Arial"/>
        </w:rPr>
        <w:t xml:space="preserve"> of 2</w:t>
      </w:r>
      <w:r w:rsidR="00A0771F">
        <w:rPr>
          <w:rFonts w:ascii="Garamond" w:hAnsi="Garamond" w:cs="Arial"/>
        </w:rPr>
        <w:t>-</w:t>
      </w:r>
      <w:r w:rsidRPr="00E344F7" w:rsidR="00A0771F">
        <w:rPr>
          <w:rFonts w:ascii="Garamond" w:hAnsi="Garamond" w:cs="Arial"/>
        </w:rPr>
        <w:t>year but less</w:t>
      </w:r>
      <w:r w:rsidR="00A0771F">
        <w:rPr>
          <w:rFonts w:ascii="Garamond" w:hAnsi="Garamond" w:cs="Arial"/>
        </w:rPr>
        <w:t>-</w:t>
      </w:r>
      <w:r w:rsidRPr="00E344F7" w:rsidR="00A0771F">
        <w:rPr>
          <w:rFonts w:ascii="Garamond" w:hAnsi="Garamond" w:cs="Arial"/>
        </w:rPr>
        <w:t>than</w:t>
      </w:r>
      <w:r w:rsidR="00A0771F">
        <w:rPr>
          <w:rFonts w:ascii="Garamond" w:hAnsi="Garamond" w:cs="Arial"/>
        </w:rPr>
        <w:t>-</w:t>
      </w:r>
      <w:r w:rsidRPr="00E344F7" w:rsidR="00A0771F">
        <w:rPr>
          <w:rFonts w:ascii="Garamond" w:hAnsi="Garamond" w:cs="Arial"/>
        </w:rPr>
        <w:t>4 year</w:t>
      </w:r>
      <w:r w:rsidRPr="00E344F7" w:rsidR="00A0771F">
        <w:rPr>
          <w:rFonts w:ascii="Garamond" w:hAnsi="Garamond" w:cs="Arial"/>
        </w:rPr>
        <w:t xml:space="preserve"> institutions</w:t>
      </w:r>
      <w:r w:rsidR="00A0771F">
        <w:rPr>
          <w:rFonts w:ascii="Garamond" w:hAnsi="Garamond" w:cs="Arial"/>
        </w:rPr>
        <w:t xml:space="preserve">, </w:t>
      </w:r>
      <w:r w:rsidRPr="00E07721">
        <w:rPr>
          <w:rFonts w:ascii="Garamond" w:hAnsi="Garamond" w:cs="Arial"/>
          <w:i/>
          <w:iCs/>
        </w:rPr>
        <w:t>control</w:t>
      </w:r>
      <w:r w:rsidRPr="00E344F7">
        <w:rPr>
          <w:rFonts w:ascii="Garamond" w:hAnsi="Garamond" w:cs="Arial"/>
        </w:rPr>
        <w:t xml:space="preserve"> of private for</w:t>
      </w:r>
      <w:r>
        <w:rPr>
          <w:rFonts w:ascii="Garamond" w:hAnsi="Garamond" w:cs="Arial"/>
        </w:rPr>
        <w:t>-</w:t>
      </w:r>
      <w:r w:rsidRPr="00E344F7">
        <w:rPr>
          <w:rFonts w:ascii="Garamond" w:hAnsi="Garamond" w:cs="Arial"/>
        </w:rPr>
        <w:t>profit</w:t>
      </w:r>
      <w:r w:rsidR="00A0771F">
        <w:rPr>
          <w:rFonts w:ascii="Garamond" w:hAnsi="Garamond" w:cs="Arial"/>
        </w:rPr>
        <w:t>,</w:t>
      </w:r>
      <w:r>
        <w:rPr>
          <w:rFonts w:ascii="Garamond" w:hAnsi="Garamond" w:cs="Arial"/>
        </w:rPr>
        <w:t xml:space="preserve"> and </w:t>
      </w:r>
      <w:r w:rsidRPr="00AC1235" w:rsidR="00AC1235">
        <w:rPr>
          <w:rFonts w:ascii="Garamond" w:hAnsi="Garamond" w:cs="Arial"/>
          <w:i/>
          <w:iCs/>
        </w:rPr>
        <w:t>undergraduate</w:t>
      </w:r>
      <w:r w:rsidR="004B5D5A">
        <w:rPr>
          <w:rFonts w:ascii="Garamond" w:hAnsi="Garamond" w:cs="Arial"/>
          <w:i/>
          <w:iCs/>
        </w:rPr>
        <w:t>s</w:t>
      </w:r>
      <w:r w:rsidR="00AC1235">
        <w:rPr>
          <w:rFonts w:ascii="Garamond" w:hAnsi="Garamond" w:cs="Arial"/>
        </w:rPr>
        <w:t xml:space="preserve"> groups have large sample sizes, we conducted further analyses to investigate differences in nonresponse across our other substantive predictors. W</w:t>
      </w:r>
      <w:r w:rsidRPr="00AC1235" w:rsidR="00AC1235">
        <w:rPr>
          <w:rFonts w:ascii="Garamond" w:hAnsi="Garamond" w:cs="Arial"/>
        </w:rPr>
        <w:t xml:space="preserve">e </w:t>
      </w:r>
      <w:r w:rsidR="00A0771F">
        <w:rPr>
          <w:rFonts w:ascii="Garamond" w:hAnsi="Garamond" w:cs="Arial"/>
        </w:rPr>
        <w:t xml:space="preserve">began these additional analyses by first </w:t>
      </w:r>
      <w:r w:rsidRPr="00AC1235" w:rsidR="00AC1235">
        <w:rPr>
          <w:rFonts w:ascii="Garamond" w:hAnsi="Garamond" w:cs="Arial"/>
        </w:rPr>
        <w:t>estimat</w:t>
      </w:r>
      <w:r w:rsidR="00A0771F">
        <w:rPr>
          <w:rFonts w:ascii="Garamond" w:hAnsi="Garamond" w:cs="Arial"/>
        </w:rPr>
        <w:t>ing</w:t>
      </w:r>
      <w:r w:rsidRPr="00AC1235" w:rsidR="00AC1235">
        <w:rPr>
          <w:rFonts w:ascii="Garamond" w:hAnsi="Garamond" w:cs="Arial"/>
        </w:rPr>
        <w:t xml:space="preserve"> a binary logistic regression model predicting the probability of a NPSAS:24 survey response for respondents, partial respondents, and nonrespondents in Waves 1-7 of data collection</w:t>
      </w:r>
      <w:r w:rsidR="00AC1235">
        <w:rPr>
          <w:rFonts w:ascii="Garamond" w:hAnsi="Garamond" w:cs="Arial"/>
        </w:rPr>
        <w:t>, subset to sample members who</w:t>
      </w:r>
      <w:r w:rsidR="00A0771F">
        <w:rPr>
          <w:rFonts w:ascii="Garamond" w:hAnsi="Garamond" w:cs="Arial"/>
        </w:rPr>
        <w:t>se</w:t>
      </w:r>
      <w:r w:rsidRPr="00A0771F" w:rsidR="00A0771F">
        <w:rPr>
          <w:rFonts w:ascii="Garamond" w:hAnsi="Garamond" w:cs="Arial"/>
          <w:i/>
          <w:iCs/>
        </w:rPr>
        <w:t xml:space="preserve"> </w:t>
      </w:r>
      <w:r w:rsidRPr="00E07721" w:rsidR="00A0771F">
        <w:rPr>
          <w:rFonts w:ascii="Garamond" w:hAnsi="Garamond" w:cs="Arial"/>
          <w:i/>
          <w:iCs/>
        </w:rPr>
        <w:t>institution level</w:t>
      </w:r>
      <w:r w:rsidRPr="00E344F7" w:rsidR="00A0771F">
        <w:rPr>
          <w:rFonts w:ascii="Garamond" w:hAnsi="Garamond" w:cs="Arial"/>
        </w:rPr>
        <w:t xml:space="preserve"> </w:t>
      </w:r>
      <w:r w:rsidR="00A0771F">
        <w:rPr>
          <w:rFonts w:ascii="Garamond" w:hAnsi="Garamond" w:cs="Arial"/>
        </w:rPr>
        <w:t>is</w:t>
      </w:r>
      <w:r w:rsidRPr="00E344F7" w:rsidR="00A0771F">
        <w:rPr>
          <w:rFonts w:ascii="Garamond" w:hAnsi="Garamond" w:cs="Arial"/>
        </w:rPr>
        <w:t xml:space="preserve"> 2</w:t>
      </w:r>
      <w:r w:rsidR="00A0771F">
        <w:rPr>
          <w:rFonts w:ascii="Garamond" w:hAnsi="Garamond" w:cs="Arial"/>
        </w:rPr>
        <w:t>-</w:t>
      </w:r>
      <w:r w:rsidRPr="00E344F7" w:rsidR="00A0771F">
        <w:rPr>
          <w:rFonts w:ascii="Garamond" w:hAnsi="Garamond" w:cs="Arial"/>
        </w:rPr>
        <w:t>years but less</w:t>
      </w:r>
      <w:r w:rsidR="00A0771F">
        <w:rPr>
          <w:rFonts w:ascii="Garamond" w:hAnsi="Garamond" w:cs="Arial"/>
        </w:rPr>
        <w:t>-</w:t>
      </w:r>
      <w:r w:rsidRPr="00E344F7" w:rsidR="00A0771F">
        <w:rPr>
          <w:rFonts w:ascii="Garamond" w:hAnsi="Garamond" w:cs="Arial"/>
        </w:rPr>
        <w:t>than</w:t>
      </w:r>
      <w:r w:rsidR="00A0771F">
        <w:rPr>
          <w:rFonts w:ascii="Garamond" w:hAnsi="Garamond" w:cs="Arial"/>
        </w:rPr>
        <w:t>-</w:t>
      </w:r>
      <w:r w:rsidRPr="00E344F7" w:rsidR="00A0771F">
        <w:rPr>
          <w:rFonts w:ascii="Garamond" w:hAnsi="Garamond" w:cs="Arial"/>
        </w:rPr>
        <w:t>4</w:t>
      </w:r>
      <w:r>
        <w:rPr>
          <w:rStyle w:val="FootnoteReference"/>
        </w:rPr>
        <w:footnoteReference w:id="5"/>
      </w:r>
      <w:r w:rsidR="00A0771F">
        <w:rPr>
          <w:rFonts w:ascii="Garamond" w:hAnsi="Garamond" w:cs="Arial"/>
        </w:rPr>
        <w:t>. We use</w:t>
      </w:r>
      <w:r w:rsidR="00652DA4">
        <w:rPr>
          <w:rFonts w:ascii="Garamond" w:hAnsi="Garamond" w:cs="Arial"/>
        </w:rPr>
        <w:t>d</w:t>
      </w:r>
      <w:r w:rsidR="00A0771F">
        <w:rPr>
          <w:rFonts w:ascii="Garamond" w:hAnsi="Garamond" w:cs="Arial"/>
        </w:rPr>
        <w:t xml:space="preserve"> the same substantive predictors and controls as the previous model, excluding the institution level, the variable driving the subset. T</w:t>
      </w:r>
      <w:r w:rsidRPr="00E344F7" w:rsidR="00A0771F">
        <w:rPr>
          <w:rFonts w:ascii="Garamond" w:hAnsi="Garamond" w:cs="Arial"/>
        </w:rPr>
        <w:t xml:space="preserve">he </w:t>
      </w:r>
      <w:r w:rsidRPr="00E344F7" w:rsidR="00A0771F">
        <w:rPr>
          <w:rFonts w:ascii="Garamond" w:hAnsi="Garamond" w:cs="Arial"/>
        </w:rPr>
        <w:t>pseudo R</w:t>
      </w:r>
      <w:r w:rsidRPr="00E344F7" w:rsidR="00A0771F">
        <w:rPr>
          <w:rFonts w:ascii="Garamond" w:hAnsi="Garamond" w:cs="Arial"/>
        </w:rPr>
        <w:t>-square for the final model was 0.</w:t>
      </w:r>
      <w:r>
        <w:rPr>
          <w:rFonts w:ascii="Garamond" w:hAnsi="Garamond" w:cs="Arial"/>
        </w:rPr>
        <w:t>17</w:t>
      </w:r>
      <w:r w:rsidRPr="00E344F7" w:rsidR="00A0771F">
        <w:rPr>
          <w:rFonts w:ascii="Garamond" w:hAnsi="Garamond" w:cs="Arial"/>
        </w:rPr>
        <w:t xml:space="preserve">. </w:t>
      </w:r>
      <w:r w:rsidRPr="00A96249" w:rsidR="00A0771F">
        <w:rPr>
          <w:rFonts w:ascii="Garamond" w:hAnsi="Garamond" w:cs="Arial"/>
        </w:rPr>
        <w:t xml:space="preserve">We then used this model to estimate predicted probabilities of NPSAS:24 survey response for each category of each of our </w:t>
      </w:r>
      <w:r w:rsidR="004B5D5A">
        <w:rPr>
          <w:rFonts w:ascii="Garamond" w:hAnsi="Garamond" w:cs="Arial"/>
        </w:rPr>
        <w:t>seven</w:t>
      </w:r>
      <w:r w:rsidRPr="00A96249" w:rsidR="00A0771F">
        <w:rPr>
          <w:rFonts w:ascii="Garamond" w:hAnsi="Garamond" w:cs="Arial"/>
        </w:rPr>
        <w:t xml:space="preserve"> sample member characteristics, holding all other variables at their means. Table 2 below displays these predicted probabilities, along with response rates for each subgroup as of August 11, 2024.</w:t>
      </w:r>
      <w:r w:rsidR="00652DA4">
        <w:rPr>
          <w:rFonts w:ascii="Garamond" w:hAnsi="Garamond" w:cs="Arial"/>
        </w:rPr>
        <w:t xml:space="preserve"> </w:t>
      </w:r>
      <w:r>
        <w:rPr>
          <w:rFonts w:ascii="Garamond" w:hAnsi="Garamond" w:cs="Arial"/>
        </w:rPr>
        <w:t>This new analysis identifie</w:t>
      </w:r>
      <w:r w:rsidR="00652DA4">
        <w:rPr>
          <w:rFonts w:ascii="Garamond" w:hAnsi="Garamond" w:cs="Arial"/>
        </w:rPr>
        <w:t>d</w:t>
      </w:r>
      <w:r>
        <w:rPr>
          <w:rFonts w:ascii="Garamond" w:hAnsi="Garamond" w:cs="Arial"/>
        </w:rPr>
        <w:t xml:space="preserve"> </w:t>
      </w:r>
      <w:r w:rsidR="00E11979">
        <w:rPr>
          <w:rFonts w:ascii="Garamond" w:hAnsi="Garamond" w:cs="Arial"/>
        </w:rPr>
        <w:t>one</w:t>
      </w:r>
      <w:r>
        <w:rPr>
          <w:rFonts w:ascii="Garamond" w:hAnsi="Garamond" w:cs="Arial"/>
        </w:rPr>
        <w:t xml:space="preserve"> additional subgroup of interest for sample members whose institutional </w:t>
      </w:r>
      <w:r w:rsidR="00E11979">
        <w:rPr>
          <w:rFonts w:ascii="Garamond" w:hAnsi="Garamond" w:cs="Arial"/>
        </w:rPr>
        <w:t>level</w:t>
      </w:r>
      <w:r>
        <w:rPr>
          <w:rFonts w:ascii="Garamond" w:hAnsi="Garamond" w:cs="Arial"/>
        </w:rPr>
        <w:t xml:space="preserve"> is </w:t>
      </w:r>
      <w:r w:rsidRPr="00E344F7" w:rsidR="00E11979">
        <w:rPr>
          <w:rFonts w:ascii="Garamond" w:hAnsi="Garamond" w:cs="Arial"/>
        </w:rPr>
        <w:t>2</w:t>
      </w:r>
      <w:r w:rsidR="00E11979">
        <w:rPr>
          <w:rFonts w:ascii="Garamond" w:hAnsi="Garamond" w:cs="Arial"/>
        </w:rPr>
        <w:t>-</w:t>
      </w:r>
      <w:r w:rsidRPr="00E344F7" w:rsidR="00E11979">
        <w:rPr>
          <w:rFonts w:ascii="Garamond" w:hAnsi="Garamond" w:cs="Arial"/>
        </w:rPr>
        <w:t>years but less</w:t>
      </w:r>
      <w:r w:rsidR="00E11979">
        <w:rPr>
          <w:rFonts w:ascii="Garamond" w:hAnsi="Garamond" w:cs="Arial"/>
        </w:rPr>
        <w:t>-</w:t>
      </w:r>
      <w:r w:rsidRPr="00E344F7" w:rsidR="00E11979">
        <w:rPr>
          <w:rFonts w:ascii="Garamond" w:hAnsi="Garamond" w:cs="Arial"/>
        </w:rPr>
        <w:t>than</w:t>
      </w:r>
      <w:r w:rsidR="00E11979">
        <w:rPr>
          <w:rFonts w:ascii="Garamond" w:hAnsi="Garamond" w:cs="Arial"/>
        </w:rPr>
        <w:t>-</w:t>
      </w:r>
      <w:r w:rsidRPr="00E344F7" w:rsidR="00E11979">
        <w:rPr>
          <w:rFonts w:ascii="Garamond" w:hAnsi="Garamond" w:cs="Arial"/>
        </w:rPr>
        <w:t>4 year</w:t>
      </w:r>
      <w:r w:rsidRPr="00E344F7" w:rsidR="00E11979">
        <w:rPr>
          <w:rFonts w:ascii="Garamond" w:hAnsi="Garamond" w:cs="Arial"/>
        </w:rPr>
        <w:t xml:space="preserve"> institutions</w:t>
      </w:r>
      <w:r>
        <w:rPr>
          <w:rFonts w:ascii="Garamond" w:hAnsi="Garamond" w:cs="Arial"/>
        </w:rPr>
        <w:t xml:space="preserve">: sample members whose </w:t>
      </w:r>
      <w:r w:rsidRPr="00D23DD2">
        <w:rPr>
          <w:rFonts w:ascii="Garamond" w:hAnsi="Garamond" w:cs="Arial"/>
          <w:i/>
          <w:iCs/>
        </w:rPr>
        <w:t>gender</w:t>
      </w:r>
      <w:r>
        <w:rPr>
          <w:rFonts w:ascii="Garamond" w:hAnsi="Garamond" w:cs="Arial"/>
        </w:rPr>
        <w:t xml:space="preserve"> is male (low response rate of 3</w:t>
      </w:r>
      <w:r w:rsidR="004B5D5A">
        <w:rPr>
          <w:rFonts w:ascii="Garamond" w:hAnsi="Garamond" w:cs="Arial"/>
        </w:rPr>
        <w:t>5</w:t>
      </w:r>
      <w:r>
        <w:rPr>
          <w:rFonts w:ascii="Garamond" w:hAnsi="Garamond" w:cs="Arial"/>
        </w:rPr>
        <w:t>.</w:t>
      </w:r>
      <w:r w:rsidR="004B5D5A">
        <w:rPr>
          <w:rFonts w:ascii="Garamond" w:hAnsi="Garamond" w:cs="Arial"/>
        </w:rPr>
        <w:t>6</w:t>
      </w:r>
      <w:r>
        <w:rPr>
          <w:rFonts w:ascii="Garamond" w:hAnsi="Garamond" w:cs="Arial"/>
        </w:rPr>
        <w:t xml:space="preserve"> percent</w:t>
      </w:r>
      <w:r w:rsidR="004B5D5A">
        <w:rPr>
          <w:rFonts w:ascii="Garamond" w:hAnsi="Garamond" w:cs="Arial"/>
        </w:rPr>
        <w:t>; 9 percentage points lower than females</w:t>
      </w:r>
      <w:r>
        <w:rPr>
          <w:rFonts w:ascii="Garamond" w:hAnsi="Garamond" w:cs="Arial"/>
        </w:rPr>
        <w:t>).</w:t>
      </w:r>
    </w:p>
    <w:p w:rsidR="00A0771F" w:rsidP="00BB5378" w14:paraId="344BF488" w14:textId="65986277">
      <w:pPr>
        <w:rPr>
          <w:rFonts w:ascii="Garamond" w:hAnsi="Garamond" w:cs="Arial"/>
        </w:rPr>
      </w:pPr>
    </w:p>
    <w:p w:rsidR="00AC1235" w:rsidP="00BB5378" w14:paraId="31294ADF" w14:textId="2A856F9D">
      <w:pPr>
        <w:rPr>
          <w:rFonts w:ascii="Garamond" w:hAnsi="Garamond" w:cs="Arial"/>
        </w:rPr>
      </w:pPr>
      <w:bookmarkStart w:id="1" w:name="_Hlk175242856"/>
      <w:r>
        <w:rPr>
          <w:rFonts w:ascii="Garamond" w:hAnsi="Garamond" w:cs="Arial"/>
        </w:rPr>
        <w:t xml:space="preserve">Similarly, as the </w:t>
      </w:r>
      <w:r w:rsidRPr="00E07721">
        <w:rPr>
          <w:rFonts w:ascii="Garamond" w:hAnsi="Garamond" w:cs="Arial"/>
          <w:i/>
          <w:iCs/>
        </w:rPr>
        <w:t>control</w:t>
      </w:r>
      <w:r w:rsidRPr="00E344F7">
        <w:rPr>
          <w:rFonts w:ascii="Garamond" w:hAnsi="Garamond" w:cs="Arial"/>
        </w:rPr>
        <w:t xml:space="preserve"> of private for</w:t>
      </w:r>
      <w:r>
        <w:rPr>
          <w:rFonts w:ascii="Garamond" w:hAnsi="Garamond" w:cs="Arial"/>
        </w:rPr>
        <w:t>-</w:t>
      </w:r>
      <w:r w:rsidRPr="00E344F7">
        <w:rPr>
          <w:rFonts w:ascii="Garamond" w:hAnsi="Garamond" w:cs="Arial"/>
        </w:rPr>
        <w:t>profit</w:t>
      </w:r>
      <w:r>
        <w:rPr>
          <w:rFonts w:ascii="Garamond" w:hAnsi="Garamond" w:cs="Arial"/>
        </w:rPr>
        <w:t xml:space="preserve"> and </w:t>
      </w:r>
      <w:r w:rsidRPr="00AC1235">
        <w:rPr>
          <w:rFonts w:ascii="Garamond" w:hAnsi="Garamond" w:cs="Arial"/>
          <w:i/>
          <w:iCs/>
        </w:rPr>
        <w:t>undergraduates</w:t>
      </w:r>
      <w:r>
        <w:rPr>
          <w:rFonts w:ascii="Garamond" w:hAnsi="Garamond" w:cs="Arial"/>
        </w:rPr>
        <w:t xml:space="preserve"> groups have large sample sizes, we again conducted further analyses to investigate differences in nonresponse across our other substantive predictors. W</w:t>
      </w:r>
      <w:r w:rsidRPr="00AC1235">
        <w:rPr>
          <w:rFonts w:ascii="Garamond" w:hAnsi="Garamond" w:cs="Arial"/>
        </w:rPr>
        <w:t xml:space="preserve">e estimated a binary logistic regression model predicting the probability of a NPSAS:24 survey response for respondents, </w:t>
      </w:r>
      <w:r w:rsidRPr="00AC1235">
        <w:rPr>
          <w:rFonts w:ascii="Garamond" w:hAnsi="Garamond" w:cs="Arial"/>
        </w:rPr>
        <w:t>partial respondents, and nonrespondents in Waves 1-7 of data collection</w:t>
      </w:r>
      <w:r>
        <w:rPr>
          <w:rFonts w:ascii="Garamond" w:hAnsi="Garamond" w:cs="Arial"/>
        </w:rPr>
        <w:t>, subset to sample members who are</w:t>
      </w:r>
      <w:r>
        <w:rPr>
          <w:rFonts w:ascii="Garamond" w:hAnsi="Garamond" w:cs="Arial"/>
        </w:rPr>
        <w:t xml:space="preserve"> </w:t>
      </w:r>
      <w:r w:rsidRPr="00D23DD2">
        <w:rPr>
          <w:rFonts w:ascii="Garamond" w:hAnsi="Garamond" w:cs="Arial"/>
          <w:i/>
          <w:iCs/>
        </w:rPr>
        <w:t>undergraduates</w:t>
      </w:r>
      <w:r>
        <w:rPr>
          <w:rFonts w:ascii="Garamond" w:hAnsi="Garamond" w:cs="Arial"/>
        </w:rPr>
        <w:t xml:space="preserve"> and whose </w:t>
      </w:r>
      <w:r w:rsidRPr="00D23DD2">
        <w:rPr>
          <w:rFonts w:ascii="Garamond" w:hAnsi="Garamond" w:cs="Arial"/>
          <w:i/>
          <w:iCs/>
        </w:rPr>
        <w:t>control</w:t>
      </w:r>
      <w:r>
        <w:rPr>
          <w:rFonts w:ascii="Garamond" w:hAnsi="Garamond" w:cs="Arial"/>
        </w:rPr>
        <w:t xml:space="preserve"> is private for</w:t>
      </w:r>
      <w:r w:rsidR="00A96249">
        <w:rPr>
          <w:rFonts w:ascii="Garamond" w:hAnsi="Garamond" w:cs="Arial"/>
        </w:rPr>
        <w:t>-</w:t>
      </w:r>
      <w:r>
        <w:rPr>
          <w:rFonts w:ascii="Garamond" w:hAnsi="Garamond" w:cs="Arial"/>
        </w:rPr>
        <w:t>profit</w:t>
      </w:r>
      <w:r w:rsidR="00A96249">
        <w:rPr>
          <w:rFonts w:ascii="Garamond" w:hAnsi="Garamond" w:cs="Arial"/>
        </w:rPr>
        <w:t>. We use</w:t>
      </w:r>
      <w:r w:rsidR="00652DA4">
        <w:rPr>
          <w:rFonts w:ascii="Garamond" w:hAnsi="Garamond" w:cs="Arial"/>
        </w:rPr>
        <w:t>d</w:t>
      </w:r>
      <w:r w:rsidR="00A96249">
        <w:rPr>
          <w:rFonts w:ascii="Garamond" w:hAnsi="Garamond" w:cs="Arial"/>
        </w:rPr>
        <w:t xml:space="preserve"> the same substantive predictors a</w:t>
      </w:r>
      <w:r w:rsidR="0025577A">
        <w:rPr>
          <w:rFonts w:ascii="Garamond" w:hAnsi="Garamond" w:cs="Arial"/>
        </w:rPr>
        <w:t>nd</w:t>
      </w:r>
      <w:r w:rsidR="00A96249">
        <w:rPr>
          <w:rFonts w:ascii="Garamond" w:hAnsi="Garamond" w:cs="Arial"/>
        </w:rPr>
        <w:t xml:space="preserve"> controls as the </w:t>
      </w:r>
      <w:r w:rsidR="00A0771F">
        <w:rPr>
          <w:rFonts w:ascii="Garamond" w:hAnsi="Garamond" w:cs="Arial"/>
        </w:rPr>
        <w:t xml:space="preserve">first </w:t>
      </w:r>
      <w:r w:rsidR="00A96249">
        <w:rPr>
          <w:rFonts w:ascii="Garamond" w:hAnsi="Garamond" w:cs="Arial"/>
        </w:rPr>
        <w:t>model, excluding the variables driving the subset: undergraduate status and control.</w:t>
      </w:r>
      <w:r w:rsidR="005649EF">
        <w:rPr>
          <w:rFonts w:ascii="Garamond" w:hAnsi="Garamond" w:cs="Arial"/>
        </w:rPr>
        <w:t xml:space="preserve"> </w:t>
      </w:r>
      <w:r w:rsidR="00B15289">
        <w:rPr>
          <w:rFonts w:ascii="Garamond" w:hAnsi="Garamond" w:cs="Arial"/>
        </w:rPr>
        <w:t>T</w:t>
      </w:r>
      <w:r w:rsidRPr="00E344F7" w:rsidR="00B15289">
        <w:rPr>
          <w:rFonts w:ascii="Garamond" w:hAnsi="Garamond" w:cs="Arial"/>
        </w:rPr>
        <w:t xml:space="preserve">he </w:t>
      </w:r>
      <w:r w:rsidRPr="00E344F7" w:rsidR="00B15289">
        <w:rPr>
          <w:rFonts w:ascii="Garamond" w:hAnsi="Garamond" w:cs="Arial"/>
        </w:rPr>
        <w:t>pseudo R</w:t>
      </w:r>
      <w:r w:rsidRPr="00E344F7" w:rsidR="00B15289">
        <w:rPr>
          <w:rFonts w:ascii="Garamond" w:hAnsi="Garamond" w:cs="Arial"/>
        </w:rPr>
        <w:t>-square for the final model was 0.</w:t>
      </w:r>
      <w:r>
        <w:rPr>
          <w:rFonts w:ascii="Garamond" w:hAnsi="Garamond" w:cs="Arial"/>
        </w:rPr>
        <w:t>15</w:t>
      </w:r>
      <w:r w:rsidRPr="00E344F7" w:rsidR="00B15289">
        <w:rPr>
          <w:rFonts w:ascii="Garamond" w:hAnsi="Garamond" w:cs="Arial"/>
        </w:rPr>
        <w:t xml:space="preserve">.  </w:t>
      </w:r>
      <w:r w:rsidRPr="00A96249" w:rsidR="00A96249">
        <w:rPr>
          <w:rFonts w:ascii="Garamond" w:hAnsi="Garamond" w:cs="Arial"/>
        </w:rPr>
        <w:t xml:space="preserve">We then used this model to estimate predicted probabilities of NPSAS:24 survey response for each category of each of our </w:t>
      </w:r>
      <w:r w:rsidR="00A96249">
        <w:rPr>
          <w:rFonts w:ascii="Garamond" w:hAnsi="Garamond" w:cs="Arial"/>
        </w:rPr>
        <w:t>seven</w:t>
      </w:r>
      <w:r w:rsidRPr="00A96249" w:rsidR="00A96249">
        <w:rPr>
          <w:rFonts w:ascii="Garamond" w:hAnsi="Garamond" w:cs="Arial"/>
        </w:rPr>
        <w:t xml:space="preserve"> sample member characteristics, holding all other variables at their means. Table </w:t>
      </w:r>
      <w:r w:rsidR="00F46E41">
        <w:rPr>
          <w:rFonts w:ascii="Garamond" w:hAnsi="Garamond" w:cs="Arial"/>
        </w:rPr>
        <w:t>3</w:t>
      </w:r>
      <w:r w:rsidRPr="00A96249" w:rsidR="00A96249">
        <w:rPr>
          <w:rFonts w:ascii="Garamond" w:hAnsi="Garamond" w:cs="Arial"/>
        </w:rPr>
        <w:t xml:space="preserve"> below displays these predicted probabilities, along with response rates for each subgroup as of August 11, 2024.</w:t>
      </w:r>
    </w:p>
    <w:p w:rsidR="00D23DD2" w:rsidP="00BB5378" w14:paraId="5F9387DC" w14:textId="77777777">
      <w:pPr>
        <w:rPr>
          <w:rFonts w:ascii="Garamond" w:hAnsi="Garamond" w:cs="Arial"/>
        </w:rPr>
      </w:pPr>
    </w:p>
    <w:bookmarkEnd w:id="1"/>
    <w:p w:rsidR="00AC1235" w:rsidP="00BB5378" w14:paraId="1865F92E" w14:textId="10969581">
      <w:pPr>
        <w:rPr>
          <w:rFonts w:ascii="Garamond" w:hAnsi="Garamond" w:cs="Arial"/>
        </w:rPr>
      </w:pPr>
      <w:r>
        <w:rPr>
          <w:rFonts w:ascii="Garamond" w:hAnsi="Garamond" w:cs="Arial"/>
        </w:rPr>
        <w:t xml:space="preserve">This </w:t>
      </w:r>
      <w:r w:rsidR="00652DA4">
        <w:rPr>
          <w:rFonts w:ascii="Garamond" w:hAnsi="Garamond" w:cs="Arial"/>
        </w:rPr>
        <w:t xml:space="preserve">final </w:t>
      </w:r>
      <w:r>
        <w:rPr>
          <w:rFonts w:ascii="Garamond" w:hAnsi="Garamond" w:cs="Arial"/>
        </w:rPr>
        <w:t>analysis identifie</w:t>
      </w:r>
      <w:r w:rsidR="00652DA4">
        <w:rPr>
          <w:rFonts w:ascii="Garamond" w:hAnsi="Garamond" w:cs="Arial"/>
        </w:rPr>
        <w:t>d</w:t>
      </w:r>
      <w:r>
        <w:rPr>
          <w:rFonts w:ascii="Garamond" w:hAnsi="Garamond" w:cs="Arial"/>
        </w:rPr>
        <w:t xml:space="preserve"> </w:t>
      </w:r>
      <w:r w:rsidR="00537576">
        <w:rPr>
          <w:rFonts w:ascii="Garamond" w:hAnsi="Garamond" w:cs="Arial"/>
        </w:rPr>
        <w:t>four</w:t>
      </w:r>
      <w:r>
        <w:rPr>
          <w:rFonts w:ascii="Garamond" w:hAnsi="Garamond" w:cs="Arial"/>
        </w:rPr>
        <w:t xml:space="preserve"> additional subgroup</w:t>
      </w:r>
      <w:r w:rsidR="00490C58">
        <w:rPr>
          <w:rFonts w:ascii="Garamond" w:hAnsi="Garamond" w:cs="Arial"/>
        </w:rPr>
        <w:t>s</w:t>
      </w:r>
      <w:r>
        <w:rPr>
          <w:rFonts w:ascii="Garamond" w:hAnsi="Garamond" w:cs="Arial"/>
        </w:rPr>
        <w:t xml:space="preserve"> of interest</w:t>
      </w:r>
      <w:r w:rsidR="00D168AE">
        <w:rPr>
          <w:rFonts w:ascii="Garamond" w:hAnsi="Garamond" w:cs="Arial"/>
        </w:rPr>
        <w:t xml:space="preserve"> within undergraduates in the </w:t>
      </w:r>
      <w:r w:rsidR="00D4166D">
        <w:rPr>
          <w:rFonts w:ascii="Garamond" w:hAnsi="Garamond" w:cs="Arial"/>
        </w:rPr>
        <w:t xml:space="preserve">private </w:t>
      </w:r>
      <w:r w:rsidR="00D168AE">
        <w:rPr>
          <w:rFonts w:ascii="Garamond" w:hAnsi="Garamond" w:cs="Arial"/>
        </w:rPr>
        <w:t>for-profit control</w:t>
      </w:r>
      <w:r>
        <w:rPr>
          <w:rFonts w:ascii="Garamond" w:hAnsi="Garamond" w:cs="Arial"/>
        </w:rPr>
        <w:t xml:space="preserve">: </w:t>
      </w:r>
      <w:r w:rsidR="00490C58">
        <w:rPr>
          <w:rFonts w:ascii="Garamond" w:hAnsi="Garamond" w:cs="Arial"/>
        </w:rPr>
        <w:t xml:space="preserve">1) </w:t>
      </w:r>
      <w:r>
        <w:rPr>
          <w:rFonts w:ascii="Garamond" w:hAnsi="Garamond" w:cs="Arial"/>
        </w:rPr>
        <w:t xml:space="preserve">sample members whose </w:t>
      </w:r>
      <w:r w:rsidRPr="00D23DD2">
        <w:rPr>
          <w:rFonts w:ascii="Garamond" w:hAnsi="Garamond" w:cs="Arial"/>
          <w:i/>
          <w:iCs/>
        </w:rPr>
        <w:t>gender</w:t>
      </w:r>
      <w:r>
        <w:rPr>
          <w:rFonts w:ascii="Garamond" w:hAnsi="Garamond" w:cs="Arial"/>
        </w:rPr>
        <w:t xml:space="preserve"> is male (low response propensity of </w:t>
      </w:r>
      <w:r w:rsidR="002A3326">
        <w:rPr>
          <w:rFonts w:ascii="Garamond" w:hAnsi="Garamond" w:cs="Arial"/>
        </w:rPr>
        <w:t>0.34 and low response rate of 33.9</w:t>
      </w:r>
      <w:r w:rsidR="00632855">
        <w:rPr>
          <w:rFonts w:ascii="Garamond" w:hAnsi="Garamond" w:cs="Arial"/>
        </w:rPr>
        <w:t xml:space="preserve"> percent</w:t>
      </w:r>
      <w:r>
        <w:rPr>
          <w:rFonts w:ascii="Garamond" w:hAnsi="Garamond" w:cs="Arial"/>
        </w:rPr>
        <w:t>)</w:t>
      </w:r>
      <w:r w:rsidR="00490C58">
        <w:rPr>
          <w:rFonts w:ascii="Garamond" w:hAnsi="Garamond" w:cs="Arial"/>
        </w:rPr>
        <w:t xml:space="preserve">, 2) sample members </w:t>
      </w:r>
      <w:r w:rsidR="00D168AE">
        <w:rPr>
          <w:rFonts w:ascii="Garamond" w:hAnsi="Garamond" w:cs="Arial"/>
        </w:rPr>
        <w:t xml:space="preserve">who are </w:t>
      </w:r>
      <w:r w:rsidRPr="00D168AE" w:rsidR="00D168AE">
        <w:rPr>
          <w:rFonts w:ascii="Garamond" w:hAnsi="Garamond" w:cs="Arial"/>
          <w:i/>
          <w:iCs/>
        </w:rPr>
        <w:t>veterans</w:t>
      </w:r>
      <w:r w:rsidR="00D168AE">
        <w:rPr>
          <w:rFonts w:ascii="Garamond" w:hAnsi="Garamond" w:cs="Arial"/>
        </w:rPr>
        <w:t xml:space="preserve"> </w:t>
      </w:r>
      <w:r w:rsidR="00490C58">
        <w:rPr>
          <w:rFonts w:ascii="Garamond" w:hAnsi="Garamond" w:cs="Arial"/>
        </w:rPr>
        <w:t>(low response propensity of 0.3</w:t>
      </w:r>
      <w:r w:rsidR="00D168AE">
        <w:rPr>
          <w:rFonts w:ascii="Garamond" w:hAnsi="Garamond" w:cs="Arial"/>
        </w:rPr>
        <w:t>5</w:t>
      </w:r>
      <w:r w:rsidR="00490C58">
        <w:rPr>
          <w:rFonts w:ascii="Garamond" w:hAnsi="Garamond" w:cs="Arial"/>
        </w:rPr>
        <w:t xml:space="preserve"> and low response rate of 3</w:t>
      </w:r>
      <w:r w:rsidR="00D168AE">
        <w:rPr>
          <w:rFonts w:ascii="Garamond" w:hAnsi="Garamond" w:cs="Arial"/>
        </w:rPr>
        <w:t>2</w:t>
      </w:r>
      <w:r w:rsidR="00490C58">
        <w:rPr>
          <w:rFonts w:ascii="Garamond" w:hAnsi="Garamond" w:cs="Arial"/>
        </w:rPr>
        <w:t>.</w:t>
      </w:r>
      <w:r w:rsidR="00D168AE">
        <w:rPr>
          <w:rFonts w:ascii="Garamond" w:hAnsi="Garamond" w:cs="Arial"/>
        </w:rPr>
        <w:t>5</w:t>
      </w:r>
      <w:r w:rsidR="00632855">
        <w:rPr>
          <w:rFonts w:ascii="Garamond" w:hAnsi="Garamond" w:cs="Arial"/>
        </w:rPr>
        <w:t xml:space="preserve"> percent</w:t>
      </w:r>
      <w:r w:rsidR="00490C58">
        <w:rPr>
          <w:rFonts w:ascii="Garamond" w:hAnsi="Garamond" w:cs="Arial"/>
        </w:rPr>
        <w:t>)</w:t>
      </w:r>
      <w:r w:rsidR="00D168AE">
        <w:rPr>
          <w:rFonts w:ascii="Garamond" w:hAnsi="Garamond" w:cs="Arial"/>
        </w:rPr>
        <w:t xml:space="preserve">, 3) sample members whose </w:t>
      </w:r>
      <w:r w:rsidRPr="00D168AE" w:rsidR="00D168AE">
        <w:rPr>
          <w:rFonts w:ascii="Garamond" w:hAnsi="Garamond" w:cs="Arial"/>
          <w:i/>
          <w:iCs/>
        </w:rPr>
        <w:t>age group</w:t>
      </w:r>
      <w:r w:rsidR="00D168AE">
        <w:rPr>
          <w:rFonts w:ascii="Garamond" w:hAnsi="Garamond" w:cs="Arial"/>
        </w:rPr>
        <w:t xml:space="preserve"> is 40 years of age or older (low response propensity of 0.36 and low response rate of 33.2</w:t>
      </w:r>
      <w:r w:rsidR="00632855">
        <w:rPr>
          <w:rFonts w:ascii="Garamond" w:hAnsi="Garamond" w:cs="Arial"/>
        </w:rPr>
        <w:t xml:space="preserve"> percent</w:t>
      </w:r>
      <w:r w:rsidR="00D168AE">
        <w:rPr>
          <w:rFonts w:ascii="Garamond" w:hAnsi="Garamond" w:cs="Arial"/>
        </w:rPr>
        <w:t>)</w:t>
      </w:r>
      <w:r w:rsidR="00537576">
        <w:rPr>
          <w:rFonts w:ascii="Garamond" w:hAnsi="Garamond" w:cs="Arial"/>
        </w:rPr>
        <w:t xml:space="preserve">, and 4) sample members who identify as </w:t>
      </w:r>
      <w:r w:rsidRPr="00A2698C" w:rsidR="00537576">
        <w:rPr>
          <w:rFonts w:ascii="Garamond" w:hAnsi="Garamond" w:cs="Arial"/>
          <w:i/>
          <w:iCs/>
        </w:rPr>
        <w:t>Hispanic</w:t>
      </w:r>
      <w:r w:rsidR="00537576">
        <w:rPr>
          <w:rFonts w:ascii="Garamond" w:hAnsi="Garamond" w:cs="Arial"/>
        </w:rPr>
        <w:t xml:space="preserve"> (low response propensity of 0.36 and low response rate of 37.6</w:t>
      </w:r>
      <w:r w:rsidR="00632855">
        <w:rPr>
          <w:rFonts w:ascii="Garamond" w:hAnsi="Garamond" w:cs="Arial"/>
        </w:rPr>
        <w:t xml:space="preserve"> percent</w:t>
      </w:r>
      <w:r w:rsidR="00537576">
        <w:rPr>
          <w:rFonts w:ascii="Garamond" w:hAnsi="Garamond" w:cs="Arial"/>
        </w:rPr>
        <w:t>)</w:t>
      </w:r>
      <w:r>
        <w:rPr>
          <w:rFonts w:ascii="Garamond" w:hAnsi="Garamond" w:cs="Arial"/>
        </w:rPr>
        <w:t xml:space="preserve">. </w:t>
      </w:r>
    </w:p>
    <w:p w:rsidR="00AA1426" w:rsidP="00BB5378" w14:paraId="47683566" w14:textId="77777777">
      <w:pPr>
        <w:rPr>
          <w:rFonts w:ascii="Garamond" w:hAnsi="Garamond" w:cs="Arial"/>
        </w:rPr>
      </w:pPr>
    </w:p>
    <w:p w:rsidR="00BB5378" w:rsidRPr="00E344F7" w:rsidP="00BB5378" w14:paraId="643A4C83" w14:textId="18C38BD7">
      <w:pPr>
        <w:rPr>
          <w:rFonts w:ascii="Garamond" w:hAnsi="Garamond" w:cs="Arial"/>
        </w:rPr>
      </w:pPr>
      <w:r w:rsidRPr="00E344F7">
        <w:rPr>
          <w:rFonts w:ascii="Garamond" w:hAnsi="Garamond" w:cs="Arial"/>
        </w:rPr>
        <w:t xml:space="preserve">Differential incentives have been proven successful in bringing in groups of focal importance who were otherwise underrepresented (e.g., Groves, Singer and Corning, 2000; Groves and </w:t>
      </w:r>
      <w:r w:rsidRPr="00E344F7">
        <w:rPr>
          <w:rFonts w:ascii="Garamond" w:hAnsi="Garamond" w:cs="Arial"/>
        </w:rPr>
        <w:t>Heeringa</w:t>
      </w:r>
      <w:r w:rsidRPr="00E344F7">
        <w:rPr>
          <w:rFonts w:ascii="Garamond" w:hAnsi="Garamond" w:cs="Arial"/>
        </w:rPr>
        <w:t xml:space="preserve">, 2006; </w:t>
      </w:r>
      <w:r w:rsidRPr="00E344F7">
        <w:rPr>
          <w:rFonts w:ascii="Garamond" w:hAnsi="Garamond" w:cs="Arial"/>
        </w:rPr>
        <w:t>Peytcheva</w:t>
      </w:r>
      <w:r w:rsidRPr="00E344F7">
        <w:rPr>
          <w:rFonts w:ascii="Garamond" w:hAnsi="Garamond" w:cs="Arial"/>
        </w:rPr>
        <w:t>, Kirchner and Cooney, 2018).</w:t>
      </w:r>
      <w:r>
        <w:rPr>
          <w:rStyle w:val="FootnoteReference"/>
        </w:rPr>
        <w:footnoteReference w:id="6"/>
      </w:r>
      <w:r w:rsidRPr="000D20B6" w:rsidR="000D20B6">
        <w:rPr>
          <w:rFonts w:ascii="Garamond" w:hAnsi="Garamond" w:cs="Arial"/>
          <w:vertAlign w:val="superscript"/>
        </w:rPr>
        <w:t>,</w:t>
      </w:r>
      <w:r>
        <w:rPr>
          <w:rStyle w:val="FootnoteReference"/>
        </w:rPr>
        <w:footnoteReference w:id="7"/>
      </w:r>
      <w:r w:rsidRPr="00E344F7">
        <w:rPr>
          <w:rFonts w:ascii="Garamond" w:hAnsi="Garamond" w:cs="Arial"/>
        </w:rPr>
        <w:t xml:space="preserve"> Such </w:t>
      </w:r>
      <w:r w:rsidR="00065046">
        <w:rPr>
          <w:rFonts w:ascii="Garamond" w:hAnsi="Garamond" w:cs="Arial"/>
        </w:rPr>
        <w:t xml:space="preserve">a </w:t>
      </w:r>
      <w:r w:rsidRPr="00E344F7">
        <w:rPr>
          <w:rFonts w:ascii="Garamond" w:hAnsi="Garamond" w:cs="Arial"/>
        </w:rPr>
        <w:t xml:space="preserve">strategy was successfully employed in NPSAS:20 when </w:t>
      </w:r>
      <w:r w:rsidR="00065046">
        <w:rPr>
          <w:rFonts w:ascii="Garamond" w:hAnsi="Garamond" w:cs="Arial"/>
        </w:rPr>
        <w:t xml:space="preserve">an </w:t>
      </w:r>
      <w:r w:rsidRPr="00E344F7">
        <w:rPr>
          <w:rFonts w:ascii="Garamond" w:hAnsi="Garamond" w:cs="Arial"/>
        </w:rPr>
        <w:t xml:space="preserve">additional $10 were offered to nonrespondents in three key analyses groups during the last 8 waves of data collection, resulting in an average response rate increase of 17.53 percent across waves relative to the projected response rate under the original design. </w:t>
      </w:r>
      <w:bookmarkStart w:id="2" w:name="_Hlk175239925"/>
      <w:r w:rsidRPr="00E344F7">
        <w:rPr>
          <w:rFonts w:ascii="Garamond" w:hAnsi="Garamond" w:cs="Arial"/>
        </w:rPr>
        <w:t xml:space="preserve">We therefore recommend offering a $10 promised incentive boost </w:t>
      </w:r>
      <w:r w:rsidR="00065046">
        <w:rPr>
          <w:rFonts w:ascii="Garamond" w:hAnsi="Garamond" w:cs="Arial"/>
        </w:rPr>
        <w:t>during</w:t>
      </w:r>
      <w:r w:rsidR="002819D6">
        <w:rPr>
          <w:rFonts w:ascii="Garamond" w:hAnsi="Garamond" w:cs="Arial"/>
        </w:rPr>
        <w:t xml:space="preserve"> the remaining waves of data collection </w:t>
      </w:r>
      <w:r w:rsidRPr="00E344F7">
        <w:rPr>
          <w:rFonts w:ascii="Garamond" w:hAnsi="Garamond" w:cs="Arial"/>
        </w:rPr>
        <w:t xml:space="preserve">for cases belonging to </w:t>
      </w:r>
      <w:r w:rsidR="002819D6">
        <w:rPr>
          <w:rFonts w:ascii="Garamond" w:hAnsi="Garamond" w:cs="Arial"/>
        </w:rPr>
        <w:t xml:space="preserve">the following groups identified </w:t>
      </w:r>
      <w:r w:rsidR="00065046">
        <w:rPr>
          <w:rFonts w:ascii="Garamond" w:hAnsi="Garamond" w:cs="Arial"/>
        </w:rPr>
        <w:t>in</w:t>
      </w:r>
      <w:r w:rsidR="002819D6">
        <w:rPr>
          <w:rFonts w:ascii="Garamond" w:hAnsi="Garamond" w:cs="Arial"/>
        </w:rPr>
        <w:t xml:space="preserve"> our analyses: 1) </w:t>
      </w:r>
      <w:r w:rsidRPr="002819D6" w:rsidR="002819D6">
        <w:rPr>
          <w:rFonts w:ascii="Garamond" w:hAnsi="Garamond" w:cs="Arial"/>
          <w:i/>
          <w:iCs/>
        </w:rPr>
        <w:t>institution level</w:t>
      </w:r>
      <w:r w:rsidRPr="002819D6" w:rsidR="002819D6">
        <w:rPr>
          <w:rFonts w:ascii="Garamond" w:hAnsi="Garamond" w:cs="Arial"/>
        </w:rPr>
        <w:t xml:space="preserve"> </w:t>
      </w:r>
      <w:r w:rsidR="002819D6">
        <w:rPr>
          <w:rFonts w:ascii="Garamond" w:hAnsi="Garamond" w:cs="Arial"/>
        </w:rPr>
        <w:t>is</w:t>
      </w:r>
      <w:r w:rsidRPr="002819D6" w:rsidR="002819D6">
        <w:rPr>
          <w:rFonts w:ascii="Garamond" w:hAnsi="Garamond" w:cs="Arial"/>
        </w:rPr>
        <w:t xml:space="preserve"> less-than-2 years</w:t>
      </w:r>
      <w:r w:rsidR="002819D6">
        <w:rPr>
          <w:rFonts w:ascii="Garamond" w:hAnsi="Garamond" w:cs="Arial"/>
        </w:rPr>
        <w:t>, 2)</w:t>
      </w:r>
      <w:r w:rsidRPr="002819D6" w:rsidR="002819D6">
        <w:rPr>
          <w:rFonts w:ascii="Garamond" w:hAnsi="Garamond" w:cs="Arial"/>
        </w:rPr>
        <w:t xml:space="preserve"> </w:t>
      </w:r>
      <w:r w:rsidRPr="002819D6" w:rsidR="002819D6">
        <w:rPr>
          <w:rFonts w:ascii="Garamond" w:hAnsi="Garamond" w:cs="Arial"/>
          <w:i/>
          <w:iCs/>
        </w:rPr>
        <w:t>institution level</w:t>
      </w:r>
      <w:r w:rsidRPr="002819D6" w:rsidR="002819D6">
        <w:rPr>
          <w:rFonts w:ascii="Garamond" w:hAnsi="Garamond" w:cs="Arial"/>
        </w:rPr>
        <w:t xml:space="preserve"> </w:t>
      </w:r>
      <w:r w:rsidR="002819D6">
        <w:rPr>
          <w:rFonts w:ascii="Garamond" w:hAnsi="Garamond" w:cs="Arial"/>
        </w:rPr>
        <w:t>is</w:t>
      </w:r>
      <w:r w:rsidRPr="002819D6" w:rsidR="002819D6">
        <w:rPr>
          <w:rFonts w:ascii="Garamond" w:hAnsi="Garamond" w:cs="Arial"/>
        </w:rPr>
        <w:t xml:space="preserve"> 2-years but less-than-4 year</w:t>
      </w:r>
      <w:r w:rsidR="00065046">
        <w:rPr>
          <w:rFonts w:ascii="Garamond" w:hAnsi="Garamond" w:cs="Arial"/>
        </w:rPr>
        <w:t>s</w:t>
      </w:r>
      <w:r w:rsidRPr="002819D6" w:rsidR="002819D6">
        <w:rPr>
          <w:rFonts w:ascii="Garamond" w:hAnsi="Garamond" w:cs="Arial"/>
        </w:rPr>
        <w:t xml:space="preserve"> </w:t>
      </w:r>
      <w:r w:rsidR="00E11979">
        <w:rPr>
          <w:rFonts w:ascii="Garamond" w:hAnsi="Garamond" w:cs="Arial"/>
        </w:rPr>
        <w:t>and</w:t>
      </w:r>
      <w:r w:rsidRPr="00C11C4B" w:rsidR="00C11C4B">
        <w:rPr>
          <w:rFonts w:ascii="Garamond" w:hAnsi="Garamond" w:cs="Arial"/>
          <w:i/>
          <w:iCs/>
        </w:rPr>
        <w:t xml:space="preserve"> </w:t>
      </w:r>
      <w:r w:rsidRPr="002819D6" w:rsidR="00C11C4B">
        <w:rPr>
          <w:rFonts w:ascii="Garamond" w:hAnsi="Garamond" w:cs="Arial"/>
          <w:i/>
          <w:iCs/>
        </w:rPr>
        <w:t>gender</w:t>
      </w:r>
      <w:r w:rsidRPr="002819D6" w:rsidR="00C11C4B">
        <w:rPr>
          <w:rFonts w:ascii="Garamond" w:hAnsi="Garamond" w:cs="Arial"/>
        </w:rPr>
        <w:t xml:space="preserve"> is male</w:t>
      </w:r>
      <w:r w:rsidR="002819D6">
        <w:rPr>
          <w:rFonts w:ascii="Garamond" w:hAnsi="Garamond" w:cs="Arial"/>
        </w:rPr>
        <w:t xml:space="preserve">, 3) </w:t>
      </w:r>
      <w:r w:rsidR="002819D6">
        <w:rPr>
          <w:rFonts w:ascii="Garamond" w:hAnsi="Garamond" w:cs="Arial"/>
          <w:i/>
          <w:iCs/>
        </w:rPr>
        <w:t xml:space="preserve">undergraduates </w:t>
      </w:r>
      <w:r w:rsidR="002819D6">
        <w:rPr>
          <w:rFonts w:ascii="Garamond" w:hAnsi="Garamond" w:cs="Arial"/>
        </w:rPr>
        <w:t xml:space="preserve">whose </w:t>
      </w:r>
      <w:r w:rsidRPr="002819D6" w:rsidR="002819D6">
        <w:rPr>
          <w:rFonts w:ascii="Garamond" w:hAnsi="Garamond" w:cs="Arial"/>
          <w:i/>
          <w:iCs/>
        </w:rPr>
        <w:t>control</w:t>
      </w:r>
      <w:r w:rsidR="002819D6">
        <w:rPr>
          <w:rFonts w:ascii="Garamond" w:hAnsi="Garamond" w:cs="Arial"/>
        </w:rPr>
        <w:t xml:space="preserve"> is private for-profit and </w:t>
      </w:r>
      <w:r w:rsidRPr="002819D6" w:rsidR="002819D6">
        <w:rPr>
          <w:rFonts w:ascii="Garamond" w:hAnsi="Garamond" w:cs="Arial"/>
          <w:i/>
          <w:iCs/>
        </w:rPr>
        <w:t>gender</w:t>
      </w:r>
      <w:r w:rsidRPr="002819D6" w:rsidR="002819D6">
        <w:rPr>
          <w:rFonts w:ascii="Garamond" w:hAnsi="Garamond" w:cs="Arial"/>
        </w:rPr>
        <w:t xml:space="preserve"> is male</w:t>
      </w:r>
      <w:r w:rsidR="002819D6">
        <w:rPr>
          <w:rFonts w:ascii="Garamond" w:hAnsi="Garamond" w:cs="Arial"/>
        </w:rPr>
        <w:t xml:space="preserve">, 4) </w:t>
      </w:r>
      <w:r w:rsidR="002819D6">
        <w:rPr>
          <w:rFonts w:ascii="Garamond" w:hAnsi="Garamond" w:cs="Arial"/>
          <w:i/>
          <w:iCs/>
        </w:rPr>
        <w:t xml:space="preserve">undergraduates </w:t>
      </w:r>
      <w:r w:rsidR="002819D6">
        <w:rPr>
          <w:rFonts w:ascii="Garamond" w:hAnsi="Garamond" w:cs="Arial"/>
        </w:rPr>
        <w:t xml:space="preserve">whose </w:t>
      </w:r>
      <w:r w:rsidRPr="00E6399E" w:rsidR="002819D6">
        <w:rPr>
          <w:rFonts w:ascii="Garamond" w:hAnsi="Garamond" w:cs="Arial"/>
          <w:i/>
          <w:iCs/>
        </w:rPr>
        <w:t>control</w:t>
      </w:r>
      <w:r w:rsidR="002819D6">
        <w:rPr>
          <w:rFonts w:ascii="Garamond" w:hAnsi="Garamond" w:cs="Arial"/>
        </w:rPr>
        <w:t xml:space="preserve"> is private for-profit and </w:t>
      </w:r>
      <w:r w:rsidRPr="002819D6" w:rsidR="002819D6">
        <w:rPr>
          <w:rFonts w:ascii="Garamond" w:hAnsi="Garamond" w:cs="Arial"/>
        </w:rPr>
        <w:t xml:space="preserve">are </w:t>
      </w:r>
      <w:r w:rsidR="002819D6">
        <w:rPr>
          <w:rFonts w:ascii="Garamond" w:hAnsi="Garamond" w:cs="Arial"/>
          <w:i/>
          <w:iCs/>
        </w:rPr>
        <w:t>veterans</w:t>
      </w:r>
      <w:r w:rsidR="002819D6">
        <w:rPr>
          <w:rFonts w:ascii="Garamond" w:hAnsi="Garamond" w:cs="Arial"/>
        </w:rPr>
        <w:t xml:space="preserve">, 5) </w:t>
      </w:r>
      <w:r w:rsidRPr="002819D6" w:rsidR="002819D6">
        <w:rPr>
          <w:rFonts w:ascii="Garamond" w:hAnsi="Garamond" w:cs="Arial"/>
          <w:i/>
          <w:iCs/>
        </w:rPr>
        <w:t>undergraduates</w:t>
      </w:r>
      <w:r w:rsidRPr="002819D6" w:rsidR="002819D6">
        <w:rPr>
          <w:rFonts w:ascii="Garamond" w:hAnsi="Garamond" w:cs="Arial"/>
        </w:rPr>
        <w:t xml:space="preserve"> whose </w:t>
      </w:r>
      <w:r w:rsidRPr="002819D6" w:rsidR="002819D6">
        <w:rPr>
          <w:rFonts w:ascii="Garamond" w:hAnsi="Garamond" w:cs="Arial"/>
          <w:i/>
          <w:iCs/>
        </w:rPr>
        <w:t>control</w:t>
      </w:r>
      <w:r w:rsidRPr="002819D6" w:rsidR="002819D6">
        <w:rPr>
          <w:rFonts w:ascii="Garamond" w:hAnsi="Garamond" w:cs="Arial"/>
        </w:rPr>
        <w:t xml:space="preserve"> is private for-profit and </w:t>
      </w:r>
      <w:r w:rsidRPr="00D168AE" w:rsidR="002819D6">
        <w:rPr>
          <w:rFonts w:ascii="Garamond" w:hAnsi="Garamond" w:cs="Arial"/>
          <w:i/>
          <w:iCs/>
        </w:rPr>
        <w:t>age group</w:t>
      </w:r>
      <w:r w:rsidR="002819D6">
        <w:rPr>
          <w:rFonts w:ascii="Garamond" w:hAnsi="Garamond" w:cs="Arial"/>
        </w:rPr>
        <w:t xml:space="preserve"> is 40 years of age or older</w:t>
      </w:r>
      <w:r w:rsidR="00537576">
        <w:rPr>
          <w:rFonts w:ascii="Garamond" w:hAnsi="Garamond" w:cs="Arial"/>
        </w:rPr>
        <w:t xml:space="preserve">, and 6) </w:t>
      </w:r>
      <w:r w:rsidRPr="002819D6" w:rsidR="007A6E2C">
        <w:rPr>
          <w:rFonts w:ascii="Garamond" w:hAnsi="Garamond" w:cs="Arial"/>
          <w:i/>
          <w:iCs/>
        </w:rPr>
        <w:t>undergraduates</w:t>
      </w:r>
      <w:r w:rsidRPr="002819D6" w:rsidR="007A6E2C">
        <w:rPr>
          <w:rFonts w:ascii="Garamond" w:hAnsi="Garamond" w:cs="Arial"/>
        </w:rPr>
        <w:t xml:space="preserve"> whose </w:t>
      </w:r>
      <w:r w:rsidRPr="002819D6" w:rsidR="007A6E2C">
        <w:rPr>
          <w:rFonts w:ascii="Garamond" w:hAnsi="Garamond" w:cs="Arial"/>
          <w:i/>
          <w:iCs/>
        </w:rPr>
        <w:t>control</w:t>
      </w:r>
      <w:r w:rsidRPr="002819D6" w:rsidR="007A6E2C">
        <w:rPr>
          <w:rFonts w:ascii="Garamond" w:hAnsi="Garamond" w:cs="Arial"/>
        </w:rPr>
        <w:t xml:space="preserve"> is private for-profit </w:t>
      </w:r>
      <w:r w:rsidR="007A6E2C">
        <w:rPr>
          <w:rFonts w:ascii="Garamond" w:hAnsi="Garamond" w:cs="Arial"/>
        </w:rPr>
        <w:t xml:space="preserve">and </w:t>
      </w:r>
      <w:r w:rsidR="00537576">
        <w:rPr>
          <w:rFonts w:ascii="Garamond" w:hAnsi="Garamond" w:cs="Arial"/>
        </w:rPr>
        <w:t xml:space="preserve">who identify as </w:t>
      </w:r>
      <w:r w:rsidRPr="00A2698C" w:rsidR="00537576">
        <w:rPr>
          <w:rFonts w:ascii="Garamond" w:hAnsi="Garamond" w:cs="Arial"/>
          <w:i/>
          <w:iCs/>
        </w:rPr>
        <w:t>Hispanic</w:t>
      </w:r>
      <w:r w:rsidR="007A6E2C">
        <w:rPr>
          <w:rFonts w:ascii="Garamond" w:hAnsi="Garamond" w:cs="Arial"/>
        </w:rPr>
        <w:t xml:space="preserve">. </w:t>
      </w:r>
      <w:r w:rsidR="002819D6">
        <w:rPr>
          <w:rFonts w:ascii="Garamond" w:hAnsi="Garamond" w:cs="Arial"/>
        </w:rPr>
        <w:t xml:space="preserve">The purpose of this boost is </w:t>
      </w:r>
      <w:r w:rsidRPr="00E344F7">
        <w:rPr>
          <w:rFonts w:ascii="Garamond" w:hAnsi="Garamond" w:cs="Arial"/>
        </w:rPr>
        <w:t xml:space="preserve">to encourage participation </w:t>
      </w:r>
      <w:r w:rsidRPr="00B15289">
        <w:rPr>
          <w:rFonts w:ascii="Garamond" w:hAnsi="Garamond" w:cs="Arial"/>
        </w:rPr>
        <w:t xml:space="preserve">and reduce the potential for nonresponse bias. This would result in an incentive boost for approximately </w:t>
      </w:r>
      <w:r w:rsidR="00A0771F">
        <w:rPr>
          <w:rFonts w:ascii="Garamond" w:hAnsi="Garamond" w:cs="Arial"/>
        </w:rPr>
        <w:t>22</w:t>
      </w:r>
      <w:r w:rsidRPr="00B15289" w:rsidR="007A6E2C">
        <w:rPr>
          <w:rFonts w:ascii="Garamond" w:hAnsi="Garamond" w:cs="Arial"/>
        </w:rPr>
        <w:t>,000</w:t>
      </w:r>
      <w:r>
        <w:rPr>
          <w:rStyle w:val="FootnoteReference"/>
        </w:rPr>
        <w:footnoteReference w:id="8"/>
      </w:r>
      <w:r w:rsidRPr="00B15289">
        <w:rPr>
          <w:rFonts w:ascii="Garamond" w:hAnsi="Garamond" w:cs="Arial"/>
        </w:rPr>
        <w:t xml:space="preserve"> nonresponding</w:t>
      </w:r>
      <w:r w:rsidRPr="00E344F7">
        <w:rPr>
          <w:rFonts w:ascii="Garamond" w:hAnsi="Garamond" w:cs="Arial"/>
        </w:rPr>
        <w:t xml:space="preserve"> sample members from Waves </w:t>
      </w:r>
      <w:r w:rsidR="002A3326">
        <w:rPr>
          <w:rFonts w:ascii="Garamond" w:hAnsi="Garamond" w:cs="Arial"/>
        </w:rPr>
        <w:t>4</w:t>
      </w:r>
      <w:r w:rsidRPr="00E344F7">
        <w:rPr>
          <w:rFonts w:ascii="Garamond" w:hAnsi="Garamond" w:cs="Arial"/>
        </w:rPr>
        <w:t xml:space="preserve"> – </w:t>
      </w:r>
      <w:r w:rsidR="002A3326">
        <w:rPr>
          <w:rFonts w:ascii="Garamond" w:hAnsi="Garamond" w:cs="Arial"/>
        </w:rPr>
        <w:t>9</w:t>
      </w:r>
      <w:r w:rsidRPr="00E344F7">
        <w:rPr>
          <w:rFonts w:ascii="Garamond" w:hAnsi="Garamond" w:cs="Arial"/>
        </w:rPr>
        <w:t>. For the rest of the sample member characteristics, response rates and propensities were generally similar across subgroups</w:t>
      </w:r>
      <w:r w:rsidR="002B279E">
        <w:rPr>
          <w:rFonts w:ascii="Garamond" w:hAnsi="Garamond" w:cs="Arial"/>
        </w:rPr>
        <w:t>.</w:t>
      </w:r>
    </w:p>
    <w:bookmarkEnd w:id="2"/>
    <w:p w:rsidR="00BB5378" w:rsidRPr="00E344F7" w:rsidP="00BB5378" w14:paraId="2B962298" w14:textId="77777777">
      <w:pPr>
        <w:rPr>
          <w:rFonts w:ascii="Garamond" w:hAnsi="Garamond" w:cs="Arial"/>
        </w:rPr>
      </w:pPr>
    </w:p>
    <w:p w:rsidR="00BB5378" w:rsidP="00BB5378" w14:paraId="048EF640" w14:textId="23A4FA93">
      <w:pPr>
        <w:keepNext/>
        <w:keepLines/>
        <w:rPr>
          <w:rFonts w:ascii="Garamond" w:hAnsi="Garamond"/>
          <w:b/>
          <w:bCs/>
        </w:rPr>
      </w:pPr>
      <w:bookmarkStart w:id="3" w:name="_Ref90565769"/>
      <w:bookmarkStart w:id="4" w:name="_Toc85553711"/>
      <w:bookmarkStart w:id="5" w:name="_Toc86217264"/>
      <w:bookmarkStart w:id="6" w:name="_Toc96095986"/>
      <w:bookmarkStart w:id="7" w:name="_Toc98270688"/>
      <w:bookmarkStart w:id="8" w:name="_Toc98270760"/>
      <w:bookmarkStart w:id="9" w:name="_Toc101859055"/>
      <w:r w:rsidRPr="00BB5378">
        <w:rPr>
          <w:rFonts w:ascii="Garamond" w:hAnsi="Garamond"/>
          <w:b/>
          <w:bCs/>
        </w:rPr>
        <w:t xml:space="preserve">Table </w:t>
      </w:r>
      <w:bookmarkEnd w:id="3"/>
      <w:r w:rsidR="00B64C57">
        <w:rPr>
          <w:rFonts w:ascii="Garamond" w:hAnsi="Garamond"/>
          <w:b/>
          <w:bCs/>
        </w:rPr>
        <w:t>1</w:t>
      </w:r>
      <w:r w:rsidRPr="00BB5378">
        <w:rPr>
          <w:rFonts w:ascii="Garamond" w:hAnsi="Garamond"/>
          <w:b/>
          <w:bCs/>
        </w:rPr>
        <w:t xml:space="preserve">. </w:t>
      </w:r>
      <w:bookmarkEnd w:id="4"/>
      <w:bookmarkEnd w:id="5"/>
      <w:bookmarkEnd w:id="6"/>
      <w:bookmarkEnd w:id="7"/>
      <w:bookmarkEnd w:id="8"/>
      <w:bookmarkEnd w:id="9"/>
      <w:r w:rsidRPr="00BB5378">
        <w:rPr>
          <w:rFonts w:ascii="Garamond" w:hAnsi="Garamond"/>
          <w:b/>
          <w:bCs/>
        </w:rPr>
        <w:t>Response Rates and Mean Predicted Propensities for Selected Subgroups</w:t>
      </w:r>
    </w:p>
    <w:p w:rsidR="00BB5378" w:rsidP="00BB5378" w14:paraId="14AEB99E" w14:textId="77777777">
      <w:pPr>
        <w:keepNext/>
        <w:keepLines/>
        <w:rPr>
          <w:rFonts w:ascii="Garamond" w:hAnsi="Garamond"/>
          <w:b/>
          <w:bCs/>
        </w:rPr>
      </w:pPr>
    </w:p>
    <w:tbl>
      <w:tblPr>
        <w:tblStyle w:val="TableGridNCES1"/>
        <w:tblW w:w="3917" w:type="pct"/>
        <w:tblLayout w:type="fixed"/>
        <w:tblLook w:val="04A0"/>
      </w:tblPr>
      <w:tblGrid>
        <w:gridCol w:w="3706"/>
        <w:gridCol w:w="1941"/>
        <w:gridCol w:w="1294"/>
        <w:gridCol w:w="1294"/>
      </w:tblGrid>
      <w:tr w14:paraId="3071DFE4" w14:textId="77777777" w:rsidTr="00B64C57">
        <w:tblPrEx>
          <w:tblW w:w="3917" w:type="pct"/>
          <w:tblLayout w:type="fixed"/>
          <w:tblLook w:val="04A0"/>
        </w:tblPrEx>
        <w:trPr>
          <w:tblHeader/>
        </w:trPr>
        <w:tc>
          <w:tcPr>
            <w:tcW w:w="3706" w:type="dxa"/>
            <w:hideMark/>
          </w:tcPr>
          <w:p w:rsidR="00BB5378" w:rsidRPr="00B319B2" w:rsidP="00BB5378" w14:paraId="400EEB2E"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BB5378" w:rsidRPr="00B319B2" w:rsidP="00BB5378" w14:paraId="1761269E"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BB5378" w:rsidRPr="00B319B2" w:rsidP="00BB5378" w14:paraId="05134C40"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BB5378" w:rsidRPr="00B319B2" w:rsidP="00BB5378" w14:paraId="5060E65A" w14:textId="4D58847D">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sidR="00B64C57">
              <w:rPr>
                <w:rFonts w:asciiTheme="minorHAnsi" w:hAnsiTheme="minorHAnsi" w:cstheme="minorHAnsi"/>
                <w:sz w:val="18"/>
                <w:szCs w:val="18"/>
              </w:rPr>
              <w:t>8</w:t>
            </w:r>
            <w:r w:rsidRPr="00B319B2">
              <w:rPr>
                <w:rFonts w:asciiTheme="minorHAnsi" w:hAnsiTheme="minorHAnsi" w:cstheme="minorHAnsi"/>
                <w:sz w:val="18"/>
                <w:szCs w:val="18"/>
              </w:rPr>
              <w:t>/1</w:t>
            </w:r>
            <w:r w:rsidR="00B64C57">
              <w:rPr>
                <w:rFonts w:asciiTheme="minorHAnsi" w:hAnsiTheme="minorHAnsi" w:cstheme="minorHAnsi"/>
                <w:sz w:val="18"/>
                <w:szCs w:val="18"/>
              </w:rPr>
              <w:t>1</w:t>
            </w:r>
            <w:r w:rsidRPr="00B319B2">
              <w:rPr>
                <w:rFonts w:asciiTheme="minorHAnsi" w:hAnsiTheme="minorHAnsi" w:cstheme="minorHAnsi"/>
                <w:sz w:val="18"/>
                <w:szCs w:val="18"/>
              </w:rPr>
              <w:t>/2024</w:t>
            </w:r>
          </w:p>
        </w:tc>
      </w:tr>
      <w:tr w14:paraId="7000AF60" w14:textId="77777777" w:rsidTr="00B64C57">
        <w:tblPrEx>
          <w:tblW w:w="3917" w:type="pct"/>
          <w:tblLayout w:type="fixed"/>
          <w:tblLook w:val="04A0"/>
        </w:tblPrEx>
        <w:tc>
          <w:tcPr>
            <w:tcW w:w="3706" w:type="dxa"/>
          </w:tcPr>
          <w:p w:rsidR="00BB5378" w:rsidRPr="00B319B2" w:rsidP="00BB5378" w14:paraId="1BA6F576"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BB5378" w:rsidRPr="00B319B2" w:rsidP="00BB5378" w14:paraId="6F237C37" w14:textId="77777777">
            <w:pPr>
              <w:pStyle w:val="Tabletext8pt"/>
              <w:keepLines/>
              <w:jc w:val="left"/>
              <w:rPr>
                <w:rFonts w:asciiTheme="minorHAnsi" w:hAnsiTheme="minorHAnsi" w:cstheme="minorHAnsi"/>
                <w:sz w:val="18"/>
                <w:szCs w:val="18"/>
              </w:rPr>
            </w:pPr>
          </w:p>
        </w:tc>
        <w:tc>
          <w:tcPr>
            <w:tcW w:w="1294" w:type="dxa"/>
          </w:tcPr>
          <w:p w:rsidR="00BB5378" w:rsidRPr="00B319B2" w:rsidP="00BB5378" w14:paraId="3F614DB4" w14:textId="77777777">
            <w:pPr>
              <w:pStyle w:val="Tabletext8pt"/>
              <w:keepLines/>
              <w:jc w:val="left"/>
              <w:rPr>
                <w:rFonts w:asciiTheme="minorHAnsi" w:hAnsiTheme="minorHAnsi" w:cstheme="minorHAnsi"/>
                <w:sz w:val="18"/>
                <w:szCs w:val="18"/>
              </w:rPr>
            </w:pPr>
          </w:p>
        </w:tc>
        <w:tc>
          <w:tcPr>
            <w:tcW w:w="1294" w:type="dxa"/>
            <w:noWrap/>
          </w:tcPr>
          <w:p w:rsidR="00BB5378" w:rsidRPr="00B319B2" w:rsidP="00BB5378" w14:paraId="12EED8D2" w14:textId="77777777">
            <w:pPr>
              <w:pStyle w:val="Tabletext8pt"/>
              <w:keepLines/>
              <w:rPr>
                <w:rFonts w:asciiTheme="minorHAnsi" w:hAnsiTheme="minorHAnsi" w:cstheme="minorHAnsi"/>
                <w:sz w:val="18"/>
                <w:szCs w:val="18"/>
              </w:rPr>
            </w:pPr>
          </w:p>
        </w:tc>
      </w:tr>
      <w:tr w14:paraId="72A65428" w14:textId="77777777" w:rsidTr="00B64C57">
        <w:tblPrEx>
          <w:tblW w:w="3917" w:type="pct"/>
          <w:tblLayout w:type="fixed"/>
          <w:tblLook w:val="04A0"/>
        </w:tblPrEx>
        <w:tc>
          <w:tcPr>
            <w:tcW w:w="3706" w:type="dxa"/>
            <w:hideMark/>
          </w:tcPr>
          <w:p w:rsidR="00B64C57" w:rsidRPr="00B319B2" w:rsidP="00B64C57" w14:paraId="6554F3D4"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B64C57" w:rsidRPr="00B319B2" w:rsidP="00B64C57" w14:paraId="071AF2E5" w14:textId="57DFA07A">
            <w:pPr>
              <w:pStyle w:val="Tabletext8ptdecimalalign"/>
              <w:tabs>
                <w:tab w:val="clear" w:pos="1502"/>
              </w:tabs>
              <w:jc w:val="center"/>
              <w:rPr>
                <w:rFonts w:asciiTheme="minorHAnsi" w:hAnsiTheme="minorHAnsi" w:cstheme="minorHAnsi"/>
                <w:sz w:val="18"/>
                <w:szCs w:val="18"/>
              </w:rPr>
            </w:pPr>
            <w:r w:rsidRPr="003F5742">
              <w:t>0.55</w:t>
            </w:r>
          </w:p>
        </w:tc>
        <w:tc>
          <w:tcPr>
            <w:tcW w:w="1294" w:type="dxa"/>
            <w:vAlign w:val="top"/>
            <w:hideMark/>
          </w:tcPr>
          <w:p w:rsidR="00B64C57" w:rsidRPr="00B319B2" w:rsidP="00B64C57" w14:paraId="2FE4FDBB" w14:textId="391C45D5">
            <w:pPr>
              <w:pStyle w:val="Tabletext8ptdecimalalign"/>
              <w:tabs>
                <w:tab w:val="clear" w:pos="1502"/>
              </w:tabs>
              <w:jc w:val="center"/>
              <w:rPr>
                <w:rFonts w:asciiTheme="minorHAnsi" w:hAnsiTheme="minorHAnsi" w:cstheme="minorHAnsi"/>
                <w:sz w:val="18"/>
                <w:szCs w:val="18"/>
              </w:rPr>
            </w:pPr>
            <w:r w:rsidRPr="003F5742">
              <w:t>0.00</w:t>
            </w:r>
          </w:p>
        </w:tc>
        <w:tc>
          <w:tcPr>
            <w:tcW w:w="1294" w:type="dxa"/>
            <w:noWrap/>
            <w:vAlign w:val="top"/>
            <w:hideMark/>
          </w:tcPr>
          <w:p w:rsidR="00B64C57" w:rsidRPr="00B319B2" w:rsidP="00B64C57" w14:paraId="7EE6ADCB" w14:textId="4EEE08B5">
            <w:pPr>
              <w:pStyle w:val="Tabletext8pt"/>
              <w:jc w:val="center"/>
              <w:rPr>
                <w:rFonts w:asciiTheme="minorHAnsi" w:hAnsiTheme="minorHAnsi" w:cstheme="minorHAnsi"/>
                <w:sz w:val="18"/>
                <w:szCs w:val="18"/>
              </w:rPr>
            </w:pPr>
            <w:r>
              <w:rPr>
                <w:rFonts w:asciiTheme="minorHAnsi" w:hAnsiTheme="minorHAnsi" w:cstheme="minorHAnsi"/>
                <w:sz w:val="18"/>
                <w:szCs w:val="18"/>
              </w:rPr>
              <w:t>44</w:t>
            </w:r>
            <w:r w:rsidRPr="00B319B2">
              <w:rPr>
                <w:rFonts w:asciiTheme="minorHAnsi" w:hAnsiTheme="minorHAnsi" w:cstheme="minorHAnsi"/>
                <w:sz w:val="18"/>
                <w:szCs w:val="18"/>
              </w:rPr>
              <w:t>.</w:t>
            </w:r>
            <w:r w:rsidR="000C0CBC">
              <w:rPr>
                <w:rFonts w:asciiTheme="minorHAnsi" w:hAnsiTheme="minorHAnsi" w:cstheme="minorHAnsi"/>
                <w:sz w:val="18"/>
                <w:szCs w:val="18"/>
              </w:rPr>
              <w:t>1</w:t>
            </w:r>
            <w:r w:rsidRPr="00B319B2">
              <w:rPr>
                <w:rFonts w:asciiTheme="minorHAnsi" w:hAnsiTheme="minorHAnsi" w:cstheme="minorHAnsi"/>
                <w:sz w:val="18"/>
                <w:szCs w:val="18"/>
              </w:rPr>
              <w:t>%</w:t>
            </w:r>
          </w:p>
        </w:tc>
      </w:tr>
      <w:tr w14:paraId="1401B4D0" w14:textId="77777777" w:rsidTr="00B64C57">
        <w:tblPrEx>
          <w:tblW w:w="3917" w:type="pct"/>
          <w:tblLayout w:type="fixed"/>
          <w:tblLook w:val="04A0"/>
        </w:tblPrEx>
        <w:tc>
          <w:tcPr>
            <w:tcW w:w="3706" w:type="dxa"/>
            <w:hideMark/>
          </w:tcPr>
          <w:p w:rsidR="00B64C57" w:rsidRPr="00B319B2" w:rsidP="00B64C57" w14:paraId="71F775D8"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B64C57" w:rsidRPr="00B319B2" w:rsidP="00B64C57" w14:paraId="3D70CE4A" w14:textId="1CD0E857">
            <w:pPr>
              <w:pStyle w:val="Tabletext8ptdecimalalign"/>
              <w:tabs>
                <w:tab w:val="clear" w:pos="1502"/>
              </w:tabs>
              <w:jc w:val="center"/>
              <w:rPr>
                <w:rFonts w:asciiTheme="minorHAnsi" w:hAnsiTheme="minorHAnsi" w:cstheme="minorHAnsi"/>
                <w:sz w:val="18"/>
                <w:szCs w:val="18"/>
              </w:rPr>
            </w:pPr>
            <w:r w:rsidRPr="003F5742">
              <w:t>0.45</w:t>
            </w:r>
          </w:p>
        </w:tc>
        <w:tc>
          <w:tcPr>
            <w:tcW w:w="1294" w:type="dxa"/>
            <w:vAlign w:val="top"/>
            <w:hideMark/>
          </w:tcPr>
          <w:p w:rsidR="00B64C57" w:rsidRPr="00B319B2" w:rsidP="00B64C57" w14:paraId="2BA6B93C" w14:textId="156E0A41">
            <w:pPr>
              <w:pStyle w:val="Tabletext8ptdecimalalign"/>
              <w:tabs>
                <w:tab w:val="clear" w:pos="1502"/>
              </w:tabs>
              <w:jc w:val="center"/>
              <w:rPr>
                <w:rFonts w:asciiTheme="minorHAnsi" w:hAnsiTheme="minorHAnsi" w:cstheme="minorHAnsi"/>
                <w:sz w:val="18"/>
                <w:szCs w:val="18"/>
              </w:rPr>
            </w:pPr>
            <w:r w:rsidRPr="003F5742">
              <w:t>0.00</w:t>
            </w:r>
          </w:p>
        </w:tc>
        <w:tc>
          <w:tcPr>
            <w:tcW w:w="1294" w:type="dxa"/>
            <w:noWrap/>
            <w:vAlign w:val="top"/>
            <w:hideMark/>
          </w:tcPr>
          <w:p w:rsidR="00B64C57" w:rsidRPr="00B319B2" w:rsidP="00B64C57" w14:paraId="361D1029" w14:textId="4F9C95D1">
            <w:pPr>
              <w:pStyle w:val="Tabletext8pt"/>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1C6BFB6D" w14:textId="77777777" w:rsidTr="00B64C57">
        <w:tblPrEx>
          <w:tblW w:w="3917" w:type="pct"/>
          <w:tblLayout w:type="fixed"/>
          <w:tblLook w:val="04A0"/>
        </w:tblPrEx>
        <w:tc>
          <w:tcPr>
            <w:tcW w:w="3706" w:type="dxa"/>
            <w:hideMark/>
          </w:tcPr>
          <w:p w:rsidR="00B64C57" w:rsidRPr="00B319B2" w:rsidP="00B64C57" w14:paraId="208240B8"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B64C57" w:rsidRPr="00B319B2" w:rsidP="00B64C57" w14:paraId="3FF98C50" w14:textId="452C5B00">
            <w:pPr>
              <w:pStyle w:val="Tabletext8ptdecimalalign"/>
              <w:tabs>
                <w:tab w:val="clear" w:pos="1502"/>
              </w:tabs>
              <w:jc w:val="center"/>
              <w:rPr>
                <w:rFonts w:asciiTheme="minorHAnsi" w:hAnsiTheme="minorHAnsi" w:cstheme="minorHAnsi"/>
                <w:sz w:val="18"/>
                <w:szCs w:val="18"/>
              </w:rPr>
            </w:pPr>
            <w:r w:rsidRPr="003F5742">
              <w:t>0.64</w:t>
            </w:r>
          </w:p>
        </w:tc>
        <w:tc>
          <w:tcPr>
            <w:tcW w:w="1294" w:type="dxa"/>
            <w:vAlign w:val="top"/>
            <w:hideMark/>
          </w:tcPr>
          <w:p w:rsidR="00B64C57" w:rsidRPr="00B319B2" w:rsidP="00B64C57" w14:paraId="6388BF1D" w14:textId="51ABF44D">
            <w:pPr>
              <w:pStyle w:val="Tabletext8ptdecimalalign"/>
              <w:tabs>
                <w:tab w:val="clear" w:pos="1502"/>
              </w:tabs>
              <w:jc w:val="center"/>
              <w:rPr>
                <w:rFonts w:asciiTheme="minorHAnsi" w:hAnsiTheme="minorHAnsi" w:cstheme="minorHAnsi"/>
                <w:sz w:val="18"/>
                <w:szCs w:val="18"/>
              </w:rPr>
            </w:pPr>
            <w:r w:rsidRPr="003F5742">
              <w:t>0.02</w:t>
            </w:r>
          </w:p>
        </w:tc>
        <w:tc>
          <w:tcPr>
            <w:tcW w:w="1294" w:type="dxa"/>
            <w:noWrap/>
            <w:vAlign w:val="top"/>
            <w:hideMark/>
          </w:tcPr>
          <w:p w:rsidR="00B64C57" w:rsidRPr="00B319B2" w:rsidP="00B64C57" w14:paraId="1018A483" w14:textId="343361F4">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6</w:t>
            </w:r>
            <w:r w:rsidR="00D222E3">
              <w:rPr>
                <w:rFonts w:asciiTheme="minorHAnsi" w:hAnsiTheme="minorHAnsi" w:cstheme="minorHAnsi"/>
                <w:sz w:val="18"/>
                <w:szCs w:val="18"/>
              </w:rPr>
              <w:t>4</w:t>
            </w:r>
            <w:r w:rsidRPr="00B319B2">
              <w:rPr>
                <w:rFonts w:asciiTheme="minorHAnsi" w:hAnsiTheme="minorHAnsi" w:cstheme="minorHAnsi"/>
                <w:sz w:val="18"/>
                <w:szCs w:val="18"/>
              </w:rPr>
              <w:t>.</w:t>
            </w:r>
            <w:r w:rsidR="00D222E3">
              <w:rPr>
                <w:rFonts w:asciiTheme="minorHAnsi" w:hAnsiTheme="minorHAnsi" w:cstheme="minorHAnsi"/>
                <w:sz w:val="18"/>
                <w:szCs w:val="18"/>
              </w:rPr>
              <w:t>3</w:t>
            </w:r>
            <w:r w:rsidRPr="00B319B2">
              <w:rPr>
                <w:rFonts w:asciiTheme="minorHAnsi" w:hAnsiTheme="minorHAnsi" w:cstheme="minorHAnsi"/>
                <w:sz w:val="18"/>
                <w:szCs w:val="18"/>
              </w:rPr>
              <w:t>%</w:t>
            </w:r>
          </w:p>
        </w:tc>
      </w:tr>
      <w:tr w14:paraId="4D64119A" w14:textId="77777777" w:rsidTr="00B64C57">
        <w:tblPrEx>
          <w:tblW w:w="3917" w:type="pct"/>
          <w:tblLayout w:type="fixed"/>
          <w:tblLook w:val="04A0"/>
        </w:tblPrEx>
        <w:tc>
          <w:tcPr>
            <w:tcW w:w="3706" w:type="dxa"/>
          </w:tcPr>
          <w:p w:rsidR="00BB5378" w:rsidRPr="00B319B2" w:rsidP="00704074" w14:paraId="75994329"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BB5378" w:rsidRPr="00B319B2" w:rsidP="00704074" w14:paraId="13B26F70"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3F69D2C3"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59C749B9" w14:textId="77777777">
            <w:pPr>
              <w:pStyle w:val="Tabletext8pt"/>
              <w:jc w:val="center"/>
              <w:rPr>
                <w:rFonts w:asciiTheme="minorHAnsi" w:hAnsiTheme="minorHAnsi" w:cstheme="minorHAnsi"/>
                <w:sz w:val="18"/>
                <w:szCs w:val="18"/>
              </w:rPr>
            </w:pPr>
          </w:p>
        </w:tc>
      </w:tr>
      <w:tr w14:paraId="167C8E2A" w14:textId="77777777" w:rsidTr="00B64C57">
        <w:tblPrEx>
          <w:tblW w:w="3917" w:type="pct"/>
          <w:tblLayout w:type="fixed"/>
          <w:tblLook w:val="04A0"/>
        </w:tblPrEx>
        <w:tc>
          <w:tcPr>
            <w:tcW w:w="3706" w:type="dxa"/>
            <w:vAlign w:val="top"/>
            <w:hideMark/>
          </w:tcPr>
          <w:p w:rsidR="001914DF" w:rsidRPr="00B319B2" w:rsidP="001914DF" w14:paraId="13042128"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1914DF" w:rsidRPr="00B319B2" w:rsidP="001914DF" w14:paraId="2078B7B3" w14:textId="3241AED3">
            <w:pPr>
              <w:pStyle w:val="Tabletext8ptdecimalalign"/>
              <w:tabs>
                <w:tab w:val="clear" w:pos="1502"/>
              </w:tabs>
              <w:jc w:val="center"/>
              <w:rPr>
                <w:rFonts w:asciiTheme="minorHAnsi" w:hAnsiTheme="minorHAnsi" w:cstheme="minorHAnsi"/>
                <w:sz w:val="18"/>
                <w:szCs w:val="18"/>
              </w:rPr>
            </w:pPr>
            <w:r w:rsidRPr="006D2EF5">
              <w:t>0.50</w:t>
            </w:r>
          </w:p>
        </w:tc>
        <w:tc>
          <w:tcPr>
            <w:tcW w:w="1294" w:type="dxa"/>
            <w:vAlign w:val="top"/>
            <w:hideMark/>
          </w:tcPr>
          <w:p w:rsidR="001914DF" w:rsidRPr="00B319B2" w:rsidP="001914DF" w14:paraId="522C2265" w14:textId="1CDC9EAF">
            <w:pPr>
              <w:pStyle w:val="Tabletext8ptdecimalalign"/>
              <w:tabs>
                <w:tab w:val="clear" w:pos="1502"/>
              </w:tabs>
              <w:jc w:val="center"/>
              <w:rPr>
                <w:rFonts w:asciiTheme="minorHAnsi" w:hAnsiTheme="minorHAnsi" w:cstheme="minorHAnsi"/>
                <w:sz w:val="18"/>
                <w:szCs w:val="18"/>
              </w:rPr>
            </w:pPr>
            <w:r w:rsidRPr="006D2EF5">
              <w:t>0.00</w:t>
            </w:r>
          </w:p>
        </w:tc>
        <w:tc>
          <w:tcPr>
            <w:tcW w:w="1294" w:type="dxa"/>
            <w:noWrap/>
            <w:vAlign w:val="top"/>
            <w:hideMark/>
          </w:tcPr>
          <w:p w:rsidR="001914DF" w:rsidRPr="00B319B2" w:rsidP="001914DF" w14:paraId="02306AC4" w14:textId="56C064BB">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41E8D37B" w14:textId="77777777" w:rsidTr="00B64C57">
        <w:tblPrEx>
          <w:tblW w:w="3917" w:type="pct"/>
          <w:tblLayout w:type="fixed"/>
          <w:tblLook w:val="04A0"/>
        </w:tblPrEx>
        <w:tc>
          <w:tcPr>
            <w:tcW w:w="3706" w:type="dxa"/>
            <w:vAlign w:val="top"/>
            <w:hideMark/>
          </w:tcPr>
          <w:p w:rsidR="001914DF" w:rsidRPr="00B319B2" w:rsidP="001914DF" w14:paraId="43669423"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1914DF" w:rsidRPr="00B319B2" w:rsidP="001914DF" w14:paraId="514DDA01" w14:textId="2DE54CE0">
            <w:pPr>
              <w:pStyle w:val="Tabletext8ptdecimalalign"/>
              <w:tabs>
                <w:tab w:val="clear" w:pos="1502"/>
              </w:tabs>
              <w:jc w:val="center"/>
              <w:rPr>
                <w:rFonts w:asciiTheme="minorHAnsi" w:hAnsiTheme="minorHAnsi" w:cstheme="minorHAnsi"/>
                <w:sz w:val="18"/>
                <w:szCs w:val="18"/>
              </w:rPr>
            </w:pPr>
            <w:r w:rsidRPr="006D2EF5">
              <w:t>0.46</w:t>
            </w:r>
          </w:p>
        </w:tc>
        <w:tc>
          <w:tcPr>
            <w:tcW w:w="1294" w:type="dxa"/>
            <w:vAlign w:val="top"/>
            <w:hideMark/>
          </w:tcPr>
          <w:p w:rsidR="001914DF" w:rsidRPr="00B319B2" w:rsidP="001914DF" w14:paraId="32B149A8" w14:textId="50C2F947">
            <w:pPr>
              <w:pStyle w:val="Tabletext8ptdecimalalign"/>
              <w:tabs>
                <w:tab w:val="clear" w:pos="1502"/>
              </w:tabs>
              <w:jc w:val="center"/>
              <w:rPr>
                <w:rFonts w:asciiTheme="minorHAnsi" w:hAnsiTheme="minorHAnsi" w:cstheme="minorHAnsi"/>
                <w:sz w:val="18"/>
                <w:szCs w:val="18"/>
              </w:rPr>
            </w:pPr>
            <w:r w:rsidRPr="006D2EF5">
              <w:t>0.00</w:t>
            </w:r>
          </w:p>
        </w:tc>
        <w:tc>
          <w:tcPr>
            <w:tcW w:w="1294" w:type="dxa"/>
            <w:noWrap/>
            <w:vAlign w:val="top"/>
            <w:hideMark/>
          </w:tcPr>
          <w:p w:rsidR="001914DF" w:rsidRPr="00B319B2" w:rsidP="001914DF" w14:paraId="56637E15" w14:textId="62E1F2B5">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47.</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6521C49A" w14:textId="77777777" w:rsidTr="00B64C57">
        <w:tblPrEx>
          <w:tblW w:w="3917" w:type="pct"/>
          <w:tblLayout w:type="fixed"/>
          <w:tblLook w:val="04A0"/>
        </w:tblPrEx>
        <w:tc>
          <w:tcPr>
            <w:tcW w:w="3706" w:type="dxa"/>
            <w:vAlign w:val="top"/>
            <w:hideMark/>
          </w:tcPr>
          <w:p w:rsidR="001914DF" w:rsidRPr="00B319B2" w:rsidP="001914DF" w14:paraId="1C05E616"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1914DF" w:rsidRPr="00B319B2" w:rsidP="001914DF" w14:paraId="295889A6" w14:textId="1128E266">
            <w:pPr>
              <w:pStyle w:val="Tabletext8ptdecimalalign"/>
              <w:tabs>
                <w:tab w:val="clear" w:pos="1502"/>
              </w:tabs>
              <w:jc w:val="center"/>
              <w:rPr>
                <w:rFonts w:asciiTheme="minorHAnsi" w:hAnsiTheme="minorHAnsi" w:cstheme="minorHAnsi"/>
                <w:sz w:val="18"/>
                <w:szCs w:val="18"/>
              </w:rPr>
            </w:pPr>
            <w:r w:rsidRPr="006D2EF5">
              <w:t>0.53</w:t>
            </w:r>
          </w:p>
        </w:tc>
        <w:tc>
          <w:tcPr>
            <w:tcW w:w="1294" w:type="dxa"/>
            <w:vAlign w:val="top"/>
            <w:hideMark/>
          </w:tcPr>
          <w:p w:rsidR="001914DF" w:rsidRPr="00B319B2" w:rsidP="001914DF" w14:paraId="44A56CDC" w14:textId="688211F5">
            <w:pPr>
              <w:pStyle w:val="Tabletext8ptdecimalalign"/>
              <w:tabs>
                <w:tab w:val="clear" w:pos="1502"/>
              </w:tabs>
              <w:jc w:val="center"/>
              <w:rPr>
                <w:rFonts w:asciiTheme="minorHAnsi" w:hAnsiTheme="minorHAnsi" w:cstheme="minorHAnsi"/>
                <w:sz w:val="18"/>
                <w:szCs w:val="18"/>
              </w:rPr>
            </w:pPr>
            <w:r w:rsidRPr="006D2EF5">
              <w:t>0.01</w:t>
            </w:r>
          </w:p>
        </w:tc>
        <w:tc>
          <w:tcPr>
            <w:tcW w:w="1294" w:type="dxa"/>
            <w:noWrap/>
            <w:vAlign w:val="top"/>
            <w:hideMark/>
          </w:tcPr>
          <w:p w:rsidR="001914DF" w:rsidRPr="00B319B2" w:rsidP="001914DF" w14:paraId="194E1FAC" w14:textId="60F7D8F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47.</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024F3535" w14:textId="77777777" w:rsidTr="00B64C57">
        <w:tblPrEx>
          <w:tblW w:w="3917" w:type="pct"/>
          <w:tblLayout w:type="fixed"/>
          <w:tblLook w:val="04A0"/>
        </w:tblPrEx>
        <w:tc>
          <w:tcPr>
            <w:tcW w:w="3706" w:type="dxa"/>
          </w:tcPr>
          <w:p w:rsidR="00BB5378" w:rsidRPr="00B319B2" w:rsidP="00704074" w14:paraId="5B802DD9"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BB5378" w:rsidRPr="00B319B2" w:rsidP="00704074" w14:paraId="5F6BB8DE"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42A01116"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11BC5D2D" w14:textId="77777777">
            <w:pPr>
              <w:pStyle w:val="Tabletext8pt"/>
              <w:jc w:val="center"/>
              <w:rPr>
                <w:rFonts w:asciiTheme="minorHAnsi" w:hAnsiTheme="minorHAnsi" w:cstheme="minorHAnsi"/>
                <w:sz w:val="18"/>
                <w:szCs w:val="18"/>
              </w:rPr>
            </w:pPr>
          </w:p>
        </w:tc>
      </w:tr>
      <w:tr w14:paraId="46CDC0CB" w14:textId="77777777" w:rsidTr="00B64C57">
        <w:tblPrEx>
          <w:tblW w:w="3917" w:type="pct"/>
          <w:tblLayout w:type="fixed"/>
          <w:tblLook w:val="04A0"/>
        </w:tblPrEx>
        <w:tc>
          <w:tcPr>
            <w:tcW w:w="3706" w:type="dxa"/>
            <w:vAlign w:val="top"/>
          </w:tcPr>
          <w:p w:rsidR="001914DF" w:rsidRPr="00B319B2" w:rsidP="001914DF" w14:paraId="33B8EC06"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1914DF" w:rsidRPr="00B319B2" w:rsidP="001914DF" w14:paraId="58437DBE" w14:textId="1F4B6A54">
            <w:pPr>
              <w:pStyle w:val="Tabletext8ptdecimalalign"/>
              <w:tabs>
                <w:tab w:val="clear" w:pos="1502"/>
              </w:tabs>
              <w:jc w:val="center"/>
              <w:rPr>
                <w:rFonts w:asciiTheme="minorHAnsi" w:hAnsiTheme="minorHAnsi" w:cstheme="minorHAnsi"/>
                <w:sz w:val="18"/>
                <w:szCs w:val="18"/>
              </w:rPr>
            </w:pPr>
            <w:r w:rsidRPr="00366CD0">
              <w:t>0.50</w:t>
            </w:r>
          </w:p>
        </w:tc>
        <w:tc>
          <w:tcPr>
            <w:tcW w:w="1294" w:type="dxa"/>
            <w:vAlign w:val="top"/>
          </w:tcPr>
          <w:p w:rsidR="001914DF" w:rsidRPr="00B319B2" w:rsidP="001914DF" w14:paraId="303BD185" w14:textId="2B3ACFE4">
            <w:pPr>
              <w:pStyle w:val="Tabletext8ptdecimalalign"/>
              <w:tabs>
                <w:tab w:val="clear" w:pos="1502"/>
              </w:tabs>
              <w:jc w:val="center"/>
              <w:rPr>
                <w:rFonts w:asciiTheme="minorHAnsi" w:hAnsiTheme="minorHAnsi" w:cstheme="minorHAnsi"/>
                <w:sz w:val="18"/>
                <w:szCs w:val="18"/>
              </w:rPr>
            </w:pPr>
            <w:r w:rsidRPr="00366CD0">
              <w:t>0.00</w:t>
            </w:r>
          </w:p>
        </w:tc>
        <w:tc>
          <w:tcPr>
            <w:tcW w:w="1294" w:type="dxa"/>
            <w:noWrap/>
            <w:vAlign w:val="top"/>
          </w:tcPr>
          <w:p w:rsidR="001914DF" w:rsidRPr="00B319B2" w:rsidP="001914DF" w14:paraId="01E19996" w14:textId="3E68BF9E">
            <w:pPr>
              <w:pStyle w:val="Tabletext8pt"/>
              <w:jc w:val="center"/>
              <w:rPr>
                <w:rFonts w:asciiTheme="minorHAnsi" w:hAnsiTheme="minorHAnsi" w:cstheme="minorHAnsi"/>
                <w:sz w:val="18"/>
                <w:szCs w:val="18"/>
              </w:rPr>
            </w:pPr>
            <w:r>
              <w:rPr>
                <w:rFonts w:asciiTheme="minorHAnsi" w:hAnsiTheme="minorHAnsi" w:cstheme="minorHAnsi"/>
                <w:sz w:val="18"/>
                <w:szCs w:val="18"/>
              </w:rPr>
              <w:t>46</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42862EA3" w14:textId="77777777" w:rsidTr="00B64C57">
        <w:tblPrEx>
          <w:tblW w:w="3917" w:type="pct"/>
          <w:tblLayout w:type="fixed"/>
          <w:tblLook w:val="04A0"/>
        </w:tblPrEx>
        <w:tc>
          <w:tcPr>
            <w:tcW w:w="3706" w:type="dxa"/>
            <w:vAlign w:val="top"/>
            <w:hideMark/>
          </w:tcPr>
          <w:p w:rsidR="001914DF" w:rsidRPr="00B319B2" w:rsidP="001914DF" w14:paraId="5E6A1984"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1914DF" w:rsidRPr="00B319B2" w:rsidP="001914DF" w14:paraId="2761D1C5" w14:textId="538BF21B">
            <w:pPr>
              <w:pStyle w:val="Tabletext8ptdecimalalign"/>
              <w:tabs>
                <w:tab w:val="clear" w:pos="1502"/>
              </w:tabs>
              <w:jc w:val="center"/>
              <w:rPr>
                <w:rFonts w:asciiTheme="minorHAnsi" w:hAnsiTheme="minorHAnsi" w:cstheme="minorHAnsi"/>
                <w:sz w:val="18"/>
                <w:szCs w:val="18"/>
              </w:rPr>
            </w:pPr>
            <w:r w:rsidRPr="00366CD0">
              <w:t>0.48</w:t>
            </w:r>
          </w:p>
        </w:tc>
        <w:tc>
          <w:tcPr>
            <w:tcW w:w="1294" w:type="dxa"/>
            <w:vAlign w:val="top"/>
            <w:hideMark/>
          </w:tcPr>
          <w:p w:rsidR="001914DF" w:rsidRPr="00B319B2" w:rsidP="001914DF" w14:paraId="6EB92CDC" w14:textId="3AD3CA41">
            <w:pPr>
              <w:pStyle w:val="Tabletext8ptdecimalalign"/>
              <w:tabs>
                <w:tab w:val="clear" w:pos="1502"/>
              </w:tabs>
              <w:jc w:val="center"/>
              <w:rPr>
                <w:rFonts w:asciiTheme="minorHAnsi" w:hAnsiTheme="minorHAnsi" w:cstheme="minorHAnsi"/>
                <w:sz w:val="18"/>
                <w:szCs w:val="18"/>
              </w:rPr>
            </w:pPr>
            <w:r w:rsidRPr="00366CD0">
              <w:t>0.00</w:t>
            </w:r>
          </w:p>
        </w:tc>
        <w:tc>
          <w:tcPr>
            <w:tcW w:w="1294" w:type="dxa"/>
            <w:noWrap/>
            <w:vAlign w:val="top"/>
            <w:hideMark/>
          </w:tcPr>
          <w:p w:rsidR="001914DF" w:rsidRPr="00B319B2" w:rsidP="001914DF" w14:paraId="50FAD9E6" w14:textId="0D7C5C16">
            <w:pPr>
              <w:pStyle w:val="Tabletext8pt"/>
              <w:jc w:val="center"/>
              <w:rPr>
                <w:rFonts w:asciiTheme="minorHAnsi" w:hAnsiTheme="minorHAnsi" w:cstheme="minorHAnsi"/>
                <w:sz w:val="18"/>
                <w:szCs w:val="18"/>
              </w:rPr>
            </w:pPr>
            <w:r>
              <w:rPr>
                <w:rFonts w:asciiTheme="minorHAnsi" w:hAnsiTheme="minorHAnsi" w:cstheme="minorHAnsi"/>
                <w:sz w:val="18"/>
                <w:szCs w:val="18"/>
              </w:rPr>
              <w:t>47</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51566C37" w14:textId="77777777" w:rsidTr="00B64C57">
        <w:tblPrEx>
          <w:tblW w:w="3917" w:type="pct"/>
          <w:tblLayout w:type="fixed"/>
          <w:tblLook w:val="04A0"/>
        </w:tblPrEx>
        <w:tc>
          <w:tcPr>
            <w:tcW w:w="3706" w:type="dxa"/>
          </w:tcPr>
          <w:p w:rsidR="00BB5378" w:rsidRPr="00B319B2" w:rsidP="00704074" w14:paraId="30B7F423"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BB5378" w:rsidRPr="00B319B2" w:rsidP="00704074" w14:paraId="1C1DC326"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3CD459E1"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3988D4BF" w14:textId="77777777">
            <w:pPr>
              <w:pStyle w:val="Tabletext8pt"/>
              <w:jc w:val="center"/>
              <w:rPr>
                <w:rFonts w:asciiTheme="minorHAnsi" w:hAnsiTheme="minorHAnsi" w:cstheme="minorHAnsi"/>
                <w:sz w:val="18"/>
                <w:szCs w:val="18"/>
              </w:rPr>
            </w:pPr>
          </w:p>
        </w:tc>
      </w:tr>
      <w:tr w14:paraId="2FAFFBB9" w14:textId="77777777" w:rsidTr="00B64C57">
        <w:tblPrEx>
          <w:tblW w:w="3917" w:type="pct"/>
          <w:tblLayout w:type="fixed"/>
          <w:tblLook w:val="04A0"/>
        </w:tblPrEx>
        <w:tc>
          <w:tcPr>
            <w:tcW w:w="3706" w:type="dxa"/>
            <w:vAlign w:val="top"/>
            <w:hideMark/>
          </w:tcPr>
          <w:p w:rsidR="001914DF" w:rsidRPr="00B319B2" w:rsidP="001914DF" w14:paraId="7B826919"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1914DF" w:rsidRPr="00B319B2" w:rsidP="001914DF" w14:paraId="5506CC3B" w14:textId="76E56B3D">
            <w:pPr>
              <w:pStyle w:val="Tabletext8ptdecimalalign"/>
              <w:tabs>
                <w:tab w:val="clear" w:pos="1502"/>
              </w:tabs>
              <w:jc w:val="center"/>
              <w:rPr>
                <w:rFonts w:asciiTheme="minorHAnsi" w:hAnsiTheme="minorHAnsi" w:cstheme="minorHAnsi"/>
                <w:sz w:val="18"/>
                <w:szCs w:val="18"/>
              </w:rPr>
            </w:pPr>
            <w:r w:rsidRPr="008F0D69">
              <w:t>0.49</w:t>
            </w:r>
          </w:p>
        </w:tc>
        <w:tc>
          <w:tcPr>
            <w:tcW w:w="1294" w:type="dxa"/>
            <w:vAlign w:val="top"/>
            <w:hideMark/>
          </w:tcPr>
          <w:p w:rsidR="001914DF" w:rsidRPr="00B319B2" w:rsidP="001914DF" w14:paraId="00D5DFDC" w14:textId="5A500CA7">
            <w:pPr>
              <w:pStyle w:val="Tabletext8ptdecimalalign"/>
              <w:tabs>
                <w:tab w:val="clear" w:pos="1502"/>
              </w:tabs>
              <w:jc w:val="center"/>
              <w:rPr>
                <w:rFonts w:asciiTheme="minorHAnsi" w:hAnsiTheme="minorHAnsi" w:cstheme="minorHAnsi"/>
                <w:sz w:val="18"/>
                <w:szCs w:val="18"/>
              </w:rPr>
            </w:pPr>
            <w:r w:rsidRPr="008F0D69">
              <w:t>0.00</w:t>
            </w:r>
          </w:p>
        </w:tc>
        <w:tc>
          <w:tcPr>
            <w:tcW w:w="1294" w:type="dxa"/>
            <w:noWrap/>
            <w:vAlign w:val="top"/>
            <w:hideMark/>
          </w:tcPr>
          <w:p w:rsidR="001914DF" w:rsidRPr="00B319B2" w:rsidP="001914DF" w14:paraId="27F9A808"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48.0%</w:t>
            </w:r>
          </w:p>
        </w:tc>
      </w:tr>
      <w:tr w14:paraId="6F734637" w14:textId="77777777" w:rsidTr="00B64C57">
        <w:tblPrEx>
          <w:tblW w:w="3917" w:type="pct"/>
          <w:tblLayout w:type="fixed"/>
          <w:tblLook w:val="04A0"/>
        </w:tblPrEx>
        <w:tc>
          <w:tcPr>
            <w:tcW w:w="3706" w:type="dxa"/>
            <w:vAlign w:val="top"/>
            <w:hideMark/>
          </w:tcPr>
          <w:p w:rsidR="001914DF" w:rsidRPr="00B319B2" w:rsidP="001914DF" w14:paraId="0D58ABC2"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1914DF" w:rsidRPr="00B319B2" w:rsidP="001914DF" w14:paraId="1DC1EE82" w14:textId="4C02487F">
            <w:pPr>
              <w:pStyle w:val="Tabletext8ptdecimalalign"/>
              <w:tabs>
                <w:tab w:val="clear" w:pos="1502"/>
              </w:tabs>
              <w:jc w:val="center"/>
              <w:rPr>
                <w:rFonts w:asciiTheme="minorHAnsi" w:hAnsiTheme="minorHAnsi" w:cstheme="minorHAnsi"/>
                <w:sz w:val="18"/>
                <w:szCs w:val="18"/>
              </w:rPr>
            </w:pPr>
            <w:r w:rsidRPr="008F0D69">
              <w:t>0.49</w:t>
            </w:r>
          </w:p>
        </w:tc>
        <w:tc>
          <w:tcPr>
            <w:tcW w:w="1294" w:type="dxa"/>
            <w:vAlign w:val="top"/>
            <w:hideMark/>
          </w:tcPr>
          <w:p w:rsidR="001914DF" w:rsidRPr="00B319B2" w:rsidP="001914DF" w14:paraId="33E7B5D3" w14:textId="0EA40436">
            <w:pPr>
              <w:pStyle w:val="Tabletext8ptdecimalalign"/>
              <w:tabs>
                <w:tab w:val="clear" w:pos="1502"/>
              </w:tabs>
              <w:jc w:val="center"/>
              <w:rPr>
                <w:rFonts w:asciiTheme="minorHAnsi" w:hAnsiTheme="minorHAnsi" w:cstheme="minorHAnsi"/>
                <w:sz w:val="18"/>
                <w:szCs w:val="18"/>
              </w:rPr>
            </w:pPr>
            <w:r w:rsidRPr="008F0D69">
              <w:t>0.00</w:t>
            </w:r>
          </w:p>
        </w:tc>
        <w:tc>
          <w:tcPr>
            <w:tcW w:w="1294" w:type="dxa"/>
            <w:noWrap/>
            <w:vAlign w:val="top"/>
            <w:hideMark/>
          </w:tcPr>
          <w:p w:rsidR="001914DF" w:rsidRPr="00B319B2" w:rsidP="001914DF" w14:paraId="5B373183" w14:textId="18561A96">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5</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08900991" w14:textId="77777777" w:rsidTr="00B64C57">
        <w:tblPrEx>
          <w:tblW w:w="3917" w:type="pct"/>
          <w:tblLayout w:type="fixed"/>
          <w:tblLook w:val="04A0"/>
        </w:tblPrEx>
        <w:tc>
          <w:tcPr>
            <w:tcW w:w="3706" w:type="dxa"/>
          </w:tcPr>
          <w:p w:rsidR="00BB5378" w:rsidRPr="00B319B2" w:rsidP="00704074" w14:paraId="3459A969" w14:textId="77777777">
            <w:pPr>
              <w:pStyle w:val="Tabletext8ptcol1indent1"/>
              <w:rPr>
                <w:rFonts w:asciiTheme="minorHAnsi" w:hAnsiTheme="minorHAnsi" w:cstheme="minorHAnsi"/>
                <w:sz w:val="18"/>
              </w:rPr>
            </w:pPr>
          </w:p>
        </w:tc>
        <w:tc>
          <w:tcPr>
            <w:tcW w:w="1941" w:type="dxa"/>
          </w:tcPr>
          <w:p w:rsidR="00BB5378" w:rsidRPr="00B319B2" w:rsidP="00704074" w14:paraId="6EC4FDAE"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1644E291" w14:textId="77777777">
            <w:pPr>
              <w:pStyle w:val="Tabletext8ptdecimalalign"/>
              <w:tabs>
                <w:tab w:val="clear" w:pos="1502"/>
              </w:tabs>
              <w:jc w:val="center"/>
              <w:rPr>
                <w:rFonts w:asciiTheme="minorHAnsi" w:hAnsiTheme="minorHAnsi" w:cstheme="minorHAnsi"/>
                <w:sz w:val="18"/>
                <w:szCs w:val="18"/>
              </w:rPr>
            </w:pPr>
          </w:p>
        </w:tc>
        <w:tc>
          <w:tcPr>
            <w:tcW w:w="1294" w:type="dxa"/>
            <w:noWrap/>
            <w:hideMark/>
          </w:tcPr>
          <w:p w:rsidR="00BB5378" w:rsidRPr="00B319B2" w:rsidP="00704074" w14:paraId="6BB48CF2" w14:textId="77777777">
            <w:pPr>
              <w:pStyle w:val="Tabletext8pt"/>
              <w:jc w:val="center"/>
              <w:rPr>
                <w:rFonts w:asciiTheme="minorHAnsi" w:hAnsiTheme="minorHAnsi" w:cstheme="minorHAnsi"/>
                <w:sz w:val="18"/>
                <w:szCs w:val="18"/>
              </w:rPr>
            </w:pPr>
          </w:p>
        </w:tc>
      </w:tr>
      <w:tr w14:paraId="01C8BCAE" w14:textId="77777777" w:rsidTr="00B64C57">
        <w:tblPrEx>
          <w:tblW w:w="3917" w:type="pct"/>
          <w:tblLayout w:type="fixed"/>
          <w:tblLook w:val="04A0"/>
        </w:tblPrEx>
        <w:tc>
          <w:tcPr>
            <w:tcW w:w="3706" w:type="dxa"/>
          </w:tcPr>
          <w:p w:rsidR="00BB5378" w:rsidRPr="00B319B2" w:rsidP="00704074" w14:paraId="18CBB7A6"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BB5378" w:rsidRPr="00B319B2" w:rsidP="00704074" w14:paraId="5A512914"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76A1D2E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3925FF87" w14:textId="77777777">
            <w:pPr>
              <w:pStyle w:val="Tabletext8pt"/>
              <w:jc w:val="center"/>
              <w:rPr>
                <w:rFonts w:asciiTheme="minorHAnsi" w:hAnsiTheme="minorHAnsi" w:cstheme="minorHAnsi"/>
                <w:sz w:val="18"/>
                <w:szCs w:val="18"/>
              </w:rPr>
            </w:pPr>
          </w:p>
        </w:tc>
      </w:tr>
      <w:tr w14:paraId="130D6E6D" w14:textId="77777777" w:rsidTr="00B64C57">
        <w:tblPrEx>
          <w:tblW w:w="3917" w:type="pct"/>
          <w:tblLayout w:type="fixed"/>
          <w:tblLook w:val="04A0"/>
        </w:tblPrEx>
        <w:tc>
          <w:tcPr>
            <w:tcW w:w="3706" w:type="dxa"/>
            <w:vAlign w:val="top"/>
          </w:tcPr>
          <w:p w:rsidR="001914DF" w:rsidRPr="00B319B2" w:rsidP="001914DF" w14:paraId="0CFB2280"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1914DF" w:rsidRPr="00B319B2" w:rsidP="001914DF" w14:paraId="19674054" w14:textId="3A469DDF">
            <w:pPr>
              <w:pStyle w:val="Tabletext8ptdecimalalign"/>
              <w:tabs>
                <w:tab w:val="clear" w:pos="1502"/>
              </w:tabs>
              <w:jc w:val="center"/>
              <w:rPr>
                <w:rFonts w:asciiTheme="minorHAnsi" w:hAnsiTheme="minorHAnsi" w:cstheme="minorHAnsi"/>
                <w:sz w:val="18"/>
                <w:szCs w:val="18"/>
              </w:rPr>
            </w:pPr>
            <w:r w:rsidRPr="003458F8">
              <w:t>0.49</w:t>
            </w:r>
          </w:p>
        </w:tc>
        <w:tc>
          <w:tcPr>
            <w:tcW w:w="1294" w:type="dxa"/>
            <w:vAlign w:val="top"/>
          </w:tcPr>
          <w:p w:rsidR="001914DF" w:rsidRPr="00B319B2" w:rsidP="001914DF" w14:paraId="291B86FD" w14:textId="42234263">
            <w:pPr>
              <w:pStyle w:val="Tabletext8ptdecimalalign"/>
              <w:tabs>
                <w:tab w:val="clear" w:pos="1502"/>
              </w:tabs>
              <w:jc w:val="center"/>
              <w:rPr>
                <w:rFonts w:asciiTheme="minorHAnsi" w:hAnsiTheme="minorHAnsi" w:cstheme="minorHAnsi"/>
                <w:sz w:val="18"/>
                <w:szCs w:val="18"/>
              </w:rPr>
            </w:pPr>
            <w:r w:rsidRPr="003458F8">
              <w:t>0.00</w:t>
            </w:r>
          </w:p>
        </w:tc>
        <w:tc>
          <w:tcPr>
            <w:tcW w:w="1294" w:type="dxa"/>
            <w:noWrap/>
            <w:vAlign w:val="top"/>
          </w:tcPr>
          <w:p w:rsidR="001914DF" w:rsidRPr="00B319B2" w:rsidP="001914DF" w14:paraId="20165025" w14:textId="5DB6A9A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45.</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0156EEA9" w14:textId="77777777" w:rsidTr="00B64C57">
        <w:tblPrEx>
          <w:tblW w:w="3917" w:type="pct"/>
          <w:tblLayout w:type="fixed"/>
          <w:tblLook w:val="04A0"/>
        </w:tblPrEx>
        <w:tc>
          <w:tcPr>
            <w:tcW w:w="3706" w:type="dxa"/>
            <w:vAlign w:val="top"/>
          </w:tcPr>
          <w:p w:rsidR="001914DF" w:rsidRPr="00B319B2" w:rsidP="001914DF" w14:paraId="055218AA"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1914DF" w:rsidRPr="00B319B2" w:rsidP="001914DF" w14:paraId="3988F169" w14:textId="439755C4">
            <w:pPr>
              <w:pStyle w:val="Tabletext8ptdecimalalign"/>
              <w:tabs>
                <w:tab w:val="clear" w:pos="1502"/>
              </w:tabs>
              <w:jc w:val="center"/>
              <w:rPr>
                <w:rFonts w:asciiTheme="minorHAnsi" w:hAnsiTheme="minorHAnsi" w:cstheme="minorHAnsi"/>
                <w:sz w:val="18"/>
                <w:szCs w:val="18"/>
              </w:rPr>
            </w:pPr>
            <w:r w:rsidRPr="003458F8">
              <w:t>0.47</w:t>
            </w:r>
          </w:p>
        </w:tc>
        <w:tc>
          <w:tcPr>
            <w:tcW w:w="1294" w:type="dxa"/>
            <w:vAlign w:val="top"/>
          </w:tcPr>
          <w:p w:rsidR="001914DF" w:rsidRPr="00B319B2" w:rsidP="001914DF" w14:paraId="55A21B74" w14:textId="1FC221D6">
            <w:pPr>
              <w:pStyle w:val="Tabletext8ptdecimalalign"/>
              <w:tabs>
                <w:tab w:val="clear" w:pos="1502"/>
              </w:tabs>
              <w:jc w:val="center"/>
              <w:rPr>
                <w:rFonts w:asciiTheme="minorHAnsi" w:hAnsiTheme="minorHAnsi" w:cstheme="minorHAnsi"/>
                <w:sz w:val="18"/>
                <w:szCs w:val="18"/>
              </w:rPr>
            </w:pPr>
            <w:r w:rsidRPr="003458F8">
              <w:t>0.01</w:t>
            </w:r>
          </w:p>
        </w:tc>
        <w:tc>
          <w:tcPr>
            <w:tcW w:w="1294" w:type="dxa"/>
            <w:noWrap/>
            <w:vAlign w:val="top"/>
          </w:tcPr>
          <w:p w:rsidR="001914DF" w:rsidRPr="00B319B2" w:rsidP="001914DF" w14:paraId="47040C41" w14:textId="7598DC3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0D90CA4F" w14:textId="77777777" w:rsidTr="00B64C57">
        <w:tblPrEx>
          <w:tblW w:w="3917" w:type="pct"/>
          <w:tblLayout w:type="fixed"/>
          <w:tblLook w:val="04A0"/>
        </w:tblPrEx>
        <w:tc>
          <w:tcPr>
            <w:tcW w:w="3706" w:type="dxa"/>
          </w:tcPr>
          <w:p w:rsidR="00BB5378" w:rsidRPr="00B319B2" w:rsidP="00704074" w14:paraId="7F0E8316" w14:textId="77777777">
            <w:pPr>
              <w:pStyle w:val="Tabletext8ptcol1indent1"/>
              <w:rPr>
                <w:rFonts w:asciiTheme="minorHAnsi" w:hAnsiTheme="minorHAnsi" w:cstheme="minorHAnsi"/>
                <w:sz w:val="18"/>
              </w:rPr>
            </w:pPr>
          </w:p>
        </w:tc>
        <w:tc>
          <w:tcPr>
            <w:tcW w:w="1941" w:type="dxa"/>
          </w:tcPr>
          <w:p w:rsidR="00BB5378" w:rsidRPr="00B319B2" w:rsidP="00704074" w14:paraId="6AC7DDF3"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109A9B81"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164C70D1" w14:textId="77777777">
            <w:pPr>
              <w:pStyle w:val="Tabletext8pt"/>
              <w:jc w:val="center"/>
              <w:rPr>
                <w:rFonts w:asciiTheme="minorHAnsi" w:hAnsiTheme="minorHAnsi" w:cstheme="minorHAnsi"/>
                <w:sz w:val="18"/>
                <w:szCs w:val="18"/>
              </w:rPr>
            </w:pPr>
          </w:p>
        </w:tc>
      </w:tr>
      <w:tr w14:paraId="0C007443" w14:textId="77777777" w:rsidTr="00B64C57">
        <w:tblPrEx>
          <w:tblW w:w="3917" w:type="pct"/>
          <w:tblLayout w:type="fixed"/>
          <w:tblLook w:val="04A0"/>
        </w:tblPrEx>
        <w:tc>
          <w:tcPr>
            <w:tcW w:w="3706" w:type="dxa"/>
          </w:tcPr>
          <w:p w:rsidR="00BB5378" w:rsidRPr="00B319B2" w:rsidP="00704074" w14:paraId="06ADFE03"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Control of Institution</w:t>
            </w:r>
          </w:p>
        </w:tc>
        <w:tc>
          <w:tcPr>
            <w:tcW w:w="1941" w:type="dxa"/>
          </w:tcPr>
          <w:p w:rsidR="00BB5378" w:rsidRPr="00B319B2" w:rsidP="00704074" w14:paraId="5BF66D3D"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17C9A730"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2E1F90BD" w14:textId="77777777">
            <w:pPr>
              <w:pStyle w:val="Tabletext8pt"/>
              <w:jc w:val="center"/>
              <w:rPr>
                <w:rFonts w:asciiTheme="minorHAnsi" w:hAnsiTheme="minorHAnsi" w:cstheme="minorHAnsi"/>
                <w:sz w:val="18"/>
                <w:szCs w:val="18"/>
              </w:rPr>
            </w:pPr>
          </w:p>
        </w:tc>
      </w:tr>
      <w:tr w14:paraId="584C77CC" w14:textId="77777777" w:rsidTr="00B64C57">
        <w:tblPrEx>
          <w:tblW w:w="3917" w:type="pct"/>
          <w:tblLayout w:type="fixed"/>
          <w:tblLook w:val="04A0"/>
        </w:tblPrEx>
        <w:tc>
          <w:tcPr>
            <w:tcW w:w="3706" w:type="dxa"/>
            <w:vAlign w:val="top"/>
          </w:tcPr>
          <w:p w:rsidR="001914DF" w:rsidRPr="00B319B2" w:rsidP="001914DF" w14:paraId="0878DA67"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Public Institution  </w:t>
            </w:r>
          </w:p>
        </w:tc>
        <w:tc>
          <w:tcPr>
            <w:tcW w:w="1941" w:type="dxa"/>
            <w:vAlign w:val="top"/>
          </w:tcPr>
          <w:p w:rsidR="001914DF" w:rsidRPr="00B319B2" w:rsidP="001914DF" w14:paraId="1F5F4D67" w14:textId="04452325">
            <w:pPr>
              <w:pStyle w:val="Tabletext8ptdecimalalign"/>
              <w:tabs>
                <w:tab w:val="clear" w:pos="1502"/>
              </w:tabs>
              <w:jc w:val="center"/>
              <w:rPr>
                <w:rFonts w:asciiTheme="minorHAnsi" w:hAnsiTheme="minorHAnsi" w:cstheme="minorHAnsi"/>
                <w:sz w:val="18"/>
                <w:szCs w:val="18"/>
              </w:rPr>
            </w:pPr>
            <w:r w:rsidRPr="00D50F77">
              <w:t>0.48</w:t>
            </w:r>
          </w:p>
        </w:tc>
        <w:tc>
          <w:tcPr>
            <w:tcW w:w="1294" w:type="dxa"/>
            <w:vAlign w:val="top"/>
          </w:tcPr>
          <w:p w:rsidR="001914DF" w:rsidRPr="00B319B2" w:rsidP="001914DF" w14:paraId="262933CC" w14:textId="6B61EAFA">
            <w:pPr>
              <w:pStyle w:val="Tabletext8ptdecimalalign"/>
              <w:tabs>
                <w:tab w:val="clear" w:pos="1502"/>
              </w:tabs>
              <w:jc w:val="center"/>
              <w:rPr>
                <w:rFonts w:asciiTheme="minorHAnsi" w:hAnsiTheme="minorHAnsi" w:cstheme="minorHAnsi"/>
                <w:sz w:val="18"/>
                <w:szCs w:val="18"/>
              </w:rPr>
            </w:pPr>
            <w:r w:rsidRPr="00D50F77">
              <w:t>0.00</w:t>
            </w:r>
          </w:p>
        </w:tc>
        <w:tc>
          <w:tcPr>
            <w:tcW w:w="1294" w:type="dxa"/>
            <w:noWrap/>
            <w:vAlign w:val="top"/>
          </w:tcPr>
          <w:p w:rsidR="001914DF" w:rsidRPr="00B319B2" w:rsidP="001914DF" w14:paraId="15B4E89C" w14:textId="26805CED">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52F67C88" w14:textId="77777777" w:rsidTr="00B64C57">
        <w:tblPrEx>
          <w:tblW w:w="3917" w:type="pct"/>
          <w:tblLayout w:type="fixed"/>
          <w:tblLook w:val="04A0"/>
        </w:tblPrEx>
        <w:tc>
          <w:tcPr>
            <w:tcW w:w="3706" w:type="dxa"/>
            <w:vAlign w:val="top"/>
          </w:tcPr>
          <w:p w:rsidR="001914DF" w:rsidRPr="00B319B2" w:rsidP="001914DF" w14:paraId="089C9FC2"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non-profit Institution  </w:t>
            </w:r>
          </w:p>
        </w:tc>
        <w:tc>
          <w:tcPr>
            <w:tcW w:w="1941" w:type="dxa"/>
            <w:vAlign w:val="top"/>
          </w:tcPr>
          <w:p w:rsidR="001914DF" w:rsidRPr="00B319B2" w:rsidP="001914DF" w14:paraId="7BA9965C" w14:textId="2579BD5A">
            <w:pPr>
              <w:pStyle w:val="Tabletext8ptdecimalalign"/>
              <w:tabs>
                <w:tab w:val="clear" w:pos="1502"/>
              </w:tabs>
              <w:jc w:val="center"/>
              <w:rPr>
                <w:rFonts w:asciiTheme="minorHAnsi" w:hAnsiTheme="minorHAnsi" w:cstheme="minorHAnsi"/>
                <w:sz w:val="18"/>
                <w:szCs w:val="18"/>
              </w:rPr>
            </w:pPr>
            <w:r w:rsidRPr="00D50F77">
              <w:t>0.53</w:t>
            </w:r>
          </w:p>
        </w:tc>
        <w:tc>
          <w:tcPr>
            <w:tcW w:w="1294" w:type="dxa"/>
            <w:vAlign w:val="top"/>
          </w:tcPr>
          <w:p w:rsidR="001914DF" w:rsidRPr="00B319B2" w:rsidP="001914DF" w14:paraId="33FA532A" w14:textId="4A61E396">
            <w:pPr>
              <w:pStyle w:val="Tabletext8ptdecimalalign"/>
              <w:tabs>
                <w:tab w:val="clear" w:pos="1502"/>
              </w:tabs>
              <w:jc w:val="center"/>
              <w:rPr>
                <w:rFonts w:asciiTheme="minorHAnsi" w:hAnsiTheme="minorHAnsi" w:cstheme="minorHAnsi"/>
                <w:sz w:val="18"/>
                <w:szCs w:val="18"/>
              </w:rPr>
            </w:pPr>
            <w:r w:rsidRPr="00D50F77">
              <w:t>0.00</w:t>
            </w:r>
          </w:p>
        </w:tc>
        <w:tc>
          <w:tcPr>
            <w:tcW w:w="1294" w:type="dxa"/>
            <w:noWrap/>
            <w:vAlign w:val="top"/>
          </w:tcPr>
          <w:p w:rsidR="001914DF" w:rsidRPr="00B319B2" w:rsidP="001914DF" w14:paraId="255542F5" w14:textId="3E0D0B39">
            <w:pPr>
              <w:pStyle w:val="Tabletext8pt"/>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6C1533D7" w14:textId="77777777" w:rsidTr="00B64C57">
        <w:tblPrEx>
          <w:tblW w:w="3917" w:type="pct"/>
          <w:tblLayout w:type="fixed"/>
          <w:tblLook w:val="04A0"/>
        </w:tblPrEx>
        <w:tc>
          <w:tcPr>
            <w:tcW w:w="3706" w:type="dxa"/>
            <w:vAlign w:val="top"/>
          </w:tcPr>
          <w:p w:rsidR="001914DF" w:rsidRPr="00B319B2" w:rsidP="001914DF" w14:paraId="55144AD7"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for-profit Institution  </w:t>
            </w:r>
          </w:p>
        </w:tc>
        <w:tc>
          <w:tcPr>
            <w:tcW w:w="1941" w:type="dxa"/>
            <w:vAlign w:val="top"/>
          </w:tcPr>
          <w:p w:rsidR="001914DF" w:rsidRPr="00B319B2" w:rsidP="001914DF" w14:paraId="0688075B" w14:textId="157465A6">
            <w:pPr>
              <w:pStyle w:val="Tabletext8ptdecimalalign"/>
              <w:tabs>
                <w:tab w:val="clear" w:pos="1502"/>
              </w:tabs>
              <w:jc w:val="center"/>
              <w:rPr>
                <w:rFonts w:asciiTheme="minorHAnsi" w:hAnsiTheme="minorHAnsi" w:cstheme="minorHAnsi"/>
                <w:sz w:val="18"/>
                <w:szCs w:val="18"/>
              </w:rPr>
            </w:pPr>
            <w:r w:rsidRPr="00D50F77">
              <w:t>0.49</w:t>
            </w:r>
          </w:p>
        </w:tc>
        <w:tc>
          <w:tcPr>
            <w:tcW w:w="1294" w:type="dxa"/>
            <w:vAlign w:val="top"/>
          </w:tcPr>
          <w:p w:rsidR="001914DF" w:rsidRPr="00B319B2" w:rsidP="001914DF" w14:paraId="2B8EDB18" w14:textId="2D6C3FE9">
            <w:pPr>
              <w:pStyle w:val="Tabletext8ptdecimalalign"/>
              <w:tabs>
                <w:tab w:val="clear" w:pos="1502"/>
              </w:tabs>
              <w:jc w:val="center"/>
              <w:rPr>
                <w:rFonts w:asciiTheme="minorHAnsi" w:hAnsiTheme="minorHAnsi" w:cstheme="minorHAnsi"/>
                <w:sz w:val="18"/>
                <w:szCs w:val="18"/>
              </w:rPr>
            </w:pPr>
            <w:r w:rsidRPr="00D50F77">
              <w:t>0.01</w:t>
            </w:r>
          </w:p>
        </w:tc>
        <w:tc>
          <w:tcPr>
            <w:tcW w:w="1294" w:type="dxa"/>
            <w:noWrap/>
            <w:vAlign w:val="top"/>
          </w:tcPr>
          <w:p w:rsidR="001914DF" w:rsidRPr="00B319B2" w:rsidP="001914DF" w14:paraId="2277E191" w14:textId="2CDCA6BC">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38.</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09167DAB" w14:textId="77777777" w:rsidTr="00B64C57">
        <w:tblPrEx>
          <w:tblW w:w="3917" w:type="pct"/>
          <w:tblLayout w:type="fixed"/>
          <w:tblLook w:val="04A0"/>
        </w:tblPrEx>
        <w:tc>
          <w:tcPr>
            <w:tcW w:w="3706" w:type="dxa"/>
          </w:tcPr>
          <w:p w:rsidR="00BB5378" w:rsidRPr="00B319B2" w:rsidP="00704074" w14:paraId="0472B9D8" w14:textId="77777777">
            <w:pPr>
              <w:pStyle w:val="Tabletext8ptcol1indent1"/>
              <w:rPr>
                <w:rFonts w:asciiTheme="minorHAnsi" w:hAnsiTheme="minorHAnsi" w:cstheme="minorHAnsi"/>
                <w:sz w:val="18"/>
              </w:rPr>
            </w:pPr>
          </w:p>
        </w:tc>
        <w:tc>
          <w:tcPr>
            <w:tcW w:w="1941" w:type="dxa"/>
          </w:tcPr>
          <w:p w:rsidR="00BB5378" w:rsidRPr="00B319B2" w:rsidP="00704074" w14:paraId="405034F6"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600CA29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5FC7A51F" w14:textId="77777777">
            <w:pPr>
              <w:pStyle w:val="Tabletext8pt"/>
              <w:jc w:val="center"/>
              <w:rPr>
                <w:rFonts w:asciiTheme="minorHAnsi" w:hAnsiTheme="minorHAnsi" w:cstheme="minorHAnsi"/>
                <w:sz w:val="18"/>
                <w:szCs w:val="18"/>
              </w:rPr>
            </w:pPr>
          </w:p>
        </w:tc>
      </w:tr>
      <w:tr w14:paraId="3D6E2324" w14:textId="77777777" w:rsidTr="00B64C57">
        <w:tblPrEx>
          <w:tblW w:w="3917" w:type="pct"/>
          <w:tblLayout w:type="fixed"/>
          <w:tblLook w:val="04A0"/>
        </w:tblPrEx>
        <w:tc>
          <w:tcPr>
            <w:tcW w:w="3706" w:type="dxa"/>
          </w:tcPr>
          <w:p w:rsidR="00BB5378" w:rsidRPr="00B319B2" w:rsidP="00704074" w14:paraId="3EDFAFB6"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Institution Level</w:t>
            </w:r>
          </w:p>
        </w:tc>
        <w:tc>
          <w:tcPr>
            <w:tcW w:w="1941" w:type="dxa"/>
          </w:tcPr>
          <w:p w:rsidR="00BB5378" w:rsidRPr="00B319B2" w:rsidP="00704074" w14:paraId="2664A180"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7D9470CE"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42B88FB6" w14:textId="77777777">
            <w:pPr>
              <w:pStyle w:val="Tabletext8pt"/>
              <w:jc w:val="center"/>
              <w:rPr>
                <w:rFonts w:asciiTheme="minorHAnsi" w:hAnsiTheme="minorHAnsi" w:cstheme="minorHAnsi"/>
                <w:sz w:val="18"/>
                <w:szCs w:val="18"/>
              </w:rPr>
            </w:pPr>
          </w:p>
        </w:tc>
      </w:tr>
      <w:tr w14:paraId="3FFDE1B0" w14:textId="77777777" w:rsidTr="00B64C57">
        <w:tblPrEx>
          <w:tblW w:w="3917" w:type="pct"/>
          <w:tblLayout w:type="fixed"/>
          <w:tblLook w:val="04A0"/>
        </w:tblPrEx>
        <w:tc>
          <w:tcPr>
            <w:tcW w:w="3706" w:type="dxa"/>
            <w:vAlign w:val="top"/>
          </w:tcPr>
          <w:p w:rsidR="001914DF" w:rsidRPr="00B319B2" w:rsidP="001914DF" w14:paraId="4546F6BE" w14:textId="243ED127">
            <w:pPr>
              <w:pStyle w:val="Tabletext8ptcol1indent2"/>
              <w:ind w:left="0" w:firstLine="0"/>
              <w:rPr>
                <w:rFonts w:asciiTheme="minorHAnsi" w:hAnsiTheme="minorHAnsi" w:cstheme="minorHAnsi"/>
                <w:sz w:val="18"/>
              </w:rPr>
            </w:pPr>
            <w:r w:rsidRPr="00B319B2">
              <w:rPr>
                <w:rFonts w:asciiTheme="minorHAnsi" w:hAnsiTheme="minorHAnsi" w:cstheme="minorHAnsi"/>
                <w:sz w:val="18"/>
              </w:rPr>
              <w:t xml:space="preserve">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2-year  </w:t>
            </w:r>
          </w:p>
        </w:tc>
        <w:tc>
          <w:tcPr>
            <w:tcW w:w="1941" w:type="dxa"/>
            <w:vAlign w:val="top"/>
          </w:tcPr>
          <w:p w:rsidR="001914DF" w:rsidRPr="00B319B2" w:rsidP="001914DF" w14:paraId="4E74A89F" w14:textId="27F55304">
            <w:pPr>
              <w:pStyle w:val="Tabletext8ptdecimalalign"/>
              <w:tabs>
                <w:tab w:val="clear" w:pos="1502"/>
              </w:tabs>
              <w:jc w:val="center"/>
              <w:rPr>
                <w:rFonts w:asciiTheme="minorHAnsi" w:hAnsiTheme="minorHAnsi" w:cstheme="minorHAnsi"/>
                <w:sz w:val="18"/>
                <w:szCs w:val="18"/>
              </w:rPr>
            </w:pPr>
            <w:r w:rsidRPr="00C864FF">
              <w:t>0.43</w:t>
            </w:r>
          </w:p>
        </w:tc>
        <w:tc>
          <w:tcPr>
            <w:tcW w:w="1294" w:type="dxa"/>
            <w:vAlign w:val="top"/>
          </w:tcPr>
          <w:p w:rsidR="001914DF" w:rsidRPr="00B319B2" w:rsidP="001914DF" w14:paraId="6C75AE2E" w14:textId="097E7655">
            <w:pPr>
              <w:pStyle w:val="Tabletext8ptdecimalalign"/>
              <w:tabs>
                <w:tab w:val="clear" w:pos="1502"/>
              </w:tabs>
              <w:jc w:val="center"/>
              <w:rPr>
                <w:rFonts w:asciiTheme="minorHAnsi" w:hAnsiTheme="minorHAnsi" w:cstheme="minorHAnsi"/>
                <w:sz w:val="18"/>
                <w:szCs w:val="18"/>
              </w:rPr>
            </w:pPr>
            <w:r w:rsidRPr="00C864FF">
              <w:t>0.02</w:t>
            </w:r>
          </w:p>
        </w:tc>
        <w:tc>
          <w:tcPr>
            <w:tcW w:w="1294" w:type="dxa"/>
            <w:noWrap/>
            <w:vAlign w:val="top"/>
          </w:tcPr>
          <w:p w:rsidR="001914DF" w:rsidRPr="00B319B2" w:rsidP="001914DF" w14:paraId="79A8136B" w14:textId="1313853F">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6</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5199D3ED" w14:textId="77777777" w:rsidTr="00B64C57">
        <w:tblPrEx>
          <w:tblW w:w="3917" w:type="pct"/>
          <w:tblLayout w:type="fixed"/>
          <w:tblLook w:val="04A0"/>
        </w:tblPrEx>
        <w:tc>
          <w:tcPr>
            <w:tcW w:w="3706" w:type="dxa"/>
            <w:vAlign w:val="top"/>
          </w:tcPr>
          <w:p w:rsidR="001914DF" w:rsidRPr="00B319B2" w:rsidP="001914DF" w14:paraId="09C7F37C" w14:textId="0DA2014B">
            <w:pPr>
              <w:pStyle w:val="Tabletext8ptcol1indent2"/>
              <w:rPr>
                <w:rFonts w:asciiTheme="minorHAnsi" w:hAnsiTheme="minorHAnsi" w:cstheme="minorHAnsi"/>
                <w:sz w:val="18"/>
              </w:rPr>
            </w:pPr>
            <w:r w:rsidRPr="00B319B2">
              <w:rPr>
                <w:rFonts w:asciiTheme="minorHAnsi" w:hAnsiTheme="minorHAnsi" w:cstheme="minorHAnsi"/>
                <w:sz w:val="18"/>
              </w:rPr>
              <w:t>2</w:t>
            </w:r>
            <w:r>
              <w:rPr>
                <w:rFonts w:asciiTheme="minorHAnsi" w:hAnsiTheme="minorHAnsi" w:cstheme="minorHAnsi"/>
                <w:sz w:val="18"/>
              </w:rPr>
              <w:t xml:space="preserve">-year </w:t>
            </w:r>
            <w:r w:rsidRPr="00B319B2">
              <w:rPr>
                <w:rFonts w:asciiTheme="minorHAnsi" w:hAnsiTheme="minorHAnsi" w:cstheme="minorHAnsi"/>
                <w:sz w:val="18"/>
              </w:rPr>
              <w:t>but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4 year  </w:t>
            </w:r>
          </w:p>
        </w:tc>
        <w:tc>
          <w:tcPr>
            <w:tcW w:w="1941" w:type="dxa"/>
            <w:vAlign w:val="top"/>
          </w:tcPr>
          <w:p w:rsidR="001914DF" w:rsidRPr="00B319B2" w:rsidP="001914DF" w14:paraId="56D487A7" w14:textId="6EEB75BC">
            <w:pPr>
              <w:pStyle w:val="Tabletext8ptdecimalalign"/>
              <w:tabs>
                <w:tab w:val="clear" w:pos="1502"/>
              </w:tabs>
              <w:jc w:val="center"/>
              <w:rPr>
                <w:rFonts w:asciiTheme="minorHAnsi" w:hAnsiTheme="minorHAnsi" w:cstheme="minorHAnsi"/>
                <w:sz w:val="18"/>
                <w:szCs w:val="18"/>
              </w:rPr>
            </w:pPr>
            <w:r w:rsidRPr="00C864FF">
              <w:t>0.45</w:t>
            </w:r>
          </w:p>
        </w:tc>
        <w:tc>
          <w:tcPr>
            <w:tcW w:w="1294" w:type="dxa"/>
            <w:vAlign w:val="top"/>
          </w:tcPr>
          <w:p w:rsidR="001914DF" w:rsidRPr="00B319B2" w:rsidP="001914DF" w14:paraId="326506EF" w14:textId="5A10A1CF">
            <w:pPr>
              <w:pStyle w:val="Tabletext8ptdecimalalign"/>
              <w:tabs>
                <w:tab w:val="clear" w:pos="1502"/>
              </w:tabs>
              <w:jc w:val="center"/>
              <w:rPr>
                <w:rFonts w:asciiTheme="minorHAnsi" w:hAnsiTheme="minorHAnsi" w:cstheme="minorHAnsi"/>
                <w:sz w:val="18"/>
                <w:szCs w:val="18"/>
              </w:rPr>
            </w:pPr>
            <w:r w:rsidRPr="00C864FF">
              <w:t>0.00</w:t>
            </w:r>
          </w:p>
        </w:tc>
        <w:tc>
          <w:tcPr>
            <w:tcW w:w="1294" w:type="dxa"/>
            <w:noWrap/>
            <w:vAlign w:val="top"/>
          </w:tcPr>
          <w:p w:rsidR="001914DF" w:rsidRPr="00B319B2" w:rsidP="001914DF" w14:paraId="68C7BC90" w14:textId="1C9E9F4E">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8</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044DD6EE" w14:textId="77777777" w:rsidTr="00B64C57">
        <w:tblPrEx>
          <w:tblW w:w="3917" w:type="pct"/>
          <w:tblLayout w:type="fixed"/>
          <w:tblLook w:val="04A0"/>
        </w:tblPrEx>
        <w:tc>
          <w:tcPr>
            <w:tcW w:w="3706" w:type="dxa"/>
            <w:vAlign w:val="top"/>
          </w:tcPr>
          <w:p w:rsidR="001914DF" w:rsidRPr="00B319B2" w:rsidP="001914DF" w14:paraId="15640F5B" w14:textId="1B184555">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non-doctorate granting  </w:t>
            </w:r>
          </w:p>
        </w:tc>
        <w:tc>
          <w:tcPr>
            <w:tcW w:w="1941" w:type="dxa"/>
            <w:vAlign w:val="top"/>
          </w:tcPr>
          <w:p w:rsidR="001914DF" w:rsidRPr="00B319B2" w:rsidP="001914DF" w14:paraId="3AADCAE2" w14:textId="0C52295D">
            <w:pPr>
              <w:pStyle w:val="Tabletext8ptdecimalalign"/>
              <w:tabs>
                <w:tab w:val="clear" w:pos="1502"/>
              </w:tabs>
              <w:jc w:val="center"/>
              <w:rPr>
                <w:rFonts w:asciiTheme="minorHAnsi" w:hAnsiTheme="minorHAnsi" w:cstheme="minorHAnsi"/>
                <w:sz w:val="18"/>
                <w:szCs w:val="18"/>
              </w:rPr>
            </w:pPr>
            <w:r w:rsidRPr="00C864FF">
              <w:t>0.50</w:t>
            </w:r>
          </w:p>
        </w:tc>
        <w:tc>
          <w:tcPr>
            <w:tcW w:w="1294" w:type="dxa"/>
            <w:vAlign w:val="top"/>
          </w:tcPr>
          <w:p w:rsidR="001914DF" w:rsidRPr="00B319B2" w:rsidP="001914DF" w14:paraId="384D1C1D" w14:textId="470986D6">
            <w:pPr>
              <w:pStyle w:val="Tabletext8ptdecimalalign"/>
              <w:tabs>
                <w:tab w:val="clear" w:pos="1502"/>
              </w:tabs>
              <w:jc w:val="center"/>
              <w:rPr>
                <w:rFonts w:asciiTheme="minorHAnsi" w:hAnsiTheme="minorHAnsi" w:cstheme="minorHAnsi"/>
                <w:sz w:val="18"/>
                <w:szCs w:val="18"/>
              </w:rPr>
            </w:pPr>
            <w:r w:rsidRPr="00C864FF">
              <w:t>0.00</w:t>
            </w:r>
          </w:p>
        </w:tc>
        <w:tc>
          <w:tcPr>
            <w:tcW w:w="1294" w:type="dxa"/>
            <w:noWrap/>
            <w:vAlign w:val="top"/>
          </w:tcPr>
          <w:p w:rsidR="001914DF" w:rsidRPr="00B319B2" w:rsidP="001914DF" w14:paraId="013C607A" w14:textId="6FAD248E">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7</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4A0E9726" w14:textId="77777777" w:rsidTr="00B64C57">
        <w:tblPrEx>
          <w:tblW w:w="3917" w:type="pct"/>
          <w:tblLayout w:type="fixed"/>
          <w:tblLook w:val="04A0"/>
        </w:tblPrEx>
        <w:tc>
          <w:tcPr>
            <w:tcW w:w="3706" w:type="dxa"/>
            <w:vAlign w:val="top"/>
          </w:tcPr>
          <w:p w:rsidR="001914DF" w:rsidRPr="00B319B2" w:rsidP="001914DF" w14:paraId="393B1B30" w14:textId="0D28925E">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doctorate granting  </w:t>
            </w:r>
          </w:p>
        </w:tc>
        <w:tc>
          <w:tcPr>
            <w:tcW w:w="1941" w:type="dxa"/>
            <w:noWrap/>
            <w:vAlign w:val="top"/>
          </w:tcPr>
          <w:p w:rsidR="001914DF" w:rsidRPr="00B319B2" w:rsidP="001914DF" w14:paraId="2B8EE4A7" w14:textId="6060490E">
            <w:pPr>
              <w:pStyle w:val="Tabletext8ptdecimalalign"/>
              <w:tabs>
                <w:tab w:val="clear" w:pos="1502"/>
              </w:tabs>
              <w:jc w:val="center"/>
              <w:rPr>
                <w:rFonts w:asciiTheme="minorHAnsi" w:hAnsiTheme="minorHAnsi" w:cstheme="minorHAnsi"/>
                <w:sz w:val="18"/>
                <w:szCs w:val="18"/>
              </w:rPr>
            </w:pPr>
            <w:r w:rsidRPr="00C864FF">
              <w:t>0.52</w:t>
            </w:r>
          </w:p>
        </w:tc>
        <w:tc>
          <w:tcPr>
            <w:tcW w:w="1294" w:type="dxa"/>
            <w:noWrap/>
            <w:vAlign w:val="top"/>
          </w:tcPr>
          <w:p w:rsidR="001914DF" w:rsidRPr="00B319B2" w:rsidP="001914DF" w14:paraId="23E69796" w14:textId="68DF8675">
            <w:pPr>
              <w:pStyle w:val="Tabletext8ptdecimalalign"/>
              <w:tabs>
                <w:tab w:val="clear" w:pos="1502"/>
              </w:tabs>
              <w:jc w:val="center"/>
              <w:rPr>
                <w:rFonts w:asciiTheme="minorHAnsi" w:hAnsiTheme="minorHAnsi" w:cstheme="minorHAnsi"/>
                <w:sz w:val="18"/>
                <w:szCs w:val="18"/>
              </w:rPr>
            </w:pPr>
            <w:r w:rsidRPr="00C864FF">
              <w:t>0.01</w:t>
            </w:r>
          </w:p>
        </w:tc>
        <w:tc>
          <w:tcPr>
            <w:tcW w:w="1294" w:type="dxa"/>
            <w:noWrap/>
            <w:vAlign w:val="top"/>
          </w:tcPr>
          <w:p w:rsidR="001914DF" w:rsidRPr="00B319B2" w:rsidP="001914DF" w14:paraId="605222D1" w14:textId="5502EDBE">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5</w:t>
            </w:r>
            <w:r>
              <w:rPr>
                <w:rFonts w:asciiTheme="minorHAnsi" w:hAnsiTheme="minorHAnsi" w:cstheme="minorHAnsi"/>
                <w:sz w:val="18"/>
                <w:szCs w:val="18"/>
              </w:rPr>
              <w:t>0</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62EE5DC0" w14:textId="77777777" w:rsidTr="00B64C57">
        <w:tblPrEx>
          <w:tblW w:w="3917" w:type="pct"/>
          <w:tblLayout w:type="fixed"/>
          <w:tblLook w:val="04A0"/>
        </w:tblPrEx>
        <w:tc>
          <w:tcPr>
            <w:tcW w:w="3706" w:type="dxa"/>
          </w:tcPr>
          <w:p w:rsidR="00BB5378" w:rsidRPr="00B319B2" w:rsidP="00704074" w14:paraId="2CC963DF" w14:textId="77777777">
            <w:pPr>
              <w:pStyle w:val="Tabletext8ptcol1indent2"/>
              <w:rPr>
                <w:rFonts w:asciiTheme="minorHAnsi" w:hAnsiTheme="minorHAnsi" w:cstheme="minorHAnsi"/>
                <w:sz w:val="18"/>
              </w:rPr>
            </w:pPr>
          </w:p>
        </w:tc>
        <w:tc>
          <w:tcPr>
            <w:tcW w:w="1941" w:type="dxa"/>
          </w:tcPr>
          <w:p w:rsidR="00BB5378" w:rsidRPr="00B319B2" w:rsidP="00704074" w14:paraId="45093E66"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0EABA779"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6A448D51" w14:textId="77777777">
            <w:pPr>
              <w:pStyle w:val="Tabletext8pt"/>
              <w:jc w:val="center"/>
              <w:rPr>
                <w:rFonts w:asciiTheme="minorHAnsi" w:hAnsiTheme="minorHAnsi" w:cstheme="minorHAnsi"/>
                <w:sz w:val="18"/>
                <w:szCs w:val="18"/>
              </w:rPr>
            </w:pPr>
          </w:p>
        </w:tc>
      </w:tr>
      <w:tr w14:paraId="1479DDA8" w14:textId="77777777" w:rsidTr="00B64C57">
        <w:tblPrEx>
          <w:tblW w:w="3917" w:type="pct"/>
          <w:tblLayout w:type="fixed"/>
          <w:tblLook w:val="04A0"/>
        </w:tblPrEx>
        <w:tc>
          <w:tcPr>
            <w:tcW w:w="3706" w:type="dxa"/>
          </w:tcPr>
          <w:p w:rsidR="00BB5378" w:rsidRPr="00B319B2" w:rsidP="00704074" w14:paraId="6D8F7C38" w14:textId="77777777">
            <w:pPr>
              <w:pStyle w:val="Tabletext8ptcol1indent1"/>
              <w:ind w:left="0" w:firstLine="0"/>
              <w:rPr>
                <w:rFonts w:asciiTheme="minorHAnsi" w:hAnsiTheme="minorHAnsi" w:cstheme="minorHAnsi"/>
                <w:b/>
                <w:bCs w:val="0"/>
                <w:sz w:val="18"/>
              </w:rPr>
            </w:pPr>
            <w:r w:rsidRPr="00B319B2">
              <w:rPr>
                <w:rFonts w:asciiTheme="minorHAnsi" w:hAnsiTheme="minorHAnsi" w:cstheme="minorHAnsi"/>
                <w:b/>
                <w:bCs w:val="0"/>
                <w:sz w:val="18"/>
              </w:rPr>
              <w:t>STEM Status</w:t>
            </w:r>
          </w:p>
        </w:tc>
        <w:tc>
          <w:tcPr>
            <w:tcW w:w="1941" w:type="dxa"/>
          </w:tcPr>
          <w:p w:rsidR="00BB5378" w:rsidRPr="00B319B2" w:rsidP="00704074" w14:paraId="349D58A5"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135E85CA"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2C3F53AD" w14:textId="77777777">
            <w:pPr>
              <w:pStyle w:val="Tabletext8pt"/>
              <w:jc w:val="center"/>
              <w:rPr>
                <w:rFonts w:asciiTheme="minorHAnsi" w:hAnsiTheme="minorHAnsi" w:cstheme="minorHAnsi"/>
                <w:sz w:val="18"/>
                <w:szCs w:val="18"/>
              </w:rPr>
            </w:pPr>
          </w:p>
        </w:tc>
      </w:tr>
      <w:tr w14:paraId="14EE52F7" w14:textId="77777777" w:rsidTr="00B64C57">
        <w:tblPrEx>
          <w:tblW w:w="3917" w:type="pct"/>
          <w:tblLayout w:type="fixed"/>
          <w:tblLook w:val="04A0"/>
        </w:tblPrEx>
        <w:tc>
          <w:tcPr>
            <w:tcW w:w="3706" w:type="dxa"/>
          </w:tcPr>
          <w:p w:rsidR="001914DF" w:rsidRPr="00B319B2" w:rsidP="001914DF" w14:paraId="2239264A" w14:textId="77777777">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1914DF" w:rsidRPr="00B319B2" w:rsidP="001914DF" w14:paraId="057E9777" w14:textId="6C678290">
            <w:pPr>
              <w:pStyle w:val="Tabletext8ptdecimalalign"/>
              <w:tabs>
                <w:tab w:val="clear" w:pos="1502"/>
              </w:tabs>
              <w:jc w:val="center"/>
              <w:rPr>
                <w:rFonts w:asciiTheme="minorHAnsi" w:hAnsiTheme="minorHAnsi" w:cstheme="minorHAnsi"/>
                <w:sz w:val="18"/>
                <w:szCs w:val="18"/>
              </w:rPr>
            </w:pPr>
            <w:r w:rsidRPr="006F1DA3">
              <w:t>0.49</w:t>
            </w:r>
          </w:p>
        </w:tc>
        <w:tc>
          <w:tcPr>
            <w:tcW w:w="1294" w:type="dxa"/>
            <w:vAlign w:val="top"/>
          </w:tcPr>
          <w:p w:rsidR="001914DF" w:rsidRPr="00B319B2" w:rsidP="001914DF" w14:paraId="648554A5" w14:textId="5A08C7C5">
            <w:pPr>
              <w:pStyle w:val="Tabletext8ptdecimalalign"/>
              <w:tabs>
                <w:tab w:val="clear" w:pos="1502"/>
              </w:tabs>
              <w:jc w:val="center"/>
              <w:rPr>
                <w:rFonts w:asciiTheme="minorHAnsi" w:hAnsiTheme="minorHAnsi" w:cstheme="minorHAnsi"/>
                <w:sz w:val="18"/>
                <w:szCs w:val="18"/>
              </w:rPr>
            </w:pPr>
            <w:r w:rsidRPr="006F1DA3">
              <w:t>0.00</w:t>
            </w:r>
          </w:p>
        </w:tc>
        <w:tc>
          <w:tcPr>
            <w:tcW w:w="1294" w:type="dxa"/>
            <w:noWrap/>
            <w:vAlign w:val="top"/>
          </w:tcPr>
          <w:p w:rsidR="001914DF" w:rsidRPr="00B319B2" w:rsidP="001914DF" w14:paraId="6A0D226B" w14:textId="1DE4BB5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2ADA5095" w14:textId="77777777" w:rsidTr="00B64C57">
        <w:tblPrEx>
          <w:tblW w:w="3917" w:type="pct"/>
          <w:tblLayout w:type="fixed"/>
          <w:tblLook w:val="04A0"/>
        </w:tblPrEx>
        <w:tc>
          <w:tcPr>
            <w:tcW w:w="3706" w:type="dxa"/>
          </w:tcPr>
          <w:p w:rsidR="001914DF" w:rsidRPr="00B319B2" w:rsidP="001914DF" w14:paraId="15F19D62" w14:textId="77777777">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1914DF" w:rsidRPr="00B319B2" w:rsidP="001914DF" w14:paraId="712F6F4C" w14:textId="6AF3CC39">
            <w:pPr>
              <w:pStyle w:val="Tabletext8ptdecimalalign"/>
              <w:tabs>
                <w:tab w:val="clear" w:pos="1502"/>
              </w:tabs>
              <w:jc w:val="center"/>
              <w:rPr>
                <w:rFonts w:asciiTheme="minorHAnsi" w:hAnsiTheme="minorHAnsi" w:cstheme="minorHAnsi"/>
                <w:sz w:val="18"/>
                <w:szCs w:val="18"/>
              </w:rPr>
            </w:pPr>
            <w:r w:rsidRPr="006F1DA3">
              <w:t>0.51</w:t>
            </w:r>
          </w:p>
        </w:tc>
        <w:tc>
          <w:tcPr>
            <w:tcW w:w="1294" w:type="dxa"/>
            <w:vAlign w:val="top"/>
          </w:tcPr>
          <w:p w:rsidR="001914DF" w:rsidRPr="00B319B2" w:rsidP="001914DF" w14:paraId="43CDA760" w14:textId="25EE9BD2">
            <w:pPr>
              <w:pStyle w:val="Tabletext8ptdecimalalign"/>
              <w:tabs>
                <w:tab w:val="clear" w:pos="1502"/>
              </w:tabs>
              <w:jc w:val="center"/>
              <w:rPr>
                <w:rFonts w:asciiTheme="minorHAnsi" w:hAnsiTheme="minorHAnsi" w:cstheme="minorHAnsi"/>
                <w:sz w:val="18"/>
                <w:szCs w:val="18"/>
              </w:rPr>
            </w:pPr>
            <w:r w:rsidRPr="006F1DA3">
              <w:t>0.01</w:t>
            </w:r>
          </w:p>
        </w:tc>
        <w:tc>
          <w:tcPr>
            <w:tcW w:w="1294" w:type="dxa"/>
            <w:noWrap/>
            <w:vAlign w:val="top"/>
          </w:tcPr>
          <w:p w:rsidR="001914DF" w:rsidRPr="00B319B2" w:rsidP="001914DF" w14:paraId="439AF5F3" w14:textId="239446DF">
            <w:pPr>
              <w:pStyle w:val="Tabletext8pt"/>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31B1F677" w14:textId="77777777" w:rsidTr="00B64C57">
        <w:tblPrEx>
          <w:tblW w:w="3917" w:type="pct"/>
          <w:tblLayout w:type="fixed"/>
          <w:tblLook w:val="04A0"/>
        </w:tblPrEx>
        <w:tc>
          <w:tcPr>
            <w:tcW w:w="3706" w:type="dxa"/>
          </w:tcPr>
          <w:p w:rsidR="00BB5378" w:rsidRPr="00B319B2" w:rsidP="00704074" w14:paraId="14522DC9" w14:textId="77777777">
            <w:pPr>
              <w:pStyle w:val="Tabletext8ptcol1indent2"/>
              <w:rPr>
                <w:rFonts w:asciiTheme="minorHAnsi" w:hAnsiTheme="minorHAnsi" w:cstheme="minorHAnsi"/>
                <w:sz w:val="18"/>
              </w:rPr>
            </w:pPr>
          </w:p>
        </w:tc>
        <w:tc>
          <w:tcPr>
            <w:tcW w:w="1941" w:type="dxa"/>
          </w:tcPr>
          <w:p w:rsidR="00BB5378" w:rsidRPr="00B319B2" w:rsidP="00704074" w14:paraId="2FB340B4"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0AC5F437"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673685A5" w14:textId="77777777">
            <w:pPr>
              <w:pStyle w:val="Tabletext8pt"/>
              <w:jc w:val="center"/>
              <w:rPr>
                <w:rFonts w:asciiTheme="minorHAnsi" w:hAnsiTheme="minorHAnsi" w:cstheme="minorHAnsi"/>
                <w:sz w:val="18"/>
                <w:szCs w:val="18"/>
              </w:rPr>
            </w:pPr>
          </w:p>
        </w:tc>
      </w:tr>
      <w:tr w14:paraId="09455016" w14:textId="77777777" w:rsidTr="00B64C57">
        <w:tblPrEx>
          <w:tblW w:w="3917" w:type="pct"/>
          <w:tblLayout w:type="fixed"/>
          <w:tblLook w:val="04A0"/>
        </w:tblPrEx>
        <w:tc>
          <w:tcPr>
            <w:tcW w:w="3706" w:type="dxa"/>
          </w:tcPr>
          <w:p w:rsidR="00BB5378" w:rsidRPr="00B319B2" w:rsidP="00704074" w14:paraId="1348FFCF" w14:textId="77777777">
            <w:pPr>
              <w:pStyle w:val="Tabletext8ptcol1indent2"/>
              <w:ind w:left="0" w:firstLine="0"/>
              <w:rPr>
                <w:rFonts w:asciiTheme="minorHAnsi" w:hAnsiTheme="minorHAnsi" w:cstheme="minorHAnsi"/>
                <w:sz w:val="18"/>
              </w:rPr>
            </w:pPr>
            <w:r w:rsidRPr="00B319B2">
              <w:rPr>
                <w:rFonts w:asciiTheme="minorHAnsi" w:hAnsiTheme="minorHAnsi" w:cstheme="minorHAnsi"/>
                <w:b/>
                <w:bCs w:val="0"/>
                <w:sz w:val="18"/>
              </w:rPr>
              <w:t>Undergraduate Status</w:t>
            </w:r>
          </w:p>
        </w:tc>
        <w:tc>
          <w:tcPr>
            <w:tcW w:w="1941" w:type="dxa"/>
          </w:tcPr>
          <w:p w:rsidR="00BB5378" w:rsidRPr="00B319B2" w:rsidP="00704074" w14:paraId="728A7419" w14:textId="77777777">
            <w:pPr>
              <w:pStyle w:val="Tabletext8ptdecimalalign"/>
              <w:tabs>
                <w:tab w:val="clear" w:pos="1502"/>
              </w:tabs>
              <w:jc w:val="center"/>
              <w:rPr>
                <w:rFonts w:asciiTheme="minorHAnsi" w:hAnsiTheme="minorHAnsi" w:cstheme="minorHAnsi"/>
                <w:sz w:val="18"/>
                <w:szCs w:val="18"/>
              </w:rPr>
            </w:pPr>
          </w:p>
        </w:tc>
        <w:tc>
          <w:tcPr>
            <w:tcW w:w="1294" w:type="dxa"/>
          </w:tcPr>
          <w:p w:rsidR="00BB5378" w:rsidRPr="00B319B2" w:rsidP="00704074" w14:paraId="4494E35C"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BB5378" w:rsidRPr="00B319B2" w:rsidP="00704074" w14:paraId="1EE31910" w14:textId="77777777">
            <w:pPr>
              <w:pStyle w:val="Tabletext8pt"/>
              <w:jc w:val="center"/>
              <w:rPr>
                <w:rFonts w:asciiTheme="minorHAnsi" w:hAnsiTheme="minorHAnsi" w:cstheme="minorHAnsi"/>
                <w:sz w:val="18"/>
                <w:szCs w:val="18"/>
              </w:rPr>
            </w:pPr>
          </w:p>
        </w:tc>
      </w:tr>
      <w:tr w14:paraId="0CDCE644" w14:textId="77777777" w:rsidTr="00B64C57">
        <w:tblPrEx>
          <w:tblW w:w="3917" w:type="pct"/>
          <w:tblLayout w:type="fixed"/>
          <w:tblLook w:val="04A0"/>
        </w:tblPrEx>
        <w:tc>
          <w:tcPr>
            <w:tcW w:w="3706" w:type="dxa"/>
          </w:tcPr>
          <w:p w:rsidR="001914DF" w:rsidRPr="00B319B2" w:rsidP="001914DF" w14:paraId="431E043B" w14:textId="77777777">
            <w:pPr>
              <w:pStyle w:val="Tabletext8ptcol1indent2"/>
              <w:rPr>
                <w:rFonts w:asciiTheme="minorHAnsi" w:hAnsiTheme="minorHAnsi" w:cstheme="minorHAnsi"/>
                <w:sz w:val="18"/>
              </w:rPr>
            </w:pPr>
            <w:r w:rsidRPr="00B319B2">
              <w:rPr>
                <w:rFonts w:asciiTheme="minorHAnsi" w:hAnsiTheme="minorHAnsi" w:cstheme="minorHAnsi"/>
                <w:sz w:val="18"/>
              </w:rPr>
              <w:t>Not an Undergraduate</w:t>
            </w:r>
          </w:p>
        </w:tc>
        <w:tc>
          <w:tcPr>
            <w:tcW w:w="1941" w:type="dxa"/>
            <w:noWrap/>
            <w:vAlign w:val="top"/>
          </w:tcPr>
          <w:p w:rsidR="001914DF" w:rsidRPr="00B319B2" w:rsidP="001914DF" w14:paraId="719513A9" w14:textId="0A6F9209">
            <w:pPr>
              <w:pStyle w:val="Tabletext8ptdecimalalign"/>
              <w:tabs>
                <w:tab w:val="clear" w:pos="1502"/>
              </w:tabs>
              <w:jc w:val="center"/>
              <w:rPr>
                <w:rFonts w:asciiTheme="minorHAnsi" w:hAnsiTheme="minorHAnsi" w:cstheme="minorHAnsi"/>
                <w:sz w:val="18"/>
                <w:szCs w:val="18"/>
              </w:rPr>
            </w:pPr>
            <w:r w:rsidRPr="00BD6366">
              <w:t>0.58</w:t>
            </w:r>
          </w:p>
        </w:tc>
        <w:tc>
          <w:tcPr>
            <w:tcW w:w="1294" w:type="dxa"/>
            <w:noWrap/>
            <w:vAlign w:val="top"/>
          </w:tcPr>
          <w:p w:rsidR="001914DF" w:rsidRPr="00B319B2" w:rsidP="001914DF" w14:paraId="7F203E7D" w14:textId="75421F82">
            <w:pPr>
              <w:pStyle w:val="Tabletext8ptdecimalalign"/>
              <w:tabs>
                <w:tab w:val="clear" w:pos="1502"/>
              </w:tabs>
              <w:jc w:val="center"/>
              <w:rPr>
                <w:rFonts w:asciiTheme="minorHAnsi" w:hAnsiTheme="minorHAnsi" w:cstheme="minorHAnsi"/>
                <w:sz w:val="18"/>
                <w:szCs w:val="18"/>
              </w:rPr>
            </w:pPr>
            <w:r w:rsidRPr="00BD6366">
              <w:t>0.00</w:t>
            </w:r>
          </w:p>
        </w:tc>
        <w:tc>
          <w:tcPr>
            <w:tcW w:w="1294" w:type="dxa"/>
            <w:noWrap/>
            <w:vAlign w:val="top"/>
          </w:tcPr>
          <w:p w:rsidR="001914DF" w:rsidRPr="00B319B2" w:rsidP="001914DF" w14:paraId="130A4A9B" w14:textId="04BFBFEE">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5</w:t>
            </w:r>
            <w:r>
              <w:rPr>
                <w:rFonts w:asciiTheme="minorHAnsi" w:hAnsiTheme="minorHAnsi" w:cstheme="minorHAnsi"/>
                <w:sz w:val="18"/>
                <w:szCs w:val="18"/>
              </w:rPr>
              <w:t>3</w:t>
            </w:r>
            <w:r w:rsidRPr="00B319B2">
              <w:rPr>
                <w:rFonts w:asciiTheme="minorHAnsi" w:hAnsiTheme="minorHAnsi" w:cstheme="minorHAnsi"/>
                <w:sz w:val="18"/>
                <w:szCs w:val="18"/>
              </w:rPr>
              <w:t>.4%</w:t>
            </w:r>
          </w:p>
        </w:tc>
      </w:tr>
      <w:tr w14:paraId="09D45606" w14:textId="77777777" w:rsidTr="00B64C57">
        <w:tblPrEx>
          <w:tblW w:w="3917" w:type="pct"/>
          <w:tblLayout w:type="fixed"/>
          <w:tblLook w:val="04A0"/>
        </w:tblPrEx>
        <w:tc>
          <w:tcPr>
            <w:tcW w:w="3706" w:type="dxa"/>
          </w:tcPr>
          <w:p w:rsidR="001914DF" w:rsidRPr="00B319B2" w:rsidP="001914DF" w14:paraId="117A7CE6" w14:textId="77777777">
            <w:pPr>
              <w:pStyle w:val="Tabletext8ptcol1indent2"/>
              <w:rPr>
                <w:rFonts w:asciiTheme="minorHAnsi" w:hAnsiTheme="minorHAnsi" w:cstheme="minorHAnsi"/>
                <w:sz w:val="18"/>
              </w:rPr>
            </w:pPr>
            <w:r w:rsidRPr="00B319B2">
              <w:rPr>
                <w:rFonts w:asciiTheme="minorHAnsi" w:hAnsiTheme="minorHAnsi" w:cstheme="minorHAnsi"/>
                <w:sz w:val="18"/>
              </w:rPr>
              <w:t>Undergraduate</w:t>
            </w:r>
          </w:p>
        </w:tc>
        <w:tc>
          <w:tcPr>
            <w:tcW w:w="1941" w:type="dxa"/>
            <w:vAlign w:val="top"/>
          </w:tcPr>
          <w:p w:rsidR="001914DF" w:rsidRPr="00B319B2" w:rsidP="001914DF" w14:paraId="23162DE4" w14:textId="4B32D11F">
            <w:pPr>
              <w:pStyle w:val="Tabletext8ptdecimalalign"/>
              <w:tabs>
                <w:tab w:val="clear" w:pos="1502"/>
              </w:tabs>
              <w:jc w:val="center"/>
              <w:rPr>
                <w:rFonts w:asciiTheme="minorHAnsi" w:hAnsiTheme="minorHAnsi" w:cstheme="minorHAnsi"/>
                <w:sz w:val="18"/>
                <w:szCs w:val="18"/>
              </w:rPr>
            </w:pPr>
            <w:r w:rsidRPr="00BD6366">
              <w:t>0.46</w:t>
            </w:r>
          </w:p>
        </w:tc>
        <w:tc>
          <w:tcPr>
            <w:tcW w:w="1294" w:type="dxa"/>
            <w:vAlign w:val="top"/>
          </w:tcPr>
          <w:p w:rsidR="001914DF" w:rsidRPr="00B319B2" w:rsidP="001914DF" w14:paraId="24EB4F5C" w14:textId="778D6CEC">
            <w:pPr>
              <w:pStyle w:val="Tabletext8ptdecimalalign"/>
              <w:tabs>
                <w:tab w:val="clear" w:pos="1502"/>
              </w:tabs>
              <w:jc w:val="center"/>
              <w:rPr>
                <w:rFonts w:asciiTheme="minorHAnsi" w:hAnsiTheme="minorHAnsi" w:cstheme="minorHAnsi"/>
                <w:sz w:val="18"/>
                <w:szCs w:val="18"/>
              </w:rPr>
            </w:pPr>
            <w:r w:rsidRPr="00BD6366">
              <w:t>0.00</w:t>
            </w:r>
          </w:p>
        </w:tc>
        <w:tc>
          <w:tcPr>
            <w:tcW w:w="1294" w:type="dxa"/>
            <w:vAlign w:val="top"/>
          </w:tcPr>
          <w:p w:rsidR="001914DF" w:rsidRPr="00B319B2" w:rsidP="001914DF" w14:paraId="7250337E" w14:textId="079891B3">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43.</w:t>
            </w:r>
            <w:r>
              <w:rPr>
                <w:rFonts w:asciiTheme="minorHAnsi" w:hAnsiTheme="minorHAnsi" w:cstheme="minorHAnsi"/>
                <w:sz w:val="18"/>
                <w:szCs w:val="18"/>
              </w:rPr>
              <w:t>2</w:t>
            </w:r>
            <w:r w:rsidRPr="00B319B2">
              <w:rPr>
                <w:rFonts w:asciiTheme="minorHAnsi" w:hAnsiTheme="minorHAnsi" w:cstheme="minorHAnsi"/>
                <w:sz w:val="18"/>
                <w:szCs w:val="18"/>
              </w:rPr>
              <w:t>%</w:t>
            </w:r>
          </w:p>
        </w:tc>
      </w:tr>
    </w:tbl>
    <w:p w:rsidR="00BB5378" w:rsidP="00BB5378" w14:paraId="23D63C9B" w14:textId="77777777">
      <w:pPr>
        <w:rPr>
          <w:rFonts w:ascii="Garamond" w:hAnsi="Garamond"/>
          <w:b/>
          <w:bCs/>
        </w:rPr>
      </w:pPr>
    </w:p>
    <w:p w:rsidR="00BB5378" w:rsidP="00BB5378" w14:paraId="5F31B6D1" w14:textId="77777777">
      <w:pPr>
        <w:rPr>
          <w:rFonts w:ascii="Garamond" w:hAnsi="Garamond"/>
          <w:b/>
          <w:bCs/>
        </w:rPr>
      </w:pPr>
    </w:p>
    <w:p w:rsidR="00A96249" w:rsidP="00BB5378" w14:paraId="47A6CBB7" w14:textId="28F1599C">
      <w:pPr>
        <w:rPr>
          <w:rFonts w:ascii="Garamond" w:hAnsi="Garamond"/>
          <w:b/>
          <w:bCs/>
        </w:rPr>
      </w:pPr>
      <w:r>
        <w:rPr>
          <w:rFonts w:ascii="Garamond" w:hAnsi="Garamond"/>
          <w:b/>
          <w:bCs/>
        </w:rPr>
        <w:br w:type="page"/>
      </w:r>
    </w:p>
    <w:p w:rsidR="00A0771F" w:rsidP="00A0771F" w14:paraId="1D7E9AEA" w14:textId="67ED1BFE">
      <w:pPr>
        <w:keepNext/>
        <w:keepLines/>
        <w:rPr>
          <w:rFonts w:ascii="Garamond" w:hAnsi="Garamond"/>
          <w:b/>
          <w:bCs/>
        </w:rPr>
      </w:pPr>
      <w:r w:rsidRPr="00BB5378">
        <w:rPr>
          <w:rFonts w:ascii="Garamond" w:hAnsi="Garamond"/>
          <w:b/>
          <w:bCs/>
        </w:rPr>
        <w:t xml:space="preserve">Table </w:t>
      </w:r>
      <w:r>
        <w:rPr>
          <w:rFonts w:ascii="Garamond" w:hAnsi="Garamond"/>
          <w:b/>
          <w:bCs/>
        </w:rPr>
        <w:t>2</w:t>
      </w:r>
      <w:r w:rsidRPr="00BB5378">
        <w:rPr>
          <w:rFonts w:ascii="Garamond" w:hAnsi="Garamond"/>
          <w:b/>
          <w:bCs/>
        </w:rPr>
        <w:t>. Response Rates and Mean Predicted Propensities for Selected Subgroups</w:t>
      </w:r>
      <w:r>
        <w:rPr>
          <w:rFonts w:ascii="Garamond" w:hAnsi="Garamond"/>
          <w:b/>
          <w:bCs/>
        </w:rPr>
        <w:t xml:space="preserve"> for Sample Members whose Institutional Level is Two Years but Less than Four Years</w:t>
      </w:r>
    </w:p>
    <w:p w:rsidR="00A0771F" w:rsidP="00A0771F" w14:paraId="1D09D49B" w14:textId="77777777">
      <w:pPr>
        <w:keepNext/>
        <w:keepLines/>
        <w:rPr>
          <w:rFonts w:ascii="Garamond" w:hAnsi="Garamond"/>
          <w:b/>
          <w:bCs/>
        </w:rPr>
      </w:pPr>
    </w:p>
    <w:tbl>
      <w:tblPr>
        <w:tblStyle w:val="TableGridNCES1"/>
        <w:tblW w:w="3917" w:type="pct"/>
        <w:tblLayout w:type="fixed"/>
        <w:tblLook w:val="04A0"/>
      </w:tblPr>
      <w:tblGrid>
        <w:gridCol w:w="3706"/>
        <w:gridCol w:w="1941"/>
        <w:gridCol w:w="1294"/>
        <w:gridCol w:w="1294"/>
      </w:tblGrid>
      <w:tr w14:paraId="163A0632" w14:textId="77777777" w:rsidTr="00E6399E">
        <w:tblPrEx>
          <w:tblW w:w="3917" w:type="pct"/>
          <w:tblLayout w:type="fixed"/>
          <w:tblLook w:val="04A0"/>
        </w:tblPrEx>
        <w:trPr>
          <w:tblHeader/>
        </w:trPr>
        <w:tc>
          <w:tcPr>
            <w:tcW w:w="3706" w:type="dxa"/>
            <w:hideMark/>
          </w:tcPr>
          <w:p w:rsidR="00A0771F" w:rsidRPr="00B319B2" w:rsidP="00E6399E" w14:paraId="1D2E10BB"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A0771F" w:rsidRPr="00B319B2" w:rsidP="00E6399E" w14:paraId="0B44A849"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A0771F" w:rsidRPr="00B319B2" w:rsidP="00E6399E" w14:paraId="63F89D88"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A0771F" w:rsidRPr="00B319B2" w:rsidP="00E6399E" w14:paraId="53C06044"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0A189C2B" w14:textId="77777777" w:rsidTr="00E6399E">
        <w:tblPrEx>
          <w:tblW w:w="3917" w:type="pct"/>
          <w:tblLayout w:type="fixed"/>
          <w:tblLook w:val="04A0"/>
        </w:tblPrEx>
        <w:tc>
          <w:tcPr>
            <w:tcW w:w="3706" w:type="dxa"/>
          </w:tcPr>
          <w:p w:rsidR="00A0771F" w:rsidRPr="00B319B2" w:rsidP="00E6399E" w14:paraId="4B0C5872"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A0771F" w:rsidRPr="00B319B2" w:rsidP="00E6399E" w14:paraId="33A9F4AB" w14:textId="77777777">
            <w:pPr>
              <w:pStyle w:val="Tabletext8pt"/>
              <w:keepLines/>
              <w:jc w:val="left"/>
              <w:rPr>
                <w:rFonts w:asciiTheme="minorHAnsi" w:hAnsiTheme="minorHAnsi" w:cstheme="minorHAnsi"/>
                <w:sz w:val="18"/>
                <w:szCs w:val="18"/>
              </w:rPr>
            </w:pPr>
          </w:p>
        </w:tc>
        <w:tc>
          <w:tcPr>
            <w:tcW w:w="1294" w:type="dxa"/>
          </w:tcPr>
          <w:p w:rsidR="00A0771F" w:rsidRPr="00B319B2" w:rsidP="00E6399E" w14:paraId="1A1C0323" w14:textId="77777777">
            <w:pPr>
              <w:pStyle w:val="Tabletext8pt"/>
              <w:keepLines/>
              <w:jc w:val="left"/>
              <w:rPr>
                <w:rFonts w:asciiTheme="minorHAnsi" w:hAnsiTheme="minorHAnsi" w:cstheme="minorHAnsi"/>
                <w:sz w:val="18"/>
                <w:szCs w:val="18"/>
              </w:rPr>
            </w:pPr>
          </w:p>
        </w:tc>
        <w:tc>
          <w:tcPr>
            <w:tcW w:w="1294" w:type="dxa"/>
            <w:noWrap/>
          </w:tcPr>
          <w:p w:rsidR="00A0771F" w:rsidRPr="00B319B2" w:rsidP="00E6399E" w14:paraId="3FB12657" w14:textId="77777777">
            <w:pPr>
              <w:pStyle w:val="Tabletext8pt"/>
              <w:keepLines/>
              <w:rPr>
                <w:rFonts w:asciiTheme="minorHAnsi" w:hAnsiTheme="minorHAnsi" w:cstheme="minorHAnsi"/>
                <w:sz w:val="18"/>
                <w:szCs w:val="18"/>
              </w:rPr>
            </w:pPr>
          </w:p>
        </w:tc>
      </w:tr>
      <w:tr w14:paraId="02D82402" w14:textId="77777777" w:rsidTr="00E6399E">
        <w:tblPrEx>
          <w:tblW w:w="3917" w:type="pct"/>
          <w:tblLayout w:type="fixed"/>
          <w:tblLook w:val="04A0"/>
        </w:tblPrEx>
        <w:tc>
          <w:tcPr>
            <w:tcW w:w="3706" w:type="dxa"/>
            <w:hideMark/>
          </w:tcPr>
          <w:p w:rsidR="00383AD0" w:rsidRPr="00B319B2" w:rsidP="00383AD0" w14:paraId="6D2BD8D0"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383AD0" w:rsidRPr="00B319B2" w:rsidP="00383AD0" w14:paraId="4629906F" w14:textId="3C80FD95">
            <w:pPr>
              <w:pStyle w:val="Tabletext8ptdecimalalign"/>
              <w:tabs>
                <w:tab w:val="clear" w:pos="1502"/>
              </w:tabs>
              <w:jc w:val="center"/>
              <w:rPr>
                <w:rFonts w:asciiTheme="minorHAnsi" w:hAnsiTheme="minorHAnsi" w:cstheme="minorHAnsi"/>
                <w:sz w:val="18"/>
                <w:szCs w:val="18"/>
              </w:rPr>
            </w:pPr>
            <w:r w:rsidRPr="00535549">
              <w:t>0.44</w:t>
            </w:r>
          </w:p>
        </w:tc>
        <w:tc>
          <w:tcPr>
            <w:tcW w:w="1294" w:type="dxa"/>
            <w:vAlign w:val="top"/>
            <w:hideMark/>
          </w:tcPr>
          <w:p w:rsidR="00383AD0" w:rsidRPr="00B319B2" w:rsidP="00383AD0" w14:paraId="4396C951" w14:textId="3097042B">
            <w:pPr>
              <w:pStyle w:val="Tabletext8ptdecimalalign"/>
              <w:tabs>
                <w:tab w:val="clear" w:pos="1502"/>
              </w:tabs>
              <w:jc w:val="center"/>
              <w:rPr>
                <w:rFonts w:asciiTheme="minorHAnsi" w:hAnsiTheme="minorHAnsi" w:cstheme="minorHAnsi"/>
                <w:sz w:val="18"/>
                <w:szCs w:val="18"/>
              </w:rPr>
            </w:pPr>
            <w:r w:rsidRPr="00535549">
              <w:t>0.01</w:t>
            </w:r>
          </w:p>
        </w:tc>
        <w:tc>
          <w:tcPr>
            <w:tcW w:w="1294" w:type="dxa"/>
            <w:noWrap/>
            <w:vAlign w:val="top"/>
            <w:hideMark/>
          </w:tcPr>
          <w:p w:rsidR="00383AD0" w:rsidRPr="00B319B2" w:rsidP="00383AD0" w14:paraId="0AB5FDD9" w14:textId="0185EE79">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576D3435" w14:textId="77777777" w:rsidTr="00E6399E">
        <w:tblPrEx>
          <w:tblW w:w="3917" w:type="pct"/>
          <w:tblLayout w:type="fixed"/>
          <w:tblLook w:val="04A0"/>
        </w:tblPrEx>
        <w:tc>
          <w:tcPr>
            <w:tcW w:w="3706" w:type="dxa"/>
            <w:hideMark/>
          </w:tcPr>
          <w:p w:rsidR="00383AD0" w:rsidRPr="00B319B2" w:rsidP="00383AD0" w14:paraId="38EA20B7"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383AD0" w:rsidRPr="00B319B2" w:rsidP="00383AD0" w14:paraId="08F5EAF9" w14:textId="6F10C04E">
            <w:pPr>
              <w:pStyle w:val="Tabletext8ptdecimalalign"/>
              <w:tabs>
                <w:tab w:val="clear" w:pos="1502"/>
              </w:tabs>
              <w:jc w:val="center"/>
              <w:rPr>
                <w:rFonts w:asciiTheme="minorHAnsi" w:hAnsiTheme="minorHAnsi" w:cstheme="minorHAnsi"/>
                <w:sz w:val="18"/>
                <w:szCs w:val="18"/>
              </w:rPr>
            </w:pPr>
            <w:r w:rsidRPr="00535549">
              <w:t>0.37</w:t>
            </w:r>
          </w:p>
        </w:tc>
        <w:tc>
          <w:tcPr>
            <w:tcW w:w="1294" w:type="dxa"/>
            <w:vAlign w:val="top"/>
            <w:hideMark/>
          </w:tcPr>
          <w:p w:rsidR="00383AD0" w:rsidRPr="00B319B2" w:rsidP="00383AD0" w14:paraId="5D43F872" w14:textId="6B1DFE1F">
            <w:pPr>
              <w:pStyle w:val="Tabletext8ptdecimalalign"/>
              <w:tabs>
                <w:tab w:val="clear" w:pos="1502"/>
              </w:tabs>
              <w:jc w:val="center"/>
              <w:rPr>
                <w:rFonts w:asciiTheme="minorHAnsi" w:hAnsiTheme="minorHAnsi" w:cstheme="minorHAnsi"/>
                <w:sz w:val="18"/>
                <w:szCs w:val="18"/>
              </w:rPr>
            </w:pPr>
            <w:r w:rsidRPr="00535549">
              <w:t>0.01</w:t>
            </w:r>
          </w:p>
        </w:tc>
        <w:tc>
          <w:tcPr>
            <w:tcW w:w="1294" w:type="dxa"/>
            <w:noWrap/>
            <w:vAlign w:val="top"/>
            <w:hideMark/>
          </w:tcPr>
          <w:p w:rsidR="00383AD0" w:rsidRPr="00B319B2" w:rsidP="00383AD0" w14:paraId="139F0AC7" w14:textId="3C553554">
            <w:pPr>
              <w:pStyle w:val="Tabletext8pt"/>
              <w:jc w:val="center"/>
              <w:rPr>
                <w:rFonts w:asciiTheme="minorHAnsi" w:hAnsiTheme="minorHAnsi" w:cstheme="minorHAnsi"/>
                <w:sz w:val="18"/>
                <w:szCs w:val="18"/>
              </w:rPr>
            </w:pPr>
            <w:r>
              <w:rPr>
                <w:rFonts w:asciiTheme="minorHAnsi" w:hAnsiTheme="minorHAnsi" w:cstheme="minorHAnsi"/>
                <w:sz w:val="18"/>
                <w:szCs w:val="18"/>
              </w:rPr>
              <w:t>44</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75D3D4ED" w14:textId="77777777" w:rsidTr="00E6399E">
        <w:tblPrEx>
          <w:tblW w:w="3917" w:type="pct"/>
          <w:tblLayout w:type="fixed"/>
          <w:tblLook w:val="04A0"/>
        </w:tblPrEx>
        <w:tc>
          <w:tcPr>
            <w:tcW w:w="3706" w:type="dxa"/>
            <w:hideMark/>
          </w:tcPr>
          <w:p w:rsidR="00383AD0" w:rsidRPr="00B319B2" w:rsidP="00383AD0" w14:paraId="1378ACC6"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383AD0" w:rsidRPr="00B319B2" w:rsidP="00383AD0" w14:paraId="1788E167" w14:textId="4E6319A2">
            <w:pPr>
              <w:pStyle w:val="Tabletext8ptdecimalalign"/>
              <w:tabs>
                <w:tab w:val="clear" w:pos="1502"/>
              </w:tabs>
              <w:jc w:val="center"/>
              <w:rPr>
                <w:rFonts w:asciiTheme="minorHAnsi" w:hAnsiTheme="minorHAnsi" w:cstheme="minorHAnsi"/>
                <w:sz w:val="18"/>
                <w:szCs w:val="18"/>
              </w:rPr>
            </w:pPr>
            <w:r w:rsidRPr="00535549">
              <w:t>0.59</w:t>
            </w:r>
          </w:p>
        </w:tc>
        <w:tc>
          <w:tcPr>
            <w:tcW w:w="1294" w:type="dxa"/>
            <w:vAlign w:val="top"/>
            <w:hideMark/>
          </w:tcPr>
          <w:p w:rsidR="00383AD0" w:rsidRPr="00B319B2" w:rsidP="00383AD0" w14:paraId="793BEC1B" w14:textId="598777DD">
            <w:pPr>
              <w:pStyle w:val="Tabletext8ptdecimalalign"/>
              <w:tabs>
                <w:tab w:val="clear" w:pos="1502"/>
              </w:tabs>
              <w:jc w:val="center"/>
              <w:rPr>
                <w:rFonts w:asciiTheme="minorHAnsi" w:hAnsiTheme="minorHAnsi" w:cstheme="minorHAnsi"/>
                <w:sz w:val="18"/>
                <w:szCs w:val="18"/>
              </w:rPr>
            </w:pPr>
            <w:r w:rsidRPr="00535549">
              <w:t>0.07</w:t>
            </w:r>
          </w:p>
        </w:tc>
        <w:tc>
          <w:tcPr>
            <w:tcW w:w="1294" w:type="dxa"/>
            <w:noWrap/>
            <w:vAlign w:val="top"/>
            <w:hideMark/>
          </w:tcPr>
          <w:p w:rsidR="00383AD0" w:rsidRPr="00B319B2" w:rsidP="00383AD0" w14:paraId="0ADDB0C9" w14:textId="05A87A65">
            <w:pPr>
              <w:pStyle w:val="Tabletext8pt"/>
              <w:jc w:val="center"/>
              <w:rPr>
                <w:rFonts w:asciiTheme="minorHAnsi" w:hAnsiTheme="minorHAnsi" w:cstheme="minorHAnsi"/>
                <w:sz w:val="18"/>
                <w:szCs w:val="18"/>
              </w:rPr>
            </w:pPr>
            <w:r>
              <w:rPr>
                <w:rFonts w:asciiTheme="minorHAnsi" w:hAnsiTheme="minorHAnsi" w:cstheme="minorHAnsi"/>
                <w:sz w:val="18"/>
                <w:szCs w:val="18"/>
              </w:rPr>
              <w:t>56</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78D29390" w14:textId="77777777" w:rsidTr="00E6399E">
        <w:tblPrEx>
          <w:tblW w:w="3917" w:type="pct"/>
          <w:tblLayout w:type="fixed"/>
          <w:tblLook w:val="04A0"/>
        </w:tblPrEx>
        <w:tc>
          <w:tcPr>
            <w:tcW w:w="3706" w:type="dxa"/>
          </w:tcPr>
          <w:p w:rsidR="00A0771F" w:rsidRPr="00B319B2" w:rsidP="00E6399E" w14:paraId="5A9C73FE"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A0771F" w:rsidRPr="00B319B2" w:rsidP="00E6399E" w14:paraId="3F1AC6B1"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014551F7"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0771F" w:rsidRPr="00B319B2" w:rsidP="00E6399E" w14:paraId="5B662627" w14:textId="77777777">
            <w:pPr>
              <w:pStyle w:val="Tabletext8pt"/>
              <w:jc w:val="center"/>
              <w:rPr>
                <w:rFonts w:asciiTheme="minorHAnsi" w:hAnsiTheme="minorHAnsi" w:cstheme="minorHAnsi"/>
                <w:sz w:val="18"/>
                <w:szCs w:val="18"/>
              </w:rPr>
            </w:pPr>
          </w:p>
        </w:tc>
      </w:tr>
      <w:tr w14:paraId="17FCDCE5" w14:textId="77777777" w:rsidTr="00E6399E">
        <w:tblPrEx>
          <w:tblW w:w="3917" w:type="pct"/>
          <w:tblLayout w:type="fixed"/>
          <w:tblLook w:val="04A0"/>
        </w:tblPrEx>
        <w:tc>
          <w:tcPr>
            <w:tcW w:w="3706" w:type="dxa"/>
            <w:vAlign w:val="top"/>
            <w:hideMark/>
          </w:tcPr>
          <w:p w:rsidR="00383AD0" w:rsidRPr="00B319B2" w:rsidP="00383AD0" w14:paraId="4173E81C"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383AD0" w:rsidRPr="00B319B2" w:rsidP="00383AD0" w14:paraId="169C4A20" w14:textId="38617B7B">
            <w:pPr>
              <w:pStyle w:val="Tabletext8ptdecimalalign"/>
              <w:tabs>
                <w:tab w:val="clear" w:pos="1502"/>
              </w:tabs>
              <w:jc w:val="center"/>
              <w:rPr>
                <w:rFonts w:asciiTheme="minorHAnsi" w:hAnsiTheme="minorHAnsi" w:cstheme="minorHAnsi"/>
                <w:sz w:val="18"/>
                <w:szCs w:val="18"/>
              </w:rPr>
            </w:pPr>
            <w:r w:rsidRPr="00C3264D">
              <w:t>0.41</w:t>
            </w:r>
          </w:p>
        </w:tc>
        <w:tc>
          <w:tcPr>
            <w:tcW w:w="1294" w:type="dxa"/>
            <w:vAlign w:val="top"/>
            <w:hideMark/>
          </w:tcPr>
          <w:p w:rsidR="00383AD0" w:rsidRPr="00B319B2" w:rsidP="00383AD0" w14:paraId="04D459D6" w14:textId="1C0DBB4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383AD0" w:rsidRPr="00B319B2" w:rsidP="00383AD0" w14:paraId="618720A9" w14:textId="4BBE5BA2">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0F62A500" w14:textId="77777777" w:rsidTr="00E6399E">
        <w:tblPrEx>
          <w:tblW w:w="3917" w:type="pct"/>
          <w:tblLayout w:type="fixed"/>
          <w:tblLook w:val="04A0"/>
        </w:tblPrEx>
        <w:tc>
          <w:tcPr>
            <w:tcW w:w="3706" w:type="dxa"/>
            <w:vAlign w:val="top"/>
            <w:hideMark/>
          </w:tcPr>
          <w:p w:rsidR="00383AD0" w:rsidRPr="00B319B2" w:rsidP="00383AD0" w14:paraId="5AB30D70"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383AD0" w:rsidRPr="00B319B2" w:rsidP="00383AD0" w14:paraId="22177022" w14:textId="17F97AC0">
            <w:pPr>
              <w:pStyle w:val="Tabletext8ptdecimalalign"/>
              <w:tabs>
                <w:tab w:val="clear" w:pos="1502"/>
              </w:tabs>
              <w:jc w:val="center"/>
              <w:rPr>
                <w:rFonts w:asciiTheme="minorHAnsi" w:hAnsiTheme="minorHAnsi" w:cstheme="minorHAnsi"/>
                <w:sz w:val="18"/>
                <w:szCs w:val="18"/>
              </w:rPr>
            </w:pPr>
            <w:r w:rsidRPr="00C3264D">
              <w:t>0.38</w:t>
            </w:r>
          </w:p>
        </w:tc>
        <w:tc>
          <w:tcPr>
            <w:tcW w:w="1294" w:type="dxa"/>
            <w:vAlign w:val="top"/>
            <w:hideMark/>
          </w:tcPr>
          <w:p w:rsidR="00383AD0" w:rsidRPr="00B319B2" w:rsidP="00383AD0" w14:paraId="78359826" w14:textId="2AE3CCAA">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383AD0" w:rsidRPr="00B319B2" w:rsidP="00383AD0" w14:paraId="3B1AD4CE" w14:textId="4A7DC134">
            <w:pPr>
              <w:pStyle w:val="Tabletext8pt"/>
              <w:jc w:val="center"/>
              <w:rPr>
                <w:rFonts w:asciiTheme="minorHAnsi" w:hAnsiTheme="minorHAnsi" w:cstheme="minorHAnsi"/>
                <w:sz w:val="18"/>
                <w:szCs w:val="18"/>
              </w:rPr>
            </w:pPr>
            <w:r>
              <w:rPr>
                <w:rFonts w:asciiTheme="minorHAnsi" w:hAnsiTheme="minorHAnsi" w:cstheme="minorHAnsi"/>
                <w:sz w:val="18"/>
                <w:szCs w:val="18"/>
              </w:rPr>
              <w:t>41</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6AAF16BA" w14:textId="77777777" w:rsidTr="00E6399E">
        <w:tblPrEx>
          <w:tblW w:w="3917" w:type="pct"/>
          <w:tblLayout w:type="fixed"/>
          <w:tblLook w:val="04A0"/>
        </w:tblPrEx>
        <w:tc>
          <w:tcPr>
            <w:tcW w:w="3706" w:type="dxa"/>
            <w:vAlign w:val="top"/>
            <w:hideMark/>
          </w:tcPr>
          <w:p w:rsidR="00383AD0" w:rsidRPr="00B319B2" w:rsidP="00383AD0" w14:paraId="5660B363"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383AD0" w:rsidRPr="00B319B2" w:rsidP="00383AD0" w14:paraId="56CEB441" w14:textId="33D994C9">
            <w:pPr>
              <w:pStyle w:val="Tabletext8ptdecimalalign"/>
              <w:tabs>
                <w:tab w:val="clear" w:pos="1502"/>
              </w:tabs>
              <w:jc w:val="center"/>
              <w:rPr>
                <w:rFonts w:asciiTheme="minorHAnsi" w:hAnsiTheme="minorHAnsi" w:cstheme="minorHAnsi"/>
                <w:sz w:val="18"/>
                <w:szCs w:val="18"/>
              </w:rPr>
            </w:pPr>
            <w:r w:rsidRPr="00C3264D">
              <w:t>0.38</w:t>
            </w:r>
          </w:p>
        </w:tc>
        <w:tc>
          <w:tcPr>
            <w:tcW w:w="1294" w:type="dxa"/>
            <w:vAlign w:val="top"/>
            <w:hideMark/>
          </w:tcPr>
          <w:p w:rsidR="00383AD0" w:rsidRPr="00B319B2" w:rsidP="00383AD0" w14:paraId="52E612E7" w14:textId="1CCD59D7">
            <w:pPr>
              <w:pStyle w:val="Tabletext8ptdecimalalign"/>
              <w:tabs>
                <w:tab w:val="clear" w:pos="1502"/>
              </w:tabs>
              <w:jc w:val="center"/>
              <w:rPr>
                <w:rFonts w:asciiTheme="minorHAnsi" w:hAnsiTheme="minorHAnsi" w:cstheme="minorHAnsi"/>
                <w:sz w:val="18"/>
                <w:szCs w:val="18"/>
              </w:rPr>
            </w:pPr>
            <w:r w:rsidRPr="00C3264D">
              <w:t>0.01</w:t>
            </w:r>
          </w:p>
        </w:tc>
        <w:tc>
          <w:tcPr>
            <w:tcW w:w="1294" w:type="dxa"/>
            <w:noWrap/>
            <w:vAlign w:val="top"/>
            <w:hideMark/>
          </w:tcPr>
          <w:p w:rsidR="00383AD0" w:rsidRPr="00B319B2" w:rsidP="00383AD0" w14:paraId="5F701A55" w14:textId="7C6FD159">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3393E6B9" w14:textId="77777777" w:rsidTr="00E6399E">
        <w:tblPrEx>
          <w:tblW w:w="3917" w:type="pct"/>
          <w:tblLayout w:type="fixed"/>
          <w:tblLook w:val="04A0"/>
        </w:tblPrEx>
        <w:tc>
          <w:tcPr>
            <w:tcW w:w="3706" w:type="dxa"/>
          </w:tcPr>
          <w:p w:rsidR="00A0771F" w:rsidRPr="00B319B2" w:rsidP="00E6399E" w14:paraId="5A07D455"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A0771F" w:rsidRPr="00B319B2" w:rsidP="00E6399E" w14:paraId="796996E5"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62CEBD1C"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0771F" w:rsidRPr="00B319B2" w:rsidP="00E6399E" w14:paraId="3039C6FF" w14:textId="77777777">
            <w:pPr>
              <w:pStyle w:val="Tabletext8pt"/>
              <w:jc w:val="center"/>
              <w:rPr>
                <w:rFonts w:asciiTheme="minorHAnsi" w:hAnsiTheme="minorHAnsi" w:cstheme="minorHAnsi"/>
                <w:sz w:val="18"/>
                <w:szCs w:val="18"/>
              </w:rPr>
            </w:pPr>
          </w:p>
        </w:tc>
      </w:tr>
      <w:tr w14:paraId="168B4A9C" w14:textId="77777777" w:rsidTr="00E6399E">
        <w:tblPrEx>
          <w:tblW w:w="3917" w:type="pct"/>
          <w:tblLayout w:type="fixed"/>
          <w:tblLook w:val="04A0"/>
        </w:tblPrEx>
        <w:tc>
          <w:tcPr>
            <w:tcW w:w="3706" w:type="dxa"/>
            <w:vAlign w:val="top"/>
          </w:tcPr>
          <w:p w:rsidR="004B5D5A" w:rsidRPr="00B319B2" w:rsidP="004B5D5A" w14:paraId="4C0728FD"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4B5D5A" w:rsidRPr="00B319B2" w:rsidP="004B5D5A" w14:paraId="49BC4D53" w14:textId="2E19501F">
            <w:pPr>
              <w:pStyle w:val="Tabletext8ptdecimalalign"/>
              <w:tabs>
                <w:tab w:val="clear" w:pos="1502"/>
              </w:tabs>
              <w:jc w:val="center"/>
              <w:rPr>
                <w:rFonts w:asciiTheme="minorHAnsi" w:hAnsiTheme="minorHAnsi" w:cstheme="minorHAnsi"/>
                <w:sz w:val="18"/>
                <w:szCs w:val="18"/>
              </w:rPr>
            </w:pPr>
            <w:r w:rsidRPr="00804D62">
              <w:t>0.42</w:t>
            </w:r>
          </w:p>
        </w:tc>
        <w:tc>
          <w:tcPr>
            <w:tcW w:w="1294" w:type="dxa"/>
            <w:vAlign w:val="top"/>
          </w:tcPr>
          <w:p w:rsidR="004B5D5A" w:rsidRPr="00B319B2" w:rsidP="004B5D5A" w14:paraId="57EF33B4" w14:textId="18448C01">
            <w:pPr>
              <w:pStyle w:val="Tabletext8ptdecimalalign"/>
              <w:tabs>
                <w:tab w:val="clear" w:pos="1502"/>
              </w:tabs>
              <w:jc w:val="center"/>
              <w:rPr>
                <w:rFonts w:asciiTheme="minorHAnsi" w:hAnsiTheme="minorHAnsi" w:cstheme="minorHAnsi"/>
                <w:sz w:val="18"/>
                <w:szCs w:val="18"/>
              </w:rPr>
            </w:pPr>
            <w:r w:rsidRPr="00804D62">
              <w:t>0.01</w:t>
            </w:r>
          </w:p>
        </w:tc>
        <w:tc>
          <w:tcPr>
            <w:tcW w:w="1294" w:type="dxa"/>
            <w:noWrap/>
            <w:vAlign w:val="top"/>
          </w:tcPr>
          <w:p w:rsidR="004B5D5A" w:rsidRPr="00B319B2" w:rsidP="004B5D5A" w14:paraId="0E9F7655" w14:textId="76658A21">
            <w:pPr>
              <w:pStyle w:val="Tabletext8pt"/>
              <w:jc w:val="center"/>
              <w:rPr>
                <w:rFonts w:asciiTheme="minorHAnsi" w:hAnsiTheme="minorHAnsi" w:cstheme="minorHAnsi"/>
                <w:sz w:val="18"/>
                <w:szCs w:val="18"/>
              </w:rPr>
            </w:pPr>
            <w:r>
              <w:rPr>
                <w:rFonts w:asciiTheme="minorHAnsi" w:hAnsiTheme="minorHAnsi" w:cstheme="minorHAnsi"/>
                <w:sz w:val="18"/>
                <w:szCs w:val="18"/>
              </w:rPr>
              <w:t>41</w:t>
            </w:r>
            <w:r w:rsidRPr="00B319B2">
              <w:rPr>
                <w:rFonts w:asciiTheme="minorHAnsi" w:hAnsiTheme="minorHAnsi" w:cstheme="minorHAnsi"/>
                <w:sz w:val="18"/>
                <w:szCs w:val="18"/>
              </w:rPr>
              <w:t>.</w:t>
            </w:r>
            <w:r>
              <w:rPr>
                <w:rFonts w:asciiTheme="minorHAnsi" w:hAnsiTheme="minorHAnsi" w:cstheme="minorHAnsi"/>
                <w:sz w:val="18"/>
                <w:szCs w:val="18"/>
              </w:rPr>
              <w:t>3</w:t>
            </w:r>
            <w:r w:rsidRPr="00B319B2">
              <w:rPr>
                <w:rFonts w:asciiTheme="minorHAnsi" w:hAnsiTheme="minorHAnsi" w:cstheme="minorHAnsi"/>
                <w:sz w:val="18"/>
                <w:szCs w:val="18"/>
              </w:rPr>
              <w:t>%</w:t>
            </w:r>
          </w:p>
        </w:tc>
      </w:tr>
      <w:tr w14:paraId="3105ABD2" w14:textId="77777777" w:rsidTr="00E6399E">
        <w:tblPrEx>
          <w:tblW w:w="3917" w:type="pct"/>
          <w:tblLayout w:type="fixed"/>
          <w:tblLook w:val="04A0"/>
        </w:tblPrEx>
        <w:tc>
          <w:tcPr>
            <w:tcW w:w="3706" w:type="dxa"/>
            <w:vAlign w:val="top"/>
            <w:hideMark/>
          </w:tcPr>
          <w:p w:rsidR="004B5D5A" w:rsidRPr="00B319B2" w:rsidP="004B5D5A" w14:paraId="78BA1132"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4B5D5A" w:rsidRPr="00B319B2" w:rsidP="004B5D5A" w14:paraId="153292CB" w14:textId="74FF41FB">
            <w:pPr>
              <w:pStyle w:val="Tabletext8ptdecimalalign"/>
              <w:tabs>
                <w:tab w:val="clear" w:pos="1502"/>
              </w:tabs>
              <w:jc w:val="center"/>
              <w:rPr>
                <w:rFonts w:asciiTheme="minorHAnsi" w:hAnsiTheme="minorHAnsi" w:cstheme="minorHAnsi"/>
                <w:sz w:val="18"/>
                <w:szCs w:val="18"/>
              </w:rPr>
            </w:pPr>
            <w:r w:rsidRPr="00804D62">
              <w:t>0.36</w:t>
            </w:r>
          </w:p>
        </w:tc>
        <w:tc>
          <w:tcPr>
            <w:tcW w:w="1294" w:type="dxa"/>
            <w:vAlign w:val="top"/>
            <w:hideMark/>
          </w:tcPr>
          <w:p w:rsidR="004B5D5A" w:rsidRPr="00B319B2" w:rsidP="004B5D5A" w14:paraId="50363150" w14:textId="4C620EA9">
            <w:pPr>
              <w:pStyle w:val="Tabletext8ptdecimalalign"/>
              <w:tabs>
                <w:tab w:val="clear" w:pos="1502"/>
              </w:tabs>
              <w:jc w:val="center"/>
              <w:rPr>
                <w:rFonts w:asciiTheme="minorHAnsi" w:hAnsiTheme="minorHAnsi" w:cstheme="minorHAnsi"/>
                <w:sz w:val="18"/>
                <w:szCs w:val="18"/>
              </w:rPr>
            </w:pPr>
            <w:r w:rsidRPr="00804D62">
              <w:t>0.01</w:t>
            </w:r>
          </w:p>
        </w:tc>
        <w:tc>
          <w:tcPr>
            <w:tcW w:w="1294" w:type="dxa"/>
            <w:noWrap/>
            <w:vAlign w:val="top"/>
            <w:hideMark/>
          </w:tcPr>
          <w:p w:rsidR="004B5D5A" w:rsidRPr="00B319B2" w:rsidP="004B5D5A" w14:paraId="4A0EB369" w14:textId="6B0A4541">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2</w:t>
            </w:r>
            <w:r w:rsidRPr="00B319B2">
              <w:rPr>
                <w:rFonts w:asciiTheme="minorHAnsi" w:hAnsiTheme="minorHAnsi" w:cstheme="minorHAnsi"/>
                <w:sz w:val="18"/>
                <w:szCs w:val="18"/>
              </w:rPr>
              <w:t>%</w:t>
            </w:r>
          </w:p>
        </w:tc>
      </w:tr>
      <w:tr w14:paraId="0D3719DB" w14:textId="77777777" w:rsidTr="00E6399E">
        <w:tblPrEx>
          <w:tblW w:w="3917" w:type="pct"/>
          <w:tblLayout w:type="fixed"/>
          <w:tblLook w:val="04A0"/>
        </w:tblPrEx>
        <w:tc>
          <w:tcPr>
            <w:tcW w:w="3706" w:type="dxa"/>
          </w:tcPr>
          <w:p w:rsidR="00A0771F" w:rsidRPr="00B319B2" w:rsidP="00E6399E" w14:paraId="419D679D"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A0771F" w:rsidRPr="00B319B2" w:rsidP="00E6399E" w14:paraId="4E9CC115"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6EA834AB"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0771F" w:rsidRPr="00B319B2" w:rsidP="00E6399E" w14:paraId="45F96F7E" w14:textId="77777777">
            <w:pPr>
              <w:pStyle w:val="Tabletext8pt"/>
              <w:jc w:val="center"/>
              <w:rPr>
                <w:rFonts w:asciiTheme="minorHAnsi" w:hAnsiTheme="minorHAnsi" w:cstheme="minorHAnsi"/>
                <w:sz w:val="18"/>
                <w:szCs w:val="18"/>
              </w:rPr>
            </w:pPr>
          </w:p>
        </w:tc>
      </w:tr>
      <w:tr w14:paraId="3FB6BC23" w14:textId="77777777" w:rsidTr="00E6399E">
        <w:tblPrEx>
          <w:tblW w:w="3917" w:type="pct"/>
          <w:tblLayout w:type="fixed"/>
          <w:tblLook w:val="04A0"/>
        </w:tblPrEx>
        <w:tc>
          <w:tcPr>
            <w:tcW w:w="3706" w:type="dxa"/>
            <w:vAlign w:val="top"/>
            <w:hideMark/>
          </w:tcPr>
          <w:p w:rsidR="004B5D5A" w:rsidRPr="00B319B2" w:rsidP="004B5D5A" w14:paraId="15E79B50"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4B5D5A" w:rsidRPr="00B319B2" w:rsidP="004B5D5A" w14:paraId="713DFABD" w14:textId="4793C69E">
            <w:pPr>
              <w:pStyle w:val="Tabletext8ptdecimalalign"/>
              <w:tabs>
                <w:tab w:val="clear" w:pos="1502"/>
              </w:tabs>
              <w:jc w:val="center"/>
              <w:rPr>
                <w:rFonts w:asciiTheme="minorHAnsi" w:hAnsiTheme="minorHAnsi" w:cstheme="minorHAnsi"/>
                <w:sz w:val="18"/>
                <w:szCs w:val="18"/>
              </w:rPr>
            </w:pPr>
            <w:r w:rsidRPr="005A6F97">
              <w:t>0.41</w:t>
            </w:r>
          </w:p>
        </w:tc>
        <w:tc>
          <w:tcPr>
            <w:tcW w:w="1294" w:type="dxa"/>
            <w:vAlign w:val="top"/>
            <w:hideMark/>
          </w:tcPr>
          <w:p w:rsidR="004B5D5A" w:rsidRPr="00B319B2" w:rsidP="004B5D5A" w14:paraId="71C92B14" w14:textId="67F5C9B6">
            <w:pPr>
              <w:pStyle w:val="Tabletext8ptdecimalalign"/>
              <w:tabs>
                <w:tab w:val="clear" w:pos="1502"/>
              </w:tabs>
              <w:jc w:val="center"/>
              <w:rPr>
                <w:rFonts w:asciiTheme="minorHAnsi" w:hAnsiTheme="minorHAnsi" w:cstheme="minorHAnsi"/>
                <w:sz w:val="18"/>
                <w:szCs w:val="18"/>
              </w:rPr>
            </w:pPr>
            <w:r w:rsidRPr="005A6F97">
              <w:t>0.01</w:t>
            </w:r>
          </w:p>
        </w:tc>
        <w:tc>
          <w:tcPr>
            <w:tcW w:w="1294" w:type="dxa"/>
            <w:noWrap/>
            <w:vAlign w:val="top"/>
            <w:hideMark/>
          </w:tcPr>
          <w:p w:rsidR="004B5D5A" w:rsidRPr="00B319B2" w:rsidP="004B5D5A" w14:paraId="4D86995F" w14:textId="43A74200">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w:t>
            </w:r>
            <w:r>
              <w:rPr>
                <w:rFonts w:asciiTheme="minorHAnsi" w:hAnsiTheme="minorHAnsi" w:cstheme="minorHAnsi"/>
                <w:sz w:val="18"/>
                <w:szCs w:val="18"/>
              </w:rPr>
              <w:t>0</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29F53A5F" w14:textId="77777777" w:rsidTr="00E6399E">
        <w:tblPrEx>
          <w:tblW w:w="3917" w:type="pct"/>
          <w:tblLayout w:type="fixed"/>
          <w:tblLook w:val="04A0"/>
        </w:tblPrEx>
        <w:tc>
          <w:tcPr>
            <w:tcW w:w="3706" w:type="dxa"/>
            <w:vAlign w:val="top"/>
            <w:hideMark/>
          </w:tcPr>
          <w:p w:rsidR="004B5D5A" w:rsidRPr="00B319B2" w:rsidP="004B5D5A" w14:paraId="605C5066"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4B5D5A" w:rsidRPr="00B319B2" w:rsidP="004B5D5A" w14:paraId="5085300C" w14:textId="7D9B702F">
            <w:pPr>
              <w:pStyle w:val="Tabletext8ptdecimalalign"/>
              <w:tabs>
                <w:tab w:val="clear" w:pos="1502"/>
              </w:tabs>
              <w:jc w:val="center"/>
              <w:rPr>
                <w:rFonts w:asciiTheme="minorHAnsi" w:hAnsiTheme="minorHAnsi" w:cstheme="minorHAnsi"/>
                <w:sz w:val="18"/>
                <w:szCs w:val="18"/>
              </w:rPr>
            </w:pPr>
            <w:r w:rsidRPr="005A6F97">
              <w:t>0.38</w:t>
            </w:r>
          </w:p>
        </w:tc>
        <w:tc>
          <w:tcPr>
            <w:tcW w:w="1294" w:type="dxa"/>
            <w:vAlign w:val="top"/>
            <w:hideMark/>
          </w:tcPr>
          <w:p w:rsidR="004B5D5A" w:rsidRPr="00B319B2" w:rsidP="004B5D5A" w14:paraId="209111C8" w14:textId="5BF02236">
            <w:pPr>
              <w:pStyle w:val="Tabletext8ptdecimalalign"/>
              <w:tabs>
                <w:tab w:val="clear" w:pos="1502"/>
              </w:tabs>
              <w:jc w:val="center"/>
              <w:rPr>
                <w:rFonts w:asciiTheme="minorHAnsi" w:hAnsiTheme="minorHAnsi" w:cstheme="minorHAnsi"/>
                <w:sz w:val="18"/>
                <w:szCs w:val="18"/>
              </w:rPr>
            </w:pPr>
            <w:r w:rsidRPr="005A6F97">
              <w:t>0.01</w:t>
            </w:r>
          </w:p>
        </w:tc>
        <w:tc>
          <w:tcPr>
            <w:tcW w:w="1294" w:type="dxa"/>
            <w:noWrap/>
            <w:vAlign w:val="top"/>
            <w:hideMark/>
          </w:tcPr>
          <w:p w:rsidR="004B5D5A" w:rsidRPr="00B319B2" w:rsidP="004B5D5A" w14:paraId="7863DBD4" w14:textId="67728EF3">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50D590DD" w14:textId="77777777" w:rsidTr="00E6399E">
        <w:tblPrEx>
          <w:tblW w:w="3917" w:type="pct"/>
          <w:tblLayout w:type="fixed"/>
          <w:tblLook w:val="04A0"/>
        </w:tblPrEx>
        <w:tc>
          <w:tcPr>
            <w:tcW w:w="3706" w:type="dxa"/>
          </w:tcPr>
          <w:p w:rsidR="00A0771F" w:rsidRPr="00B319B2" w:rsidP="00E6399E" w14:paraId="3FCD06C9" w14:textId="77777777">
            <w:pPr>
              <w:pStyle w:val="Tabletext8ptcol1indent1"/>
              <w:rPr>
                <w:rFonts w:asciiTheme="minorHAnsi" w:hAnsiTheme="minorHAnsi" w:cstheme="minorHAnsi"/>
                <w:sz w:val="18"/>
              </w:rPr>
            </w:pPr>
          </w:p>
        </w:tc>
        <w:tc>
          <w:tcPr>
            <w:tcW w:w="1941" w:type="dxa"/>
          </w:tcPr>
          <w:p w:rsidR="00A0771F" w:rsidRPr="00B319B2" w:rsidP="00E6399E" w14:paraId="378A104E"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46A05E85" w14:textId="77777777">
            <w:pPr>
              <w:pStyle w:val="Tabletext8ptdecimalalign"/>
              <w:tabs>
                <w:tab w:val="clear" w:pos="1502"/>
              </w:tabs>
              <w:jc w:val="center"/>
              <w:rPr>
                <w:rFonts w:asciiTheme="minorHAnsi" w:hAnsiTheme="minorHAnsi" w:cstheme="minorHAnsi"/>
                <w:sz w:val="18"/>
                <w:szCs w:val="18"/>
              </w:rPr>
            </w:pPr>
          </w:p>
        </w:tc>
        <w:tc>
          <w:tcPr>
            <w:tcW w:w="1294" w:type="dxa"/>
            <w:noWrap/>
            <w:hideMark/>
          </w:tcPr>
          <w:p w:rsidR="00A0771F" w:rsidRPr="00B319B2" w:rsidP="00E6399E" w14:paraId="1156FA86" w14:textId="77777777">
            <w:pPr>
              <w:pStyle w:val="Tabletext8pt"/>
              <w:jc w:val="center"/>
              <w:rPr>
                <w:rFonts w:asciiTheme="minorHAnsi" w:hAnsiTheme="minorHAnsi" w:cstheme="minorHAnsi"/>
                <w:sz w:val="18"/>
                <w:szCs w:val="18"/>
              </w:rPr>
            </w:pPr>
          </w:p>
        </w:tc>
      </w:tr>
      <w:tr w14:paraId="6DF8A3A3" w14:textId="77777777" w:rsidTr="00E6399E">
        <w:tblPrEx>
          <w:tblW w:w="3917" w:type="pct"/>
          <w:tblLayout w:type="fixed"/>
          <w:tblLook w:val="04A0"/>
        </w:tblPrEx>
        <w:tc>
          <w:tcPr>
            <w:tcW w:w="3706" w:type="dxa"/>
          </w:tcPr>
          <w:p w:rsidR="00A0771F" w:rsidRPr="00B319B2" w:rsidP="00E6399E" w14:paraId="2C23523E"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A0771F" w:rsidRPr="00B319B2" w:rsidP="00E6399E" w14:paraId="6216D3D6"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20C9A53E"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0771F" w:rsidRPr="00B319B2" w:rsidP="00E6399E" w14:paraId="72D4EF99" w14:textId="77777777">
            <w:pPr>
              <w:pStyle w:val="Tabletext8pt"/>
              <w:jc w:val="center"/>
              <w:rPr>
                <w:rFonts w:asciiTheme="minorHAnsi" w:hAnsiTheme="minorHAnsi" w:cstheme="minorHAnsi"/>
                <w:sz w:val="18"/>
                <w:szCs w:val="18"/>
              </w:rPr>
            </w:pPr>
          </w:p>
        </w:tc>
      </w:tr>
      <w:tr w14:paraId="6748C976" w14:textId="77777777" w:rsidTr="00E6399E">
        <w:tblPrEx>
          <w:tblW w:w="3917" w:type="pct"/>
          <w:tblLayout w:type="fixed"/>
          <w:tblLook w:val="04A0"/>
        </w:tblPrEx>
        <w:tc>
          <w:tcPr>
            <w:tcW w:w="3706" w:type="dxa"/>
            <w:vAlign w:val="top"/>
          </w:tcPr>
          <w:p w:rsidR="004B5D5A" w:rsidRPr="00B319B2" w:rsidP="004B5D5A" w14:paraId="76AA8325"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4B5D5A" w:rsidRPr="00B319B2" w:rsidP="004B5D5A" w14:paraId="0676280B" w14:textId="2C1F7E7D">
            <w:pPr>
              <w:pStyle w:val="Tabletext8ptdecimalalign"/>
              <w:tabs>
                <w:tab w:val="clear" w:pos="1502"/>
              </w:tabs>
              <w:jc w:val="center"/>
              <w:rPr>
                <w:rFonts w:asciiTheme="minorHAnsi" w:hAnsiTheme="minorHAnsi" w:cstheme="minorHAnsi"/>
                <w:sz w:val="18"/>
                <w:szCs w:val="18"/>
              </w:rPr>
            </w:pPr>
            <w:r w:rsidRPr="009F5F39">
              <w:t>0.40</w:t>
            </w:r>
          </w:p>
        </w:tc>
        <w:tc>
          <w:tcPr>
            <w:tcW w:w="1294" w:type="dxa"/>
            <w:vAlign w:val="top"/>
          </w:tcPr>
          <w:p w:rsidR="004B5D5A" w:rsidRPr="00B319B2" w:rsidP="004B5D5A" w14:paraId="7DEADC60" w14:textId="0A904D65">
            <w:pPr>
              <w:pStyle w:val="Tabletext8ptdecimalalign"/>
              <w:tabs>
                <w:tab w:val="clear" w:pos="1502"/>
              </w:tabs>
              <w:jc w:val="center"/>
              <w:rPr>
                <w:rFonts w:asciiTheme="minorHAnsi" w:hAnsiTheme="minorHAnsi" w:cstheme="minorHAnsi"/>
                <w:sz w:val="18"/>
                <w:szCs w:val="18"/>
              </w:rPr>
            </w:pPr>
            <w:r w:rsidRPr="009F5F39">
              <w:t>0.00</w:t>
            </w:r>
          </w:p>
        </w:tc>
        <w:tc>
          <w:tcPr>
            <w:tcW w:w="1294" w:type="dxa"/>
            <w:noWrap/>
            <w:vAlign w:val="top"/>
          </w:tcPr>
          <w:p w:rsidR="004B5D5A" w:rsidRPr="00B319B2" w:rsidP="004B5D5A" w14:paraId="3615396D" w14:textId="3F6FBA33">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56320443" w14:textId="77777777" w:rsidTr="00E6399E">
        <w:tblPrEx>
          <w:tblW w:w="3917" w:type="pct"/>
          <w:tblLayout w:type="fixed"/>
          <w:tblLook w:val="04A0"/>
        </w:tblPrEx>
        <w:tc>
          <w:tcPr>
            <w:tcW w:w="3706" w:type="dxa"/>
            <w:vAlign w:val="top"/>
          </w:tcPr>
          <w:p w:rsidR="004B5D5A" w:rsidRPr="00B319B2" w:rsidP="004B5D5A" w14:paraId="6E659CEA"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4B5D5A" w:rsidRPr="00B319B2" w:rsidP="004B5D5A" w14:paraId="4B41B02C" w14:textId="5C110231">
            <w:pPr>
              <w:pStyle w:val="Tabletext8ptdecimalalign"/>
              <w:tabs>
                <w:tab w:val="clear" w:pos="1502"/>
              </w:tabs>
              <w:jc w:val="center"/>
              <w:rPr>
                <w:rFonts w:asciiTheme="minorHAnsi" w:hAnsiTheme="minorHAnsi" w:cstheme="minorHAnsi"/>
                <w:sz w:val="18"/>
                <w:szCs w:val="18"/>
              </w:rPr>
            </w:pPr>
            <w:r w:rsidRPr="009F5F39">
              <w:t>0.40</w:t>
            </w:r>
          </w:p>
        </w:tc>
        <w:tc>
          <w:tcPr>
            <w:tcW w:w="1294" w:type="dxa"/>
            <w:vAlign w:val="top"/>
          </w:tcPr>
          <w:p w:rsidR="004B5D5A" w:rsidRPr="00B319B2" w:rsidP="004B5D5A" w14:paraId="321068DE" w14:textId="45D80CC9">
            <w:pPr>
              <w:pStyle w:val="Tabletext8ptdecimalalign"/>
              <w:tabs>
                <w:tab w:val="clear" w:pos="1502"/>
              </w:tabs>
              <w:jc w:val="center"/>
              <w:rPr>
                <w:rFonts w:asciiTheme="minorHAnsi" w:hAnsiTheme="minorHAnsi" w:cstheme="minorHAnsi"/>
                <w:sz w:val="18"/>
                <w:szCs w:val="18"/>
              </w:rPr>
            </w:pPr>
            <w:r w:rsidRPr="009F5F39">
              <w:t>0.02</w:t>
            </w:r>
          </w:p>
        </w:tc>
        <w:tc>
          <w:tcPr>
            <w:tcW w:w="1294" w:type="dxa"/>
            <w:noWrap/>
            <w:vAlign w:val="top"/>
          </w:tcPr>
          <w:p w:rsidR="004B5D5A" w:rsidRPr="00B319B2" w:rsidP="004B5D5A" w14:paraId="3A93E12B" w14:textId="54EBE74F">
            <w:pPr>
              <w:pStyle w:val="Tabletext8pt"/>
              <w:jc w:val="center"/>
              <w:rPr>
                <w:rFonts w:asciiTheme="minorHAnsi" w:hAnsiTheme="minorHAnsi" w:cstheme="minorHAnsi"/>
                <w:sz w:val="18"/>
                <w:szCs w:val="18"/>
              </w:rPr>
            </w:pPr>
            <w:r>
              <w:rPr>
                <w:rFonts w:asciiTheme="minorHAnsi" w:hAnsiTheme="minorHAnsi" w:cstheme="minorHAnsi"/>
                <w:sz w:val="18"/>
                <w:szCs w:val="18"/>
              </w:rPr>
              <w:t>36</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47B9CF7C" w14:textId="77777777" w:rsidTr="00E6399E">
        <w:tblPrEx>
          <w:tblW w:w="3917" w:type="pct"/>
          <w:tblLayout w:type="fixed"/>
          <w:tblLook w:val="04A0"/>
        </w:tblPrEx>
        <w:tc>
          <w:tcPr>
            <w:tcW w:w="3706" w:type="dxa"/>
          </w:tcPr>
          <w:p w:rsidR="00A0771F" w:rsidRPr="00B319B2" w:rsidP="00E6399E" w14:paraId="57DA6FC8" w14:textId="77777777">
            <w:pPr>
              <w:pStyle w:val="Tabletext8ptcol1indent1"/>
              <w:rPr>
                <w:rFonts w:asciiTheme="minorHAnsi" w:hAnsiTheme="minorHAnsi" w:cstheme="minorHAnsi"/>
                <w:sz w:val="18"/>
              </w:rPr>
            </w:pPr>
          </w:p>
        </w:tc>
        <w:tc>
          <w:tcPr>
            <w:tcW w:w="1941" w:type="dxa"/>
          </w:tcPr>
          <w:p w:rsidR="00A0771F" w:rsidRPr="00B319B2" w:rsidP="00E6399E" w14:paraId="71FF25A4"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64540A8C"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0771F" w:rsidRPr="00B319B2" w:rsidP="00E6399E" w14:paraId="07259460" w14:textId="77777777">
            <w:pPr>
              <w:pStyle w:val="Tabletext8pt"/>
              <w:jc w:val="center"/>
              <w:rPr>
                <w:rFonts w:asciiTheme="minorHAnsi" w:hAnsiTheme="minorHAnsi" w:cstheme="minorHAnsi"/>
                <w:sz w:val="18"/>
                <w:szCs w:val="18"/>
              </w:rPr>
            </w:pPr>
          </w:p>
        </w:tc>
      </w:tr>
      <w:tr w14:paraId="02054CE5" w14:textId="77777777" w:rsidTr="00E6399E">
        <w:tblPrEx>
          <w:tblW w:w="3917" w:type="pct"/>
          <w:tblLayout w:type="fixed"/>
          <w:tblLook w:val="04A0"/>
        </w:tblPrEx>
        <w:tc>
          <w:tcPr>
            <w:tcW w:w="3706" w:type="dxa"/>
          </w:tcPr>
          <w:p w:rsidR="00A0771F" w:rsidRPr="00B319B2" w:rsidP="00E6399E" w14:paraId="3E59B31F"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Control of Institution</w:t>
            </w:r>
          </w:p>
        </w:tc>
        <w:tc>
          <w:tcPr>
            <w:tcW w:w="1941" w:type="dxa"/>
          </w:tcPr>
          <w:p w:rsidR="00A0771F" w:rsidRPr="00B319B2" w:rsidP="00E6399E" w14:paraId="12397565"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415961F5"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0771F" w:rsidRPr="00B319B2" w:rsidP="00E6399E" w14:paraId="1D0FCBAC" w14:textId="77777777">
            <w:pPr>
              <w:pStyle w:val="Tabletext8pt"/>
              <w:jc w:val="center"/>
              <w:rPr>
                <w:rFonts w:asciiTheme="minorHAnsi" w:hAnsiTheme="minorHAnsi" w:cstheme="minorHAnsi"/>
                <w:sz w:val="18"/>
                <w:szCs w:val="18"/>
              </w:rPr>
            </w:pPr>
          </w:p>
        </w:tc>
      </w:tr>
      <w:tr w14:paraId="37ECDA4B" w14:textId="77777777" w:rsidTr="00E6399E">
        <w:tblPrEx>
          <w:tblW w:w="3917" w:type="pct"/>
          <w:tblLayout w:type="fixed"/>
          <w:tblLook w:val="04A0"/>
        </w:tblPrEx>
        <w:tc>
          <w:tcPr>
            <w:tcW w:w="3706" w:type="dxa"/>
            <w:vAlign w:val="top"/>
          </w:tcPr>
          <w:p w:rsidR="004B5D5A" w:rsidRPr="00B319B2" w:rsidP="004B5D5A" w14:paraId="2063A4A4"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Public Institution  </w:t>
            </w:r>
          </w:p>
        </w:tc>
        <w:tc>
          <w:tcPr>
            <w:tcW w:w="1941" w:type="dxa"/>
            <w:vAlign w:val="top"/>
          </w:tcPr>
          <w:p w:rsidR="004B5D5A" w:rsidRPr="00B319B2" w:rsidP="004B5D5A" w14:paraId="29AFEAF1" w14:textId="0875D416">
            <w:pPr>
              <w:pStyle w:val="Tabletext8ptdecimalalign"/>
              <w:tabs>
                <w:tab w:val="clear" w:pos="1502"/>
              </w:tabs>
              <w:jc w:val="center"/>
              <w:rPr>
                <w:rFonts w:asciiTheme="minorHAnsi" w:hAnsiTheme="minorHAnsi" w:cstheme="minorHAnsi"/>
                <w:sz w:val="18"/>
                <w:szCs w:val="18"/>
              </w:rPr>
            </w:pPr>
            <w:r w:rsidRPr="0092732B">
              <w:t>0.39</w:t>
            </w:r>
          </w:p>
        </w:tc>
        <w:tc>
          <w:tcPr>
            <w:tcW w:w="1294" w:type="dxa"/>
            <w:vAlign w:val="top"/>
          </w:tcPr>
          <w:p w:rsidR="004B5D5A" w:rsidRPr="00B319B2" w:rsidP="004B5D5A" w14:paraId="5CD4F558" w14:textId="1FD82CDC">
            <w:pPr>
              <w:pStyle w:val="Tabletext8ptdecimalalign"/>
              <w:tabs>
                <w:tab w:val="clear" w:pos="1502"/>
              </w:tabs>
              <w:jc w:val="center"/>
              <w:rPr>
                <w:rFonts w:asciiTheme="minorHAnsi" w:hAnsiTheme="minorHAnsi" w:cstheme="minorHAnsi"/>
                <w:sz w:val="18"/>
                <w:szCs w:val="18"/>
              </w:rPr>
            </w:pPr>
            <w:r w:rsidRPr="0092732B">
              <w:t>0.00</w:t>
            </w:r>
          </w:p>
        </w:tc>
        <w:tc>
          <w:tcPr>
            <w:tcW w:w="1294" w:type="dxa"/>
            <w:noWrap/>
            <w:vAlign w:val="top"/>
          </w:tcPr>
          <w:p w:rsidR="004B5D5A" w:rsidRPr="00B319B2" w:rsidP="004B5D5A" w14:paraId="70D509FB" w14:textId="5BFD00E8">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17B3BC01" w14:textId="77777777" w:rsidTr="00E6399E">
        <w:tblPrEx>
          <w:tblW w:w="3917" w:type="pct"/>
          <w:tblLayout w:type="fixed"/>
          <w:tblLook w:val="04A0"/>
        </w:tblPrEx>
        <w:tc>
          <w:tcPr>
            <w:tcW w:w="3706" w:type="dxa"/>
            <w:vAlign w:val="top"/>
          </w:tcPr>
          <w:p w:rsidR="004B5D5A" w:rsidRPr="00B319B2" w:rsidP="004B5D5A" w14:paraId="147F4FAF"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non-profit Institution  </w:t>
            </w:r>
          </w:p>
        </w:tc>
        <w:tc>
          <w:tcPr>
            <w:tcW w:w="1941" w:type="dxa"/>
            <w:vAlign w:val="top"/>
          </w:tcPr>
          <w:p w:rsidR="004B5D5A" w:rsidRPr="00B319B2" w:rsidP="004B5D5A" w14:paraId="73209748" w14:textId="326DC1A5">
            <w:pPr>
              <w:pStyle w:val="Tabletext8ptdecimalalign"/>
              <w:tabs>
                <w:tab w:val="clear" w:pos="1502"/>
              </w:tabs>
              <w:jc w:val="center"/>
              <w:rPr>
                <w:rFonts w:asciiTheme="minorHAnsi" w:hAnsiTheme="minorHAnsi" w:cstheme="minorHAnsi"/>
                <w:sz w:val="18"/>
                <w:szCs w:val="18"/>
              </w:rPr>
            </w:pPr>
            <w:r w:rsidRPr="0092732B">
              <w:t>0.47</w:t>
            </w:r>
          </w:p>
        </w:tc>
        <w:tc>
          <w:tcPr>
            <w:tcW w:w="1294" w:type="dxa"/>
            <w:vAlign w:val="top"/>
          </w:tcPr>
          <w:p w:rsidR="004B5D5A" w:rsidRPr="00B319B2" w:rsidP="004B5D5A" w14:paraId="44589387" w14:textId="2A66992A">
            <w:pPr>
              <w:pStyle w:val="Tabletext8ptdecimalalign"/>
              <w:tabs>
                <w:tab w:val="clear" w:pos="1502"/>
              </w:tabs>
              <w:jc w:val="center"/>
              <w:rPr>
                <w:rFonts w:asciiTheme="minorHAnsi" w:hAnsiTheme="minorHAnsi" w:cstheme="minorHAnsi"/>
                <w:sz w:val="18"/>
                <w:szCs w:val="18"/>
              </w:rPr>
            </w:pPr>
            <w:r w:rsidRPr="0092732B">
              <w:t>0.03</w:t>
            </w:r>
          </w:p>
        </w:tc>
        <w:tc>
          <w:tcPr>
            <w:tcW w:w="1294" w:type="dxa"/>
            <w:noWrap/>
            <w:vAlign w:val="top"/>
          </w:tcPr>
          <w:p w:rsidR="004B5D5A" w:rsidRPr="00B319B2" w:rsidP="004B5D5A" w14:paraId="15206AF3" w14:textId="6E197B94">
            <w:pPr>
              <w:pStyle w:val="Tabletext8pt"/>
              <w:jc w:val="center"/>
              <w:rPr>
                <w:rFonts w:asciiTheme="minorHAnsi" w:hAnsiTheme="minorHAnsi" w:cstheme="minorHAnsi"/>
                <w:sz w:val="18"/>
                <w:szCs w:val="18"/>
              </w:rPr>
            </w:pPr>
            <w:r>
              <w:rPr>
                <w:rFonts w:asciiTheme="minorHAnsi" w:hAnsiTheme="minorHAnsi" w:cstheme="minorHAnsi"/>
                <w:sz w:val="18"/>
                <w:szCs w:val="18"/>
              </w:rPr>
              <w:t>50</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6CBF1E68" w14:textId="77777777" w:rsidTr="00E6399E">
        <w:tblPrEx>
          <w:tblW w:w="3917" w:type="pct"/>
          <w:tblLayout w:type="fixed"/>
          <w:tblLook w:val="04A0"/>
        </w:tblPrEx>
        <w:tc>
          <w:tcPr>
            <w:tcW w:w="3706" w:type="dxa"/>
            <w:vAlign w:val="top"/>
          </w:tcPr>
          <w:p w:rsidR="004B5D5A" w:rsidRPr="00B319B2" w:rsidP="004B5D5A" w14:paraId="65403007"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for-profit Institution  </w:t>
            </w:r>
          </w:p>
        </w:tc>
        <w:tc>
          <w:tcPr>
            <w:tcW w:w="1941" w:type="dxa"/>
            <w:vAlign w:val="top"/>
          </w:tcPr>
          <w:p w:rsidR="004B5D5A" w:rsidRPr="00B319B2" w:rsidP="004B5D5A" w14:paraId="6A7F6930" w14:textId="7925C154">
            <w:pPr>
              <w:pStyle w:val="Tabletext8ptdecimalalign"/>
              <w:tabs>
                <w:tab w:val="clear" w:pos="1502"/>
              </w:tabs>
              <w:jc w:val="center"/>
              <w:rPr>
                <w:rFonts w:asciiTheme="minorHAnsi" w:hAnsiTheme="minorHAnsi" w:cstheme="minorHAnsi"/>
                <w:sz w:val="18"/>
                <w:szCs w:val="18"/>
              </w:rPr>
            </w:pPr>
            <w:r w:rsidRPr="0092732B">
              <w:t>0.42</w:t>
            </w:r>
          </w:p>
        </w:tc>
        <w:tc>
          <w:tcPr>
            <w:tcW w:w="1294" w:type="dxa"/>
            <w:vAlign w:val="top"/>
          </w:tcPr>
          <w:p w:rsidR="004B5D5A" w:rsidRPr="00B319B2" w:rsidP="004B5D5A" w14:paraId="34F33ED0" w14:textId="3BBCD852">
            <w:pPr>
              <w:pStyle w:val="Tabletext8ptdecimalalign"/>
              <w:tabs>
                <w:tab w:val="clear" w:pos="1502"/>
              </w:tabs>
              <w:jc w:val="center"/>
              <w:rPr>
                <w:rFonts w:asciiTheme="minorHAnsi" w:hAnsiTheme="minorHAnsi" w:cstheme="minorHAnsi"/>
                <w:sz w:val="18"/>
                <w:szCs w:val="18"/>
              </w:rPr>
            </w:pPr>
            <w:r w:rsidRPr="0092732B">
              <w:t>0.01</w:t>
            </w:r>
          </w:p>
        </w:tc>
        <w:tc>
          <w:tcPr>
            <w:tcW w:w="1294" w:type="dxa"/>
            <w:noWrap/>
            <w:vAlign w:val="top"/>
          </w:tcPr>
          <w:p w:rsidR="004B5D5A" w:rsidRPr="00B319B2" w:rsidP="004B5D5A" w14:paraId="72BD8C5F" w14:textId="7CFADA2B">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1A5DA8C7" w14:textId="77777777" w:rsidTr="00E6399E">
        <w:tblPrEx>
          <w:tblW w:w="3917" w:type="pct"/>
          <w:tblLayout w:type="fixed"/>
          <w:tblLook w:val="04A0"/>
        </w:tblPrEx>
        <w:tc>
          <w:tcPr>
            <w:tcW w:w="3706" w:type="dxa"/>
          </w:tcPr>
          <w:p w:rsidR="00A0771F" w:rsidRPr="00B319B2" w:rsidP="00E6399E" w14:paraId="7AFE6C65" w14:textId="77777777">
            <w:pPr>
              <w:pStyle w:val="Tabletext8ptcol1indent1"/>
              <w:rPr>
                <w:rFonts w:asciiTheme="minorHAnsi" w:hAnsiTheme="minorHAnsi" w:cstheme="minorHAnsi"/>
                <w:sz w:val="18"/>
              </w:rPr>
            </w:pPr>
          </w:p>
        </w:tc>
        <w:tc>
          <w:tcPr>
            <w:tcW w:w="1941" w:type="dxa"/>
          </w:tcPr>
          <w:p w:rsidR="00A0771F" w:rsidRPr="00B319B2" w:rsidP="00E6399E" w14:paraId="0D915F32" w14:textId="77777777">
            <w:pPr>
              <w:pStyle w:val="Tabletext8ptdecimalalign"/>
              <w:tabs>
                <w:tab w:val="clear" w:pos="1502"/>
              </w:tabs>
              <w:jc w:val="center"/>
              <w:rPr>
                <w:rFonts w:asciiTheme="minorHAnsi" w:hAnsiTheme="minorHAnsi" w:cstheme="minorHAnsi"/>
                <w:sz w:val="18"/>
                <w:szCs w:val="18"/>
              </w:rPr>
            </w:pPr>
          </w:p>
        </w:tc>
        <w:tc>
          <w:tcPr>
            <w:tcW w:w="1294" w:type="dxa"/>
          </w:tcPr>
          <w:p w:rsidR="00A0771F" w:rsidRPr="00B319B2" w:rsidP="00E6399E" w14:paraId="1CFDC86C"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0771F" w:rsidRPr="00B319B2" w:rsidP="00E6399E" w14:paraId="4EFEA71B" w14:textId="77777777">
            <w:pPr>
              <w:pStyle w:val="Tabletext8pt"/>
              <w:jc w:val="center"/>
              <w:rPr>
                <w:rFonts w:asciiTheme="minorHAnsi" w:hAnsiTheme="minorHAnsi" w:cstheme="minorHAnsi"/>
                <w:sz w:val="18"/>
                <w:szCs w:val="18"/>
              </w:rPr>
            </w:pPr>
          </w:p>
        </w:tc>
      </w:tr>
      <w:tr w14:paraId="43112157" w14:textId="77777777" w:rsidTr="004B5D5A">
        <w:tblPrEx>
          <w:tblW w:w="3917" w:type="pct"/>
          <w:tblLayout w:type="fixed"/>
          <w:tblLook w:val="04A0"/>
        </w:tblPrEx>
        <w:tc>
          <w:tcPr>
            <w:tcW w:w="3706" w:type="dxa"/>
          </w:tcPr>
          <w:p w:rsidR="004B5D5A" w:rsidRPr="00B319B2" w:rsidP="00B31171" w14:paraId="7C5CEFC9" w14:textId="56186062">
            <w:pPr>
              <w:pStyle w:val="Tabletext8ptcol1indent2"/>
              <w:ind w:left="0" w:firstLine="0"/>
              <w:rPr>
                <w:rFonts w:asciiTheme="minorHAnsi" w:hAnsiTheme="minorHAnsi" w:cstheme="minorHAnsi"/>
                <w:sz w:val="18"/>
              </w:rPr>
            </w:pPr>
            <w:r w:rsidRPr="00B319B2">
              <w:rPr>
                <w:rFonts w:asciiTheme="minorHAnsi" w:hAnsiTheme="minorHAnsi" w:cstheme="minorHAnsi"/>
                <w:b/>
                <w:bCs w:val="0"/>
                <w:sz w:val="18"/>
              </w:rPr>
              <w:t>STEM Status</w:t>
            </w:r>
          </w:p>
        </w:tc>
        <w:tc>
          <w:tcPr>
            <w:tcW w:w="1941" w:type="dxa"/>
          </w:tcPr>
          <w:p w:rsidR="004B5D5A" w:rsidRPr="00B319B2" w:rsidP="004B5D5A" w14:paraId="1467FB5E" w14:textId="6C4E5340">
            <w:pPr>
              <w:pStyle w:val="Tabletext8ptdecimalalign"/>
              <w:tabs>
                <w:tab w:val="clear" w:pos="1502"/>
              </w:tabs>
              <w:jc w:val="center"/>
              <w:rPr>
                <w:rFonts w:asciiTheme="minorHAnsi" w:hAnsiTheme="minorHAnsi" w:cstheme="minorHAnsi"/>
                <w:sz w:val="18"/>
                <w:szCs w:val="18"/>
              </w:rPr>
            </w:pPr>
          </w:p>
        </w:tc>
        <w:tc>
          <w:tcPr>
            <w:tcW w:w="1294" w:type="dxa"/>
          </w:tcPr>
          <w:p w:rsidR="004B5D5A" w:rsidRPr="00B319B2" w:rsidP="004B5D5A" w14:paraId="7422F6AC" w14:textId="3211B4B5">
            <w:pPr>
              <w:pStyle w:val="Tabletext8ptdecimalalign"/>
              <w:tabs>
                <w:tab w:val="clear" w:pos="1502"/>
              </w:tabs>
              <w:jc w:val="center"/>
              <w:rPr>
                <w:rFonts w:asciiTheme="minorHAnsi" w:hAnsiTheme="minorHAnsi" w:cstheme="minorHAnsi"/>
                <w:sz w:val="18"/>
                <w:szCs w:val="18"/>
              </w:rPr>
            </w:pPr>
          </w:p>
        </w:tc>
        <w:tc>
          <w:tcPr>
            <w:tcW w:w="1294" w:type="dxa"/>
            <w:noWrap/>
          </w:tcPr>
          <w:p w:rsidR="004B5D5A" w:rsidRPr="00B319B2" w:rsidP="004B5D5A" w14:paraId="7C5E2728" w14:textId="13F4D164">
            <w:pPr>
              <w:pStyle w:val="Tabletext8pt"/>
              <w:jc w:val="center"/>
              <w:rPr>
                <w:rFonts w:asciiTheme="minorHAnsi" w:hAnsiTheme="minorHAnsi" w:cstheme="minorHAnsi"/>
                <w:sz w:val="18"/>
                <w:szCs w:val="18"/>
              </w:rPr>
            </w:pPr>
          </w:p>
        </w:tc>
      </w:tr>
      <w:tr w14:paraId="0603B233" w14:textId="77777777" w:rsidTr="00E6399E">
        <w:tblPrEx>
          <w:tblW w:w="3917" w:type="pct"/>
          <w:tblLayout w:type="fixed"/>
          <w:tblLook w:val="04A0"/>
        </w:tblPrEx>
        <w:tc>
          <w:tcPr>
            <w:tcW w:w="3706" w:type="dxa"/>
          </w:tcPr>
          <w:p w:rsidR="004B5D5A" w:rsidRPr="00B319B2" w:rsidP="004B5D5A" w14:paraId="0338F188" w14:textId="003662ED">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4B5D5A" w:rsidRPr="00B319B2" w:rsidP="004B5D5A" w14:paraId="3A96A99A" w14:textId="417DD0F9">
            <w:pPr>
              <w:pStyle w:val="Tabletext8ptdecimalalign"/>
              <w:tabs>
                <w:tab w:val="clear" w:pos="1502"/>
              </w:tabs>
              <w:jc w:val="center"/>
              <w:rPr>
                <w:rFonts w:asciiTheme="minorHAnsi" w:hAnsiTheme="minorHAnsi" w:cstheme="minorHAnsi"/>
                <w:sz w:val="18"/>
                <w:szCs w:val="18"/>
              </w:rPr>
            </w:pPr>
            <w:r w:rsidRPr="00E26ED4">
              <w:t>0.40</w:t>
            </w:r>
          </w:p>
        </w:tc>
        <w:tc>
          <w:tcPr>
            <w:tcW w:w="1294" w:type="dxa"/>
            <w:vAlign w:val="top"/>
          </w:tcPr>
          <w:p w:rsidR="004B5D5A" w:rsidRPr="00B319B2" w:rsidP="004B5D5A" w14:paraId="40F53F75" w14:textId="12C6C71D">
            <w:pPr>
              <w:pStyle w:val="Tabletext8ptdecimalalign"/>
              <w:tabs>
                <w:tab w:val="clear" w:pos="1502"/>
              </w:tabs>
              <w:jc w:val="center"/>
              <w:rPr>
                <w:rFonts w:asciiTheme="minorHAnsi" w:hAnsiTheme="minorHAnsi" w:cstheme="minorHAnsi"/>
                <w:sz w:val="18"/>
                <w:szCs w:val="18"/>
              </w:rPr>
            </w:pPr>
            <w:r w:rsidRPr="00E26ED4">
              <w:t>0.00</w:t>
            </w:r>
          </w:p>
        </w:tc>
        <w:tc>
          <w:tcPr>
            <w:tcW w:w="1294" w:type="dxa"/>
            <w:noWrap/>
            <w:vAlign w:val="top"/>
          </w:tcPr>
          <w:p w:rsidR="004B5D5A" w:rsidRPr="00B319B2" w:rsidP="004B5D5A" w14:paraId="1B903310" w14:textId="6ED15F8D">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6C32284D" w14:textId="77777777" w:rsidTr="004B5D5A">
        <w:tblPrEx>
          <w:tblW w:w="3917" w:type="pct"/>
          <w:tblLayout w:type="fixed"/>
          <w:tblLook w:val="04A0"/>
        </w:tblPrEx>
        <w:tc>
          <w:tcPr>
            <w:tcW w:w="3706" w:type="dxa"/>
          </w:tcPr>
          <w:p w:rsidR="004B5D5A" w:rsidRPr="00B319B2" w:rsidP="004B5D5A" w14:paraId="56D809A5" w14:textId="714B9104">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4B5D5A" w:rsidRPr="00B319B2" w:rsidP="004B5D5A" w14:paraId="38F6E4D8" w14:textId="7B073CC3">
            <w:pPr>
              <w:pStyle w:val="Tabletext8ptdecimalalign"/>
              <w:tabs>
                <w:tab w:val="clear" w:pos="1502"/>
              </w:tabs>
              <w:jc w:val="center"/>
              <w:rPr>
                <w:rFonts w:asciiTheme="minorHAnsi" w:hAnsiTheme="minorHAnsi" w:cstheme="minorHAnsi"/>
                <w:sz w:val="18"/>
                <w:szCs w:val="18"/>
              </w:rPr>
            </w:pPr>
            <w:r w:rsidRPr="00E26ED4">
              <w:t>0.62</w:t>
            </w:r>
          </w:p>
        </w:tc>
        <w:tc>
          <w:tcPr>
            <w:tcW w:w="1294" w:type="dxa"/>
            <w:vAlign w:val="top"/>
          </w:tcPr>
          <w:p w:rsidR="004B5D5A" w:rsidRPr="00B319B2" w:rsidP="004B5D5A" w14:paraId="72B60D81" w14:textId="5FB2FDD9">
            <w:pPr>
              <w:pStyle w:val="Tabletext8ptdecimalalign"/>
              <w:tabs>
                <w:tab w:val="clear" w:pos="1502"/>
              </w:tabs>
              <w:jc w:val="center"/>
              <w:rPr>
                <w:rFonts w:asciiTheme="minorHAnsi" w:hAnsiTheme="minorHAnsi" w:cstheme="minorHAnsi"/>
                <w:sz w:val="18"/>
                <w:szCs w:val="18"/>
              </w:rPr>
            </w:pPr>
            <w:r w:rsidRPr="00E26ED4">
              <w:t>0.16</w:t>
            </w:r>
          </w:p>
        </w:tc>
        <w:tc>
          <w:tcPr>
            <w:tcW w:w="1294" w:type="dxa"/>
            <w:noWrap/>
            <w:vAlign w:val="top"/>
          </w:tcPr>
          <w:p w:rsidR="004B5D5A" w:rsidRPr="00B319B2" w:rsidP="004B5D5A" w14:paraId="4D31024D" w14:textId="01BD71B0">
            <w:pPr>
              <w:pStyle w:val="Tabletext8pt"/>
              <w:jc w:val="center"/>
              <w:rPr>
                <w:rFonts w:asciiTheme="minorHAnsi" w:hAnsiTheme="minorHAnsi" w:cstheme="minorHAnsi"/>
                <w:sz w:val="18"/>
                <w:szCs w:val="18"/>
              </w:rPr>
            </w:pPr>
            <w:r>
              <w:rPr>
                <w:rFonts w:asciiTheme="minorHAnsi" w:hAnsiTheme="minorHAnsi" w:cstheme="minorHAnsi"/>
                <w:sz w:val="18"/>
                <w:szCs w:val="18"/>
              </w:rPr>
              <w:t>71</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r w:rsidR="00E11979">
              <w:rPr>
                <w:rFonts w:asciiTheme="minorHAnsi" w:hAnsiTheme="minorHAnsi" w:cstheme="minorHAnsi"/>
                <w:sz w:val="18"/>
                <w:szCs w:val="18"/>
              </w:rPr>
              <w:t>*</w:t>
            </w:r>
          </w:p>
        </w:tc>
      </w:tr>
    </w:tbl>
    <w:p w:rsidR="00A0771F" w:rsidRPr="00B31171" w:rsidP="00A0771F" w14:paraId="3EBBFDA7" w14:textId="1760ECA8">
      <w:pPr>
        <w:rPr>
          <w:rFonts w:asciiTheme="minorHAnsi" w:hAnsiTheme="minorHAnsi" w:cstheme="minorHAnsi"/>
          <w:b/>
          <w:bCs/>
          <w:sz w:val="18"/>
          <w:szCs w:val="18"/>
        </w:rPr>
      </w:pPr>
      <w:r w:rsidRPr="00B31171">
        <w:rPr>
          <w:rFonts w:asciiTheme="minorHAnsi" w:hAnsiTheme="minorHAnsi" w:cstheme="minorHAnsi"/>
          <w:sz w:val="18"/>
          <w:szCs w:val="18"/>
        </w:rPr>
        <w:t xml:space="preserve">*Note that </w:t>
      </w:r>
      <w:r>
        <w:rPr>
          <w:rFonts w:asciiTheme="minorHAnsi" w:hAnsiTheme="minorHAnsi" w:cstheme="minorHAnsi"/>
          <w:sz w:val="18"/>
          <w:szCs w:val="18"/>
        </w:rPr>
        <w:t xml:space="preserve">the </w:t>
      </w:r>
      <w:r w:rsidRPr="00B31171">
        <w:rPr>
          <w:rFonts w:asciiTheme="minorHAnsi" w:hAnsiTheme="minorHAnsi" w:cstheme="minorHAnsi"/>
          <w:sz w:val="18"/>
          <w:szCs w:val="18"/>
        </w:rPr>
        <w:t>response rate for this group is high due to a very small sample size in this cell.</w:t>
      </w:r>
    </w:p>
    <w:p w:rsidR="00A0771F" w:rsidP="00A0771F" w14:paraId="4CFEC323" w14:textId="77777777">
      <w:pPr>
        <w:rPr>
          <w:rFonts w:ascii="Garamond" w:hAnsi="Garamond"/>
          <w:b/>
          <w:bCs/>
        </w:rPr>
      </w:pPr>
      <w:r>
        <w:rPr>
          <w:rFonts w:ascii="Garamond" w:hAnsi="Garamond"/>
          <w:b/>
          <w:bCs/>
        </w:rPr>
        <w:br w:type="page"/>
      </w:r>
    </w:p>
    <w:p w:rsidR="00A96249" w:rsidP="00A96249" w14:paraId="57A36BC2" w14:textId="69FB1C5E">
      <w:pPr>
        <w:keepNext/>
        <w:keepLines/>
        <w:rPr>
          <w:rFonts w:ascii="Garamond" w:hAnsi="Garamond"/>
          <w:b/>
          <w:bCs/>
        </w:rPr>
      </w:pPr>
      <w:r w:rsidRPr="00BB5378">
        <w:rPr>
          <w:rFonts w:ascii="Garamond" w:hAnsi="Garamond"/>
          <w:b/>
          <w:bCs/>
        </w:rPr>
        <w:t xml:space="preserve">Table </w:t>
      </w:r>
      <w:r w:rsidR="00A0771F">
        <w:rPr>
          <w:rFonts w:ascii="Garamond" w:hAnsi="Garamond"/>
          <w:b/>
          <w:bCs/>
        </w:rPr>
        <w:t>3</w:t>
      </w:r>
      <w:r w:rsidRPr="00BB5378">
        <w:rPr>
          <w:rFonts w:ascii="Garamond" w:hAnsi="Garamond"/>
          <w:b/>
          <w:bCs/>
        </w:rPr>
        <w:t>. Response Rates and Mean Predicted Propensities for Selected Subgroups</w:t>
      </w:r>
      <w:r>
        <w:rPr>
          <w:rFonts w:ascii="Garamond" w:hAnsi="Garamond"/>
          <w:b/>
          <w:bCs/>
        </w:rPr>
        <w:t xml:space="preserve"> for Undergraduates whose Control is </w:t>
      </w:r>
      <w:r w:rsidR="00FD4C9B">
        <w:rPr>
          <w:rFonts w:ascii="Garamond" w:hAnsi="Garamond"/>
          <w:b/>
          <w:bCs/>
        </w:rPr>
        <w:t xml:space="preserve">Private </w:t>
      </w:r>
      <w:r>
        <w:rPr>
          <w:rFonts w:ascii="Garamond" w:hAnsi="Garamond"/>
          <w:b/>
          <w:bCs/>
        </w:rPr>
        <w:t>For-Profit</w:t>
      </w:r>
    </w:p>
    <w:p w:rsidR="00A96249" w:rsidP="00A96249" w14:paraId="3369C685" w14:textId="77777777">
      <w:pPr>
        <w:keepNext/>
        <w:keepLines/>
        <w:rPr>
          <w:rFonts w:ascii="Garamond" w:hAnsi="Garamond"/>
          <w:b/>
          <w:bCs/>
        </w:rPr>
      </w:pPr>
    </w:p>
    <w:tbl>
      <w:tblPr>
        <w:tblStyle w:val="TableGridNCES1"/>
        <w:tblW w:w="3917" w:type="pct"/>
        <w:tblLayout w:type="fixed"/>
        <w:tblLook w:val="04A0"/>
      </w:tblPr>
      <w:tblGrid>
        <w:gridCol w:w="3706"/>
        <w:gridCol w:w="1941"/>
        <w:gridCol w:w="1294"/>
        <w:gridCol w:w="1294"/>
      </w:tblGrid>
      <w:tr w14:paraId="3E605ADF" w14:textId="77777777" w:rsidTr="00E6399E">
        <w:tblPrEx>
          <w:tblW w:w="3917" w:type="pct"/>
          <w:tblLayout w:type="fixed"/>
          <w:tblLook w:val="04A0"/>
        </w:tblPrEx>
        <w:trPr>
          <w:tblHeader/>
        </w:trPr>
        <w:tc>
          <w:tcPr>
            <w:tcW w:w="3706" w:type="dxa"/>
            <w:hideMark/>
          </w:tcPr>
          <w:p w:rsidR="00A96249" w:rsidRPr="00B319B2" w:rsidP="00E6399E" w14:paraId="7BF1BC5F"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941" w:type="dxa"/>
            <w:hideMark/>
          </w:tcPr>
          <w:p w:rsidR="00A96249" w:rsidRPr="00B319B2" w:rsidP="00E6399E" w14:paraId="03D48379"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294" w:type="dxa"/>
            <w:hideMark/>
          </w:tcPr>
          <w:p w:rsidR="00A96249" w:rsidRPr="00B319B2" w:rsidP="00E6399E" w14:paraId="0AC46F49"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294" w:type="dxa"/>
            <w:hideMark/>
          </w:tcPr>
          <w:p w:rsidR="00A96249" w:rsidRPr="00B319B2" w:rsidP="00E6399E" w14:paraId="2CEDEB15"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 xml:space="preserve">Response Rate as of </w:t>
            </w:r>
            <w:r>
              <w:rPr>
                <w:rFonts w:asciiTheme="minorHAnsi" w:hAnsiTheme="minorHAnsi" w:cstheme="minorHAnsi"/>
                <w:sz w:val="18"/>
                <w:szCs w:val="18"/>
              </w:rPr>
              <w:t>8</w:t>
            </w:r>
            <w:r w:rsidRPr="00B319B2">
              <w:rPr>
                <w:rFonts w:asciiTheme="minorHAnsi" w:hAnsiTheme="minorHAnsi" w:cstheme="minorHAnsi"/>
                <w:sz w:val="18"/>
                <w:szCs w:val="18"/>
              </w:rPr>
              <w:t>/1</w:t>
            </w:r>
            <w:r>
              <w:rPr>
                <w:rFonts w:asciiTheme="minorHAnsi" w:hAnsiTheme="minorHAnsi" w:cstheme="minorHAnsi"/>
                <w:sz w:val="18"/>
                <w:szCs w:val="18"/>
              </w:rPr>
              <w:t>1</w:t>
            </w:r>
            <w:r w:rsidRPr="00B319B2">
              <w:rPr>
                <w:rFonts w:asciiTheme="minorHAnsi" w:hAnsiTheme="minorHAnsi" w:cstheme="minorHAnsi"/>
                <w:sz w:val="18"/>
                <w:szCs w:val="18"/>
              </w:rPr>
              <w:t>/2024</w:t>
            </w:r>
          </w:p>
        </w:tc>
      </w:tr>
      <w:tr w14:paraId="7C56FE96" w14:textId="77777777" w:rsidTr="00E6399E">
        <w:tblPrEx>
          <w:tblW w:w="3917" w:type="pct"/>
          <w:tblLayout w:type="fixed"/>
          <w:tblLook w:val="04A0"/>
        </w:tblPrEx>
        <w:tc>
          <w:tcPr>
            <w:tcW w:w="3706" w:type="dxa"/>
          </w:tcPr>
          <w:p w:rsidR="00A96249" w:rsidRPr="00B319B2" w:rsidP="00E6399E" w14:paraId="118AF97A"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941" w:type="dxa"/>
          </w:tcPr>
          <w:p w:rsidR="00A96249" w:rsidRPr="00B319B2" w:rsidP="00E6399E" w14:paraId="1B917658" w14:textId="77777777">
            <w:pPr>
              <w:pStyle w:val="Tabletext8pt"/>
              <w:keepLines/>
              <w:jc w:val="left"/>
              <w:rPr>
                <w:rFonts w:asciiTheme="minorHAnsi" w:hAnsiTheme="minorHAnsi" w:cstheme="minorHAnsi"/>
                <w:sz w:val="18"/>
                <w:szCs w:val="18"/>
              </w:rPr>
            </w:pPr>
          </w:p>
        </w:tc>
        <w:tc>
          <w:tcPr>
            <w:tcW w:w="1294" w:type="dxa"/>
          </w:tcPr>
          <w:p w:rsidR="00A96249" w:rsidRPr="00B319B2" w:rsidP="00E6399E" w14:paraId="3675CA36" w14:textId="77777777">
            <w:pPr>
              <w:pStyle w:val="Tabletext8pt"/>
              <w:keepLines/>
              <w:jc w:val="left"/>
              <w:rPr>
                <w:rFonts w:asciiTheme="minorHAnsi" w:hAnsiTheme="minorHAnsi" w:cstheme="minorHAnsi"/>
                <w:sz w:val="18"/>
                <w:szCs w:val="18"/>
              </w:rPr>
            </w:pPr>
          </w:p>
        </w:tc>
        <w:tc>
          <w:tcPr>
            <w:tcW w:w="1294" w:type="dxa"/>
            <w:noWrap/>
          </w:tcPr>
          <w:p w:rsidR="00A96249" w:rsidRPr="00B319B2" w:rsidP="00E6399E" w14:paraId="5FDB54F4" w14:textId="77777777">
            <w:pPr>
              <w:pStyle w:val="Tabletext8pt"/>
              <w:keepLines/>
              <w:rPr>
                <w:rFonts w:asciiTheme="minorHAnsi" w:hAnsiTheme="minorHAnsi" w:cstheme="minorHAnsi"/>
                <w:sz w:val="18"/>
                <w:szCs w:val="18"/>
              </w:rPr>
            </w:pPr>
          </w:p>
        </w:tc>
      </w:tr>
      <w:tr w14:paraId="74C191F6" w14:textId="77777777" w:rsidTr="00E6399E">
        <w:tblPrEx>
          <w:tblW w:w="3917" w:type="pct"/>
          <w:tblLayout w:type="fixed"/>
          <w:tblLook w:val="04A0"/>
        </w:tblPrEx>
        <w:tc>
          <w:tcPr>
            <w:tcW w:w="3706" w:type="dxa"/>
            <w:hideMark/>
          </w:tcPr>
          <w:p w:rsidR="00D47EB2" w:rsidRPr="00B319B2" w:rsidP="00D47EB2" w14:paraId="3071BA8D"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941" w:type="dxa"/>
            <w:vAlign w:val="top"/>
            <w:hideMark/>
          </w:tcPr>
          <w:p w:rsidR="00D47EB2" w:rsidRPr="00B319B2" w:rsidP="00D47EB2" w14:paraId="160E8905" w14:textId="6BB77C8D">
            <w:pPr>
              <w:pStyle w:val="Tabletext8ptdecimalalign"/>
              <w:tabs>
                <w:tab w:val="clear" w:pos="1502"/>
              </w:tabs>
              <w:jc w:val="center"/>
              <w:rPr>
                <w:rFonts w:asciiTheme="minorHAnsi" w:hAnsiTheme="minorHAnsi" w:cstheme="minorHAnsi"/>
                <w:sz w:val="18"/>
                <w:szCs w:val="18"/>
              </w:rPr>
            </w:pPr>
            <w:r w:rsidRPr="00716DD8">
              <w:t>0.34</w:t>
            </w:r>
          </w:p>
        </w:tc>
        <w:tc>
          <w:tcPr>
            <w:tcW w:w="1294" w:type="dxa"/>
            <w:vAlign w:val="top"/>
            <w:hideMark/>
          </w:tcPr>
          <w:p w:rsidR="00D47EB2" w:rsidRPr="00B319B2" w:rsidP="00D47EB2" w14:paraId="46AB3778" w14:textId="140B6B86">
            <w:pPr>
              <w:pStyle w:val="Tabletext8ptdecimalalign"/>
              <w:tabs>
                <w:tab w:val="clear" w:pos="1502"/>
              </w:tabs>
              <w:jc w:val="center"/>
              <w:rPr>
                <w:rFonts w:asciiTheme="minorHAnsi" w:hAnsiTheme="minorHAnsi" w:cstheme="minorHAnsi"/>
                <w:sz w:val="18"/>
                <w:szCs w:val="18"/>
              </w:rPr>
            </w:pPr>
            <w:r w:rsidRPr="00716DD8">
              <w:t>0.01</w:t>
            </w:r>
          </w:p>
        </w:tc>
        <w:tc>
          <w:tcPr>
            <w:tcW w:w="1294" w:type="dxa"/>
            <w:noWrap/>
            <w:vAlign w:val="top"/>
            <w:hideMark/>
          </w:tcPr>
          <w:p w:rsidR="00D47EB2" w:rsidRPr="00B319B2" w:rsidP="00D47EB2" w14:paraId="317BC857" w14:textId="644D5BB3">
            <w:pPr>
              <w:pStyle w:val="Tabletext8pt"/>
              <w:jc w:val="center"/>
              <w:rPr>
                <w:rFonts w:asciiTheme="minorHAnsi" w:hAnsiTheme="minorHAnsi" w:cstheme="minorHAnsi"/>
                <w:sz w:val="18"/>
                <w:szCs w:val="18"/>
              </w:rPr>
            </w:pPr>
            <w:r>
              <w:rPr>
                <w:rFonts w:asciiTheme="minorHAnsi" w:hAnsiTheme="minorHAnsi" w:cstheme="minorHAnsi"/>
                <w:sz w:val="18"/>
                <w:szCs w:val="18"/>
              </w:rPr>
              <w:t>33</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6E7AD29B" w14:textId="77777777" w:rsidTr="00E6399E">
        <w:tblPrEx>
          <w:tblW w:w="3917" w:type="pct"/>
          <w:tblLayout w:type="fixed"/>
          <w:tblLook w:val="04A0"/>
        </w:tblPrEx>
        <w:tc>
          <w:tcPr>
            <w:tcW w:w="3706" w:type="dxa"/>
            <w:hideMark/>
          </w:tcPr>
          <w:p w:rsidR="00D47EB2" w:rsidRPr="00B319B2" w:rsidP="00D47EB2" w14:paraId="41097AD6"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941" w:type="dxa"/>
            <w:vAlign w:val="top"/>
            <w:hideMark/>
          </w:tcPr>
          <w:p w:rsidR="00D47EB2" w:rsidRPr="00B319B2" w:rsidP="00D47EB2" w14:paraId="23BA2FF2" w14:textId="558FE4F5">
            <w:pPr>
              <w:pStyle w:val="Tabletext8ptdecimalalign"/>
              <w:tabs>
                <w:tab w:val="clear" w:pos="1502"/>
              </w:tabs>
              <w:jc w:val="center"/>
              <w:rPr>
                <w:rFonts w:asciiTheme="minorHAnsi" w:hAnsiTheme="minorHAnsi" w:cstheme="minorHAnsi"/>
                <w:sz w:val="18"/>
                <w:szCs w:val="18"/>
              </w:rPr>
            </w:pPr>
            <w:r w:rsidRPr="00716DD8">
              <w:t>0.39</w:t>
            </w:r>
          </w:p>
        </w:tc>
        <w:tc>
          <w:tcPr>
            <w:tcW w:w="1294" w:type="dxa"/>
            <w:vAlign w:val="top"/>
            <w:hideMark/>
          </w:tcPr>
          <w:p w:rsidR="00D47EB2" w:rsidRPr="00B319B2" w:rsidP="00D47EB2" w14:paraId="38CE2657" w14:textId="5FCDA241">
            <w:pPr>
              <w:pStyle w:val="Tabletext8ptdecimalalign"/>
              <w:tabs>
                <w:tab w:val="clear" w:pos="1502"/>
              </w:tabs>
              <w:jc w:val="center"/>
              <w:rPr>
                <w:rFonts w:asciiTheme="minorHAnsi" w:hAnsiTheme="minorHAnsi" w:cstheme="minorHAnsi"/>
                <w:sz w:val="18"/>
                <w:szCs w:val="18"/>
              </w:rPr>
            </w:pPr>
            <w:r w:rsidRPr="00716DD8">
              <w:t>0.01</w:t>
            </w:r>
          </w:p>
        </w:tc>
        <w:tc>
          <w:tcPr>
            <w:tcW w:w="1294" w:type="dxa"/>
            <w:noWrap/>
            <w:vAlign w:val="top"/>
            <w:hideMark/>
          </w:tcPr>
          <w:p w:rsidR="00D47EB2" w:rsidRPr="00B319B2" w:rsidP="00D47EB2" w14:paraId="57A19FC3" w14:textId="4D8C7984">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1D7871E5" w14:textId="77777777" w:rsidTr="00E6399E">
        <w:tblPrEx>
          <w:tblW w:w="3917" w:type="pct"/>
          <w:tblLayout w:type="fixed"/>
          <w:tblLook w:val="04A0"/>
        </w:tblPrEx>
        <w:tc>
          <w:tcPr>
            <w:tcW w:w="3706" w:type="dxa"/>
            <w:hideMark/>
          </w:tcPr>
          <w:p w:rsidR="00D47EB2" w:rsidRPr="00B319B2" w:rsidP="00D47EB2" w14:paraId="78EE6B2F"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941" w:type="dxa"/>
            <w:vAlign w:val="top"/>
            <w:hideMark/>
          </w:tcPr>
          <w:p w:rsidR="00D47EB2" w:rsidRPr="00B319B2" w:rsidP="00D47EB2" w14:paraId="6D92D30C" w14:textId="38A508F2">
            <w:pPr>
              <w:pStyle w:val="Tabletext8ptdecimalalign"/>
              <w:tabs>
                <w:tab w:val="clear" w:pos="1502"/>
              </w:tabs>
              <w:jc w:val="center"/>
              <w:rPr>
                <w:rFonts w:asciiTheme="minorHAnsi" w:hAnsiTheme="minorHAnsi" w:cstheme="minorHAnsi"/>
                <w:sz w:val="18"/>
                <w:szCs w:val="18"/>
              </w:rPr>
            </w:pPr>
            <w:r w:rsidRPr="00716DD8">
              <w:t>0.62</w:t>
            </w:r>
          </w:p>
        </w:tc>
        <w:tc>
          <w:tcPr>
            <w:tcW w:w="1294" w:type="dxa"/>
            <w:vAlign w:val="top"/>
            <w:hideMark/>
          </w:tcPr>
          <w:p w:rsidR="00D47EB2" w:rsidRPr="00B319B2" w:rsidP="00D47EB2" w14:paraId="34B75FA2" w14:textId="0C692A35">
            <w:pPr>
              <w:pStyle w:val="Tabletext8ptdecimalalign"/>
              <w:tabs>
                <w:tab w:val="clear" w:pos="1502"/>
              </w:tabs>
              <w:jc w:val="center"/>
              <w:rPr>
                <w:rFonts w:asciiTheme="minorHAnsi" w:hAnsiTheme="minorHAnsi" w:cstheme="minorHAnsi"/>
                <w:sz w:val="18"/>
                <w:szCs w:val="18"/>
              </w:rPr>
            </w:pPr>
            <w:r w:rsidRPr="00716DD8">
              <w:t>0.16</w:t>
            </w:r>
          </w:p>
        </w:tc>
        <w:tc>
          <w:tcPr>
            <w:tcW w:w="1294" w:type="dxa"/>
            <w:noWrap/>
            <w:vAlign w:val="top"/>
            <w:hideMark/>
          </w:tcPr>
          <w:p w:rsidR="00D47EB2" w:rsidRPr="00B319B2" w:rsidP="00D47EB2" w14:paraId="79DC8F75" w14:textId="393993BC">
            <w:pPr>
              <w:pStyle w:val="Tabletext8pt"/>
              <w:jc w:val="center"/>
              <w:rPr>
                <w:rFonts w:asciiTheme="minorHAnsi" w:hAnsiTheme="minorHAnsi" w:cstheme="minorHAnsi"/>
                <w:sz w:val="18"/>
                <w:szCs w:val="18"/>
              </w:rPr>
            </w:pPr>
            <w:r>
              <w:rPr>
                <w:rFonts w:asciiTheme="minorHAnsi" w:hAnsiTheme="minorHAnsi" w:cstheme="minorHAnsi"/>
                <w:sz w:val="18"/>
                <w:szCs w:val="18"/>
              </w:rPr>
              <w:t>61</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1E712AD4" w14:textId="77777777" w:rsidTr="00E6399E">
        <w:tblPrEx>
          <w:tblW w:w="3917" w:type="pct"/>
          <w:tblLayout w:type="fixed"/>
          <w:tblLook w:val="04A0"/>
        </w:tblPrEx>
        <w:tc>
          <w:tcPr>
            <w:tcW w:w="3706" w:type="dxa"/>
          </w:tcPr>
          <w:p w:rsidR="00A96249" w:rsidRPr="00B319B2" w:rsidP="00E6399E" w14:paraId="30B6115E"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941" w:type="dxa"/>
          </w:tcPr>
          <w:p w:rsidR="00A96249" w:rsidRPr="00B319B2" w:rsidP="00E6399E" w14:paraId="53C51F4F"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4C4F0393"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0E48EB22" w14:textId="77777777">
            <w:pPr>
              <w:pStyle w:val="Tabletext8pt"/>
              <w:jc w:val="center"/>
              <w:rPr>
                <w:rFonts w:asciiTheme="minorHAnsi" w:hAnsiTheme="minorHAnsi" w:cstheme="minorHAnsi"/>
                <w:sz w:val="18"/>
                <w:szCs w:val="18"/>
              </w:rPr>
            </w:pPr>
          </w:p>
        </w:tc>
      </w:tr>
      <w:tr w14:paraId="05F2B52A" w14:textId="77777777" w:rsidTr="00E6399E">
        <w:tblPrEx>
          <w:tblW w:w="3917" w:type="pct"/>
          <w:tblLayout w:type="fixed"/>
          <w:tblLook w:val="04A0"/>
        </w:tblPrEx>
        <w:tc>
          <w:tcPr>
            <w:tcW w:w="3706" w:type="dxa"/>
            <w:vAlign w:val="top"/>
            <w:hideMark/>
          </w:tcPr>
          <w:p w:rsidR="00D47EB2" w:rsidRPr="00B319B2" w:rsidP="00D47EB2" w14:paraId="7684D8AF"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941" w:type="dxa"/>
            <w:vAlign w:val="top"/>
            <w:hideMark/>
          </w:tcPr>
          <w:p w:rsidR="00D47EB2" w:rsidRPr="00B319B2" w:rsidP="00D47EB2" w14:paraId="6179B153" w14:textId="7E610427">
            <w:pPr>
              <w:pStyle w:val="Tabletext8ptdecimalalign"/>
              <w:tabs>
                <w:tab w:val="clear" w:pos="1502"/>
              </w:tabs>
              <w:jc w:val="center"/>
              <w:rPr>
                <w:rFonts w:asciiTheme="minorHAnsi" w:hAnsiTheme="minorHAnsi" w:cstheme="minorHAnsi"/>
                <w:sz w:val="18"/>
                <w:szCs w:val="18"/>
              </w:rPr>
            </w:pPr>
            <w:r w:rsidRPr="009B58AA">
              <w:t>0.37</w:t>
            </w:r>
          </w:p>
        </w:tc>
        <w:tc>
          <w:tcPr>
            <w:tcW w:w="1294" w:type="dxa"/>
            <w:vAlign w:val="top"/>
            <w:hideMark/>
          </w:tcPr>
          <w:p w:rsidR="00D47EB2" w:rsidRPr="00B319B2" w:rsidP="00D47EB2" w14:paraId="1494B1D2" w14:textId="135A47E1">
            <w:pPr>
              <w:pStyle w:val="Tabletext8ptdecimalalign"/>
              <w:tabs>
                <w:tab w:val="clear" w:pos="1502"/>
              </w:tabs>
              <w:jc w:val="center"/>
              <w:rPr>
                <w:rFonts w:asciiTheme="minorHAnsi" w:hAnsiTheme="minorHAnsi" w:cstheme="minorHAnsi"/>
                <w:sz w:val="18"/>
                <w:szCs w:val="18"/>
              </w:rPr>
            </w:pPr>
            <w:r w:rsidRPr="009B58AA">
              <w:t>0.01</w:t>
            </w:r>
          </w:p>
        </w:tc>
        <w:tc>
          <w:tcPr>
            <w:tcW w:w="1294" w:type="dxa"/>
            <w:noWrap/>
            <w:vAlign w:val="top"/>
            <w:hideMark/>
          </w:tcPr>
          <w:p w:rsidR="00D47EB2" w:rsidRPr="00B319B2" w:rsidP="00D47EB2" w14:paraId="277671A6" w14:textId="6AD679E3">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09A4C4B7" w14:textId="77777777" w:rsidTr="00E6399E">
        <w:tblPrEx>
          <w:tblW w:w="3917" w:type="pct"/>
          <w:tblLayout w:type="fixed"/>
          <w:tblLook w:val="04A0"/>
        </w:tblPrEx>
        <w:tc>
          <w:tcPr>
            <w:tcW w:w="3706" w:type="dxa"/>
            <w:vAlign w:val="top"/>
            <w:hideMark/>
          </w:tcPr>
          <w:p w:rsidR="00D47EB2" w:rsidRPr="00B319B2" w:rsidP="00D47EB2" w14:paraId="4B1CC727"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941" w:type="dxa"/>
            <w:vAlign w:val="top"/>
            <w:hideMark/>
          </w:tcPr>
          <w:p w:rsidR="00D47EB2" w:rsidRPr="00B319B2" w:rsidP="00D47EB2" w14:paraId="2A10F42B" w14:textId="31EC98F6">
            <w:pPr>
              <w:pStyle w:val="Tabletext8ptdecimalalign"/>
              <w:tabs>
                <w:tab w:val="clear" w:pos="1502"/>
              </w:tabs>
              <w:jc w:val="center"/>
              <w:rPr>
                <w:rFonts w:asciiTheme="minorHAnsi" w:hAnsiTheme="minorHAnsi" w:cstheme="minorHAnsi"/>
                <w:sz w:val="18"/>
                <w:szCs w:val="18"/>
              </w:rPr>
            </w:pPr>
            <w:r w:rsidRPr="009B58AA">
              <w:t>0.37</w:t>
            </w:r>
          </w:p>
        </w:tc>
        <w:tc>
          <w:tcPr>
            <w:tcW w:w="1294" w:type="dxa"/>
            <w:vAlign w:val="top"/>
            <w:hideMark/>
          </w:tcPr>
          <w:p w:rsidR="00D47EB2" w:rsidRPr="00B319B2" w:rsidP="00D47EB2" w14:paraId="6773D6A8" w14:textId="2324631E">
            <w:pPr>
              <w:pStyle w:val="Tabletext8ptdecimalalign"/>
              <w:tabs>
                <w:tab w:val="clear" w:pos="1502"/>
              </w:tabs>
              <w:jc w:val="center"/>
              <w:rPr>
                <w:rFonts w:asciiTheme="minorHAnsi" w:hAnsiTheme="minorHAnsi" w:cstheme="minorHAnsi"/>
                <w:sz w:val="18"/>
                <w:szCs w:val="18"/>
              </w:rPr>
            </w:pPr>
            <w:r w:rsidRPr="009B58AA">
              <w:t>0.01</w:t>
            </w:r>
          </w:p>
        </w:tc>
        <w:tc>
          <w:tcPr>
            <w:tcW w:w="1294" w:type="dxa"/>
            <w:noWrap/>
            <w:vAlign w:val="top"/>
            <w:hideMark/>
          </w:tcPr>
          <w:p w:rsidR="00D47EB2" w:rsidRPr="00B319B2" w:rsidP="00D47EB2" w14:paraId="61FEDE58" w14:textId="696766FB">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3113A68A" w14:textId="77777777" w:rsidTr="00E6399E">
        <w:tblPrEx>
          <w:tblW w:w="3917" w:type="pct"/>
          <w:tblLayout w:type="fixed"/>
          <w:tblLook w:val="04A0"/>
        </w:tblPrEx>
        <w:tc>
          <w:tcPr>
            <w:tcW w:w="3706" w:type="dxa"/>
            <w:vAlign w:val="top"/>
            <w:hideMark/>
          </w:tcPr>
          <w:p w:rsidR="00D47EB2" w:rsidRPr="00B319B2" w:rsidP="00D47EB2" w14:paraId="111B65CB"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941" w:type="dxa"/>
            <w:vAlign w:val="top"/>
            <w:hideMark/>
          </w:tcPr>
          <w:p w:rsidR="00D47EB2" w:rsidRPr="00B319B2" w:rsidP="00D47EB2" w14:paraId="631CD0E5" w14:textId="54DE5AF4">
            <w:pPr>
              <w:pStyle w:val="Tabletext8ptdecimalalign"/>
              <w:tabs>
                <w:tab w:val="clear" w:pos="1502"/>
              </w:tabs>
              <w:jc w:val="center"/>
              <w:rPr>
                <w:rFonts w:asciiTheme="minorHAnsi" w:hAnsiTheme="minorHAnsi" w:cstheme="minorHAnsi"/>
                <w:sz w:val="18"/>
                <w:szCs w:val="18"/>
              </w:rPr>
            </w:pPr>
            <w:r w:rsidRPr="009B58AA">
              <w:t>0.36</w:t>
            </w:r>
          </w:p>
        </w:tc>
        <w:tc>
          <w:tcPr>
            <w:tcW w:w="1294" w:type="dxa"/>
            <w:vAlign w:val="top"/>
            <w:hideMark/>
          </w:tcPr>
          <w:p w:rsidR="00D47EB2" w:rsidRPr="00B319B2" w:rsidP="00D47EB2" w14:paraId="6386CB37" w14:textId="42CFAC9D">
            <w:pPr>
              <w:pStyle w:val="Tabletext8ptdecimalalign"/>
              <w:tabs>
                <w:tab w:val="clear" w:pos="1502"/>
              </w:tabs>
              <w:jc w:val="center"/>
              <w:rPr>
                <w:rFonts w:asciiTheme="minorHAnsi" w:hAnsiTheme="minorHAnsi" w:cstheme="minorHAnsi"/>
                <w:sz w:val="18"/>
                <w:szCs w:val="18"/>
              </w:rPr>
            </w:pPr>
            <w:r w:rsidRPr="009B58AA">
              <w:t>0.02</w:t>
            </w:r>
          </w:p>
        </w:tc>
        <w:tc>
          <w:tcPr>
            <w:tcW w:w="1294" w:type="dxa"/>
            <w:noWrap/>
            <w:vAlign w:val="top"/>
            <w:hideMark/>
          </w:tcPr>
          <w:p w:rsidR="00D47EB2" w:rsidRPr="00B319B2" w:rsidP="00D47EB2" w14:paraId="452ED7A5" w14:textId="3E64AC75">
            <w:pPr>
              <w:pStyle w:val="Tabletext8pt"/>
              <w:jc w:val="center"/>
              <w:rPr>
                <w:rFonts w:asciiTheme="minorHAnsi" w:hAnsiTheme="minorHAnsi" w:cstheme="minorHAnsi"/>
                <w:sz w:val="18"/>
                <w:szCs w:val="18"/>
              </w:rPr>
            </w:pPr>
            <w:r>
              <w:rPr>
                <w:rFonts w:asciiTheme="minorHAnsi" w:hAnsiTheme="minorHAnsi" w:cstheme="minorHAnsi"/>
                <w:sz w:val="18"/>
                <w:szCs w:val="18"/>
              </w:rPr>
              <w:t>33</w:t>
            </w:r>
            <w:r w:rsidRPr="00B319B2">
              <w:rPr>
                <w:rFonts w:asciiTheme="minorHAnsi" w:hAnsiTheme="minorHAnsi" w:cstheme="minorHAnsi"/>
                <w:sz w:val="18"/>
                <w:szCs w:val="18"/>
              </w:rPr>
              <w:t>.</w:t>
            </w:r>
            <w:r>
              <w:rPr>
                <w:rFonts w:asciiTheme="minorHAnsi" w:hAnsiTheme="minorHAnsi" w:cstheme="minorHAnsi"/>
                <w:sz w:val="18"/>
                <w:szCs w:val="18"/>
              </w:rPr>
              <w:t>2</w:t>
            </w:r>
            <w:r w:rsidRPr="00B319B2">
              <w:rPr>
                <w:rFonts w:asciiTheme="minorHAnsi" w:hAnsiTheme="minorHAnsi" w:cstheme="minorHAnsi"/>
                <w:sz w:val="18"/>
                <w:szCs w:val="18"/>
              </w:rPr>
              <w:t>%</w:t>
            </w:r>
          </w:p>
        </w:tc>
      </w:tr>
      <w:tr w14:paraId="38EEE474" w14:textId="77777777" w:rsidTr="00E6399E">
        <w:tblPrEx>
          <w:tblW w:w="3917" w:type="pct"/>
          <w:tblLayout w:type="fixed"/>
          <w:tblLook w:val="04A0"/>
        </w:tblPrEx>
        <w:tc>
          <w:tcPr>
            <w:tcW w:w="3706" w:type="dxa"/>
          </w:tcPr>
          <w:p w:rsidR="00A96249" w:rsidRPr="00B319B2" w:rsidP="00E6399E" w14:paraId="59E8CE8D"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941" w:type="dxa"/>
          </w:tcPr>
          <w:p w:rsidR="00A96249" w:rsidRPr="00B319B2" w:rsidP="00E6399E" w14:paraId="5348EFEE"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30296F34"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409BED64" w14:textId="77777777">
            <w:pPr>
              <w:pStyle w:val="Tabletext8pt"/>
              <w:jc w:val="center"/>
              <w:rPr>
                <w:rFonts w:asciiTheme="minorHAnsi" w:hAnsiTheme="minorHAnsi" w:cstheme="minorHAnsi"/>
                <w:sz w:val="18"/>
                <w:szCs w:val="18"/>
              </w:rPr>
            </w:pPr>
          </w:p>
        </w:tc>
      </w:tr>
      <w:tr w14:paraId="134D9432" w14:textId="77777777" w:rsidTr="00E6399E">
        <w:tblPrEx>
          <w:tblW w:w="3917" w:type="pct"/>
          <w:tblLayout w:type="fixed"/>
          <w:tblLook w:val="04A0"/>
        </w:tblPrEx>
        <w:tc>
          <w:tcPr>
            <w:tcW w:w="3706" w:type="dxa"/>
            <w:vAlign w:val="top"/>
          </w:tcPr>
          <w:p w:rsidR="000C0CBC" w:rsidRPr="00B319B2" w:rsidP="000C0CBC" w14:paraId="3FBF08C9"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941" w:type="dxa"/>
            <w:vAlign w:val="top"/>
          </w:tcPr>
          <w:p w:rsidR="000C0CBC" w:rsidRPr="00B319B2" w:rsidP="000C0CBC" w14:paraId="1EC0EE46" w14:textId="62E54486">
            <w:pPr>
              <w:pStyle w:val="Tabletext8ptdecimalalign"/>
              <w:tabs>
                <w:tab w:val="clear" w:pos="1502"/>
              </w:tabs>
              <w:jc w:val="center"/>
              <w:rPr>
                <w:rFonts w:asciiTheme="minorHAnsi" w:hAnsiTheme="minorHAnsi" w:cstheme="minorHAnsi"/>
                <w:sz w:val="18"/>
                <w:szCs w:val="18"/>
              </w:rPr>
            </w:pPr>
            <w:r w:rsidRPr="007A0626">
              <w:t>0.38</w:t>
            </w:r>
          </w:p>
        </w:tc>
        <w:tc>
          <w:tcPr>
            <w:tcW w:w="1294" w:type="dxa"/>
            <w:vAlign w:val="top"/>
          </w:tcPr>
          <w:p w:rsidR="000C0CBC" w:rsidRPr="00B319B2" w:rsidP="000C0CBC" w14:paraId="6A81B271" w14:textId="7ECCB80B">
            <w:pPr>
              <w:pStyle w:val="Tabletext8ptdecimalalign"/>
              <w:tabs>
                <w:tab w:val="clear" w:pos="1502"/>
              </w:tabs>
              <w:jc w:val="center"/>
              <w:rPr>
                <w:rFonts w:asciiTheme="minorHAnsi" w:hAnsiTheme="minorHAnsi" w:cstheme="minorHAnsi"/>
                <w:sz w:val="18"/>
                <w:szCs w:val="18"/>
              </w:rPr>
            </w:pPr>
            <w:r w:rsidRPr="007A0626">
              <w:t>0.01</w:t>
            </w:r>
          </w:p>
        </w:tc>
        <w:tc>
          <w:tcPr>
            <w:tcW w:w="1294" w:type="dxa"/>
            <w:noWrap/>
            <w:vAlign w:val="top"/>
          </w:tcPr>
          <w:p w:rsidR="000C0CBC" w:rsidRPr="00B319B2" w:rsidP="000C0CBC" w14:paraId="0CA7900A" w14:textId="2437ABFF">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5C827C98" w14:textId="77777777" w:rsidTr="00E6399E">
        <w:tblPrEx>
          <w:tblW w:w="3917" w:type="pct"/>
          <w:tblLayout w:type="fixed"/>
          <w:tblLook w:val="04A0"/>
        </w:tblPrEx>
        <w:tc>
          <w:tcPr>
            <w:tcW w:w="3706" w:type="dxa"/>
            <w:vAlign w:val="top"/>
            <w:hideMark/>
          </w:tcPr>
          <w:p w:rsidR="000C0CBC" w:rsidRPr="00B319B2" w:rsidP="000C0CBC" w14:paraId="223AFD5C"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941" w:type="dxa"/>
            <w:vAlign w:val="top"/>
            <w:hideMark/>
          </w:tcPr>
          <w:p w:rsidR="000C0CBC" w:rsidRPr="00B319B2" w:rsidP="000C0CBC" w14:paraId="4C1678EE" w14:textId="18CA033E">
            <w:pPr>
              <w:pStyle w:val="Tabletext8ptdecimalalign"/>
              <w:tabs>
                <w:tab w:val="clear" w:pos="1502"/>
              </w:tabs>
              <w:jc w:val="center"/>
              <w:rPr>
                <w:rFonts w:asciiTheme="minorHAnsi" w:hAnsiTheme="minorHAnsi" w:cstheme="minorHAnsi"/>
                <w:sz w:val="18"/>
                <w:szCs w:val="18"/>
              </w:rPr>
            </w:pPr>
            <w:r w:rsidRPr="007A0626">
              <w:t>0.35</w:t>
            </w:r>
          </w:p>
        </w:tc>
        <w:tc>
          <w:tcPr>
            <w:tcW w:w="1294" w:type="dxa"/>
            <w:vAlign w:val="top"/>
            <w:hideMark/>
          </w:tcPr>
          <w:p w:rsidR="000C0CBC" w:rsidRPr="00B319B2" w:rsidP="000C0CBC" w14:paraId="152A1961" w14:textId="0F0A01BC">
            <w:pPr>
              <w:pStyle w:val="Tabletext8ptdecimalalign"/>
              <w:tabs>
                <w:tab w:val="clear" w:pos="1502"/>
              </w:tabs>
              <w:jc w:val="center"/>
              <w:rPr>
                <w:rFonts w:asciiTheme="minorHAnsi" w:hAnsiTheme="minorHAnsi" w:cstheme="minorHAnsi"/>
                <w:sz w:val="18"/>
                <w:szCs w:val="18"/>
              </w:rPr>
            </w:pPr>
            <w:r w:rsidRPr="007A0626">
              <w:t>0.01</w:t>
            </w:r>
          </w:p>
        </w:tc>
        <w:tc>
          <w:tcPr>
            <w:tcW w:w="1294" w:type="dxa"/>
            <w:noWrap/>
            <w:vAlign w:val="top"/>
            <w:hideMark/>
          </w:tcPr>
          <w:p w:rsidR="000C0CBC" w:rsidRPr="00B319B2" w:rsidP="000C0CBC" w14:paraId="0B1C6CB1" w14:textId="3FCEDC2D">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1</w:t>
            </w:r>
            <w:r w:rsidRPr="00B319B2">
              <w:rPr>
                <w:rFonts w:asciiTheme="minorHAnsi" w:hAnsiTheme="minorHAnsi" w:cstheme="minorHAnsi"/>
                <w:sz w:val="18"/>
                <w:szCs w:val="18"/>
              </w:rPr>
              <w:t>%</w:t>
            </w:r>
          </w:p>
        </w:tc>
      </w:tr>
      <w:tr w14:paraId="213CEAB9" w14:textId="77777777" w:rsidTr="00E6399E">
        <w:tblPrEx>
          <w:tblW w:w="3917" w:type="pct"/>
          <w:tblLayout w:type="fixed"/>
          <w:tblLook w:val="04A0"/>
        </w:tblPrEx>
        <w:tc>
          <w:tcPr>
            <w:tcW w:w="3706" w:type="dxa"/>
          </w:tcPr>
          <w:p w:rsidR="00A96249" w:rsidRPr="00B319B2" w:rsidP="00E6399E" w14:paraId="14F2B933"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941" w:type="dxa"/>
          </w:tcPr>
          <w:p w:rsidR="00A96249" w:rsidRPr="00B319B2" w:rsidP="00E6399E" w14:paraId="3EB7952C"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23E282F1"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43C615BE" w14:textId="77777777">
            <w:pPr>
              <w:pStyle w:val="Tabletext8pt"/>
              <w:jc w:val="center"/>
              <w:rPr>
                <w:rFonts w:asciiTheme="minorHAnsi" w:hAnsiTheme="minorHAnsi" w:cstheme="minorHAnsi"/>
                <w:sz w:val="18"/>
                <w:szCs w:val="18"/>
              </w:rPr>
            </w:pPr>
          </w:p>
        </w:tc>
      </w:tr>
      <w:tr w14:paraId="425A2204" w14:textId="77777777" w:rsidTr="00E6399E">
        <w:tblPrEx>
          <w:tblW w:w="3917" w:type="pct"/>
          <w:tblLayout w:type="fixed"/>
          <w:tblLook w:val="04A0"/>
        </w:tblPrEx>
        <w:tc>
          <w:tcPr>
            <w:tcW w:w="3706" w:type="dxa"/>
            <w:vAlign w:val="top"/>
            <w:hideMark/>
          </w:tcPr>
          <w:p w:rsidR="000C0CBC" w:rsidRPr="00B319B2" w:rsidP="000C0CBC" w14:paraId="390586BC"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941" w:type="dxa"/>
            <w:vAlign w:val="top"/>
            <w:hideMark/>
          </w:tcPr>
          <w:p w:rsidR="000C0CBC" w:rsidRPr="00B319B2" w:rsidP="000C0CBC" w14:paraId="240EB7BC" w14:textId="31C6F0F0">
            <w:pPr>
              <w:pStyle w:val="Tabletext8ptdecimalalign"/>
              <w:tabs>
                <w:tab w:val="clear" w:pos="1502"/>
              </w:tabs>
              <w:jc w:val="center"/>
              <w:rPr>
                <w:rFonts w:asciiTheme="minorHAnsi" w:hAnsiTheme="minorHAnsi" w:cstheme="minorHAnsi"/>
                <w:sz w:val="18"/>
                <w:szCs w:val="18"/>
              </w:rPr>
            </w:pPr>
            <w:r w:rsidRPr="00051018">
              <w:t>0.38</w:t>
            </w:r>
          </w:p>
        </w:tc>
        <w:tc>
          <w:tcPr>
            <w:tcW w:w="1294" w:type="dxa"/>
            <w:vAlign w:val="top"/>
            <w:hideMark/>
          </w:tcPr>
          <w:p w:rsidR="000C0CBC" w:rsidRPr="00B319B2" w:rsidP="000C0CBC" w14:paraId="63AB6E2D" w14:textId="3DE1EA59">
            <w:pPr>
              <w:pStyle w:val="Tabletext8ptdecimalalign"/>
              <w:tabs>
                <w:tab w:val="clear" w:pos="1502"/>
              </w:tabs>
              <w:jc w:val="center"/>
              <w:rPr>
                <w:rFonts w:asciiTheme="minorHAnsi" w:hAnsiTheme="minorHAnsi" w:cstheme="minorHAnsi"/>
                <w:sz w:val="18"/>
                <w:szCs w:val="18"/>
              </w:rPr>
            </w:pPr>
            <w:r w:rsidRPr="00051018">
              <w:t>0.01</w:t>
            </w:r>
          </w:p>
        </w:tc>
        <w:tc>
          <w:tcPr>
            <w:tcW w:w="1294" w:type="dxa"/>
            <w:noWrap/>
            <w:vAlign w:val="top"/>
            <w:hideMark/>
          </w:tcPr>
          <w:p w:rsidR="000C0CBC" w:rsidRPr="00B319B2" w:rsidP="000C0CBC" w14:paraId="42AEAE1B" w14:textId="062185E8">
            <w:pPr>
              <w:pStyle w:val="Tabletext8pt"/>
              <w:jc w:val="center"/>
              <w:rPr>
                <w:rFonts w:asciiTheme="minorHAnsi" w:hAnsiTheme="minorHAnsi" w:cstheme="minorHAnsi"/>
                <w:sz w:val="18"/>
                <w:szCs w:val="18"/>
              </w:rPr>
            </w:pPr>
            <w:r>
              <w:rPr>
                <w:rFonts w:asciiTheme="minorHAnsi" w:hAnsiTheme="minorHAnsi" w:cstheme="minorHAnsi"/>
                <w:sz w:val="18"/>
                <w:szCs w:val="18"/>
              </w:rPr>
              <w:t>39</w:t>
            </w:r>
            <w:r w:rsidRPr="00B319B2">
              <w:rPr>
                <w:rFonts w:asciiTheme="minorHAnsi" w:hAnsiTheme="minorHAnsi" w:cstheme="minorHAnsi"/>
                <w:sz w:val="18"/>
                <w:szCs w:val="18"/>
              </w:rPr>
              <w:t>.</w:t>
            </w:r>
            <w:r>
              <w:rPr>
                <w:rFonts w:asciiTheme="minorHAnsi" w:hAnsiTheme="minorHAnsi" w:cstheme="minorHAnsi"/>
                <w:sz w:val="18"/>
                <w:szCs w:val="18"/>
              </w:rPr>
              <w:t>8</w:t>
            </w:r>
            <w:r w:rsidRPr="00B319B2">
              <w:rPr>
                <w:rFonts w:asciiTheme="minorHAnsi" w:hAnsiTheme="minorHAnsi" w:cstheme="minorHAnsi"/>
                <w:sz w:val="18"/>
                <w:szCs w:val="18"/>
              </w:rPr>
              <w:t>%</w:t>
            </w:r>
          </w:p>
        </w:tc>
      </w:tr>
      <w:tr w14:paraId="71E08C9A" w14:textId="77777777" w:rsidTr="00E6399E">
        <w:tblPrEx>
          <w:tblW w:w="3917" w:type="pct"/>
          <w:tblLayout w:type="fixed"/>
          <w:tblLook w:val="04A0"/>
        </w:tblPrEx>
        <w:tc>
          <w:tcPr>
            <w:tcW w:w="3706" w:type="dxa"/>
            <w:vAlign w:val="top"/>
            <w:hideMark/>
          </w:tcPr>
          <w:p w:rsidR="000C0CBC" w:rsidRPr="00B319B2" w:rsidP="000C0CBC" w14:paraId="16D7D5FD"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941" w:type="dxa"/>
            <w:vAlign w:val="top"/>
            <w:hideMark/>
          </w:tcPr>
          <w:p w:rsidR="000C0CBC" w:rsidRPr="00B319B2" w:rsidP="000C0CBC" w14:paraId="7138F8EA" w14:textId="4A4D1103">
            <w:pPr>
              <w:pStyle w:val="Tabletext8ptdecimalalign"/>
              <w:tabs>
                <w:tab w:val="clear" w:pos="1502"/>
              </w:tabs>
              <w:jc w:val="center"/>
              <w:rPr>
                <w:rFonts w:asciiTheme="minorHAnsi" w:hAnsiTheme="minorHAnsi" w:cstheme="minorHAnsi"/>
                <w:sz w:val="18"/>
                <w:szCs w:val="18"/>
              </w:rPr>
            </w:pPr>
            <w:r w:rsidRPr="00051018">
              <w:t>0.36</w:t>
            </w:r>
          </w:p>
        </w:tc>
        <w:tc>
          <w:tcPr>
            <w:tcW w:w="1294" w:type="dxa"/>
            <w:vAlign w:val="top"/>
            <w:hideMark/>
          </w:tcPr>
          <w:p w:rsidR="000C0CBC" w:rsidRPr="00B319B2" w:rsidP="000C0CBC" w14:paraId="31B21714" w14:textId="5581786E">
            <w:pPr>
              <w:pStyle w:val="Tabletext8ptdecimalalign"/>
              <w:tabs>
                <w:tab w:val="clear" w:pos="1502"/>
              </w:tabs>
              <w:jc w:val="center"/>
              <w:rPr>
                <w:rFonts w:asciiTheme="minorHAnsi" w:hAnsiTheme="minorHAnsi" w:cstheme="minorHAnsi"/>
                <w:sz w:val="18"/>
                <w:szCs w:val="18"/>
              </w:rPr>
            </w:pPr>
            <w:r w:rsidRPr="00051018">
              <w:t>0.01</w:t>
            </w:r>
          </w:p>
        </w:tc>
        <w:tc>
          <w:tcPr>
            <w:tcW w:w="1294" w:type="dxa"/>
            <w:noWrap/>
            <w:vAlign w:val="top"/>
            <w:hideMark/>
          </w:tcPr>
          <w:p w:rsidR="000C0CBC" w:rsidRPr="00B319B2" w:rsidP="000C0CBC" w14:paraId="182C2DAA" w14:textId="778667AD">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32DA918B" w14:textId="77777777" w:rsidTr="00E6399E">
        <w:tblPrEx>
          <w:tblW w:w="3917" w:type="pct"/>
          <w:tblLayout w:type="fixed"/>
          <w:tblLook w:val="04A0"/>
        </w:tblPrEx>
        <w:tc>
          <w:tcPr>
            <w:tcW w:w="3706" w:type="dxa"/>
          </w:tcPr>
          <w:p w:rsidR="00A96249" w:rsidRPr="00B319B2" w:rsidP="00E6399E" w14:paraId="4E7ED27A" w14:textId="77777777">
            <w:pPr>
              <w:pStyle w:val="Tabletext8ptcol1indent1"/>
              <w:rPr>
                <w:rFonts w:asciiTheme="minorHAnsi" w:hAnsiTheme="minorHAnsi" w:cstheme="minorHAnsi"/>
                <w:sz w:val="18"/>
              </w:rPr>
            </w:pPr>
          </w:p>
        </w:tc>
        <w:tc>
          <w:tcPr>
            <w:tcW w:w="1941" w:type="dxa"/>
          </w:tcPr>
          <w:p w:rsidR="00A96249" w:rsidRPr="00B319B2" w:rsidP="00E6399E" w14:paraId="725D66C3"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043C3BE2" w14:textId="77777777">
            <w:pPr>
              <w:pStyle w:val="Tabletext8ptdecimalalign"/>
              <w:tabs>
                <w:tab w:val="clear" w:pos="1502"/>
              </w:tabs>
              <w:jc w:val="center"/>
              <w:rPr>
                <w:rFonts w:asciiTheme="minorHAnsi" w:hAnsiTheme="minorHAnsi" w:cstheme="minorHAnsi"/>
                <w:sz w:val="18"/>
                <w:szCs w:val="18"/>
              </w:rPr>
            </w:pPr>
          </w:p>
        </w:tc>
        <w:tc>
          <w:tcPr>
            <w:tcW w:w="1294" w:type="dxa"/>
            <w:noWrap/>
            <w:hideMark/>
          </w:tcPr>
          <w:p w:rsidR="00A96249" w:rsidRPr="00B319B2" w:rsidP="00E6399E" w14:paraId="15D1F617" w14:textId="77777777">
            <w:pPr>
              <w:pStyle w:val="Tabletext8pt"/>
              <w:jc w:val="center"/>
              <w:rPr>
                <w:rFonts w:asciiTheme="minorHAnsi" w:hAnsiTheme="minorHAnsi" w:cstheme="minorHAnsi"/>
                <w:sz w:val="18"/>
                <w:szCs w:val="18"/>
              </w:rPr>
            </w:pPr>
          </w:p>
        </w:tc>
      </w:tr>
      <w:tr w14:paraId="5B5B20F2" w14:textId="77777777" w:rsidTr="00E6399E">
        <w:tblPrEx>
          <w:tblW w:w="3917" w:type="pct"/>
          <w:tblLayout w:type="fixed"/>
          <w:tblLook w:val="04A0"/>
        </w:tblPrEx>
        <w:tc>
          <w:tcPr>
            <w:tcW w:w="3706" w:type="dxa"/>
          </w:tcPr>
          <w:p w:rsidR="00A96249" w:rsidRPr="00B319B2" w:rsidP="00E6399E" w14:paraId="060E5C63"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941" w:type="dxa"/>
          </w:tcPr>
          <w:p w:rsidR="00A96249" w:rsidRPr="00B319B2" w:rsidP="00E6399E" w14:paraId="6FFB021A"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0B8C8BDF"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29DE9732" w14:textId="77777777">
            <w:pPr>
              <w:pStyle w:val="Tabletext8pt"/>
              <w:jc w:val="center"/>
              <w:rPr>
                <w:rFonts w:asciiTheme="minorHAnsi" w:hAnsiTheme="minorHAnsi" w:cstheme="minorHAnsi"/>
                <w:sz w:val="18"/>
                <w:szCs w:val="18"/>
              </w:rPr>
            </w:pPr>
          </w:p>
        </w:tc>
      </w:tr>
      <w:tr w14:paraId="2DA7EC7B" w14:textId="77777777" w:rsidTr="00E6399E">
        <w:tblPrEx>
          <w:tblW w:w="3917" w:type="pct"/>
          <w:tblLayout w:type="fixed"/>
          <w:tblLook w:val="04A0"/>
        </w:tblPrEx>
        <w:tc>
          <w:tcPr>
            <w:tcW w:w="3706" w:type="dxa"/>
            <w:vAlign w:val="top"/>
          </w:tcPr>
          <w:p w:rsidR="000C0CBC" w:rsidRPr="00B319B2" w:rsidP="000C0CBC" w14:paraId="520BBE34"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941" w:type="dxa"/>
            <w:vAlign w:val="top"/>
          </w:tcPr>
          <w:p w:rsidR="000C0CBC" w:rsidRPr="00B319B2" w:rsidP="000C0CBC" w14:paraId="278CA603" w14:textId="6C9E88F1">
            <w:pPr>
              <w:pStyle w:val="Tabletext8ptdecimalalign"/>
              <w:tabs>
                <w:tab w:val="clear" w:pos="1502"/>
              </w:tabs>
              <w:jc w:val="center"/>
              <w:rPr>
                <w:rFonts w:asciiTheme="minorHAnsi" w:hAnsiTheme="minorHAnsi" w:cstheme="minorHAnsi"/>
                <w:sz w:val="18"/>
                <w:szCs w:val="18"/>
              </w:rPr>
            </w:pPr>
            <w:r w:rsidRPr="00016253">
              <w:t>0.37</w:t>
            </w:r>
          </w:p>
        </w:tc>
        <w:tc>
          <w:tcPr>
            <w:tcW w:w="1294" w:type="dxa"/>
            <w:vAlign w:val="top"/>
          </w:tcPr>
          <w:p w:rsidR="000C0CBC" w:rsidRPr="00B319B2" w:rsidP="000C0CBC" w14:paraId="59C981C0" w14:textId="1104F0BA">
            <w:pPr>
              <w:pStyle w:val="Tabletext8ptdecimalalign"/>
              <w:tabs>
                <w:tab w:val="clear" w:pos="1502"/>
              </w:tabs>
              <w:jc w:val="center"/>
              <w:rPr>
                <w:rFonts w:asciiTheme="minorHAnsi" w:hAnsiTheme="minorHAnsi" w:cstheme="minorHAnsi"/>
                <w:sz w:val="18"/>
                <w:szCs w:val="18"/>
              </w:rPr>
            </w:pPr>
            <w:r w:rsidRPr="00016253">
              <w:t>0.01</w:t>
            </w:r>
          </w:p>
        </w:tc>
        <w:tc>
          <w:tcPr>
            <w:tcW w:w="1294" w:type="dxa"/>
            <w:noWrap/>
            <w:vAlign w:val="top"/>
          </w:tcPr>
          <w:p w:rsidR="000C0CBC" w:rsidRPr="00B319B2" w:rsidP="000C0CBC" w14:paraId="22839997" w14:textId="016C7A34">
            <w:pPr>
              <w:pStyle w:val="Tabletext8pt"/>
              <w:jc w:val="center"/>
              <w:rPr>
                <w:rFonts w:asciiTheme="minorHAnsi" w:hAnsiTheme="minorHAnsi" w:cstheme="minorHAnsi"/>
                <w:sz w:val="18"/>
                <w:szCs w:val="18"/>
              </w:rPr>
            </w:pPr>
            <w:r>
              <w:rPr>
                <w:rFonts w:asciiTheme="minorHAnsi" w:hAnsiTheme="minorHAnsi" w:cstheme="minorHAnsi"/>
                <w:sz w:val="18"/>
                <w:szCs w:val="18"/>
              </w:rPr>
              <w:t>37</w:t>
            </w:r>
            <w:r w:rsidRPr="00B319B2">
              <w:rPr>
                <w:rFonts w:asciiTheme="minorHAnsi" w:hAnsiTheme="minorHAnsi" w:cstheme="minorHAnsi"/>
                <w:sz w:val="18"/>
                <w:szCs w:val="18"/>
              </w:rPr>
              <w:t>.</w:t>
            </w:r>
            <w:r>
              <w:rPr>
                <w:rFonts w:asciiTheme="minorHAnsi" w:hAnsiTheme="minorHAnsi" w:cstheme="minorHAnsi"/>
                <w:sz w:val="18"/>
                <w:szCs w:val="18"/>
              </w:rPr>
              <w:t>4</w:t>
            </w:r>
            <w:r w:rsidRPr="00B319B2">
              <w:rPr>
                <w:rFonts w:asciiTheme="minorHAnsi" w:hAnsiTheme="minorHAnsi" w:cstheme="minorHAnsi"/>
                <w:sz w:val="18"/>
                <w:szCs w:val="18"/>
              </w:rPr>
              <w:t>%</w:t>
            </w:r>
          </w:p>
        </w:tc>
      </w:tr>
      <w:tr w14:paraId="7EBC1E81" w14:textId="77777777" w:rsidTr="00E6399E">
        <w:tblPrEx>
          <w:tblW w:w="3917" w:type="pct"/>
          <w:tblLayout w:type="fixed"/>
          <w:tblLook w:val="04A0"/>
        </w:tblPrEx>
        <w:tc>
          <w:tcPr>
            <w:tcW w:w="3706" w:type="dxa"/>
            <w:vAlign w:val="top"/>
          </w:tcPr>
          <w:p w:rsidR="000C0CBC" w:rsidRPr="00B319B2" w:rsidP="000C0CBC" w14:paraId="1E27EE1F"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941" w:type="dxa"/>
            <w:vAlign w:val="top"/>
          </w:tcPr>
          <w:p w:rsidR="000C0CBC" w:rsidRPr="00B319B2" w:rsidP="000C0CBC" w14:paraId="7CE6E104" w14:textId="1420ED55">
            <w:pPr>
              <w:pStyle w:val="Tabletext8ptdecimalalign"/>
              <w:tabs>
                <w:tab w:val="clear" w:pos="1502"/>
              </w:tabs>
              <w:jc w:val="center"/>
              <w:rPr>
                <w:rFonts w:asciiTheme="minorHAnsi" w:hAnsiTheme="minorHAnsi" w:cstheme="minorHAnsi"/>
                <w:sz w:val="18"/>
                <w:szCs w:val="18"/>
              </w:rPr>
            </w:pPr>
            <w:r w:rsidRPr="00016253">
              <w:t>0.35</w:t>
            </w:r>
          </w:p>
        </w:tc>
        <w:tc>
          <w:tcPr>
            <w:tcW w:w="1294" w:type="dxa"/>
            <w:vAlign w:val="top"/>
          </w:tcPr>
          <w:p w:rsidR="000C0CBC" w:rsidRPr="00B319B2" w:rsidP="000C0CBC" w14:paraId="40535AC7" w14:textId="29D99916">
            <w:pPr>
              <w:pStyle w:val="Tabletext8ptdecimalalign"/>
              <w:tabs>
                <w:tab w:val="clear" w:pos="1502"/>
              </w:tabs>
              <w:jc w:val="center"/>
              <w:rPr>
                <w:rFonts w:asciiTheme="minorHAnsi" w:hAnsiTheme="minorHAnsi" w:cstheme="minorHAnsi"/>
                <w:sz w:val="18"/>
                <w:szCs w:val="18"/>
              </w:rPr>
            </w:pPr>
            <w:r w:rsidRPr="00016253">
              <w:t>0.02</w:t>
            </w:r>
          </w:p>
        </w:tc>
        <w:tc>
          <w:tcPr>
            <w:tcW w:w="1294" w:type="dxa"/>
            <w:noWrap/>
            <w:vAlign w:val="top"/>
          </w:tcPr>
          <w:p w:rsidR="000C0CBC" w:rsidRPr="00B319B2" w:rsidP="000C0CBC" w14:paraId="58CE55BD" w14:textId="2C4163D2">
            <w:pPr>
              <w:pStyle w:val="Tabletext8pt"/>
              <w:jc w:val="center"/>
              <w:rPr>
                <w:rFonts w:asciiTheme="minorHAnsi" w:hAnsiTheme="minorHAnsi" w:cstheme="minorHAnsi"/>
                <w:sz w:val="18"/>
                <w:szCs w:val="18"/>
              </w:rPr>
            </w:pPr>
            <w:r>
              <w:rPr>
                <w:rFonts w:asciiTheme="minorHAnsi" w:hAnsiTheme="minorHAnsi" w:cstheme="minorHAnsi"/>
                <w:sz w:val="18"/>
                <w:szCs w:val="18"/>
              </w:rPr>
              <w:t>32</w:t>
            </w:r>
            <w:r w:rsidRPr="00B319B2">
              <w:rPr>
                <w:rFonts w:asciiTheme="minorHAnsi" w:hAnsiTheme="minorHAnsi" w:cstheme="minorHAnsi"/>
                <w:sz w:val="18"/>
                <w:szCs w:val="18"/>
              </w:rPr>
              <w:t>.</w:t>
            </w:r>
            <w:r>
              <w:rPr>
                <w:rFonts w:asciiTheme="minorHAnsi" w:hAnsiTheme="minorHAnsi" w:cstheme="minorHAnsi"/>
                <w:sz w:val="18"/>
                <w:szCs w:val="18"/>
              </w:rPr>
              <w:t>5</w:t>
            </w:r>
            <w:r w:rsidRPr="00B319B2">
              <w:rPr>
                <w:rFonts w:asciiTheme="minorHAnsi" w:hAnsiTheme="minorHAnsi" w:cstheme="minorHAnsi"/>
                <w:sz w:val="18"/>
                <w:szCs w:val="18"/>
              </w:rPr>
              <w:t>%</w:t>
            </w:r>
          </w:p>
        </w:tc>
      </w:tr>
      <w:tr w14:paraId="2E581879" w14:textId="77777777" w:rsidTr="00E6399E">
        <w:tblPrEx>
          <w:tblW w:w="3917" w:type="pct"/>
          <w:tblLayout w:type="fixed"/>
          <w:tblLook w:val="04A0"/>
        </w:tblPrEx>
        <w:tc>
          <w:tcPr>
            <w:tcW w:w="3706" w:type="dxa"/>
          </w:tcPr>
          <w:p w:rsidR="00A96249" w:rsidRPr="00B319B2" w:rsidP="00E6399E" w14:paraId="11EB3BD1" w14:textId="77777777">
            <w:pPr>
              <w:pStyle w:val="Tabletext8ptcol1indent1"/>
              <w:rPr>
                <w:rFonts w:asciiTheme="minorHAnsi" w:hAnsiTheme="minorHAnsi" w:cstheme="minorHAnsi"/>
                <w:sz w:val="18"/>
              </w:rPr>
            </w:pPr>
          </w:p>
        </w:tc>
        <w:tc>
          <w:tcPr>
            <w:tcW w:w="1941" w:type="dxa"/>
          </w:tcPr>
          <w:p w:rsidR="00A96249" w:rsidRPr="00B319B2" w:rsidP="00E6399E" w14:paraId="08628BA2"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47937D00"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002F36DB" w14:textId="77777777">
            <w:pPr>
              <w:pStyle w:val="Tabletext8pt"/>
              <w:jc w:val="center"/>
              <w:rPr>
                <w:rFonts w:asciiTheme="minorHAnsi" w:hAnsiTheme="minorHAnsi" w:cstheme="minorHAnsi"/>
                <w:sz w:val="18"/>
                <w:szCs w:val="18"/>
              </w:rPr>
            </w:pPr>
          </w:p>
        </w:tc>
      </w:tr>
      <w:tr w14:paraId="7B2AD9AA" w14:textId="77777777" w:rsidTr="00E6399E">
        <w:tblPrEx>
          <w:tblW w:w="3917" w:type="pct"/>
          <w:tblLayout w:type="fixed"/>
          <w:tblLook w:val="04A0"/>
        </w:tblPrEx>
        <w:tc>
          <w:tcPr>
            <w:tcW w:w="3706" w:type="dxa"/>
          </w:tcPr>
          <w:p w:rsidR="00A96249" w:rsidRPr="00B319B2" w:rsidP="00E6399E" w14:paraId="63E6F04B"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Institution Level</w:t>
            </w:r>
          </w:p>
        </w:tc>
        <w:tc>
          <w:tcPr>
            <w:tcW w:w="1941" w:type="dxa"/>
          </w:tcPr>
          <w:p w:rsidR="00A96249" w:rsidRPr="00B319B2" w:rsidP="00E6399E" w14:paraId="2D9D6894"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0AC1CEDC"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48298046" w14:textId="77777777">
            <w:pPr>
              <w:pStyle w:val="Tabletext8pt"/>
              <w:jc w:val="center"/>
              <w:rPr>
                <w:rFonts w:asciiTheme="minorHAnsi" w:hAnsiTheme="minorHAnsi" w:cstheme="minorHAnsi"/>
                <w:sz w:val="18"/>
                <w:szCs w:val="18"/>
              </w:rPr>
            </w:pPr>
          </w:p>
        </w:tc>
      </w:tr>
      <w:tr w14:paraId="4362E94C" w14:textId="77777777" w:rsidTr="00E6399E">
        <w:tblPrEx>
          <w:tblW w:w="3917" w:type="pct"/>
          <w:tblLayout w:type="fixed"/>
          <w:tblLook w:val="04A0"/>
        </w:tblPrEx>
        <w:tc>
          <w:tcPr>
            <w:tcW w:w="3706" w:type="dxa"/>
            <w:vAlign w:val="top"/>
          </w:tcPr>
          <w:p w:rsidR="000C0CBC" w:rsidRPr="00B319B2" w:rsidP="000C0CBC" w14:paraId="35ED3F9A" w14:textId="77777777">
            <w:pPr>
              <w:pStyle w:val="Tabletext8ptcol1indent2"/>
              <w:ind w:left="0" w:firstLine="0"/>
              <w:rPr>
                <w:rFonts w:asciiTheme="minorHAnsi" w:hAnsiTheme="minorHAnsi" w:cstheme="minorHAnsi"/>
                <w:sz w:val="18"/>
              </w:rPr>
            </w:pPr>
            <w:r w:rsidRPr="00B319B2">
              <w:rPr>
                <w:rFonts w:asciiTheme="minorHAnsi" w:hAnsiTheme="minorHAnsi" w:cstheme="minorHAnsi"/>
                <w:sz w:val="18"/>
              </w:rPr>
              <w:t xml:space="preserve">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2-year  </w:t>
            </w:r>
          </w:p>
        </w:tc>
        <w:tc>
          <w:tcPr>
            <w:tcW w:w="1941" w:type="dxa"/>
            <w:vAlign w:val="top"/>
          </w:tcPr>
          <w:p w:rsidR="000C0CBC" w:rsidRPr="00B319B2" w:rsidP="000C0CBC" w14:paraId="69ADBFB3" w14:textId="0053286A">
            <w:pPr>
              <w:pStyle w:val="Tabletext8ptdecimalalign"/>
              <w:tabs>
                <w:tab w:val="clear" w:pos="1502"/>
              </w:tabs>
              <w:jc w:val="center"/>
              <w:rPr>
                <w:rFonts w:asciiTheme="minorHAnsi" w:hAnsiTheme="minorHAnsi" w:cstheme="minorHAnsi"/>
                <w:sz w:val="18"/>
                <w:szCs w:val="18"/>
              </w:rPr>
            </w:pPr>
            <w:r w:rsidRPr="00816876">
              <w:t>0.35</w:t>
            </w:r>
          </w:p>
        </w:tc>
        <w:tc>
          <w:tcPr>
            <w:tcW w:w="1294" w:type="dxa"/>
            <w:vAlign w:val="top"/>
          </w:tcPr>
          <w:p w:rsidR="000C0CBC" w:rsidRPr="00B319B2" w:rsidP="000C0CBC" w14:paraId="49A01E2D" w14:textId="2FDE65B9">
            <w:pPr>
              <w:pStyle w:val="Tabletext8ptdecimalalign"/>
              <w:tabs>
                <w:tab w:val="clear" w:pos="1502"/>
              </w:tabs>
              <w:jc w:val="center"/>
              <w:rPr>
                <w:rFonts w:asciiTheme="minorHAnsi" w:hAnsiTheme="minorHAnsi" w:cstheme="minorHAnsi"/>
                <w:sz w:val="18"/>
                <w:szCs w:val="18"/>
              </w:rPr>
            </w:pPr>
            <w:r w:rsidRPr="00816876">
              <w:t>0.02</w:t>
            </w:r>
          </w:p>
        </w:tc>
        <w:tc>
          <w:tcPr>
            <w:tcW w:w="1294" w:type="dxa"/>
            <w:noWrap/>
            <w:vAlign w:val="top"/>
          </w:tcPr>
          <w:p w:rsidR="000C0CBC" w:rsidRPr="00B319B2" w:rsidP="000C0CBC" w14:paraId="1EB2909F" w14:textId="02431963">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6</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46A900EE" w14:textId="77777777" w:rsidTr="00E6399E">
        <w:tblPrEx>
          <w:tblW w:w="3917" w:type="pct"/>
          <w:tblLayout w:type="fixed"/>
          <w:tblLook w:val="04A0"/>
        </w:tblPrEx>
        <w:tc>
          <w:tcPr>
            <w:tcW w:w="3706" w:type="dxa"/>
            <w:vAlign w:val="top"/>
          </w:tcPr>
          <w:p w:rsidR="000C0CBC" w:rsidRPr="00B319B2" w:rsidP="000C0CBC" w14:paraId="449CD1AA" w14:textId="77777777">
            <w:pPr>
              <w:pStyle w:val="Tabletext8ptcol1indent2"/>
              <w:rPr>
                <w:rFonts w:asciiTheme="minorHAnsi" w:hAnsiTheme="minorHAnsi" w:cstheme="minorHAnsi"/>
                <w:sz w:val="18"/>
              </w:rPr>
            </w:pPr>
            <w:r w:rsidRPr="00B319B2">
              <w:rPr>
                <w:rFonts w:asciiTheme="minorHAnsi" w:hAnsiTheme="minorHAnsi" w:cstheme="minorHAnsi"/>
                <w:sz w:val="18"/>
              </w:rPr>
              <w:t>2</w:t>
            </w:r>
            <w:r>
              <w:rPr>
                <w:rFonts w:asciiTheme="minorHAnsi" w:hAnsiTheme="minorHAnsi" w:cstheme="minorHAnsi"/>
                <w:sz w:val="18"/>
              </w:rPr>
              <w:t xml:space="preserve">-year </w:t>
            </w:r>
            <w:r w:rsidRPr="00B319B2">
              <w:rPr>
                <w:rFonts w:asciiTheme="minorHAnsi" w:hAnsiTheme="minorHAnsi" w:cstheme="minorHAnsi"/>
                <w:sz w:val="18"/>
              </w:rPr>
              <w:t>but less</w:t>
            </w:r>
            <w:r>
              <w:rPr>
                <w:rFonts w:asciiTheme="minorHAnsi" w:hAnsiTheme="minorHAnsi" w:cstheme="minorHAnsi"/>
                <w:sz w:val="18"/>
              </w:rPr>
              <w:t>-</w:t>
            </w:r>
            <w:r w:rsidRPr="00B319B2">
              <w:rPr>
                <w:rFonts w:asciiTheme="minorHAnsi" w:hAnsiTheme="minorHAnsi" w:cstheme="minorHAnsi"/>
                <w:sz w:val="18"/>
              </w:rPr>
              <w:t>than</w:t>
            </w:r>
            <w:r>
              <w:rPr>
                <w:rFonts w:asciiTheme="minorHAnsi" w:hAnsiTheme="minorHAnsi" w:cstheme="minorHAnsi"/>
                <w:sz w:val="18"/>
              </w:rPr>
              <w:t>-</w:t>
            </w:r>
            <w:r w:rsidRPr="00B319B2">
              <w:rPr>
                <w:rFonts w:asciiTheme="minorHAnsi" w:hAnsiTheme="minorHAnsi" w:cstheme="minorHAnsi"/>
                <w:sz w:val="18"/>
              </w:rPr>
              <w:t xml:space="preserve">4 year  </w:t>
            </w:r>
          </w:p>
        </w:tc>
        <w:tc>
          <w:tcPr>
            <w:tcW w:w="1941" w:type="dxa"/>
            <w:vAlign w:val="top"/>
          </w:tcPr>
          <w:p w:rsidR="000C0CBC" w:rsidRPr="00B319B2" w:rsidP="000C0CBC" w14:paraId="4F24446B" w14:textId="1D75B4FC">
            <w:pPr>
              <w:pStyle w:val="Tabletext8ptdecimalalign"/>
              <w:tabs>
                <w:tab w:val="clear" w:pos="1502"/>
              </w:tabs>
              <w:jc w:val="center"/>
              <w:rPr>
                <w:rFonts w:asciiTheme="minorHAnsi" w:hAnsiTheme="minorHAnsi" w:cstheme="minorHAnsi"/>
                <w:sz w:val="18"/>
                <w:szCs w:val="18"/>
              </w:rPr>
            </w:pPr>
            <w:r w:rsidRPr="00816876">
              <w:t>0.38</w:t>
            </w:r>
          </w:p>
        </w:tc>
        <w:tc>
          <w:tcPr>
            <w:tcW w:w="1294" w:type="dxa"/>
            <w:vAlign w:val="top"/>
          </w:tcPr>
          <w:p w:rsidR="000C0CBC" w:rsidRPr="00B319B2" w:rsidP="000C0CBC" w14:paraId="3D6198A9" w14:textId="4FAE6315">
            <w:pPr>
              <w:pStyle w:val="Tabletext8ptdecimalalign"/>
              <w:tabs>
                <w:tab w:val="clear" w:pos="1502"/>
              </w:tabs>
              <w:jc w:val="center"/>
              <w:rPr>
                <w:rFonts w:asciiTheme="minorHAnsi" w:hAnsiTheme="minorHAnsi" w:cstheme="minorHAnsi"/>
                <w:sz w:val="18"/>
                <w:szCs w:val="18"/>
              </w:rPr>
            </w:pPr>
            <w:r w:rsidRPr="00816876">
              <w:t>0.01</w:t>
            </w:r>
          </w:p>
        </w:tc>
        <w:tc>
          <w:tcPr>
            <w:tcW w:w="1294" w:type="dxa"/>
            <w:noWrap/>
            <w:vAlign w:val="top"/>
          </w:tcPr>
          <w:p w:rsidR="000C0CBC" w:rsidRPr="00B319B2" w:rsidP="000C0CBC" w14:paraId="642A526D" w14:textId="4FB83CCF">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w:t>
            </w:r>
            <w:r>
              <w:rPr>
                <w:rFonts w:asciiTheme="minorHAnsi" w:hAnsiTheme="minorHAnsi" w:cstheme="minorHAnsi"/>
                <w:sz w:val="18"/>
                <w:szCs w:val="18"/>
              </w:rPr>
              <w:t>9</w:t>
            </w:r>
            <w:r w:rsidRPr="00B319B2">
              <w:rPr>
                <w:rFonts w:asciiTheme="minorHAnsi" w:hAnsiTheme="minorHAnsi" w:cstheme="minorHAnsi"/>
                <w:sz w:val="18"/>
                <w:szCs w:val="18"/>
              </w:rPr>
              <w:t>.</w:t>
            </w:r>
            <w:r>
              <w:rPr>
                <w:rFonts w:asciiTheme="minorHAnsi" w:hAnsiTheme="minorHAnsi" w:cstheme="minorHAnsi"/>
                <w:sz w:val="18"/>
                <w:szCs w:val="18"/>
              </w:rPr>
              <w:t>0</w:t>
            </w:r>
            <w:r w:rsidRPr="00B319B2">
              <w:rPr>
                <w:rFonts w:asciiTheme="minorHAnsi" w:hAnsiTheme="minorHAnsi" w:cstheme="minorHAnsi"/>
                <w:sz w:val="18"/>
                <w:szCs w:val="18"/>
              </w:rPr>
              <w:t>%</w:t>
            </w:r>
          </w:p>
        </w:tc>
      </w:tr>
      <w:tr w14:paraId="210B4457" w14:textId="77777777" w:rsidTr="00E6399E">
        <w:tblPrEx>
          <w:tblW w:w="3917" w:type="pct"/>
          <w:tblLayout w:type="fixed"/>
          <w:tblLook w:val="04A0"/>
        </w:tblPrEx>
        <w:tc>
          <w:tcPr>
            <w:tcW w:w="3706" w:type="dxa"/>
            <w:vAlign w:val="top"/>
          </w:tcPr>
          <w:p w:rsidR="000C0CBC" w:rsidRPr="00B319B2" w:rsidP="000C0CBC" w14:paraId="5C95826D" w14:textId="77777777">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non-doctorate granting  </w:t>
            </w:r>
          </w:p>
        </w:tc>
        <w:tc>
          <w:tcPr>
            <w:tcW w:w="1941" w:type="dxa"/>
            <w:vAlign w:val="top"/>
          </w:tcPr>
          <w:p w:rsidR="000C0CBC" w:rsidRPr="00B319B2" w:rsidP="000C0CBC" w14:paraId="6EB972E0" w14:textId="7EC2091F">
            <w:pPr>
              <w:pStyle w:val="Tabletext8ptdecimalalign"/>
              <w:tabs>
                <w:tab w:val="clear" w:pos="1502"/>
              </w:tabs>
              <w:jc w:val="center"/>
              <w:rPr>
                <w:rFonts w:asciiTheme="minorHAnsi" w:hAnsiTheme="minorHAnsi" w:cstheme="minorHAnsi"/>
                <w:sz w:val="18"/>
                <w:szCs w:val="18"/>
              </w:rPr>
            </w:pPr>
            <w:r w:rsidRPr="00816876">
              <w:t>0.38</w:t>
            </w:r>
          </w:p>
        </w:tc>
        <w:tc>
          <w:tcPr>
            <w:tcW w:w="1294" w:type="dxa"/>
            <w:vAlign w:val="top"/>
          </w:tcPr>
          <w:p w:rsidR="000C0CBC" w:rsidRPr="00B319B2" w:rsidP="000C0CBC" w14:paraId="5B78EF10" w14:textId="0AE7414B">
            <w:pPr>
              <w:pStyle w:val="Tabletext8ptdecimalalign"/>
              <w:tabs>
                <w:tab w:val="clear" w:pos="1502"/>
              </w:tabs>
              <w:jc w:val="center"/>
              <w:rPr>
                <w:rFonts w:asciiTheme="minorHAnsi" w:hAnsiTheme="minorHAnsi" w:cstheme="minorHAnsi"/>
                <w:sz w:val="18"/>
                <w:szCs w:val="18"/>
              </w:rPr>
            </w:pPr>
            <w:r w:rsidRPr="00816876">
              <w:t>0.01</w:t>
            </w:r>
          </w:p>
        </w:tc>
        <w:tc>
          <w:tcPr>
            <w:tcW w:w="1294" w:type="dxa"/>
            <w:noWrap/>
            <w:vAlign w:val="top"/>
          </w:tcPr>
          <w:p w:rsidR="000C0CBC" w:rsidRPr="00B319B2" w:rsidP="000C0CBC" w14:paraId="49782409" w14:textId="08A57600">
            <w:pPr>
              <w:pStyle w:val="Tabletext8pt"/>
              <w:jc w:val="center"/>
              <w:rPr>
                <w:rFonts w:asciiTheme="minorHAnsi" w:hAnsiTheme="minorHAnsi" w:cstheme="minorHAnsi"/>
                <w:sz w:val="18"/>
                <w:szCs w:val="18"/>
              </w:rPr>
            </w:pPr>
            <w:r>
              <w:rPr>
                <w:rFonts w:asciiTheme="minorHAnsi" w:hAnsiTheme="minorHAnsi" w:cstheme="minorHAnsi"/>
                <w:sz w:val="18"/>
                <w:szCs w:val="18"/>
              </w:rPr>
              <w:t>35</w:t>
            </w:r>
            <w:r w:rsidRPr="00B319B2">
              <w:rPr>
                <w:rFonts w:asciiTheme="minorHAnsi" w:hAnsiTheme="minorHAnsi" w:cstheme="minorHAnsi"/>
                <w:sz w:val="18"/>
                <w:szCs w:val="18"/>
              </w:rPr>
              <w:t>.</w:t>
            </w:r>
            <w:r>
              <w:rPr>
                <w:rFonts w:asciiTheme="minorHAnsi" w:hAnsiTheme="minorHAnsi" w:cstheme="minorHAnsi"/>
                <w:sz w:val="18"/>
                <w:szCs w:val="18"/>
              </w:rPr>
              <w:t>6</w:t>
            </w:r>
            <w:r w:rsidRPr="00B319B2">
              <w:rPr>
                <w:rFonts w:asciiTheme="minorHAnsi" w:hAnsiTheme="minorHAnsi" w:cstheme="minorHAnsi"/>
                <w:sz w:val="18"/>
                <w:szCs w:val="18"/>
              </w:rPr>
              <w:t>%</w:t>
            </w:r>
          </w:p>
        </w:tc>
      </w:tr>
      <w:tr w14:paraId="3745AE64" w14:textId="77777777" w:rsidTr="00E6399E">
        <w:tblPrEx>
          <w:tblW w:w="3917" w:type="pct"/>
          <w:tblLayout w:type="fixed"/>
          <w:tblLook w:val="04A0"/>
        </w:tblPrEx>
        <w:tc>
          <w:tcPr>
            <w:tcW w:w="3706" w:type="dxa"/>
            <w:vAlign w:val="top"/>
          </w:tcPr>
          <w:p w:rsidR="000C0CBC" w:rsidRPr="00B319B2" w:rsidP="000C0CBC" w14:paraId="484973A1" w14:textId="77777777">
            <w:pPr>
              <w:pStyle w:val="Tabletext8ptcol1indent2"/>
              <w:rPr>
                <w:rFonts w:asciiTheme="minorHAnsi" w:hAnsiTheme="minorHAnsi" w:cstheme="minorHAnsi"/>
                <w:sz w:val="18"/>
              </w:rPr>
            </w:pPr>
            <w:r w:rsidRPr="00B319B2">
              <w:rPr>
                <w:rFonts w:asciiTheme="minorHAnsi" w:hAnsiTheme="minorHAnsi" w:cstheme="minorHAnsi"/>
                <w:sz w:val="18"/>
              </w:rPr>
              <w:t>4</w:t>
            </w:r>
            <w:r>
              <w:rPr>
                <w:rFonts w:asciiTheme="minorHAnsi" w:hAnsiTheme="minorHAnsi" w:cstheme="minorHAnsi"/>
                <w:sz w:val="18"/>
              </w:rPr>
              <w:t>-</w:t>
            </w:r>
            <w:r w:rsidRPr="00B319B2">
              <w:rPr>
                <w:rFonts w:asciiTheme="minorHAnsi" w:hAnsiTheme="minorHAnsi" w:cstheme="minorHAnsi"/>
                <w:sz w:val="18"/>
              </w:rPr>
              <w:t xml:space="preserve">year or higher doctorate granting  </w:t>
            </w:r>
          </w:p>
        </w:tc>
        <w:tc>
          <w:tcPr>
            <w:tcW w:w="1941" w:type="dxa"/>
            <w:noWrap/>
            <w:vAlign w:val="top"/>
          </w:tcPr>
          <w:p w:rsidR="000C0CBC" w:rsidRPr="00B319B2" w:rsidP="000C0CBC" w14:paraId="44E5BFE7" w14:textId="4C262B91">
            <w:pPr>
              <w:pStyle w:val="Tabletext8ptdecimalalign"/>
              <w:tabs>
                <w:tab w:val="clear" w:pos="1502"/>
              </w:tabs>
              <w:jc w:val="center"/>
              <w:rPr>
                <w:rFonts w:asciiTheme="minorHAnsi" w:hAnsiTheme="minorHAnsi" w:cstheme="minorHAnsi"/>
                <w:sz w:val="18"/>
                <w:szCs w:val="18"/>
              </w:rPr>
            </w:pPr>
            <w:r w:rsidRPr="00816876">
              <w:t>0.12</w:t>
            </w:r>
          </w:p>
        </w:tc>
        <w:tc>
          <w:tcPr>
            <w:tcW w:w="1294" w:type="dxa"/>
            <w:noWrap/>
            <w:vAlign w:val="top"/>
          </w:tcPr>
          <w:p w:rsidR="000C0CBC" w:rsidRPr="00B319B2" w:rsidP="000C0CBC" w14:paraId="3CFFE7A5" w14:textId="242E6E56">
            <w:pPr>
              <w:pStyle w:val="Tabletext8ptdecimalalign"/>
              <w:tabs>
                <w:tab w:val="clear" w:pos="1502"/>
              </w:tabs>
              <w:jc w:val="center"/>
              <w:rPr>
                <w:rFonts w:asciiTheme="minorHAnsi" w:hAnsiTheme="minorHAnsi" w:cstheme="minorHAnsi"/>
                <w:sz w:val="18"/>
                <w:szCs w:val="18"/>
              </w:rPr>
            </w:pPr>
            <w:r w:rsidRPr="00816876">
              <w:t>0.13</w:t>
            </w:r>
          </w:p>
        </w:tc>
        <w:tc>
          <w:tcPr>
            <w:tcW w:w="1294" w:type="dxa"/>
            <w:noWrap/>
            <w:vAlign w:val="top"/>
          </w:tcPr>
          <w:p w:rsidR="000C0CBC" w:rsidRPr="00B319B2" w:rsidP="000C0CBC" w14:paraId="40667FE8" w14:textId="5917E72B">
            <w:pPr>
              <w:pStyle w:val="Tabletext8pt"/>
              <w:jc w:val="center"/>
              <w:rPr>
                <w:rFonts w:asciiTheme="minorHAnsi" w:hAnsiTheme="minorHAnsi" w:cstheme="minorHAnsi"/>
                <w:sz w:val="18"/>
                <w:szCs w:val="18"/>
              </w:rPr>
            </w:pPr>
            <w:r>
              <w:rPr>
                <w:rFonts w:asciiTheme="minorHAnsi" w:hAnsiTheme="minorHAnsi" w:cstheme="minorHAnsi"/>
                <w:sz w:val="18"/>
                <w:szCs w:val="18"/>
              </w:rPr>
              <w:t>16</w:t>
            </w:r>
            <w:r w:rsidRPr="00B319B2">
              <w:rPr>
                <w:rFonts w:asciiTheme="minorHAnsi" w:hAnsiTheme="minorHAnsi" w:cstheme="minorHAnsi"/>
                <w:sz w:val="18"/>
                <w:szCs w:val="18"/>
              </w:rPr>
              <w:t>.</w:t>
            </w:r>
            <w:r>
              <w:rPr>
                <w:rFonts w:asciiTheme="minorHAnsi" w:hAnsiTheme="minorHAnsi" w:cstheme="minorHAnsi"/>
                <w:sz w:val="18"/>
                <w:szCs w:val="18"/>
              </w:rPr>
              <w:t>7</w:t>
            </w:r>
            <w:r w:rsidRPr="00B319B2">
              <w:rPr>
                <w:rFonts w:asciiTheme="minorHAnsi" w:hAnsiTheme="minorHAnsi" w:cstheme="minorHAnsi"/>
                <w:sz w:val="18"/>
                <w:szCs w:val="18"/>
              </w:rPr>
              <w:t>%</w:t>
            </w:r>
          </w:p>
        </w:tc>
      </w:tr>
      <w:tr w14:paraId="30F72C18" w14:textId="77777777" w:rsidTr="00E6399E">
        <w:tblPrEx>
          <w:tblW w:w="3917" w:type="pct"/>
          <w:tblLayout w:type="fixed"/>
          <w:tblLook w:val="04A0"/>
        </w:tblPrEx>
        <w:tc>
          <w:tcPr>
            <w:tcW w:w="3706" w:type="dxa"/>
          </w:tcPr>
          <w:p w:rsidR="00A96249" w:rsidRPr="00B319B2" w:rsidP="00E6399E" w14:paraId="073FF445" w14:textId="77777777">
            <w:pPr>
              <w:pStyle w:val="Tabletext8ptcol1indent2"/>
              <w:rPr>
                <w:rFonts w:asciiTheme="minorHAnsi" w:hAnsiTheme="minorHAnsi" w:cstheme="minorHAnsi"/>
                <w:sz w:val="18"/>
              </w:rPr>
            </w:pPr>
          </w:p>
        </w:tc>
        <w:tc>
          <w:tcPr>
            <w:tcW w:w="1941" w:type="dxa"/>
          </w:tcPr>
          <w:p w:rsidR="00A96249" w:rsidRPr="00B319B2" w:rsidP="00E6399E" w14:paraId="3B8AA88C"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5170E683"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73481FC1" w14:textId="77777777">
            <w:pPr>
              <w:pStyle w:val="Tabletext8pt"/>
              <w:jc w:val="center"/>
              <w:rPr>
                <w:rFonts w:asciiTheme="minorHAnsi" w:hAnsiTheme="minorHAnsi" w:cstheme="minorHAnsi"/>
                <w:sz w:val="18"/>
                <w:szCs w:val="18"/>
              </w:rPr>
            </w:pPr>
          </w:p>
        </w:tc>
      </w:tr>
      <w:tr w14:paraId="49D30204" w14:textId="77777777" w:rsidTr="00E6399E">
        <w:tblPrEx>
          <w:tblW w:w="3917" w:type="pct"/>
          <w:tblLayout w:type="fixed"/>
          <w:tblLook w:val="04A0"/>
        </w:tblPrEx>
        <w:tc>
          <w:tcPr>
            <w:tcW w:w="3706" w:type="dxa"/>
          </w:tcPr>
          <w:p w:rsidR="00A96249" w:rsidRPr="00B319B2" w:rsidP="00E6399E" w14:paraId="15636DA9" w14:textId="77777777">
            <w:pPr>
              <w:pStyle w:val="Tabletext8ptcol1indent1"/>
              <w:ind w:left="0" w:firstLine="0"/>
              <w:rPr>
                <w:rFonts w:asciiTheme="minorHAnsi" w:hAnsiTheme="minorHAnsi" w:cstheme="minorHAnsi"/>
                <w:b/>
                <w:bCs w:val="0"/>
                <w:sz w:val="18"/>
              </w:rPr>
            </w:pPr>
            <w:r w:rsidRPr="00B319B2">
              <w:rPr>
                <w:rFonts w:asciiTheme="minorHAnsi" w:hAnsiTheme="minorHAnsi" w:cstheme="minorHAnsi"/>
                <w:b/>
                <w:bCs w:val="0"/>
                <w:sz w:val="18"/>
              </w:rPr>
              <w:t>STEM Status</w:t>
            </w:r>
          </w:p>
        </w:tc>
        <w:tc>
          <w:tcPr>
            <w:tcW w:w="1941" w:type="dxa"/>
          </w:tcPr>
          <w:p w:rsidR="00A96249" w:rsidRPr="00B319B2" w:rsidP="00E6399E" w14:paraId="2272B72D" w14:textId="77777777">
            <w:pPr>
              <w:pStyle w:val="Tabletext8ptdecimalalign"/>
              <w:tabs>
                <w:tab w:val="clear" w:pos="1502"/>
              </w:tabs>
              <w:jc w:val="center"/>
              <w:rPr>
                <w:rFonts w:asciiTheme="minorHAnsi" w:hAnsiTheme="minorHAnsi" w:cstheme="minorHAnsi"/>
                <w:sz w:val="18"/>
                <w:szCs w:val="18"/>
              </w:rPr>
            </w:pPr>
          </w:p>
        </w:tc>
        <w:tc>
          <w:tcPr>
            <w:tcW w:w="1294" w:type="dxa"/>
          </w:tcPr>
          <w:p w:rsidR="00A96249" w:rsidRPr="00B319B2" w:rsidP="00E6399E" w14:paraId="25E9F777" w14:textId="77777777">
            <w:pPr>
              <w:pStyle w:val="Tabletext8ptdecimalalign"/>
              <w:tabs>
                <w:tab w:val="clear" w:pos="1502"/>
              </w:tabs>
              <w:jc w:val="center"/>
              <w:rPr>
                <w:rFonts w:asciiTheme="minorHAnsi" w:hAnsiTheme="minorHAnsi" w:cstheme="minorHAnsi"/>
                <w:sz w:val="18"/>
                <w:szCs w:val="18"/>
              </w:rPr>
            </w:pPr>
          </w:p>
        </w:tc>
        <w:tc>
          <w:tcPr>
            <w:tcW w:w="1294" w:type="dxa"/>
            <w:noWrap/>
          </w:tcPr>
          <w:p w:rsidR="00A96249" w:rsidRPr="00B319B2" w:rsidP="00E6399E" w14:paraId="1BC759F6" w14:textId="77777777">
            <w:pPr>
              <w:pStyle w:val="Tabletext8pt"/>
              <w:jc w:val="center"/>
              <w:rPr>
                <w:rFonts w:asciiTheme="minorHAnsi" w:hAnsiTheme="minorHAnsi" w:cstheme="minorHAnsi"/>
                <w:sz w:val="18"/>
                <w:szCs w:val="18"/>
              </w:rPr>
            </w:pPr>
          </w:p>
        </w:tc>
      </w:tr>
      <w:tr w14:paraId="7D67A2DE" w14:textId="77777777" w:rsidTr="00E6399E">
        <w:tblPrEx>
          <w:tblW w:w="3917" w:type="pct"/>
          <w:tblLayout w:type="fixed"/>
          <w:tblLook w:val="04A0"/>
        </w:tblPrEx>
        <w:tc>
          <w:tcPr>
            <w:tcW w:w="3706" w:type="dxa"/>
          </w:tcPr>
          <w:p w:rsidR="000C0CBC" w:rsidRPr="00B319B2" w:rsidP="000C0CBC" w14:paraId="3F013084" w14:textId="77777777">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941" w:type="dxa"/>
            <w:vAlign w:val="top"/>
          </w:tcPr>
          <w:p w:rsidR="000C0CBC" w:rsidRPr="00B319B2" w:rsidP="000C0CBC" w14:paraId="2BAF025C" w14:textId="5F21FBD0">
            <w:pPr>
              <w:pStyle w:val="Tabletext8ptdecimalalign"/>
              <w:tabs>
                <w:tab w:val="clear" w:pos="1502"/>
              </w:tabs>
              <w:jc w:val="center"/>
              <w:rPr>
                <w:rFonts w:asciiTheme="minorHAnsi" w:hAnsiTheme="minorHAnsi" w:cstheme="minorHAnsi"/>
                <w:sz w:val="18"/>
                <w:szCs w:val="18"/>
              </w:rPr>
            </w:pPr>
            <w:r w:rsidRPr="00D55917">
              <w:t>0.37</w:t>
            </w:r>
          </w:p>
        </w:tc>
        <w:tc>
          <w:tcPr>
            <w:tcW w:w="1294" w:type="dxa"/>
            <w:vAlign w:val="top"/>
          </w:tcPr>
          <w:p w:rsidR="000C0CBC" w:rsidRPr="00B319B2" w:rsidP="000C0CBC" w14:paraId="73FA450E" w14:textId="116A72DC">
            <w:pPr>
              <w:pStyle w:val="Tabletext8ptdecimalalign"/>
              <w:tabs>
                <w:tab w:val="clear" w:pos="1502"/>
              </w:tabs>
              <w:jc w:val="center"/>
              <w:rPr>
                <w:rFonts w:asciiTheme="minorHAnsi" w:hAnsiTheme="minorHAnsi" w:cstheme="minorHAnsi"/>
                <w:sz w:val="18"/>
                <w:szCs w:val="18"/>
              </w:rPr>
            </w:pPr>
            <w:r w:rsidRPr="00D55917">
              <w:t>0.01</w:t>
            </w:r>
          </w:p>
        </w:tc>
        <w:tc>
          <w:tcPr>
            <w:tcW w:w="1294" w:type="dxa"/>
            <w:noWrap/>
            <w:vAlign w:val="top"/>
          </w:tcPr>
          <w:p w:rsidR="000C0CBC" w:rsidRPr="00B319B2" w:rsidP="000C0CBC" w14:paraId="63382EC8" w14:textId="02A0F711">
            <w:pPr>
              <w:pStyle w:val="Tabletext8pt"/>
              <w:jc w:val="center"/>
              <w:rPr>
                <w:rFonts w:asciiTheme="minorHAnsi" w:hAnsiTheme="minorHAnsi" w:cstheme="minorHAnsi"/>
                <w:sz w:val="18"/>
                <w:szCs w:val="18"/>
              </w:rPr>
            </w:pPr>
            <w:r>
              <w:rPr>
                <w:rFonts w:asciiTheme="minorHAnsi" w:hAnsiTheme="minorHAnsi" w:cstheme="minorHAnsi"/>
                <w:sz w:val="18"/>
                <w:szCs w:val="18"/>
              </w:rPr>
              <w:t>36</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r w14:paraId="2F1E7680" w14:textId="77777777" w:rsidTr="00E6399E">
        <w:tblPrEx>
          <w:tblW w:w="3917" w:type="pct"/>
          <w:tblLayout w:type="fixed"/>
          <w:tblLook w:val="04A0"/>
        </w:tblPrEx>
        <w:tc>
          <w:tcPr>
            <w:tcW w:w="3706" w:type="dxa"/>
          </w:tcPr>
          <w:p w:rsidR="000C0CBC" w:rsidRPr="00B319B2" w:rsidP="000C0CBC" w14:paraId="05956BCF" w14:textId="44FA620D">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941" w:type="dxa"/>
            <w:vAlign w:val="top"/>
          </w:tcPr>
          <w:p w:rsidR="000C0CBC" w:rsidRPr="00B319B2" w:rsidP="000C0CBC" w14:paraId="50559C3F" w14:textId="11E9E634">
            <w:pPr>
              <w:pStyle w:val="Tabletext8ptdecimalalign"/>
              <w:tabs>
                <w:tab w:val="clear" w:pos="1502"/>
              </w:tabs>
              <w:jc w:val="center"/>
              <w:rPr>
                <w:rFonts w:asciiTheme="minorHAnsi" w:hAnsiTheme="minorHAnsi" w:cstheme="minorHAnsi"/>
                <w:sz w:val="18"/>
                <w:szCs w:val="18"/>
              </w:rPr>
            </w:pPr>
            <w:r w:rsidRPr="00D55917">
              <w:t>0.41</w:t>
            </w:r>
          </w:p>
        </w:tc>
        <w:tc>
          <w:tcPr>
            <w:tcW w:w="1294" w:type="dxa"/>
            <w:vAlign w:val="top"/>
          </w:tcPr>
          <w:p w:rsidR="000C0CBC" w:rsidRPr="00B319B2" w:rsidP="000C0CBC" w14:paraId="7F57F1A1" w14:textId="59AAF62B">
            <w:pPr>
              <w:pStyle w:val="Tabletext8ptdecimalalign"/>
              <w:tabs>
                <w:tab w:val="clear" w:pos="1502"/>
              </w:tabs>
              <w:jc w:val="center"/>
              <w:rPr>
                <w:rFonts w:asciiTheme="minorHAnsi" w:hAnsiTheme="minorHAnsi" w:cstheme="minorHAnsi"/>
                <w:sz w:val="18"/>
                <w:szCs w:val="18"/>
              </w:rPr>
            </w:pPr>
            <w:r w:rsidRPr="00D55917">
              <w:t>0.05</w:t>
            </w:r>
          </w:p>
        </w:tc>
        <w:tc>
          <w:tcPr>
            <w:tcW w:w="1294" w:type="dxa"/>
            <w:vAlign w:val="top"/>
          </w:tcPr>
          <w:p w:rsidR="000C0CBC" w:rsidRPr="00B319B2" w:rsidP="000C0CBC" w14:paraId="6BDD9809" w14:textId="206B7409">
            <w:pPr>
              <w:pStyle w:val="Tabletext8pt"/>
              <w:jc w:val="center"/>
              <w:rPr>
                <w:rFonts w:asciiTheme="minorHAnsi" w:hAnsiTheme="minorHAnsi" w:cstheme="minorHAnsi"/>
                <w:sz w:val="18"/>
                <w:szCs w:val="18"/>
              </w:rPr>
            </w:pPr>
            <w:r>
              <w:rPr>
                <w:rFonts w:asciiTheme="minorHAnsi" w:hAnsiTheme="minorHAnsi" w:cstheme="minorHAnsi"/>
                <w:sz w:val="18"/>
                <w:szCs w:val="18"/>
              </w:rPr>
              <w:t>38</w:t>
            </w:r>
            <w:r w:rsidRPr="00B319B2">
              <w:rPr>
                <w:rFonts w:asciiTheme="minorHAnsi" w:hAnsiTheme="minorHAnsi" w:cstheme="minorHAnsi"/>
                <w:sz w:val="18"/>
                <w:szCs w:val="18"/>
              </w:rPr>
              <w:t>.</w:t>
            </w:r>
            <w:r>
              <w:rPr>
                <w:rFonts w:asciiTheme="minorHAnsi" w:hAnsiTheme="minorHAnsi" w:cstheme="minorHAnsi"/>
                <w:sz w:val="18"/>
                <w:szCs w:val="18"/>
              </w:rPr>
              <w:t>9</w:t>
            </w:r>
            <w:r w:rsidRPr="00B319B2">
              <w:rPr>
                <w:rFonts w:asciiTheme="minorHAnsi" w:hAnsiTheme="minorHAnsi" w:cstheme="minorHAnsi"/>
                <w:sz w:val="18"/>
                <w:szCs w:val="18"/>
              </w:rPr>
              <w:t>%</w:t>
            </w:r>
          </w:p>
        </w:tc>
      </w:tr>
    </w:tbl>
    <w:p w:rsidR="00A96249" w:rsidP="00A96249" w14:paraId="3EB4CF43" w14:textId="77777777">
      <w:pPr>
        <w:rPr>
          <w:rFonts w:ascii="Garamond" w:hAnsi="Garamond"/>
          <w:b/>
          <w:bCs/>
        </w:rPr>
      </w:pPr>
    </w:p>
    <w:p w:rsidR="00A96249" w:rsidP="00A96249" w14:paraId="3980111C" w14:textId="77777777">
      <w:pPr>
        <w:rPr>
          <w:rFonts w:ascii="Garamond" w:hAnsi="Garamond"/>
          <w:b/>
          <w:bCs/>
        </w:rPr>
      </w:pPr>
    </w:p>
    <w:p w:rsidR="00A96249" w:rsidP="00A96249" w14:paraId="598E34D9" w14:textId="2C60CBBC">
      <w:pPr>
        <w:rPr>
          <w:rFonts w:ascii="Garamond" w:hAnsi="Garamond"/>
          <w:b/>
          <w:bCs/>
          <w:u w:val="single"/>
        </w:rPr>
      </w:pPr>
    </w:p>
    <w:p w:rsidR="00BB5378" w:rsidP="00BB5378" w14:paraId="4E077E6D" w14:textId="77777777">
      <w:pPr>
        <w:rPr>
          <w:rFonts w:ascii="Garamond" w:hAnsi="Garamond"/>
          <w:b/>
          <w:bCs/>
        </w:rPr>
      </w:pPr>
    </w:p>
    <w:p w:rsidR="004B490D" w:rsidRPr="004B490D" w:rsidP="00A2698C" w14:paraId="3454CBC7" w14:textId="3A57BCC9">
      <w:pPr>
        <w:rPr>
          <w:rFonts w:ascii="Garamond" w:hAnsi="Garamond"/>
          <w:color w:val="FF0000"/>
        </w:rPr>
      </w:pPr>
    </w:p>
    <w:sectPr w:rsidSect="00207E42">
      <w:headerReference w:type="even" r:id="rId9"/>
      <w:footerReference w:type="default" r:id="rId10"/>
      <w:pgSz w:w="12240" w:h="15840" w:code="1"/>
      <w:pgMar w:top="864" w:right="864" w:bottom="720" w:left="864" w:header="432" w:footer="28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DA0ABB" w14:paraId="33F26816" w14:textId="1DCC390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A0ABB" w14:paraId="758FEC54"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38AA" w14:paraId="13781630" w14:textId="77777777">
      <w:r>
        <w:separator/>
      </w:r>
    </w:p>
  </w:footnote>
  <w:footnote w:type="continuationSeparator" w:id="1">
    <w:p w:rsidR="002C38AA" w14:paraId="41CBB10A" w14:textId="77777777">
      <w:r>
        <w:continuationSeparator/>
      </w:r>
    </w:p>
  </w:footnote>
  <w:footnote w:type="continuationNotice" w:id="2">
    <w:p w:rsidR="002C38AA" w14:paraId="2BFDB7E3" w14:textId="77777777"/>
  </w:footnote>
  <w:footnote w:id="3">
    <w:p w:rsidR="00F3234E" w14:paraId="46420A4C" w14:textId="3008F9BD">
      <w:pPr>
        <w:pStyle w:val="FootnoteText"/>
      </w:pPr>
      <w:r>
        <w:rPr>
          <w:rStyle w:val="FootnoteReference"/>
        </w:rPr>
        <w:footnoteRef/>
      </w:r>
      <w:r>
        <w:t xml:space="preserve"> Notably, this date was prior to</w:t>
      </w:r>
      <w:r w:rsidR="001914DF">
        <w:t xml:space="preserve"> implementing two data collection changes approved in </w:t>
      </w:r>
      <w:r w:rsidRPr="00F3234E" w:rsidR="001914DF">
        <w:t>OMB# 1850-0666 v.38</w:t>
      </w:r>
      <w:r w:rsidR="001914DF">
        <w:t xml:space="preserve">: </w:t>
      </w:r>
      <w:r>
        <w:t>1) sample members in Waves 1-3 of data collection receiving a boost offer if identified as eligible for boost, and 2) the start of a contacting materials experiment</w:t>
      </w:r>
      <w:r w:rsidR="001914DF">
        <w:t>.</w:t>
      </w:r>
    </w:p>
  </w:footnote>
  <w:footnote w:id="4">
    <w:p w:rsidR="00EA062C" w14:paraId="39454CD8" w14:textId="242E1FB8">
      <w:pPr>
        <w:pStyle w:val="FootnoteText"/>
      </w:pPr>
      <w:r>
        <w:rPr>
          <w:rStyle w:val="FootnoteReference"/>
        </w:rPr>
        <w:footnoteRef/>
      </w:r>
      <w:r>
        <w:t xml:space="preserve"> Ibid.</w:t>
      </w:r>
    </w:p>
  </w:footnote>
  <w:footnote w:id="5">
    <w:p w:rsidR="00A0771F" w14:paraId="504EC5EE" w14:textId="7B2DF31C">
      <w:pPr>
        <w:pStyle w:val="FootnoteText"/>
      </w:pPr>
      <w:r>
        <w:rPr>
          <w:rStyle w:val="FootnoteReference"/>
        </w:rPr>
        <w:footnoteRef/>
      </w:r>
      <w:r>
        <w:t xml:space="preserve"> As all sample members in th</w:t>
      </w:r>
      <w:r w:rsidR="00C11C4B">
        <w:t xml:space="preserve">e </w:t>
      </w:r>
      <w:r w:rsidRPr="00B31171" w:rsidR="00C11C4B">
        <w:rPr>
          <w:i/>
          <w:iCs/>
        </w:rPr>
        <w:t xml:space="preserve">institutional </w:t>
      </w:r>
      <w:r w:rsidRPr="00B31171" w:rsidR="004B5D5A">
        <w:rPr>
          <w:i/>
          <w:iCs/>
        </w:rPr>
        <w:t>level</w:t>
      </w:r>
      <w:r w:rsidR="00C11C4B">
        <w:t xml:space="preserve"> of </w:t>
      </w:r>
      <w:r w:rsidR="004B5D5A">
        <w:t>two</w:t>
      </w:r>
      <w:r w:rsidR="00C11C4B">
        <w:t xml:space="preserve"> years b</w:t>
      </w:r>
      <w:r w:rsidR="00383AD0">
        <w:t>ut</w:t>
      </w:r>
      <w:r w:rsidR="00C11C4B">
        <w:t xml:space="preserve"> less than four years are undergraduates, it was not necessary to explicitly include undergraduate status as a subset.</w:t>
      </w:r>
    </w:p>
  </w:footnote>
  <w:footnote w:id="6">
    <w:p w:rsidR="00BB5378" w:rsidRPr="00A2698C" w:rsidP="00856D9A" w14:paraId="3B223066" w14:textId="35458D8B">
      <w:pPr>
        <w:autoSpaceDE w:val="0"/>
        <w:autoSpaceDN w:val="0"/>
        <w:adjustRightInd w:val="0"/>
        <w:rPr>
          <w:sz w:val="18"/>
          <w:szCs w:val="18"/>
        </w:rPr>
      </w:pPr>
      <w:r w:rsidRPr="00FF4EC6">
        <w:rPr>
          <w:rStyle w:val="FootnoteReference"/>
        </w:rPr>
        <w:footnoteRef/>
      </w:r>
      <w:r w:rsidRPr="00FF4EC6">
        <w:t xml:space="preserve"> </w:t>
      </w:r>
      <w:r w:rsidRPr="00A2698C">
        <w:rPr>
          <w:sz w:val="18"/>
          <w:szCs w:val="18"/>
        </w:rPr>
        <w:t xml:space="preserve">Groves RM, </w:t>
      </w:r>
      <w:r w:rsidRPr="00A2698C">
        <w:rPr>
          <w:sz w:val="18"/>
          <w:szCs w:val="18"/>
        </w:rPr>
        <w:t>Heeringa</w:t>
      </w:r>
      <w:r w:rsidRPr="00A2698C">
        <w:rPr>
          <w:sz w:val="18"/>
          <w:szCs w:val="18"/>
        </w:rPr>
        <w:t xml:space="preserve"> SG. Responsive design for household surveys: tools for actively</w:t>
      </w:r>
      <w:r w:rsidR="00856D9A">
        <w:rPr>
          <w:sz w:val="18"/>
          <w:szCs w:val="18"/>
        </w:rPr>
        <w:t xml:space="preserve"> </w:t>
      </w:r>
      <w:r w:rsidRPr="00A2698C">
        <w:rPr>
          <w:sz w:val="18"/>
          <w:szCs w:val="18"/>
        </w:rPr>
        <w:t xml:space="preserve">controlling survey errors and costs. </w:t>
      </w:r>
      <w:r w:rsidRPr="00A2698C">
        <w:rPr>
          <w:i/>
          <w:iCs/>
          <w:sz w:val="18"/>
          <w:szCs w:val="18"/>
        </w:rPr>
        <w:t>Journal of the Royal Statistical Society Series a-Statistics in Society.</w:t>
      </w:r>
      <w:r w:rsidRPr="00A2698C">
        <w:rPr>
          <w:sz w:val="18"/>
          <w:szCs w:val="18"/>
        </w:rPr>
        <w:t xml:space="preserve">2006;169(3):439-457. </w:t>
      </w:r>
      <w:r w:rsidRPr="00A2698C">
        <w:rPr>
          <w:sz w:val="18"/>
          <w:szCs w:val="18"/>
        </w:rPr>
        <w:t>doi</w:t>
      </w:r>
      <w:r w:rsidRPr="00A2698C">
        <w:rPr>
          <w:sz w:val="18"/>
          <w:szCs w:val="18"/>
        </w:rPr>
        <w:t>: DOI 10.1111/j.1467-985X.2006.</w:t>
      </w:r>
      <w:r w:rsidRPr="00A2698C">
        <w:rPr>
          <w:sz w:val="18"/>
          <w:szCs w:val="18"/>
        </w:rPr>
        <w:t>00423.x.</w:t>
      </w:r>
    </w:p>
  </w:footnote>
  <w:footnote w:id="7">
    <w:p w:rsidR="00BB5378" w:rsidP="00A2698C" w14:paraId="4F8EF873" w14:textId="60EF4168">
      <w:r w:rsidRPr="00FF4EC6">
        <w:rPr>
          <w:rStyle w:val="FootnoteReference"/>
        </w:rPr>
        <w:footnoteRef/>
      </w:r>
      <w:r w:rsidRPr="00FF4EC6">
        <w:t xml:space="preserve"> </w:t>
      </w:r>
      <w:r w:rsidRPr="00A2698C">
        <w:rPr>
          <w:sz w:val="18"/>
          <w:szCs w:val="18"/>
        </w:rPr>
        <w:t>Peytcheva</w:t>
      </w:r>
      <w:r w:rsidRPr="00A2698C">
        <w:rPr>
          <w:sz w:val="18"/>
          <w:szCs w:val="18"/>
        </w:rPr>
        <w:t>, E, Kirchner, A., and Cooney, J.  2018.  Experimental Comparison of Two Data Collection Protocols for Previous Wave Nonrespondents.  Paper presented at the Methodology of Longitudinal Surveys II conference, Essex, U.K.</w:t>
      </w:r>
    </w:p>
  </w:footnote>
  <w:footnote w:id="8">
    <w:p w:rsidR="00FF4EC6" w14:paraId="1AB6A845" w14:textId="3B486EC7">
      <w:pPr>
        <w:pStyle w:val="FootnoteText"/>
      </w:pPr>
      <w:r>
        <w:rPr>
          <w:rStyle w:val="FootnoteReference"/>
        </w:rPr>
        <w:footnoteRef/>
      </w:r>
      <w:r>
        <w:t xml:space="preserve"> As Wave 9 of data collection has not been fielded, this estimate reflects our assumption that 3</w:t>
      </w:r>
      <w:r w:rsidR="00652DA4">
        <w:t>0 percent</w:t>
      </w:r>
      <w:r>
        <w:t xml:space="preserve"> of the sample members in Wave 9 will respond to the NPSAS:24 survey before the boost is offered.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ABB" w14:paraId="1C2DFDE0" w14:textId="7777777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AA2113D"/>
    <w:multiLevelType w:val="hybridMultilevel"/>
    <w:tmpl w:val="EA94E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F472F11"/>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F91792"/>
    <w:multiLevelType w:val="hybridMultilevel"/>
    <w:tmpl w:val="D6785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8660C5"/>
    <w:multiLevelType w:val="hybridMultilevel"/>
    <w:tmpl w:val="E1F6385E"/>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E76657"/>
    <w:multiLevelType w:val="hybridMultilevel"/>
    <w:tmpl w:val="E46A3BB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1FF4065"/>
    <w:multiLevelType w:val="hybridMultilevel"/>
    <w:tmpl w:val="575CF7E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39E6270"/>
    <w:multiLevelType w:val="hybridMultilevel"/>
    <w:tmpl w:val="80665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27124A6"/>
    <w:multiLevelType w:val="hybridMultilevel"/>
    <w:tmpl w:val="7E1C9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945353"/>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47927376"/>
    <w:multiLevelType w:val="hybridMultilevel"/>
    <w:tmpl w:val="7ADCCC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FD94A13"/>
    <w:multiLevelType w:val="hybridMultilevel"/>
    <w:tmpl w:val="45C87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70A26"/>
    <w:multiLevelType w:val="hybridMultilevel"/>
    <w:tmpl w:val="F0FEE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614028"/>
    <w:multiLevelType w:val="hybridMultilevel"/>
    <w:tmpl w:val="90F22C1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9A567A"/>
    <w:multiLevelType w:val="hybridMultilevel"/>
    <w:tmpl w:val="2BBC4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902F4E"/>
    <w:multiLevelType w:val="hybridMultilevel"/>
    <w:tmpl w:val="1FBE4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BD563F1"/>
    <w:multiLevelType w:val="hybridMultilevel"/>
    <w:tmpl w:val="CBD8D946"/>
    <w:lvl w:ilvl="0">
      <w:start w:val="0"/>
      <w:numFmt w:val="bullet"/>
      <w:lvlText w:val=""/>
      <w:lvlJc w:val="left"/>
      <w:pPr>
        <w:ind w:left="795" w:hanging="360"/>
      </w:pPr>
      <w:rPr>
        <w:rFonts w:ascii="Symbol" w:hAnsi="Symbol" w:eastAsiaTheme="minorHAnsi" w:cs="Calibri"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5">
    <w:nsid w:val="7E391F96"/>
    <w:multiLevelType w:val="hybridMultilevel"/>
    <w:tmpl w:val="F51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397627">
    <w:abstractNumId w:val="16"/>
  </w:num>
  <w:num w:numId="2" w16cid:durableId="15543976">
    <w:abstractNumId w:val="13"/>
  </w:num>
  <w:num w:numId="3" w16cid:durableId="113599288">
    <w:abstractNumId w:val="3"/>
  </w:num>
  <w:num w:numId="4" w16cid:durableId="532811136">
    <w:abstractNumId w:val="23"/>
  </w:num>
  <w:num w:numId="5" w16cid:durableId="1212227369">
    <w:abstractNumId w:val="2"/>
  </w:num>
  <w:num w:numId="6" w16cid:durableId="280190430">
    <w:abstractNumId w:val="6"/>
  </w:num>
  <w:num w:numId="7" w16cid:durableId="1853567604">
    <w:abstractNumId w:val="0"/>
  </w:num>
  <w:num w:numId="8" w16cid:durableId="580526823">
    <w:abstractNumId w:val="21"/>
  </w:num>
  <w:num w:numId="9" w16cid:durableId="1528254680">
    <w:abstractNumId w:val="1"/>
  </w:num>
  <w:num w:numId="10" w16cid:durableId="1435055347">
    <w:abstractNumId w:val="8"/>
  </w:num>
  <w:num w:numId="11" w16cid:durableId="1619335237">
    <w:abstractNumId w:val="11"/>
  </w:num>
  <w:num w:numId="12" w16cid:durableId="228347070">
    <w:abstractNumId w:val="18"/>
  </w:num>
  <w:num w:numId="13" w16cid:durableId="1469710602">
    <w:abstractNumId w:val="5"/>
  </w:num>
  <w:num w:numId="14" w16cid:durableId="135686190">
    <w:abstractNumId w:val="25"/>
  </w:num>
  <w:num w:numId="15" w16cid:durableId="2146578883">
    <w:abstractNumId w:val="15"/>
  </w:num>
  <w:num w:numId="16" w16cid:durableId="1840385724">
    <w:abstractNumId w:val="24"/>
  </w:num>
  <w:num w:numId="17" w16cid:durableId="1209612105">
    <w:abstractNumId w:val="17"/>
  </w:num>
  <w:num w:numId="18" w16cid:durableId="691882592">
    <w:abstractNumId w:val="19"/>
  </w:num>
  <w:num w:numId="19" w16cid:durableId="749959814">
    <w:abstractNumId w:val="14"/>
  </w:num>
  <w:num w:numId="20" w16cid:durableId="1826387276">
    <w:abstractNumId w:val="9"/>
  </w:num>
  <w:num w:numId="21" w16cid:durableId="1888639003">
    <w:abstractNumId w:val="10"/>
  </w:num>
  <w:num w:numId="22" w16cid:durableId="1144617998">
    <w:abstractNumId w:val="22"/>
  </w:num>
  <w:num w:numId="23" w16cid:durableId="623266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1638132">
    <w:abstractNumId w:val="4"/>
  </w:num>
  <w:num w:numId="25" w16cid:durableId="1337417659">
    <w:abstractNumId w:val="7"/>
  </w:num>
  <w:num w:numId="26" w16cid:durableId="4731061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253"/>
    <w:rsid w:val="00016E97"/>
    <w:rsid w:val="00016F48"/>
    <w:rsid w:val="00020B4D"/>
    <w:rsid w:val="00021520"/>
    <w:rsid w:val="000227D8"/>
    <w:rsid w:val="000237B6"/>
    <w:rsid w:val="00024320"/>
    <w:rsid w:val="00026D24"/>
    <w:rsid w:val="00027D66"/>
    <w:rsid w:val="00027DE6"/>
    <w:rsid w:val="000308CF"/>
    <w:rsid w:val="00030BD1"/>
    <w:rsid w:val="00031016"/>
    <w:rsid w:val="00032BB5"/>
    <w:rsid w:val="00033562"/>
    <w:rsid w:val="00034778"/>
    <w:rsid w:val="00034BCE"/>
    <w:rsid w:val="000360AA"/>
    <w:rsid w:val="000374F8"/>
    <w:rsid w:val="00037B40"/>
    <w:rsid w:val="00040175"/>
    <w:rsid w:val="00040754"/>
    <w:rsid w:val="000409A3"/>
    <w:rsid w:val="00040BC2"/>
    <w:rsid w:val="00042C4B"/>
    <w:rsid w:val="00042ED7"/>
    <w:rsid w:val="000438BF"/>
    <w:rsid w:val="00043BAF"/>
    <w:rsid w:val="0004519B"/>
    <w:rsid w:val="0004708D"/>
    <w:rsid w:val="0004749C"/>
    <w:rsid w:val="0004787B"/>
    <w:rsid w:val="00047E99"/>
    <w:rsid w:val="00051018"/>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5046"/>
    <w:rsid w:val="000650B2"/>
    <w:rsid w:val="00066395"/>
    <w:rsid w:val="000678F3"/>
    <w:rsid w:val="00067A73"/>
    <w:rsid w:val="00071633"/>
    <w:rsid w:val="000726BF"/>
    <w:rsid w:val="0007293E"/>
    <w:rsid w:val="00073C67"/>
    <w:rsid w:val="00073EA3"/>
    <w:rsid w:val="00075654"/>
    <w:rsid w:val="000757BE"/>
    <w:rsid w:val="0007600F"/>
    <w:rsid w:val="000766CE"/>
    <w:rsid w:val="00080A18"/>
    <w:rsid w:val="000812AE"/>
    <w:rsid w:val="0008164A"/>
    <w:rsid w:val="00081989"/>
    <w:rsid w:val="00081A1A"/>
    <w:rsid w:val="00082E9F"/>
    <w:rsid w:val="000830A7"/>
    <w:rsid w:val="000833C1"/>
    <w:rsid w:val="00083AED"/>
    <w:rsid w:val="00083E98"/>
    <w:rsid w:val="00084F1D"/>
    <w:rsid w:val="0008530A"/>
    <w:rsid w:val="00085D18"/>
    <w:rsid w:val="000866B6"/>
    <w:rsid w:val="00086C1B"/>
    <w:rsid w:val="00087175"/>
    <w:rsid w:val="00090214"/>
    <w:rsid w:val="000908FE"/>
    <w:rsid w:val="000910F8"/>
    <w:rsid w:val="00091FAE"/>
    <w:rsid w:val="00092D40"/>
    <w:rsid w:val="0009624B"/>
    <w:rsid w:val="000A0D63"/>
    <w:rsid w:val="000A2150"/>
    <w:rsid w:val="000A2580"/>
    <w:rsid w:val="000A2BC2"/>
    <w:rsid w:val="000A2EB9"/>
    <w:rsid w:val="000A2EE6"/>
    <w:rsid w:val="000A361F"/>
    <w:rsid w:val="000A3E8C"/>
    <w:rsid w:val="000A64CB"/>
    <w:rsid w:val="000A65A0"/>
    <w:rsid w:val="000B0398"/>
    <w:rsid w:val="000B212A"/>
    <w:rsid w:val="000B5767"/>
    <w:rsid w:val="000B5ACF"/>
    <w:rsid w:val="000B5CA5"/>
    <w:rsid w:val="000B6FFB"/>
    <w:rsid w:val="000C07E9"/>
    <w:rsid w:val="000C0CBC"/>
    <w:rsid w:val="000C14F8"/>
    <w:rsid w:val="000C152F"/>
    <w:rsid w:val="000C1A37"/>
    <w:rsid w:val="000C1B8D"/>
    <w:rsid w:val="000C26AC"/>
    <w:rsid w:val="000C38AA"/>
    <w:rsid w:val="000C42F0"/>
    <w:rsid w:val="000C43E5"/>
    <w:rsid w:val="000C442D"/>
    <w:rsid w:val="000C6A61"/>
    <w:rsid w:val="000C6B30"/>
    <w:rsid w:val="000C6FF1"/>
    <w:rsid w:val="000D00E3"/>
    <w:rsid w:val="000D1483"/>
    <w:rsid w:val="000D20B6"/>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3B20"/>
    <w:rsid w:val="000F6804"/>
    <w:rsid w:val="00100049"/>
    <w:rsid w:val="001003BB"/>
    <w:rsid w:val="001006AC"/>
    <w:rsid w:val="00101E44"/>
    <w:rsid w:val="001022E0"/>
    <w:rsid w:val="001035AF"/>
    <w:rsid w:val="00103A78"/>
    <w:rsid w:val="00106564"/>
    <w:rsid w:val="001069CE"/>
    <w:rsid w:val="00106CF8"/>
    <w:rsid w:val="0011040D"/>
    <w:rsid w:val="001104B5"/>
    <w:rsid w:val="001106E4"/>
    <w:rsid w:val="001107AC"/>
    <w:rsid w:val="00111516"/>
    <w:rsid w:val="00113A6A"/>
    <w:rsid w:val="00114C68"/>
    <w:rsid w:val="001153AB"/>
    <w:rsid w:val="001155FD"/>
    <w:rsid w:val="00115CE1"/>
    <w:rsid w:val="00116175"/>
    <w:rsid w:val="00116C32"/>
    <w:rsid w:val="00116F6A"/>
    <w:rsid w:val="00117CFB"/>
    <w:rsid w:val="00120855"/>
    <w:rsid w:val="00121388"/>
    <w:rsid w:val="001226A0"/>
    <w:rsid w:val="00122DEF"/>
    <w:rsid w:val="00123D83"/>
    <w:rsid w:val="00125C6C"/>
    <w:rsid w:val="0012613F"/>
    <w:rsid w:val="00127378"/>
    <w:rsid w:val="00130FCA"/>
    <w:rsid w:val="00131A74"/>
    <w:rsid w:val="0013234E"/>
    <w:rsid w:val="001325AB"/>
    <w:rsid w:val="001336C6"/>
    <w:rsid w:val="001347BD"/>
    <w:rsid w:val="00134806"/>
    <w:rsid w:val="00134962"/>
    <w:rsid w:val="001359ED"/>
    <w:rsid w:val="0013747D"/>
    <w:rsid w:val="001378AC"/>
    <w:rsid w:val="00137A37"/>
    <w:rsid w:val="001406DB"/>
    <w:rsid w:val="00140FF6"/>
    <w:rsid w:val="00141449"/>
    <w:rsid w:val="00141602"/>
    <w:rsid w:val="00142213"/>
    <w:rsid w:val="001423D7"/>
    <w:rsid w:val="00142F21"/>
    <w:rsid w:val="00143831"/>
    <w:rsid w:val="00143CCC"/>
    <w:rsid w:val="0014598B"/>
    <w:rsid w:val="00146450"/>
    <w:rsid w:val="00146B2C"/>
    <w:rsid w:val="00146B42"/>
    <w:rsid w:val="00146B69"/>
    <w:rsid w:val="00147836"/>
    <w:rsid w:val="001502A3"/>
    <w:rsid w:val="00150899"/>
    <w:rsid w:val="00150A36"/>
    <w:rsid w:val="00150D13"/>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5AA"/>
    <w:rsid w:val="0017170B"/>
    <w:rsid w:val="00171FFF"/>
    <w:rsid w:val="00172488"/>
    <w:rsid w:val="00172561"/>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E"/>
    <w:rsid w:val="00186E14"/>
    <w:rsid w:val="001902A7"/>
    <w:rsid w:val="001905D4"/>
    <w:rsid w:val="001914DF"/>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31AA"/>
    <w:rsid w:val="001A43B8"/>
    <w:rsid w:val="001A60C7"/>
    <w:rsid w:val="001A6624"/>
    <w:rsid w:val="001A6A68"/>
    <w:rsid w:val="001A7109"/>
    <w:rsid w:val="001A7C89"/>
    <w:rsid w:val="001B0BD2"/>
    <w:rsid w:val="001B15CB"/>
    <w:rsid w:val="001B1F22"/>
    <w:rsid w:val="001B27F4"/>
    <w:rsid w:val="001B3631"/>
    <w:rsid w:val="001B3A18"/>
    <w:rsid w:val="001B51CF"/>
    <w:rsid w:val="001B5B26"/>
    <w:rsid w:val="001B62D8"/>
    <w:rsid w:val="001B6BD2"/>
    <w:rsid w:val="001B7E6E"/>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6F6C"/>
    <w:rsid w:val="001D73F8"/>
    <w:rsid w:val="001D7B07"/>
    <w:rsid w:val="001E153B"/>
    <w:rsid w:val="001E18D4"/>
    <w:rsid w:val="001E1980"/>
    <w:rsid w:val="001E3C6D"/>
    <w:rsid w:val="001E453A"/>
    <w:rsid w:val="001E475E"/>
    <w:rsid w:val="001E4D39"/>
    <w:rsid w:val="001E5DB6"/>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1F79CB"/>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072"/>
    <w:rsid w:val="002177E4"/>
    <w:rsid w:val="0022081A"/>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6A7"/>
    <w:rsid w:val="00234772"/>
    <w:rsid w:val="002348D7"/>
    <w:rsid w:val="002349F7"/>
    <w:rsid w:val="00234A8E"/>
    <w:rsid w:val="00234C3B"/>
    <w:rsid w:val="00235B2E"/>
    <w:rsid w:val="002364E4"/>
    <w:rsid w:val="00237A0E"/>
    <w:rsid w:val="002410E7"/>
    <w:rsid w:val="00241713"/>
    <w:rsid w:val="00242800"/>
    <w:rsid w:val="002451CB"/>
    <w:rsid w:val="00246DD3"/>
    <w:rsid w:val="0024761D"/>
    <w:rsid w:val="002477C8"/>
    <w:rsid w:val="0025009B"/>
    <w:rsid w:val="002501E3"/>
    <w:rsid w:val="002515F5"/>
    <w:rsid w:val="00251E11"/>
    <w:rsid w:val="002526C7"/>
    <w:rsid w:val="00252A9B"/>
    <w:rsid w:val="00252B34"/>
    <w:rsid w:val="00252D82"/>
    <w:rsid w:val="00253FC2"/>
    <w:rsid w:val="0025577A"/>
    <w:rsid w:val="002559BF"/>
    <w:rsid w:val="00257429"/>
    <w:rsid w:val="0025765B"/>
    <w:rsid w:val="00260C62"/>
    <w:rsid w:val="00261E0D"/>
    <w:rsid w:val="00263D7E"/>
    <w:rsid w:val="00263F3A"/>
    <w:rsid w:val="00263F83"/>
    <w:rsid w:val="0026458D"/>
    <w:rsid w:val="0026796B"/>
    <w:rsid w:val="00267F0C"/>
    <w:rsid w:val="002717E7"/>
    <w:rsid w:val="00272443"/>
    <w:rsid w:val="0027358C"/>
    <w:rsid w:val="00274A9D"/>
    <w:rsid w:val="00274D80"/>
    <w:rsid w:val="002765C1"/>
    <w:rsid w:val="0027685F"/>
    <w:rsid w:val="00276F00"/>
    <w:rsid w:val="00280FFE"/>
    <w:rsid w:val="00281686"/>
    <w:rsid w:val="002819D6"/>
    <w:rsid w:val="00281AB4"/>
    <w:rsid w:val="00282427"/>
    <w:rsid w:val="002855DA"/>
    <w:rsid w:val="00286C7E"/>
    <w:rsid w:val="002871CA"/>
    <w:rsid w:val="002872FD"/>
    <w:rsid w:val="00287DEA"/>
    <w:rsid w:val="0029166E"/>
    <w:rsid w:val="00291DF5"/>
    <w:rsid w:val="002930DD"/>
    <w:rsid w:val="0029372B"/>
    <w:rsid w:val="002954B4"/>
    <w:rsid w:val="00296BF9"/>
    <w:rsid w:val="0029790C"/>
    <w:rsid w:val="002A0094"/>
    <w:rsid w:val="002A08D0"/>
    <w:rsid w:val="002A0B09"/>
    <w:rsid w:val="002A3326"/>
    <w:rsid w:val="002A5B7E"/>
    <w:rsid w:val="002A6D0F"/>
    <w:rsid w:val="002B1A22"/>
    <w:rsid w:val="002B279E"/>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38AA"/>
    <w:rsid w:val="002C43B0"/>
    <w:rsid w:val="002C732A"/>
    <w:rsid w:val="002C7469"/>
    <w:rsid w:val="002C750F"/>
    <w:rsid w:val="002C78F7"/>
    <w:rsid w:val="002D01E2"/>
    <w:rsid w:val="002D13BA"/>
    <w:rsid w:val="002D43E9"/>
    <w:rsid w:val="002D4480"/>
    <w:rsid w:val="002D4775"/>
    <w:rsid w:val="002D4AD3"/>
    <w:rsid w:val="002D7224"/>
    <w:rsid w:val="002E0CB1"/>
    <w:rsid w:val="002E172D"/>
    <w:rsid w:val="002E1780"/>
    <w:rsid w:val="002E2B9B"/>
    <w:rsid w:val="002E34EA"/>
    <w:rsid w:val="002E530A"/>
    <w:rsid w:val="002E562B"/>
    <w:rsid w:val="002E5E18"/>
    <w:rsid w:val="002E6593"/>
    <w:rsid w:val="002E69AF"/>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64D7"/>
    <w:rsid w:val="00306950"/>
    <w:rsid w:val="00310367"/>
    <w:rsid w:val="003103BD"/>
    <w:rsid w:val="00310D9C"/>
    <w:rsid w:val="0031175F"/>
    <w:rsid w:val="00313E2F"/>
    <w:rsid w:val="00315551"/>
    <w:rsid w:val="003163E6"/>
    <w:rsid w:val="00316918"/>
    <w:rsid w:val="003200C7"/>
    <w:rsid w:val="00321943"/>
    <w:rsid w:val="00321D71"/>
    <w:rsid w:val="003236BC"/>
    <w:rsid w:val="003244C3"/>
    <w:rsid w:val="003248A7"/>
    <w:rsid w:val="00326551"/>
    <w:rsid w:val="00326921"/>
    <w:rsid w:val="003308B7"/>
    <w:rsid w:val="00330CD4"/>
    <w:rsid w:val="00330DF3"/>
    <w:rsid w:val="00331287"/>
    <w:rsid w:val="00332A11"/>
    <w:rsid w:val="0033332C"/>
    <w:rsid w:val="00334462"/>
    <w:rsid w:val="003345F0"/>
    <w:rsid w:val="0033482F"/>
    <w:rsid w:val="00334972"/>
    <w:rsid w:val="00335504"/>
    <w:rsid w:val="00337EFF"/>
    <w:rsid w:val="003409F1"/>
    <w:rsid w:val="00340A69"/>
    <w:rsid w:val="00342856"/>
    <w:rsid w:val="00343738"/>
    <w:rsid w:val="00343B8E"/>
    <w:rsid w:val="0034566F"/>
    <w:rsid w:val="003458F8"/>
    <w:rsid w:val="00345F88"/>
    <w:rsid w:val="003467E8"/>
    <w:rsid w:val="003479C8"/>
    <w:rsid w:val="0035035A"/>
    <w:rsid w:val="003510C4"/>
    <w:rsid w:val="00351D77"/>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6CD0"/>
    <w:rsid w:val="00367DE5"/>
    <w:rsid w:val="00370848"/>
    <w:rsid w:val="00373DBF"/>
    <w:rsid w:val="00376124"/>
    <w:rsid w:val="0037640E"/>
    <w:rsid w:val="00376582"/>
    <w:rsid w:val="0037674F"/>
    <w:rsid w:val="0037710B"/>
    <w:rsid w:val="003804A2"/>
    <w:rsid w:val="003805AC"/>
    <w:rsid w:val="003805C1"/>
    <w:rsid w:val="00381271"/>
    <w:rsid w:val="0038174B"/>
    <w:rsid w:val="00381A0D"/>
    <w:rsid w:val="00381B73"/>
    <w:rsid w:val="003822E3"/>
    <w:rsid w:val="00382306"/>
    <w:rsid w:val="00382528"/>
    <w:rsid w:val="003832E0"/>
    <w:rsid w:val="00383320"/>
    <w:rsid w:val="003833A8"/>
    <w:rsid w:val="003833CB"/>
    <w:rsid w:val="00383AD0"/>
    <w:rsid w:val="00384346"/>
    <w:rsid w:val="003845DA"/>
    <w:rsid w:val="00384624"/>
    <w:rsid w:val="00384D52"/>
    <w:rsid w:val="003855C2"/>
    <w:rsid w:val="00385C6C"/>
    <w:rsid w:val="0038665B"/>
    <w:rsid w:val="00386CB8"/>
    <w:rsid w:val="00390934"/>
    <w:rsid w:val="00390DDA"/>
    <w:rsid w:val="00391436"/>
    <w:rsid w:val="0039148C"/>
    <w:rsid w:val="003936B3"/>
    <w:rsid w:val="00393F7A"/>
    <w:rsid w:val="003942E2"/>
    <w:rsid w:val="00394461"/>
    <w:rsid w:val="00394569"/>
    <w:rsid w:val="003965C4"/>
    <w:rsid w:val="00396ED0"/>
    <w:rsid w:val="003A015B"/>
    <w:rsid w:val="003A07C0"/>
    <w:rsid w:val="003A1B30"/>
    <w:rsid w:val="003A1E6E"/>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0F6"/>
    <w:rsid w:val="003D37E9"/>
    <w:rsid w:val="003D4730"/>
    <w:rsid w:val="003D4C7F"/>
    <w:rsid w:val="003D5346"/>
    <w:rsid w:val="003D5579"/>
    <w:rsid w:val="003D5614"/>
    <w:rsid w:val="003D5E60"/>
    <w:rsid w:val="003D70CE"/>
    <w:rsid w:val="003D737C"/>
    <w:rsid w:val="003D7C27"/>
    <w:rsid w:val="003E16EE"/>
    <w:rsid w:val="003E1CDB"/>
    <w:rsid w:val="003E1F93"/>
    <w:rsid w:val="003E51C0"/>
    <w:rsid w:val="003E73E9"/>
    <w:rsid w:val="003E77CA"/>
    <w:rsid w:val="003F1976"/>
    <w:rsid w:val="003F1DD9"/>
    <w:rsid w:val="003F2099"/>
    <w:rsid w:val="003F22CC"/>
    <w:rsid w:val="003F2DBC"/>
    <w:rsid w:val="003F2EB5"/>
    <w:rsid w:val="003F3120"/>
    <w:rsid w:val="003F4077"/>
    <w:rsid w:val="003F4DB8"/>
    <w:rsid w:val="003F4FC2"/>
    <w:rsid w:val="003F50F7"/>
    <w:rsid w:val="003F5742"/>
    <w:rsid w:val="003F6EF4"/>
    <w:rsid w:val="003F7E8D"/>
    <w:rsid w:val="00403FCD"/>
    <w:rsid w:val="00404267"/>
    <w:rsid w:val="00404CE6"/>
    <w:rsid w:val="00405343"/>
    <w:rsid w:val="0040580D"/>
    <w:rsid w:val="004069B6"/>
    <w:rsid w:val="00406CDE"/>
    <w:rsid w:val="00407383"/>
    <w:rsid w:val="00407BE1"/>
    <w:rsid w:val="00410846"/>
    <w:rsid w:val="00412DE8"/>
    <w:rsid w:val="00413D2E"/>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1445"/>
    <w:rsid w:val="0043258E"/>
    <w:rsid w:val="004326BF"/>
    <w:rsid w:val="0043355E"/>
    <w:rsid w:val="004356F9"/>
    <w:rsid w:val="00436125"/>
    <w:rsid w:val="004367C0"/>
    <w:rsid w:val="004407D4"/>
    <w:rsid w:val="00440BC1"/>
    <w:rsid w:val="00442343"/>
    <w:rsid w:val="00442BA9"/>
    <w:rsid w:val="00443A95"/>
    <w:rsid w:val="00444FF8"/>
    <w:rsid w:val="004501C9"/>
    <w:rsid w:val="00450CC6"/>
    <w:rsid w:val="004524A9"/>
    <w:rsid w:val="00452B5B"/>
    <w:rsid w:val="004548EF"/>
    <w:rsid w:val="00454D7D"/>
    <w:rsid w:val="004551BD"/>
    <w:rsid w:val="004553BB"/>
    <w:rsid w:val="0045544D"/>
    <w:rsid w:val="00457D93"/>
    <w:rsid w:val="00463D67"/>
    <w:rsid w:val="00463F87"/>
    <w:rsid w:val="00464456"/>
    <w:rsid w:val="004647B2"/>
    <w:rsid w:val="004702E9"/>
    <w:rsid w:val="00470362"/>
    <w:rsid w:val="0047088D"/>
    <w:rsid w:val="00471D73"/>
    <w:rsid w:val="00472C6B"/>
    <w:rsid w:val="00473712"/>
    <w:rsid w:val="00473DB3"/>
    <w:rsid w:val="00474972"/>
    <w:rsid w:val="00476902"/>
    <w:rsid w:val="004770ED"/>
    <w:rsid w:val="004800ED"/>
    <w:rsid w:val="00480917"/>
    <w:rsid w:val="00480A5E"/>
    <w:rsid w:val="00480BBD"/>
    <w:rsid w:val="004812A2"/>
    <w:rsid w:val="00481834"/>
    <w:rsid w:val="00481ECD"/>
    <w:rsid w:val="00482476"/>
    <w:rsid w:val="00483224"/>
    <w:rsid w:val="00483FAB"/>
    <w:rsid w:val="004862BB"/>
    <w:rsid w:val="00486665"/>
    <w:rsid w:val="00486BE0"/>
    <w:rsid w:val="0048758A"/>
    <w:rsid w:val="00487CED"/>
    <w:rsid w:val="00490C58"/>
    <w:rsid w:val="00490E2F"/>
    <w:rsid w:val="004928B9"/>
    <w:rsid w:val="00493460"/>
    <w:rsid w:val="004961A0"/>
    <w:rsid w:val="00496517"/>
    <w:rsid w:val="0049674A"/>
    <w:rsid w:val="00497225"/>
    <w:rsid w:val="004974C5"/>
    <w:rsid w:val="00497B13"/>
    <w:rsid w:val="004A25B4"/>
    <w:rsid w:val="004A2C63"/>
    <w:rsid w:val="004A2F36"/>
    <w:rsid w:val="004A4B1A"/>
    <w:rsid w:val="004A5664"/>
    <w:rsid w:val="004A589E"/>
    <w:rsid w:val="004A5C64"/>
    <w:rsid w:val="004A5CC9"/>
    <w:rsid w:val="004A61D9"/>
    <w:rsid w:val="004B17CC"/>
    <w:rsid w:val="004B1EFE"/>
    <w:rsid w:val="004B2ACB"/>
    <w:rsid w:val="004B37FE"/>
    <w:rsid w:val="004B490D"/>
    <w:rsid w:val="004B4A1C"/>
    <w:rsid w:val="004B5457"/>
    <w:rsid w:val="004B5658"/>
    <w:rsid w:val="004B5D5A"/>
    <w:rsid w:val="004B631B"/>
    <w:rsid w:val="004C0A3C"/>
    <w:rsid w:val="004C0DA7"/>
    <w:rsid w:val="004C1457"/>
    <w:rsid w:val="004C273C"/>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5378"/>
    <w:rsid w:val="004E54FD"/>
    <w:rsid w:val="004E5A00"/>
    <w:rsid w:val="004E5BCA"/>
    <w:rsid w:val="004E5D36"/>
    <w:rsid w:val="004E607B"/>
    <w:rsid w:val="004E676F"/>
    <w:rsid w:val="004E6CA6"/>
    <w:rsid w:val="004E6EF6"/>
    <w:rsid w:val="004F0035"/>
    <w:rsid w:val="004F02F8"/>
    <w:rsid w:val="004F09AE"/>
    <w:rsid w:val="004F0D49"/>
    <w:rsid w:val="004F24FD"/>
    <w:rsid w:val="004F3308"/>
    <w:rsid w:val="004F33D4"/>
    <w:rsid w:val="004F373B"/>
    <w:rsid w:val="004F48E8"/>
    <w:rsid w:val="004F4A45"/>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014"/>
    <w:rsid w:val="0051724F"/>
    <w:rsid w:val="00520B38"/>
    <w:rsid w:val="00524385"/>
    <w:rsid w:val="0052460A"/>
    <w:rsid w:val="005246B1"/>
    <w:rsid w:val="00526400"/>
    <w:rsid w:val="0052682C"/>
    <w:rsid w:val="00527EC4"/>
    <w:rsid w:val="00532758"/>
    <w:rsid w:val="005328AA"/>
    <w:rsid w:val="00532B97"/>
    <w:rsid w:val="00532CDB"/>
    <w:rsid w:val="00532D4D"/>
    <w:rsid w:val="00533143"/>
    <w:rsid w:val="0053440C"/>
    <w:rsid w:val="0053516E"/>
    <w:rsid w:val="005351A2"/>
    <w:rsid w:val="00535549"/>
    <w:rsid w:val="00536DEA"/>
    <w:rsid w:val="00537576"/>
    <w:rsid w:val="00540294"/>
    <w:rsid w:val="00541650"/>
    <w:rsid w:val="00541F6D"/>
    <w:rsid w:val="00543703"/>
    <w:rsid w:val="0054373F"/>
    <w:rsid w:val="005439CB"/>
    <w:rsid w:val="005472FC"/>
    <w:rsid w:val="005478ED"/>
    <w:rsid w:val="00547D66"/>
    <w:rsid w:val="00551549"/>
    <w:rsid w:val="00553539"/>
    <w:rsid w:val="00554030"/>
    <w:rsid w:val="005543D2"/>
    <w:rsid w:val="00554B1E"/>
    <w:rsid w:val="0055573E"/>
    <w:rsid w:val="00557294"/>
    <w:rsid w:val="005611CF"/>
    <w:rsid w:val="00562224"/>
    <w:rsid w:val="005623CA"/>
    <w:rsid w:val="0056247C"/>
    <w:rsid w:val="00562722"/>
    <w:rsid w:val="005628EB"/>
    <w:rsid w:val="005649EF"/>
    <w:rsid w:val="0056575E"/>
    <w:rsid w:val="00566922"/>
    <w:rsid w:val="005669EE"/>
    <w:rsid w:val="00567BA2"/>
    <w:rsid w:val="005700E9"/>
    <w:rsid w:val="005703D8"/>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85A41"/>
    <w:rsid w:val="00587DE5"/>
    <w:rsid w:val="00591368"/>
    <w:rsid w:val="0059240F"/>
    <w:rsid w:val="00594465"/>
    <w:rsid w:val="005966E0"/>
    <w:rsid w:val="0059785A"/>
    <w:rsid w:val="00597CC2"/>
    <w:rsid w:val="005A04EC"/>
    <w:rsid w:val="005A10C0"/>
    <w:rsid w:val="005A13AF"/>
    <w:rsid w:val="005A2EFA"/>
    <w:rsid w:val="005A33EA"/>
    <w:rsid w:val="005A3B87"/>
    <w:rsid w:val="005A4215"/>
    <w:rsid w:val="005A5D25"/>
    <w:rsid w:val="005A67B2"/>
    <w:rsid w:val="005A6CD8"/>
    <w:rsid w:val="005A6F97"/>
    <w:rsid w:val="005B0D6F"/>
    <w:rsid w:val="005B1BD4"/>
    <w:rsid w:val="005B414E"/>
    <w:rsid w:val="005B4B69"/>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049"/>
    <w:rsid w:val="005D1877"/>
    <w:rsid w:val="005D2EC4"/>
    <w:rsid w:val="005D3679"/>
    <w:rsid w:val="005D3880"/>
    <w:rsid w:val="005D422D"/>
    <w:rsid w:val="005D43CF"/>
    <w:rsid w:val="005D4E93"/>
    <w:rsid w:val="005D5721"/>
    <w:rsid w:val="005D780A"/>
    <w:rsid w:val="005E165A"/>
    <w:rsid w:val="005E3F30"/>
    <w:rsid w:val="005E464C"/>
    <w:rsid w:val="005E4A99"/>
    <w:rsid w:val="005E6B1D"/>
    <w:rsid w:val="005E7A9D"/>
    <w:rsid w:val="005F0099"/>
    <w:rsid w:val="005F269B"/>
    <w:rsid w:val="005F286D"/>
    <w:rsid w:val="005F3B66"/>
    <w:rsid w:val="005F41B4"/>
    <w:rsid w:val="005F499A"/>
    <w:rsid w:val="005F6168"/>
    <w:rsid w:val="005F693A"/>
    <w:rsid w:val="005F7402"/>
    <w:rsid w:val="00602447"/>
    <w:rsid w:val="00602A8A"/>
    <w:rsid w:val="00602EA4"/>
    <w:rsid w:val="00603F16"/>
    <w:rsid w:val="00604525"/>
    <w:rsid w:val="0060478B"/>
    <w:rsid w:val="00604894"/>
    <w:rsid w:val="006056BC"/>
    <w:rsid w:val="00606621"/>
    <w:rsid w:val="00606EB2"/>
    <w:rsid w:val="00606EDA"/>
    <w:rsid w:val="00610369"/>
    <w:rsid w:val="00610DBA"/>
    <w:rsid w:val="00611991"/>
    <w:rsid w:val="0061442C"/>
    <w:rsid w:val="00614A17"/>
    <w:rsid w:val="00614ADE"/>
    <w:rsid w:val="00615383"/>
    <w:rsid w:val="00615A8F"/>
    <w:rsid w:val="00616847"/>
    <w:rsid w:val="00620759"/>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079A"/>
    <w:rsid w:val="0063131A"/>
    <w:rsid w:val="00632855"/>
    <w:rsid w:val="0063298F"/>
    <w:rsid w:val="00632D33"/>
    <w:rsid w:val="00633868"/>
    <w:rsid w:val="00633C76"/>
    <w:rsid w:val="0063411D"/>
    <w:rsid w:val="00635A7C"/>
    <w:rsid w:val="00635BDC"/>
    <w:rsid w:val="0063684A"/>
    <w:rsid w:val="00637434"/>
    <w:rsid w:val="00640739"/>
    <w:rsid w:val="00640D75"/>
    <w:rsid w:val="00642580"/>
    <w:rsid w:val="00644782"/>
    <w:rsid w:val="00645F3F"/>
    <w:rsid w:val="00650892"/>
    <w:rsid w:val="00650EE9"/>
    <w:rsid w:val="006511A6"/>
    <w:rsid w:val="00651278"/>
    <w:rsid w:val="00651890"/>
    <w:rsid w:val="00652926"/>
    <w:rsid w:val="00652BD3"/>
    <w:rsid w:val="00652C1E"/>
    <w:rsid w:val="00652DA4"/>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7548"/>
    <w:rsid w:val="00687ED2"/>
    <w:rsid w:val="006908B5"/>
    <w:rsid w:val="0069164D"/>
    <w:rsid w:val="006917CB"/>
    <w:rsid w:val="00692547"/>
    <w:rsid w:val="00693597"/>
    <w:rsid w:val="006955CE"/>
    <w:rsid w:val="00695BCE"/>
    <w:rsid w:val="0069705A"/>
    <w:rsid w:val="006A2B93"/>
    <w:rsid w:val="006A2CEE"/>
    <w:rsid w:val="006A3425"/>
    <w:rsid w:val="006A460B"/>
    <w:rsid w:val="006A681F"/>
    <w:rsid w:val="006A6C25"/>
    <w:rsid w:val="006A77EF"/>
    <w:rsid w:val="006A7AA8"/>
    <w:rsid w:val="006B1269"/>
    <w:rsid w:val="006B1E9E"/>
    <w:rsid w:val="006B5EFF"/>
    <w:rsid w:val="006B787D"/>
    <w:rsid w:val="006C09A8"/>
    <w:rsid w:val="006C0B93"/>
    <w:rsid w:val="006C1920"/>
    <w:rsid w:val="006C1E91"/>
    <w:rsid w:val="006C2EA0"/>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2EF5"/>
    <w:rsid w:val="006D400F"/>
    <w:rsid w:val="006D499B"/>
    <w:rsid w:val="006D5B8A"/>
    <w:rsid w:val="006D6478"/>
    <w:rsid w:val="006D7B67"/>
    <w:rsid w:val="006E01AC"/>
    <w:rsid w:val="006E02B4"/>
    <w:rsid w:val="006E0A9E"/>
    <w:rsid w:val="006E1CC4"/>
    <w:rsid w:val="006E292A"/>
    <w:rsid w:val="006E2B78"/>
    <w:rsid w:val="006E6FCB"/>
    <w:rsid w:val="006E7D71"/>
    <w:rsid w:val="006F0BAD"/>
    <w:rsid w:val="006F1472"/>
    <w:rsid w:val="006F1DA3"/>
    <w:rsid w:val="006F2603"/>
    <w:rsid w:val="006F26A1"/>
    <w:rsid w:val="006F27F8"/>
    <w:rsid w:val="006F2AA5"/>
    <w:rsid w:val="006F3D72"/>
    <w:rsid w:val="006F47B7"/>
    <w:rsid w:val="006F4B91"/>
    <w:rsid w:val="006F5A0E"/>
    <w:rsid w:val="006F5C8B"/>
    <w:rsid w:val="006F5E0A"/>
    <w:rsid w:val="006F605E"/>
    <w:rsid w:val="006F72BE"/>
    <w:rsid w:val="00700B59"/>
    <w:rsid w:val="007011C3"/>
    <w:rsid w:val="007018A9"/>
    <w:rsid w:val="0070316E"/>
    <w:rsid w:val="00703B38"/>
    <w:rsid w:val="00703E09"/>
    <w:rsid w:val="00704074"/>
    <w:rsid w:val="0070421A"/>
    <w:rsid w:val="00705231"/>
    <w:rsid w:val="007054CC"/>
    <w:rsid w:val="00706349"/>
    <w:rsid w:val="00706D50"/>
    <w:rsid w:val="007071BD"/>
    <w:rsid w:val="0070744C"/>
    <w:rsid w:val="0071083F"/>
    <w:rsid w:val="00710BD0"/>
    <w:rsid w:val="0071179E"/>
    <w:rsid w:val="00711D1A"/>
    <w:rsid w:val="00711E6B"/>
    <w:rsid w:val="00712454"/>
    <w:rsid w:val="00713704"/>
    <w:rsid w:val="00714BA0"/>
    <w:rsid w:val="007150F3"/>
    <w:rsid w:val="00715D8F"/>
    <w:rsid w:val="00716DD8"/>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4F08"/>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10D"/>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4FB7"/>
    <w:rsid w:val="00765768"/>
    <w:rsid w:val="0076593C"/>
    <w:rsid w:val="0076645B"/>
    <w:rsid w:val="007664E6"/>
    <w:rsid w:val="00766A63"/>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7137"/>
    <w:rsid w:val="007871AE"/>
    <w:rsid w:val="007878D5"/>
    <w:rsid w:val="0079195D"/>
    <w:rsid w:val="00791AC6"/>
    <w:rsid w:val="0079431D"/>
    <w:rsid w:val="007978E6"/>
    <w:rsid w:val="007A035A"/>
    <w:rsid w:val="007A03BC"/>
    <w:rsid w:val="007A0626"/>
    <w:rsid w:val="007A10B5"/>
    <w:rsid w:val="007A11E1"/>
    <w:rsid w:val="007A2F9B"/>
    <w:rsid w:val="007A3B5B"/>
    <w:rsid w:val="007A4929"/>
    <w:rsid w:val="007A4C3B"/>
    <w:rsid w:val="007A66B3"/>
    <w:rsid w:val="007A6E2C"/>
    <w:rsid w:val="007A7080"/>
    <w:rsid w:val="007A78D0"/>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2839"/>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F064E"/>
    <w:rsid w:val="007F1265"/>
    <w:rsid w:val="007F1922"/>
    <w:rsid w:val="007F2DAD"/>
    <w:rsid w:val="007F3139"/>
    <w:rsid w:val="007F3AEA"/>
    <w:rsid w:val="007F4B8E"/>
    <w:rsid w:val="007F569D"/>
    <w:rsid w:val="0080186B"/>
    <w:rsid w:val="00801F8F"/>
    <w:rsid w:val="008027A9"/>
    <w:rsid w:val="00802DDB"/>
    <w:rsid w:val="00802FF5"/>
    <w:rsid w:val="0080376D"/>
    <w:rsid w:val="008041EA"/>
    <w:rsid w:val="008048D1"/>
    <w:rsid w:val="00804D62"/>
    <w:rsid w:val="00805799"/>
    <w:rsid w:val="00805905"/>
    <w:rsid w:val="00805F9C"/>
    <w:rsid w:val="00806B8D"/>
    <w:rsid w:val="00807844"/>
    <w:rsid w:val="008111EC"/>
    <w:rsid w:val="00811649"/>
    <w:rsid w:val="00812778"/>
    <w:rsid w:val="00814A62"/>
    <w:rsid w:val="0081647D"/>
    <w:rsid w:val="00816876"/>
    <w:rsid w:val="00817DEE"/>
    <w:rsid w:val="00817EBC"/>
    <w:rsid w:val="00820A26"/>
    <w:rsid w:val="008210EE"/>
    <w:rsid w:val="00821B18"/>
    <w:rsid w:val="00824320"/>
    <w:rsid w:val="008251CC"/>
    <w:rsid w:val="00825401"/>
    <w:rsid w:val="008256AA"/>
    <w:rsid w:val="00826C8C"/>
    <w:rsid w:val="008271DC"/>
    <w:rsid w:val="00827359"/>
    <w:rsid w:val="00830F8A"/>
    <w:rsid w:val="00831BBC"/>
    <w:rsid w:val="0083232D"/>
    <w:rsid w:val="00833193"/>
    <w:rsid w:val="008342DA"/>
    <w:rsid w:val="00835F65"/>
    <w:rsid w:val="008372CF"/>
    <w:rsid w:val="00837C64"/>
    <w:rsid w:val="0084075E"/>
    <w:rsid w:val="008412D6"/>
    <w:rsid w:val="00841D7F"/>
    <w:rsid w:val="0084283D"/>
    <w:rsid w:val="00842868"/>
    <w:rsid w:val="0084372C"/>
    <w:rsid w:val="00843A55"/>
    <w:rsid w:val="00843C7E"/>
    <w:rsid w:val="00844F5D"/>
    <w:rsid w:val="00845050"/>
    <w:rsid w:val="00845665"/>
    <w:rsid w:val="008462CA"/>
    <w:rsid w:val="00846F2E"/>
    <w:rsid w:val="0085016C"/>
    <w:rsid w:val="00850599"/>
    <w:rsid w:val="00850AAE"/>
    <w:rsid w:val="00851228"/>
    <w:rsid w:val="0085272C"/>
    <w:rsid w:val="00853435"/>
    <w:rsid w:val="00854706"/>
    <w:rsid w:val="00854B7F"/>
    <w:rsid w:val="00854E3D"/>
    <w:rsid w:val="008554B7"/>
    <w:rsid w:val="00856D9A"/>
    <w:rsid w:val="00857F42"/>
    <w:rsid w:val="00860449"/>
    <w:rsid w:val="00860AC2"/>
    <w:rsid w:val="00860F0F"/>
    <w:rsid w:val="008610C3"/>
    <w:rsid w:val="00861350"/>
    <w:rsid w:val="00861472"/>
    <w:rsid w:val="00862D6E"/>
    <w:rsid w:val="00863E45"/>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9041B"/>
    <w:rsid w:val="00890574"/>
    <w:rsid w:val="00891814"/>
    <w:rsid w:val="00891BF9"/>
    <w:rsid w:val="0089271A"/>
    <w:rsid w:val="0089313D"/>
    <w:rsid w:val="00894A3F"/>
    <w:rsid w:val="008951A9"/>
    <w:rsid w:val="00895616"/>
    <w:rsid w:val="0089581C"/>
    <w:rsid w:val="00896231"/>
    <w:rsid w:val="0089626A"/>
    <w:rsid w:val="00896501"/>
    <w:rsid w:val="00897182"/>
    <w:rsid w:val="00897DF7"/>
    <w:rsid w:val="008A023A"/>
    <w:rsid w:val="008A03AA"/>
    <w:rsid w:val="008A0DD6"/>
    <w:rsid w:val="008A339A"/>
    <w:rsid w:val="008A6336"/>
    <w:rsid w:val="008A6626"/>
    <w:rsid w:val="008A6649"/>
    <w:rsid w:val="008A6C1D"/>
    <w:rsid w:val="008A7CE5"/>
    <w:rsid w:val="008A7F2A"/>
    <w:rsid w:val="008B0EA2"/>
    <w:rsid w:val="008B41A8"/>
    <w:rsid w:val="008B4202"/>
    <w:rsid w:val="008B4772"/>
    <w:rsid w:val="008B51E9"/>
    <w:rsid w:val="008B6705"/>
    <w:rsid w:val="008B70F5"/>
    <w:rsid w:val="008B7EA1"/>
    <w:rsid w:val="008C220C"/>
    <w:rsid w:val="008C27DC"/>
    <w:rsid w:val="008C2B83"/>
    <w:rsid w:val="008C31AA"/>
    <w:rsid w:val="008C336B"/>
    <w:rsid w:val="008C3A95"/>
    <w:rsid w:val="008C3FB0"/>
    <w:rsid w:val="008C52C8"/>
    <w:rsid w:val="008C54CD"/>
    <w:rsid w:val="008C558E"/>
    <w:rsid w:val="008C576B"/>
    <w:rsid w:val="008C6967"/>
    <w:rsid w:val="008C6C47"/>
    <w:rsid w:val="008C799B"/>
    <w:rsid w:val="008D1A68"/>
    <w:rsid w:val="008D297D"/>
    <w:rsid w:val="008D48A5"/>
    <w:rsid w:val="008D6E37"/>
    <w:rsid w:val="008D7D01"/>
    <w:rsid w:val="008E0603"/>
    <w:rsid w:val="008E34D2"/>
    <w:rsid w:val="008E3AE7"/>
    <w:rsid w:val="008E3D96"/>
    <w:rsid w:val="008E4B0C"/>
    <w:rsid w:val="008E6643"/>
    <w:rsid w:val="008E667D"/>
    <w:rsid w:val="008E76F9"/>
    <w:rsid w:val="008F09B7"/>
    <w:rsid w:val="008F0C81"/>
    <w:rsid w:val="008F0D69"/>
    <w:rsid w:val="008F0DCA"/>
    <w:rsid w:val="008F12AA"/>
    <w:rsid w:val="008F13A1"/>
    <w:rsid w:val="008F18E9"/>
    <w:rsid w:val="008F24E3"/>
    <w:rsid w:val="008F3E6E"/>
    <w:rsid w:val="008F4140"/>
    <w:rsid w:val="008F48CC"/>
    <w:rsid w:val="008F4EA4"/>
    <w:rsid w:val="008F6312"/>
    <w:rsid w:val="008F6344"/>
    <w:rsid w:val="008F6F3D"/>
    <w:rsid w:val="008F77D6"/>
    <w:rsid w:val="008F7CED"/>
    <w:rsid w:val="00900196"/>
    <w:rsid w:val="00900864"/>
    <w:rsid w:val="00900919"/>
    <w:rsid w:val="00900CD8"/>
    <w:rsid w:val="00903BFF"/>
    <w:rsid w:val="00904576"/>
    <w:rsid w:val="00904E2E"/>
    <w:rsid w:val="009051BA"/>
    <w:rsid w:val="00905A84"/>
    <w:rsid w:val="0090692C"/>
    <w:rsid w:val="00907964"/>
    <w:rsid w:val="00907AED"/>
    <w:rsid w:val="009104AD"/>
    <w:rsid w:val="0091161A"/>
    <w:rsid w:val="00911B5F"/>
    <w:rsid w:val="009123CC"/>
    <w:rsid w:val="00912842"/>
    <w:rsid w:val="009129E7"/>
    <w:rsid w:val="0091384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279"/>
    <w:rsid w:val="0092732B"/>
    <w:rsid w:val="009303DF"/>
    <w:rsid w:val="00932966"/>
    <w:rsid w:val="009329EC"/>
    <w:rsid w:val="00932A43"/>
    <w:rsid w:val="0093394C"/>
    <w:rsid w:val="00934379"/>
    <w:rsid w:val="009343B7"/>
    <w:rsid w:val="009350D0"/>
    <w:rsid w:val="00935494"/>
    <w:rsid w:val="00937C48"/>
    <w:rsid w:val="00937C85"/>
    <w:rsid w:val="0094072D"/>
    <w:rsid w:val="00941C92"/>
    <w:rsid w:val="009425FE"/>
    <w:rsid w:val="0094332C"/>
    <w:rsid w:val="00943C34"/>
    <w:rsid w:val="00945738"/>
    <w:rsid w:val="00946D2F"/>
    <w:rsid w:val="009473C6"/>
    <w:rsid w:val="009474BF"/>
    <w:rsid w:val="00950005"/>
    <w:rsid w:val="00950536"/>
    <w:rsid w:val="00951CE8"/>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467E"/>
    <w:rsid w:val="00976243"/>
    <w:rsid w:val="00976E29"/>
    <w:rsid w:val="0097799B"/>
    <w:rsid w:val="00977E0C"/>
    <w:rsid w:val="00980DE5"/>
    <w:rsid w:val="009815E7"/>
    <w:rsid w:val="00984FD7"/>
    <w:rsid w:val="009850AC"/>
    <w:rsid w:val="0098515B"/>
    <w:rsid w:val="00985474"/>
    <w:rsid w:val="009855C2"/>
    <w:rsid w:val="00985A99"/>
    <w:rsid w:val="009861E6"/>
    <w:rsid w:val="00986827"/>
    <w:rsid w:val="00987DD2"/>
    <w:rsid w:val="009902A6"/>
    <w:rsid w:val="00990758"/>
    <w:rsid w:val="00992BEE"/>
    <w:rsid w:val="009945FF"/>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4C79"/>
    <w:rsid w:val="009B58AA"/>
    <w:rsid w:val="009B5F5F"/>
    <w:rsid w:val="009B6639"/>
    <w:rsid w:val="009B7C7B"/>
    <w:rsid w:val="009C0894"/>
    <w:rsid w:val="009C13C8"/>
    <w:rsid w:val="009C4893"/>
    <w:rsid w:val="009C5654"/>
    <w:rsid w:val="009C708E"/>
    <w:rsid w:val="009C741B"/>
    <w:rsid w:val="009C7455"/>
    <w:rsid w:val="009D046D"/>
    <w:rsid w:val="009D129A"/>
    <w:rsid w:val="009D19ED"/>
    <w:rsid w:val="009D1DFA"/>
    <w:rsid w:val="009D23A9"/>
    <w:rsid w:val="009D263A"/>
    <w:rsid w:val="009D3170"/>
    <w:rsid w:val="009D347B"/>
    <w:rsid w:val="009D34BD"/>
    <w:rsid w:val="009D4ACD"/>
    <w:rsid w:val="009D5AC9"/>
    <w:rsid w:val="009D5B14"/>
    <w:rsid w:val="009D7787"/>
    <w:rsid w:val="009E008D"/>
    <w:rsid w:val="009E06C0"/>
    <w:rsid w:val="009E1813"/>
    <w:rsid w:val="009E18F7"/>
    <w:rsid w:val="009E1A10"/>
    <w:rsid w:val="009E42C0"/>
    <w:rsid w:val="009E4801"/>
    <w:rsid w:val="009E64A8"/>
    <w:rsid w:val="009E7A7F"/>
    <w:rsid w:val="009E7D34"/>
    <w:rsid w:val="009E7F49"/>
    <w:rsid w:val="009F059E"/>
    <w:rsid w:val="009F2BA8"/>
    <w:rsid w:val="009F3235"/>
    <w:rsid w:val="009F3477"/>
    <w:rsid w:val="009F4653"/>
    <w:rsid w:val="009F4CB3"/>
    <w:rsid w:val="009F5827"/>
    <w:rsid w:val="009F5F39"/>
    <w:rsid w:val="009F6D3C"/>
    <w:rsid w:val="009F7218"/>
    <w:rsid w:val="009F75DE"/>
    <w:rsid w:val="00A002FC"/>
    <w:rsid w:val="00A00F0C"/>
    <w:rsid w:val="00A01159"/>
    <w:rsid w:val="00A01190"/>
    <w:rsid w:val="00A0290A"/>
    <w:rsid w:val="00A035F3"/>
    <w:rsid w:val="00A0487C"/>
    <w:rsid w:val="00A04CC6"/>
    <w:rsid w:val="00A067A5"/>
    <w:rsid w:val="00A06C72"/>
    <w:rsid w:val="00A0771F"/>
    <w:rsid w:val="00A102FF"/>
    <w:rsid w:val="00A104D5"/>
    <w:rsid w:val="00A10B9D"/>
    <w:rsid w:val="00A11156"/>
    <w:rsid w:val="00A11F9D"/>
    <w:rsid w:val="00A12FE2"/>
    <w:rsid w:val="00A132F5"/>
    <w:rsid w:val="00A14445"/>
    <w:rsid w:val="00A14E21"/>
    <w:rsid w:val="00A15E94"/>
    <w:rsid w:val="00A16370"/>
    <w:rsid w:val="00A170CD"/>
    <w:rsid w:val="00A17304"/>
    <w:rsid w:val="00A2007D"/>
    <w:rsid w:val="00A20F68"/>
    <w:rsid w:val="00A218DC"/>
    <w:rsid w:val="00A2264B"/>
    <w:rsid w:val="00A233E1"/>
    <w:rsid w:val="00A23551"/>
    <w:rsid w:val="00A23A05"/>
    <w:rsid w:val="00A241E0"/>
    <w:rsid w:val="00A24A66"/>
    <w:rsid w:val="00A25B58"/>
    <w:rsid w:val="00A26081"/>
    <w:rsid w:val="00A2698C"/>
    <w:rsid w:val="00A27030"/>
    <w:rsid w:val="00A27F21"/>
    <w:rsid w:val="00A306F7"/>
    <w:rsid w:val="00A30B58"/>
    <w:rsid w:val="00A30BFE"/>
    <w:rsid w:val="00A30DB4"/>
    <w:rsid w:val="00A3118B"/>
    <w:rsid w:val="00A319F7"/>
    <w:rsid w:val="00A31D6A"/>
    <w:rsid w:val="00A33E36"/>
    <w:rsid w:val="00A358BB"/>
    <w:rsid w:val="00A35944"/>
    <w:rsid w:val="00A3655C"/>
    <w:rsid w:val="00A407E3"/>
    <w:rsid w:val="00A4170B"/>
    <w:rsid w:val="00A42878"/>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673"/>
    <w:rsid w:val="00A57A90"/>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5CBE"/>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6C16"/>
    <w:rsid w:val="00A87013"/>
    <w:rsid w:val="00A8709D"/>
    <w:rsid w:val="00A87FD0"/>
    <w:rsid w:val="00A900D1"/>
    <w:rsid w:val="00A90DB6"/>
    <w:rsid w:val="00A912A5"/>
    <w:rsid w:val="00A923D1"/>
    <w:rsid w:val="00A92B86"/>
    <w:rsid w:val="00A9589E"/>
    <w:rsid w:val="00A95DCA"/>
    <w:rsid w:val="00A96249"/>
    <w:rsid w:val="00A963BC"/>
    <w:rsid w:val="00A96C56"/>
    <w:rsid w:val="00A973C9"/>
    <w:rsid w:val="00AA0A93"/>
    <w:rsid w:val="00AA0B63"/>
    <w:rsid w:val="00AA0E6E"/>
    <w:rsid w:val="00AA0E80"/>
    <w:rsid w:val="00AA1426"/>
    <w:rsid w:val="00AA1FB7"/>
    <w:rsid w:val="00AA2076"/>
    <w:rsid w:val="00AA340E"/>
    <w:rsid w:val="00AA44C4"/>
    <w:rsid w:val="00AA5863"/>
    <w:rsid w:val="00AA5D02"/>
    <w:rsid w:val="00AA69A6"/>
    <w:rsid w:val="00AA6AA9"/>
    <w:rsid w:val="00AA6D3E"/>
    <w:rsid w:val="00AA7FCD"/>
    <w:rsid w:val="00AB165B"/>
    <w:rsid w:val="00AB32E7"/>
    <w:rsid w:val="00AB3D09"/>
    <w:rsid w:val="00AB5470"/>
    <w:rsid w:val="00AB72F9"/>
    <w:rsid w:val="00AC1235"/>
    <w:rsid w:val="00AC1355"/>
    <w:rsid w:val="00AC1706"/>
    <w:rsid w:val="00AC2670"/>
    <w:rsid w:val="00AC2A59"/>
    <w:rsid w:val="00AC3150"/>
    <w:rsid w:val="00AC37CC"/>
    <w:rsid w:val="00AC3D69"/>
    <w:rsid w:val="00AC42BD"/>
    <w:rsid w:val="00AC49FC"/>
    <w:rsid w:val="00AC4D07"/>
    <w:rsid w:val="00AC567E"/>
    <w:rsid w:val="00AD0F22"/>
    <w:rsid w:val="00AD19B4"/>
    <w:rsid w:val="00AD3C30"/>
    <w:rsid w:val="00AD43BB"/>
    <w:rsid w:val="00AD4D1B"/>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289"/>
    <w:rsid w:val="00B15773"/>
    <w:rsid w:val="00B17878"/>
    <w:rsid w:val="00B179CB"/>
    <w:rsid w:val="00B20BD3"/>
    <w:rsid w:val="00B219A6"/>
    <w:rsid w:val="00B21B88"/>
    <w:rsid w:val="00B223E0"/>
    <w:rsid w:val="00B23522"/>
    <w:rsid w:val="00B2497D"/>
    <w:rsid w:val="00B2664A"/>
    <w:rsid w:val="00B26977"/>
    <w:rsid w:val="00B31171"/>
    <w:rsid w:val="00B314C4"/>
    <w:rsid w:val="00B319B2"/>
    <w:rsid w:val="00B31C0E"/>
    <w:rsid w:val="00B3219B"/>
    <w:rsid w:val="00B34094"/>
    <w:rsid w:val="00B3414A"/>
    <w:rsid w:val="00B34C76"/>
    <w:rsid w:val="00B35588"/>
    <w:rsid w:val="00B35D0E"/>
    <w:rsid w:val="00B360EB"/>
    <w:rsid w:val="00B37FE2"/>
    <w:rsid w:val="00B4143D"/>
    <w:rsid w:val="00B41687"/>
    <w:rsid w:val="00B42518"/>
    <w:rsid w:val="00B4277E"/>
    <w:rsid w:val="00B4279E"/>
    <w:rsid w:val="00B43076"/>
    <w:rsid w:val="00B43FA7"/>
    <w:rsid w:val="00B44534"/>
    <w:rsid w:val="00B452EF"/>
    <w:rsid w:val="00B4554C"/>
    <w:rsid w:val="00B459D6"/>
    <w:rsid w:val="00B45B6C"/>
    <w:rsid w:val="00B471C6"/>
    <w:rsid w:val="00B472C5"/>
    <w:rsid w:val="00B50039"/>
    <w:rsid w:val="00B5294C"/>
    <w:rsid w:val="00B52FB6"/>
    <w:rsid w:val="00B54640"/>
    <w:rsid w:val="00B54754"/>
    <w:rsid w:val="00B56552"/>
    <w:rsid w:val="00B57161"/>
    <w:rsid w:val="00B60B80"/>
    <w:rsid w:val="00B61528"/>
    <w:rsid w:val="00B6159B"/>
    <w:rsid w:val="00B6188B"/>
    <w:rsid w:val="00B61C7C"/>
    <w:rsid w:val="00B622C3"/>
    <w:rsid w:val="00B64C57"/>
    <w:rsid w:val="00B64CF2"/>
    <w:rsid w:val="00B64E4F"/>
    <w:rsid w:val="00B656B3"/>
    <w:rsid w:val="00B656D8"/>
    <w:rsid w:val="00B668AD"/>
    <w:rsid w:val="00B6699F"/>
    <w:rsid w:val="00B70610"/>
    <w:rsid w:val="00B7290B"/>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1EF"/>
    <w:rsid w:val="00B8631C"/>
    <w:rsid w:val="00B86364"/>
    <w:rsid w:val="00B90176"/>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378"/>
    <w:rsid w:val="00BB5D88"/>
    <w:rsid w:val="00BB5F19"/>
    <w:rsid w:val="00BB6BB6"/>
    <w:rsid w:val="00BB7230"/>
    <w:rsid w:val="00BB7CB9"/>
    <w:rsid w:val="00BC0010"/>
    <w:rsid w:val="00BC1855"/>
    <w:rsid w:val="00BC2814"/>
    <w:rsid w:val="00BC28B7"/>
    <w:rsid w:val="00BC2A88"/>
    <w:rsid w:val="00BC3B5D"/>
    <w:rsid w:val="00BC3DDE"/>
    <w:rsid w:val="00BC44AE"/>
    <w:rsid w:val="00BC5B01"/>
    <w:rsid w:val="00BC62D8"/>
    <w:rsid w:val="00BC65E4"/>
    <w:rsid w:val="00BC662C"/>
    <w:rsid w:val="00BC7219"/>
    <w:rsid w:val="00BD2A45"/>
    <w:rsid w:val="00BD38C2"/>
    <w:rsid w:val="00BD3E5E"/>
    <w:rsid w:val="00BD436A"/>
    <w:rsid w:val="00BD6366"/>
    <w:rsid w:val="00BD714E"/>
    <w:rsid w:val="00BD769D"/>
    <w:rsid w:val="00BD76EC"/>
    <w:rsid w:val="00BD7A89"/>
    <w:rsid w:val="00BE11F5"/>
    <w:rsid w:val="00BE1227"/>
    <w:rsid w:val="00BE14C6"/>
    <w:rsid w:val="00BE3AD8"/>
    <w:rsid w:val="00BE438C"/>
    <w:rsid w:val="00BE44DC"/>
    <w:rsid w:val="00BE48B5"/>
    <w:rsid w:val="00BE526A"/>
    <w:rsid w:val="00BE52C9"/>
    <w:rsid w:val="00BE5AF8"/>
    <w:rsid w:val="00BE6816"/>
    <w:rsid w:val="00BF085E"/>
    <w:rsid w:val="00BF0C1F"/>
    <w:rsid w:val="00BF2864"/>
    <w:rsid w:val="00BF2D14"/>
    <w:rsid w:val="00BF354A"/>
    <w:rsid w:val="00BF4D2C"/>
    <w:rsid w:val="00BF5087"/>
    <w:rsid w:val="00BF6BFF"/>
    <w:rsid w:val="00C005C8"/>
    <w:rsid w:val="00C025CF"/>
    <w:rsid w:val="00C037FF"/>
    <w:rsid w:val="00C04248"/>
    <w:rsid w:val="00C0512B"/>
    <w:rsid w:val="00C07116"/>
    <w:rsid w:val="00C1044C"/>
    <w:rsid w:val="00C10BB4"/>
    <w:rsid w:val="00C11C4B"/>
    <w:rsid w:val="00C1272E"/>
    <w:rsid w:val="00C12C5B"/>
    <w:rsid w:val="00C13380"/>
    <w:rsid w:val="00C133DA"/>
    <w:rsid w:val="00C142BF"/>
    <w:rsid w:val="00C155DC"/>
    <w:rsid w:val="00C16E5E"/>
    <w:rsid w:val="00C2010F"/>
    <w:rsid w:val="00C20417"/>
    <w:rsid w:val="00C20CCB"/>
    <w:rsid w:val="00C2153D"/>
    <w:rsid w:val="00C2160A"/>
    <w:rsid w:val="00C259A9"/>
    <w:rsid w:val="00C26784"/>
    <w:rsid w:val="00C26F42"/>
    <w:rsid w:val="00C301DF"/>
    <w:rsid w:val="00C311CF"/>
    <w:rsid w:val="00C3264D"/>
    <w:rsid w:val="00C32AF0"/>
    <w:rsid w:val="00C32DBE"/>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33DF"/>
    <w:rsid w:val="00C53F76"/>
    <w:rsid w:val="00C56A4A"/>
    <w:rsid w:val="00C60192"/>
    <w:rsid w:val="00C60BA5"/>
    <w:rsid w:val="00C620FB"/>
    <w:rsid w:val="00C62304"/>
    <w:rsid w:val="00C63418"/>
    <w:rsid w:val="00C63D41"/>
    <w:rsid w:val="00C64734"/>
    <w:rsid w:val="00C64E4B"/>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0A9B"/>
    <w:rsid w:val="00C8313F"/>
    <w:rsid w:val="00C83C50"/>
    <w:rsid w:val="00C8430A"/>
    <w:rsid w:val="00C85251"/>
    <w:rsid w:val="00C853E5"/>
    <w:rsid w:val="00C85408"/>
    <w:rsid w:val="00C85428"/>
    <w:rsid w:val="00C85DDF"/>
    <w:rsid w:val="00C86237"/>
    <w:rsid w:val="00C864FF"/>
    <w:rsid w:val="00C869A9"/>
    <w:rsid w:val="00C87761"/>
    <w:rsid w:val="00C914C1"/>
    <w:rsid w:val="00C941BF"/>
    <w:rsid w:val="00C9437F"/>
    <w:rsid w:val="00C94CCC"/>
    <w:rsid w:val="00C952F1"/>
    <w:rsid w:val="00CA190D"/>
    <w:rsid w:val="00CA199E"/>
    <w:rsid w:val="00CA754B"/>
    <w:rsid w:val="00CA7BD4"/>
    <w:rsid w:val="00CA7D0A"/>
    <w:rsid w:val="00CA7D9A"/>
    <w:rsid w:val="00CB020D"/>
    <w:rsid w:val="00CB1262"/>
    <w:rsid w:val="00CB2054"/>
    <w:rsid w:val="00CB23D2"/>
    <w:rsid w:val="00CB24A0"/>
    <w:rsid w:val="00CB2F74"/>
    <w:rsid w:val="00CB3835"/>
    <w:rsid w:val="00CB49F3"/>
    <w:rsid w:val="00CB4EF6"/>
    <w:rsid w:val="00CB57FF"/>
    <w:rsid w:val="00CB79A7"/>
    <w:rsid w:val="00CC03A4"/>
    <w:rsid w:val="00CC04E6"/>
    <w:rsid w:val="00CC0A6C"/>
    <w:rsid w:val="00CC0EE1"/>
    <w:rsid w:val="00CC24D3"/>
    <w:rsid w:val="00CC2936"/>
    <w:rsid w:val="00CC2BF4"/>
    <w:rsid w:val="00CC3680"/>
    <w:rsid w:val="00CC3C2B"/>
    <w:rsid w:val="00CC41CA"/>
    <w:rsid w:val="00CC4E6E"/>
    <w:rsid w:val="00CC56BD"/>
    <w:rsid w:val="00CC5C68"/>
    <w:rsid w:val="00CC65CB"/>
    <w:rsid w:val="00CC6E01"/>
    <w:rsid w:val="00CC75B5"/>
    <w:rsid w:val="00CD0082"/>
    <w:rsid w:val="00CD03E8"/>
    <w:rsid w:val="00CD0410"/>
    <w:rsid w:val="00CD147C"/>
    <w:rsid w:val="00CD3411"/>
    <w:rsid w:val="00CD3598"/>
    <w:rsid w:val="00CD4E94"/>
    <w:rsid w:val="00CD513B"/>
    <w:rsid w:val="00CD67A9"/>
    <w:rsid w:val="00CE07CD"/>
    <w:rsid w:val="00CE19E9"/>
    <w:rsid w:val="00CE1D1C"/>
    <w:rsid w:val="00CE2033"/>
    <w:rsid w:val="00CE20B6"/>
    <w:rsid w:val="00CE2B92"/>
    <w:rsid w:val="00CE2D91"/>
    <w:rsid w:val="00CE3349"/>
    <w:rsid w:val="00CE5228"/>
    <w:rsid w:val="00CE64F5"/>
    <w:rsid w:val="00CE76B5"/>
    <w:rsid w:val="00CE77F8"/>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6F1"/>
    <w:rsid w:val="00D038A4"/>
    <w:rsid w:val="00D0456E"/>
    <w:rsid w:val="00D0540A"/>
    <w:rsid w:val="00D0621E"/>
    <w:rsid w:val="00D064FE"/>
    <w:rsid w:val="00D068FB"/>
    <w:rsid w:val="00D0707E"/>
    <w:rsid w:val="00D07FA6"/>
    <w:rsid w:val="00D10131"/>
    <w:rsid w:val="00D101FA"/>
    <w:rsid w:val="00D1192E"/>
    <w:rsid w:val="00D11B07"/>
    <w:rsid w:val="00D11D01"/>
    <w:rsid w:val="00D124E3"/>
    <w:rsid w:val="00D13802"/>
    <w:rsid w:val="00D1650C"/>
    <w:rsid w:val="00D165D7"/>
    <w:rsid w:val="00D168AE"/>
    <w:rsid w:val="00D20B75"/>
    <w:rsid w:val="00D21930"/>
    <w:rsid w:val="00D21A86"/>
    <w:rsid w:val="00D222E3"/>
    <w:rsid w:val="00D23DD2"/>
    <w:rsid w:val="00D23DE5"/>
    <w:rsid w:val="00D2465B"/>
    <w:rsid w:val="00D24D0D"/>
    <w:rsid w:val="00D25CB5"/>
    <w:rsid w:val="00D316F1"/>
    <w:rsid w:val="00D323D0"/>
    <w:rsid w:val="00D324BB"/>
    <w:rsid w:val="00D3301D"/>
    <w:rsid w:val="00D33DC1"/>
    <w:rsid w:val="00D35965"/>
    <w:rsid w:val="00D35B5B"/>
    <w:rsid w:val="00D3657B"/>
    <w:rsid w:val="00D3764F"/>
    <w:rsid w:val="00D37939"/>
    <w:rsid w:val="00D4103C"/>
    <w:rsid w:val="00D4166D"/>
    <w:rsid w:val="00D433C8"/>
    <w:rsid w:val="00D43F7F"/>
    <w:rsid w:val="00D45C47"/>
    <w:rsid w:val="00D46398"/>
    <w:rsid w:val="00D464CE"/>
    <w:rsid w:val="00D47EB2"/>
    <w:rsid w:val="00D5050A"/>
    <w:rsid w:val="00D50F77"/>
    <w:rsid w:val="00D51340"/>
    <w:rsid w:val="00D51BE1"/>
    <w:rsid w:val="00D5211C"/>
    <w:rsid w:val="00D52818"/>
    <w:rsid w:val="00D52F43"/>
    <w:rsid w:val="00D5375C"/>
    <w:rsid w:val="00D53BD6"/>
    <w:rsid w:val="00D55096"/>
    <w:rsid w:val="00D551B9"/>
    <w:rsid w:val="00D55917"/>
    <w:rsid w:val="00D574CE"/>
    <w:rsid w:val="00D6026F"/>
    <w:rsid w:val="00D615B8"/>
    <w:rsid w:val="00D623AD"/>
    <w:rsid w:val="00D63162"/>
    <w:rsid w:val="00D70BD4"/>
    <w:rsid w:val="00D70D93"/>
    <w:rsid w:val="00D70E91"/>
    <w:rsid w:val="00D720AE"/>
    <w:rsid w:val="00D742FC"/>
    <w:rsid w:val="00D75153"/>
    <w:rsid w:val="00D75A44"/>
    <w:rsid w:val="00D75E93"/>
    <w:rsid w:val="00D7644A"/>
    <w:rsid w:val="00D777DD"/>
    <w:rsid w:val="00D80801"/>
    <w:rsid w:val="00D81CF8"/>
    <w:rsid w:val="00D81FC1"/>
    <w:rsid w:val="00D841C7"/>
    <w:rsid w:val="00D8492D"/>
    <w:rsid w:val="00D853CA"/>
    <w:rsid w:val="00D86889"/>
    <w:rsid w:val="00D86B30"/>
    <w:rsid w:val="00D8786C"/>
    <w:rsid w:val="00D90962"/>
    <w:rsid w:val="00D90E8C"/>
    <w:rsid w:val="00D9427B"/>
    <w:rsid w:val="00D9474C"/>
    <w:rsid w:val="00D9626C"/>
    <w:rsid w:val="00D964E4"/>
    <w:rsid w:val="00D96B2D"/>
    <w:rsid w:val="00D972A3"/>
    <w:rsid w:val="00D97CFB"/>
    <w:rsid w:val="00DA0ABB"/>
    <w:rsid w:val="00DA12CA"/>
    <w:rsid w:val="00DA15A0"/>
    <w:rsid w:val="00DA1673"/>
    <w:rsid w:val="00DA18C7"/>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473B"/>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D5F"/>
    <w:rsid w:val="00DE0DCA"/>
    <w:rsid w:val="00DE0DE5"/>
    <w:rsid w:val="00DE295C"/>
    <w:rsid w:val="00DE3242"/>
    <w:rsid w:val="00DE393F"/>
    <w:rsid w:val="00DE3A63"/>
    <w:rsid w:val="00DE5391"/>
    <w:rsid w:val="00DE67A3"/>
    <w:rsid w:val="00DE70AF"/>
    <w:rsid w:val="00DE742C"/>
    <w:rsid w:val="00DE7BF1"/>
    <w:rsid w:val="00DF08F9"/>
    <w:rsid w:val="00DF19F1"/>
    <w:rsid w:val="00DF3CF3"/>
    <w:rsid w:val="00DF4952"/>
    <w:rsid w:val="00DF4BB5"/>
    <w:rsid w:val="00DF6497"/>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721"/>
    <w:rsid w:val="00E07AEC"/>
    <w:rsid w:val="00E10022"/>
    <w:rsid w:val="00E10337"/>
    <w:rsid w:val="00E11979"/>
    <w:rsid w:val="00E1268E"/>
    <w:rsid w:val="00E1424D"/>
    <w:rsid w:val="00E1456F"/>
    <w:rsid w:val="00E15610"/>
    <w:rsid w:val="00E1747A"/>
    <w:rsid w:val="00E174DD"/>
    <w:rsid w:val="00E237BA"/>
    <w:rsid w:val="00E2391B"/>
    <w:rsid w:val="00E23C79"/>
    <w:rsid w:val="00E2448C"/>
    <w:rsid w:val="00E254DE"/>
    <w:rsid w:val="00E261E9"/>
    <w:rsid w:val="00E26ED4"/>
    <w:rsid w:val="00E27E6C"/>
    <w:rsid w:val="00E30B70"/>
    <w:rsid w:val="00E30F18"/>
    <w:rsid w:val="00E3167D"/>
    <w:rsid w:val="00E3240F"/>
    <w:rsid w:val="00E3272E"/>
    <w:rsid w:val="00E332EE"/>
    <w:rsid w:val="00E3333F"/>
    <w:rsid w:val="00E338DE"/>
    <w:rsid w:val="00E340FC"/>
    <w:rsid w:val="00E34120"/>
    <w:rsid w:val="00E344F7"/>
    <w:rsid w:val="00E34606"/>
    <w:rsid w:val="00E36C8B"/>
    <w:rsid w:val="00E37F46"/>
    <w:rsid w:val="00E40483"/>
    <w:rsid w:val="00E40AAA"/>
    <w:rsid w:val="00E43D05"/>
    <w:rsid w:val="00E44981"/>
    <w:rsid w:val="00E46FA3"/>
    <w:rsid w:val="00E519A6"/>
    <w:rsid w:val="00E54192"/>
    <w:rsid w:val="00E54656"/>
    <w:rsid w:val="00E54867"/>
    <w:rsid w:val="00E55F26"/>
    <w:rsid w:val="00E56742"/>
    <w:rsid w:val="00E569A6"/>
    <w:rsid w:val="00E56FFB"/>
    <w:rsid w:val="00E60E5D"/>
    <w:rsid w:val="00E617F7"/>
    <w:rsid w:val="00E61EF8"/>
    <w:rsid w:val="00E630C4"/>
    <w:rsid w:val="00E6399E"/>
    <w:rsid w:val="00E64712"/>
    <w:rsid w:val="00E65B66"/>
    <w:rsid w:val="00E66258"/>
    <w:rsid w:val="00E66C91"/>
    <w:rsid w:val="00E717DB"/>
    <w:rsid w:val="00E74C5D"/>
    <w:rsid w:val="00E74DC3"/>
    <w:rsid w:val="00E75F26"/>
    <w:rsid w:val="00E77498"/>
    <w:rsid w:val="00E774EF"/>
    <w:rsid w:val="00E77E05"/>
    <w:rsid w:val="00E8012B"/>
    <w:rsid w:val="00E82733"/>
    <w:rsid w:val="00E84000"/>
    <w:rsid w:val="00E8462D"/>
    <w:rsid w:val="00E84A33"/>
    <w:rsid w:val="00E850F2"/>
    <w:rsid w:val="00E852AF"/>
    <w:rsid w:val="00E856C5"/>
    <w:rsid w:val="00E8624F"/>
    <w:rsid w:val="00E910EA"/>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62C"/>
    <w:rsid w:val="00EA0C96"/>
    <w:rsid w:val="00EA0EDB"/>
    <w:rsid w:val="00EA22BD"/>
    <w:rsid w:val="00EA2422"/>
    <w:rsid w:val="00EA4852"/>
    <w:rsid w:val="00EA4F96"/>
    <w:rsid w:val="00EA5918"/>
    <w:rsid w:val="00EA69BE"/>
    <w:rsid w:val="00EA6C02"/>
    <w:rsid w:val="00EB1D0F"/>
    <w:rsid w:val="00EB419A"/>
    <w:rsid w:val="00EB4C15"/>
    <w:rsid w:val="00EB7058"/>
    <w:rsid w:val="00EC0068"/>
    <w:rsid w:val="00EC00FA"/>
    <w:rsid w:val="00EC0440"/>
    <w:rsid w:val="00EC0B78"/>
    <w:rsid w:val="00EC312D"/>
    <w:rsid w:val="00EC3BE4"/>
    <w:rsid w:val="00EC4172"/>
    <w:rsid w:val="00EC4D5B"/>
    <w:rsid w:val="00EC555D"/>
    <w:rsid w:val="00EC7658"/>
    <w:rsid w:val="00EC7BB8"/>
    <w:rsid w:val="00ED0CDA"/>
    <w:rsid w:val="00ED1956"/>
    <w:rsid w:val="00ED37BB"/>
    <w:rsid w:val="00ED4A3B"/>
    <w:rsid w:val="00ED4EBD"/>
    <w:rsid w:val="00ED63E2"/>
    <w:rsid w:val="00ED7912"/>
    <w:rsid w:val="00EE036C"/>
    <w:rsid w:val="00EE2FEE"/>
    <w:rsid w:val="00EE4A6E"/>
    <w:rsid w:val="00EE72C8"/>
    <w:rsid w:val="00EE766B"/>
    <w:rsid w:val="00EF0045"/>
    <w:rsid w:val="00EF0525"/>
    <w:rsid w:val="00EF0887"/>
    <w:rsid w:val="00EF1A84"/>
    <w:rsid w:val="00EF1C3E"/>
    <w:rsid w:val="00EF1D7D"/>
    <w:rsid w:val="00EF24FE"/>
    <w:rsid w:val="00EF2EC7"/>
    <w:rsid w:val="00EF384E"/>
    <w:rsid w:val="00EF626C"/>
    <w:rsid w:val="00EF7EC7"/>
    <w:rsid w:val="00F01B1A"/>
    <w:rsid w:val="00F02EA3"/>
    <w:rsid w:val="00F03082"/>
    <w:rsid w:val="00F03332"/>
    <w:rsid w:val="00F03A4E"/>
    <w:rsid w:val="00F042A7"/>
    <w:rsid w:val="00F042B4"/>
    <w:rsid w:val="00F04752"/>
    <w:rsid w:val="00F04788"/>
    <w:rsid w:val="00F0579A"/>
    <w:rsid w:val="00F066A4"/>
    <w:rsid w:val="00F0739D"/>
    <w:rsid w:val="00F07869"/>
    <w:rsid w:val="00F07F99"/>
    <w:rsid w:val="00F11A82"/>
    <w:rsid w:val="00F1251E"/>
    <w:rsid w:val="00F12FEB"/>
    <w:rsid w:val="00F13ADC"/>
    <w:rsid w:val="00F15111"/>
    <w:rsid w:val="00F15BD7"/>
    <w:rsid w:val="00F16A1F"/>
    <w:rsid w:val="00F16F1A"/>
    <w:rsid w:val="00F16F4E"/>
    <w:rsid w:val="00F17CE3"/>
    <w:rsid w:val="00F21B16"/>
    <w:rsid w:val="00F221CC"/>
    <w:rsid w:val="00F22ECA"/>
    <w:rsid w:val="00F232BF"/>
    <w:rsid w:val="00F23426"/>
    <w:rsid w:val="00F25A8D"/>
    <w:rsid w:val="00F279EE"/>
    <w:rsid w:val="00F308AD"/>
    <w:rsid w:val="00F31707"/>
    <w:rsid w:val="00F3234E"/>
    <w:rsid w:val="00F351E9"/>
    <w:rsid w:val="00F35D31"/>
    <w:rsid w:val="00F36CBA"/>
    <w:rsid w:val="00F40241"/>
    <w:rsid w:val="00F41826"/>
    <w:rsid w:val="00F41FB2"/>
    <w:rsid w:val="00F42231"/>
    <w:rsid w:val="00F43220"/>
    <w:rsid w:val="00F43441"/>
    <w:rsid w:val="00F43FE4"/>
    <w:rsid w:val="00F443DD"/>
    <w:rsid w:val="00F44450"/>
    <w:rsid w:val="00F44B36"/>
    <w:rsid w:val="00F45AF8"/>
    <w:rsid w:val="00F46181"/>
    <w:rsid w:val="00F46C84"/>
    <w:rsid w:val="00F46E41"/>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2ED0"/>
    <w:rsid w:val="00F6372B"/>
    <w:rsid w:val="00F6376D"/>
    <w:rsid w:val="00F63E5C"/>
    <w:rsid w:val="00F63E98"/>
    <w:rsid w:val="00F644B4"/>
    <w:rsid w:val="00F65C90"/>
    <w:rsid w:val="00F65EBC"/>
    <w:rsid w:val="00F66F35"/>
    <w:rsid w:val="00F72923"/>
    <w:rsid w:val="00F73015"/>
    <w:rsid w:val="00F7444B"/>
    <w:rsid w:val="00F75F9A"/>
    <w:rsid w:val="00F765F0"/>
    <w:rsid w:val="00F76C72"/>
    <w:rsid w:val="00F76F14"/>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2B51"/>
    <w:rsid w:val="00FB4256"/>
    <w:rsid w:val="00FB460D"/>
    <w:rsid w:val="00FB4629"/>
    <w:rsid w:val="00FB53E5"/>
    <w:rsid w:val="00FB54E8"/>
    <w:rsid w:val="00FB5FCD"/>
    <w:rsid w:val="00FB67C9"/>
    <w:rsid w:val="00FB6C55"/>
    <w:rsid w:val="00FB6FB4"/>
    <w:rsid w:val="00FB7ABD"/>
    <w:rsid w:val="00FB7E70"/>
    <w:rsid w:val="00FC0296"/>
    <w:rsid w:val="00FC0820"/>
    <w:rsid w:val="00FC1188"/>
    <w:rsid w:val="00FC4280"/>
    <w:rsid w:val="00FC42D8"/>
    <w:rsid w:val="00FC45E5"/>
    <w:rsid w:val="00FC53C2"/>
    <w:rsid w:val="00FC5487"/>
    <w:rsid w:val="00FC577C"/>
    <w:rsid w:val="00FC5D4E"/>
    <w:rsid w:val="00FC663A"/>
    <w:rsid w:val="00FD15C9"/>
    <w:rsid w:val="00FD1C74"/>
    <w:rsid w:val="00FD3695"/>
    <w:rsid w:val="00FD47BD"/>
    <w:rsid w:val="00FD4C9B"/>
    <w:rsid w:val="00FD5C00"/>
    <w:rsid w:val="00FD646B"/>
    <w:rsid w:val="00FD7896"/>
    <w:rsid w:val="00FD79D5"/>
    <w:rsid w:val="00FE0040"/>
    <w:rsid w:val="00FE02FD"/>
    <w:rsid w:val="00FE097C"/>
    <w:rsid w:val="00FE2BB2"/>
    <w:rsid w:val="00FE3576"/>
    <w:rsid w:val="00FE69DA"/>
    <w:rsid w:val="00FE7DEA"/>
    <w:rsid w:val="00FF01C3"/>
    <w:rsid w:val="00FF023F"/>
    <w:rsid w:val="00FF2326"/>
    <w:rsid w:val="00FF33FF"/>
    <w:rsid w:val="00FF3B6F"/>
    <w:rsid w:val="00FF3F5D"/>
    <w:rsid w:val="00FF4EC6"/>
    <w:rsid w:val="00FF5C9D"/>
    <w:rsid w:val="00FF68C9"/>
    <w:rsid w:val="00FF722F"/>
    <w:rsid w:val="00FF7D43"/>
    <w:rsid w:val="00FF7DB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9E"/>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o,fo1,footnote text Char,ft,ft1"/>
    <w:basedOn w:val="Normal"/>
    <w:rsid w:val="00463F87"/>
    <w:pPr>
      <w:keepLines/>
    </w:pPr>
    <w:rPr>
      <w:sz w:val="18"/>
      <w:szCs w:val="20"/>
    </w:rPr>
  </w:style>
  <w:style w:type="character" w:customStyle="1" w:styleId="ftChar">
    <w:name w:val="ft Char"/>
    <w:aliases w:val="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hAnsi="Garamond" w:eastAsiaTheme="minorHAnsi"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paragraph" w:customStyle="1" w:styleId="Tabletext8ptcol1subhead">
    <w:name w:val="Table text 8pt col.1 subhead"/>
    <w:basedOn w:val="Tabletext8pt"/>
    <w:rsid w:val="00BB5378"/>
    <w:pPr>
      <w:spacing w:before="120"/>
      <w:ind w:left="216" w:hanging="216"/>
    </w:pPr>
    <w:rPr>
      <w:rFonts w:eastAsiaTheme="majorEastAsia"/>
    </w:rPr>
  </w:style>
  <w:style w:type="paragraph" w:customStyle="1" w:styleId="Tabletext8ptdecimalalign">
    <w:name w:val="Table text 8pt decimal align"/>
    <w:basedOn w:val="Tabletext8pt"/>
    <w:rsid w:val="00BB5378"/>
    <w:pPr>
      <w:tabs>
        <w:tab w:val="decimal" w:pos="1502"/>
      </w:tabs>
    </w:pPr>
  </w:style>
  <w:style w:type="table" w:customStyle="1" w:styleId="TableGridNCES1">
    <w:name w:val="Table Grid NCES1"/>
    <w:basedOn w:val="TableNormal"/>
    <w:next w:val="TableGrid"/>
    <w:rsid w:val="00BB5378"/>
    <w:pPr>
      <w:spacing w:before="20"/>
      <w:jc w:val="right"/>
    </w:pPr>
    <w:rPr>
      <w:rFonts w:ascii="Arial" w:eastAsia="Batang" w:hAnsi="Arial"/>
      <w:sz w:val="16"/>
    </w:rPr>
    <w:tblPr>
      <w:tblBorders>
        <w:top w:val="single" w:sz="12" w:space="0" w:color="auto"/>
        <w:bottom w:val="single" w:sz="12" w:space="0" w:color="auto"/>
      </w:tblBorders>
      <w:tblCellMar>
        <w:left w:w="29" w:type="dxa"/>
        <w:right w:w="58" w:type="dxa"/>
      </w:tblCellMar>
    </w:tblPr>
    <w:trPr>
      <w:cantSplit/>
    </w:trPr>
    <w:tcPr>
      <w:vAlign w:val="bottom"/>
    </w:tcPr>
    <w:tblStylePr w:type="firstRow">
      <w:rPr>
        <w:b/>
      </w:rPr>
      <w:tblPr/>
      <w:tcPr>
        <w:tcBorders>
          <w:bottom w:val="single" w:sz="4" w:space="0" w:color="auto"/>
          <w:insideH w:val="nil"/>
        </w:tcBorders>
      </w:tcPr>
    </w:tblStylePr>
    <w:tblStylePr w:type="firstCol">
      <w:pPr>
        <w:jc w:val="left"/>
      </w:pPr>
    </w:tblStylePr>
    <w:tblStylePr w:type="nwCell">
      <w:pPr>
        <w:jc w:val="left"/>
      </w:pPr>
      <w:tblPr/>
      <w:tcPr>
        <w:vAlign w:val="bottom"/>
      </w:tcPr>
    </w:tblStylePr>
  </w:style>
  <w:style w:type="paragraph" w:customStyle="1" w:styleId="Tabletext8pt">
    <w:name w:val="Table text 8pt"/>
    <w:link w:val="Tabletext8ptChar"/>
    <w:uiPriority w:val="99"/>
    <w:rsid w:val="00BB5378"/>
    <w:pPr>
      <w:keepNext/>
      <w:suppressAutoHyphens/>
      <w:adjustRightInd w:val="0"/>
      <w:spacing w:before="20"/>
    </w:pPr>
    <w:rPr>
      <w:rFonts w:ascii="Arial" w:hAnsi="Arial" w:eastAsiaTheme="minorEastAsia" w:cs="Arial"/>
      <w:sz w:val="16"/>
    </w:rPr>
  </w:style>
  <w:style w:type="character" w:customStyle="1" w:styleId="Tabletext8ptChar">
    <w:name w:val="Table text 8pt Char"/>
    <w:link w:val="Tabletext8pt"/>
    <w:uiPriority w:val="99"/>
    <w:rsid w:val="00BB5378"/>
    <w:rPr>
      <w:rFonts w:ascii="Arial" w:hAnsi="Arial" w:eastAsiaTheme="minorEastAsia" w:cs="Arial"/>
      <w:sz w:val="16"/>
    </w:rPr>
  </w:style>
  <w:style w:type="paragraph" w:customStyle="1" w:styleId="Tabletext8ptcol1indent1">
    <w:name w:val="Table text 8pt col.1 indent 1"/>
    <w:basedOn w:val="Normal"/>
    <w:rsid w:val="00BB5378"/>
    <w:pPr>
      <w:keepNext/>
      <w:suppressAutoHyphens/>
      <w:adjustRightInd w:val="0"/>
      <w:spacing w:before="20"/>
      <w:ind w:left="317" w:hanging="173"/>
    </w:pPr>
    <w:rPr>
      <w:rFonts w:ascii="Arial" w:hAnsi="Arial" w:eastAsiaTheme="minorEastAsia" w:cs="Arial"/>
      <w:bCs/>
      <w:sz w:val="16"/>
      <w:szCs w:val="18"/>
    </w:rPr>
  </w:style>
  <w:style w:type="paragraph" w:customStyle="1" w:styleId="Tabletext8ptcol1indent2">
    <w:name w:val="Table text 8pt col.1 indent 2"/>
    <w:basedOn w:val="Tabletext8ptcol1indent1"/>
    <w:rsid w:val="00BB5378"/>
    <w:pPr>
      <w:ind w:left="4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CD8411-21F4-48B0-939C-9E8216DA440F}">
  <ds:schemaRefs>
    <ds:schemaRef ds:uri="http://schemas.microsoft.com/sharepoint/v3/contenttype/forms"/>
  </ds:schemaRefs>
</ds:datastoreItem>
</file>

<file path=customXml/itemProps2.xml><?xml version="1.0" encoding="utf-8"?>
<ds:datastoreItem xmlns:ds="http://schemas.openxmlformats.org/officeDocument/2006/customXml" ds:itemID="{AA0BEC2F-A323-401E-8141-F5F361EF3160}">
  <ds:schemaRefs>
    <ds:schemaRef ds:uri="http://schemas.openxmlformats.org/officeDocument/2006/bibliography"/>
  </ds:schemaRefs>
</ds:datastoreItem>
</file>

<file path=customXml/itemProps3.xml><?xml version="1.0" encoding="utf-8"?>
<ds:datastoreItem xmlns:ds="http://schemas.openxmlformats.org/officeDocument/2006/customXml" ds:itemID="{56BF7325-24D5-4189-8372-C7868FA6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2038</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cp:lastModifiedBy>
  <cp:revision>8</cp:revision>
  <cp:lastPrinted>2020-02-18T17:39:00Z</cp:lastPrinted>
  <dcterms:created xsi:type="dcterms:W3CDTF">2024-08-22T22:20:00Z</dcterms:created>
  <dcterms:modified xsi:type="dcterms:W3CDTF">2024-08-23T17:58:00Z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