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C77D17" w:rsidP="00FB7F53" w14:paraId="7A4CC2D0" w14:textId="77777777">
      <w:pPr>
        <w:spacing w:after="0" w:line="240" w:lineRule="auto"/>
        <w:jc w:val="center"/>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UNITED STATES OF AMERICA</w:t>
      </w:r>
    </w:p>
    <w:p w:rsidR="00466D3F" w:rsidRPr="00C77D17" w:rsidP="00466D3F" w14:paraId="6DDAAE14" w14:textId="77777777">
      <w:pPr>
        <w:spacing w:after="0" w:line="240" w:lineRule="auto"/>
        <w:jc w:val="center"/>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FEDERAL ENERGY REGULATORY COMMISSION</w:t>
      </w:r>
    </w:p>
    <w:p w:rsidR="00466D3F" w:rsidRPr="00C77D17" w:rsidP="00466D3F" w14:paraId="795533AB" w14:textId="77777777">
      <w:pPr>
        <w:spacing w:after="0" w:line="240" w:lineRule="auto"/>
        <w:rPr>
          <w:rFonts w:ascii="Times New Roman" w:eastAsia="Times New Roman" w:hAnsi="Times New Roman" w:cs="Times New Roman"/>
          <w:sz w:val="26"/>
          <w:szCs w:val="26"/>
        </w:rPr>
      </w:pPr>
    </w:p>
    <w:p w:rsidR="00466D3F" w:rsidRPr="00C77D17" w:rsidP="00466D3F" w14:paraId="54AC1172" w14:textId="5343899E">
      <w:pPr>
        <w:spacing w:after="0" w:line="240" w:lineRule="auto"/>
        <w:jc w:val="center"/>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[Docket No. IC</w:t>
      </w:r>
      <w:r w:rsidRPr="00C77D17" w:rsidR="001A5291">
        <w:rPr>
          <w:rFonts w:ascii="Times New Roman" w:eastAsia="Times New Roman" w:hAnsi="Times New Roman" w:cs="Times New Roman"/>
          <w:sz w:val="26"/>
          <w:szCs w:val="26"/>
        </w:rPr>
        <w:t>2</w:t>
      </w:r>
      <w:r w:rsidRPr="00C77D17" w:rsidR="00856CCE">
        <w:rPr>
          <w:rFonts w:ascii="Times New Roman" w:eastAsia="Times New Roman" w:hAnsi="Times New Roman" w:cs="Times New Roman"/>
          <w:sz w:val="26"/>
          <w:szCs w:val="26"/>
        </w:rPr>
        <w:t>4</w:t>
      </w:r>
      <w:r w:rsidRPr="00C77D17" w:rsidR="001A5291">
        <w:rPr>
          <w:rFonts w:ascii="Times New Roman" w:eastAsia="Times New Roman" w:hAnsi="Times New Roman" w:cs="Times New Roman"/>
          <w:sz w:val="26"/>
          <w:szCs w:val="26"/>
        </w:rPr>
        <w:t>-</w:t>
      </w:r>
      <w:r w:rsidRPr="00C77D17" w:rsidR="0076684F">
        <w:rPr>
          <w:rFonts w:ascii="Times New Roman" w:eastAsia="Times New Roman" w:hAnsi="Times New Roman" w:cs="Times New Roman"/>
          <w:sz w:val="26"/>
          <w:szCs w:val="26"/>
        </w:rPr>
        <w:t>19</w:t>
      </w:r>
      <w:r w:rsidRPr="00C77D17" w:rsidR="001A5291">
        <w:rPr>
          <w:rFonts w:ascii="Times New Roman" w:eastAsia="Times New Roman" w:hAnsi="Times New Roman" w:cs="Times New Roman"/>
          <w:sz w:val="26"/>
          <w:szCs w:val="26"/>
        </w:rPr>
        <w:t>-000</w:t>
      </w:r>
      <w:r w:rsidRPr="00C77D17">
        <w:rPr>
          <w:rFonts w:ascii="Times New Roman" w:eastAsia="Times New Roman" w:hAnsi="Times New Roman" w:cs="Times New Roman"/>
          <w:sz w:val="26"/>
          <w:szCs w:val="26"/>
        </w:rPr>
        <w:t>]</w:t>
      </w:r>
    </w:p>
    <w:p w:rsidR="00466D3F" w:rsidRPr="00C77D17" w:rsidP="00466D3F" w14:paraId="682612A9" w14:textId="77777777">
      <w:pPr>
        <w:spacing w:after="0" w:line="240" w:lineRule="auto"/>
        <w:rPr>
          <w:rFonts w:ascii="Times New Roman" w:eastAsia="Times New Roman" w:hAnsi="Times New Roman" w:cs="Times New Roman"/>
          <w:sz w:val="26"/>
          <w:szCs w:val="26"/>
        </w:rPr>
      </w:pPr>
    </w:p>
    <w:p w:rsidR="00466D3F" w:rsidRPr="00C77D17" w:rsidP="00466D3F" w14:paraId="17A6CBD7" w14:textId="67327271">
      <w:pPr>
        <w:spacing w:after="0" w:line="240" w:lineRule="auto"/>
        <w:jc w:val="center"/>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COMMISSION INFORMATION COLLECTION ACTIVITIES (FERC-</w:t>
      </w:r>
      <w:r w:rsidRPr="00C77D17" w:rsidR="00213565">
        <w:rPr>
          <w:rFonts w:ascii="Times New Roman" w:eastAsia="Times New Roman" w:hAnsi="Times New Roman" w:cs="Times New Roman"/>
          <w:sz w:val="26"/>
          <w:szCs w:val="26"/>
        </w:rPr>
        <w:t>566</w:t>
      </w:r>
      <w:r w:rsidRPr="00C77D17" w:rsidR="00533798">
        <w:rPr>
          <w:rFonts w:ascii="Times New Roman" w:eastAsia="Times New Roman" w:hAnsi="Times New Roman" w:cs="Times New Roman"/>
          <w:sz w:val="26"/>
          <w:szCs w:val="26"/>
        </w:rPr>
        <w:t>)</w:t>
      </w:r>
      <w:r w:rsidRPr="00C77D17">
        <w:rPr>
          <w:rFonts w:ascii="Times New Roman" w:eastAsia="Times New Roman" w:hAnsi="Times New Roman" w:cs="Times New Roman"/>
          <w:sz w:val="26"/>
          <w:szCs w:val="26"/>
        </w:rPr>
        <w:t>;</w:t>
      </w:r>
    </w:p>
    <w:p w:rsidR="00466D3F" w:rsidRPr="00C77D17" w:rsidP="00466D3F" w14:paraId="74E6C6E7" w14:textId="2E4505F1">
      <w:pPr>
        <w:spacing w:after="0" w:line="240" w:lineRule="auto"/>
        <w:jc w:val="center"/>
        <w:rPr>
          <w:rFonts w:ascii="Times New Roman" w:eastAsia="Times New Roman" w:hAnsi="Times New Roman" w:cs="Times New Roman"/>
          <w:i/>
          <w:iCs/>
          <w:sz w:val="26"/>
          <w:szCs w:val="26"/>
        </w:rPr>
      </w:pPr>
      <w:r w:rsidRPr="00C77D17">
        <w:rPr>
          <w:rFonts w:ascii="Times New Roman" w:eastAsia="Times New Roman" w:hAnsi="Times New Roman" w:cs="Times New Roman"/>
          <w:sz w:val="26"/>
          <w:szCs w:val="26"/>
        </w:rPr>
        <w:t>COMMENT REQUEST; EXTENSION</w:t>
      </w:r>
      <w:r w:rsidRPr="00C77D17" w:rsidR="002D3B37">
        <w:rPr>
          <w:rFonts w:ascii="Times New Roman" w:eastAsia="Times New Roman" w:hAnsi="Times New Roman" w:cs="Times New Roman"/>
          <w:sz w:val="26"/>
          <w:szCs w:val="26"/>
        </w:rPr>
        <w:t xml:space="preserve"> </w:t>
      </w:r>
    </w:p>
    <w:p w:rsidR="00466D3F" w:rsidRPr="00C77D17" w:rsidP="00466D3F" w14:paraId="546976EA" w14:textId="77777777">
      <w:pPr>
        <w:spacing w:after="0" w:line="240" w:lineRule="auto"/>
        <w:jc w:val="center"/>
        <w:rPr>
          <w:rFonts w:ascii="Times New Roman" w:eastAsia="Times New Roman" w:hAnsi="Times New Roman" w:cs="Times New Roman"/>
          <w:sz w:val="26"/>
          <w:szCs w:val="26"/>
        </w:rPr>
      </w:pPr>
    </w:p>
    <w:p w:rsidR="00B5790B" w:rsidRPr="00C77D17" w:rsidP="00D1478E" w14:paraId="0113A4FC" w14:textId="22A7AB19">
      <w:pPr>
        <w:spacing w:after="0" w:line="240" w:lineRule="auto"/>
        <w:jc w:val="center"/>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(May 29, 2024)</w:t>
      </w:r>
    </w:p>
    <w:p w:rsidR="00D1478E" w:rsidRPr="00C77D17" w:rsidP="00D1478E" w14:paraId="335E6E4A" w14:textId="77777777">
      <w:pPr>
        <w:spacing w:after="0" w:line="240" w:lineRule="auto"/>
        <w:rPr>
          <w:rFonts w:ascii="Times New Roman" w:eastAsia="Times New Roman" w:hAnsi="Times New Roman" w:cs="Times New Roman"/>
          <w:sz w:val="26"/>
          <w:szCs w:val="26"/>
        </w:rPr>
      </w:pPr>
    </w:p>
    <w:p w:rsidR="00466D3F" w:rsidRPr="00C77D17" w:rsidP="00466D3F" w14:paraId="3DE586F9" w14:textId="77777777">
      <w:pPr>
        <w:spacing w:after="0" w:line="240" w:lineRule="auto"/>
        <w:rPr>
          <w:rFonts w:ascii="Times New Roman" w:eastAsia="Times New Roman" w:hAnsi="Times New Roman" w:cs="Times New Roman"/>
          <w:sz w:val="26"/>
          <w:szCs w:val="26"/>
        </w:rPr>
      </w:pPr>
      <w:r w:rsidRPr="00C77D17">
        <w:rPr>
          <w:rFonts w:ascii="Times New Roman" w:eastAsia="Times New Roman" w:hAnsi="Times New Roman" w:cs="Times New Roman"/>
          <w:b/>
          <w:sz w:val="26"/>
          <w:szCs w:val="26"/>
        </w:rPr>
        <w:t>AGENCY:</w:t>
      </w:r>
      <w:r w:rsidRPr="00C77D17">
        <w:rPr>
          <w:rFonts w:ascii="Times New Roman" w:eastAsia="Times New Roman" w:hAnsi="Times New Roman" w:cs="Times New Roman"/>
          <w:sz w:val="26"/>
          <w:szCs w:val="26"/>
        </w:rPr>
        <w:t xml:space="preserve">  Federal Energy Regulatory Commission.</w:t>
      </w:r>
    </w:p>
    <w:p w:rsidR="00466D3F" w:rsidRPr="00C77D17" w:rsidP="00466D3F" w14:paraId="2977D753" w14:textId="77777777">
      <w:pPr>
        <w:spacing w:after="0" w:line="240" w:lineRule="auto"/>
        <w:rPr>
          <w:rFonts w:ascii="Times New Roman" w:eastAsia="Times New Roman" w:hAnsi="Times New Roman" w:cs="Times New Roman"/>
          <w:sz w:val="26"/>
          <w:szCs w:val="26"/>
        </w:rPr>
      </w:pPr>
    </w:p>
    <w:p w:rsidR="00466D3F" w:rsidRPr="00C77D17" w:rsidP="00466D3F" w14:paraId="758C4EF6" w14:textId="7C0F924B">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b/>
          <w:sz w:val="26"/>
          <w:szCs w:val="26"/>
        </w:rPr>
        <w:t>ACTION:</w:t>
      </w:r>
      <w:r w:rsidRPr="00C77D17">
        <w:rPr>
          <w:rFonts w:ascii="Times New Roman" w:eastAsia="Times New Roman" w:hAnsi="Times New Roman" w:cs="Times New Roman"/>
          <w:sz w:val="26"/>
          <w:szCs w:val="26"/>
        </w:rPr>
        <w:t xml:space="preserve">  </w:t>
      </w:r>
      <w:bookmarkStart w:id="0" w:name="_Hlk68091542"/>
      <w:r w:rsidRPr="00C77D17">
        <w:rPr>
          <w:rFonts w:ascii="Times New Roman" w:eastAsia="Times New Roman" w:hAnsi="Times New Roman" w:cs="Times New Roman"/>
          <w:sz w:val="26"/>
          <w:szCs w:val="26"/>
        </w:rPr>
        <w:t xml:space="preserve">Notice of information collection </w:t>
      </w:r>
      <w:bookmarkEnd w:id="0"/>
      <w:r w:rsidRPr="00C77D17">
        <w:rPr>
          <w:rFonts w:ascii="Times New Roman" w:eastAsia="Times New Roman" w:hAnsi="Times New Roman" w:cs="Times New Roman"/>
          <w:sz w:val="26"/>
          <w:szCs w:val="26"/>
        </w:rPr>
        <w:t>and request for comments.</w:t>
      </w:r>
    </w:p>
    <w:p w:rsidR="00466D3F" w:rsidRPr="00C77D17" w:rsidP="00466D3F" w14:paraId="22BE1BF8" w14:textId="40FC4FA3">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b/>
          <w:sz w:val="26"/>
          <w:szCs w:val="26"/>
        </w:rPr>
        <w:t>SUMMARY:</w:t>
      </w:r>
      <w:r w:rsidRPr="00C77D17">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w:t>
      </w:r>
      <w:r w:rsidRPr="00C77D17" w:rsidR="00093E00">
        <w:rPr>
          <w:rFonts w:ascii="Times New Roman" w:eastAsia="Times New Roman" w:hAnsi="Times New Roman" w:cs="Times New Roman"/>
          <w:sz w:val="26"/>
          <w:szCs w:val="26"/>
        </w:rPr>
        <w:t>s</w:t>
      </w:r>
      <w:r w:rsidRPr="00C77D17">
        <w:rPr>
          <w:rFonts w:ascii="Times New Roman" w:eastAsia="Times New Roman" w:hAnsi="Times New Roman" w:cs="Times New Roman"/>
          <w:sz w:val="26"/>
          <w:szCs w:val="26"/>
        </w:rPr>
        <w:t>, FERC-</w:t>
      </w:r>
      <w:r w:rsidRPr="00C77D17" w:rsidR="004D01CC">
        <w:rPr>
          <w:rFonts w:ascii="Times New Roman" w:eastAsia="Times New Roman" w:hAnsi="Times New Roman" w:cs="Times New Roman"/>
          <w:sz w:val="26"/>
          <w:szCs w:val="26"/>
        </w:rPr>
        <w:t>566</w:t>
      </w:r>
      <w:r w:rsidRPr="00C77D17" w:rsidR="00422264">
        <w:rPr>
          <w:rFonts w:ascii="Times New Roman" w:eastAsia="Times New Roman" w:hAnsi="Times New Roman" w:cs="Times New Roman"/>
          <w:sz w:val="26"/>
          <w:szCs w:val="26"/>
        </w:rPr>
        <w:t xml:space="preserve"> (</w:t>
      </w:r>
      <w:r w:rsidRPr="00C77D17" w:rsidR="001F072A">
        <w:rPr>
          <w:rFonts w:ascii="Times New Roman" w:eastAsia="Times New Roman" w:hAnsi="Times New Roman" w:cs="Times New Roman"/>
          <w:sz w:val="26"/>
          <w:szCs w:val="26"/>
        </w:rPr>
        <w:t>Annual Report of a Utility’s 20 Largest Purchasers</w:t>
      </w:r>
      <w:r w:rsidRPr="00C77D17" w:rsidR="009D0486">
        <w:rPr>
          <w:rFonts w:ascii="Times New Roman" w:eastAsia="Times New Roman" w:hAnsi="Times New Roman" w:cs="Times New Roman"/>
          <w:sz w:val="26"/>
          <w:szCs w:val="26"/>
        </w:rPr>
        <w:t>)</w:t>
      </w:r>
      <w:r w:rsidRPr="00C77D17" w:rsidR="004F5FAF">
        <w:rPr>
          <w:rFonts w:ascii="Times New Roman" w:eastAsia="Times New Roman" w:hAnsi="Times New Roman" w:cs="Times New Roman"/>
          <w:sz w:val="26"/>
          <w:szCs w:val="26"/>
        </w:rPr>
        <w:t xml:space="preserve">. </w:t>
      </w:r>
    </w:p>
    <w:p w:rsidR="00466D3F" w:rsidRPr="00C77D17" w:rsidP="00466D3F" w14:paraId="7243C272" w14:textId="130032D2">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b/>
          <w:sz w:val="26"/>
          <w:szCs w:val="26"/>
        </w:rPr>
        <w:t>DATES:</w:t>
      </w:r>
      <w:r w:rsidRPr="00C77D17">
        <w:rPr>
          <w:rFonts w:ascii="Times New Roman" w:eastAsia="Times New Roman" w:hAnsi="Times New Roman" w:cs="Times New Roman"/>
          <w:sz w:val="26"/>
          <w:szCs w:val="26"/>
        </w:rPr>
        <w:t xml:space="preserve">  Comments on the collection</w:t>
      </w:r>
      <w:r w:rsidRPr="00C77D17" w:rsidR="00093E00">
        <w:rPr>
          <w:rFonts w:ascii="Times New Roman" w:eastAsia="Times New Roman" w:hAnsi="Times New Roman" w:cs="Times New Roman"/>
          <w:sz w:val="26"/>
          <w:szCs w:val="26"/>
        </w:rPr>
        <w:t>s</w:t>
      </w:r>
      <w:r w:rsidRPr="00C77D17">
        <w:rPr>
          <w:rFonts w:ascii="Times New Roman" w:eastAsia="Times New Roman" w:hAnsi="Times New Roman" w:cs="Times New Roman"/>
          <w:sz w:val="26"/>
          <w:szCs w:val="26"/>
        </w:rPr>
        <w:t xml:space="preserve"> of information are due </w:t>
      </w:r>
      <w:r w:rsidRPr="00442BBF" w:rsidR="00442BBF">
        <w:rPr>
          <w:rFonts w:ascii="Times New Roman" w:eastAsia="Times New Roman" w:hAnsi="Times New Roman" w:cs="Times New Roman"/>
          <w:b/>
          <w:sz w:val="26"/>
          <w:szCs w:val="26"/>
        </w:rPr>
        <w:t>[INSERT DATE 60 DAYS AFTER DATE OF PUBLICATION IN THE FEDERAL REGISTER]</w:t>
      </w:r>
      <w:r w:rsidRPr="00C77D17">
        <w:rPr>
          <w:rFonts w:ascii="Times New Roman" w:eastAsia="Times New Roman" w:hAnsi="Times New Roman" w:cs="Times New Roman"/>
          <w:sz w:val="26"/>
          <w:szCs w:val="26"/>
        </w:rPr>
        <w:t xml:space="preserve">. </w:t>
      </w:r>
    </w:p>
    <w:p w:rsidR="00466D3F" w:rsidRPr="00C77D17" w:rsidP="00466D3F" w14:paraId="2C8788F3" w14:textId="28DD2194">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b/>
          <w:sz w:val="26"/>
          <w:szCs w:val="26"/>
        </w:rPr>
        <w:t>ADDRESSES:</w:t>
      </w:r>
      <w:r w:rsidRPr="00C77D17">
        <w:rPr>
          <w:rFonts w:ascii="Times New Roman" w:eastAsia="Times New Roman" w:hAnsi="Times New Roman" w:cs="Times New Roman"/>
          <w:sz w:val="26"/>
          <w:szCs w:val="26"/>
        </w:rPr>
        <w:t xml:space="preserve">  </w:t>
      </w:r>
      <w:bookmarkStart w:id="1" w:name="OLE_LINK1"/>
      <w:r w:rsidRPr="00C77D17">
        <w:rPr>
          <w:rFonts w:ascii="Times New Roman" w:eastAsia="Times New Roman" w:hAnsi="Times New Roman" w:cs="Times New Roman"/>
          <w:sz w:val="26"/>
          <w:szCs w:val="26"/>
        </w:rPr>
        <w:t>You may submit copies of your comments (identified by Docket No. IC2</w:t>
      </w:r>
      <w:r w:rsidRPr="00C77D17" w:rsidR="0076684F">
        <w:rPr>
          <w:rFonts w:ascii="Times New Roman" w:eastAsia="Times New Roman" w:hAnsi="Times New Roman" w:cs="Times New Roman"/>
          <w:sz w:val="26"/>
          <w:szCs w:val="26"/>
        </w:rPr>
        <w:t>4</w:t>
      </w:r>
      <w:r w:rsidRPr="00C77D17">
        <w:rPr>
          <w:rFonts w:ascii="Times New Roman" w:eastAsia="Times New Roman" w:hAnsi="Times New Roman" w:cs="Times New Roman"/>
          <w:sz w:val="26"/>
          <w:szCs w:val="26"/>
        </w:rPr>
        <w:t>-</w:t>
      </w:r>
      <w:r w:rsidRPr="00C77D17" w:rsidR="0076684F">
        <w:rPr>
          <w:rFonts w:ascii="Times New Roman" w:eastAsia="Times New Roman" w:hAnsi="Times New Roman" w:cs="Times New Roman"/>
          <w:sz w:val="26"/>
          <w:szCs w:val="26"/>
        </w:rPr>
        <w:t>19</w:t>
      </w:r>
      <w:r w:rsidRPr="00C77D17">
        <w:rPr>
          <w:rFonts w:ascii="Times New Roman" w:eastAsia="Times New Roman" w:hAnsi="Times New Roman" w:cs="Times New Roman"/>
          <w:sz w:val="26"/>
          <w:szCs w:val="26"/>
        </w:rPr>
        <w:t>-000</w:t>
      </w:r>
      <w:r w:rsidRPr="00C77D17" w:rsidR="00083CA5">
        <w:rPr>
          <w:rFonts w:ascii="Times New Roman" w:eastAsia="Times New Roman" w:hAnsi="Times New Roman" w:cs="Times New Roman"/>
          <w:sz w:val="26"/>
          <w:szCs w:val="26"/>
        </w:rPr>
        <w:t>) on</w:t>
      </w:r>
      <w:r w:rsidRPr="00C77D17" w:rsidR="00624C22">
        <w:rPr>
          <w:rFonts w:ascii="Times New Roman" w:eastAsia="Times New Roman" w:hAnsi="Times New Roman" w:cs="Times New Roman"/>
          <w:sz w:val="26"/>
          <w:szCs w:val="26"/>
        </w:rPr>
        <w:t xml:space="preserve"> </w:t>
      </w:r>
      <w:r w:rsidRPr="00C77D17" w:rsidR="00E77AF2">
        <w:rPr>
          <w:rFonts w:ascii="Times New Roman" w:eastAsia="Times New Roman" w:hAnsi="Times New Roman" w:cs="Times New Roman"/>
          <w:sz w:val="26"/>
          <w:szCs w:val="26"/>
        </w:rPr>
        <w:t>FERC-</w:t>
      </w:r>
      <w:r w:rsidRPr="00C77D17" w:rsidR="00515998">
        <w:rPr>
          <w:rFonts w:ascii="Times New Roman" w:eastAsia="Times New Roman" w:hAnsi="Times New Roman" w:cs="Times New Roman"/>
          <w:sz w:val="26"/>
          <w:szCs w:val="26"/>
        </w:rPr>
        <w:t>566</w:t>
      </w:r>
      <w:r w:rsidRPr="00C77D17">
        <w:rPr>
          <w:rFonts w:ascii="Times New Roman" w:eastAsia="Times New Roman" w:hAnsi="Times New Roman" w:cs="Times New Roman"/>
          <w:sz w:val="26"/>
          <w:szCs w:val="26"/>
        </w:rPr>
        <w:t xml:space="preserve"> by one of the following methods:</w:t>
      </w:r>
    </w:p>
    <w:p w:rsidR="00466D3F" w:rsidRPr="00C77D17" w:rsidP="00466D3F" w14:paraId="669D9DBA" w14:textId="70A06307">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 xml:space="preserve">Electronic filing through </w:t>
      </w:r>
      <w:hyperlink r:id="rId9" w:history="1">
        <w:r w:rsidRPr="00C77D17">
          <w:rPr>
            <w:rFonts w:ascii="Times New Roman" w:eastAsia="Times New Roman" w:hAnsi="Times New Roman" w:cs="Times New Roman"/>
            <w:color w:val="0000FF"/>
            <w:sz w:val="26"/>
            <w:szCs w:val="26"/>
            <w:u w:val="single"/>
          </w:rPr>
          <w:t>http://www.ferc.gov</w:t>
        </w:r>
      </w:hyperlink>
      <w:r w:rsidRPr="00C77D17">
        <w:rPr>
          <w:rFonts w:ascii="Times New Roman" w:eastAsia="Times New Roman" w:hAnsi="Times New Roman" w:cs="Times New Roman"/>
          <w:sz w:val="26"/>
          <w:szCs w:val="26"/>
        </w:rPr>
        <w:t xml:space="preserve"> is preferred.</w:t>
      </w:r>
    </w:p>
    <w:p w:rsidR="002F2136" w:rsidRPr="00C77D17" w:rsidP="004C23FC" w14:paraId="4463AB74" w14:textId="10B2E0C8">
      <w:pPr>
        <w:pStyle w:val="ListParagraph"/>
        <w:numPr>
          <w:ilvl w:val="0"/>
          <w:numId w:val="3"/>
        </w:num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 xml:space="preserve">Electronic Filing: Documents must be filed in acceptable native applications and print-to-PDF, but not in scanned or picture format. </w:t>
      </w:r>
    </w:p>
    <w:p w:rsidR="00466D3F" w:rsidRPr="00C77D17" w:rsidP="003A480E" w14:paraId="1B456B6C" w14:textId="14BE66F6">
      <w:pPr>
        <w:pStyle w:val="ListParagraph"/>
        <w:numPr>
          <w:ilvl w:val="0"/>
          <w:numId w:val="3"/>
        </w:num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For those unable to file electronically, comments may be filed by USPS mail or by hand (including courier) delivery:</w:t>
      </w:r>
    </w:p>
    <w:p w:rsidR="00466D3F" w:rsidRPr="00C77D17" w:rsidP="00466D3F" w14:paraId="5136E141" w14:textId="07724987">
      <w:pPr>
        <w:numPr>
          <w:ilvl w:val="1"/>
          <w:numId w:val="1"/>
        </w:num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Mail via U.S. Postal Service Only: Addressed to: Federal Energy Regulatory Commission, Secretary of the Commission, 888 First Street, N.E., Washington, DC 20426.</w:t>
      </w:r>
    </w:p>
    <w:p w:rsidR="00466D3F" w:rsidRPr="00C77D17" w:rsidP="00466D3F" w14:paraId="416C5E58" w14:textId="07289CB8">
      <w:pPr>
        <w:numPr>
          <w:ilvl w:val="1"/>
          <w:numId w:val="1"/>
        </w:numPr>
        <w:spacing w:after="0" w:line="480" w:lineRule="auto"/>
        <w:contextualSpacing/>
        <w:rPr>
          <w:rFonts w:ascii="Times New Roman" w:eastAsia="Times New Roman" w:hAnsi="Times New Roman" w:cs="Times New Roman"/>
          <w:sz w:val="26"/>
          <w:szCs w:val="26"/>
        </w:rPr>
      </w:pPr>
      <w:r w:rsidRPr="00C77D17">
        <w:rPr>
          <w:rFonts w:ascii="Times New Roman" w:eastAsia="Times New Roman" w:hAnsi="Times New Roman" w:cs="Times New Roman"/>
          <w:sz w:val="26"/>
          <w:szCs w:val="26"/>
        </w:rPr>
        <w:t>Hand (including courier) delivery: Deliver to: Federal Energy Regulatory Commission, 12225 Wilkins Avenue, Rockville, MD 20852.</w:t>
      </w:r>
    </w:p>
    <w:p w:rsidR="00466D3F" w:rsidRPr="00C77D17" w:rsidP="00466D3F" w14:paraId="756C26BD" w14:textId="2075548D">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i/>
          <w:sz w:val="26"/>
          <w:szCs w:val="26"/>
        </w:rPr>
        <w:t xml:space="preserve">Instructions: </w:t>
      </w:r>
      <w:r w:rsidRPr="00C77D17">
        <w:rPr>
          <w:rFonts w:ascii="Times New Roman" w:eastAsia="Times New Roman" w:hAnsi="Times New Roman" w:cs="Times New Roman"/>
          <w:sz w:val="26"/>
          <w:szCs w:val="26"/>
        </w:rPr>
        <w:t xml:space="preserve">All submissions must be formatted and filed in accordance with submission guidelines at: </w:t>
      </w:r>
      <w:hyperlink r:id="rId9" w:history="1">
        <w:r w:rsidRPr="00C77D17">
          <w:rPr>
            <w:rFonts w:ascii="Times New Roman" w:eastAsia="Times New Roman" w:hAnsi="Times New Roman" w:cs="Times New Roman"/>
            <w:color w:val="0000FF"/>
            <w:sz w:val="26"/>
            <w:szCs w:val="26"/>
            <w:u w:val="single"/>
          </w:rPr>
          <w:t>http://www.ferc.gov</w:t>
        </w:r>
      </w:hyperlink>
      <w:r w:rsidRPr="00C77D17">
        <w:rPr>
          <w:rFonts w:ascii="Times New Roman" w:eastAsia="Times New Roman" w:hAnsi="Times New Roman" w:cs="Times New Roman"/>
          <w:sz w:val="26"/>
          <w:szCs w:val="26"/>
        </w:rPr>
        <w:t xml:space="preserve">. </w:t>
      </w:r>
      <w:r w:rsidRPr="00C77D17" w:rsidR="003A480E">
        <w:rPr>
          <w:rFonts w:ascii="Times New Roman" w:eastAsia="Times New Roman" w:hAnsi="Times New Roman" w:cs="Times New Roman"/>
          <w:sz w:val="26"/>
          <w:szCs w:val="26"/>
        </w:rPr>
        <w:t xml:space="preserve"> </w:t>
      </w:r>
      <w:r w:rsidRPr="00C77D17">
        <w:rPr>
          <w:rFonts w:ascii="Times New Roman" w:eastAsia="Times New Roman" w:hAnsi="Times New Roman" w:cs="Times New Roman"/>
          <w:sz w:val="26"/>
          <w:szCs w:val="26"/>
        </w:rPr>
        <w:t>For user assistance, contact FERC Online Support by e-mail at ferconlinesupport@ferc.gov, or by phone at (866) 208-3676 (toll-free).</w:t>
      </w:r>
    </w:p>
    <w:p w:rsidR="00466D3F" w:rsidRPr="00C77D17" w:rsidP="00466D3F" w14:paraId="51171985" w14:textId="77777777">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i/>
          <w:sz w:val="26"/>
          <w:szCs w:val="26"/>
        </w:rPr>
        <w:t>Docket:</w:t>
      </w:r>
      <w:r w:rsidRPr="00C77D17">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9" w:history="1">
        <w:r w:rsidRPr="00C77D17">
          <w:rPr>
            <w:rFonts w:ascii="Times New Roman" w:eastAsia="Times New Roman" w:hAnsi="Times New Roman" w:cs="Times New Roman"/>
            <w:color w:val="0000FF"/>
            <w:sz w:val="26"/>
            <w:szCs w:val="26"/>
            <w:u w:val="single"/>
          </w:rPr>
          <w:t>http://www.ferc.gov</w:t>
        </w:r>
      </w:hyperlink>
      <w:r w:rsidRPr="00C77D17">
        <w:rPr>
          <w:rFonts w:ascii="Times New Roman" w:eastAsia="Times New Roman" w:hAnsi="Times New Roman" w:cs="Times New Roman"/>
          <w:sz w:val="26"/>
          <w:szCs w:val="26"/>
        </w:rPr>
        <w:t xml:space="preserve">. </w:t>
      </w:r>
    </w:p>
    <w:bookmarkEnd w:id="1"/>
    <w:p w:rsidR="00466D3F" w:rsidRPr="00C77D17" w:rsidP="00466D3F" w14:paraId="7E3ADCB4" w14:textId="2D86B21F">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b/>
          <w:sz w:val="26"/>
          <w:szCs w:val="26"/>
        </w:rPr>
        <w:t>FOR FURTHER INFORMATION:</w:t>
      </w:r>
      <w:r w:rsidRPr="00C77D17">
        <w:rPr>
          <w:rFonts w:ascii="Times New Roman" w:eastAsia="Times New Roman" w:hAnsi="Times New Roman" w:cs="Times New Roman"/>
          <w:sz w:val="26"/>
          <w:szCs w:val="26"/>
        </w:rPr>
        <w:t xml:space="preserve">  </w:t>
      </w:r>
      <w:r w:rsidRPr="00C77D17" w:rsidR="009C7CB5">
        <w:rPr>
          <w:rFonts w:ascii="Times New Roman" w:eastAsia="Times New Roman" w:hAnsi="Times New Roman" w:cs="Times New Roman"/>
          <w:sz w:val="26"/>
          <w:szCs w:val="26"/>
        </w:rPr>
        <w:t>Jean Sonneman</w:t>
      </w:r>
      <w:r w:rsidRPr="00C77D17">
        <w:rPr>
          <w:rFonts w:ascii="Times New Roman" w:eastAsia="Times New Roman" w:hAnsi="Times New Roman" w:cs="Times New Roman"/>
          <w:sz w:val="26"/>
          <w:szCs w:val="26"/>
        </w:rPr>
        <w:t xml:space="preserve"> may be reached by e-mail at </w:t>
      </w:r>
      <w:r>
        <w:fldChar w:fldCharType="begin"/>
      </w:r>
      <w:r w:rsidRPr="00C77D17">
        <w:rPr>
          <w:rFonts w:ascii="Times New Roman" w:eastAsia="Times New Roman" w:hAnsi="Times New Roman" w:cs="Times New Roman"/>
          <w:color w:val="0000FF"/>
          <w:sz w:val="26"/>
          <w:szCs w:val="26"/>
          <w:u w:val="single"/>
        </w:rPr>
        <w:instrText xml:space="preserve"> HYPERLINK "mailto:DataClearance@FERC.gov" </w:instrText>
      </w:r>
      <w:r>
        <w:fldChar w:fldCharType="separate"/>
      </w:r>
      <w:r w:rsidRPr="00C77D17">
        <w:rPr>
          <w:rFonts w:ascii="Times New Roman" w:eastAsia="Times New Roman" w:hAnsi="Times New Roman" w:cs="Times New Roman"/>
          <w:color w:val="0000FF"/>
          <w:sz w:val="26"/>
          <w:szCs w:val="26"/>
          <w:u w:val="single"/>
        </w:rPr>
        <w:t>DataClearance@FERC.gov</w:t>
      </w:r>
      <w:r>
        <w:fldChar w:fldCharType="end"/>
      </w:r>
      <w:r w:rsidRPr="00C77D17">
        <w:rPr>
          <w:rFonts w:ascii="Times New Roman" w:eastAsia="Times New Roman" w:hAnsi="Times New Roman" w:cs="Times New Roman"/>
          <w:sz w:val="26"/>
          <w:szCs w:val="26"/>
        </w:rPr>
        <w:t xml:space="preserve">, </w:t>
      </w:r>
      <w:r w:rsidRPr="00C77D17" w:rsidR="0020383C">
        <w:rPr>
          <w:rFonts w:ascii="Times New Roman" w:eastAsia="Times New Roman" w:hAnsi="Times New Roman" w:cs="Times New Roman"/>
          <w:sz w:val="26"/>
          <w:szCs w:val="26"/>
        </w:rPr>
        <w:t xml:space="preserve">or by </w:t>
      </w:r>
      <w:r w:rsidRPr="00C77D17">
        <w:rPr>
          <w:rFonts w:ascii="Times New Roman" w:eastAsia="Times New Roman" w:hAnsi="Times New Roman" w:cs="Times New Roman"/>
          <w:sz w:val="26"/>
          <w:szCs w:val="26"/>
        </w:rPr>
        <w:t>telephone at (202) 502-</w:t>
      </w:r>
      <w:r w:rsidRPr="00C77D17" w:rsidR="00101A1A">
        <w:rPr>
          <w:rFonts w:ascii="Times New Roman" w:eastAsia="Times New Roman" w:hAnsi="Times New Roman" w:cs="Times New Roman"/>
          <w:sz w:val="26"/>
          <w:szCs w:val="26"/>
        </w:rPr>
        <w:t>6362</w:t>
      </w:r>
      <w:r w:rsidRPr="00C77D17">
        <w:rPr>
          <w:rFonts w:ascii="Times New Roman" w:eastAsia="Times New Roman" w:hAnsi="Times New Roman" w:cs="Times New Roman"/>
          <w:sz w:val="26"/>
          <w:szCs w:val="26"/>
        </w:rPr>
        <w:t>.</w:t>
      </w:r>
    </w:p>
    <w:p w:rsidR="00466D3F" w:rsidRPr="00C77D17" w:rsidP="004606F9" w14:paraId="3331D9FB" w14:textId="77777777">
      <w:pPr>
        <w:spacing w:after="0" w:line="480" w:lineRule="auto"/>
        <w:rPr>
          <w:rFonts w:ascii="Times New Roman" w:eastAsia="Times New Roman" w:hAnsi="Times New Roman" w:cs="Times New Roman"/>
          <w:sz w:val="26"/>
          <w:szCs w:val="26"/>
        </w:rPr>
      </w:pPr>
      <w:r w:rsidRPr="00C77D17">
        <w:rPr>
          <w:rFonts w:ascii="Times New Roman" w:eastAsia="Times New Roman" w:hAnsi="Times New Roman" w:cs="Times New Roman"/>
          <w:b/>
          <w:sz w:val="26"/>
          <w:szCs w:val="26"/>
        </w:rPr>
        <w:t>SUPPLEMENTARY INFORMATION:</w:t>
      </w:r>
      <w:r w:rsidRPr="00C77D17">
        <w:rPr>
          <w:rFonts w:ascii="Times New Roman" w:eastAsia="Times New Roman" w:hAnsi="Times New Roman" w:cs="Times New Roman"/>
          <w:sz w:val="26"/>
          <w:szCs w:val="26"/>
        </w:rPr>
        <w:t xml:space="preserve">  </w:t>
      </w:r>
    </w:p>
    <w:p w:rsidR="00021FFF" w:rsidRPr="00C77D17" w:rsidP="004606F9" w14:paraId="22C86CC7" w14:textId="585CA1AB">
      <w:pPr>
        <w:spacing w:after="0" w:line="480" w:lineRule="auto"/>
        <w:rPr>
          <w:rFonts w:ascii="Times New Roman" w:hAnsi="Times New Roman" w:cs="Times New Roman"/>
          <w:sz w:val="26"/>
          <w:szCs w:val="26"/>
        </w:rPr>
      </w:pPr>
      <w:r w:rsidRPr="00C77D17">
        <w:rPr>
          <w:rFonts w:ascii="Times New Roman" w:hAnsi="Times New Roman" w:cs="Times New Roman"/>
          <w:i/>
          <w:iCs/>
          <w:sz w:val="26"/>
          <w:szCs w:val="26"/>
        </w:rPr>
        <w:t>Title</w:t>
      </w:r>
      <w:r w:rsidRPr="00C77D17">
        <w:rPr>
          <w:rFonts w:ascii="Times New Roman" w:hAnsi="Times New Roman" w:cs="Times New Roman"/>
          <w:sz w:val="26"/>
          <w:szCs w:val="26"/>
        </w:rPr>
        <w:t>: FERC-</w:t>
      </w:r>
      <w:r w:rsidRPr="00C77D17" w:rsidR="00433988">
        <w:rPr>
          <w:rFonts w:ascii="Times New Roman" w:hAnsi="Times New Roman" w:cs="Times New Roman"/>
          <w:sz w:val="26"/>
          <w:szCs w:val="26"/>
        </w:rPr>
        <w:t>566</w:t>
      </w:r>
      <w:r w:rsidRPr="00C77D17" w:rsidR="00A7521F">
        <w:rPr>
          <w:rFonts w:ascii="Times New Roman" w:hAnsi="Times New Roman" w:cs="Times New Roman"/>
          <w:sz w:val="26"/>
          <w:szCs w:val="26"/>
        </w:rPr>
        <w:t>:</w:t>
      </w:r>
      <w:r w:rsidRPr="00C77D17" w:rsidR="00433988">
        <w:rPr>
          <w:rFonts w:ascii="Times New Roman" w:hAnsi="Times New Roman" w:cs="Times New Roman"/>
          <w:sz w:val="26"/>
          <w:szCs w:val="26"/>
        </w:rPr>
        <w:t xml:space="preserve"> </w:t>
      </w:r>
      <w:r w:rsidRPr="00C77D17" w:rsidR="00C8475B">
        <w:rPr>
          <w:rFonts w:ascii="Times New Roman" w:eastAsia="Times New Roman" w:hAnsi="Times New Roman" w:cs="Times New Roman"/>
          <w:i/>
          <w:iCs/>
          <w:sz w:val="26"/>
          <w:szCs w:val="26"/>
        </w:rPr>
        <w:t>Annual Report of a Utility’s 20 Largest Purchasers</w:t>
      </w:r>
    </w:p>
    <w:p w:rsidR="00021FFF" w:rsidRPr="00C77D17" w:rsidP="004606F9" w14:paraId="7E01D552" w14:textId="3AFF1A6E">
      <w:pPr>
        <w:spacing w:after="0" w:line="480" w:lineRule="auto"/>
        <w:rPr>
          <w:rFonts w:ascii="Times New Roman" w:hAnsi="Times New Roman" w:cs="Times New Roman"/>
          <w:sz w:val="26"/>
          <w:szCs w:val="26"/>
        </w:rPr>
      </w:pPr>
      <w:r w:rsidRPr="00C77D17">
        <w:rPr>
          <w:rFonts w:ascii="Times New Roman" w:hAnsi="Times New Roman" w:cs="Times New Roman"/>
          <w:i/>
          <w:iCs/>
          <w:sz w:val="26"/>
          <w:szCs w:val="26"/>
        </w:rPr>
        <w:t>OMB Control No.</w:t>
      </w:r>
      <w:r w:rsidRPr="00C77D17">
        <w:rPr>
          <w:rFonts w:ascii="Times New Roman" w:hAnsi="Times New Roman" w:cs="Times New Roman"/>
          <w:sz w:val="26"/>
          <w:szCs w:val="26"/>
        </w:rPr>
        <w:t xml:space="preserve">: </w:t>
      </w:r>
      <w:r w:rsidRPr="00C77D17" w:rsidR="009F740C">
        <w:rPr>
          <w:rFonts w:ascii="Times New Roman" w:hAnsi="Times New Roman" w:cs="Times New Roman"/>
          <w:sz w:val="26"/>
          <w:szCs w:val="26"/>
        </w:rPr>
        <w:t>1902-0114.</w:t>
      </w:r>
    </w:p>
    <w:p w:rsidR="00021FFF" w:rsidRPr="00C77D17" w:rsidP="004606F9" w14:paraId="2761B27C" w14:textId="10AB6C20">
      <w:pPr>
        <w:spacing w:after="0" w:line="480" w:lineRule="auto"/>
        <w:rPr>
          <w:rFonts w:ascii="Times New Roman" w:hAnsi="Times New Roman" w:cs="Times New Roman"/>
          <w:sz w:val="26"/>
          <w:szCs w:val="26"/>
        </w:rPr>
      </w:pPr>
      <w:r w:rsidRPr="00C77D17">
        <w:rPr>
          <w:rFonts w:ascii="Times New Roman" w:hAnsi="Times New Roman" w:cs="Times New Roman"/>
          <w:i/>
          <w:iCs/>
          <w:sz w:val="26"/>
          <w:szCs w:val="26"/>
        </w:rPr>
        <w:t>Type of Request</w:t>
      </w:r>
      <w:r w:rsidRPr="00C77D17">
        <w:rPr>
          <w:rFonts w:ascii="Times New Roman" w:hAnsi="Times New Roman" w:cs="Times New Roman"/>
          <w:sz w:val="26"/>
          <w:szCs w:val="26"/>
        </w:rPr>
        <w:t>: Three-year extension of the FERC-</w:t>
      </w:r>
      <w:r w:rsidRPr="00C77D17" w:rsidR="00A5419E">
        <w:rPr>
          <w:rFonts w:ascii="Times New Roman" w:hAnsi="Times New Roman" w:cs="Times New Roman"/>
          <w:sz w:val="26"/>
          <w:szCs w:val="26"/>
        </w:rPr>
        <w:t>566</w:t>
      </w:r>
      <w:r w:rsidRPr="00C77D17">
        <w:rPr>
          <w:rFonts w:ascii="Times New Roman" w:hAnsi="Times New Roman" w:cs="Times New Roman"/>
          <w:sz w:val="26"/>
          <w:szCs w:val="26"/>
        </w:rPr>
        <w:t xml:space="preserve"> information collection requirements with no </w:t>
      </w:r>
      <w:r w:rsidRPr="00C77D17" w:rsidR="00C9534A">
        <w:rPr>
          <w:rFonts w:ascii="Times New Roman" w:hAnsi="Times New Roman" w:cs="Times New Roman"/>
          <w:sz w:val="26"/>
          <w:szCs w:val="26"/>
        </w:rPr>
        <w:t>revisions</w:t>
      </w:r>
      <w:r w:rsidRPr="00C77D17">
        <w:rPr>
          <w:rFonts w:ascii="Times New Roman" w:hAnsi="Times New Roman" w:cs="Times New Roman"/>
          <w:sz w:val="26"/>
          <w:szCs w:val="26"/>
        </w:rPr>
        <w:t xml:space="preserve"> to the current requirements. </w:t>
      </w:r>
    </w:p>
    <w:p w:rsidR="00AC1F51" w:rsidRPr="00C77D17" w:rsidP="00AC1F51" w14:paraId="43E22183" w14:textId="4F6D307D">
      <w:pPr>
        <w:spacing w:after="0" w:line="480" w:lineRule="auto"/>
        <w:rPr>
          <w:rFonts w:ascii="Times New Roman" w:hAnsi="Times New Roman" w:cs="Times New Roman"/>
          <w:sz w:val="26"/>
          <w:szCs w:val="26"/>
        </w:rPr>
      </w:pPr>
      <w:r w:rsidRPr="00C77D17">
        <w:rPr>
          <w:rFonts w:ascii="Times New Roman" w:hAnsi="Times New Roman" w:cs="Times New Roman"/>
          <w:i/>
          <w:iCs/>
          <w:sz w:val="26"/>
          <w:szCs w:val="26"/>
        </w:rPr>
        <w:t>Abstract</w:t>
      </w:r>
      <w:r w:rsidRPr="00C77D17">
        <w:rPr>
          <w:rFonts w:ascii="Times New Roman" w:hAnsi="Times New Roman" w:cs="Times New Roman"/>
          <w:sz w:val="26"/>
          <w:szCs w:val="26"/>
        </w:rPr>
        <w:t xml:space="preserve">: </w:t>
      </w:r>
      <w:r w:rsidRPr="00C77D17" w:rsidR="00D02C0E">
        <w:rPr>
          <w:rFonts w:ascii="Times New Roman" w:hAnsi="Times New Roman" w:cs="Times New Roman"/>
          <w:sz w:val="26"/>
          <w:szCs w:val="26"/>
        </w:rPr>
        <w:t xml:space="preserve">Section </w:t>
      </w:r>
      <w:r w:rsidRPr="00C77D17" w:rsidR="00D156D8">
        <w:rPr>
          <w:rFonts w:ascii="Times New Roman" w:hAnsi="Times New Roman" w:cs="Times New Roman"/>
          <w:sz w:val="26"/>
          <w:szCs w:val="26"/>
        </w:rPr>
        <w:t>305</w:t>
      </w:r>
      <w:r w:rsidRPr="00C77D17" w:rsidR="00A94C31">
        <w:rPr>
          <w:rFonts w:ascii="Times New Roman" w:hAnsi="Times New Roman" w:cs="Times New Roman"/>
          <w:sz w:val="26"/>
          <w:szCs w:val="26"/>
        </w:rPr>
        <w:t>(c) of t</w:t>
      </w:r>
      <w:r w:rsidRPr="00C77D17">
        <w:rPr>
          <w:rFonts w:ascii="Times New Roman" w:hAnsi="Times New Roman" w:cs="Times New Roman"/>
          <w:sz w:val="26"/>
          <w:szCs w:val="26"/>
        </w:rPr>
        <w:t>he Federal Power Act (FPA),</w:t>
      </w:r>
      <w:r>
        <w:rPr>
          <w:rStyle w:val="FootnoteReference"/>
          <w:rFonts w:cs="Times New Roman"/>
          <w:b w:val="0"/>
        </w:rPr>
        <w:footnoteReference w:id="2"/>
      </w:r>
      <w:r w:rsidRPr="00C77D17" w:rsidR="00F233FB">
        <w:rPr>
          <w:rFonts w:ascii="Times New Roman" w:hAnsi="Times New Roman" w:cs="Times New Roman"/>
          <w:sz w:val="26"/>
          <w:szCs w:val="26"/>
        </w:rPr>
        <w:t xml:space="preserve"> </w:t>
      </w:r>
      <w:r w:rsidRPr="00C77D17">
        <w:rPr>
          <w:rFonts w:ascii="Times New Roman" w:hAnsi="Times New Roman" w:cs="Times New Roman"/>
          <w:sz w:val="26"/>
          <w:szCs w:val="26"/>
        </w:rPr>
        <w:t xml:space="preserve">mandates federal oversight and approval of certain electric corporate activities to ensure that neither public nor </w:t>
      </w:r>
      <w:r w:rsidRPr="00C77D17">
        <w:rPr>
          <w:rFonts w:ascii="Times New Roman" w:hAnsi="Times New Roman" w:cs="Times New Roman"/>
          <w:sz w:val="26"/>
          <w:szCs w:val="26"/>
        </w:rPr>
        <w:t xml:space="preserve">private interests are adversely affected.  </w:t>
      </w:r>
      <w:r w:rsidRPr="00C77D17" w:rsidR="00240B55">
        <w:rPr>
          <w:rFonts w:ascii="Times New Roman" w:hAnsi="Times New Roman" w:cs="Times New Roman"/>
          <w:sz w:val="26"/>
          <w:szCs w:val="26"/>
        </w:rPr>
        <w:t xml:space="preserve">The </w:t>
      </w:r>
      <w:r w:rsidRPr="00C77D17">
        <w:rPr>
          <w:rFonts w:ascii="Times New Roman" w:hAnsi="Times New Roman" w:cs="Times New Roman"/>
          <w:sz w:val="26"/>
          <w:szCs w:val="26"/>
        </w:rPr>
        <w:t>FPA pr</w:t>
      </w:r>
      <w:r w:rsidRPr="00C77D17" w:rsidR="00B54CB1">
        <w:rPr>
          <w:rFonts w:ascii="Times New Roman" w:hAnsi="Times New Roman" w:cs="Times New Roman"/>
          <w:sz w:val="26"/>
          <w:szCs w:val="26"/>
        </w:rPr>
        <w:t>e</w:t>
      </w:r>
      <w:r w:rsidRPr="00C77D17">
        <w:rPr>
          <w:rFonts w:ascii="Times New Roman" w:hAnsi="Times New Roman" w:cs="Times New Roman"/>
          <w:sz w:val="26"/>
          <w:szCs w:val="26"/>
        </w:rPr>
        <w:t xml:space="preserve">scribes information filing requirements to achieve this goal.  </w:t>
      </w:r>
      <w:r w:rsidRPr="00C77D17" w:rsidR="00563FDC">
        <w:rPr>
          <w:rFonts w:ascii="Times New Roman" w:hAnsi="Times New Roman" w:cs="Times New Roman"/>
          <w:sz w:val="26"/>
          <w:szCs w:val="26"/>
        </w:rPr>
        <w:t>These</w:t>
      </w:r>
      <w:r w:rsidRPr="00C77D17">
        <w:rPr>
          <w:rFonts w:ascii="Times New Roman" w:hAnsi="Times New Roman" w:cs="Times New Roman"/>
          <w:sz w:val="26"/>
          <w:szCs w:val="26"/>
        </w:rPr>
        <w:t xml:space="preserve"> filing requirements are found </w:t>
      </w:r>
      <w:r w:rsidRPr="00C77D17" w:rsidR="005810E9">
        <w:rPr>
          <w:rFonts w:ascii="Times New Roman" w:hAnsi="Times New Roman" w:cs="Times New Roman"/>
          <w:sz w:val="26"/>
          <w:szCs w:val="26"/>
        </w:rPr>
        <w:t>at 18</w:t>
      </w:r>
      <w:r w:rsidRPr="00C77D17">
        <w:rPr>
          <w:rFonts w:ascii="Times New Roman" w:hAnsi="Times New Roman" w:cs="Times New Roman"/>
          <w:sz w:val="26"/>
          <w:szCs w:val="26"/>
        </w:rPr>
        <w:t xml:space="preserve"> CFR </w:t>
      </w:r>
      <w:r w:rsidRPr="00C77D17" w:rsidR="3D7F4B2C">
        <w:rPr>
          <w:rFonts w:ascii="Times New Roman" w:hAnsi="Times New Roman" w:cs="Times New Roman"/>
          <w:sz w:val="26"/>
          <w:szCs w:val="26"/>
        </w:rPr>
        <w:t>46.3</w:t>
      </w:r>
      <w:r w:rsidRPr="00C77D17">
        <w:rPr>
          <w:rFonts w:ascii="Times New Roman" w:hAnsi="Times New Roman" w:cs="Times New Roman"/>
          <w:sz w:val="26"/>
          <w:szCs w:val="26"/>
        </w:rPr>
        <w:t>, and</w:t>
      </w:r>
      <w:r w:rsidRPr="00C77D17">
        <w:rPr>
          <w:rFonts w:ascii="Times New Roman" w:hAnsi="Times New Roman" w:cs="Times New Roman"/>
          <w:sz w:val="26"/>
          <w:szCs w:val="26"/>
        </w:rPr>
        <w:t xml:space="preserve"> serve as the basis for FERC-566.</w:t>
      </w:r>
    </w:p>
    <w:p w:rsidR="00021FFF" w:rsidRPr="00C77D17" w:rsidP="00AC1F51" w14:paraId="781BC0BA" w14:textId="259E6DB5">
      <w:pPr>
        <w:spacing w:after="0" w:line="480" w:lineRule="auto"/>
        <w:rPr>
          <w:rFonts w:ascii="Times New Roman" w:hAnsi="Times New Roman" w:cs="Times New Roman"/>
          <w:sz w:val="26"/>
          <w:szCs w:val="26"/>
        </w:rPr>
      </w:pPr>
      <w:r w:rsidRPr="00C77D17">
        <w:rPr>
          <w:rFonts w:ascii="Times New Roman" w:hAnsi="Times New Roman" w:cs="Times New Roman"/>
          <w:sz w:val="26"/>
          <w:szCs w:val="26"/>
        </w:rPr>
        <w:t>FERC-566 implements FPA requirements that each public utility annually publish</w:t>
      </w:r>
      <w:r w:rsidRPr="00C77D17" w:rsidR="00083CA5">
        <w:rPr>
          <w:rFonts w:ascii="Times New Roman" w:hAnsi="Times New Roman" w:cs="Times New Roman"/>
          <w:sz w:val="26"/>
          <w:szCs w:val="26"/>
        </w:rPr>
        <w:t>es</w:t>
      </w:r>
      <w:r w:rsidRPr="00C77D17">
        <w:rPr>
          <w:rFonts w:ascii="Times New Roman" w:hAnsi="Times New Roman" w:cs="Times New Roman"/>
          <w:sz w:val="26"/>
          <w:szCs w:val="26"/>
        </w:rPr>
        <w:t xml:space="preserve"> a list of the 20 purchasers which purchased the largest annual amounts of electric energy sold by such public utility during any of the three previous calendar years.  The public disclosure of this information provides the information necessary to determine whether an interlocked position is with any of the 20 largest purchasers of electric energy.</w:t>
      </w:r>
    </w:p>
    <w:p w:rsidR="00021FFF" w:rsidRPr="00C77D17" w:rsidP="004606F9" w14:paraId="5BBD8B3E" w14:textId="5678497C">
      <w:pPr>
        <w:spacing w:after="0" w:line="480" w:lineRule="auto"/>
        <w:rPr>
          <w:rFonts w:ascii="Times New Roman" w:hAnsi="Times New Roman" w:cs="Times New Roman"/>
          <w:sz w:val="26"/>
          <w:szCs w:val="26"/>
        </w:rPr>
      </w:pPr>
      <w:r w:rsidRPr="00C77D17">
        <w:rPr>
          <w:rFonts w:ascii="Times New Roman" w:hAnsi="Times New Roman" w:cs="Times New Roman"/>
          <w:i/>
          <w:iCs/>
          <w:sz w:val="26"/>
          <w:szCs w:val="26"/>
        </w:rPr>
        <w:t>Type of Respondents</w:t>
      </w:r>
      <w:r w:rsidRPr="00C77D17">
        <w:rPr>
          <w:rFonts w:ascii="Times New Roman" w:hAnsi="Times New Roman" w:cs="Times New Roman"/>
          <w:sz w:val="26"/>
          <w:szCs w:val="26"/>
        </w:rPr>
        <w:t>: Public utilit</w:t>
      </w:r>
      <w:r w:rsidRPr="00C77D17" w:rsidR="00DD40E6">
        <w:rPr>
          <w:rFonts w:ascii="Times New Roman" w:hAnsi="Times New Roman" w:cs="Times New Roman"/>
          <w:sz w:val="26"/>
          <w:szCs w:val="26"/>
        </w:rPr>
        <w:t>ies.</w:t>
      </w:r>
    </w:p>
    <w:p w:rsidR="00266544" w:rsidRPr="00C77D17" w:rsidP="00992031" w14:paraId="68570E88" w14:textId="07268458">
      <w:pPr>
        <w:spacing w:after="0" w:line="480" w:lineRule="auto"/>
        <w:rPr>
          <w:rFonts w:ascii="Times New Roman" w:hAnsi="Times New Roman" w:cs="Times New Roman"/>
          <w:sz w:val="26"/>
          <w:szCs w:val="26"/>
        </w:rPr>
      </w:pPr>
      <w:r w:rsidRPr="00C77D17">
        <w:rPr>
          <w:rFonts w:ascii="Times New Roman" w:hAnsi="Times New Roman" w:cs="Times New Roman"/>
          <w:i/>
          <w:iCs/>
          <w:sz w:val="26"/>
          <w:szCs w:val="26"/>
        </w:rPr>
        <w:t>Estimate of Annual Burden</w:t>
      </w:r>
      <w:r w:rsidRPr="00C77D17">
        <w:rPr>
          <w:rFonts w:ascii="Times New Roman" w:hAnsi="Times New Roman" w:cs="Times New Roman"/>
          <w:sz w:val="26"/>
          <w:szCs w:val="26"/>
        </w:rPr>
        <w:t>:</w:t>
      </w:r>
      <w:r w:rsidRPr="00C77D17" w:rsidR="00162270">
        <w:rPr>
          <w:rFonts w:ascii="Times New Roman" w:hAnsi="Times New Roman" w:cs="Times New Roman"/>
          <w:sz w:val="26"/>
          <w:szCs w:val="26"/>
        </w:rPr>
        <w:t xml:space="preserve">  </w:t>
      </w:r>
      <w:r w:rsidRPr="00C77D17" w:rsidR="00413856">
        <w:rPr>
          <w:rFonts w:ascii="Times New Roman" w:hAnsi="Times New Roman" w:cs="Times New Roman"/>
          <w:sz w:val="26"/>
          <w:szCs w:val="26"/>
        </w:rPr>
        <w:t>The Commission estimates</w:t>
      </w:r>
      <w:r w:rsidRPr="00C77D17" w:rsidR="003B5DDA">
        <w:rPr>
          <w:rFonts w:ascii="Times New Roman" w:hAnsi="Times New Roman" w:cs="Times New Roman"/>
          <w:sz w:val="26"/>
          <w:szCs w:val="26"/>
        </w:rPr>
        <w:t xml:space="preserve"> </w:t>
      </w:r>
      <w:r w:rsidRPr="00C77D17" w:rsidR="00922015">
        <w:rPr>
          <w:rFonts w:ascii="Times New Roman" w:hAnsi="Times New Roman" w:cs="Times New Roman"/>
          <w:sz w:val="26"/>
          <w:szCs w:val="26"/>
        </w:rPr>
        <w:t>3</w:t>
      </w:r>
      <w:r w:rsidRPr="00C77D17" w:rsidR="50C13377">
        <w:rPr>
          <w:rFonts w:ascii="Times New Roman" w:hAnsi="Times New Roman" w:cs="Times New Roman"/>
          <w:sz w:val="26"/>
          <w:szCs w:val="26"/>
        </w:rPr>
        <w:t>7</w:t>
      </w:r>
      <w:r w:rsidRPr="00C77D17" w:rsidR="00922015">
        <w:rPr>
          <w:rFonts w:ascii="Times New Roman" w:hAnsi="Times New Roman" w:cs="Times New Roman"/>
          <w:sz w:val="26"/>
          <w:szCs w:val="26"/>
        </w:rPr>
        <w:t xml:space="preserve">1 responses annually, </w:t>
      </w:r>
      <w:r w:rsidRPr="00C77D17" w:rsidR="008141DC">
        <w:rPr>
          <w:rFonts w:ascii="Times New Roman" w:hAnsi="Times New Roman" w:cs="Times New Roman"/>
          <w:sz w:val="26"/>
          <w:szCs w:val="26"/>
        </w:rPr>
        <w:t xml:space="preserve">and </w:t>
      </w:r>
      <w:r w:rsidRPr="00C77D17" w:rsidR="00860E9B">
        <w:rPr>
          <w:rFonts w:ascii="Times New Roman" w:hAnsi="Times New Roman" w:cs="Times New Roman"/>
          <w:sz w:val="26"/>
          <w:szCs w:val="26"/>
        </w:rPr>
        <w:t xml:space="preserve">4 hours </w:t>
      </w:r>
      <w:r w:rsidRPr="00C77D17" w:rsidR="001C73C6">
        <w:rPr>
          <w:rFonts w:ascii="Times New Roman" w:hAnsi="Times New Roman" w:cs="Times New Roman"/>
          <w:sz w:val="26"/>
          <w:szCs w:val="26"/>
        </w:rPr>
        <w:t>and $</w:t>
      </w:r>
      <w:r w:rsidRPr="00C77D17" w:rsidR="002F4E8C">
        <w:rPr>
          <w:rFonts w:ascii="Times New Roman" w:hAnsi="Times New Roman" w:cs="Times New Roman"/>
          <w:sz w:val="26"/>
          <w:szCs w:val="26"/>
        </w:rPr>
        <w:t>400</w:t>
      </w:r>
      <w:r w:rsidRPr="00C77D17" w:rsidR="001C73C6">
        <w:rPr>
          <w:rFonts w:ascii="Times New Roman" w:hAnsi="Times New Roman" w:cs="Times New Roman"/>
          <w:sz w:val="26"/>
          <w:szCs w:val="26"/>
        </w:rPr>
        <w:t xml:space="preserve"> </w:t>
      </w:r>
      <w:r w:rsidRPr="00C77D17" w:rsidR="00860E9B">
        <w:rPr>
          <w:rFonts w:ascii="Times New Roman" w:hAnsi="Times New Roman" w:cs="Times New Roman"/>
          <w:sz w:val="26"/>
          <w:szCs w:val="26"/>
        </w:rPr>
        <w:t>per respons</w:t>
      </w:r>
      <w:r w:rsidRPr="00C77D17" w:rsidR="008141DC">
        <w:rPr>
          <w:rFonts w:ascii="Times New Roman" w:hAnsi="Times New Roman" w:cs="Times New Roman"/>
          <w:sz w:val="26"/>
          <w:szCs w:val="26"/>
        </w:rPr>
        <w:t xml:space="preserve">e.  </w:t>
      </w:r>
      <w:r w:rsidRPr="00C77D17" w:rsidR="004714D5">
        <w:rPr>
          <w:rFonts w:ascii="Times New Roman" w:hAnsi="Times New Roman" w:cs="Times New Roman"/>
          <w:sz w:val="26"/>
          <w:szCs w:val="26"/>
        </w:rPr>
        <w:t>T</w:t>
      </w:r>
      <w:r w:rsidRPr="00C77D17" w:rsidR="008141DC">
        <w:rPr>
          <w:rFonts w:ascii="Times New Roman" w:hAnsi="Times New Roman" w:cs="Times New Roman"/>
          <w:sz w:val="26"/>
          <w:szCs w:val="26"/>
        </w:rPr>
        <w:t xml:space="preserve">he total estimated burdens </w:t>
      </w:r>
      <w:r w:rsidRPr="00C77D17" w:rsidR="004714D5">
        <w:rPr>
          <w:rFonts w:ascii="Times New Roman" w:hAnsi="Times New Roman" w:cs="Times New Roman"/>
          <w:sz w:val="26"/>
          <w:szCs w:val="26"/>
        </w:rPr>
        <w:t xml:space="preserve">per year are </w:t>
      </w:r>
      <w:r w:rsidRPr="00C77D17" w:rsidR="00C11609">
        <w:rPr>
          <w:rFonts w:ascii="Times New Roman" w:hAnsi="Times New Roman" w:cs="Times New Roman"/>
          <w:sz w:val="26"/>
          <w:szCs w:val="26"/>
        </w:rPr>
        <w:t xml:space="preserve">1,484 </w:t>
      </w:r>
      <w:r w:rsidRPr="00C77D17" w:rsidR="004714D5">
        <w:rPr>
          <w:rFonts w:ascii="Times New Roman" w:hAnsi="Times New Roman" w:cs="Times New Roman"/>
          <w:sz w:val="26"/>
          <w:szCs w:val="26"/>
        </w:rPr>
        <w:t>hours and $</w:t>
      </w:r>
      <w:r w:rsidRPr="00C77D17" w:rsidR="004B3836">
        <w:rPr>
          <w:rFonts w:ascii="Times New Roman" w:hAnsi="Times New Roman" w:cs="Times New Roman"/>
          <w:sz w:val="26"/>
          <w:szCs w:val="26"/>
        </w:rPr>
        <w:t>148,400</w:t>
      </w:r>
      <w:r w:rsidRPr="00C77D17" w:rsidR="004714D5">
        <w:rPr>
          <w:rFonts w:ascii="Times New Roman" w:hAnsi="Times New Roman" w:cs="Times New Roman"/>
          <w:sz w:val="26"/>
          <w:szCs w:val="26"/>
        </w:rPr>
        <w:t>.</w:t>
      </w:r>
      <w:r w:rsidRPr="00C77D17" w:rsidR="00992031">
        <w:rPr>
          <w:rFonts w:ascii="Times New Roman" w:hAnsi="Times New Roman" w:cs="Times New Roman"/>
          <w:sz w:val="26"/>
          <w:szCs w:val="26"/>
        </w:rPr>
        <w:t xml:space="preserve">  </w:t>
      </w:r>
      <w:r w:rsidRPr="00C77D17">
        <w:rPr>
          <w:rFonts w:ascii="Times New Roman" w:hAnsi="Times New Roman" w:cs="Times New Roman"/>
          <w:sz w:val="26"/>
          <w:szCs w:val="26"/>
        </w:rPr>
        <w:t>These burdens are itemized in the following table: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7"/>
        <w:gridCol w:w="1698"/>
        <w:gridCol w:w="1564"/>
        <w:gridCol w:w="1482"/>
        <w:gridCol w:w="1398"/>
        <w:gridCol w:w="1593"/>
      </w:tblGrid>
      <w:tr w14:paraId="60B3B05B" w14:textId="77777777" w:rsidTr="005D7731">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shd w:val="clear" w:color="auto" w:fill="D9D9D9" w:themeFill="background1" w:themeFillShade="D9"/>
            <w:vAlign w:val="bottom"/>
          </w:tcPr>
          <w:p w:rsidR="00E553DC" w:rsidRPr="00C77D17" w:rsidP="007A32D9" w14:paraId="4C7E1A5C" w14:textId="77777777">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A.</w:t>
            </w:r>
          </w:p>
          <w:p w:rsidR="00E553DC" w:rsidRPr="00C77D17" w:rsidP="007A32D9" w14:paraId="5D185B15" w14:textId="2BBDBECB">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Number of Respondents</w:t>
            </w:r>
            <w:r w:rsidRPr="00C77D17">
              <w:rPr>
                <w:rFonts w:ascii="Times New Roman" w:hAnsi="Times New Roman" w:cs="Times New Roman"/>
                <w:b/>
                <w:sz w:val="26"/>
                <w:szCs w:val="26"/>
              </w:rPr>
              <w:br/>
            </w:r>
          </w:p>
        </w:tc>
        <w:tc>
          <w:tcPr>
            <w:tcW w:w="0" w:type="auto"/>
            <w:shd w:val="clear" w:color="auto" w:fill="D9D9D9" w:themeFill="background1" w:themeFillShade="D9"/>
            <w:vAlign w:val="bottom"/>
          </w:tcPr>
          <w:p w:rsidR="0005602C" w:rsidRPr="00C77D17" w:rsidP="007A32D9" w14:paraId="4F0F08F4" w14:textId="77777777">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B.</w:t>
            </w:r>
          </w:p>
          <w:p w:rsidR="00E553DC" w:rsidRPr="00C77D17" w:rsidP="007A32D9" w14:paraId="0A6B2DC1" w14:textId="711BB581">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Annual Number of Responses per Respondent</w:t>
            </w:r>
          </w:p>
          <w:p w:rsidR="00E553DC" w:rsidRPr="00C77D17" w:rsidP="007A32D9" w14:paraId="4CC6FD4F" w14:textId="753101FC">
            <w:pPr>
              <w:spacing w:after="0" w:line="240" w:lineRule="auto"/>
              <w:jc w:val="center"/>
              <w:rPr>
                <w:rFonts w:ascii="Times New Roman" w:hAnsi="Times New Roman" w:cs="Times New Roman"/>
                <w:b/>
                <w:sz w:val="26"/>
                <w:szCs w:val="26"/>
              </w:rPr>
            </w:pPr>
          </w:p>
        </w:tc>
        <w:tc>
          <w:tcPr>
            <w:tcW w:w="0" w:type="auto"/>
            <w:shd w:val="clear" w:color="auto" w:fill="D9D9D9" w:themeFill="background1" w:themeFillShade="D9"/>
            <w:vAlign w:val="bottom"/>
          </w:tcPr>
          <w:p w:rsidR="0005602C" w:rsidRPr="00C77D17" w:rsidP="007A32D9" w14:paraId="7F8CFE8A" w14:textId="77777777">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C.</w:t>
            </w:r>
          </w:p>
          <w:p w:rsidR="00E553DC" w:rsidRPr="00C77D17" w:rsidP="007A32D9" w14:paraId="08F0A262" w14:textId="7E57425F">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Total Number of Responses (</w:t>
            </w:r>
            <w:r w:rsidRPr="00C77D17" w:rsidR="0005602C">
              <w:rPr>
                <w:rFonts w:ascii="Times New Roman" w:hAnsi="Times New Roman" w:cs="Times New Roman"/>
                <w:b/>
                <w:sz w:val="26"/>
                <w:szCs w:val="26"/>
              </w:rPr>
              <w:t>Column A x Column B)</w:t>
            </w:r>
          </w:p>
        </w:tc>
        <w:tc>
          <w:tcPr>
            <w:tcW w:w="0" w:type="auto"/>
            <w:shd w:val="clear" w:color="auto" w:fill="D9D9D9" w:themeFill="background1" w:themeFillShade="D9"/>
            <w:vAlign w:val="bottom"/>
          </w:tcPr>
          <w:p w:rsidR="00D5524B" w:rsidRPr="00C77D17" w:rsidP="007A32D9" w14:paraId="3A0BD8CD" w14:textId="77777777">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D.</w:t>
            </w:r>
          </w:p>
          <w:p w:rsidR="00E553DC" w:rsidRPr="00C77D17" w:rsidP="007A32D9" w14:paraId="1082CB54" w14:textId="1B6E0FCB">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Average Burden &amp; Cost Per Response</w:t>
            </w:r>
            <w:r>
              <w:rPr>
                <w:rFonts w:ascii="Times New Roman" w:hAnsi="Times New Roman" w:cs="Times New Roman"/>
                <w:b/>
                <w:sz w:val="26"/>
                <w:szCs w:val="26"/>
                <w:vertAlign w:val="superscript"/>
              </w:rPr>
              <w:footnoteReference w:id="3"/>
            </w:r>
          </w:p>
        </w:tc>
        <w:tc>
          <w:tcPr>
            <w:tcW w:w="1398" w:type="dxa"/>
            <w:shd w:val="clear" w:color="auto" w:fill="D9D9D9" w:themeFill="background1" w:themeFillShade="D9"/>
            <w:vAlign w:val="bottom"/>
          </w:tcPr>
          <w:p w:rsidR="00D5524B" w:rsidRPr="00C77D17" w:rsidP="007A32D9" w14:paraId="2175FE31" w14:textId="77777777">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E.</w:t>
            </w:r>
          </w:p>
          <w:p w:rsidR="00E553DC" w:rsidRPr="00C77D17" w:rsidP="007A32D9" w14:paraId="04BF033A" w14:textId="3269D751">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Total Annual Burden Hours &amp; Total Annual Cost</w:t>
            </w:r>
          </w:p>
          <w:p w:rsidR="00E553DC" w:rsidRPr="00C77D17" w:rsidP="007A32D9" w14:paraId="2EEB73E8" w14:textId="05D277B7">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w:t>
            </w:r>
            <w:r w:rsidRPr="00C77D17" w:rsidR="00D5524B">
              <w:rPr>
                <w:rFonts w:ascii="Times New Roman" w:hAnsi="Times New Roman" w:cs="Times New Roman"/>
                <w:b/>
                <w:sz w:val="26"/>
                <w:szCs w:val="26"/>
              </w:rPr>
              <w:t>Column C x Column D</w:t>
            </w:r>
            <w:r w:rsidRPr="00C77D17">
              <w:rPr>
                <w:rFonts w:ascii="Times New Roman" w:hAnsi="Times New Roman" w:cs="Times New Roman"/>
                <w:b/>
                <w:sz w:val="26"/>
                <w:szCs w:val="26"/>
              </w:rPr>
              <w:t>)</w:t>
            </w:r>
          </w:p>
        </w:tc>
        <w:tc>
          <w:tcPr>
            <w:tcW w:w="1593" w:type="dxa"/>
            <w:shd w:val="clear" w:color="auto" w:fill="D9D9D9" w:themeFill="background1" w:themeFillShade="D9"/>
            <w:vAlign w:val="bottom"/>
          </w:tcPr>
          <w:p w:rsidR="00D5524B" w:rsidRPr="00C77D17" w:rsidP="007A32D9" w14:paraId="0A39EB1C" w14:textId="77777777">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F.</w:t>
            </w:r>
          </w:p>
          <w:p w:rsidR="00E553DC" w:rsidRPr="00C77D17" w:rsidP="007A32D9" w14:paraId="19CA48BA" w14:textId="162AFD08">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Cost per Respondent</w:t>
            </w:r>
          </w:p>
          <w:p w:rsidR="00E553DC" w:rsidRPr="00C77D17" w:rsidP="007A32D9" w14:paraId="0054B8F4" w14:textId="5F71C40A">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w:t>
            </w:r>
          </w:p>
          <w:p w:rsidR="00E553DC" w:rsidRPr="00C77D17" w:rsidP="007A32D9" w14:paraId="4D4810A7" w14:textId="65479065">
            <w:pPr>
              <w:spacing w:after="0" w:line="240" w:lineRule="auto"/>
              <w:jc w:val="center"/>
              <w:rPr>
                <w:rFonts w:ascii="Times New Roman" w:hAnsi="Times New Roman" w:cs="Times New Roman"/>
                <w:b/>
                <w:sz w:val="26"/>
                <w:szCs w:val="26"/>
              </w:rPr>
            </w:pPr>
            <w:r w:rsidRPr="00C77D17">
              <w:rPr>
                <w:rFonts w:ascii="Times New Roman" w:hAnsi="Times New Roman" w:cs="Times New Roman"/>
                <w:b/>
                <w:sz w:val="26"/>
                <w:szCs w:val="26"/>
              </w:rPr>
              <w:t>(</w:t>
            </w:r>
            <w:r w:rsidRPr="00C77D17" w:rsidR="000F5767">
              <w:rPr>
                <w:rFonts w:ascii="Times New Roman" w:hAnsi="Times New Roman" w:cs="Times New Roman"/>
                <w:b/>
                <w:sz w:val="26"/>
                <w:szCs w:val="26"/>
              </w:rPr>
              <w:t xml:space="preserve">Column </w:t>
            </w:r>
            <w:r w:rsidRPr="00C77D17" w:rsidR="007748EE">
              <w:rPr>
                <w:rFonts w:ascii="Times New Roman" w:hAnsi="Times New Roman" w:cs="Times New Roman"/>
                <w:b/>
                <w:sz w:val="26"/>
                <w:szCs w:val="26"/>
              </w:rPr>
              <w:t>E</w:t>
            </w:r>
            <w:r w:rsidRPr="00C77D17" w:rsidR="000F5767">
              <w:rPr>
                <w:rFonts w:ascii="Times New Roman" w:hAnsi="Times New Roman" w:cs="Times New Roman"/>
                <w:b/>
                <w:sz w:val="26"/>
                <w:szCs w:val="26"/>
              </w:rPr>
              <w:t xml:space="preserve"> </w:t>
            </w:r>
            <w:r w:rsidRPr="00C77D17" w:rsidR="002973C9">
              <w:rPr>
                <w:rFonts w:ascii="Times New Roman" w:hAnsi="Times New Roman" w:cs="Times New Roman"/>
                <w:b/>
                <w:sz w:val="26"/>
                <w:szCs w:val="26"/>
              </w:rPr>
              <w:t xml:space="preserve">÷ Column </w:t>
            </w:r>
            <w:r w:rsidRPr="00C77D17" w:rsidR="008E5E27">
              <w:rPr>
                <w:rFonts w:ascii="Times New Roman" w:hAnsi="Times New Roman" w:cs="Times New Roman"/>
                <w:b/>
                <w:sz w:val="26"/>
                <w:szCs w:val="26"/>
              </w:rPr>
              <w:t>A</w:t>
            </w:r>
            <w:r w:rsidRPr="00C77D17" w:rsidR="002973C9">
              <w:rPr>
                <w:rFonts w:ascii="Times New Roman" w:hAnsi="Times New Roman" w:cs="Times New Roman"/>
                <w:b/>
                <w:sz w:val="26"/>
                <w:szCs w:val="26"/>
              </w:rPr>
              <w:t>)</w:t>
            </w:r>
          </w:p>
        </w:tc>
      </w:tr>
      <w:tr w14:paraId="47B07AC2" w14:textId="77777777" w:rsidTr="005D7731">
        <w:tblPrEx>
          <w:tblW w:w="0" w:type="auto"/>
          <w:tblInd w:w="-72" w:type="dxa"/>
          <w:tblLook w:val="01E0"/>
        </w:tblPrEx>
        <w:trPr>
          <w:cantSplit/>
        </w:trPr>
        <w:tc>
          <w:tcPr>
            <w:tcW w:w="0" w:type="auto"/>
          </w:tcPr>
          <w:p w:rsidR="00E553DC" w:rsidRPr="00C77D17" w:rsidP="00626969" w14:paraId="4CD33055" w14:textId="132F53E7">
            <w:pPr>
              <w:spacing w:after="0" w:line="240" w:lineRule="auto"/>
              <w:jc w:val="right"/>
              <w:rPr>
                <w:rFonts w:ascii="Times New Roman" w:hAnsi="Times New Roman" w:cs="Times New Roman"/>
                <w:sz w:val="26"/>
                <w:szCs w:val="26"/>
              </w:rPr>
            </w:pPr>
            <w:r w:rsidRPr="00C77D17">
              <w:rPr>
                <w:rFonts w:ascii="Times New Roman" w:hAnsi="Times New Roman" w:cs="Times New Roman"/>
                <w:sz w:val="26"/>
                <w:szCs w:val="26"/>
              </w:rPr>
              <w:t>3</w:t>
            </w:r>
            <w:r w:rsidRPr="00C77D17" w:rsidR="749AEF83">
              <w:rPr>
                <w:rFonts w:ascii="Times New Roman" w:hAnsi="Times New Roman" w:cs="Times New Roman"/>
                <w:sz w:val="26"/>
                <w:szCs w:val="26"/>
              </w:rPr>
              <w:t>7</w:t>
            </w:r>
            <w:r w:rsidRPr="00C77D17" w:rsidR="29AB4819">
              <w:rPr>
                <w:rFonts w:ascii="Times New Roman" w:hAnsi="Times New Roman" w:cs="Times New Roman"/>
                <w:sz w:val="26"/>
                <w:szCs w:val="26"/>
              </w:rPr>
              <w:t>1</w:t>
            </w:r>
          </w:p>
        </w:tc>
        <w:tc>
          <w:tcPr>
            <w:tcW w:w="0" w:type="auto"/>
          </w:tcPr>
          <w:p w:rsidR="00E553DC" w:rsidRPr="00C77D17" w:rsidP="00626969" w14:paraId="5CF208BD" w14:textId="77777777">
            <w:pPr>
              <w:spacing w:after="0" w:line="240" w:lineRule="auto"/>
              <w:jc w:val="right"/>
              <w:rPr>
                <w:rFonts w:ascii="Times New Roman" w:hAnsi="Times New Roman" w:cs="Times New Roman"/>
                <w:sz w:val="26"/>
                <w:szCs w:val="26"/>
              </w:rPr>
            </w:pPr>
            <w:r w:rsidRPr="00C77D17">
              <w:rPr>
                <w:rFonts w:ascii="Times New Roman" w:hAnsi="Times New Roman" w:cs="Times New Roman"/>
                <w:sz w:val="26"/>
                <w:szCs w:val="26"/>
              </w:rPr>
              <w:t>1</w:t>
            </w:r>
          </w:p>
        </w:tc>
        <w:tc>
          <w:tcPr>
            <w:tcW w:w="0" w:type="auto"/>
          </w:tcPr>
          <w:p w:rsidR="00E553DC" w:rsidRPr="00C77D17" w:rsidP="00626969" w14:paraId="4C462F06" w14:textId="19B292B2">
            <w:pPr>
              <w:spacing w:after="0" w:line="240" w:lineRule="auto"/>
              <w:jc w:val="right"/>
              <w:rPr>
                <w:rFonts w:ascii="Times New Roman" w:hAnsi="Times New Roman" w:cs="Times New Roman"/>
                <w:sz w:val="26"/>
                <w:szCs w:val="26"/>
              </w:rPr>
            </w:pPr>
            <w:r w:rsidRPr="00C77D17">
              <w:rPr>
                <w:rFonts w:ascii="Times New Roman" w:hAnsi="Times New Roman" w:cs="Times New Roman"/>
                <w:sz w:val="26"/>
                <w:szCs w:val="26"/>
              </w:rPr>
              <w:t>3</w:t>
            </w:r>
            <w:r w:rsidRPr="00C77D17" w:rsidR="11D3F26F">
              <w:rPr>
                <w:rFonts w:ascii="Times New Roman" w:hAnsi="Times New Roman" w:cs="Times New Roman"/>
                <w:sz w:val="26"/>
                <w:szCs w:val="26"/>
              </w:rPr>
              <w:t>71</w:t>
            </w:r>
          </w:p>
        </w:tc>
        <w:tc>
          <w:tcPr>
            <w:tcW w:w="0" w:type="auto"/>
          </w:tcPr>
          <w:p w:rsidR="00E553DC" w:rsidRPr="00C77D17" w:rsidP="00626969" w14:paraId="3B86D664" w14:textId="77777777">
            <w:pPr>
              <w:spacing w:after="0" w:line="240" w:lineRule="auto"/>
              <w:jc w:val="right"/>
              <w:rPr>
                <w:rFonts w:ascii="Times New Roman" w:hAnsi="Times New Roman" w:cs="Times New Roman"/>
                <w:sz w:val="26"/>
                <w:szCs w:val="26"/>
              </w:rPr>
            </w:pPr>
            <w:r w:rsidRPr="00C77D17">
              <w:rPr>
                <w:rFonts w:ascii="Times New Roman" w:hAnsi="Times New Roman" w:cs="Times New Roman"/>
                <w:sz w:val="26"/>
                <w:szCs w:val="26"/>
              </w:rPr>
              <w:t xml:space="preserve">4 </w:t>
            </w:r>
            <w:r w:rsidRPr="00C77D17">
              <w:rPr>
                <w:rFonts w:ascii="Times New Roman" w:hAnsi="Times New Roman" w:cs="Times New Roman"/>
                <w:sz w:val="26"/>
                <w:szCs w:val="26"/>
              </w:rPr>
              <w:t>hrs.;</w:t>
            </w:r>
          </w:p>
          <w:p w:rsidR="00E553DC" w:rsidRPr="00C77D17" w:rsidP="00626969" w14:paraId="3EDB92AB" w14:textId="37191BCC">
            <w:pPr>
              <w:spacing w:after="0" w:line="240" w:lineRule="auto"/>
              <w:jc w:val="right"/>
              <w:rPr>
                <w:rFonts w:ascii="Times New Roman" w:hAnsi="Times New Roman" w:cs="Times New Roman"/>
                <w:sz w:val="26"/>
                <w:szCs w:val="26"/>
              </w:rPr>
            </w:pPr>
            <w:r w:rsidRPr="00C77D17">
              <w:rPr>
                <w:rFonts w:ascii="Times New Roman" w:hAnsi="Times New Roman" w:cs="Times New Roman"/>
                <w:sz w:val="26"/>
                <w:szCs w:val="26"/>
              </w:rPr>
              <w:t>$</w:t>
            </w:r>
            <w:r w:rsidRPr="00C77D17" w:rsidR="00A669AC">
              <w:rPr>
                <w:rFonts w:ascii="Times New Roman" w:hAnsi="Times New Roman" w:cs="Times New Roman"/>
                <w:sz w:val="26"/>
                <w:szCs w:val="26"/>
              </w:rPr>
              <w:t>400</w:t>
            </w:r>
          </w:p>
        </w:tc>
        <w:tc>
          <w:tcPr>
            <w:tcW w:w="1398" w:type="dxa"/>
          </w:tcPr>
          <w:p w:rsidR="00E553DC" w:rsidRPr="00C77D17" w:rsidP="00626969" w14:paraId="089689E2" w14:textId="7FF4E605">
            <w:pPr>
              <w:spacing w:after="0" w:line="240" w:lineRule="auto"/>
              <w:jc w:val="right"/>
              <w:rPr>
                <w:rFonts w:ascii="Times New Roman" w:hAnsi="Times New Roman" w:cs="Times New Roman"/>
                <w:sz w:val="26"/>
                <w:szCs w:val="26"/>
              </w:rPr>
            </w:pPr>
            <w:r w:rsidRPr="00C77D17">
              <w:rPr>
                <w:rFonts w:ascii="Times New Roman" w:hAnsi="Times New Roman" w:cs="Times New Roman"/>
                <w:sz w:val="26"/>
                <w:szCs w:val="26"/>
              </w:rPr>
              <w:t xml:space="preserve"> </w:t>
            </w:r>
            <w:r w:rsidRPr="00C77D17" w:rsidR="00A10103">
              <w:rPr>
                <w:rFonts w:ascii="Times New Roman" w:hAnsi="Times New Roman" w:cs="Times New Roman"/>
                <w:sz w:val="26"/>
                <w:szCs w:val="26"/>
              </w:rPr>
              <w:t xml:space="preserve">1,484 </w:t>
            </w:r>
            <w:r w:rsidRPr="00C77D17">
              <w:rPr>
                <w:rFonts w:ascii="Times New Roman" w:hAnsi="Times New Roman" w:cs="Times New Roman"/>
                <w:sz w:val="26"/>
                <w:szCs w:val="26"/>
              </w:rPr>
              <w:t>hrs.;</w:t>
            </w:r>
          </w:p>
          <w:p w:rsidR="00E553DC" w:rsidRPr="00C77D17" w:rsidP="00626969" w14:paraId="12345BD3" w14:textId="31C331C8">
            <w:pPr>
              <w:spacing w:after="0" w:line="240" w:lineRule="auto"/>
              <w:jc w:val="right"/>
              <w:rPr>
                <w:rFonts w:ascii="Times New Roman" w:hAnsi="Times New Roman" w:cs="Times New Roman"/>
                <w:sz w:val="26"/>
                <w:szCs w:val="26"/>
              </w:rPr>
            </w:pPr>
            <w:r w:rsidRPr="00C77D17">
              <w:rPr>
                <w:rFonts w:ascii="Times New Roman" w:hAnsi="Times New Roman" w:cs="Times New Roman"/>
                <w:sz w:val="26"/>
                <w:szCs w:val="26"/>
              </w:rPr>
              <w:t>$</w:t>
            </w:r>
            <w:r w:rsidRPr="00C77D17" w:rsidR="00765228">
              <w:rPr>
                <w:rFonts w:ascii="Times New Roman" w:hAnsi="Times New Roman" w:cs="Times New Roman"/>
                <w:sz w:val="26"/>
                <w:szCs w:val="26"/>
              </w:rPr>
              <w:t xml:space="preserve"> </w:t>
            </w:r>
            <w:r w:rsidRPr="00C77D17" w:rsidR="004B3836">
              <w:rPr>
                <w:rFonts w:ascii="Times New Roman" w:hAnsi="Times New Roman" w:cs="Times New Roman"/>
                <w:sz w:val="26"/>
                <w:szCs w:val="26"/>
              </w:rPr>
              <w:t>148,400</w:t>
            </w:r>
          </w:p>
        </w:tc>
        <w:tc>
          <w:tcPr>
            <w:tcW w:w="1593" w:type="dxa"/>
          </w:tcPr>
          <w:p w:rsidR="00E553DC" w:rsidRPr="00C77D17" w:rsidP="00626969" w14:paraId="7DB37462" w14:textId="49B252DC">
            <w:pPr>
              <w:spacing w:after="0" w:line="240" w:lineRule="auto"/>
              <w:ind w:left="1440" w:hanging="1440"/>
              <w:jc w:val="right"/>
              <w:rPr>
                <w:rFonts w:ascii="Times New Roman" w:hAnsi="Times New Roman" w:cs="Times New Roman"/>
                <w:sz w:val="26"/>
                <w:szCs w:val="26"/>
              </w:rPr>
            </w:pPr>
            <w:r w:rsidRPr="00C77D17">
              <w:rPr>
                <w:rFonts w:ascii="Times New Roman" w:hAnsi="Times New Roman" w:cs="Times New Roman"/>
                <w:sz w:val="26"/>
                <w:szCs w:val="26"/>
              </w:rPr>
              <w:t>$</w:t>
            </w:r>
            <w:r w:rsidRPr="00C77D17" w:rsidR="00765228">
              <w:rPr>
                <w:rFonts w:ascii="Times New Roman" w:hAnsi="Times New Roman" w:cs="Times New Roman"/>
                <w:sz w:val="26"/>
                <w:szCs w:val="26"/>
              </w:rPr>
              <w:t>400</w:t>
            </w:r>
          </w:p>
          <w:p w:rsidR="00E553DC" w:rsidRPr="00C77D17" w:rsidP="00626969" w14:paraId="6884BF6C" w14:textId="77777777">
            <w:pPr>
              <w:spacing w:after="0" w:line="240" w:lineRule="auto"/>
              <w:jc w:val="right"/>
              <w:rPr>
                <w:rFonts w:ascii="Times New Roman" w:hAnsi="Times New Roman" w:cs="Times New Roman"/>
                <w:sz w:val="26"/>
                <w:szCs w:val="26"/>
              </w:rPr>
            </w:pPr>
          </w:p>
        </w:tc>
      </w:tr>
    </w:tbl>
    <w:p w:rsidR="00021FFF" w:rsidRPr="00C77D17" w:rsidP="004606F9" w14:paraId="1193A41D" w14:textId="05FD684E">
      <w:pPr>
        <w:spacing w:after="0" w:line="480" w:lineRule="auto"/>
        <w:rPr>
          <w:rFonts w:ascii="Times New Roman" w:hAnsi="Times New Roman" w:cs="Times New Roman"/>
          <w:sz w:val="26"/>
          <w:szCs w:val="26"/>
        </w:rPr>
      </w:pPr>
    </w:p>
    <w:p w:rsidR="00442BBF" w:rsidRPr="00442BBF" w:rsidP="00442BBF" w14:paraId="1F88F9C7" w14:textId="2E621670">
      <w:pPr>
        <w:spacing w:line="480" w:lineRule="auto"/>
        <w:rPr>
          <w:rFonts w:ascii="Times New Roman" w:hAnsi="Times New Roman" w:cs="Times New Roman"/>
          <w:sz w:val="26"/>
          <w:szCs w:val="26"/>
        </w:rPr>
      </w:pPr>
      <w:r w:rsidRPr="00C77D17">
        <w:rPr>
          <w:rFonts w:ascii="Times New Roman" w:hAnsi="Times New Roman" w:cs="Times New Roman"/>
          <w:i/>
          <w:iCs/>
          <w:sz w:val="26"/>
          <w:szCs w:val="26"/>
        </w:rPr>
        <w:t>Comments</w:t>
      </w:r>
      <w:r w:rsidRPr="00C77D17">
        <w:rPr>
          <w:rFonts w:ascii="Times New Roman" w:hAnsi="Times New Roman" w:cs="Times New Roman"/>
          <w:sz w:val="26"/>
          <w:szCs w:val="26"/>
        </w:rPr>
        <w:t xml:space="preserve">:  </w:t>
      </w:r>
      <w:r w:rsidRPr="00C77D17" w:rsidR="00BC72A2">
        <w:rPr>
          <w:rFonts w:ascii="Times New Roman" w:hAnsi="Times New Roman" w:cs="Times New Roman"/>
          <w:sz w:val="26"/>
          <w:szCs w:val="26"/>
        </w:rPr>
        <w:t xml:space="preserve">Please submit comments on </w:t>
      </w:r>
      <w:r w:rsidRPr="00C77D17">
        <w:rPr>
          <w:rFonts w:ascii="Times New Roman" w:hAnsi="Times New Roman" w:cs="Times New Roman"/>
          <w:sz w:val="26"/>
          <w:szCs w:val="26"/>
        </w:rP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442BBF" w:rsidP="00466D3F" w14:paraId="45FFB3BC" w14:textId="77777777">
      <w:pPr>
        <w:rPr>
          <w:rFonts w:ascii="Times New Roman" w:eastAsia="Times New Roman" w:hAnsi="Times New Roman" w:cs="Times New Roman"/>
          <w:sz w:val="26"/>
          <w:szCs w:val="26"/>
        </w:rPr>
      </w:pPr>
    </w:p>
    <w:p w:rsidR="00442BBF" w:rsidP="00466D3F" w14:paraId="727E7BA9" w14:textId="77777777">
      <w:pPr>
        <w:rPr>
          <w:rFonts w:ascii="Times New Roman" w:eastAsia="Times New Roman" w:hAnsi="Times New Roman" w:cs="Times New Roman"/>
          <w:sz w:val="26"/>
          <w:szCs w:val="26"/>
        </w:rPr>
      </w:pPr>
    </w:p>
    <w:p w:rsidR="00442BBF" w:rsidRPr="00442BBF" w:rsidP="00442BBF" w14:paraId="0BA00409" w14:textId="594D9EFB">
      <w:pPr>
        <w:spacing w:after="0" w:line="240" w:lineRule="auto"/>
        <w:ind w:firstLine="2606"/>
        <w:jc w:val="center"/>
        <w:rPr>
          <w:rFonts w:ascii="Times New Roman" w:hAnsi="Times New Roman" w:cs="Times New Roman"/>
          <w:sz w:val="26"/>
        </w:rPr>
      </w:pPr>
      <w:r w:rsidRPr="00442BBF">
        <w:rPr>
          <w:rFonts w:ascii="Times New Roman" w:hAnsi="Times New Roman" w:cs="Times New Roman"/>
          <w:sz w:val="26"/>
        </w:rPr>
        <w:t>Debbie-Anne A. Reese,</w:t>
      </w:r>
    </w:p>
    <w:p w:rsidR="00442BBF" w:rsidRPr="00442BBF" w:rsidP="00442BBF" w14:paraId="53D62413" w14:textId="46679AB6">
      <w:pPr>
        <w:spacing w:after="0" w:line="240" w:lineRule="auto"/>
        <w:ind w:firstLine="2606"/>
        <w:jc w:val="center"/>
      </w:pPr>
      <w:r>
        <w:rPr>
          <w:rFonts w:ascii="Times New Roman" w:hAnsi="Times New Roman" w:cs="Times New Roman"/>
          <w:sz w:val="26"/>
        </w:rPr>
        <w:t>Acting</w:t>
      </w:r>
      <w:r w:rsidRPr="00442BBF">
        <w:rPr>
          <w:rFonts w:ascii="Times New Roman" w:hAnsi="Times New Roman" w:cs="Times New Roman"/>
          <w:sz w:val="26"/>
        </w:rPr>
        <w:t xml:space="preserve"> Secretary.</w:t>
      </w:r>
    </w:p>
    <w:p w:rsidR="00442BBF" w:rsidRPr="00C77D17" w:rsidP="00466D3F" w14:paraId="40E0CC15" w14:textId="77777777">
      <w:pPr>
        <w:rPr>
          <w:rFonts w:ascii="Times New Roman" w:eastAsia="Times New Roman" w:hAnsi="Times New Roman" w:cs="Times New Roman"/>
          <w:sz w:val="26"/>
          <w:szCs w:val="26"/>
        </w:rPr>
      </w:pPr>
    </w:p>
    <w:p w:rsidR="00466D3F" w:rsidRPr="00C77D17" w14:paraId="7732DA3A" w14:textId="77777777">
      <w:pPr>
        <w:rPr>
          <w:rFonts w:ascii="Times New Roman" w:hAnsi="Times New Roman" w:cs="Times New Roman"/>
          <w:sz w:val="26"/>
          <w:szCs w:val="26"/>
        </w:rPr>
      </w:pPr>
    </w:p>
    <w:sectPr w:rsidSect="002D2DBD">
      <w:head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5B27" w:rsidP="00466D3F" w14:paraId="24B9CAF9" w14:textId="77777777">
      <w:pPr>
        <w:spacing w:after="0" w:line="240" w:lineRule="auto"/>
      </w:pPr>
      <w:r>
        <w:separator/>
      </w:r>
    </w:p>
  </w:footnote>
  <w:footnote w:type="continuationSeparator" w:id="1">
    <w:p w:rsidR="00875B27" w:rsidP="00466D3F" w14:paraId="1EFD516E" w14:textId="77777777">
      <w:pPr>
        <w:spacing w:after="0" w:line="240" w:lineRule="auto"/>
      </w:pPr>
      <w:r>
        <w:continuationSeparator/>
      </w:r>
    </w:p>
  </w:footnote>
  <w:footnote w:id="2">
    <w:p w:rsidR="00A94C31" w:rsidRPr="007A6880" w:rsidP="00B5790B" w14:paraId="6444D1EA" w14:textId="71C86256">
      <w:pPr>
        <w:pStyle w:val="FootnoteText"/>
        <w:ind w:firstLine="720"/>
        <w:rPr>
          <w:sz w:val="26"/>
        </w:rPr>
      </w:pPr>
      <w:r w:rsidRPr="007A6880">
        <w:rPr>
          <w:rStyle w:val="FootnoteReference"/>
          <w:b w:val="0"/>
        </w:rPr>
        <w:footnoteRef/>
      </w:r>
      <w:r w:rsidRPr="007A6880">
        <w:rPr>
          <w:sz w:val="26"/>
        </w:rPr>
        <w:t xml:space="preserve"> </w:t>
      </w:r>
      <w:r w:rsidRPr="007A6880" w:rsidR="00AF59F8">
        <w:rPr>
          <w:rFonts w:ascii="Times New Roman" w:hAnsi="Times New Roman"/>
          <w:sz w:val="26"/>
        </w:rPr>
        <w:t>16 U.S.C 825d.</w:t>
      </w:r>
    </w:p>
  </w:footnote>
  <w:footnote w:id="3">
    <w:p w:rsidR="00E553DC" w:rsidRPr="007A6880" w:rsidP="00B5790B" w14:paraId="58624D3A" w14:textId="68EE97E1">
      <w:pPr>
        <w:pStyle w:val="FootnoteText"/>
        <w:ind w:firstLine="720"/>
        <w:rPr>
          <w:sz w:val="26"/>
          <w:szCs w:val="26"/>
        </w:rPr>
      </w:pPr>
      <w:r w:rsidRPr="007A6880">
        <w:rPr>
          <w:rStyle w:val="FootnoteReference"/>
          <w:b w:val="0"/>
        </w:rPr>
        <w:footnoteRef/>
      </w:r>
      <w:r w:rsidRPr="007A6880">
        <w:rPr>
          <w:sz w:val="26"/>
          <w:szCs w:val="26"/>
        </w:rPr>
        <w:t xml:space="preserve"> </w:t>
      </w:r>
      <w:r w:rsidRPr="007A6880" w:rsidR="00C93C51">
        <w:rPr>
          <w:rFonts w:ascii="Times New Roman" w:hAnsi="Times New Roman"/>
          <w:sz w:val="26"/>
          <w:szCs w:val="26"/>
        </w:rPr>
        <w:t xml:space="preserve">Commission staff estimates that </w:t>
      </w:r>
      <w:r w:rsidRPr="007A6880" w:rsidR="007E0DDB">
        <w:rPr>
          <w:rFonts w:ascii="Times New Roman" w:hAnsi="Times New Roman"/>
          <w:sz w:val="26"/>
          <w:szCs w:val="26"/>
        </w:rPr>
        <w:t xml:space="preserve">the average industry </w:t>
      </w:r>
      <w:r w:rsidRPr="007A6880" w:rsidR="0077308A">
        <w:rPr>
          <w:rFonts w:ascii="Times New Roman" w:hAnsi="Times New Roman"/>
          <w:sz w:val="26"/>
          <w:szCs w:val="26"/>
        </w:rPr>
        <w:t xml:space="preserve">hourly </w:t>
      </w:r>
      <w:r w:rsidRPr="007A6880" w:rsidR="007E0DDB">
        <w:rPr>
          <w:rFonts w:ascii="Times New Roman" w:hAnsi="Times New Roman"/>
          <w:sz w:val="26"/>
          <w:szCs w:val="26"/>
        </w:rPr>
        <w:t xml:space="preserve">cost for this information collection is approximated by </w:t>
      </w:r>
      <w:r w:rsidRPr="007A6880" w:rsidR="009B5A53">
        <w:rPr>
          <w:rFonts w:ascii="Times New Roman" w:hAnsi="Times New Roman"/>
          <w:sz w:val="26"/>
          <w:szCs w:val="26"/>
        </w:rPr>
        <w:t xml:space="preserve">the current FERC </w:t>
      </w:r>
      <w:r w:rsidRPr="007A6880" w:rsidR="00DF21F5">
        <w:rPr>
          <w:rFonts w:ascii="Times New Roman" w:hAnsi="Times New Roman"/>
          <w:sz w:val="26"/>
          <w:szCs w:val="26"/>
        </w:rPr>
        <w:t>202</w:t>
      </w:r>
      <w:r w:rsidR="00BD6EB0">
        <w:rPr>
          <w:rFonts w:ascii="Times New Roman" w:hAnsi="Times New Roman"/>
          <w:sz w:val="26"/>
          <w:szCs w:val="26"/>
        </w:rPr>
        <w:t>4</w:t>
      </w:r>
      <w:r w:rsidRPr="007A6880" w:rsidR="00DF21F5">
        <w:rPr>
          <w:rFonts w:ascii="Times New Roman" w:hAnsi="Times New Roman"/>
          <w:sz w:val="26"/>
          <w:szCs w:val="26"/>
        </w:rPr>
        <w:t xml:space="preserve"> </w:t>
      </w:r>
      <w:r w:rsidRPr="007A6880" w:rsidR="009B5A53">
        <w:rPr>
          <w:rFonts w:ascii="Times New Roman" w:hAnsi="Times New Roman"/>
          <w:sz w:val="26"/>
          <w:szCs w:val="26"/>
        </w:rPr>
        <w:t xml:space="preserve">average hourly costs for wages and benefits, i.e., </w:t>
      </w:r>
      <w:r w:rsidRPr="007A6880" w:rsidR="00EE5809">
        <w:rPr>
          <w:rFonts w:ascii="Times New Roman" w:hAnsi="Times New Roman"/>
          <w:sz w:val="26"/>
          <w:szCs w:val="26"/>
        </w:rPr>
        <w:t>$</w:t>
      </w:r>
      <w:r w:rsidR="00E91ADF">
        <w:rPr>
          <w:rFonts w:ascii="Times New Roman" w:hAnsi="Times New Roman"/>
          <w:sz w:val="26"/>
          <w:szCs w:val="26"/>
        </w:rPr>
        <w:t>100</w:t>
      </w:r>
      <w:r w:rsidRPr="007A6880" w:rsidR="00EE5809">
        <w:rPr>
          <w:rFonts w:ascii="Times New Roman" w:hAnsi="Times New Roman"/>
          <w:sz w:val="26"/>
          <w:szCs w:val="26"/>
        </w:rPr>
        <w:t>.00</w:t>
      </w:r>
      <w:r w:rsidRPr="007A6880" w:rsidR="00083CA5">
        <w:rPr>
          <w:rFonts w:ascii="Times New Roman" w:hAnsi="Times New Roman"/>
          <w:sz w:val="26"/>
          <w:szCs w:val="26"/>
        </w:rPr>
        <w:t>/hour</w:t>
      </w:r>
      <w:r w:rsidRPr="007A6880" w:rsidR="00EE5809">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C77D17" w14:paraId="12F1BB6A" w14:textId="55A3503C">
    <w:pPr>
      <w:pStyle w:val="Header"/>
      <w:jc w:val="right"/>
      <w:rPr>
        <w:rFonts w:ascii="Times New Roman" w:hAnsi="Times New Roman" w:cs="Times New Roman"/>
        <w:sz w:val="26"/>
        <w:szCs w:val="26"/>
      </w:rPr>
    </w:pPr>
    <w:sdt>
      <w:sdtPr>
        <w:rPr>
          <w:rFonts w:ascii="Times New Roman" w:hAnsi="Times New Roman" w:cs="Times New Roman"/>
          <w:sz w:val="26"/>
          <w:szCs w:val="26"/>
        </w:rPr>
        <w:id w:val="1789858271"/>
        <w:docPartObj>
          <w:docPartGallery w:val="Page Numbers (Top of Page)"/>
          <w:docPartUnique/>
        </w:docPartObj>
      </w:sdtPr>
      <w:sdtEndPr>
        <w:rPr>
          <w:noProof/>
        </w:rPr>
      </w:sdtEndPr>
      <w:sdtContent>
        <w:r w:rsidRPr="00C77D17">
          <w:rPr>
            <w:rFonts w:ascii="Times New Roman" w:hAnsi="Times New Roman" w:cs="Times New Roman"/>
            <w:sz w:val="26"/>
            <w:szCs w:val="26"/>
          </w:rPr>
          <w:t>Docket No. IC2</w:t>
        </w:r>
        <w:r w:rsidRPr="00C77D17" w:rsidR="0076684F">
          <w:rPr>
            <w:rFonts w:ascii="Times New Roman" w:hAnsi="Times New Roman" w:cs="Times New Roman"/>
            <w:sz w:val="26"/>
            <w:szCs w:val="26"/>
          </w:rPr>
          <w:t>4</w:t>
        </w:r>
        <w:r w:rsidRPr="00C77D17" w:rsidR="00623298">
          <w:rPr>
            <w:rFonts w:ascii="Times New Roman" w:hAnsi="Times New Roman" w:cs="Times New Roman"/>
            <w:sz w:val="26"/>
            <w:szCs w:val="26"/>
          </w:rPr>
          <w:t>-</w:t>
        </w:r>
        <w:r w:rsidRPr="00C77D17" w:rsidR="0076684F">
          <w:rPr>
            <w:rFonts w:ascii="Times New Roman" w:hAnsi="Times New Roman" w:cs="Times New Roman"/>
            <w:sz w:val="26"/>
            <w:szCs w:val="26"/>
          </w:rPr>
          <w:t>19</w:t>
        </w:r>
        <w:r w:rsidRPr="00C77D17">
          <w:rPr>
            <w:rFonts w:ascii="Times New Roman" w:hAnsi="Times New Roman" w:cs="Times New Roman"/>
            <w:sz w:val="26"/>
            <w:szCs w:val="26"/>
          </w:rPr>
          <w:t>-000</w:t>
        </w:r>
        <w:r w:rsidRPr="00C77D17">
          <w:rPr>
            <w:rFonts w:ascii="Times New Roman" w:hAnsi="Times New Roman" w:cs="Times New Roman"/>
            <w:sz w:val="26"/>
            <w:szCs w:val="26"/>
          </w:rPr>
          <w:tab/>
        </w:r>
        <w:r w:rsidRPr="00C77D17">
          <w:rPr>
            <w:rFonts w:ascii="Times New Roman" w:hAnsi="Times New Roman" w:cs="Times New Roman"/>
            <w:sz w:val="26"/>
            <w:szCs w:val="26"/>
          </w:rPr>
          <w:tab/>
          <w:t xml:space="preserve"> </w:t>
        </w:r>
        <w:r w:rsidRPr="00C77D17">
          <w:rPr>
            <w:rFonts w:ascii="Times New Roman" w:hAnsi="Times New Roman" w:cs="Times New Roman"/>
            <w:sz w:val="26"/>
            <w:szCs w:val="26"/>
          </w:rPr>
          <w:fldChar w:fldCharType="begin"/>
        </w:r>
        <w:r w:rsidRPr="00C77D17">
          <w:rPr>
            <w:rFonts w:ascii="Times New Roman" w:hAnsi="Times New Roman" w:cs="Times New Roman"/>
            <w:sz w:val="26"/>
            <w:szCs w:val="26"/>
          </w:rPr>
          <w:instrText xml:space="preserve"> PAGE   \* MERGEFORMAT </w:instrText>
        </w:r>
        <w:r w:rsidRPr="00C77D17">
          <w:rPr>
            <w:rFonts w:ascii="Times New Roman" w:hAnsi="Times New Roman" w:cs="Times New Roman"/>
            <w:sz w:val="26"/>
            <w:szCs w:val="26"/>
          </w:rPr>
          <w:fldChar w:fldCharType="separate"/>
        </w:r>
        <w:r w:rsidRPr="00C77D17">
          <w:rPr>
            <w:rFonts w:ascii="Times New Roman" w:hAnsi="Times New Roman" w:cs="Times New Roman"/>
            <w:noProof/>
            <w:sz w:val="26"/>
            <w:szCs w:val="26"/>
          </w:rPr>
          <w:t>2</w:t>
        </w:r>
        <w:r w:rsidRPr="00C77D17">
          <w:rPr>
            <w:rFonts w:ascii="Times New Roman" w:hAnsi="Times New Roman" w:cs="Times New Roman"/>
            <w:noProof/>
            <w:sz w:val="26"/>
            <w:szCs w:val="26"/>
          </w:rPr>
          <w:fldChar w:fldCharType="end"/>
        </w:r>
      </w:sdtContent>
    </w:sdt>
  </w:p>
  <w:p w:rsidR="00093E00" w:rsidRPr="00C77D17" w14:paraId="0DC08035" w14:textId="77777777">
    <w:pPr>
      <w:pStyle w:val="Head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2C761392">
    <w:pPr>
      <w:pStyle w:val="Head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2" name="MSIPCM8e6142d2ba1b0e9a2025a0cb"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95176" w:rsidRPr="00D95176" w:rsidP="00D95176" w14:textId="03C25F2A">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8e6142d2ba1b0e9a2025a0cb" o:spid="_x0000_s2049" type="#_x0000_t202" alt="{&quot;HashCode&quot;:1795946508,&quot;Height&quot;:792.0,&quot;Width&quot;:612.0,&quot;Placement&quot;:&quot;Header&quot;,&quot;Index&quot;:&quot;FirstPage&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D95176" w:rsidRPr="00D95176" w:rsidP="00D95176" w14:paraId="12169302" w14:textId="03C25F2A">
                    <w:pPr>
                      <w:spacing w:after="0"/>
                      <w:jc w:val="center"/>
                      <w:rPr>
                        <w:rFonts w:ascii="Times New Roman" w:hAnsi="Times New Roman" w:cs="Times New Roman"/>
                        <w:color w:val="FF0000"/>
                        <w:sz w:val="26"/>
                      </w:rPr>
                    </w:pPr>
                  </w:p>
                </w:txbxContent>
              </v:textbox>
            </v:shape>
          </w:pict>
        </mc:Fallback>
      </mc:AlternateContent>
    </w: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7696744">
    <w:abstractNumId w:val="0"/>
  </w:num>
  <w:num w:numId="2" w16cid:durableId="1654288644">
    <w:abstractNumId w:val="1"/>
  </w:num>
  <w:num w:numId="3" w16cid:durableId="58048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78C2"/>
    <w:rsid w:val="00020BF9"/>
    <w:rsid w:val="00021FFF"/>
    <w:rsid w:val="000309FB"/>
    <w:rsid w:val="000400C4"/>
    <w:rsid w:val="00045348"/>
    <w:rsid w:val="0005602C"/>
    <w:rsid w:val="000565BC"/>
    <w:rsid w:val="000618EA"/>
    <w:rsid w:val="00074992"/>
    <w:rsid w:val="00076023"/>
    <w:rsid w:val="00083CA5"/>
    <w:rsid w:val="00093E00"/>
    <w:rsid w:val="00096548"/>
    <w:rsid w:val="000B31E6"/>
    <w:rsid w:val="000C2EAF"/>
    <w:rsid w:val="000D1AE3"/>
    <w:rsid w:val="000E1B1A"/>
    <w:rsid w:val="000F5767"/>
    <w:rsid w:val="00101A1A"/>
    <w:rsid w:val="00103589"/>
    <w:rsid w:val="0011443B"/>
    <w:rsid w:val="0013624B"/>
    <w:rsid w:val="00140E1F"/>
    <w:rsid w:val="00142324"/>
    <w:rsid w:val="00162270"/>
    <w:rsid w:val="00165645"/>
    <w:rsid w:val="001943B7"/>
    <w:rsid w:val="001A5291"/>
    <w:rsid w:val="001B2956"/>
    <w:rsid w:val="001B3223"/>
    <w:rsid w:val="001C73C6"/>
    <w:rsid w:val="001D5376"/>
    <w:rsid w:val="001F072A"/>
    <w:rsid w:val="00202031"/>
    <w:rsid w:val="00202CA7"/>
    <w:rsid w:val="0020383C"/>
    <w:rsid w:val="002079CF"/>
    <w:rsid w:val="00213565"/>
    <w:rsid w:val="002149DB"/>
    <w:rsid w:val="00234FEA"/>
    <w:rsid w:val="002408DA"/>
    <w:rsid w:val="00240B55"/>
    <w:rsid w:val="00254E36"/>
    <w:rsid w:val="00266544"/>
    <w:rsid w:val="00286452"/>
    <w:rsid w:val="002973C9"/>
    <w:rsid w:val="002A3EDC"/>
    <w:rsid w:val="002D2DBD"/>
    <w:rsid w:val="002D3B37"/>
    <w:rsid w:val="002D5759"/>
    <w:rsid w:val="002F2136"/>
    <w:rsid w:val="002F4E8C"/>
    <w:rsid w:val="002F73C7"/>
    <w:rsid w:val="00304D89"/>
    <w:rsid w:val="00325647"/>
    <w:rsid w:val="003301AE"/>
    <w:rsid w:val="00341F38"/>
    <w:rsid w:val="003455FF"/>
    <w:rsid w:val="003528EC"/>
    <w:rsid w:val="00354A70"/>
    <w:rsid w:val="00361908"/>
    <w:rsid w:val="003A0D6B"/>
    <w:rsid w:val="003A3DAE"/>
    <w:rsid w:val="003A480E"/>
    <w:rsid w:val="003A5179"/>
    <w:rsid w:val="003A6914"/>
    <w:rsid w:val="003B427B"/>
    <w:rsid w:val="003B5DDA"/>
    <w:rsid w:val="003B7F4D"/>
    <w:rsid w:val="003C38AF"/>
    <w:rsid w:val="003D0842"/>
    <w:rsid w:val="003F33A7"/>
    <w:rsid w:val="00404C6B"/>
    <w:rsid w:val="00413856"/>
    <w:rsid w:val="004158BA"/>
    <w:rsid w:val="00422264"/>
    <w:rsid w:val="00433988"/>
    <w:rsid w:val="00442BBF"/>
    <w:rsid w:val="00456117"/>
    <w:rsid w:val="00456C17"/>
    <w:rsid w:val="004606F9"/>
    <w:rsid w:val="00460CE5"/>
    <w:rsid w:val="00466D3F"/>
    <w:rsid w:val="00467BC4"/>
    <w:rsid w:val="004714D5"/>
    <w:rsid w:val="004826BF"/>
    <w:rsid w:val="00494551"/>
    <w:rsid w:val="004B3836"/>
    <w:rsid w:val="004C23FC"/>
    <w:rsid w:val="004D01CC"/>
    <w:rsid w:val="004E085D"/>
    <w:rsid w:val="004F5FAF"/>
    <w:rsid w:val="00515998"/>
    <w:rsid w:val="00533798"/>
    <w:rsid w:val="0054198E"/>
    <w:rsid w:val="00541E07"/>
    <w:rsid w:val="005439B2"/>
    <w:rsid w:val="00551A4D"/>
    <w:rsid w:val="00553C5C"/>
    <w:rsid w:val="00556B37"/>
    <w:rsid w:val="00563FDC"/>
    <w:rsid w:val="00574F35"/>
    <w:rsid w:val="005810E9"/>
    <w:rsid w:val="00581485"/>
    <w:rsid w:val="005B1F29"/>
    <w:rsid w:val="005D24A9"/>
    <w:rsid w:val="005D7731"/>
    <w:rsid w:val="005F055D"/>
    <w:rsid w:val="005F5CD0"/>
    <w:rsid w:val="00623298"/>
    <w:rsid w:val="00624C22"/>
    <w:rsid w:val="00625EC7"/>
    <w:rsid w:val="00626969"/>
    <w:rsid w:val="00663A05"/>
    <w:rsid w:val="00682991"/>
    <w:rsid w:val="006A1CBD"/>
    <w:rsid w:val="006C7F61"/>
    <w:rsid w:val="006E53A3"/>
    <w:rsid w:val="006E55BC"/>
    <w:rsid w:val="00720B0D"/>
    <w:rsid w:val="0075421E"/>
    <w:rsid w:val="00765228"/>
    <w:rsid w:val="0076684F"/>
    <w:rsid w:val="00770003"/>
    <w:rsid w:val="0077308A"/>
    <w:rsid w:val="007748EE"/>
    <w:rsid w:val="007A32D9"/>
    <w:rsid w:val="007A6880"/>
    <w:rsid w:val="007B14B6"/>
    <w:rsid w:val="007B2F95"/>
    <w:rsid w:val="007B6B7D"/>
    <w:rsid w:val="007C5F3B"/>
    <w:rsid w:val="007E08C3"/>
    <w:rsid w:val="007E0DDB"/>
    <w:rsid w:val="007E21CF"/>
    <w:rsid w:val="007E702E"/>
    <w:rsid w:val="007F76C2"/>
    <w:rsid w:val="0080685F"/>
    <w:rsid w:val="008141DC"/>
    <w:rsid w:val="00816489"/>
    <w:rsid w:val="00856CCE"/>
    <w:rsid w:val="00860E9B"/>
    <w:rsid w:val="00874C40"/>
    <w:rsid w:val="00875B27"/>
    <w:rsid w:val="00875E16"/>
    <w:rsid w:val="00876220"/>
    <w:rsid w:val="00880C4C"/>
    <w:rsid w:val="008A0E37"/>
    <w:rsid w:val="008A4458"/>
    <w:rsid w:val="008B5F9E"/>
    <w:rsid w:val="008D34FD"/>
    <w:rsid w:val="008E5855"/>
    <w:rsid w:val="008E5E27"/>
    <w:rsid w:val="008F02E7"/>
    <w:rsid w:val="009054B4"/>
    <w:rsid w:val="00922015"/>
    <w:rsid w:val="009557FD"/>
    <w:rsid w:val="00981076"/>
    <w:rsid w:val="00982FA8"/>
    <w:rsid w:val="00992031"/>
    <w:rsid w:val="009A7B97"/>
    <w:rsid w:val="009B36C8"/>
    <w:rsid w:val="009B5A53"/>
    <w:rsid w:val="009C7CB5"/>
    <w:rsid w:val="009D0486"/>
    <w:rsid w:val="009F2138"/>
    <w:rsid w:val="009F740C"/>
    <w:rsid w:val="00A10103"/>
    <w:rsid w:val="00A231C9"/>
    <w:rsid w:val="00A464D1"/>
    <w:rsid w:val="00A5419E"/>
    <w:rsid w:val="00A60896"/>
    <w:rsid w:val="00A616D8"/>
    <w:rsid w:val="00A644EA"/>
    <w:rsid w:val="00A64D60"/>
    <w:rsid w:val="00A669AC"/>
    <w:rsid w:val="00A70928"/>
    <w:rsid w:val="00A7521F"/>
    <w:rsid w:val="00A76E67"/>
    <w:rsid w:val="00A81500"/>
    <w:rsid w:val="00A83895"/>
    <w:rsid w:val="00A94C31"/>
    <w:rsid w:val="00AC1F51"/>
    <w:rsid w:val="00AC26DD"/>
    <w:rsid w:val="00AC790D"/>
    <w:rsid w:val="00AD1A1E"/>
    <w:rsid w:val="00AF59F8"/>
    <w:rsid w:val="00B21535"/>
    <w:rsid w:val="00B27FFE"/>
    <w:rsid w:val="00B348F7"/>
    <w:rsid w:val="00B5308F"/>
    <w:rsid w:val="00B54CB1"/>
    <w:rsid w:val="00B55FF1"/>
    <w:rsid w:val="00B5790B"/>
    <w:rsid w:val="00B817BD"/>
    <w:rsid w:val="00B8556F"/>
    <w:rsid w:val="00BC5B31"/>
    <w:rsid w:val="00BC72A2"/>
    <w:rsid w:val="00BD6EB0"/>
    <w:rsid w:val="00BE072B"/>
    <w:rsid w:val="00BE3698"/>
    <w:rsid w:val="00C11609"/>
    <w:rsid w:val="00C123B1"/>
    <w:rsid w:val="00C206C9"/>
    <w:rsid w:val="00C25B97"/>
    <w:rsid w:val="00C25F21"/>
    <w:rsid w:val="00C3463E"/>
    <w:rsid w:val="00C547B8"/>
    <w:rsid w:val="00C70653"/>
    <w:rsid w:val="00C77D17"/>
    <w:rsid w:val="00C8475B"/>
    <w:rsid w:val="00C93C51"/>
    <w:rsid w:val="00C94330"/>
    <w:rsid w:val="00C9534A"/>
    <w:rsid w:val="00CA6B65"/>
    <w:rsid w:val="00CC66BE"/>
    <w:rsid w:val="00CC7985"/>
    <w:rsid w:val="00CD316F"/>
    <w:rsid w:val="00CD5564"/>
    <w:rsid w:val="00CD685B"/>
    <w:rsid w:val="00CE534F"/>
    <w:rsid w:val="00CF1D98"/>
    <w:rsid w:val="00D02C0E"/>
    <w:rsid w:val="00D0347B"/>
    <w:rsid w:val="00D07986"/>
    <w:rsid w:val="00D1478E"/>
    <w:rsid w:val="00D156D8"/>
    <w:rsid w:val="00D17C7A"/>
    <w:rsid w:val="00D5241C"/>
    <w:rsid w:val="00D5524B"/>
    <w:rsid w:val="00D65B4A"/>
    <w:rsid w:val="00D71F85"/>
    <w:rsid w:val="00D72C7B"/>
    <w:rsid w:val="00D74A17"/>
    <w:rsid w:val="00D94B4E"/>
    <w:rsid w:val="00D95176"/>
    <w:rsid w:val="00DA08CC"/>
    <w:rsid w:val="00DD40E6"/>
    <w:rsid w:val="00DE4024"/>
    <w:rsid w:val="00DE5615"/>
    <w:rsid w:val="00DF21F5"/>
    <w:rsid w:val="00E005CD"/>
    <w:rsid w:val="00E037C2"/>
    <w:rsid w:val="00E10360"/>
    <w:rsid w:val="00E274EB"/>
    <w:rsid w:val="00E30E24"/>
    <w:rsid w:val="00E46722"/>
    <w:rsid w:val="00E46A6C"/>
    <w:rsid w:val="00E473D3"/>
    <w:rsid w:val="00E53F5D"/>
    <w:rsid w:val="00E553DC"/>
    <w:rsid w:val="00E608D7"/>
    <w:rsid w:val="00E62AB4"/>
    <w:rsid w:val="00E77AF2"/>
    <w:rsid w:val="00E84E2A"/>
    <w:rsid w:val="00E91ADF"/>
    <w:rsid w:val="00EA17D8"/>
    <w:rsid w:val="00EB7C16"/>
    <w:rsid w:val="00EC01DC"/>
    <w:rsid w:val="00EC2018"/>
    <w:rsid w:val="00ED0A93"/>
    <w:rsid w:val="00EE5809"/>
    <w:rsid w:val="00F01907"/>
    <w:rsid w:val="00F031B2"/>
    <w:rsid w:val="00F10115"/>
    <w:rsid w:val="00F233FB"/>
    <w:rsid w:val="00F50BD5"/>
    <w:rsid w:val="00F5413F"/>
    <w:rsid w:val="00F82A21"/>
    <w:rsid w:val="00F861AD"/>
    <w:rsid w:val="00FA3A58"/>
    <w:rsid w:val="00FA4E56"/>
    <w:rsid w:val="00FB7F53"/>
    <w:rsid w:val="00FC3C03"/>
    <w:rsid w:val="00FC5D1C"/>
    <w:rsid w:val="02AA519F"/>
    <w:rsid w:val="06CD6327"/>
    <w:rsid w:val="0B7A1FD7"/>
    <w:rsid w:val="11D3F26F"/>
    <w:rsid w:val="29AB4819"/>
    <w:rsid w:val="3063BE6B"/>
    <w:rsid w:val="30E936D2"/>
    <w:rsid w:val="337C9F28"/>
    <w:rsid w:val="3788EA78"/>
    <w:rsid w:val="3C5CA0B6"/>
    <w:rsid w:val="3D7F4B2C"/>
    <w:rsid w:val="3F7D3CE7"/>
    <w:rsid w:val="40AD24B6"/>
    <w:rsid w:val="4E143FCE"/>
    <w:rsid w:val="4E29D5CC"/>
    <w:rsid w:val="4FA16326"/>
    <w:rsid w:val="50C13377"/>
    <w:rsid w:val="5D47D54F"/>
    <w:rsid w:val="749AEF83"/>
    <w:rsid w:val="7D9D6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CA68BB5AC6247A45EE955F178F9EF" ma:contentTypeVersion="19" ma:contentTypeDescription="Create a new document." ma:contentTypeScope="" ma:versionID="07ca9c30fd899255dc8ac2d4c5b82211">
  <xsd:schema xmlns:xsd="http://www.w3.org/2001/XMLSchema" xmlns:xs="http://www.w3.org/2001/XMLSchema" xmlns:p="http://schemas.microsoft.com/office/2006/metadata/properties" xmlns:ns2="http://schemas.microsoft.com/sharepoint/v4" xmlns:ns3="5f24bd4a-f42d-4bec-9646-ecdce3ac1b21" xmlns:ns4="a84ccff1-3092-4592-b8be-3d6aaf6232cc" targetNamespace="http://schemas.microsoft.com/office/2006/metadata/properties" ma:root="true" ma:fieldsID="d1238316b470e06e44101740c3acc8de" ns2:_="" ns3:_="" ns4:_="">
    <xsd:import namespace="http://schemas.microsoft.com/sharepoint/v4"/>
    <xsd:import namespace="5f24bd4a-f42d-4bec-9646-ecdce3ac1b21"/>
    <xsd:import namespace="a84ccff1-3092-4592-b8be-3d6aaf6232cc"/>
    <xsd:element name="properties">
      <xsd:complexType>
        <xsd:sequence>
          <xsd:element name="documentManagement">
            <xsd:complexType>
              <xsd:all>
                <xsd:element ref="ns2:IconOverlay" minOccurs="0"/>
                <xsd:element ref="ns3:SharedWithUsers" minOccurs="0"/>
                <xsd:element ref="ns3:SharedWithDetails" minOccurs="0"/>
                <xsd:element ref="ns4:MediaServiceObjectDetectorVersion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4bd4a-f42d-4bec-9646-ecdce3ac1b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08f38ac-30a8-4070-8f3b-4392a04348cb}" ma:internalName="TaxCatchAll" ma:showField="CatchAllData" ma:web="5f24bd4a-f42d-4bec-9646-ecdce3ac1b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4ccff1-3092-4592-b8be-3d6aaf6232cc"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5f24bd4a-f42d-4bec-9646-ecdce3ac1b21" xsi:nil="true"/>
    <lcf76f155ced4ddcb4097134ff3c332f xmlns="a84ccff1-3092-4592-b8be-3d6aaf6232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9C04FC-4588-4155-872E-C6904D87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5f24bd4a-f42d-4bec-9646-ecdce3ac1b21"/>
    <ds:schemaRef ds:uri="a84ccff1-3092-4592-b8be-3d6aaf623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8CB24019-F15B-44BF-8D6E-A9616F3604BD}">
  <ds:schemaRefs>
    <ds:schemaRef ds:uri="http://schemas.openxmlformats.org/officeDocument/2006/bibliography"/>
  </ds:schemaRefs>
</ds:datastoreItem>
</file>

<file path=customXml/itemProps4.xml><?xml version="1.0" encoding="utf-8"?>
<ds:datastoreItem xmlns:ds="http://schemas.openxmlformats.org/officeDocument/2006/customXml" ds:itemID="{BEA9F766-238E-458E-864A-6E8CCA7B27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 ds:uri="http://schemas.microsoft.com/sharepoint/v4"/>
    <ds:schemaRef ds:uri="5f24bd4a-f42d-4bec-9646-ecdce3ac1b21"/>
    <ds:schemaRef ds:uri="a84ccff1-3092-4592-b8be-3d6aaf6232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Lauren Carr</cp:lastModifiedBy>
  <cp:revision>2</cp:revision>
  <dcterms:created xsi:type="dcterms:W3CDTF">2024-05-29T19:02:00Z</dcterms:created>
  <dcterms:modified xsi:type="dcterms:W3CDTF">2024-05-29T19:02:00Z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0x010100C05CA68BB5AC6247A45EE955F178F9EF</vt:lpwstr>
  </property>
  <property fmtid="{D5CDD505-2E9C-101B-9397-08002B2CF9AE}" pid="3" name="MediaServiceImageTags">
    <vt:lpwstr/>
  </property>
  <property fmtid="{D5CDD505-2E9C-101B-9397-08002B2CF9AE}" pid="4" name="MSIP_Label_6155a89b-0f08-4a93-8ea2-8a916d6643b5_ActionId">
    <vt:lpwstr>efc401e7-49a2-4d63-b25f-391e57dbdee0</vt:lpwstr>
  </property>
  <property fmtid="{D5CDD505-2E9C-101B-9397-08002B2CF9AE}" pid="5" name="MSIP_Label_6155a89b-0f08-4a93-8ea2-8a916d6643b5_Application">
    <vt:lpwstr>Microsoft Azure Information Protection</vt:lpwstr>
  </property>
  <property fmtid="{D5CDD505-2E9C-101B-9397-08002B2CF9AE}" pid="6" name="MSIP_Label_6155a89b-0f08-4a93-8ea2-8a916d6643b5_Enabled">
    <vt:lpwstr>True</vt:lpwstr>
  </property>
  <property fmtid="{D5CDD505-2E9C-101B-9397-08002B2CF9AE}" pid="7" name="MSIP_Label_6155a89b-0f08-4a93-8ea2-8a916d6643b5_Extended_MSFT_Method">
    <vt:lpwstr>Manual</vt:lpwstr>
  </property>
  <property fmtid="{D5CDD505-2E9C-101B-9397-08002B2CF9AE}" pid="8" name="MSIP_Label_6155a89b-0f08-4a93-8ea2-8a916d6643b5_Name">
    <vt:lpwstr>General</vt:lpwstr>
  </property>
  <property fmtid="{D5CDD505-2E9C-101B-9397-08002B2CF9AE}" pid="9" name="MSIP_Label_6155a89b-0f08-4a93-8ea2-8a916d6643b5_Owner">
    <vt:lpwstr>Jean.Sonneman@ferc.gov</vt:lpwstr>
  </property>
  <property fmtid="{D5CDD505-2E9C-101B-9397-08002B2CF9AE}" pid="10" name="MSIP_Label_6155a89b-0f08-4a93-8ea2-8a916d6643b5_SetDate">
    <vt:lpwstr>2021-06-23T12:52:33.7524059Z</vt:lpwstr>
  </property>
  <property fmtid="{D5CDD505-2E9C-101B-9397-08002B2CF9AE}" pid="11" name="MSIP_Label_6155a89b-0f08-4a93-8ea2-8a916d6643b5_SiteId">
    <vt:lpwstr>19caa9e9-04ff-43fa-885f-d77fac387903</vt:lpwstr>
  </property>
  <property fmtid="{D5CDD505-2E9C-101B-9397-08002B2CF9AE}" pid="12" name="Sensitivity">
    <vt:lpwstr>General</vt:lpwstr>
  </property>
</Properties>
</file>