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A4CD6" w:rsidP="00A7661C" w14:paraId="45451A35" w14:textId="72DB8C0E">
      <w:pPr>
        <w:tabs>
          <w:tab w:val="center" w:pos="4680"/>
        </w:tabs>
        <w:jc w:val="center"/>
        <w:rPr>
          <w:b/>
          <w:bCs/>
        </w:rPr>
      </w:pPr>
      <w:r>
        <w:rPr>
          <w:b/>
          <w:bCs/>
        </w:rPr>
        <w:t>SUPPORTING STATEMENT</w:t>
      </w:r>
    </w:p>
    <w:p w:rsidR="00CA4CD6" w:rsidP="00504745" w14:paraId="070B4005" w14:textId="77777777">
      <w:pPr>
        <w:tabs>
          <w:tab w:val="center" w:pos="4680"/>
        </w:tabs>
        <w:outlineLvl w:val="0"/>
      </w:pPr>
      <w:r>
        <w:rPr>
          <w:b/>
          <w:bCs/>
        </w:rPr>
        <w:tab/>
        <w:t>ENVIRONMENTAL PROTECTION AGENCY</w:t>
      </w:r>
    </w:p>
    <w:p w:rsidR="00CA4CD6" w14:paraId="55A3AE59" w14:textId="77777777">
      <w:pPr>
        <w:tabs>
          <w:tab w:val="center" w:pos="4680"/>
        </w:tabs>
      </w:pPr>
      <w:r>
        <w:tab/>
      </w:r>
    </w:p>
    <w:p w:rsidR="00CA4CD6" w:rsidRPr="005D2F0B" w14:paraId="03645E75" w14:textId="2F31E9A8">
      <w:pPr>
        <w:rPr>
          <w:b/>
        </w:rPr>
      </w:pPr>
      <w:r w:rsidRPr="005D2F0B">
        <w:rPr>
          <w:b/>
        </w:rPr>
        <w:t xml:space="preserve">NESHAP for </w:t>
      </w:r>
      <w:r w:rsidRPr="005D2F0B" w:rsidR="00DD11FD">
        <w:rPr>
          <w:b/>
        </w:rPr>
        <w:t>Rubber Tire Manufacturing</w:t>
      </w:r>
      <w:r w:rsidRPr="005D2F0B">
        <w:rPr>
          <w:b/>
        </w:rPr>
        <w:t xml:space="preserve"> </w:t>
      </w:r>
      <w:r w:rsidR="005D2F0B">
        <w:rPr>
          <w:b/>
        </w:rPr>
        <w:t>(</w:t>
      </w:r>
      <w:r w:rsidRPr="005D2F0B">
        <w:rPr>
          <w:b/>
        </w:rPr>
        <w:t xml:space="preserve">40 CFR Part 63, Subpart </w:t>
      </w:r>
      <w:r w:rsidRPr="005D2F0B" w:rsidR="005D2F0B">
        <w:rPr>
          <w:b/>
        </w:rPr>
        <w:t>XXXX</w:t>
      </w:r>
      <w:r w:rsidR="005D2F0B">
        <w:rPr>
          <w:b/>
        </w:rPr>
        <w:t>)</w:t>
      </w:r>
      <w:r w:rsidRPr="005D2F0B">
        <w:rPr>
          <w:b/>
        </w:rPr>
        <w:t xml:space="preserve"> </w:t>
      </w:r>
      <w:r w:rsidR="00080180">
        <w:rPr>
          <w:b/>
        </w:rPr>
        <w:t>Amendments</w:t>
      </w:r>
      <w:r w:rsidR="00455312">
        <w:rPr>
          <w:b/>
        </w:rPr>
        <w:t xml:space="preserve"> – </w:t>
      </w:r>
      <w:r w:rsidR="00080180">
        <w:rPr>
          <w:b/>
        </w:rPr>
        <w:t xml:space="preserve">Proposed </w:t>
      </w:r>
      <w:r w:rsidR="00455312">
        <w:rPr>
          <w:b/>
        </w:rPr>
        <w:t>Rule</w:t>
      </w:r>
    </w:p>
    <w:p w:rsidR="00CA4CD6" w14:paraId="49855593" w14:textId="2A9A6D66">
      <w:pPr>
        <w:rPr>
          <w:color w:val="000000"/>
        </w:rPr>
      </w:pPr>
    </w:p>
    <w:p w:rsidR="00CA4CD6" w:rsidP="00504745" w14:paraId="1B30C59E" w14:textId="3823C072">
      <w:pPr>
        <w:outlineLvl w:val="0"/>
        <w:rPr>
          <w:b/>
          <w:bCs/>
          <w:color w:val="000000"/>
        </w:rPr>
      </w:pPr>
      <w:r>
        <w:rPr>
          <w:b/>
          <w:bCs/>
          <w:color w:val="000000"/>
        </w:rPr>
        <w:t>1.</w:t>
      </w:r>
      <w:r w:rsidR="009C7E97">
        <w:rPr>
          <w:b/>
          <w:bCs/>
          <w:color w:val="000000"/>
        </w:rPr>
        <w:t xml:space="preserve"> </w:t>
      </w:r>
      <w:r>
        <w:rPr>
          <w:b/>
          <w:bCs/>
          <w:color w:val="000000"/>
        </w:rPr>
        <w:t>Identification of the Information Collection</w:t>
      </w:r>
    </w:p>
    <w:p w:rsidR="00CA4CD6" w14:paraId="3919F060" w14:textId="77777777">
      <w:pPr>
        <w:rPr>
          <w:b/>
          <w:bCs/>
          <w:color w:val="000000"/>
        </w:rPr>
      </w:pPr>
    </w:p>
    <w:p w:rsidR="00CA4CD6" w14:paraId="332772A2" w14:textId="1B654EC7">
      <w:pPr>
        <w:ind w:firstLine="720"/>
        <w:rPr>
          <w:b/>
          <w:bCs/>
          <w:color w:val="000000"/>
        </w:rPr>
      </w:pPr>
      <w:r>
        <w:rPr>
          <w:b/>
          <w:bCs/>
          <w:color w:val="000000"/>
        </w:rPr>
        <w:t>1(a)</w:t>
      </w:r>
      <w:r w:rsidR="009C7E97">
        <w:rPr>
          <w:b/>
          <w:bCs/>
          <w:color w:val="000000"/>
        </w:rPr>
        <w:t xml:space="preserve"> </w:t>
      </w:r>
      <w:r>
        <w:rPr>
          <w:b/>
          <w:bCs/>
          <w:color w:val="000000"/>
        </w:rPr>
        <w:t>Title of the Information Collection</w:t>
      </w:r>
    </w:p>
    <w:p w:rsidR="00CA4CD6" w14:paraId="0B658FF0" w14:textId="77777777">
      <w:pPr>
        <w:rPr>
          <w:b/>
          <w:bCs/>
          <w:color w:val="000000"/>
        </w:rPr>
      </w:pPr>
    </w:p>
    <w:p w:rsidR="00CA4CD6" w:rsidRPr="002B29A5" w:rsidP="002B29A5" w14:paraId="524FB0EB" w14:textId="3705DCCC">
      <w:pPr>
        <w:rPr>
          <w:bCs/>
          <w:color w:val="000000"/>
        </w:rPr>
      </w:pPr>
      <w:r w:rsidRPr="005D2F0B">
        <w:rPr>
          <w:bCs/>
        </w:rPr>
        <w:t xml:space="preserve">NESHAP </w:t>
      </w:r>
      <w:r w:rsidRPr="007F732B">
        <w:rPr>
          <w:bCs/>
        </w:rPr>
        <w:t xml:space="preserve">for </w:t>
      </w:r>
      <w:r w:rsidRPr="007F732B" w:rsidR="005D2F0B">
        <w:t xml:space="preserve">Rubber Tire Manufacturing </w:t>
      </w:r>
      <w:r w:rsidRPr="005D2F0B">
        <w:rPr>
          <w:bCs/>
        </w:rPr>
        <w:t>(40 CFR Part 63, Subpart</w:t>
      </w:r>
      <w:r w:rsidRPr="005D2F0B" w:rsidR="005D2F0B">
        <w:rPr>
          <w:bCs/>
        </w:rPr>
        <w:t xml:space="preserve"> XXXX</w:t>
      </w:r>
      <w:r w:rsidR="007C4C65">
        <w:rPr>
          <w:bCs/>
        </w:rPr>
        <w:t>)</w:t>
      </w:r>
      <w:r w:rsidRPr="005D2F0B">
        <w:rPr>
          <w:bCs/>
        </w:rPr>
        <w:t xml:space="preserve">, EPA ICR Number </w:t>
      </w:r>
      <w:r w:rsidRPr="00937E73" w:rsidR="005D2F0B">
        <w:rPr>
          <w:bCs/>
        </w:rPr>
        <w:t>1982.0</w:t>
      </w:r>
      <w:r w:rsidRPr="00937E73" w:rsidR="00937E73">
        <w:rPr>
          <w:bCs/>
        </w:rPr>
        <w:t>5</w:t>
      </w:r>
      <w:r w:rsidRPr="00751FAA">
        <w:rPr>
          <w:bCs/>
        </w:rPr>
        <w:t xml:space="preserve">. </w:t>
      </w:r>
    </w:p>
    <w:p w:rsidR="00CA4CD6" w14:paraId="56431331" w14:textId="77777777">
      <w:pPr>
        <w:rPr>
          <w:b/>
          <w:bCs/>
          <w:color w:val="000000"/>
        </w:rPr>
      </w:pPr>
    </w:p>
    <w:p w:rsidR="00CA4CD6" w14:paraId="66442740" w14:textId="54D522DF">
      <w:pPr>
        <w:ind w:firstLine="720"/>
        <w:rPr>
          <w:color w:val="000000"/>
        </w:rPr>
      </w:pPr>
      <w:r>
        <w:rPr>
          <w:b/>
          <w:bCs/>
          <w:color w:val="000000"/>
        </w:rPr>
        <w:t>1(b)</w:t>
      </w:r>
      <w:r w:rsidR="009C7E97">
        <w:rPr>
          <w:b/>
          <w:bCs/>
          <w:color w:val="000000"/>
        </w:rPr>
        <w:t xml:space="preserve"> </w:t>
      </w:r>
      <w:r>
        <w:rPr>
          <w:b/>
          <w:bCs/>
          <w:color w:val="000000"/>
        </w:rPr>
        <w:t>Short Characterization/Abstract</w:t>
      </w:r>
    </w:p>
    <w:p w:rsidR="00CA4CD6" w14:paraId="6C33EB0D" w14:textId="77777777">
      <w:pPr>
        <w:rPr>
          <w:color w:val="000000"/>
        </w:rPr>
      </w:pPr>
    </w:p>
    <w:p w:rsidR="00FC4E1B" w14:paraId="46009B80" w14:textId="77777777">
      <w:pPr>
        <w:ind w:firstLine="720"/>
      </w:pPr>
      <w:bookmarkStart w:id="0" w:name="_Hlk527711505"/>
      <w:r w:rsidRPr="007F732B">
        <w:t>The National Emission Standards for Hazardous Air Pollutants (NESHAP) for</w:t>
      </w:r>
      <w:r w:rsidRPr="007F227A" w:rsidR="007F227A">
        <w:t xml:space="preserve"> Rubber Tire Manufacturing</w:t>
      </w:r>
      <w:r w:rsidRPr="007F732B">
        <w:t xml:space="preserve"> </w:t>
      </w:r>
      <w:r w:rsidR="007F227A">
        <w:t>(</w:t>
      </w:r>
      <w:r w:rsidR="009A2340">
        <w:t>40 CFR Part 63, Subpart XXXX</w:t>
      </w:r>
      <w:r w:rsidR="007F227A">
        <w:t>)</w:t>
      </w:r>
      <w:r w:rsidR="009A2340">
        <w:t xml:space="preserve"> </w:t>
      </w:r>
      <w:r w:rsidRPr="007F732B">
        <w:t xml:space="preserve">were proposed on </w:t>
      </w:r>
      <w:r w:rsidRPr="007F732B" w:rsidR="005D2F0B">
        <w:t>October 18, 2000</w:t>
      </w:r>
      <w:r w:rsidR="00D73215">
        <w:t>,</w:t>
      </w:r>
      <w:r w:rsidRPr="007F732B">
        <w:t xml:space="preserve"> promulgated on </w:t>
      </w:r>
      <w:r w:rsidRPr="007F732B" w:rsidR="005D2F0B">
        <w:t>July 9, 2002</w:t>
      </w:r>
      <w:r w:rsidR="00D73215">
        <w:t>, and amended on March 12, 2003</w:t>
      </w:r>
      <w:r w:rsidR="00080180">
        <w:t>,</w:t>
      </w:r>
      <w:r w:rsidR="00D73215">
        <w:t xml:space="preserve"> April 20, 2006</w:t>
      </w:r>
      <w:r w:rsidR="00080180">
        <w:t>, and July 24, 2020</w:t>
      </w:r>
      <w:r w:rsidRPr="007F732B">
        <w:t>.</w:t>
      </w:r>
      <w:r w:rsidRPr="007F732B" w:rsidR="009C7E97">
        <w:t xml:space="preserve"> </w:t>
      </w:r>
      <w:r w:rsidRPr="007F732B">
        <w:t xml:space="preserve">These regulations apply </w:t>
      </w:r>
      <w:r w:rsidRPr="007F732B" w:rsidR="00724BC7">
        <w:t xml:space="preserve">to existing and new </w:t>
      </w:r>
      <w:r w:rsidRPr="007F732B">
        <w:t xml:space="preserve">facilities </w:t>
      </w:r>
      <w:r w:rsidRPr="007F732B" w:rsidR="007F732B">
        <w:t>that are involved in rubber processing, tire production, tire cord production, and puncture sealant application</w:t>
      </w:r>
      <w:r w:rsidRPr="007F732B">
        <w:t>.</w:t>
      </w:r>
      <w:r w:rsidRPr="007F732B" w:rsidR="009C7E97">
        <w:t xml:space="preserve"> </w:t>
      </w:r>
    </w:p>
    <w:p w:rsidR="00FC4E1B" w14:paraId="778FF043" w14:textId="77777777">
      <w:pPr>
        <w:ind w:firstLine="720"/>
      </w:pPr>
    </w:p>
    <w:p w:rsidR="00FC4E1B" w14:paraId="196ADC51" w14:textId="77777777">
      <w:pPr>
        <w:ind w:firstLine="720"/>
      </w:pPr>
      <w:r>
        <w:t xml:space="preserve">The amendments being proposed in this action will regulate emissions from rubber processing mixers. </w:t>
      </w:r>
    </w:p>
    <w:p w:rsidR="00FC4E1B" w14:paraId="15F58906" w14:textId="77777777">
      <w:pPr>
        <w:ind w:firstLine="720"/>
      </w:pPr>
    </w:p>
    <w:p w:rsidR="00CA4CD6" w:rsidRPr="007F732B" w14:paraId="1ECD45DD" w14:textId="1934B44C">
      <w:pPr>
        <w:ind w:firstLine="720"/>
      </w:pPr>
      <w:r w:rsidRPr="007F732B">
        <w:t>New facilities include tho</w:t>
      </w:r>
      <w:r w:rsidRPr="007F732B" w:rsidR="007F732B">
        <w:t xml:space="preserve">se that commenced construction </w:t>
      </w:r>
      <w:r w:rsidRPr="007F732B">
        <w:t>or reconstruction after the date of proposal.</w:t>
      </w:r>
      <w:r w:rsidRPr="007F732B" w:rsidR="009C7E97">
        <w:t xml:space="preserve"> </w:t>
      </w:r>
      <w:r w:rsidRPr="007F732B">
        <w:t xml:space="preserve">This information is being collected to assure compliance with 40 CFR </w:t>
      </w:r>
      <w:r w:rsidRPr="007F732B" w:rsidR="006810C3">
        <w:t xml:space="preserve">Part </w:t>
      </w:r>
      <w:r w:rsidRPr="007F732B">
        <w:t xml:space="preserve">63, </w:t>
      </w:r>
      <w:r w:rsidRPr="007F732B" w:rsidR="006810C3">
        <w:t>Subpart</w:t>
      </w:r>
      <w:r w:rsidRPr="007F732B" w:rsidR="007F732B">
        <w:t xml:space="preserve"> XXXX</w:t>
      </w:r>
      <w:r w:rsidRPr="007F732B">
        <w:t>.</w:t>
      </w:r>
    </w:p>
    <w:p w:rsidR="00CA4CD6" w14:paraId="43FDF7BE" w14:textId="77777777">
      <w:pPr>
        <w:rPr>
          <w:color w:val="000000"/>
        </w:rPr>
      </w:pPr>
    </w:p>
    <w:p w:rsidR="00CA4CD6" w14:paraId="0116004E" w14:textId="486F0CE0">
      <w:pPr>
        <w:ind w:firstLine="720"/>
        <w:rPr>
          <w:color w:val="000000"/>
        </w:rPr>
      </w:pPr>
      <w:r>
        <w:rPr>
          <w:color w:val="000000"/>
        </w:rPr>
        <w:t xml:space="preserve">In general, all </w:t>
      </w:r>
      <w:r w:rsidRPr="007F732B" w:rsidR="007F732B">
        <w:t>NESHAP</w:t>
      </w:r>
      <w:r w:rsidRPr="007F732B">
        <w:t xml:space="preserve"> standards require initial notifications, performance tests, and periodic reports by the owners/operators of the affected facilities.</w:t>
      </w:r>
      <w:r w:rsidRPr="007F732B" w:rsidR="009C7E97">
        <w:t xml:space="preserve"> </w:t>
      </w:r>
      <w:r w:rsidRPr="007F732B">
        <w:t xml:space="preserve">They are also required to maintain records of the occurrence and duration of any startup, shutdown, or malfunction in </w:t>
      </w:r>
      <w:r w:rsidR="007F227A">
        <w:t xml:space="preserve">    </w:t>
      </w:r>
      <w:r w:rsidRPr="007F732B">
        <w:t>the operation of an affected facility, or any period during which the monitoring system is inoperative.</w:t>
      </w:r>
      <w:r w:rsidRPr="007F732B" w:rsidR="009C7E97">
        <w:t xml:space="preserve"> </w:t>
      </w:r>
      <w:r w:rsidRPr="007F732B">
        <w:t xml:space="preserve">These notifications, reports, and records are essential in determining compliance, and are required of all affected facilities subject to </w:t>
      </w:r>
      <w:r w:rsidRPr="007F732B" w:rsidR="007F732B">
        <w:t>NESHAP.</w:t>
      </w:r>
    </w:p>
    <w:bookmarkEnd w:id="0"/>
    <w:p w:rsidR="00CA4CD6" w14:paraId="4416605D" w14:textId="77777777">
      <w:pPr>
        <w:rPr>
          <w:color w:val="000000"/>
        </w:rPr>
      </w:pPr>
    </w:p>
    <w:p w:rsidR="00CA4CD6" w14:paraId="297BBA30" w14:textId="35BE701B">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Any owner/operator subject to the provisions of this part shall maintain a file </w:t>
      </w:r>
      <w:r w:rsidR="00E110E3">
        <w:rPr>
          <w:color w:val="000000"/>
        </w:rPr>
        <w:t xml:space="preserve">containing </w:t>
      </w:r>
      <w:r>
        <w:rPr>
          <w:color w:val="000000"/>
        </w:rPr>
        <w:t xml:space="preserve">these </w:t>
      </w:r>
      <w:r w:rsidR="00E110E3">
        <w:rPr>
          <w:color w:val="000000"/>
        </w:rPr>
        <w:t>documents</w:t>
      </w:r>
      <w:r>
        <w:rPr>
          <w:color w:val="000000"/>
        </w:rPr>
        <w:t xml:space="preserve"> and retain the file for at </w:t>
      </w:r>
      <w:r w:rsidRPr="007F732B">
        <w:t xml:space="preserve">least five years </w:t>
      </w:r>
      <w:r>
        <w:rPr>
          <w:color w:val="000000"/>
        </w:rPr>
        <w:t xml:space="preserve">following the </w:t>
      </w:r>
      <w:r w:rsidR="00E110E3">
        <w:rPr>
          <w:color w:val="000000"/>
        </w:rPr>
        <w:t xml:space="preserve">generation date of </w:t>
      </w:r>
      <w:r>
        <w:rPr>
          <w:color w:val="000000"/>
        </w:rPr>
        <w:t>such maintenance reports and records.</w:t>
      </w:r>
      <w:r w:rsidR="009C7E97">
        <w:rPr>
          <w:color w:val="000000"/>
        </w:rPr>
        <w:t xml:space="preserve"> </w:t>
      </w:r>
      <w:r>
        <w:rPr>
          <w:color w:val="000000"/>
        </w:rPr>
        <w:t>All reports are sent to the delegated state or local authority.</w:t>
      </w:r>
      <w:r w:rsidR="009C7E97">
        <w:rPr>
          <w:color w:val="000000"/>
        </w:rPr>
        <w:t xml:space="preserve"> </w:t>
      </w:r>
      <w:r w:rsidR="007F227A">
        <w:rPr>
          <w:color w:val="000000"/>
        </w:rPr>
        <w:t xml:space="preserve">    </w:t>
      </w:r>
      <w:r>
        <w:rPr>
          <w:color w:val="000000"/>
        </w:rPr>
        <w:t>I</w:t>
      </w:r>
      <w:r w:rsidR="007F227A">
        <w:rPr>
          <w:color w:val="000000"/>
        </w:rPr>
        <w:t>f</w:t>
      </w:r>
      <w:r>
        <w:rPr>
          <w:color w:val="000000"/>
        </w:rPr>
        <w:t xml:space="preserve"> there is no such delegated authority, </w:t>
      </w:r>
      <w:r w:rsidR="007F227A">
        <w:rPr>
          <w:color w:val="000000"/>
        </w:rPr>
        <w:t xml:space="preserve">then </w:t>
      </w:r>
      <w:r>
        <w:rPr>
          <w:color w:val="000000"/>
        </w:rPr>
        <w:t>the reports are sent directly to the U</w:t>
      </w:r>
      <w:r w:rsidR="007F227A">
        <w:rPr>
          <w:color w:val="000000"/>
        </w:rPr>
        <w:t>.</w:t>
      </w:r>
      <w:r>
        <w:rPr>
          <w:color w:val="000000"/>
        </w:rPr>
        <w:t>S</w:t>
      </w:r>
      <w:r w:rsidR="007F227A">
        <w:rPr>
          <w:color w:val="000000"/>
        </w:rPr>
        <w:t>.</w:t>
      </w:r>
      <w:r>
        <w:rPr>
          <w:color w:val="000000"/>
        </w:rPr>
        <w:t xml:space="preserve"> Environmental Protection Agency (EPA) regional office.</w:t>
      </w:r>
    </w:p>
    <w:p w:rsidR="00CA4CD6" w14:paraId="0AA27FAF" w14:textId="77777777">
      <w:pPr>
        <w:pBdr>
          <w:top w:val="single" w:sz="6" w:space="0" w:color="FFFFFF"/>
          <w:left w:val="single" w:sz="6" w:space="0" w:color="FFFFFF"/>
          <w:bottom w:val="single" w:sz="6" w:space="0" w:color="FFFFFF"/>
          <w:right w:val="single" w:sz="6" w:space="0" w:color="FFFFFF"/>
        </w:pBdr>
        <w:rPr>
          <w:color w:val="000000"/>
        </w:rPr>
      </w:pPr>
    </w:p>
    <w:p w:rsidR="002F5908" w:rsidP="00D73215" w14:paraId="326AF4B8" w14:textId="0A0E35A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There are approximately </w:t>
      </w:r>
      <w:r w:rsidR="00807B94">
        <w:t>15</w:t>
      </w:r>
      <w:r w:rsidRPr="007F732B" w:rsidR="00CA4CD6">
        <w:t xml:space="preserve"> </w:t>
      </w:r>
      <w:r w:rsidRPr="007F732B" w:rsidR="007F732B">
        <w:t>rubber tire manufacturing</w:t>
      </w:r>
      <w:r w:rsidRPr="007F732B">
        <w:t xml:space="preserve"> facilities, </w:t>
      </w:r>
      <w:r w:rsidR="007F227A">
        <w:t xml:space="preserve">all </w:t>
      </w:r>
      <w:r w:rsidRPr="007F732B">
        <w:t xml:space="preserve">which are owned and operated by the </w:t>
      </w:r>
      <w:r w:rsidRPr="007F732B" w:rsidR="007F732B">
        <w:t>rubber tire manufacturing</w:t>
      </w:r>
      <w:r w:rsidRPr="007F732B">
        <w:t xml:space="preserve"> industry</w:t>
      </w:r>
      <w:r>
        <w:rPr>
          <w:color w:val="000000"/>
        </w:rPr>
        <w:t>.</w:t>
      </w:r>
      <w:r w:rsidR="009C7E97">
        <w:rPr>
          <w:color w:val="000000"/>
        </w:rPr>
        <w:t xml:space="preserve"> </w:t>
      </w:r>
      <w:r w:rsidR="007F732B">
        <w:rPr>
          <w:color w:val="000000"/>
        </w:rPr>
        <w:t xml:space="preserve">None of the </w:t>
      </w:r>
      <w:r w:rsidR="00807B94">
        <w:rPr>
          <w:color w:val="000000"/>
        </w:rPr>
        <w:t>15</w:t>
      </w:r>
      <w:r>
        <w:rPr>
          <w:color w:val="000000"/>
        </w:rPr>
        <w:t xml:space="preserve"> facilities in the United States are owned by </w:t>
      </w:r>
      <w:r w:rsidR="007F227A">
        <w:rPr>
          <w:color w:val="000000"/>
        </w:rPr>
        <w:t xml:space="preserve">either </w:t>
      </w:r>
      <w:r>
        <w:rPr>
          <w:color w:val="000000"/>
        </w:rPr>
        <w:t>state, local, tribal or the Federal government.</w:t>
      </w:r>
      <w:r w:rsidR="009C7E97">
        <w:rPr>
          <w:color w:val="000000"/>
        </w:rPr>
        <w:t xml:space="preserve"> </w:t>
      </w:r>
      <w:r>
        <w:rPr>
          <w:color w:val="000000"/>
        </w:rPr>
        <w:t>They are all privately-owned, for-profit businesses.</w:t>
      </w:r>
      <w:r w:rsidR="009C7E97">
        <w:rPr>
          <w:color w:val="000000"/>
        </w:rPr>
        <w:t xml:space="preserve"> </w:t>
      </w:r>
      <w:r w:rsidR="00807B94">
        <w:rPr>
          <w:color w:val="000000"/>
        </w:rPr>
        <w:t>O</w:t>
      </w:r>
      <w:r>
        <w:rPr>
          <w:color w:val="000000"/>
        </w:rPr>
        <w:t>f the</w:t>
      </w:r>
      <w:r w:rsidR="00807B94">
        <w:rPr>
          <w:color w:val="000000"/>
        </w:rPr>
        <w:t xml:space="preserve"> 15</w:t>
      </w:r>
      <w:r>
        <w:rPr>
          <w:color w:val="000000"/>
        </w:rPr>
        <w:t xml:space="preserve"> facilities</w:t>
      </w:r>
      <w:r w:rsidR="00807B94">
        <w:rPr>
          <w:color w:val="000000"/>
        </w:rPr>
        <w:t>,</w:t>
      </w:r>
      <w:r>
        <w:rPr>
          <w:color w:val="000000"/>
        </w:rPr>
        <w:t xml:space="preserve"> 12 of these have rubber mixers and would be affected by the proposed amendments for rubber processing.</w:t>
      </w:r>
    </w:p>
    <w:p w:rsidR="002F5908" w:rsidP="00D73215" w14:paraId="69869EFE" w14:textId="77777777">
      <w:pPr>
        <w:pBdr>
          <w:top w:val="single" w:sz="6" w:space="0" w:color="FFFFFF"/>
          <w:left w:val="single" w:sz="6" w:space="0" w:color="FFFFFF"/>
          <w:bottom w:val="single" w:sz="6" w:space="0" w:color="FFFFFF"/>
          <w:right w:val="single" w:sz="6" w:space="0" w:color="FFFFFF"/>
        </w:pBdr>
        <w:ind w:firstLine="720"/>
        <w:rPr>
          <w:color w:val="000000"/>
        </w:rPr>
      </w:pPr>
    </w:p>
    <w:p w:rsidR="003E47DB" w:rsidRPr="00D73215" w:rsidP="00D73215" w14:paraId="4D41282E" w14:textId="3F242AB1">
      <w:pPr>
        <w:pBdr>
          <w:top w:val="single" w:sz="6" w:space="0" w:color="FFFFFF"/>
          <w:left w:val="single" w:sz="6" w:space="0" w:color="FFFFFF"/>
          <w:bottom w:val="single" w:sz="6" w:space="0" w:color="FFFFFF"/>
          <w:right w:val="single" w:sz="6" w:space="0" w:color="FFFFFF"/>
        </w:pBdr>
        <w:ind w:firstLine="720"/>
        <w:rPr>
          <w:color w:val="000000"/>
        </w:rPr>
      </w:pPr>
      <w:r w:rsidRPr="007F732B">
        <w:t xml:space="preserve">The </w:t>
      </w:r>
      <w:r w:rsidR="007F227A">
        <w:t>“</w:t>
      </w:r>
      <w:r w:rsidRPr="007F732B">
        <w:t>burden</w:t>
      </w:r>
      <w:r w:rsidR="007F227A">
        <w:t>”</w:t>
      </w:r>
      <w:r w:rsidRPr="007F732B">
        <w:t xml:space="preserve"> to the Affected Public may be found </w:t>
      </w:r>
      <w:r w:rsidR="007F227A">
        <w:t xml:space="preserve">below </w:t>
      </w:r>
      <w:r w:rsidRPr="007F732B">
        <w:t>in Table 1: Annual Respondent Burden and Cost – NESHAP for Rubber Tire Manufacturing</w:t>
      </w:r>
      <w:r w:rsidRPr="007F732B">
        <w:rPr>
          <w:b/>
        </w:rPr>
        <w:t xml:space="preserve"> </w:t>
      </w:r>
      <w:r w:rsidRPr="007F732B">
        <w:t xml:space="preserve">(40 CFR Part 63, Subpart XXXX) </w:t>
      </w:r>
      <w:r w:rsidR="00751FAA">
        <w:t>(New)</w:t>
      </w:r>
      <w:r w:rsidRPr="007F732B">
        <w:t>. The Federal Government</w:t>
      </w:r>
      <w:r w:rsidR="007F227A">
        <w:t>’s</w:t>
      </w:r>
      <w:r w:rsidRPr="007F732B">
        <w:t xml:space="preserve"> </w:t>
      </w:r>
      <w:r w:rsidR="007F227A">
        <w:t>“</w:t>
      </w:r>
      <w:r w:rsidRPr="007F732B">
        <w:t>burden</w:t>
      </w:r>
      <w:r w:rsidR="007F227A">
        <w:t>”</w:t>
      </w:r>
      <w:r w:rsidRPr="007F732B">
        <w:t xml:space="preserve"> is attributed entirely to work performed by </w:t>
      </w:r>
      <w:r w:rsidR="007F227A">
        <w:t>either F</w:t>
      </w:r>
      <w:r w:rsidRPr="007F732B">
        <w:t xml:space="preserve">ederal employees or government contractors and </w:t>
      </w:r>
      <w:r w:rsidR="00D87F59">
        <w:t>may be found</w:t>
      </w:r>
      <w:r w:rsidR="007F227A">
        <w:t xml:space="preserve"> below</w:t>
      </w:r>
      <w:r w:rsidR="00D87F59">
        <w:t xml:space="preserve"> in</w:t>
      </w:r>
      <w:r w:rsidRPr="007F732B">
        <w:t xml:space="preserve"> Table 2: Average Annual EPA Burden and Cost – NESHAP for Rubber Tire Manufacturing (40 CFR Part 63, Subpart XXXX) </w:t>
      </w:r>
      <w:r w:rsidR="00751FAA">
        <w:t>(New)</w:t>
      </w:r>
      <w:r w:rsidRPr="007F732B">
        <w:t xml:space="preserve">. </w:t>
      </w:r>
      <w:r w:rsidRPr="007F732B">
        <w:t>We assume that they will all respond.</w:t>
      </w:r>
      <w:r w:rsidRPr="007F732B" w:rsidR="009C7E97">
        <w:t xml:space="preserve"> </w:t>
      </w:r>
    </w:p>
    <w:p w:rsidR="003E47DB" w:rsidRPr="007F732B" w14:paraId="7BED0CFA" w14:textId="77777777">
      <w:pPr>
        <w:pBdr>
          <w:top w:val="single" w:sz="6" w:space="0" w:color="FFFFFF"/>
          <w:left w:val="single" w:sz="6" w:space="0" w:color="FFFFFF"/>
          <w:bottom w:val="single" w:sz="6" w:space="0" w:color="FFFFFF"/>
          <w:right w:val="single" w:sz="6" w:space="0" w:color="FFFFFF"/>
        </w:pBdr>
        <w:ind w:firstLine="720"/>
      </w:pPr>
    </w:p>
    <w:p w:rsidR="00CA4CD6" w14:paraId="1709118D" w14:textId="56F30BEA">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 Based on our consultations with ind</w:t>
      </w:r>
      <w:r w:rsidR="007F732B">
        <w:rPr>
          <w:color w:val="000000"/>
        </w:rPr>
        <w:t>ustry representatives, there is</w:t>
      </w:r>
      <w:r>
        <w:rPr>
          <w:color w:val="000000"/>
        </w:rPr>
        <w:t xml:space="preserve"> an average </w:t>
      </w:r>
      <w:r w:rsidRPr="007F732B">
        <w:t xml:space="preserve">of </w:t>
      </w:r>
      <w:r w:rsidRPr="007F732B" w:rsidR="007F732B">
        <w:t>one</w:t>
      </w:r>
      <w:r w:rsidRPr="007F732B">
        <w:t xml:space="preserve"> </w:t>
      </w:r>
      <w:r w:rsidR="00745508">
        <w:rPr>
          <w:color w:val="000000"/>
        </w:rPr>
        <w:t>affected facility</w:t>
      </w:r>
      <w:r>
        <w:rPr>
          <w:color w:val="000000"/>
        </w:rPr>
        <w:t xml:space="preserve"> at each plant site and that each plant site has only one respondent (i.e., the owner/operator of the plant site).</w:t>
      </w:r>
    </w:p>
    <w:p w:rsidR="00CA4CD6" w14:paraId="51F311CF" w14:textId="77777777">
      <w:pPr>
        <w:pBdr>
          <w:top w:val="single" w:sz="6" w:space="0" w:color="FFFFFF"/>
          <w:left w:val="single" w:sz="6" w:space="0" w:color="FFFFFF"/>
          <w:bottom w:val="single" w:sz="6" w:space="0" w:color="FFFFFF"/>
          <w:right w:val="single" w:sz="6" w:space="0" w:color="FFFFFF"/>
        </w:pBdr>
        <w:rPr>
          <w:color w:val="000000"/>
        </w:rPr>
      </w:pPr>
    </w:p>
    <w:p w:rsidR="00CA4CD6" w14:paraId="74FF05E4" w14:textId="74669502">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Over the next three years, </w:t>
      </w:r>
      <w:r w:rsidRPr="00745508" w:rsidR="00D91C34">
        <w:t xml:space="preserve">approximately </w:t>
      </w:r>
      <w:r w:rsidR="002F5908">
        <w:t>12</w:t>
      </w:r>
      <w:r w:rsidRPr="00745508">
        <w:t xml:space="preserve"> respondents </w:t>
      </w:r>
      <w:r>
        <w:rPr>
          <w:color w:val="000000"/>
        </w:rPr>
        <w:t>per year will be subject to the</w:t>
      </w:r>
      <w:r w:rsidR="007F227A">
        <w:rPr>
          <w:color w:val="000000"/>
        </w:rPr>
        <w:t>se</w:t>
      </w:r>
      <w:r>
        <w:rPr>
          <w:color w:val="000000"/>
        </w:rPr>
        <w:t xml:space="preserve"> standard</w:t>
      </w:r>
      <w:r w:rsidR="007F227A">
        <w:rPr>
          <w:color w:val="000000"/>
        </w:rPr>
        <w:t>s</w:t>
      </w:r>
      <w:r>
        <w:rPr>
          <w:color w:val="000000"/>
        </w:rPr>
        <w:t xml:space="preserve">, and </w:t>
      </w:r>
      <w:r w:rsidR="007F732B">
        <w:rPr>
          <w:color w:val="000000"/>
        </w:rPr>
        <w:t>no</w:t>
      </w:r>
      <w:r>
        <w:rPr>
          <w:color w:val="000000"/>
        </w:rPr>
        <w:t xml:space="preserve"> </w:t>
      </w:r>
      <w:r>
        <w:rPr>
          <w:color w:val="000000"/>
        </w:rPr>
        <w:t xml:space="preserve">additional </w:t>
      </w:r>
      <w:r>
        <w:rPr>
          <w:color w:val="000000"/>
        </w:rPr>
        <w:t xml:space="preserve">respondents </w:t>
      </w:r>
      <w:r>
        <w:rPr>
          <w:color w:val="000000"/>
        </w:rPr>
        <w:t xml:space="preserve">per year </w:t>
      </w:r>
      <w:r>
        <w:rPr>
          <w:color w:val="000000"/>
        </w:rPr>
        <w:t>will become subject to the</w:t>
      </w:r>
      <w:r w:rsidR="007F227A">
        <w:rPr>
          <w:color w:val="000000"/>
        </w:rPr>
        <w:t>se same</w:t>
      </w:r>
      <w:r>
        <w:rPr>
          <w:color w:val="000000"/>
        </w:rPr>
        <w:t xml:space="preserve"> </w:t>
      </w:r>
      <w:r>
        <w:rPr>
          <w:color w:val="000000"/>
        </w:rPr>
        <w:t>standard</w:t>
      </w:r>
      <w:r w:rsidR="007F227A">
        <w:rPr>
          <w:color w:val="000000"/>
        </w:rPr>
        <w:t>s</w:t>
      </w:r>
      <w:r>
        <w:rPr>
          <w:color w:val="000000"/>
        </w:rPr>
        <w:t>.</w:t>
      </w:r>
      <w:r w:rsidR="009C7E97">
        <w:rPr>
          <w:color w:val="000000"/>
        </w:rPr>
        <w:t xml:space="preserve"> </w:t>
      </w:r>
      <w:r w:rsidR="007016C9">
        <w:t xml:space="preserve">This estimate includes </w:t>
      </w:r>
      <w:r w:rsidR="002F5908">
        <w:t>the 12</w:t>
      </w:r>
      <w:r w:rsidR="007016C9">
        <w:t xml:space="preserve"> </w:t>
      </w:r>
      <w:r w:rsidR="002F5908">
        <w:t xml:space="preserve">major source </w:t>
      </w:r>
      <w:r w:rsidR="007016C9">
        <w:t>tire manufacturing facilities</w:t>
      </w:r>
      <w:r w:rsidR="002F5908">
        <w:t xml:space="preserve"> that have rubber mixers and perform rubber processing</w:t>
      </w:r>
      <w:r w:rsidR="007016C9">
        <w:t>.</w:t>
      </w:r>
    </w:p>
    <w:p w:rsidR="00CA4CD6" w14:paraId="7691F7E8" w14:textId="77777777">
      <w:pPr>
        <w:pBdr>
          <w:top w:val="single" w:sz="6" w:space="0" w:color="FFFFFF"/>
          <w:left w:val="single" w:sz="6" w:space="0" w:color="FFFFFF"/>
          <w:bottom w:val="single" w:sz="6" w:space="0" w:color="FFFFFF"/>
          <w:right w:val="single" w:sz="6" w:space="0" w:color="FFFFFF"/>
        </w:pBdr>
        <w:rPr>
          <w:color w:val="000000"/>
        </w:rPr>
      </w:pPr>
    </w:p>
    <w:p w:rsidR="002B29A5" w:rsidP="00254CD8" w14:paraId="70A26DD3" w14:textId="6A77CFAE">
      <w:pPr>
        <w:pBdr>
          <w:top w:val="single" w:sz="6" w:space="0" w:color="FFFFFF"/>
          <w:left w:val="single" w:sz="6" w:space="0" w:color="FFFFFF"/>
          <w:bottom w:val="single" w:sz="6" w:space="0" w:color="FFFFFF"/>
          <w:right w:val="single" w:sz="6" w:space="0" w:color="FFFFFF"/>
        </w:pBdr>
        <w:ind w:firstLine="720"/>
      </w:pPr>
      <w:r>
        <w:t>This is a new information collection</w:t>
      </w:r>
      <w:r w:rsidRPr="007F732B" w:rsidR="00CA4CD6">
        <w:t xml:space="preserve">. </w:t>
      </w:r>
    </w:p>
    <w:p w:rsidR="007F732B" w:rsidRPr="007F732B" w:rsidP="002B29A5" w14:paraId="3B1E0D56" w14:textId="77777777"/>
    <w:p w:rsidR="00CA4CD6" w:rsidP="00504745" w14:paraId="225C18C3" w14:textId="06250CC5">
      <w:pPr>
        <w:pBdr>
          <w:top w:val="single" w:sz="6" w:space="0" w:color="FFFFFF"/>
          <w:left w:val="single" w:sz="6" w:space="0" w:color="FFFFFF"/>
          <w:bottom w:val="single" w:sz="6" w:space="0" w:color="FFFFFF"/>
          <w:right w:val="single" w:sz="6" w:space="0" w:color="FFFFFF"/>
        </w:pBdr>
        <w:outlineLvl w:val="0"/>
        <w:rPr>
          <w:color w:val="000000"/>
        </w:rPr>
      </w:pPr>
      <w:r>
        <w:rPr>
          <w:b/>
          <w:bCs/>
          <w:color w:val="000000"/>
        </w:rPr>
        <w:t>2.</w:t>
      </w:r>
      <w:r w:rsidR="009C7E97">
        <w:rPr>
          <w:b/>
          <w:bCs/>
          <w:color w:val="000000"/>
        </w:rPr>
        <w:t xml:space="preserve"> </w:t>
      </w:r>
      <w:r>
        <w:rPr>
          <w:b/>
          <w:bCs/>
          <w:color w:val="000000"/>
        </w:rPr>
        <w:t>Need for and Use of the Collection</w:t>
      </w:r>
    </w:p>
    <w:p w:rsidR="00CA4CD6" w14:paraId="422EB3E7" w14:textId="77777777">
      <w:pPr>
        <w:pBdr>
          <w:top w:val="single" w:sz="6" w:space="0" w:color="FFFFFF"/>
          <w:left w:val="single" w:sz="6" w:space="0" w:color="FFFFFF"/>
          <w:bottom w:val="single" w:sz="6" w:space="0" w:color="FFFFFF"/>
          <w:right w:val="single" w:sz="6" w:space="0" w:color="FFFFFF"/>
        </w:pBdr>
        <w:rPr>
          <w:color w:val="000000"/>
        </w:rPr>
      </w:pPr>
    </w:p>
    <w:p w:rsidR="00CA4CD6" w14:paraId="14B86E33" w14:textId="5E495E9E">
      <w:pPr>
        <w:pBdr>
          <w:top w:val="single" w:sz="6" w:space="0" w:color="FFFFFF"/>
          <w:left w:val="single" w:sz="6" w:space="0" w:color="FFFFFF"/>
          <w:bottom w:val="single" w:sz="6" w:space="0" w:color="FFFFFF"/>
          <w:right w:val="single" w:sz="6" w:space="0" w:color="FFFFFF"/>
        </w:pBdr>
        <w:ind w:firstLine="720"/>
        <w:rPr>
          <w:b/>
          <w:bCs/>
          <w:color w:val="000000"/>
        </w:rPr>
      </w:pPr>
      <w:r>
        <w:rPr>
          <w:b/>
          <w:bCs/>
          <w:color w:val="000000"/>
        </w:rPr>
        <w:t>2(a)</w:t>
      </w:r>
      <w:r w:rsidR="009C7E97">
        <w:rPr>
          <w:b/>
          <w:bCs/>
          <w:color w:val="000000"/>
        </w:rPr>
        <w:t xml:space="preserve"> </w:t>
      </w:r>
      <w:r>
        <w:rPr>
          <w:b/>
          <w:bCs/>
          <w:color w:val="000000"/>
        </w:rPr>
        <w:t>Need/Authority for the Collection</w:t>
      </w:r>
    </w:p>
    <w:p w:rsidR="00CA4CD6" w:rsidRPr="007F732B" w14:paraId="172C57A4" w14:textId="69A1088D">
      <w:pPr>
        <w:pBdr>
          <w:top w:val="single" w:sz="6" w:space="0" w:color="FFFFFF"/>
          <w:left w:val="single" w:sz="6" w:space="0" w:color="FFFFFF"/>
          <w:bottom w:val="single" w:sz="6" w:space="0" w:color="FFFFFF"/>
          <w:right w:val="single" w:sz="6" w:space="0" w:color="FFFFFF"/>
        </w:pBdr>
      </w:pPr>
    </w:p>
    <w:p w:rsidR="007F732B" w:rsidRPr="007F732B" w14:paraId="57087119" w14:textId="77777777">
      <w:pPr>
        <w:pBdr>
          <w:top w:val="single" w:sz="6" w:space="0" w:color="FFFFFF"/>
          <w:left w:val="single" w:sz="6" w:space="0" w:color="FFFFFF"/>
          <w:bottom w:val="single" w:sz="6" w:space="0" w:color="FFFFFF"/>
          <w:right w:val="single" w:sz="6" w:space="0" w:color="FFFFFF"/>
        </w:pBdr>
        <w:ind w:firstLine="720"/>
      </w:pPr>
      <w:r w:rsidRPr="007F732B">
        <w:t>The EPA is charged under Section 112 of the Clean Air Act, as amended, to establish standards of performance for each category or subcategory of major sources and area sources of hazardous air pollutants.</w:t>
      </w:r>
      <w:r w:rsidRPr="007F732B" w:rsidR="009C7E97">
        <w:t xml:space="preserve"> </w:t>
      </w:r>
      <w:r w:rsidRPr="007F732B">
        <w:t>These standards are applicable to new or existing sources of hazardous air pollutants and shall require the maximu</w:t>
      </w:r>
      <w:r w:rsidRPr="007F732B">
        <w:t>m degree of emission reduction.</w:t>
      </w:r>
      <w:r w:rsidRPr="007F732B">
        <w:t xml:space="preserve"> </w:t>
      </w:r>
    </w:p>
    <w:p w:rsidR="007F732B" w:rsidRPr="007F732B" w14:paraId="2BC3C727" w14:textId="77777777">
      <w:pPr>
        <w:pBdr>
          <w:top w:val="single" w:sz="6" w:space="0" w:color="FFFFFF"/>
          <w:left w:val="single" w:sz="6" w:space="0" w:color="FFFFFF"/>
          <w:bottom w:val="single" w:sz="6" w:space="0" w:color="FFFFFF"/>
          <w:right w:val="single" w:sz="6" w:space="0" w:color="FFFFFF"/>
        </w:pBdr>
        <w:ind w:firstLine="720"/>
      </w:pPr>
    </w:p>
    <w:p w:rsidR="00CA4CD6" w:rsidRPr="007F732B" w14:paraId="1B2AF144" w14:textId="668F8A91">
      <w:pPr>
        <w:pBdr>
          <w:top w:val="single" w:sz="6" w:space="0" w:color="FFFFFF"/>
          <w:left w:val="single" w:sz="6" w:space="0" w:color="FFFFFF"/>
          <w:bottom w:val="single" w:sz="6" w:space="0" w:color="FFFFFF"/>
          <w:right w:val="single" w:sz="6" w:space="0" w:color="FFFFFF"/>
        </w:pBdr>
        <w:ind w:firstLine="720"/>
      </w:pPr>
      <w:r w:rsidRPr="007F732B">
        <w:t xml:space="preserve">In addition, section 114(a) states that the Administrator may require any owner/operator subject to any requirement of this Act to: </w:t>
      </w:r>
    </w:p>
    <w:p w:rsidR="00CA4CD6" w:rsidRPr="007F732B" w14:paraId="59768A81" w14:textId="77777777">
      <w:pPr>
        <w:pBdr>
          <w:top w:val="single" w:sz="6" w:space="0" w:color="FFFFFF"/>
          <w:left w:val="single" w:sz="6" w:space="0" w:color="FFFFFF"/>
          <w:bottom w:val="single" w:sz="6" w:space="0" w:color="FFFFFF"/>
          <w:right w:val="single" w:sz="6" w:space="0" w:color="FFFFFF"/>
        </w:pBdr>
      </w:pPr>
    </w:p>
    <w:p w:rsidR="00CA4CD6" w:rsidRPr="007F732B" w14:paraId="33AC57AC" w14:textId="6DEE07B8">
      <w:pPr>
        <w:pBdr>
          <w:top w:val="single" w:sz="6" w:space="0" w:color="FFFFFF"/>
          <w:left w:val="single" w:sz="6" w:space="0" w:color="FFFFFF"/>
          <w:bottom w:val="single" w:sz="6" w:space="0" w:color="FFFFFF"/>
          <w:right w:val="single" w:sz="6" w:space="0" w:color="FFFFFF"/>
        </w:pBdr>
        <w:ind w:left="1440" w:right="1440"/>
      </w:pPr>
      <w:r w:rsidRPr="007F732B">
        <w:t>(A) Establish and maintain such records; (B) make such reports; (C) install, use, and maintain such monitoring equipment, and use such audit procedures, or methods; (D) sample such emissions (in accordance with such procedures or methods, at such locations, at such intervals, during such periods, and in such manner as the Administrator shall prescribe); (E) keep records on control equipment parameters, production variables or other indirect data when direct monitoring of emissions is impractical; (F) submit compliance certifications in accordance with Section 114(a)(3); and (G) provide such other information as the Admini</w:t>
      </w:r>
      <w:r w:rsidR="00A710B8">
        <w:t>strator may reasonably require.</w:t>
      </w:r>
    </w:p>
    <w:p w:rsidR="00CA4CD6" w14:paraId="75AC2F08" w14:textId="77777777">
      <w:pPr>
        <w:pBdr>
          <w:top w:val="single" w:sz="6" w:space="0" w:color="FFFFFF"/>
          <w:left w:val="single" w:sz="6" w:space="0" w:color="FFFFFF"/>
          <w:bottom w:val="single" w:sz="6" w:space="0" w:color="FFFFFF"/>
          <w:right w:val="single" w:sz="6" w:space="0" w:color="FFFFFF"/>
        </w:pBdr>
        <w:rPr>
          <w:color w:val="000000"/>
        </w:rPr>
      </w:pPr>
    </w:p>
    <w:p w:rsidR="00CA4CD6" w:rsidP="00254CD8" w14:paraId="1EAC9220" w14:textId="0EEA916C">
      <w:pPr>
        <w:pBdr>
          <w:top w:val="single" w:sz="6" w:space="0" w:color="FFFFFF"/>
          <w:left w:val="single" w:sz="6" w:space="0" w:color="FFFFFF"/>
          <w:bottom w:val="single" w:sz="6" w:space="0" w:color="FFFFFF"/>
          <w:right w:val="single" w:sz="6" w:space="0" w:color="FFFFFF"/>
        </w:pBdr>
        <w:ind w:firstLine="720"/>
        <w:rPr>
          <w:color w:val="000000"/>
        </w:rPr>
      </w:pPr>
      <w:r>
        <w:rPr>
          <w:color w:val="000000"/>
        </w:rPr>
        <w:t>In the Administrator’</w:t>
      </w:r>
      <w:r>
        <w:rPr>
          <w:color w:val="000000"/>
        </w:rPr>
        <w:t>s judgment</w:t>
      </w:r>
      <w:r w:rsidRPr="007F732B">
        <w:t xml:space="preserve">, </w:t>
      </w:r>
      <w:r w:rsidRPr="007F732B" w:rsidR="007F732B">
        <w:t>HAP</w:t>
      </w:r>
      <w:r w:rsidRPr="007F732B">
        <w:t xml:space="preserve"> emissions from </w:t>
      </w:r>
      <w:r w:rsidRPr="007F732B" w:rsidR="007F732B">
        <w:t>rubber tire manufacturing</w:t>
      </w:r>
      <w:r w:rsidRPr="007F732B">
        <w:t xml:space="preserve"> </w:t>
      </w:r>
      <w:r w:rsidR="007F227A">
        <w:t xml:space="preserve">either </w:t>
      </w:r>
      <w:r>
        <w:rPr>
          <w:color w:val="000000"/>
        </w:rPr>
        <w:t xml:space="preserve">cause or contribute to air pollution that may reasonably be anticipated to endanger public health </w:t>
      </w:r>
      <w:r w:rsidR="007F227A">
        <w:rPr>
          <w:color w:val="000000"/>
        </w:rPr>
        <w:t>and/</w:t>
      </w:r>
      <w:r>
        <w:rPr>
          <w:color w:val="000000"/>
        </w:rPr>
        <w:t>or welfare.</w:t>
      </w:r>
      <w:r w:rsidR="009C7E97">
        <w:rPr>
          <w:color w:val="000000"/>
        </w:rPr>
        <w:t xml:space="preserve"> </w:t>
      </w:r>
      <w:r>
        <w:rPr>
          <w:color w:val="000000"/>
        </w:rPr>
        <w:t xml:space="preserve">Therefore, the </w:t>
      </w:r>
      <w:r w:rsidRPr="00A710B8">
        <w:t>NESHAP</w:t>
      </w:r>
      <w:r w:rsidRPr="00A710B8">
        <w:t xml:space="preserve"> were promulgated for this source category at 40 CFR </w:t>
      </w:r>
      <w:r w:rsidRPr="00A710B8" w:rsidR="006810C3">
        <w:t xml:space="preserve">Part </w:t>
      </w:r>
      <w:r w:rsidRPr="00A710B8">
        <w:t>63</w:t>
      </w:r>
      <w:r w:rsidRPr="00A710B8">
        <w:t xml:space="preserve">, </w:t>
      </w:r>
      <w:r w:rsidRPr="00A710B8" w:rsidR="006810C3">
        <w:t xml:space="preserve">Subpart </w:t>
      </w:r>
      <w:r w:rsidRPr="00A710B8">
        <w:t>XXXX</w:t>
      </w:r>
      <w:r w:rsidRPr="00A710B8">
        <w:t>.</w:t>
      </w:r>
    </w:p>
    <w:p w:rsidR="00CA4CD6" w14:paraId="7731FDB9" w14:textId="77777777">
      <w:pPr>
        <w:pBdr>
          <w:top w:val="single" w:sz="6" w:space="0" w:color="FFFFFF"/>
          <w:left w:val="single" w:sz="6" w:space="0" w:color="FFFFFF"/>
          <w:bottom w:val="single" w:sz="6" w:space="0" w:color="FFFFFF"/>
          <w:right w:val="single" w:sz="6" w:space="0" w:color="FFFFFF"/>
        </w:pBdr>
        <w:ind w:firstLine="720"/>
        <w:rPr>
          <w:color w:val="000000"/>
        </w:rPr>
      </w:pPr>
    </w:p>
    <w:p w:rsidR="00CA4CD6" w14:paraId="53DF9898" w14:textId="7B8F707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2(b)</w:t>
      </w:r>
      <w:r w:rsidR="009C7E97">
        <w:rPr>
          <w:b/>
          <w:bCs/>
          <w:color w:val="000000"/>
        </w:rPr>
        <w:t xml:space="preserve"> </w:t>
      </w:r>
      <w:r>
        <w:rPr>
          <w:b/>
          <w:bCs/>
          <w:color w:val="000000"/>
        </w:rPr>
        <w:t>Practical Utility/Users of the Data</w:t>
      </w:r>
    </w:p>
    <w:p w:rsidR="00CA4CD6" w14:paraId="48EB6517" w14:textId="2D2E4F25">
      <w:pPr>
        <w:pBdr>
          <w:top w:val="single" w:sz="6" w:space="0" w:color="FFFFFF"/>
          <w:left w:val="single" w:sz="6" w:space="0" w:color="FFFFFF"/>
          <w:bottom w:val="single" w:sz="6" w:space="0" w:color="FFFFFF"/>
          <w:right w:val="single" w:sz="6" w:space="0" w:color="FFFFFF"/>
        </w:pBdr>
        <w:rPr>
          <w:color w:val="000000"/>
        </w:rPr>
      </w:pPr>
    </w:p>
    <w:p w:rsidR="00CA4CD6" w14:paraId="0991F016" w14:textId="3DC3B332">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recordkeeping and reporting requirements in the standard ensure compliance with the applicable regulations which </w:t>
      </w:r>
      <w:r w:rsidR="00556535">
        <w:rPr>
          <w:color w:val="000000"/>
        </w:rPr>
        <w:t>were</w:t>
      </w:r>
      <w:r>
        <w:rPr>
          <w:color w:val="000000"/>
        </w:rPr>
        <w:t xml:space="preserve"> promulgated in accordance with the Clean Air Act.</w:t>
      </w:r>
      <w:r w:rsidR="009C7E97">
        <w:rPr>
          <w:color w:val="000000"/>
        </w:rPr>
        <w:t xml:space="preserve"> </w:t>
      </w:r>
      <w:r>
        <w:rPr>
          <w:color w:val="000000"/>
        </w:rPr>
        <w:t>The collected information is also used for targeting inspections and as evidence in legal proceedings.</w:t>
      </w:r>
    </w:p>
    <w:p w:rsidR="00CA4CD6" w14:paraId="3EB42F78" w14:textId="77777777">
      <w:pPr>
        <w:pBdr>
          <w:top w:val="single" w:sz="6" w:space="0" w:color="FFFFFF"/>
          <w:left w:val="single" w:sz="6" w:space="0" w:color="FFFFFF"/>
          <w:bottom w:val="single" w:sz="6" w:space="0" w:color="FFFFFF"/>
          <w:right w:val="single" w:sz="6" w:space="0" w:color="FFFFFF"/>
        </w:pBdr>
        <w:rPr>
          <w:color w:val="000000"/>
        </w:rPr>
      </w:pPr>
    </w:p>
    <w:p w:rsidR="00CA4CD6" w14:paraId="218DE045" w14:textId="662C4CA3">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Performance tests are required </w:t>
      </w:r>
      <w:r>
        <w:rPr>
          <w:color w:val="000000"/>
        </w:rPr>
        <w:t>in order to</w:t>
      </w:r>
      <w:r>
        <w:rPr>
          <w:color w:val="000000"/>
        </w:rPr>
        <w:t xml:space="preserve"> determine an affected facility</w:t>
      </w:r>
      <w:r w:rsidR="00724BC7">
        <w:rPr>
          <w:color w:val="000000"/>
        </w:rPr>
        <w:t>’</w:t>
      </w:r>
      <w:r>
        <w:rPr>
          <w:color w:val="000000"/>
        </w:rPr>
        <w:t>s initial capability to comp</w:t>
      </w:r>
      <w:r w:rsidR="00A710B8">
        <w:rPr>
          <w:color w:val="000000"/>
        </w:rPr>
        <w:t>ly with the</w:t>
      </w:r>
      <w:r w:rsidR="007F227A">
        <w:rPr>
          <w:color w:val="000000"/>
        </w:rPr>
        <w:t>se</w:t>
      </w:r>
      <w:r w:rsidR="00A710B8">
        <w:rPr>
          <w:color w:val="000000"/>
        </w:rPr>
        <w:t xml:space="preserve"> emission standard</w:t>
      </w:r>
      <w:r w:rsidR="007F227A">
        <w:rPr>
          <w:color w:val="000000"/>
        </w:rPr>
        <w:t>s</w:t>
      </w:r>
      <w:r>
        <w:rPr>
          <w:color w:val="000000"/>
        </w:rPr>
        <w:t xml:space="preserve">. Continuous emission monitors are used to </w:t>
      </w:r>
      <w:r>
        <w:rPr>
          <w:color w:val="000000"/>
        </w:rPr>
        <w:t>ensure compliance with the</w:t>
      </w:r>
      <w:r w:rsidR="007F227A">
        <w:rPr>
          <w:color w:val="000000"/>
        </w:rPr>
        <w:t>se same</w:t>
      </w:r>
      <w:r>
        <w:rPr>
          <w:color w:val="000000"/>
        </w:rPr>
        <w:t xml:space="preserve"> standar</w:t>
      </w:r>
      <w:r w:rsidR="00A710B8">
        <w:rPr>
          <w:color w:val="000000"/>
        </w:rPr>
        <w:t>d</w:t>
      </w:r>
      <w:r w:rsidR="007F227A">
        <w:rPr>
          <w:color w:val="000000"/>
        </w:rPr>
        <w:t>s</w:t>
      </w:r>
      <w:r>
        <w:rPr>
          <w:color w:val="000000"/>
        </w:rPr>
        <w:t xml:space="preserve"> at all times</w:t>
      </w:r>
      <w:r>
        <w:rPr>
          <w:color w:val="000000"/>
        </w:rPr>
        <w:t xml:space="preserve">. </w:t>
      </w:r>
      <w:r w:rsidRPr="00A710B8">
        <w:t>During the performance test a record of the operating parameters under which compliance was achieved may be recorded and used to determine compliance in place of</w:t>
      </w:r>
      <w:r w:rsidRPr="00A710B8" w:rsidR="00A710B8">
        <w:t xml:space="preserve"> a continuous emission monitor.</w:t>
      </w:r>
      <w:r w:rsidRPr="00A710B8" w:rsidR="009C7E97">
        <w:t xml:space="preserve"> </w:t>
      </w:r>
    </w:p>
    <w:p w:rsidR="00CA4CD6" w14:paraId="5AE16A17" w14:textId="77777777">
      <w:pPr>
        <w:pBdr>
          <w:top w:val="single" w:sz="6" w:space="0" w:color="FFFFFF"/>
          <w:left w:val="single" w:sz="6" w:space="0" w:color="FFFFFF"/>
          <w:bottom w:val="single" w:sz="6" w:space="0" w:color="FFFFFF"/>
          <w:right w:val="single" w:sz="6" w:space="0" w:color="FFFFFF"/>
        </w:pBdr>
        <w:rPr>
          <w:color w:val="000000"/>
        </w:rPr>
      </w:pPr>
    </w:p>
    <w:p w:rsidR="00CA4CD6" w14:paraId="14AFE8F2" w14:textId="48987192">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notifications required in the</w:t>
      </w:r>
      <w:r w:rsidR="007F227A">
        <w:rPr>
          <w:color w:val="000000"/>
        </w:rPr>
        <w:t>se</w:t>
      </w:r>
      <w:r>
        <w:rPr>
          <w:color w:val="000000"/>
        </w:rPr>
        <w:t xml:space="preserve"> standa</w:t>
      </w:r>
      <w:r w:rsidR="00A710B8">
        <w:rPr>
          <w:color w:val="000000"/>
        </w:rPr>
        <w:t>rd</w:t>
      </w:r>
      <w:r w:rsidR="007F227A">
        <w:rPr>
          <w:color w:val="000000"/>
        </w:rPr>
        <w:t>s</w:t>
      </w:r>
      <w:r>
        <w:rPr>
          <w:color w:val="000000"/>
        </w:rPr>
        <w:t xml:space="preserve"> are used to inform the Agency or delegated authority when a source becomes subject to the requirements of the</w:t>
      </w:r>
      <w:r w:rsidR="007F227A">
        <w:rPr>
          <w:color w:val="000000"/>
        </w:rPr>
        <w:t>se</w:t>
      </w:r>
      <w:r>
        <w:rPr>
          <w:color w:val="000000"/>
        </w:rPr>
        <w:t xml:space="preserve"> regulations.</w:t>
      </w:r>
      <w:r w:rsidR="009C7E97">
        <w:rPr>
          <w:color w:val="000000"/>
        </w:rPr>
        <w:t xml:space="preserve"> </w:t>
      </w:r>
      <w:r>
        <w:rPr>
          <w:color w:val="000000"/>
        </w:rPr>
        <w:t xml:space="preserve">The reviewing authority may then inspect the source to check if the </w:t>
      </w:r>
      <w:r w:rsidRPr="00A710B8">
        <w:t>pollution control devices are properly installed and operated and the standard</w:t>
      </w:r>
      <w:r w:rsidR="002F5908">
        <w:t>s</w:t>
      </w:r>
      <w:r w:rsidRPr="00A710B8">
        <w:t xml:space="preserve"> are being m</w:t>
      </w:r>
      <w:r>
        <w:rPr>
          <w:color w:val="000000"/>
        </w:rPr>
        <w:t>et.</w:t>
      </w:r>
      <w:r w:rsidR="009C7E97">
        <w:rPr>
          <w:color w:val="000000"/>
        </w:rPr>
        <w:t xml:space="preserve"> </w:t>
      </w:r>
      <w:r>
        <w:rPr>
          <w:color w:val="000000"/>
        </w:rPr>
        <w:t>The performance test may also be observed.</w:t>
      </w:r>
    </w:p>
    <w:p w:rsidR="00CA4CD6" w14:paraId="3B8857AB" w14:textId="77777777">
      <w:pPr>
        <w:pBdr>
          <w:top w:val="single" w:sz="6" w:space="0" w:color="FFFFFF"/>
          <w:left w:val="single" w:sz="6" w:space="0" w:color="FFFFFF"/>
          <w:bottom w:val="single" w:sz="6" w:space="0" w:color="FFFFFF"/>
          <w:right w:val="single" w:sz="6" w:space="0" w:color="FFFFFF"/>
        </w:pBdr>
        <w:ind w:firstLine="720"/>
        <w:rPr>
          <w:color w:val="000000"/>
        </w:rPr>
      </w:pPr>
    </w:p>
    <w:p w:rsidR="00CA4CD6" w14:paraId="78980718" w14:textId="5097A8AF">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w:t>
      </w:r>
      <w:r w:rsidRPr="00A710B8">
        <w:t xml:space="preserve">required </w:t>
      </w:r>
      <w:r w:rsidR="00745508">
        <w:t xml:space="preserve">annual or </w:t>
      </w:r>
      <w:r w:rsidRPr="00A710B8" w:rsidR="00A710B8">
        <w:t>semiannual</w:t>
      </w:r>
      <w:r w:rsidRPr="00A710B8">
        <w:t xml:space="preserve"> </w:t>
      </w:r>
      <w:r>
        <w:rPr>
          <w:color w:val="000000"/>
        </w:rPr>
        <w:t>reports are used to determine periods of excess emissions, identify problems at the facility, verify operation/maintenance procedures and for compliance determinations.</w:t>
      </w:r>
    </w:p>
    <w:p w:rsidR="00F3288D" w14:paraId="656633F5" w14:textId="77777777">
      <w:pPr>
        <w:pBdr>
          <w:top w:val="single" w:sz="6" w:space="0" w:color="FFFFFF"/>
          <w:left w:val="single" w:sz="6" w:space="0" w:color="FFFFFF"/>
          <w:bottom w:val="single" w:sz="6" w:space="0" w:color="FFFFFF"/>
          <w:right w:val="single" w:sz="6" w:space="0" w:color="FFFFFF"/>
        </w:pBdr>
        <w:ind w:firstLine="720"/>
        <w:rPr>
          <w:color w:val="000000"/>
        </w:rPr>
      </w:pPr>
    </w:p>
    <w:p w:rsidR="00F3288D" w:rsidRPr="00F3288D" w:rsidP="00F3288D" w14:paraId="30CAA2A4" w14:textId="379C08C4">
      <w:pPr>
        <w:ind w:firstLine="720"/>
      </w:pPr>
      <w:r w:rsidRPr="002359D2">
        <w:t>Additionally, the EPA is requiring electronic reporting for certain notifications or reports.</w:t>
      </w:r>
      <w:r w:rsidRPr="00F3288D">
        <w:t xml:space="preserve"> The EPA is </w:t>
      </w:r>
      <w:r w:rsidRPr="002359D2">
        <w:t>requiring</w:t>
      </w:r>
      <w:r w:rsidRPr="00F3288D">
        <w:t xml:space="preserve"> that owners or operators of affected sources would submit electronic copies of</w:t>
      </w:r>
      <w:r w:rsidRPr="002359D2">
        <w:t xml:space="preserve"> </w:t>
      </w:r>
      <w:r w:rsidRPr="00F3288D">
        <w:t>initial notifications required in 40 CFR 63.9(b), notifications of compliance status required in 40 CFR 63.60</w:t>
      </w:r>
      <w:r w:rsidR="00902FB8">
        <w:t>16</w:t>
      </w:r>
      <w:r w:rsidRPr="00F3288D">
        <w:t>(k), and performance test reports</w:t>
      </w:r>
      <w:r w:rsidR="008E4463">
        <w:t xml:space="preserve"> </w:t>
      </w:r>
      <w:r w:rsidRPr="0095548B" w:rsidR="008E4463">
        <w:t>required in 40 CFR 63.60</w:t>
      </w:r>
      <w:r w:rsidR="008E4463">
        <w:t>17</w:t>
      </w:r>
      <w:r w:rsidRPr="0095548B" w:rsidR="008E4463">
        <w:t>(h)</w:t>
      </w:r>
      <w:r w:rsidRPr="00F3288D">
        <w:t>. For semiannual reports</w:t>
      </w:r>
      <w:r w:rsidRPr="00CF6964" w:rsidR="00CF6964">
        <w:t xml:space="preserve"> </w:t>
      </w:r>
      <w:r w:rsidRPr="0095548B" w:rsidR="00CF6964">
        <w:t>required in 40 CFR 63.60</w:t>
      </w:r>
      <w:r w:rsidR="00CF6964">
        <w:t>17</w:t>
      </w:r>
      <w:r w:rsidRPr="0095548B" w:rsidR="00CF6964">
        <w:t>(</w:t>
      </w:r>
      <w:r w:rsidR="0001188B">
        <w:t>c</w:t>
      </w:r>
      <w:r w:rsidRPr="0095548B" w:rsidR="00CF6964">
        <w:t>)</w:t>
      </w:r>
      <w:r w:rsidRPr="00F3288D">
        <w:t xml:space="preserve">, EPA </w:t>
      </w:r>
      <w:r w:rsidRPr="002359D2">
        <w:t>has developed</w:t>
      </w:r>
      <w:r w:rsidRPr="00F3288D">
        <w:t xml:space="preserve"> a template for the reporting form in CEDRI specifically for 40 CFR Part </w:t>
      </w:r>
      <w:r w:rsidRPr="002359D2">
        <w:t>63</w:t>
      </w:r>
      <w:r w:rsidRPr="00F3288D">
        <w:t xml:space="preserve">, Subpart XXXX. </w:t>
      </w:r>
      <w:r w:rsidRPr="002359D2">
        <w:t>For the notifications required in 40 CFR 63.9(b) and 63.9(j), owners and operators would be required to upload a PDF of the required notifications.</w:t>
      </w:r>
      <w:r w:rsidRPr="00F3288D">
        <w:t xml:space="preserve"> </w:t>
      </w:r>
    </w:p>
    <w:p w:rsidR="00F3288D" w:rsidRPr="00F3288D" w:rsidP="00F3288D" w14:paraId="68CE2F70" w14:textId="77777777"/>
    <w:p w:rsidR="00F3288D" w:rsidRPr="007F6A0F" w:rsidP="007F6A0F" w14:paraId="768D3E77" w14:textId="4D0BEC54">
      <w:pPr>
        <w:ind w:firstLine="720"/>
      </w:pPr>
      <w:r w:rsidRPr="00F3288D">
        <w:t xml:space="preserve">CEDRI includes the Electronic Reporting Tool (ERT) software, which is used by facilities to generate electronic reports of performance tests. EPA is also </w:t>
      </w:r>
      <w:r w:rsidRPr="002359D2">
        <w:t>requiring</w:t>
      </w:r>
      <w:r w:rsidRPr="00F3288D">
        <w:t xml:space="preserve"> that 40 CFR Part </w:t>
      </w:r>
      <w:r w:rsidRPr="002359D2">
        <w:t>63</w:t>
      </w:r>
      <w:r w:rsidRPr="00F3288D">
        <w:t>, Subpart XXXX performance test reports be submitted through the EPA’s ERT.</w:t>
      </w:r>
    </w:p>
    <w:p w:rsidR="00606DEF" w14:paraId="6E24BED6" w14:textId="5659336A">
      <w:pPr>
        <w:pBdr>
          <w:top w:val="single" w:sz="6" w:space="0" w:color="FFFFFF"/>
          <w:left w:val="single" w:sz="6" w:space="0" w:color="FFFFFF"/>
          <w:bottom w:val="single" w:sz="6" w:space="0" w:color="FFFFFF"/>
          <w:right w:val="single" w:sz="6" w:space="0" w:color="FFFFFF"/>
        </w:pBdr>
        <w:rPr>
          <w:color w:val="000000"/>
        </w:rPr>
      </w:pPr>
    </w:p>
    <w:p w:rsidR="00CA4CD6" w:rsidP="00504745" w14:paraId="12BA0C09" w14:textId="58521EE9">
      <w:pPr>
        <w:pBdr>
          <w:top w:val="single" w:sz="6" w:space="0" w:color="FFFFFF"/>
          <w:left w:val="single" w:sz="6" w:space="0" w:color="FFFFFF"/>
          <w:bottom w:val="single" w:sz="6" w:space="0" w:color="FFFFFF"/>
          <w:right w:val="single" w:sz="6" w:space="0" w:color="FFFFFF"/>
        </w:pBdr>
        <w:outlineLvl w:val="0"/>
        <w:rPr>
          <w:b/>
          <w:bCs/>
          <w:color w:val="000000"/>
        </w:rPr>
      </w:pPr>
      <w:r>
        <w:rPr>
          <w:b/>
          <w:bCs/>
          <w:color w:val="000000"/>
        </w:rPr>
        <w:t>3.</w:t>
      </w:r>
      <w:r w:rsidR="009C7E97">
        <w:rPr>
          <w:b/>
          <w:bCs/>
          <w:color w:val="000000"/>
        </w:rPr>
        <w:t xml:space="preserve"> </w:t>
      </w:r>
      <w:r>
        <w:rPr>
          <w:b/>
          <w:bCs/>
          <w:color w:val="000000"/>
        </w:rPr>
        <w:t>Non</w:t>
      </w:r>
      <w:r w:rsidR="007F227A">
        <w:rPr>
          <w:b/>
          <w:bCs/>
          <w:color w:val="000000"/>
        </w:rPr>
        <w:t>-</w:t>
      </w:r>
      <w:r>
        <w:rPr>
          <w:b/>
          <w:bCs/>
          <w:color w:val="000000"/>
        </w:rPr>
        <w:t>duplication, Consultations, and Other Collection Criteria</w:t>
      </w:r>
    </w:p>
    <w:p w:rsidR="00CA4CD6" w14:paraId="066C6527" w14:textId="77777777">
      <w:pPr>
        <w:pBdr>
          <w:top w:val="single" w:sz="6" w:space="0" w:color="FFFFFF"/>
          <w:left w:val="single" w:sz="6" w:space="0" w:color="FFFFFF"/>
          <w:bottom w:val="single" w:sz="6" w:space="0" w:color="FFFFFF"/>
          <w:right w:val="single" w:sz="6" w:space="0" w:color="FFFFFF"/>
        </w:pBdr>
        <w:rPr>
          <w:b/>
          <w:bCs/>
          <w:color w:val="000000"/>
        </w:rPr>
      </w:pPr>
    </w:p>
    <w:p w:rsidR="00CA4CD6" w:rsidRPr="00A710B8" w14:paraId="07713F45" w14:textId="2B6C4239">
      <w:pPr>
        <w:pBdr>
          <w:top w:val="single" w:sz="6" w:space="0" w:color="FFFFFF"/>
          <w:left w:val="single" w:sz="6" w:space="0" w:color="FFFFFF"/>
          <w:bottom w:val="single" w:sz="6" w:space="0" w:color="FFFFFF"/>
          <w:right w:val="single" w:sz="6" w:space="0" w:color="FFFFFF"/>
        </w:pBdr>
        <w:ind w:firstLine="720"/>
        <w:rPr>
          <w:b/>
          <w:bCs/>
        </w:rPr>
      </w:pPr>
      <w:r>
        <w:rPr>
          <w:color w:val="000000"/>
        </w:rPr>
        <w:t xml:space="preserve">The requested </w:t>
      </w:r>
      <w:r w:rsidRPr="00A710B8">
        <w:t>recordkeeping an</w:t>
      </w:r>
      <w:r w:rsidRPr="00A710B8" w:rsidR="003F1AFC">
        <w:t xml:space="preserve">d reporting are required under </w:t>
      </w:r>
      <w:r w:rsidRPr="00A710B8">
        <w:t xml:space="preserve">40 CFR </w:t>
      </w:r>
      <w:r w:rsidRPr="00A710B8" w:rsidR="006810C3">
        <w:t xml:space="preserve">Part </w:t>
      </w:r>
      <w:r w:rsidRPr="00A710B8" w:rsidR="00A710B8">
        <w:t>63</w:t>
      </w:r>
      <w:r w:rsidRPr="00A710B8">
        <w:t xml:space="preserve">, </w:t>
      </w:r>
      <w:r w:rsidRPr="00A710B8" w:rsidR="006810C3">
        <w:t>Subpart</w:t>
      </w:r>
      <w:r w:rsidRPr="00A710B8" w:rsidR="003F1AFC">
        <w:t xml:space="preserve"> </w:t>
      </w:r>
      <w:r w:rsidRPr="00A710B8" w:rsidR="00A710B8">
        <w:t>XXXX</w:t>
      </w:r>
      <w:r w:rsidRPr="00A710B8">
        <w:t>.</w:t>
      </w:r>
    </w:p>
    <w:p w:rsidR="00CA4CD6" w14:paraId="1E94F317" w14:textId="77777777">
      <w:pPr>
        <w:pBdr>
          <w:top w:val="single" w:sz="6" w:space="0" w:color="FFFFFF"/>
          <w:left w:val="single" w:sz="6" w:space="0" w:color="FFFFFF"/>
          <w:bottom w:val="single" w:sz="6" w:space="0" w:color="FFFFFF"/>
          <w:right w:val="single" w:sz="6" w:space="0" w:color="FFFFFF"/>
        </w:pBdr>
        <w:rPr>
          <w:b/>
          <w:bCs/>
          <w:color w:val="000000"/>
        </w:rPr>
      </w:pPr>
    </w:p>
    <w:p w:rsidR="00CA4CD6" w14:paraId="533E7599" w14:textId="5F7C32FF">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3(a)</w:t>
      </w:r>
      <w:r w:rsidR="009C7E97">
        <w:rPr>
          <w:b/>
          <w:bCs/>
          <w:color w:val="000000"/>
        </w:rPr>
        <w:t xml:space="preserve"> </w:t>
      </w:r>
      <w:r>
        <w:rPr>
          <w:b/>
          <w:bCs/>
          <w:color w:val="000000"/>
        </w:rPr>
        <w:t>Non</w:t>
      </w:r>
      <w:r w:rsidR="007F227A">
        <w:rPr>
          <w:b/>
          <w:bCs/>
          <w:color w:val="000000"/>
        </w:rPr>
        <w:t>-</w:t>
      </w:r>
      <w:r>
        <w:rPr>
          <w:b/>
          <w:bCs/>
          <w:color w:val="000000"/>
        </w:rPr>
        <w:t>duplication</w:t>
      </w:r>
    </w:p>
    <w:p w:rsidR="00CA4CD6" w14:paraId="1E3249EC" w14:textId="77777777">
      <w:pPr>
        <w:pBdr>
          <w:top w:val="single" w:sz="6" w:space="0" w:color="FFFFFF"/>
          <w:left w:val="single" w:sz="6" w:space="0" w:color="FFFFFF"/>
          <w:bottom w:val="single" w:sz="6" w:space="0" w:color="FFFFFF"/>
          <w:right w:val="single" w:sz="6" w:space="0" w:color="FFFFFF"/>
        </w:pBdr>
        <w:rPr>
          <w:color w:val="000000"/>
        </w:rPr>
      </w:pPr>
    </w:p>
    <w:p w:rsidR="00CA4CD6" w14:paraId="0A4AA653" w14:textId="4C0B1368">
      <w:pPr>
        <w:pBdr>
          <w:top w:val="single" w:sz="6" w:space="0" w:color="FFFFFF"/>
          <w:left w:val="single" w:sz="6" w:space="0" w:color="FFFFFF"/>
          <w:bottom w:val="single" w:sz="6" w:space="0" w:color="FFFFFF"/>
          <w:right w:val="single" w:sz="6" w:space="0" w:color="FFFFFF"/>
        </w:pBdr>
        <w:ind w:firstLine="720"/>
        <w:rPr>
          <w:color w:val="000000"/>
        </w:rPr>
      </w:pPr>
      <w:r>
        <w:rPr>
          <w:color w:val="000000"/>
        </w:rPr>
        <w:t>If the subject standards have not been delegated, the information is sent directly to the appropriate EPA regional office.</w:t>
      </w:r>
      <w:r w:rsidR="009C7E97">
        <w:rPr>
          <w:color w:val="000000"/>
        </w:rPr>
        <w:t xml:space="preserve"> </w:t>
      </w:r>
      <w:r>
        <w:rPr>
          <w:color w:val="000000"/>
        </w:rPr>
        <w:t>Otherwise, the information is sent directly to the delegated state or local agency.</w:t>
      </w:r>
      <w:r w:rsidR="009C7E97">
        <w:rPr>
          <w:color w:val="000000"/>
        </w:rPr>
        <w:t xml:space="preserve"> </w:t>
      </w:r>
      <w:r>
        <w:rPr>
          <w:color w:val="000000"/>
        </w:rPr>
        <w:t>If a state or local agency has adopted its own similar standards to implement the Federal standards, a copy of the report submitted to the state or local agency can be sent to the Administrator in lieu of the report required by the Federal standards.</w:t>
      </w:r>
      <w:r w:rsidR="009C7E97">
        <w:rPr>
          <w:color w:val="000000"/>
        </w:rPr>
        <w:t xml:space="preserve"> </w:t>
      </w:r>
      <w:r>
        <w:rPr>
          <w:color w:val="000000"/>
        </w:rPr>
        <w:t>Therefore, duplication</w:t>
      </w:r>
      <w:r w:rsidR="007F227A">
        <w:rPr>
          <w:color w:val="000000"/>
        </w:rPr>
        <w:t xml:space="preserve"> does not</w:t>
      </w:r>
      <w:r>
        <w:rPr>
          <w:color w:val="000000"/>
        </w:rPr>
        <w:t xml:space="preserve"> exist.</w:t>
      </w:r>
    </w:p>
    <w:p w:rsidR="00CA4CD6" w14:paraId="6CDB6B7B" w14:textId="77777777">
      <w:pPr>
        <w:pBdr>
          <w:top w:val="single" w:sz="6" w:space="0" w:color="FFFFFF"/>
          <w:left w:val="single" w:sz="6" w:space="0" w:color="FFFFFF"/>
          <w:bottom w:val="single" w:sz="6" w:space="0" w:color="FFFFFF"/>
          <w:right w:val="single" w:sz="6" w:space="0" w:color="FFFFFF"/>
        </w:pBdr>
        <w:rPr>
          <w:color w:val="000000"/>
        </w:rPr>
      </w:pPr>
    </w:p>
    <w:p w:rsidR="00CA4CD6" w14:paraId="38B749C4" w14:textId="534277A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3(b)</w:t>
      </w:r>
      <w:r w:rsidR="009C7E97">
        <w:rPr>
          <w:b/>
          <w:bCs/>
          <w:color w:val="000000"/>
        </w:rPr>
        <w:t xml:space="preserve"> </w:t>
      </w:r>
      <w:r>
        <w:rPr>
          <w:b/>
          <w:bCs/>
          <w:color w:val="000000"/>
        </w:rPr>
        <w:t>Public Notice Required Prior to ICR Submission to OMB</w:t>
      </w:r>
    </w:p>
    <w:p w:rsidR="00CA4CD6" w14:paraId="6A95B63F" w14:textId="77777777">
      <w:pPr>
        <w:pBdr>
          <w:top w:val="single" w:sz="6" w:space="0" w:color="FFFFFF"/>
          <w:left w:val="single" w:sz="6" w:space="0" w:color="FFFFFF"/>
          <w:bottom w:val="single" w:sz="6" w:space="0" w:color="FFFFFF"/>
          <w:right w:val="single" w:sz="6" w:space="0" w:color="FFFFFF"/>
        </w:pBdr>
        <w:rPr>
          <w:color w:val="000000"/>
        </w:rPr>
      </w:pPr>
    </w:p>
    <w:p w:rsidR="00CA4CD6" w:rsidP="00FA6B02" w14:paraId="474EDDE2" w14:textId="1A1AAAC2">
      <w:pPr>
        <w:pBdr>
          <w:top w:val="single" w:sz="6" w:space="0" w:color="FFFFFF"/>
          <w:left w:val="single" w:sz="6" w:space="0" w:color="FFFFFF"/>
          <w:bottom w:val="single" w:sz="6" w:space="0" w:color="FFFFFF"/>
          <w:right w:val="single" w:sz="6" w:space="0" w:color="FFFFFF"/>
        </w:pBdr>
        <w:ind w:firstLine="720"/>
      </w:pPr>
      <w:r w:rsidRPr="00FA6B02">
        <w:t xml:space="preserve">A public notice of this collection is provided in the Federal Register notice of the proposed rulemaking published for the </w:t>
      </w:r>
      <w:r w:rsidR="00D5373A">
        <w:t xml:space="preserve">proposed amendments to </w:t>
      </w:r>
      <w:r w:rsidRPr="00FA6B02">
        <w:t xml:space="preserve">Subpart </w:t>
      </w:r>
      <w:r>
        <w:t>XXXX</w:t>
      </w:r>
      <w:r w:rsidRPr="00FA6B02">
        <w:t>.</w:t>
      </w:r>
    </w:p>
    <w:p w:rsidR="00FA6B02" w14:paraId="25FBE84A" w14:textId="77777777">
      <w:pPr>
        <w:pBdr>
          <w:top w:val="single" w:sz="6" w:space="0" w:color="FFFFFF"/>
          <w:left w:val="single" w:sz="6" w:space="0" w:color="FFFFFF"/>
          <w:bottom w:val="single" w:sz="6" w:space="0" w:color="FFFFFF"/>
          <w:right w:val="single" w:sz="6" w:space="0" w:color="FFFFFF"/>
        </w:pBdr>
        <w:rPr>
          <w:color w:val="000000"/>
        </w:rPr>
      </w:pPr>
    </w:p>
    <w:p w:rsidR="00123889" w:rsidP="00123889" w14:paraId="37A2F4BA" w14:textId="74BE5B7A">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3(c)</w:t>
      </w:r>
      <w:r w:rsidR="009C7E97">
        <w:rPr>
          <w:b/>
          <w:bCs/>
          <w:color w:val="000000"/>
        </w:rPr>
        <w:t xml:space="preserve"> </w:t>
      </w:r>
      <w:r>
        <w:rPr>
          <w:b/>
          <w:bCs/>
          <w:color w:val="000000"/>
        </w:rPr>
        <w:t>Consultations</w:t>
      </w:r>
    </w:p>
    <w:p w:rsidR="00E53137" w:rsidRPr="00A710B8" w:rsidP="00D92F66" w14:paraId="0193644F" w14:textId="77777777">
      <w:pPr>
        <w:spacing w:line="244" w:lineRule="exact"/>
      </w:pPr>
    </w:p>
    <w:p w:rsidR="00277F42" w:rsidRPr="00A710B8" w:rsidP="00CC5B39" w14:paraId="7E521393" w14:textId="7C6D423E">
      <w:pPr>
        <w:ind w:firstLine="720"/>
        <w:rPr>
          <w:strike/>
          <w:sz w:val="22"/>
          <w:szCs w:val="22"/>
        </w:rPr>
      </w:pPr>
      <w:r w:rsidRPr="00D5373A">
        <w:t xml:space="preserve">During development of these proposed </w:t>
      </w:r>
      <w:r>
        <w:t>amendments</w:t>
      </w:r>
      <w:r w:rsidRPr="00D5373A">
        <w:t xml:space="preserve">, </w:t>
      </w:r>
      <w:r>
        <w:t>t</w:t>
      </w:r>
      <w:r w:rsidRPr="00A710B8" w:rsidR="002B6993">
        <w:t>he Agency has consulted i</w:t>
      </w:r>
      <w:r w:rsidRPr="00A710B8" w:rsidR="00E25DB6">
        <w:rPr>
          <w:bCs/>
        </w:rPr>
        <w:t xml:space="preserve">ndustry experts and internal data sources </w:t>
      </w:r>
      <w:r w:rsidRPr="00A710B8" w:rsidR="002B6993">
        <w:rPr>
          <w:bCs/>
        </w:rPr>
        <w:t xml:space="preserve">to </w:t>
      </w:r>
      <w:r w:rsidRPr="00A710B8" w:rsidR="00E25DB6">
        <w:rPr>
          <w:bCs/>
        </w:rPr>
        <w:t>project</w:t>
      </w:r>
      <w:r w:rsidRPr="00A710B8" w:rsidR="002B6993">
        <w:rPr>
          <w:bCs/>
        </w:rPr>
        <w:t xml:space="preserve"> the number of affected facilities and </w:t>
      </w:r>
      <w:r w:rsidRPr="00A710B8" w:rsidR="00E25DB6">
        <w:rPr>
          <w:bCs/>
        </w:rPr>
        <w:t>industry growth over the next three years.</w:t>
      </w:r>
      <w:r w:rsidRPr="00A710B8" w:rsidR="009C7E97">
        <w:rPr>
          <w:bCs/>
        </w:rPr>
        <w:t xml:space="preserve"> </w:t>
      </w:r>
      <w:r w:rsidRPr="00A710B8">
        <w:t xml:space="preserve">The primary source of information as reported by industry, </w:t>
      </w:r>
      <w:r w:rsidR="007B5F53">
        <w:t xml:space="preserve">was a survey of the industry and, </w:t>
      </w:r>
      <w:r w:rsidRPr="00A710B8">
        <w:t>in compliance with the recordkeeping and reporting provisions in the</w:t>
      </w:r>
      <w:r w:rsidR="00106846">
        <w:t>se</w:t>
      </w:r>
      <w:r w:rsidRPr="00A710B8">
        <w:t xml:space="preserve"> standard</w:t>
      </w:r>
      <w:r w:rsidR="00106846">
        <w:t>s</w:t>
      </w:r>
      <w:r w:rsidRPr="00A710B8">
        <w:t xml:space="preserve">, </w:t>
      </w:r>
      <w:r w:rsidR="007B5F53">
        <w:t xml:space="preserve">was also </w:t>
      </w:r>
      <w:r w:rsidRPr="00A710B8" w:rsidR="00CC5B39">
        <w:t>the Integrated Compliance Information System (ICIS).</w:t>
      </w:r>
      <w:r w:rsidRPr="00A710B8" w:rsidR="009C7E97">
        <w:t xml:space="preserve"> </w:t>
      </w:r>
      <w:r w:rsidRPr="00A710B8" w:rsidR="00CC5B39">
        <w:t>ICIS is EPA’s database for the collection, maintenance, and retrieval of compliance data for industrial and government-owned facilities.</w:t>
      </w:r>
      <w:r w:rsidRPr="00A710B8" w:rsidR="009C7E97">
        <w:rPr>
          <w:sz w:val="22"/>
          <w:szCs w:val="22"/>
        </w:rPr>
        <w:t xml:space="preserve"> </w:t>
      </w:r>
      <w:r w:rsidRPr="00A710B8">
        <w:t xml:space="preserve">The </w:t>
      </w:r>
      <w:r w:rsidRPr="00745508">
        <w:t xml:space="preserve">growth rate for the industry is based on our consultations with the Agency’s internal industry experts. Approximately </w:t>
      </w:r>
      <w:r w:rsidR="007B5F53">
        <w:t>12</w:t>
      </w:r>
      <w:r w:rsidRPr="00745508">
        <w:t xml:space="preserve"> respondents </w:t>
      </w:r>
      <w:r w:rsidR="007B5F53">
        <w:t xml:space="preserve">that perform rubber processing </w:t>
      </w:r>
      <w:r w:rsidRPr="00A710B8">
        <w:t>will be subject</w:t>
      </w:r>
      <w:r>
        <w:t xml:space="preserve"> </w:t>
      </w:r>
      <w:r w:rsidRPr="00A710B8">
        <w:t>to the</w:t>
      </w:r>
      <w:r w:rsidR="007F227A">
        <w:t>se</w:t>
      </w:r>
      <w:r w:rsidRPr="00A710B8">
        <w:t xml:space="preserve"> standard</w:t>
      </w:r>
      <w:r w:rsidR="007F227A">
        <w:t>s</w:t>
      </w:r>
      <w:r w:rsidRPr="00A710B8">
        <w:t xml:space="preserve"> over the three</w:t>
      </w:r>
      <w:r w:rsidR="007016C9">
        <w:t>-</w:t>
      </w:r>
      <w:r w:rsidRPr="00A710B8">
        <w:t>year period covered by this ICR.</w:t>
      </w:r>
      <w:r w:rsidR="00745508">
        <w:t xml:space="preserve"> </w:t>
      </w:r>
    </w:p>
    <w:p w:rsidR="00277F42" w:rsidRPr="00A710B8" w:rsidP="00277F42" w14:paraId="2DC5F7D3" w14:textId="77777777"/>
    <w:p w:rsidR="00745508" w:rsidP="00745508" w14:paraId="70D60F54" w14:textId="2647072D">
      <w:pPr>
        <w:ind w:firstLine="720"/>
        <w:rPr>
          <w:color w:val="000000"/>
        </w:rPr>
      </w:pPr>
      <w:r w:rsidRPr="00A710B8">
        <w:t>I</w:t>
      </w:r>
      <w:r w:rsidRPr="00A710B8" w:rsidR="00123889">
        <w:t>ndustry trade association(s) and other interested parties were provided an opportunity to comment on the burden associated with the</w:t>
      </w:r>
      <w:r w:rsidR="00106846">
        <w:t>se</w:t>
      </w:r>
      <w:r w:rsidRPr="00A710B8" w:rsidR="00123889">
        <w:t xml:space="preserve"> standard</w:t>
      </w:r>
      <w:r w:rsidR="00106846">
        <w:t>s</w:t>
      </w:r>
      <w:r w:rsidRPr="00A710B8" w:rsidR="00123889">
        <w:t xml:space="preserve"> as </w:t>
      </w:r>
      <w:r w:rsidR="00106846">
        <w:t xml:space="preserve">they were </w:t>
      </w:r>
      <w:r w:rsidRPr="00A710B8" w:rsidR="00123889">
        <w:t xml:space="preserve">being developed and </w:t>
      </w:r>
      <w:r w:rsidR="00106846">
        <w:t xml:space="preserve">that </w:t>
      </w:r>
      <w:r w:rsidRPr="00A710B8" w:rsidR="00123889">
        <w:t>the</w:t>
      </w:r>
      <w:r w:rsidR="00106846">
        <w:t>se same</w:t>
      </w:r>
      <w:r w:rsidRPr="00A710B8" w:rsidR="00123889">
        <w:t xml:space="preserve"> standard</w:t>
      </w:r>
      <w:r w:rsidR="00106846">
        <w:t>s</w:t>
      </w:r>
      <w:r w:rsidRPr="00A710B8" w:rsidR="00123889">
        <w:t xml:space="preserve"> ha</w:t>
      </w:r>
      <w:r w:rsidR="00106846">
        <w:t>ve</w:t>
      </w:r>
      <w:r w:rsidRPr="00A710B8" w:rsidR="00123889">
        <w:t xml:space="preserve"> been reviewed </w:t>
      </w:r>
      <w:r w:rsidRPr="00106846" w:rsidR="00106846">
        <w:t xml:space="preserve">previously </w:t>
      </w:r>
      <w:r w:rsidRPr="00A710B8" w:rsidR="00123889">
        <w:t>to determine the minimum information needed for compliance purposes.</w:t>
      </w:r>
      <w:r w:rsidRPr="00745508">
        <w:t xml:space="preserve"> </w:t>
      </w:r>
      <w:r>
        <w:t xml:space="preserve">In developing this ICR, we </w:t>
      </w:r>
      <w:r w:rsidR="007016C9">
        <w:t xml:space="preserve">consulted with internal experts at EPA’s Office of Air Quality and Planning Standards (OAQPS). OAQPS </w:t>
      </w:r>
      <w:r w:rsidR="007F227A">
        <w:t xml:space="preserve">had </w:t>
      </w:r>
      <w:r w:rsidR="007016C9">
        <w:t>previously contacted the U.S. Tire Manufacturers Association in developing a source count inventory</w:t>
      </w:r>
      <w:r w:rsidR="00D5373A">
        <w:t xml:space="preserve"> and the proposed amendments</w:t>
      </w:r>
      <w:r w:rsidRPr="00CF2B37">
        <w:rPr>
          <w:color w:val="FF0000"/>
        </w:rPr>
        <w:t>.</w:t>
      </w:r>
    </w:p>
    <w:p w:rsidR="00123889" w:rsidRPr="00A710B8" w:rsidP="00A710B8" w14:paraId="1EC1123A" w14:textId="77777777">
      <w:pPr>
        <w:ind w:firstLine="720"/>
      </w:pPr>
    </w:p>
    <w:p w:rsidR="00CF2B37" w:rsidP="00254CD8" w14:paraId="12978817" w14:textId="3C128218">
      <w:pPr>
        <w:widowControl/>
        <w:ind w:firstLine="720"/>
        <w:rPr>
          <w:color w:val="FF0000"/>
        </w:rPr>
      </w:pPr>
      <w:r w:rsidRPr="00745508">
        <w:rPr>
          <w:bCs/>
        </w:rPr>
        <w:t xml:space="preserve">It is our policy to respond after a thorough review of comments received </w:t>
      </w:r>
      <w:r w:rsidR="00D5373A">
        <w:rPr>
          <w:bCs/>
        </w:rPr>
        <w:t xml:space="preserve">on the proposed </w:t>
      </w:r>
      <w:r w:rsidRPr="00745508">
        <w:rPr>
          <w:bCs/>
        </w:rPr>
        <w:t xml:space="preserve">ICR in response to the </w:t>
      </w:r>
      <w:r w:rsidRPr="00745508">
        <w:rPr>
          <w:bCs/>
          <w:u w:val="single"/>
        </w:rPr>
        <w:t>Federal Register</w:t>
      </w:r>
      <w:r w:rsidRPr="00745508">
        <w:rPr>
          <w:bCs/>
        </w:rPr>
        <w:t xml:space="preserve"> </w:t>
      </w:r>
      <w:r w:rsidRPr="00745508" w:rsidR="005253D4">
        <w:rPr>
          <w:bCs/>
        </w:rPr>
        <w:t>n</w:t>
      </w:r>
      <w:r w:rsidRPr="00745508">
        <w:rPr>
          <w:bCs/>
        </w:rPr>
        <w:t>otice.</w:t>
      </w:r>
      <w:r w:rsidRPr="00745508" w:rsidR="009C7E97">
        <w:t xml:space="preserve"> </w:t>
      </w:r>
    </w:p>
    <w:p w:rsidR="00123889" w14:paraId="44DBC235" w14:textId="77777777">
      <w:pPr>
        <w:pBdr>
          <w:top w:val="single" w:sz="6" w:space="0" w:color="FFFFFF"/>
          <w:left w:val="single" w:sz="6" w:space="0" w:color="FFFFFF"/>
          <w:bottom w:val="single" w:sz="6" w:space="0" w:color="FFFFFF"/>
          <w:right w:val="single" w:sz="6" w:space="0" w:color="FFFFFF"/>
        </w:pBdr>
        <w:rPr>
          <w:color w:val="000000"/>
        </w:rPr>
      </w:pPr>
    </w:p>
    <w:p w:rsidR="00CA4CD6" w14:paraId="3DB64864" w14:textId="155C3B5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3(d)</w:t>
      </w:r>
      <w:r w:rsidR="009C7E97">
        <w:rPr>
          <w:b/>
          <w:bCs/>
          <w:color w:val="000000"/>
        </w:rPr>
        <w:t xml:space="preserve"> </w:t>
      </w:r>
      <w:r>
        <w:rPr>
          <w:b/>
          <w:bCs/>
          <w:color w:val="000000"/>
        </w:rPr>
        <w:t>Effects of Less</w:t>
      </w:r>
      <w:r w:rsidR="007F227A">
        <w:rPr>
          <w:b/>
          <w:bCs/>
          <w:color w:val="000000"/>
        </w:rPr>
        <w:t>-</w:t>
      </w:r>
      <w:r>
        <w:rPr>
          <w:b/>
          <w:bCs/>
          <w:color w:val="000000"/>
        </w:rPr>
        <w:t>Frequent Collection</w:t>
      </w:r>
    </w:p>
    <w:p w:rsidR="00CA4CD6" w14:paraId="1503F5B4" w14:textId="77777777">
      <w:pPr>
        <w:pBdr>
          <w:top w:val="single" w:sz="6" w:space="0" w:color="FFFFFF"/>
          <w:left w:val="single" w:sz="6" w:space="0" w:color="FFFFFF"/>
          <w:bottom w:val="single" w:sz="6" w:space="0" w:color="FFFFFF"/>
          <w:right w:val="single" w:sz="6" w:space="0" w:color="FFFFFF"/>
        </w:pBdr>
        <w:rPr>
          <w:color w:val="000000"/>
        </w:rPr>
      </w:pPr>
    </w:p>
    <w:p w:rsidR="00CA4CD6" w14:paraId="53F5B7E8" w14:textId="25154E76">
      <w:pPr>
        <w:pBdr>
          <w:top w:val="single" w:sz="6" w:space="0" w:color="FFFFFF"/>
          <w:left w:val="single" w:sz="6" w:space="0" w:color="FFFFFF"/>
          <w:bottom w:val="single" w:sz="6" w:space="0" w:color="FFFFFF"/>
          <w:right w:val="single" w:sz="6" w:space="0" w:color="FFFFFF"/>
        </w:pBdr>
        <w:ind w:firstLine="720"/>
        <w:rPr>
          <w:color w:val="000000"/>
        </w:rPr>
      </w:pPr>
      <w:r>
        <w:rPr>
          <w:color w:val="000000"/>
        </w:rPr>
        <w:t>Less</w:t>
      </w:r>
      <w:r w:rsidR="007F227A">
        <w:rPr>
          <w:color w:val="000000"/>
        </w:rPr>
        <w:t>-</w:t>
      </w:r>
      <w:r>
        <w:rPr>
          <w:color w:val="000000"/>
        </w:rPr>
        <w:t>frequent information collection would decrease the margin of assurance that facilities are continuing to meet the</w:t>
      </w:r>
      <w:r w:rsidR="007F227A">
        <w:rPr>
          <w:color w:val="000000"/>
        </w:rPr>
        <w:t>se</w:t>
      </w:r>
      <w:r>
        <w:rPr>
          <w:color w:val="000000"/>
        </w:rPr>
        <w:t xml:space="preserve"> standards.</w:t>
      </w:r>
      <w:r w:rsidR="009C7E97">
        <w:rPr>
          <w:color w:val="000000"/>
        </w:rPr>
        <w:t xml:space="preserve"> </w:t>
      </w:r>
      <w:r>
        <w:rPr>
          <w:color w:val="000000"/>
        </w:rPr>
        <w:t xml:space="preserve">Requirements for information gathering and recordkeeping are useful techniques to ensure that good operation and maintenance practices are </w:t>
      </w:r>
      <w:r>
        <w:rPr>
          <w:color w:val="000000"/>
        </w:rPr>
        <w:t>applied</w:t>
      </w:r>
      <w:r>
        <w:rPr>
          <w:color w:val="000000"/>
        </w:rPr>
        <w:t xml:space="preserve"> and emission limitations are met.</w:t>
      </w:r>
      <w:r w:rsidR="009C7E97">
        <w:rPr>
          <w:color w:val="000000"/>
        </w:rPr>
        <w:t xml:space="preserve"> </w:t>
      </w:r>
      <w:r>
        <w:rPr>
          <w:color w:val="000000"/>
        </w:rPr>
        <w:t>If the information required by these standards was collected less</w:t>
      </w:r>
      <w:r w:rsidR="007F227A">
        <w:rPr>
          <w:color w:val="000000"/>
        </w:rPr>
        <w:t>-</w:t>
      </w:r>
      <w:r>
        <w:rPr>
          <w:color w:val="000000"/>
        </w:rPr>
        <w:t xml:space="preserve">frequently, </w:t>
      </w:r>
      <w:r w:rsidR="002C1F95">
        <w:rPr>
          <w:color w:val="000000"/>
        </w:rPr>
        <w:t xml:space="preserve">the proper </w:t>
      </w:r>
      <w:r>
        <w:rPr>
          <w:color w:val="000000"/>
        </w:rPr>
        <w:t xml:space="preserve">operation and maintenance of control equipment </w:t>
      </w:r>
      <w:r w:rsidR="002C1F95">
        <w:rPr>
          <w:color w:val="000000"/>
        </w:rPr>
        <w:t>and the possibility of detecting violations would be less likely.</w:t>
      </w:r>
    </w:p>
    <w:p w:rsidR="00CA4CD6" w14:paraId="149D1DFE" w14:textId="77777777">
      <w:pPr>
        <w:pBdr>
          <w:top w:val="single" w:sz="6" w:space="0" w:color="FFFFFF"/>
          <w:left w:val="single" w:sz="6" w:space="0" w:color="FFFFFF"/>
          <w:bottom w:val="single" w:sz="6" w:space="0" w:color="FFFFFF"/>
          <w:right w:val="single" w:sz="6" w:space="0" w:color="FFFFFF"/>
        </w:pBdr>
        <w:rPr>
          <w:color w:val="000000"/>
        </w:rPr>
      </w:pPr>
    </w:p>
    <w:p w:rsidR="00CA4CD6" w14:paraId="6A946386" w14:textId="44086317">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3(e)</w:t>
      </w:r>
      <w:r w:rsidR="009C7E97">
        <w:rPr>
          <w:b/>
          <w:bCs/>
          <w:color w:val="000000"/>
        </w:rPr>
        <w:t xml:space="preserve"> </w:t>
      </w:r>
      <w:r>
        <w:rPr>
          <w:b/>
          <w:bCs/>
          <w:color w:val="000000"/>
        </w:rPr>
        <w:t>General Guidelines</w:t>
      </w:r>
    </w:p>
    <w:p w:rsidR="00CA4CD6" w14:paraId="59BB0C1B" w14:textId="77777777">
      <w:pPr>
        <w:pBdr>
          <w:top w:val="single" w:sz="6" w:space="0" w:color="FFFFFF"/>
          <w:left w:val="single" w:sz="6" w:space="0" w:color="FFFFFF"/>
          <w:bottom w:val="single" w:sz="6" w:space="0" w:color="FFFFFF"/>
          <w:right w:val="single" w:sz="6" w:space="0" w:color="FFFFFF"/>
        </w:pBdr>
        <w:rPr>
          <w:color w:val="000000"/>
        </w:rPr>
      </w:pPr>
    </w:p>
    <w:p w:rsidR="00CA4CD6" w14:paraId="77CC4E62" w14:textId="6A047A0E">
      <w:pPr>
        <w:pBdr>
          <w:top w:val="single" w:sz="6" w:space="0" w:color="FFFFFF"/>
          <w:left w:val="single" w:sz="6" w:space="0" w:color="FFFFFF"/>
          <w:bottom w:val="single" w:sz="6" w:space="0" w:color="FFFFFF"/>
          <w:right w:val="single" w:sz="6" w:space="0" w:color="FFFFFF"/>
        </w:pBdr>
        <w:ind w:firstLine="720"/>
        <w:rPr>
          <w:color w:val="000000"/>
        </w:rPr>
      </w:pPr>
      <w:r>
        <w:rPr>
          <w:color w:val="000000"/>
        </w:rPr>
        <w:t>T</w:t>
      </w:r>
      <w:r>
        <w:rPr>
          <w:color w:val="000000"/>
        </w:rPr>
        <w:t xml:space="preserve">hese reporting or recordkeeping requirements </w:t>
      </w:r>
      <w:r>
        <w:rPr>
          <w:color w:val="000000"/>
        </w:rPr>
        <w:t xml:space="preserve">do not </w:t>
      </w:r>
      <w:r>
        <w:rPr>
          <w:color w:val="000000"/>
        </w:rPr>
        <w:t xml:space="preserve">violate any of the regulations </w:t>
      </w:r>
      <w:r w:rsidR="00206932">
        <w:rPr>
          <w:color w:val="000000"/>
        </w:rPr>
        <w:t>promulgated by</w:t>
      </w:r>
      <w:r>
        <w:rPr>
          <w:color w:val="000000"/>
        </w:rPr>
        <w:t xml:space="preserve"> </w:t>
      </w:r>
      <w:r>
        <w:rPr>
          <w:color w:val="000000"/>
        </w:rPr>
        <w:t xml:space="preserve">OMB </w:t>
      </w:r>
      <w:r>
        <w:rPr>
          <w:color w:val="000000"/>
        </w:rPr>
        <w:t>under</w:t>
      </w:r>
      <w:r>
        <w:rPr>
          <w:color w:val="000000"/>
        </w:rPr>
        <w:t xml:space="preserve"> 5 CFR </w:t>
      </w:r>
      <w:r w:rsidR="003B384B">
        <w:rPr>
          <w:color w:val="000000"/>
        </w:rPr>
        <w:t xml:space="preserve">Part </w:t>
      </w:r>
      <w:r>
        <w:rPr>
          <w:color w:val="000000"/>
        </w:rPr>
        <w:t xml:space="preserve">1320, </w:t>
      </w:r>
      <w:r w:rsidR="003B384B">
        <w:rPr>
          <w:color w:val="000000"/>
        </w:rPr>
        <w:t xml:space="preserve">Section </w:t>
      </w:r>
      <w:r>
        <w:rPr>
          <w:color w:val="000000"/>
        </w:rPr>
        <w:t>1320.5.</w:t>
      </w:r>
    </w:p>
    <w:p w:rsidR="00CA4CD6" w:rsidRPr="00A710B8" w14:paraId="73E7F8FD" w14:textId="77777777">
      <w:pPr>
        <w:pBdr>
          <w:top w:val="single" w:sz="6" w:space="0" w:color="FFFFFF"/>
          <w:left w:val="single" w:sz="6" w:space="0" w:color="FFFFFF"/>
          <w:bottom w:val="single" w:sz="6" w:space="0" w:color="FFFFFF"/>
          <w:right w:val="single" w:sz="6" w:space="0" w:color="FFFFFF"/>
        </w:pBdr>
      </w:pPr>
    </w:p>
    <w:p w:rsidR="00CA4CD6" w:rsidRPr="00A710B8" w:rsidP="00A710B8" w14:paraId="2547F7A0" w14:textId="6215F062">
      <w:pPr>
        <w:pBdr>
          <w:top w:val="single" w:sz="6" w:space="0" w:color="FFFFFF"/>
          <w:left w:val="single" w:sz="6" w:space="0" w:color="FFFFFF"/>
          <w:bottom w:val="single" w:sz="6" w:space="0" w:color="FFFFFF"/>
          <w:right w:val="single" w:sz="6" w:space="0" w:color="FFFFFF"/>
        </w:pBdr>
        <w:ind w:firstLine="810"/>
      </w:pPr>
      <w:r w:rsidRPr="00A710B8">
        <w:t>These standards require the respondents to maintain all records, including reports and notifications for at least five years.</w:t>
      </w:r>
      <w:r w:rsidRPr="00A710B8" w:rsidR="009C7E97">
        <w:t xml:space="preserve"> </w:t>
      </w:r>
      <w:r w:rsidRPr="00A710B8">
        <w:t>This is consistent with the General Provisions as applied to the</w:t>
      </w:r>
      <w:r w:rsidR="007F227A">
        <w:t>se</w:t>
      </w:r>
      <w:r w:rsidRPr="00A710B8">
        <w:t xml:space="preserve"> standards.</w:t>
      </w:r>
      <w:r w:rsidRPr="00A710B8" w:rsidR="009C7E97">
        <w:t xml:space="preserve"> </w:t>
      </w:r>
      <w:r w:rsidR="00745508">
        <w:t>EPA believes that the five-</w:t>
      </w:r>
      <w:r w:rsidRPr="00A710B8">
        <w:t xml:space="preserve">year records retention requirement is consistent </w:t>
      </w:r>
      <w:r w:rsidRPr="00A710B8" w:rsidR="004A084D">
        <w:t xml:space="preserve">with </w:t>
      </w:r>
      <w:r w:rsidRPr="00A710B8">
        <w:t>the Part</w:t>
      </w:r>
      <w:r w:rsidR="00745508">
        <w:t xml:space="preserve"> 70 permit program and the five-</w:t>
      </w:r>
      <w:r w:rsidRPr="00A710B8">
        <w:t>year statute of limitations on which the permit program is based.</w:t>
      </w:r>
      <w:r w:rsidRPr="00A710B8" w:rsidR="009C7E97">
        <w:t xml:space="preserve"> </w:t>
      </w:r>
      <w:r w:rsidRPr="00A710B8" w:rsidR="005F42F8">
        <w:t>T</w:t>
      </w:r>
      <w:r w:rsidRPr="00A710B8">
        <w:t>h</w:t>
      </w:r>
      <w:r w:rsidR="00745508">
        <w:t xml:space="preserve">e retention of records for five </w:t>
      </w:r>
      <w:r w:rsidRPr="00A710B8">
        <w:t>years allow</w:t>
      </w:r>
      <w:r w:rsidRPr="00A710B8" w:rsidR="005F42F8">
        <w:t>s</w:t>
      </w:r>
      <w:r w:rsidRPr="00A710B8">
        <w:t xml:space="preserve"> EPA to establish the compliance history of a source</w:t>
      </w:r>
      <w:r w:rsidRPr="00A710B8" w:rsidR="005F42F8">
        <w:t xml:space="preserve">, </w:t>
      </w:r>
      <w:r w:rsidRPr="00A710B8">
        <w:t xml:space="preserve">any pattern of </w:t>
      </w:r>
      <w:r w:rsidRPr="00A710B8" w:rsidR="005F42F8">
        <w:t>non-</w:t>
      </w:r>
      <w:r w:rsidRPr="00A710B8">
        <w:t>compliance</w:t>
      </w:r>
      <w:r w:rsidRPr="00A710B8" w:rsidR="005F42F8">
        <w:t xml:space="preserve"> and to determine the appropriate level of enforcement action.</w:t>
      </w:r>
      <w:r w:rsidRPr="00A710B8" w:rsidR="009C7E97">
        <w:t xml:space="preserve"> </w:t>
      </w:r>
      <w:r w:rsidRPr="00A710B8">
        <w:t>EPA has found that the most flagrant violators have violations extending beyond five years.</w:t>
      </w:r>
      <w:r w:rsidRPr="00A710B8" w:rsidR="009C7E97">
        <w:t xml:space="preserve"> </w:t>
      </w:r>
      <w:r w:rsidRPr="00A710B8" w:rsidR="005F42F8">
        <w:t xml:space="preserve">In addition, </w:t>
      </w:r>
      <w:r w:rsidRPr="00A710B8">
        <w:t xml:space="preserve">EPA would be prevented from pursuing the violators due to </w:t>
      </w:r>
      <w:r w:rsidR="007F227A">
        <w:t xml:space="preserve">either </w:t>
      </w:r>
      <w:r w:rsidRPr="00A710B8">
        <w:t xml:space="preserve">the destruction or nonexistence of </w:t>
      </w:r>
      <w:r w:rsidRPr="00A710B8" w:rsidR="005F42F8">
        <w:t xml:space="preserve">essential </w:t>
      </w:r>
      <w:r w:rsidRPr="00A710B8">
        <w:t>records</w:t>
      </w:r>
      <w:r w:rsidRPr="00A710B8" w:rsidR="00A710B8">
        <w:t>.</w:t>
      </w:r>
    </w:p>
    <w:p w:rsidR="00CA4CD6" w14:paraId="54F37663" w14:textId="77777777">
      <w:pPr>
        <w:pBdr>
          <w:top w:val="single" w:sz="6" w:space="0" w:color="FFFFFF"/>
          <w:left w:val="single" w:sz="6" w:space="0" w:color="FFFFFF"/>
          <w:bottom w:val="single" w:sz="6" w:space="0" w:color="FFFFFF"/>
          <w:right w:val="single" w:sz="6" w:space="0" w:color="FFFFFF"/>
        </w:pBdr>
        <w:rPr>
          <w:color w:val="000000"/>
        </w:rPr>
      </w:pPr>
    </w:p>
    <w:p w:rsidR="00CA4CD6" w14:paraId="1B1195D3" w14:textId="094A40DF">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3(f)</w:t>
      </w:r>
      <w:r w:rsidR="009C7E97">
        <w:rPr>
          <w:b/>
          <w:bCs/>
          <w:color w:val="000000"/>
        </w:rPr>
        <w:t xml:space="preserve"> </w:t>
      </w:r>
      <w:r>
        <w:rPr>
          <w:b/>
          <w:bCs/>
          <w:color w:val="000000"/>
        </w:rPr>
        <w:t>Confidentiality</w:t>
      </w:r>
    </w:p>
    <w:p w:rsidR="00CA4CD6" w14:paraId="0CAD7BAC" w14:textId="77777777">
      <w:pPr>
        <w:pBdr>
          <w:top w:val="single" w:sz="6" w:space="0" w:color="FFFFFF"/>
          <w:left w:val="single" w:sz="6" w:space="0" w:color="FFFFFF"/>
          <w:bottom w:val="single" w:sz="6" w:space="0" w:color="FFFFFF"/>
          <w:right w:val="single" w:sz="6" w:space="0" w:color="FFFFFF"/>
        </w:pBdr>
        <w:rPr>
          <w:color w:val="000000"/>
        </w:rPr>
      </w:pPr>
    </w:p>
    <w:p w:rsidR="00CA4CD6" w14:paraId="766E3BEA" w14:textId="6B6754A8">
      <w:pPr>
        <w:pBdr>
          <w:top w:val="single" w:sz="6" w:space="0" w:color="FFFFFF"/>
          <w:left w:val="single" w:sz="6" w:space="0" w:color="FFFFFF"/>
          <w:bottom w:val="single" w:sz="6" w:space="0" w:color="FFFFFF"/>
          <w:right w:val="single" w:sz="6" w:space="0" w:color="FFFFFF"/>
        </w:pBdr>
        <w:ind w:firstLine="720"/>
        <w:rPr>
          <w:color w:val="000000"/>
        </w:rPr>
      </w:pPr>
      <w:r>
        <w:rPr>
          <w:color w:val="000000"/>
        </w:rPr>
        <w:t>Any information submitted to the Agency for which a claim of confidentiality is made will be safeguarded according to the Agency policies set forth in Title 40, chapter 1, part 2, subpart B - Confidentiality of Business Information</w:t>
      </w:r>
      <w:r w:rsidR="007F227A">
        <w:rPr>
          <w:color w:val="000000"/>
        </w:rPr>
        <w:t xml:space="preserve"> (CBI)</w:t>
      </w:r>
      <w:r>
        <w:rPr>
          <w:color w:val="000000"/>
        </w:rPr>
        <w:t xml:space="preserve"> (see 40 CFR 2; 41 </w:t>
      </w:r>
      <w:r>
        <w:rPr>
          <w:color w:val="000000"/>
          <w:u w:val="single"/>
        </w:rPr>
        <w:t>FR</w:t>
      </w:r>
      <w:r>
        <w:rPr>
          <w:color w:val="000000"/>
        </w:rPr>
        <w:t xml:space="preserve"> 36902, September 1, 1976; amended by 43 </w:t>
      </w:r>
      <w:r>
        <w:rPr>
          <w:color w:val="000000"/>
          <w:u w:val="single"/>
        </w:rPr>
        <w:t>FR</w:t>
      </w:r>
      <w:r>
        <w:rPr>
          <w:color w:val="000000"/>
        </w:rPr>
        <w:t xml:space="preserve"> 40000, September 8, 1978; 43 </w:t>
      </w:r>
      <w:r>
        <w:rPr>
          <w:color w:val="000000"/>
          <w:u w:val="single"/>
        </w:rPr>
        <w:t>FR</w:t>
      </w:r>
      <w:r>
        <w:rPr>
          <w:color w:val="000000"/>
        </w:rPr>
        <w:t xml:space="preserve"> 42251, September 20, 1978; 44 </w:t>
      </w:r>
      <w:r>
        <w:rPr>
          <w:color w:val="000000"/>
          <w:u w:val="single"/>
        </w:rPr>
        <w:t>FR</w:t>
      </w:r>
      <w:r>
        <w:rPr>
          <w:color w:val="000000"/>
        </w:rPr>
        <w:t xml:space="preserve"> 17674, March 23, 1979).</w:t>
      </w:r>
    </w:p>
    <w:p w:rsidR="00CA4CD6" w14:paraId="7DFD7651" w14:textId="77777777">
      <w:pPr>
        <w:pBdr>
          <w:top w:val="single" w:sz="6" w:space="0" w:color="FFFFFF"/>
          <w:left w:val="single" w:sz="6" w:space="0" w:color="FFFFFF"/>
          <w:bottom w:val="single" w:sz="6" w:space="0" w:color="FFFFFF"/>
          <w:right w:val="single" w:sz="6" w:space="0" w:color="FFFFFF"/>
        </w:pBdr>
        <w:rPr>
          <w:color w:val="000000"/>
        </w:rPr>
      </w:pPr>
    </w:p>
    <w:p w:rsidR="00CA4CD6" w14:paraId="7FB0FA6E" w14:textId="30DAC7D5">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3(g)</w:t>
      </w:r>
      <w:r w:rsidR="009C7E97">
        <w:rPr>
          <w:b/>
          <w:bCs/>
          <w:color w:val="000000"/>
        </w:rPr>
        <w:t xml:space="preserve"> </w:t>
      </w:r>
      <w:r>
        <w:rPr>
          <w:b/>
          <w:bCs/>
          <w:color w:val="000000"/>
        </w:rPr>
        <w:t>Sensitive Questions</w:t>
      </w:r>
    </w:p>
    <w:p w:rsidR="00CA4CD6" w14:paraId="43845BA7" w14:textId="77777777">
      <w:pPr>
        <w:pBdr>
          <w:top w:val="single" w:sz="6" w:space="0" w:color="FFFFFF"/>
          <w:left w:val="single" w:sz="6" w:space="0" w:color="FFFFFF"/>
          <w:bottom w:val="single" w:sz="6" w:space="0" w:color="FFFFFF"/>
          <w:right w:val="single" w:sz="6" w:space="0" w:color="FFFFFF"/>
        </w:pBdr>
        <w:rPr>
          <w:color w:val="000000"/>
        </w:rPr>
      </w:pPr>
    </w:p>
    <w:p w:rsidR="00CA4CD6" w14:paraId="47BCDBBA" w14:textId="31BA3BCF">
      <w:pPr>
        <w:pBdr>
          <w:top w:val="single" w:sz="6" w:space="0" w:color="FFFFFF"/>
          <w:left w:val="single" w:sz="6" w:space="0" w:color="FFFFFF"/>
          <w:bottom w:val="single" w:sz="6" w:space="0" w:color="FFFFFF"/>
          <w:right w:val="single" w:sz="6" w:space="0" w:color="FFFFFF"/>
        </w:pBdr>
        <w:ind w:firstLine="720"/>
        <w:rPr>
          <w:color w:val="000000"/>
        </w:rPr>
      </w:pPr>
      <w:r>
        <w:rPr>
          <w:color w:val="000000"/>
        </w:rPr>
        <w:t>T</w:t>
      </w:r>
      <w:r>
        <w:rPr>
          <w:color w:val="000000"/>
        </w:rPr>
        <w:t xml:space="preserve">he reporting or recordkeeping requirements </w:t>
      </w:r>
      <w:r>
        <w:rPr>
          <w:color w:val="000000"/>
        </w:rPr>
        <w:t>in the</w:t>
      </w:r>
      <w:r w:rsidR="007F227A">
        <w:rPr>
          <w:color w:val="000000"/>
        </w:rPr>
        <w:t>se</w:t>
      </w:r>
      <w:r>
        <w:rPr>
          <w:color w:val="000000"/>
        </w:rPr>
        <w:t xml:space="preserve"> standard</w:t>
      </w:r>
      <w:r w:rsidR="007F227A">
        <w:rPr>
          <w:color w:val="000000"/>
        </w:rPr>
        <w:t>s</w:t>
      </w:r>
      <w:r>
        <w:rPr>
          <w:color w:val="000000"/>
        </w:rPr>
        <w:t xml:space="preserve"> do not </w:t>
      </w:r>
      <w:r w:rsidR="00B46A57">
        <w:rPr>
          <w:color w:val="000000"/>
        </w:rPr>
        <w:t xml:space="preserve">include </w:t>
      </w:r>
      <w:r>
        <w:rPr>
          <w:color w:val="000000"/>
        </w:rPr>
        <w:t>sensitive questions.</w:t>
      </w:r>
    </w:p>
    <w:p w:rsidR="00CA4CD6" w14:paraId="3346420B" w14:textId="77777777">
      <w:pPr>
        <w:pBdr>
          <w:top w:val="single" w:sz="6" w:space="0" w:color="FFFFFF"/>
          <w:left w:val="single" w:sz="6" w:space="0" w:color="FFFFFF"/>
          <w:bottom w:val="single" w:sz="6" w:space="0" w:color="FFFFFF"/>
          <w:right w:val="single" w:sz="6" w:space="0" w:color="FFFFFF"/>
        </w:pBdr>
        <w:rPr>
          <w:color w:val="000000"/>
        </w:rPr>
      </w:pPr>
    </w:p>
    <w:p w:rsidR="00CA4CD6" w:rsidP="00504745" w14:paraId="296060D0" w14:textId="773A092E">
      <w:pPr>
        <w:pBdr>
          <w:top w:val="single" w:sz="6" w:space="0" w:color="FFFFFF"/>
          <w:left w:val="single" w:sz="6" w:space="0" w:color="FFFFFF"/>
          <w:bottom w:val="single" w:sz="6" w:space="0" w:color="FFFFFF"/>
          <w:right w:val="single" w:sz="6" w:space="0" w:color="FFFFFF"/>
        </w:pBdr>
        <w:outlineLvl w:val="0"/>
        <w:rPr>
          <w:b/>
          <w:bCs/>
          <w:color w:val="000000"/>
        </w:rPr>
      </w:pPr>
      <w:r>
        <w:rPr>
          <w:b/>
          <w:bCs/>
          <w:color w:val="000000"/>
        </w:rPr>
        <w:t>4.</w:t>
      </w:r>
      <w:r w:rsidR="009C7E97">
        <w:rPr>
          <w:b/>
          <w:bCs/>
          <w:color w:val="000000"/>
        </w:rPr>
        <w:t xml:space="preserve"> </w:t>
      </w:r>
      <w:r>
        <w:rPr>
          <w:b/>
          <w:bCs/>
          <w:color w:val="000000"/>
        </w:rPr>
        <w:t>The Respondents and the Information Requested</w:t>
      </w:r>
    </w:p>
    <w:p w:rsidR="00CA4CD6" w14:paraId="716EC39B" w14:textId="77777777">
      <w:pPr>
        <w:pBdr>
          <w:top w:val="single" w:sz="6" w:space="0" w:color="FFFFFF"/>
          <w:left w:val="single" w:sz="6" w:space="0" w:color="FFFFFF"/>
          <w:bottom w:val="single" w:sz="6" w:space="0" w:color="FFFFFF"/>
          <w:right w:val="single" w:sz="6" w:space="0" w:color="FFFFFF"/>
        </w:pBdr>
        <w:rPr>
          <w:b/>
          <w:bCs/>
          <w:color w:val="000000"/>
        </w:rPr>
      </w:pPr>
    </w:p>
    <w:p w:rsidR="00CA4CD6" w14:paraId="41530C6B" w14:textId="11A2E5E5">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4(a)</w:t>
      </w:r>
      <w:r w:rsidR="009C7E97">
        <w:rPr>
          <w:b/>
          <w:bCs/>
          <w:color w:val="000000"/>
        </w:rPr>
        <w:t xml:space="preserve"> </w:t>
      </w:r>
      <w:r>
        <w:rPr>
          <w:b/>
          <w:bCs/>
          <w:color w:val="000000"/>
        </w:rPr>
        <w:t>Respondents/SIC Codes</w:t>
      </w:r>
    </w:p>
    <w:p w:rsidR="00CA4CD6" w14:paraId="2A102922" w14:textId="77777777">
      <w:pPr>
        <w:pBdr>
          <w:top w:val="single" w:sz="6" w:space="0" w:color="FFFFFF"/>
          <w:left w:val="single" w:sz="6" w:space="0" w:color="FFFFFF"/>
          <w:bottom w:val="single" w:sz="6" w:space="0" w:color="FFFFFF"/>
          <w:right w:val="single" w:sz="6" w:space="0" w:color="FFFFFF"/>
        </w:pBdr>
        <w:rPr>
          <w:color w:val="000000"/>
        </w:rPr>
      </w:pPr>
    </w:p>
    <w:p w:rsidR="00CA4CD6" w:rsidRPr="00A710B8" w:rsidP="00A710B8" w14:paraId="2731D771" w14:textId="7EF2D667">
      <w:pPr>
        <w:pBdr>
          <w:top w:val="single" w:sz="6" w:space="0" w:color="FFFFFF"/>
          <w:left w:val="single" w:sz="6" w:space="0" w:color="FFFFFF"/>
          <w:bottom w:val="single" w:sz="6" w:space="0" w:color="FFFFFF"/>
          <w:right w:val="single" w:sz="6" w:space="0" w:color="FFFFFF"/>
        </w:pBdr>
        <w:ind w:firstLine="720"/>
      </w:pPr>
      <w:r>
        <w:rPr>
          <w:color w:val="000000"/>
        </w:rPr>
        <w:t xml:space="preserve">The respondents to the recordkeeping and reporting requirements </w:t>
      </w:r>
      <w:r w:rsidRPr="00A710B8">
        <w:t xml:space="preserve">are </w:t>
      </w:r>
      <w:r w:rsidRPr="00A710B8" w:rsidR="00A710B8">
        <w:t>rubber tire manufacturing facilities</w:t>
      </w:r>
      <w:r w:rsidRPr="00A710B8">
        <w:t>.</w:t>
      </w:r>
      <w:r w:rsidRPr="00A710B8" w:rsidR="009C7E97">
        <w:t xml:space="preserve"> </w:t>
      </w:r>
      <w:r w:rsidRPr="00A710B8">
        <w:t xml:space="preserve">The </w:t>
      </w:r>
      <w:r w:rsidRPr="00A710B8" w:rsidR="00CF2B37">
        <w:t>United States Standard Industrial Classification (</w:t>
      </w:r>
      <w:r w:rsidRPr="00A710B8">
        <w:t>SIC</w:t>
      </w:r>
      <w:r w:rsidRPr="00A710B8" w:rsidR="00CF2B37">
        <w:t>)</w:t>
      </w:r>
      <w:r w:rsidRPr="00A710B8">
        <w:t xml:space="preserve"> code for the respondents affected by the standards is </w:t>
      </w:r>
      <w:r w:rsidRPr="00A710B8">
        <w:t>SIC</w:t>
      </w:r>
      <w:r w:rsidRPr="00A710B8">
        <w:t xml:space="preserve"> </w:t>
      </w:r>
      <w:r w:rsidRPr="00A710B8" w:rsidR="00A710B8">
        <w:t>3011</w:t>
      </w:r>
      <w:r w:rsidR="007016C9">
        <w:t>,</w:t>
      </w:r>
      <w:r w:rsidRPr="00A710B8">
        <w:t xml:space="preserve"> which corresponds to the North American Industry Classification System</w:t>
      </w:r>
      <w:r w:rsidRPr="00A710B8" w:rsidR="00CF2B37">
        <w:t xml:space="preserve"> (NAICS</w:t>
      </w:r>
      <w:r w:rsidRPr="00A710B8">
        <w:t xml:space="preserve">) </w:t>
      </w:r>
      <w:r w:rsidRPr="00A710B8" w:rsidR="00A710B8">
        <w:t>326211</w:t>
      </w:r>
      <w:r w:rsidRPr="00A710B8">
        <w:t xml:space="preserve"> for </w:t>
      </w:r>
      <w:r w:rsidRPr="00A710B8" w:rsidR="00A710B8">
        <w:t>rubber tire manufacturing</w:t>
      </w:r>
      <w:r w:rsidRPr="00A710B8">
        <w:t>.</w:t>
      </w:r>
      <w:r w:rsidRPr="00A710B8" w:rsidR="009C7E97">
        <w:t xml:space="preserve"> </w:t>
      </w:r>
    </w:p>
    <w:p w:rsidR="00CA4CD6" w14:paraId="3E22D9ED" w14:textId="77777777">
      <w:pPr>
        <w:pBdr>
          <w:top w:val="single" w:sz="6" w:space="0" w:color="FFFFFF"/>
          <w:left w:val="single" w:sz="6" w:space="0" w:color="FFFFFF"/>
          <w:bottom w:val="single" w:sz="6" w:space="0" w:color="FFFFFF"/>
          <w:right w:val="single" w:sz="6" w:space="0" w:color="FFFFFF"/>
        </w:pBdr>
        <w:rPr>
          <w:color w:val="000000"/>
        </w:rPr>
      </w:pPr>
    </w:p>
    <w:p w:rsidR="00CA4CD6" w14:paraId="5A0F24B3" w14:textId="193078B1">
      <w:pPr>
        <w:pBdr>
          <w:top w:val="single" w:sz="6" w:space="0" w:color="FFFFFF"/>
          <w:left w:val="single" w:sz="6" w:space="0" w:color="FFFFFF"/>
          <w:bottom w:val="single" w:sz="6" w:space="0" w:color="FFFFFF"/>
          <w:right w:val="single" w:sz="6" w:space="0" w:color="FFFFFF"/>
        </w:pBdr>
        <w:ind w:firstLine="720"/>
        <w:rPr>
          <w:color w:val="000000"/>
        </w:rPr>
      </w:pPr>
      <w:bookmarkStart w:id="1" w:name="_Hlk18495745"/>
      <w:r>
        <w:rPr>
          <w:b/>
          <w:bCs/>
          <w:color w:val="000000"/>
        </w:rPr>
        <w:t>4(b)</w:t>
      </w:r>
      <w:r w:rsidR="009C7E97">
        <w:rPr>
          <w:b/>
          <w:bCs/>
          <w:color w:val="000000"/>
        </w:rPr>
        <w:t xml:space="preserve"> </w:t>
      </w:r>
      <w:r>
        <w:rPr>
          <w:b/>
          <w:bCs/>
          <w:color w:val="000000"/>
        </w:rPr>
        <w:t>Information Requested</w:t>
      </w:r>
      <w:r>
        <w:rPr>
          <w:color w:val="000000"/>
        </w:rPr>
        <w:t xml:space="preserve"> </w:t>
      </w:r>
    </w:p>
    <w:p w:rsidR="00CA4CD6" w14:paraId="417133C3" w14:textId="77777777">
      <w:pPr>
        <w:pBdr>
          <w:top w:val="single" w:sz="6" w:space="0" w:color="FFFFFF"/>
          <w:left w:val="single" w:sz="6" w:space="0" w:color="FFFFFF"/>
          <w:bottom w:val="single" w:sz="6" w:space="0" w:color="FFFFFF"/>
          <w:right w:val="single" w:sz="6" w:space="0" w:color="FFFFFF"/>
        </w:pBdr>
        <w:rPr>
          <w:color w:val="000000"/>
        </w:rPr>
      </w:pPr>
    </w:p>
    <w:p w:rsidR="00CA4CD6" w:rsidP="00504745" w14:paraId="2EDB9C87" w14:textId="5B085429">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w:t>
      </w:r>
      <w:r>
        <w:rPr>
          <w:b/>
          <w:bCs/>
          <w:color w:val="000000"/>
        </w:rPr>
        <w:t>i</w:t>
      </w:r>
      <w:r>
        <w:rPr>
          <w:b/>
          <w:bCs/>
          <w:color w:val="000000"/>
        </w:rPr>
        <w:t>)</w:t>
      </w:r>
      <w:r w:rsidR="009C7E97">
        <w:rPr>
          <w:b/>
          <w:bCs/>
          <w:color w:val="000000"/>
        </w:rPr>
        <w:t xml:space="preserve"> </w:t>
      </w:r>
      <w:r>
        <w:rPr>
          <w:b/>
          <w:bCs/>
          <w:color w:val="000000"/>
        </w:rPr>
        <w:t>Data Items</w:t>
      </w:r>
    </w:p>
    <w:p w:rsidR="00CA4CD6" w14:paraId="3A10B4F8" w14:textId="77777777">
      <w:pPr>
        <w:pBdr>
          <w:top w:val="single" w:sz="6" w:space="0" w:color="FFFFFF"/>
          <w:left w:val="single" w:sz="6" w:space="0" w:color="FFFFFF"/>
          <w:bottom w:val="single" w:sz="6" w:space="0" w:color="FFFFFF"/>
          <w:right w:val="single" w:sz="6" w:space="0" w:color="FFFFFF"/>
        </w:pBdr>
        <w:rPr>
          <w:color w:val="000000"/>
        </w:rPr>
      </w:pPr>
    </w:p>
    <w:p w:rsidR="00CA4CD6" w:rsidRPr="00825787" w14:paraId="2DFB6456" w14:textId="33D35F88">
      <w:pPr>
        <w:pBdr>
          <w:top w:val="single" w:sz="6" w:space="0" w:color="FFFFFF"/>
          <w:left w:val="single" w:sz="6" w:space="0" w:color="FFFFFF"/>
          <w:bottom w:val="single" w:sz="6" w:space="0" w:color="FFFFFF"/>
          <w:right w:val="single" w:sz="6" w:space="0" w:color="FFFFFF"/>
        </w:pBdr>
        <w:ind w:firstLine="720"/>
      </w:pPr>
      <w:r>
        <w:rPr>
          <w:color w:val="000000"/>
        </w:rPr>
        <w:t>I</w:t>
      </w:r>
      <w:r>
        <w:rPr>
          <w:color w:val="000000"/>
        </w:rPr>
        <w:t>n this ICR</w:t>
      </w:r>
      <w:r>
        <w:rPr>
          <w:color w:val="000000"/>
        </w:rPr>
        <w:t>, all the data</w:t>
      </w:r>
      <w:r>
        <w:rPr>
          <w:color w:val="000000"/>
        </w:rPr>
        <w:t xml:space="preserve"> </w:t>
      </w:r>
      <w:r>
        <w:rPr>
          <w:color w:val="000000"/>
        </w:rPr>
        <w:t xml:space="preserve">that is </w:t>
      </w:r>
      <w:r>
        <w:rPr>
          <w:color w:val="000000"/>
        </w:rPr>
        <w:t xml:space="preserve">recorded or reported </w:t>
      </w:r>
      <w:r>
        <w:rPr>
          <w:color w:val="000000"/>
        </w:rPr>
        <w:t>is</w:t>
      </w:r>
      <w:r>
        <w:rPr>
          <w:color w:val="000000"/>
        </w:rPr>
        <w:t xml:space="preserve"> required by</w:t>
      </w:r>
      <w:r w:rsidR="00233F0F">
        <w:rPr>
          <w:color w:val="000000"/>
        </w:rPr>
        <w:t xml:space="preserve"> the</w:t>
      </w:r>
      <w:r>
        <w:rPr>
          <w:color w:val="FF0000"/>
        </w:rPr>
        <w:t xml:space="preserve"> </w:t>
      </w:r>
      <w:r w:rsidRPr="00825787" w:rsidR="00825787">
        <w:t>NESHAP for Rubber Tire Manufacturing (</w:t>
      </w:r>
      <w:r w:rsidRPr="00825787">
        <w:t xml:space="preserve">40 CFR </w:t>
      </w:r>
      <w:r w:rsidRPr="00825787" w:rsidR="003B384B">
        <w:t xml:space="preserve">Part </w:t>
      </w:r>
      <w:r w:rsidRPr="00825787">
        <w:t>6</w:t>
      </w:r>
      <w:r w:rsidRPr="00825787" w:rsidR="00825787">
        <w:t>3</w:t>
      </w:r>
      <w:r w:rsidRPr="00825787">
        <w:t xml:space="preserve">, </w:t>
      </w:r>
      <w:r w:rsidRPr="00825787" w:rsidR="003B384B">
        <w:t xml:space="preserve">Subpart </w:t>
      </w:r>
      <w:r w:rsidRPr="00825787" w:rsidR="00825787">
        <w:t>XXXX</w:t>
      </w:r>
      <w:r w:rsidRPr="00825787">
        <w:t>).</w:t>
      </w:r>
      <w:r w:rsidRPr="00825787" w:rsidR="009C7E97">
        <w:t xml:space="preserve"> </w:t>
      </w:r>
    </w:p>
    <w:p w:rsidR="00CA4CD6" w14:paraId="64F6F189" w14:textId="77777777">
      <w:pPr>
        <w:pBdr>
          <w:top w:val="single" w:sz="6" w:space="0" w:color="FFFFFF"/>
          <w:left w:val="single" w:sz="6" w:space="0" w:color="FFFFFF"/>
          <w:bottom w:val="single" w:sz="6" w:space="0" w:color="FFFFFF"/>
          <w:right w:val="single" w:sz="6" w:space="0" w:color="FFFFFF"/>
        </w:pBdr>
        <w:rPr>
          <w:color w:val="000000"/>
        </w:rPr>
      </w:pPr>
    </w:p>
    <w:p w:rsidR="00CA4CD6" w14:paraId="709CF01B" w14:textId="2E571F88">
      <w:pPr>
        <w:pBdr>
          <w:top w:val="single" w:sz="6" w:space="0" w:color="FFFFFF"/>
          <w:left w:val="single" w:sz="6" w:space="0" w:color="FFFFFF"/>
          <w:bottom w:val="single" w:sz="6" w:space="0" w:color="FFFFFF"/>
          <w:right w:val="single" w:sz="6" w:space="0" w:color="FFFFFF"/>
        </w:pBdr>
        <w:ind w:firstLine="720"/>
        <w:rPr>
          <w:color w:val="000000"/>
        </w:rPr>
      </w:pPr>
      <w:r>
        <w:rPr>
          <w:color w:val="000000"/>
        </w:rPr>
        <w:t>A source must make the following reports</w:t>
      </w:r>
      <w:r w:rsidR="00934D1B">
        <w:rPr>
          <w:color w:val="000000"/>
        </w:rPr>
        <w:t xml:space="preserve"> under the proposed rubber processing amendments</w:t>
      </w:r>
      <w:r w:rsidR="009558AE">
        <w:rPr>
          <w:color w:val="000000"/>
        </w:rPr>
        <w:t xml:space="preserve"> (the rule citations below refer to the proposed rule amendments)</w:t>
      </w:r>
      <w:r>
        <w:rPr>
          <w:color w:val="000000"/>
        </w:rPr>
        <w:t>:</w:t>
      </w:r>
    </w:p>
    <w:p w:rsidR="00CA4CD6" w14:paraId="4FB425C2" w14:textId="77777777">
      <w:pPr>
        <w:pBdr>
          <w:top w:val="single" w:sz="6" w:space="0" w:color="FFFFFF"/>
          <w:left w:val="single" w:sz="6" w:space="0" w:color="FFFFFF"/>
          <w:bottom w:val="single" w:sz="6" w:space="0" w:color="FFFFFF"/>
          <w:right w:val="single" w:sz="6" w:space="0" w:color="FFFFFF"/>
        </w:pBdr>
        <w:rPr>
          <w:color w:val="000000"/>
        </w:rPr>
      </w:pPr>
    </w:p>
    <w:tbl>
      <w:tblPr>
        <w:tblW w:w="9360" w:type="dxa"/>
        <w:jc w:val="center"/>
        <w:tblLayout w:type="fixed"/>
        <w:tblCellMar>
          <w:left w:w="120" w:type="dxa"/>
          <w:right w:w="120" w:type="dxa"/>
        </w:tblCellMar>
        <w:tblLook w:val="0000"/>
      </w:tblPr>
      <w:tblGrid>
        <w:gridCol w:w="6921"/>
        <w:gridCol w:w="2439"/>
      </w:tblGrid>
      <w:tr w14:paraId="57118738" w14:textId="77777777" w:rsidTr="00825787">
        <w:tblPrEx>
          <w:tblW w:w="9360" w:type="dxa"/>
          <w:jc w:val="center"/>
          <w:tblLayout w:type="fixed"/>
          <w:tblCellMar>
            <w:left w:w="120" w:type="dxa"/>
            <w:right w:w="120" w:type="dxa"/>
          </w:tblCellMar>
          <w:tblLook w:val="0000"/>
        </w:tblPrEx>
        <w:trPr>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rsidR="00CA4CD6" w:rsidRPr="00CF2B37" w14:paraId="4D195752" w14:textId="77777777">
            <w:pPr>
              <w:spacing w:line="120" w:lineRule="exact"/>
            </w:pPr>
          </w:p>
          <w:p w:rsidR="00CA4CD6" w:rsidRPr="00CF2B37" w:rsidP="006E4A6E" w14:paraId="6037C871" w14:textId="77777777">
            <w:pPr>
              <w:pBdr>
                <w:top w:val="single" w:sz="6" w:space="0" w:color="FFFFFF"/>
                <w:left w:val="single" w:sz="6" w:space="0" w:color="FFFFFF"/>
                <w:bottom w:val="single" w:sz="6" w:space="0" w:color="FFFFFF"/>
                <w:right w:val="single" w:sz="6" w:space="0" w:color="FFFFFF"/>
              </w:pBdr>
              <w:spacing w:after="58"/>
              <w:jc w:val="center"/>
              <w:rPr>
                <w:b/>
              </w:rPr>
            </w:pPr>
            <w:r w:rsidRPr="00CF2B37">
              <w:rPr>
                <w:b/>
              </w:rPr>
              <w:t>Notification</w:t>
            </w:r>
            <w:r w:rsidRPr="00CF2B37" w:rsidR="006E4A6E">
              <w:rPr>
                <w:b/>
              </w:rPr>
              <w:t>s</w:t>
            </w:r>
          </w:p>
        </w:tc>
      </w:tr>
      <w:tr w14:paraId="3C77EC7A" w14:textId="77777777" w:rsidTr="00254CD8">
        <w:tblPrEx>
          <w:tblW w:w="9360" w:type="dxa"/>
          <w:jc w:val="center"/>
          <w:tblLayout w:type="fixed"/>
          <w:tblCellMar>
            <w:left w:w="120" w:type="dxa"/>
            <w:right w:w="120" w:type="dxa"/>
          </w:tblCellMar>
          <w:tblLook w:val="0000"/>
        </w:tblPrEx>
        <w:trPr>
          <w:jc w:val="center"/>
        </w:trPr>
        <w:tc>
          <w:tcPr>
            <w:tcW w:w="6921" w:type="dxa"/>
            <w:tcBorders>
              <w:top w:val="single" w:sz="7" w:space="0" w:color="000000"/>
              <w:left w:val="single" w:sz="7" w:space="0" w:color="000000"/>
              <w:bottom w:val="single" w:sz="7" w:space="0" w:color="000000"/>
              <w:right w:val="single" w:sz="7" w:space="0" w:color="000000"/>
            </w:tcBorders>
          </w:tcPr>
          <w:p w:rsidR="00825787" w:rsidRPr="00CF2B37" w:rsidP="00825787" w14:paraId="567D45F6" w14:textId="1D61B7F5">
            <w:pPr>
              <w:pBdr>
                <w:top w:val="single" w:sz="6" w:space="0" w:color="FFFFFF"/>
                <w:left w:val="single" w:sz="6" w:space="0" w:color="FFFFFF"/>
                <w:bottom w:val="single" w:sz="6" w:space="0" w:color="FFFFFF"/>
                <w:right w:val="single" w:sz="6" w:space="0" w:color="FFFFFF"/>
              </w:pBdr>
              <w:spacing w:after="58"/>
            </w:pPr>
            <w:r w:rsidRPr="004000F8">
              <w:t>Initial notification</w:t>
            </w:r>
            <w:r w:rsidR="00E37227">
              <w:t xml:space="preserve">s </w:t>
            </w:r>
            <w:r w:rsidRPr="004000F8">
              <w:t xml:space="preserve">that a source is subject </w:t>
            </w:r>
            <w:r>
              <w:t xml:space="preserve">to the provisions in </w:t>
            </w:r>
            <w:r w:rsidR="007016C9">
              <w:t xml:space="preserve">Subpart </w:t>
            </w:r>
            <w:r>
              <w:t>XXXX</w:t>
            </w:r>
            <w:r w:rsidR="00E37227">
              <w:t xml:space="preserve"> or intent to construct/reconstruct.</w:t>
            </w:r>
          </w:p>
        </w:tc>
        <w:tc>
          <w:tcPr>
            <w:tcW w:w="2439" w:type="dxa"/>
            <w:tcBorders>
              <w:top w:val="single" w:sz="7" w:space="0" w:color="000000"/>
              <w:left w:val="single" w:sz="7" w:space="0" w:color="000000"/>
              <w:bottom w:val="single" w:sz="7" w:space="0" w:color="000000"/>
              <w:right w:val="single" w:sz="7" w:space="0" w:color="000000"/>
            </w:tcBorders>
          </w:tcPr>
          <w:p w:rsidR="00825787" w:rsidRPr="00CF2B37" w:rsidP="00825787" w14:paraId="1EF1C74F" w14:textId="65183176">
            <w:pPr>
              <w:pBdr>
                <w:top w:val="single" w:sz="6" w:space="0" w:color="FFFFFF"/>
                <w:left w:val="single" w:sz="6" w:space="0" w:color="FFFFFF"/>
                <w:bottom w:val="single" w:sz="6" w:space="0" w:color="FFFFFF"/>
                <w:right w:val="single" w:sz="6" w:space="0" w:color="FFFFFF"/>
              </w:pBdr>
              <w:spacing w:after="58"/>
            </w:pPr>
            <w:r>
              <w:t xml:space="preserve">63.9(a), </w:t>
            </w:r>
            <w:r w:rsidR="003F75E4">
              <w:t>63.9(b)</w:t>
            </w:r>
            <w:r>
              <w:t xml:space="preserve">, </w:t>
            </w:r>
            <w:r>
              <w:t>63.</w:t>
            </w:r>
            <w:r w:rsidR="009558AE">
              <w:t>6016</w:t>
            </w:r>
            <w:r>
              <w:t xml:space="preserve">(a), </w:t>
            </w:r>
            <w:r>
              <w:t>63.</w:t>
            </w:r>
            <w:r w:rsidR="009558AE">
              <w:t>6016</w:t>
            </w:r>
            <w:r w:rsidR="003F75E4">
              <w:t>(b)</w:t>
            </w:r>
            <w:r w:rsidR="00251F56">
              <w:t>, 63.</w:t>
            </w:r>
            <w:r w:rsidR="009558AE">
              <w:t>6016</w:t>
            </w:r>
            <w:r w:rsidR="00251F56">
              <w:t>(c)</w:t>
            </w:r>
          </w:p>
        </w:tc>
      </w:tr>
      <w:tr w14:paraId="74DBFC89" w14:textId="77777777" w:rsidTr="00254CD8">
        <w:tblPrEx>
          <w:tblW w:w="9360" w:type="dxa"/>
          <w:jc w:val="center"/>
          <w:tblLayout w:type="fixed"/>
          <w:tblCellMar>
            <w:left w:w="120" w:type="dxa"/>
            <w:right w:w="120" w:type="dxa"/>
          </w:tblCellMar>
          <w:tblLook w:val="0000"/>
        </w:tblPrEx>
        <w:trPr>
          <w:jc w:val="center"/>
        </w:trPr>
        <w:tc>
          <w:tcPr>
            <w:tcW w:w="6921" w:type="dxa"/>
            <w:tcBorders>
              <w:top w:val="single" w:sz="7" w:space="0" w:color="000000"/>
              <w:left w:val="single" w:sz="7" w:space="0" w:color="000000"/>
              <w:bottom w:val="single" w:sz="7" w:space="0" w:color="000000"/>
              <w:right w:val="single" w:sz="7" w:space="0" w:color="000000"/>
            </w:tcBorders>
          </w:tcPr>
          <w:p w:rsidR="00825787" w:rsidRPr="00CF2B37" w:rsidP="00825787" w14:paraId="5FB7E8CC" w14:textId="21CF99AC">
            <w:pPr>
              <w:pBdr>
                <w:top w:val="single" w:sz="6" w:space="0" w:color="FFFFFF"/>
                <w:left w:val="single" w:sz="6" w:space="0" w:color="FFFFFF"/>
                <w:bottom w:val="single" w:sz="6" w:space="0" w:color="FFFFFF"/>
                <w:right w:val="single" w:sz="6" w:space="0" w:color="FFFFFF"/>
              </w:pBdr>
              <w:spacing w:after="58"/>
            </w:pPr>
            <w:r>
              <w:t>Notification of</w:t>
            </w:r>
            <w:r w:rsidR="00E37227">
              <w:t xml:space="preserve"> performance test and test plan/QAPP.</w:t>
            </w:r>
          </w:p>
        </w:tc>
        <w:tc>
          <w:tcPr>
            <w:tcW w:w="2439" w:type="dxa"/>
            <w:tcBorders>
              <w:top w:val="single" w:sz="7" w:space="0" w:color="000000"/>
              <w:left w:val="single" w:sz="7" w:space="0" w:color="000000"/>
              <w:bottom w:val="single" w:sz="7" w:space="0" w:color="000000"/>
              <w:right w:val="single" w:sz="7" w:space="0" w:color="000000"/>
            </w:tcBorders>
          </w:tcPr>
          <w:p w:rsidR="00825787" w:rsidRPr="00CF2B37" w:rsidP="00825787" w14:paraId="2D6ACA34" w14:textId="6C2E63B7">
            <w:pPr>
              <w:pBdr>
                <w:top w:val="single" w:sz="6" w:space="0" w:color="FFFFFF"/>
                <w:left w:val="single" w:sz="6" w:space="0" w:color="FFFFFF"/>
                <w:bottom w:val="single" w:sz="6" w:space="0" w:color="FFFFFF"/>
                <w:right w:val="single" w:sz="6" w:space="0" w:color="FFFFFF"/>
              </w:pBdr>
              <w:spacing w:after="58"/>
            </w:pPr>
            <w:r w:rsidRPr="00E37227">
              <w:t>63.7(b)(1), 63.7(c), 63.9(e), 63,</w:t>
            </w:r>
            <w:r w:rsidRPr="00E37227" w:rsidR="009558AE">
              <w:t>60</w:t>
            </w:r>
            <w:r w:rsidR="009558AE">
              <w:t>16</w:t>
            </w:r>
            <w:r w:rsidRPr="00E37227">
              <w:t>(e)</w:t>
            </w:r>
          </w:p>
        </w:tc>
      </w:tr>
      <w:tr w14:paraId="64305F2C" w14:textId="77777777" w:rsidTr="00254CD8">
        <w:tblPrEx>
          <w:tblW w:w="9360" w:type="dxa"/>
          <w:jc w:val="center"/>
          <w:tblLayout w:type="fixed"/>
          <w:tblCellMar>
            <w:left w:w="120" w:type="dxa"/>
            <w:right w:w="120" w:type="dxa"/>
          </w:tblCellMar>
          <w:tblLook w:val="0000"/>
        </w:tblPrEx>
        <w:trPr>
          <w:jc w:val="center"/>
        </w:trPr>
        <w:tc>
          <w:tcPr>
            <w:tcW w:w="6921" w:type="dxa"/>
            <w:tcBorders>
              <w:top w:val="single" w:sz="7" w:space="0" w:color="000000"/>
              <w:left w:val="single" w:sz="7" w:space="0" w:color="000000"/>
              <w:bottom w:val="single" w:sz="7" w:space="0" w:color="000000"/>
              <w:right w:val="single" w:sz="7" w:space="0" w:color="000000"/>
            </w:tcBorders>
          </w:tcPr>
          <w:p w:rsidR="00825787" w:rsidRPr="00CF2B37" w:rsidP="00825787" w14:paraId="57091804" w14:textId="6332D386">
            <w:pPr>
              <w:pBdr>
                <w:top w:val="single" w:sz="6" w:space="0" w:color="FFFFFF"/>
                <w:left w:val="single" w:sz="6" w:space="0" w:color="FFFFFF"/>
                <w:bottom w:val="single" w:sz="6" w:space="0" w:color="FFFFFF"/>
                <w:right w:val="single" w:sz="6" w:space="0" w:color="FFFFFF"/>
              </w:pBdr>
              <w:spacing w:after="58"/>
            </w:pPr>
            <w:r w:rsidRPr="004000F8">
              <w:t>Notific</w:t>
            </w:r>
            <w:r w:rsidR="00E34BF0">
              <w:t>ation of compliance status.</w:t>
            </w:r>
          </w:p>
        </w:tc>
        <w:tc>
          <w:tcPr>
            <w:tcW w:w="2439" w:type="dxa"/>
            <w:tcBorders>
              <w:top w:val="single" w:sz="7" w:space="0" w:color="000000"/>
              <w:left w:val="single" w:sz="7" w:space="0" w:color="000000"/>
              <w:bottom w:val="single" w:sz="7" w:space="0" w:color="000000"/>
              <w:right w:val="single" w:sz="7" w:space="0" w:color="000000"/>
            </w:tcBorders>
          </w:tcPr>
          <w:p w:rsidR="00825787" w:rsidRPr="00CF2B37" w:rsidP="00825787" w14:paraId="12EB33D6" w14:textId="7A89A3C7">
            <w:pPr>
              <w:pBdr>
                <w:top w:val="single" w:sz="6" w:space="0" w:color="FFFFFF"/>
                <w:left w:val="single" w:sz="6" w:space="0" w:color="FFFFFF"/>
                <w:bottom w:val="single" w:sz="6" w:space="0" w:color="FFFFFF"/>
                <w:right w:val="single" w:sz="6" w:space="0" w:color="FFFFFF"/>
              </w:pBdr>
              <w:spacing w:after="58"/>
            </w:pPr>
            <w:r>
              <w:t>63.9(h)</w:t>
            </w:r>
            <w:r w:rsidR="003F75E4">
              <w:t xml:space="preserve">, 63.10(d), </w:t>
            </w:r>
            <w:r w:rsidR="00E37227">
              <w:t>63.</w:t>
            </w:r>
            <w:r w:rsidR="009558AE">
              <w:t>6016(k)</w:t>
            </w:r>
            <w:r w:rsidR="00E34BF0">
              <w:t xml:space="preserve"> </w:t>
            </w:r>
          </w:p>
        </w:tc>
      </w:tr>
      <w:tr w14:paraId="3B3DBBFF" w14:textId="77777777" w:rsidTr="00254CD8">
        <w:tblPrEx>
          <w:tblW w:w="9360" w:type="dxa"/>
          <w:jc w:val="center"/>
          <w:tblLayout w:type="fixed"/>
          <w:tblCellMar>
            <w:left w:w="120" w:type="dxa"/>
            <w:right w:w="120" w:type="dxa"/>
          </w:tblCellMar>
          <w:tblLook w:val="0000"/>
        </w:tblPrEx>
        <w:trPr>
          <w:jc w:val="center"/>
        </w:trPr>
        <w:tc>
          <w:tcPr>
            <w:tcW w:w="6921" w:type="dxa"/>
            <w:tcBorders>
              <w:top w:val="single" w:sz="7" w:space="0" w:color="000000"/>
              <w:left w:val="single" w:sz="7" w:space="0" w:color="000000"/>
              <w:bottom w:val="single" w:sz="7" w:space="0" w:color="000000"/>
              <w:right w:val="single" w:sz="7" w:space="0" w:color="000000"/>
            </w:tcBorders>
          </w:tcPr>
          <w:p w:rsidR="00825787" w:rsidRPr="00CF2B37" w:rsidP="00825787" w14:paraId="2EC0114C" w14:textId="624072DB">
            <w:pPr>
              <w:pBdr>
                <w:top w:val="single" w:sz="6" w:space="0" w:color="FFFFFF"/>
                <w:left w:val="single" w:sz="6" w:space="0" w:color="FFFFFF"/>
                <w:bottom w:val="single" w:sz="6" w:space="0" w:color="FFFFFF"/>
                <w:right w:val="single" w:sz="6" w:space="0" w:color="FFFFFF"/>
              </w:pBdr>
              <w:spacing w:after="58"/>
            </w:pPr>
            <w:r>
              <w:t>Notification of alternative monitoring method</w:t>
            </w:r>
            <w:r w:rsidR="00E34BF0">
              <w:t>.</w:t>
            </w:r>
          </w:p>
        </w:tc>
        <w:tc>
          <w:tcPr>
            <w:tcW w:w="2439" w:type="dxa"/>
            <w:tcBorders>
              <w:top w:val="single" w:sz="7" w:space="0" w:color="000000"/>
              <w:left w:val="single" w:sz="7" w:space="0" w:color="000000"/>
              <w:bottom w:val="single" w:sz="7" w:space="0" w:color="000000"/>
              <w:right w:val="single" w:sz="7" w:space="0" w:color="000000"/>
            </w:tcBorders>
          </w:tcPr>
          <w:p w:rsidR="00825787" w:rsidRPr="00CF2B37" w:rsidP="00825787" w14:paraId="1964632F" w14:textId="4410B7B4">
            <w:pPr>
              <w:pBdr>
                <w:top w:val="single" w:sz="6" w:space="0" w:color="FFFFFF"/>
                <w:left w:val="single" w:sz="6" w:space="0" w:color="FFFFFF"/>
                <w:bottom w:val="single" w:sz="6" w:space="0" w:color="FFFFFF"/>
                <w:right w:val="single" w:sz="6" w:space="0" w:color="FFFFFF"/>
              </w:pBdr>
              <w:spacing w:after="58"/>
            </w:pPr>
            <w:r>
              <w:t>63.8(f)</w:t>
            </w:r>
          </w:p>
        </w:tc>
      </w:tr>
    </w:tbl>
    <w:p w:rsidR="00CA4CD6" w14:paraId="186FF6F5" w14:textId="77777777">
      <w:pPr>
        <w:pBdr>
          <w:top w:val="single" w:sz="6" w:space="0" w:color="FFFFFF"/>
          <w:left w:val="single" w:sz="6" w:space="0" w:color="FFFFFF"/>
          <w:bottom w:val="single" w:sz="6" w:space="0" w:color="FFFFFF"/>
          <w:right w:val="single" w:sz="6" w:space="0" w:color="FFFFFF"/>
        </w:pBdr>
        <w:rPr>
          <w:color w:val="000000"/>
        </w:rPr>
      </w:pPr>
    </w:p>
    <w:tbl>
      <w:tblPr>
        <w:tblW w:w="9360" w:type="dxa"/>
        <w:jc w:val="center"/>
        <w:tblLayout w:type="fixed"/>
        <w:tblCellMar>
          <w:left w:w="120" w:type="dxa"/>
          <w:right w:w="120" w:type="dxa"/>
        </w:tblCellMar>
        <w:tblLook w:val="0000"/>
      </w:tblPr>
      <w:tblGrid>
        <w:gridCol w:w="7011"/>
        <w:gridCol w:w="2349"/>
      </w:tblGrid>
      <w:tr w14:paraId="47D81F2C" w14:textId="77777777" w:rsidTr="00083745">
        <w:tblPrEx>
          <w:tblW w:w="9360" w:type="dxa"/>
          <w:jc w:val="center"/>
          <w:tblLayout w:type="fixed"/>
          <w:tblCellMar>
            <w:left w:w="120" w:type="dxa"/>
            <w:right w:w="120" w:type="dxa"/>
          </w:tblCellMar>
          <w:tblLook w:val="0000"/>
        </w:tblPrEx>
        <w:trPr>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rsidR="00CA4CD6" w:rsidRPr="00CF2B37" w14:paraId="1A61D452" w14:textId="77777777">
            <w:pPr>
              <w:spacing w:line="120" w:lineRule="exact"/>
            </w:pPr>
          </w:p>
          <w:p w:rsidR="00CA4CD6" w:rsidRPr="00CF2B37" w:rsidP="006E4A6E" w14:paraId="361B13EC" w14:textId="77777777">
            <w:pPr>
              <w:pBdr>
                <w:top w:val="single" w:sz="6" w:space="0" w:color="FFFFFF"/>
                <w:left w:val="single" w:sz="6" w:space="0" w:color="FFFFFF"/>
                <w:bottom w:val="single" w:sz="6" w:space="0" w:color="FFFFFF"/>
                <w:right w:val="single" w:sz="6" w:space="0" w:color="FFFFFF"/>
              </w:pBdr>
              <w:spacing w:after="58"/>
              <w:jc w:val="center"/>
              <w:rPr>
                <w:b/>
              </w:rPr>
            </w:pPr>
            <w:r w:rsidRPr="00CF2B37">
              <w:rPr>
                <w:b/>
              </w:rPr>
              <w:t>Reports</w:t>
            </w:r>
          </w:p>
        </w:tc>
      </w:tr>
      <w:tr w14:paraId="27CA75D7" w14:textId="77777777" w:rsidTr="00254CD8">
        <w:tblPrEx>
          <w:tblW w:w="9360" w:type="dxa"/>
          <w:jc w:val="center"/>
          <w:tblLayout w:type="fixed"/>
          <w:tblCellMar>
            <w:left w:w="120" w:type="dxa"/>
            <w:right w:w="120" w:type="dxa"/>
          </w:tblCellMar>
          <w:tblLook w:val="0000"/>
        </w:tblPrEx>
        <w:trPr>
          <w:jc w:val="center"/>
        </w:trPr>
        <w:tc>
          <w:tcPr>
            <w:tcW w:w="7011" w:type="dxa"/>
            <w:tcBorders>
              <w:top w:val="single" w:sz="7" w:space="0" w:color="000000"/>
              <w:left w:val="single" w:sz="7" w:space="0" w:color="000000"/>
              <w:bottom w:val="single" w:sz="7" w:space="0" w:color="000000"/>
              <w:right w:val="single" w:sz="7" w:space="0" w:color="000000"/>
            </w:tcBorders>
          </w:tcPr>
          <w:p w:rsidR="00083745" w:rsidRPr="00CF2B37" w:rsidP="00083745" w14:paraId="54F924A9" w14:textId="23285525">
            <w:pPr>
              <w:pBdr>
                <w:top w:val="single" w:sz="6" w:space="0" w:color="FFFFFF"/>
                <w:left w:val="single" w:sz="6" w:space="0" w:color="FFFFFF"/>
                <w:bottom w:val="single" w:sz="6" w:space="0" w:color="FFFFFF"/>
                <w:right w:val="single" w:sz="6" w:space="0" w:color="FFFFFF"/>
              </w:pBdr>
              <w:spacing w:after="58"/>
            </w:pPr>
            <w:r>
              <w:t>Site-specific monitoring plan</w:t>
            </w:r>
            <w:r w:rsidR="00467CA1">
              <w:t xml:space="preserve"> (only units with control devices)</w:t>
            </w:r>
          </w:p>
        </w:tc>
        <w:tc>
          <w:tcPr>
            <w:tcW w:w="2349" w:type="dxa"/>
            <w:tcBorders>
              <w:top w:val="single" w:sz="7" w:space="0" w:color="000000"/>
              <w:left w:val="single" w:sz="7" w:space="0" w:color="000000"/>
              <w:bottom w:val="single" w:sz="7" w:space="0" w:color="000000"/>
              <w:right w:val="single" w:sz="7" w:space="0" w:color="000000"/>
            </w:tcBorders>
          </w:tcPr>
          <w:p w:rsidR="00083745" w:rsidRPr="00CF2B37" w:rsidP="00083745" w14:paraId="75004E58" w14:textId="04B10886">
            <w:pPr>
              <w:pBdr>
                <w:top w:val="single" w:sz="6" w:space="0" w:color="FFFFFF"/>
                <w:left w:val="single" w:sz="6" w:space="0" w:color="FFFFFF"/>
                <w:bottom w:val="single" w:sz="6" w:space="0" w:color="FFFFFF"/>
                <w:right w:val="single" w:sz="6" w:space="0" w:color="FFFFFF"/>
              </w:pBdr>
              <w:spacing w:after="58"/>
            </w:pPr>
            <w:r>
              <w:t xml:space="preserve">63.6(e)(3), </w:t>
            </w:r>
            <w:r>
              <w:t>63.5990(e)</w:t>
            </w:r>
          </w:p>
        </w:tc>
      </w:tr>
      <w:tr w14:paraId="50668A38" w14:textId="77777777" w:rsidTr="00254CD8">
        <w:tblPrEx>
          <w:tblW w:w="9360" w:type="dxa"/>
          <w:jc w:val="center"/>
          <w:tblLayout w:type="fixed"/>
          <w:tblCellMar>
            <w:left w:w="120" w:type="dxa"/>
            <w:right w:w="120" w:type="dxa"/>
          </w:tblCellMar>
          <w:tblLook w:val="0000"/>
        </w:tblPrEx>
        <w:trPr>
          <w:jc w:val="center"/>
        </w:trPr>
        <w:tc>
          <w:tcPr>
            <w:tcW w:w="7011" w:type="dxa"/>
            <w:tcBorders>
              <w:top w:val="single" w:sz="7" w:space="0" w:color="000000"/>
              <w:left w:val="single" w:sz="7" w:space="0" w:color="000000"/>
              <w:bottom w:val="single" w:sz="7" w:space="0" w:color="000000"/>
              <w:right w:val="single" w:sz="7" w:space="0" w:color="000000"/>
            </w:tcBorders>
          </w:tcPr>
          <w:p w:rsidR="002E2CA1" w:rsidP="002E2CA1" w14:paraId="2F8B5BAD" w14:textId="5B886EDC">
            <w:pPr>
              <w:pBdr>
                <w:top w:val="single" w:sz="6" w:space="0" w:color="FFFFFF"/>
                <w:left w:val="single" w:sz="6" w:space="0" w:color="FFFFFF"/>
                <w:bottom w:val="single" w:sz="6" w:space="0" w:color="FFFFFF"/>
                <w:right w:val="single" w:sz="6" w:space="0" w:color="FFFFFF"/>
              </w:pBdr>
              <w:spacing w:after="58"/>
            </w:pPr>
            <w:r>
              <w:t>Submit results of initial performance tests/compliance demonstrations (only units with control devices)</w:t>
            </w:r>
          </w:p>
        </w:tc>
        <w:tc>
          <w:tcPr>
            <w:tcW w:w="2349" w:type="dxa"/>
            <w:tcBorders>
              <w:top w:val="single" w:sz="7" w:space="0" w:color="000000"/>
              <w:left w:val="single" w:sz="7" w:space="0" w:color="000000"/>
              <w:bottom w:val="single" w:sz="7" w:space="0" w:color="000000"/>
              <w:right w:val="single" w:sz="7" w:space="0" w:color="000000"/>
            </w:tcBorders>
          </w:tcPr>
          <w:p w:rsidR="002E2CA1" w:rsidP="002E2CA1" w14:paraId="1048B579" w14:textId="1C11C30B">
            <w:pPr>
              <w:pBdr>
                <w:top w:val="single" w:sz="6" w:space="0" w:color="FFFFFF"/>
                <w:left w:val="single" w:sz="6" w:space="0" w:color="FFFFFF"/>
                <w:bottom w:val="single" w:sz="6" w:space="0" w:color="FFFFFF"/>
                <w:right w:val="single" w:sz="6" w:space="0" w:color="FFFFFF"/>
              </w:pBdr>
              <w:spacing w:after="58"/>
            </w:pPr>
            <w:r>
              <w:t>63.5991</w:t>
            </w:r>
          </w:p>
        </w:tc>
      </w:tr>
      <w:tr w14:paraId="08608BA2" w14:textId="77777777" w:rsidTr="00254CD8">
        <w:tblPrEx>
          <w:tblW w:w="9360" w:type="dxa"/>
          <w:jc w:val="center"/>
          <w:tblLayout w:type="fixed"/>
          <w:tblCellMar>
            <w:left w:w="120" w:type="dxa"/>
            <w:right w:w="120" w:type="dxa"/>
          </w:tblCellMar>
          <w:tblLook w:val="0000"/>
        </w:tblPrEx>
        <w:trPr>
          <w:jc w:val="center"/>
        </w:trPr>
        <w:tc>
          <w:tcPr>
            <w:tcW w:w="7011" w:type="dxa"/>
            <w:tcBorders>
              <w:top w:val="single" w:sz="7" w:space="0" w:color="000000"/>
              <w:left w:val="single" w:sz="7" w:space="0" w:color="000000"/>
              <w:bottom w:val="single" w:sz="7" w:space="0" w:color="000000"/>
              <w:right w:val="single" w:sz="7" w:space="0" w:color="000000"/>
            </w:tcBorders>
          </w:tcPr>
          <w:p w:rsidR="002E2CA1" w:rsidP="002E2CA1" w14:paraId="53E64DEE" w14:textId="4CF11C4C">
            <w:pPr>
              <w:pBdr>
                <w:top w:val="single" w:sz="6" w:space="0" w:color="FFFFFF"/>
                <w:left w:val="single" w:sz="6" w:space="0" w:color="FFFFFF"/>
                <w:bottom w:val="single" w:sz="6" w:space="0" w:color="FFFFFF"/>
                <w:right w:val="single" w:sz="6" w:space="0" w:color="FFFFFF"/>
              </w:pBdr>
              <w:spacing w:after="58"/>
            </w:pPr>
            <w:r>
              <w:t>Compliance status report</w:t>
            </w:r>
          </w:p>
        </w:tc>
        <w:tc>
          <w:tcPr>
            <w:tcW w:w="2349" w:type="dxa"/>
            <w:tcBorders>
              <w:top w:val="single" w:sz="7" w:space="0" w:color="000000"/>
              <w:left w:val="single" w:sz="7" w:space="0" w:color="000000"/>
              <w:bottom w:val="single" w:sz="7" w:space="0" w:color="000000"/>
              <w:right w:val="single" w:sz="7" w:space="0" w:color="000000"/>
            </w:tcBorders>
          </w:tcPr>
          <w:p w:rsidR="002E2CA1" w:rsidP="002E2CA1" w14:paraId="45487941" w14:textId="0D5CFF9C">
            <w:pPr>
              <w:pBdr>
                <w:top w:val="single" w:sz="6" w:space="0" w:color="FFFFFF"/>
                <w:left w:val="single" w:sz="6" w:space="0" w:color="FFFFFF"/>
                <w:bottom w:val="single" w:sz="6" w:space="0" w:color="FFFFFF"/>
                <w:right w:val="single" w:sz="6" w:space="0" w:color="FFFFFF"/>
              </w:pBdr>
              <w:spacing w:after="58"/>
            </w:pPr>
            <w:r>
              <w:t>63.</w:t>
            </w:r>
            <w:r w:rsidR="009558AE">
              <w:t>6017</w:t>
            </w:r>
            <w:r>
              <w:t xml:space="preserve">(c), </w:t>
            </w:r>
            <w:r w:rsidR="009F2D1F">
              <w:t>(d), (e), (g), (h), (</w:t>
            </w:r>
            <w:r w:rsidR="009F2D1F">
              <w:t>i</w:t>
            </w:r>
            <w:r w:rsidR="009F2D1F">
              <w:t xml:space="preserve">), (j), and (k) </w:t>
            </w:r>
          </w:p>
        </w:tc>
      </w:tr>
    </w:tbl>
    <w:p w:rsidR="00CA4CD6" w14:paraId="727C7661" w14:textId="77777777">
      <w:pPr>
        <w:pBdr>
          <w:top w:val="single" w:sz="6" w:space="0" w:color="FFFFFF"/>
          <w:left w:val="single" w:sz="6" w:space="0" w:color="FFFFFF"/>
          <w:bottom w:val="single" w:sz="6" w:space="0" w:color="FFFFFF"/>
          <w:right w:val="single" w:sz="6" w:space="0" w:color="FFFFFF"/>
        </w:pBdr>
        <w:ind w:firstLine="720"/>
        <w:rPr>
          <w:color w:val="000000"/>
        </w:rPr>
      </w:pPr>
    </w:p>
    <w:p w:rsidR="00CA4CD6" w14:paraId="2BD65981" w14:textId="4B7491F7">
      <w:pPr>
        <w:pBdr>
          <w:top w:val="single" w:sz="6" w:space="0" w:color="FFFFFF"/>
          <w:left w:val="single" w:sz="6" w:space="0" w:color="FFFFFF"/>
          <w:bottom w:val="single" w:sz="6" w:space="0" w:color="FFFFFF"/>
          <w:right w:val="single" w:sz="6" w:space="0" w:color="FFFFFF"/>
        </w:pBdr>
        <w:ind w:firstLine="720"/>
        <w:rPr>
          <w:color w:val="000000"/>
        </w:rPr>
      </w:pPr>
      <w:r>
        <w:rPr>
          <w:color w:val="000000"/>
        </w:rPr>
        <w:t>A source must keep the following records</w:t>
      </w:r>
      <w:r w:rsidR="00934D1B">
        <w:rPr>
          <w:color w:val="000000"/>
        </w:rPr>
        <w:t xml:space="preserve"> under the proposed rubber processing amendments</w:t>
      </w:r>
      <w:r>
        <w:rPr>
          <w:color w:val="000000"/>
        </w:rPr>
        <w:t>:</w:t>
      </w:r>
    </w:p>
    <w:p w:rsidR="00CA4CD6" w14:paraId="593483DA" w14:textId="77777777">
      <w:pPr>
        <w:pBdr>
          <w:top w:val="single" w:sz="6" w:space="0" w:color="FFFFFF"/>
          <w:left w:val="single" w:sz="6" w:space="0" w:color="FFFFFF"/>
          <w:bottom w:val="single" w:sz="6" w:space="0" w:color="FFFFFF"/>
          <w:right w:val="single" w:sz="6" w:space="0" w:color="FFFFFF"/>
        </w:pBdr>
        <w:rPr>
          <w:color w:val="000000"/>
        </w:rPr>
      </w:pPr>
    </w:p>
    <w:tbl>
      <w:tblPr>
        <w:tblW w:w="9360" w:type="dxa"/>
        <w:jc w:val="center"/>
        <w:tblLayout w:type="fixed"/>
        <w:tblCellMar>
          <w:left w:w="120" w:type="dxa"/>
          <w:right w:w="120" w:type="dxa"/>
        </w:tblCellMar>
        <w:tblLook w:val="0000"/>
      </w:tblPr>
      <w:tblGrid>
        <w:gridCol w:w="7011"/>
        <w:gridCol w:w="2349"/>
      </w:tblGrid>
      <w:tr w14:paraId="1F0D0E86" w14:textId="77777777" w:rsidTr="00E34BF0">
        <w:tblPrEx>
          <w:tblW w:w="9360" w:type="dxa"/>
          <w:jc w:val="center"/>
          <w:tblLayout w:type="fixed"/>
          <w:tblCellMar>
            <w:left w:w="120" w:type="dxa"/>
            <w:right w:w="120" w:type="dxa"/>
          </w:tblCellMar>
          <w:tblLook w:val="0000"/>
        </w:tblPrEx>
        <w:trPr>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rsidR="00CA4CD6" w:rsidRPr="00CF2B37" w14:paraId="4EB321CE" w14:textId="77777777">
            <w:pPr>
              <w:spacing w:line="120" w:lineRule="exact"/>
            </w:pPr>
          </w:p>
          <w:p w:rsidR="00CA4CD6" w:rsidRPr="00CF2B37" w:rsidP="006E4A6E" w14:paraId="4924ACFC" w14:textId="77777777">
            <w:pPr>
              <w:pBdr>
                <w:top w:val="single" w:sz="6" w:space="0" w:color="FFFFFF"/>
                <w:left w:val="single" w:sz="6" w:space="0" w:color="FFFFFF"/>
                <w:bottom w:val="single" w:sz="6" w:space="0" w:color="FFFFFF"/>
                <w:right w:val="single" w:sz="6" w:space="0" w:color="FFFFFF"/>
              </w:pBdr>
              <w:spacing w:after="58"/>
              <w:jc w:val="center"/>
              <w:rPr>
                <w:b/>
              </w:rPr>
            </w:pPr>
            <w:r w:rsidRPr="00CF2B37">
              <w:rPr>
                <w:b/>
              </w:rPr>
              <w:t>Recordkeeping</w:t>
            </w:r>
          </w:p>
        </w:tc>
      </w:tr>
      <w:tr w14:paraId="6A2DFDB2" w14:textId="77777777" w:rsidTr="00254CD8">
        <w:tblPrEx>
          <w:tblW w:w="9360" w:type="dxa"/>
          <w:jc w:val="center"/>
          <w:tblLayout w:type="fixed"/>
          <w:tblCellMar>
            <w:left w:w="120" w:type="dxa"/>
            <w:right w:w="120" w:type="dxa"/>
          </w:tblCellMar>
          <w:tblLook w:val="0000"/>
        </w:tblPrEx>
        <w:trPr>
          <w:jc w:val="center"/>
        </w:trPr>
        <w:tc>
          <w:tcPr>
            <w:tcW w:w="7011" w:type="dxa"/>
            <w:tcBorders>
              <w:top w:val="single" w:sz="7" w:space="0" w:color="000000"/>
              <w:left w:val="single" w:sz="7" w:space="0" w:color="000000"/>
              <w:bottom w:val="single" w:sz="7" w:space="0" w:color="000000"/>
              <w:right w:val="single" w:sz="7" w:space="0" w:color="000000"/>
            </w:tcBorders>
          </w:tcPr>
          <w:p w:rsidR="001A005C" w14:paraId="438C2F58" w14:textId="25F57DA5">
            <w:pPr>
              <w:pBdr>
                <w:top w:val="single" w:sz="6" w:space="0" w:color="FFFFFF"/>
                <w:left w:val="single" w:sz="6" w:space="0" w:color="FFFFFF"/>
                <w:bottom w:val="single" w:sz="6" w:space="0" w:color="FFFFFF"/>
                <w:right w:val="single" w:sz="6" w:space="0" w:color="FFFFFF"/>
              </w:pBdr>
              <w:spacing w:after="58"/>
            </w:pPr>
            <w:r>
              <w:t>Records of all notifications</w:t>
            </w:r>
          </w:p>
        </w:tc>
        <w:tc>
          <w:tcPr>
            <w:tcW w:w="2349" w:type="dxa"/>
            <w:tcBorders>
              <w:top w:val="single" w:sz="7" w:space="0" w:color="000000"/>
              <w:left w:val="single" w:sz="7" w:space="0" w:color="000000"/>
              <w:bottom w:val="single" w:sz="7" w:space="0" w:color="000000"/>
              <w:right w:val="single" w:sz="7" w:space="0" w:color="000000"/>
            </w:tcBorders>
          </w:tcPr>
          <w:p w:rsidR="001A005C" w14:paraId="74011FCD" w14:textId="43C6AFF4">
            <w:pPr>
              <w:pBdr>
                <w:top w:val="single" w:sz="6" w:space="0" w:color="FFFFFF"/>
                <w:left w:val="single" w:sz="6" w:space="0" w:color="FFFFFF"/>
                <w:bottom w:val="single" w:sz="6" w:space="0" w:color="FFFFFF"/>
                <w:right w:val="single" w:sz="6" w:space="0" w:color="FFFFFF"/>
              </w:pBdr>
              <w:spacing w:after="58"/>
            </w:pPr>
            <w:r>
              <w:t>63.</w:t>
            </w:r>
            <w:r w:rsidR="009558AE">
              <w:t>6018</w:t>
            </w:r>
            <w:r>
              <w:t>(a)</w:t>
            </w:r>
          </w:p>
        </w:tc>
      </w:tr>
      <w:tr w14:paraId="5FA3A522" w14:textId="77777777" w:rsidTr="00254CD8">
        <w:tblPrEx>
          <w:tblW w:w="9360" w:type="dxa"/>
          <w:jc w:val="center"/>
          <w:tblLayout w:type="fixed"/>
          <w:tblCellMar>
            <w:left w:w="120" w:type="dxa"/>
            <w:right w:w="120" w:type="dxa"/>
          </w:tblCellMar>
          <w:tblLook w:val="0000"/>
        </w:tblPrEx>
        <w:trPr>
          <w:jc w:val="center"/>
        </w:trPr>
        <w:tc>
          <w:tcPr>
            <w:tcW w:w="7011" w:type="dxa"/>
            <w:tcBorders>
              <w:top w:val="single" w:sz="7" w:space="0" w:color="000000"/>
              <w:left w:val="single" w:sz="7" w:space="0" w:color="000000"/>
              <w:bottom w:val="single" w:sz="7" w:space="0" w:color="000000"/>
              <w:right w:val="single" w:sz="7" w:space="0" w:color="000000"/>
            </w:tcBorders>
          </w:tcPr>
          <w:p w:rsidR="00CA4CD6" w:rsidRPr="00CF2B37" w14:paraId="52F2EF63" w14:textId="59C4B9BD">
            <w:pPr>
              <w:pBdr>
                <w:top w:val="single" w:sz="6" w:space="0" w:color="FFFFFF"/>
                <w:left w:val="single" w:sz="6" w:space="0" w:color="FFFFFF"/>
                <w:bottom w:val="single" w:sz="6" w:space="0" w:color="FFFFFF"/>
                <w:right w:val="single" w:sz="6" w:space="0" w:color="FFFFFF"/>
              </w:pBdr>
              <w:spacing w:after="58"/>
            </w:pPr>
            <w:r>
              <w:t>Record</w:t>
            </w:r>
            <w:r w:rsidR="00B42599">
              <w:t>s</w:t>
            </w:r>
            <w:r>
              <w:t xml:space="preserve"> of performance tests</w:t>
            </w:r>
            <w:r w:rsidR="00467CA1">
              <w:t xml:space="preserve"> (only units with control devices)</w:t>
            </w:r>
          </w:p>
        </w:tc>
        <w:tc>
          <w:tcPr>
            <w:tcW w:w="2349" w:type="dxa"/>
            <w:tcBorders>
              <w:top w:val="single" w:sz="7" w:space="0" w:color="000000"/>
              <w:left w:val="single" w:sz="7" w:space="0" w:color="000000"/>
              <w:bottom w:val="single" w:sz="7" w:space="0" w:color="000000"/>
              <w:right w:val="single" w:sz="7" w:space="0" w:color="000000"/>
            </w:tcBorders>
          </w:tcPr>
          <w:p w:rsidR="00CA4CD6" w:rsidRPr="00CF2B37" w14:paraId="4CD69875" w14:textId="38590AE5">
            <w:pPr>
              <w:pBdr>
                <w:top w:val="single" w:sz="6" w:space="0" w:color="FFFFFF"/>
                <w:left w:val="single" w:sz="6" w:space="0" w:color="FFFFFF"/>
                <w:bottom w:val="single" w:sz="6" w:space="0" w:color="FFFFFF"/>
                <w:right w:val="single" w:sz="6" w:space="0" w:color="FFFFFF"/>
              </w:pBdr>
              <w:spacing w:after="58"/>
            </w:pPr>
            <w:r>
              <w:t xml:space="preserve">63.10(b), </w:t>
            </w:r>
            <w:r w:rsidR="003F75E4">
              <w:t>63.</w:t>
            </w:r>
            <w:r w:rsidR="009558AE">
              <w:t>6018</w:t>
            </w:r>
            <w:r w:rsidR="003F75E4">
              <w:t>(a)</w:t>
            </w:r>
          </w:p>
        </w:tc>
      </w:tr>
      <w:tr w14:paraId="157FC910" w14:textId="77777777" w:rsidTr="00254CD8">
        <w:tblPrEx>
          <w:tblW w:w="9360" w:type="dxa"/>
          <w:jc w:val="center"/>
          <w:tblLayout w:type="fixed"/>
          <w:tblCellMar>
            <w:left w:w="120" w:type="dxa"/>
            <w:right w:w="120" w:type="dxa"/>
          </w:tblCellMar>
          <w:tblLook w:val="0000"/>
        </w:tblPrEx>
        <w:trPr>
          <w:jc w:val="center"/>
        </w:trPr>
        <w:tc>
          <w:tcPr>
            <w:tcW w:w="7011" w:type="dxa"/>
            <w:tcBorders>
              <w:top w:val="single" w:sz="7" w:space="0" w:color="000000"/>
              <w:left w:val="single" w:sz="7" w:space="0" w:color="000000"/>
              <w:bottom w:val="single" w:sz="7" w:space="0" w:color="000000"/>
              <w:right w:val="single" w:sz="7" w:space="0" w:color="000000"/>
            </w:tcBorders>
          </w:tcPr>
          <w:p w:rsidR="00E34BF0" w:rsidRPr="00CF2B37" w:rsidP="00E34BF0" w14:paraId="652FB47B" w14:textId="43FBFF5F">
            <w:pPr>
              <w:pBdr>
                <w:top w:val="single" w:sz="6" w:space="0" w:color="FFFFFF"/>
                <w:left w:val="single" w:sz="6" w:space="0" w:color="FFFFFF"/>
                <w:bottom w:val="single" w:sz="6" w:space="0" w:color="FFFFFF"/>
                <w:right w:val="single" w:sz="6" w:space="0" w:color="FFFFFF"/>
              </w:pBdr>
              <w:spacing w:after="58"/>
            </w:pPr>
            <w:r>
              <w:t>Maintain a log detailing the operation and maintenance of the process and emission control equipment</w:t>
            </w:r>
            <w:r w:rsidR="00E37227">
              <w:t xml:space="preserve"> (only units with control devices)</w:t>
            </w:r>
          </w:p>
        </w:tc>
        <w:tc>
          <w:tcPr>
            <w:tcW w:w="2349" w:type="dxa"/>
            <w:tcBorders>
              <w:top w:val="single" w:sz="7" w:space="0" w:color="000000"/>
              <w:left w:val="single" w:sz="7" w:space="0" w:color="000000"/>
              <w:bottom w:val="single" w:sz="7" w:space="0" w:color="000000"/>
              <w:right w:val="single" w:sz="7" w:space="0" w:color="000000"/>
            </w:tcBorders>
          </w:tcPr>
          <w:p w:rsidR="00E34BF0" w:rsidRPr="00CF2B37" w:rsidP="00E34BF0" w14:paraId="722BCDB7" w14:textId="4B03B235">
            <w:pPr>
              <w:pBdr>
                <w:top w:val="single" w:sz="6" w:space="0" w:color="FFFFFF"/>
                <w:left w:val="single" w:sz="6" w:space="0" w:color="FFFFFF"/>
                <w:bottom w:val="single" w:sz="6" w:space="0" w:color="FFFFFF"/>
                <w:right w:val="single" w:sz="6" w:space="0" w:color="FFFFFF"/>
              </w:pBdr>
              <w:spacing w:after="58"/>
            </w:pPr>
            <w:r>
              <w:t>63.5990(c)</w:t>
            </w:r>
            <w:r w:rsidR="00FE1DAA">
              <w:t xml:space="preserve"> </w:t>
            </w:r>
          </w:p>
        </w:tc>
      </w:tr>
      <w:tr w14:paraId="66DF60DF" w14:textId="77777777" w:rsidTr="00254CD8">
        <w:tblPrEx>
          <w:tblW w:w="9360" w:type="dxa"/>
          <w:jc w:val="center"/>
          <w:tblLayout w:type="fixed"/>
          <w:tblCellMar>
            <w:left w:w="120" w:type="dxa"/>
            <w:right w:w="120" w:type="dxa"/>
          </w:tblCellMar>
          <w:tblLook w:val="0000"/>
        </w:tblPrEx>
        <w:trPr>
          <w:jc w:val="center"/>
        </w:trPr>
        <w:tc>
          <w:tcPr>
            <w:tcW w:w="7011" w:type="dxa"/>
            <w:tcBorders>
              <w:top w:val="single" w:sz="7" w:space="0" w:color="000000"/>
              <w:left w:val="single" w:sz="7" w:space="0" w:color="000000"/>
              <w:bottom w:val="single" w:sz="7" w:space="0" w:color="000000"/>
              <w:right w:val="single" w:sz="7" w:space="0" w:color="000000"/>
            </w:tcBorders>
          </w:tcPr>
          <w:p w:rsidR="00E34BF0" w:rsidP="00E34BF0" w14:paraId="5FC778E1" w14:textId="3FFC5ECE">
            <w:pPr>
              <w:pBdr>
                <w:top w:val="single" w:sz="6" w:space="0" w:color="FFFFFF"/>
                <w:left w:val="single" w:sz="6" w:space="0" w:color="FFFFFF"/>
                <w:bottom w:val="single" w:sz="6" w:space="0" w:color="FFFFFF"/>
                <w:right w:val="single" w:sz="6" w:space="0" w:color="FFFFFF"/>
              </w:pBdr>
              <w:spacing w:after="58"/>
            </w:pPr>
            <w:r>
              <w:t>The results for each inspection, calibration, and validation check of your CPMS, as specified in your site-specific monitoring plan.</w:t>
            </w:r>
            <w:r w:rsidR="00E37227">
              <w:t xml:space="preserve"> (only units with control devices)</w:t>
            </w:r>
          </w:p>
        </w:tc>
        <w:tc>
          <w:tcPr>
            <w:tcW w:w="2349" w:type="dxa"/>
            <w:tcBorders>
              <w:top w:val="single" w:sz="7" w:space="0" w:color="000000"/>
              <w:left w:val="single" w:sz="7" w:space="0" w:color="000000"/>
              <w:bottom w:val="single" w:sz="7" w:space="0" w:color="000000"/>
              <w:right w:val="single" w:sz="7" w:space="0" w:color="000000"/>
            </w:tcBorders>
          </w:tcPr>
          <w:p w:rsidR="00E34BF0" w:rsidP="00E34BF0" w14:paraId="02753E30" w14:textId="05FFBC48">
            <w:pPr>
              <w:pBdr>
                <w:top w:val="single" w:sz="6" w:space="0" w:color="FFFFFF"/>
                <w:left w:val="single" w:sz="6" w:space="0" w:color="FFFFFF"/>
                <w:bottom w:val="single" w:sz="6" w:space="0" w:color="FFFFFF"/>
                <w:right w:val="single" w:sz="6" w:space="0" w:color="FFFFFF"/>
              </w:pBdr>
              <w:spacing w:after="58"/>
            </w:pPr>
            <w:r>
              <w:t>63.6001</w:t>
            </w:r>
          </w:p>
        </w:tc>
      </w:tr>
      <w:tr w14:paraId="1BA8D534" w14:textId="77777777" w:rsidTr="00254CD8">
        <w:tblPrEx>
          <w:tblW w:w="9360" w:type="dxa"/>
          <w:jc w:val="center"/>
          <w:tblLayout w:type="fixed"/>
          <w:tblCellMar>
            <w:left w:w="120" w:type="dxa"/>
            <w:right w:w="120" w:type="dxa"/>
          </w:tblCellMar>
          <w:tblLook w:val="0000"/>
        </w:tblPrEx>
        <w:trPr>
          <w:jc w:val="center"/>
        </w:trPr>
        <w:tc>
          <w:tcPr>
            <w:tcW w:w="7011" w:type="dxa"/>
            <w:tcBorders>
              <w:top w:val="single" w:sz="7" w:space="0" w:color="000000"/>
              <w:left w:val="single" w:sz="7" w:space="0" w:color="000000"/>
              <w:bottom w:val="single" w:sz="7" w:space="0" w:color="000000"/>
              <w:right w:val="single" w:sz="7" w:space="0" w:color="000000"/>
            </w:tcBorders>
          </w:tcPr>
          <w:p w:rsidR="00E34BF0" w:rsidP="00E34BF0" w14:paraId="26EF7F49" w14:textId="2B9DADE0">
            <w:pPr>
              <w:pBdr>
                <w:top w:val="single" w:sz="6" w:space="0" w:color="FFFFFF"/>
                <w:left w:val="single" w:sz="6" w:space="0" w:color="FFFFFF"/>
                <w:bottom w:val="single" w:sz="6" w:space="0" w:color="FFFFFF"/>
                <w:right w:val="single" w:sz="6" w:space="0" w:color="FFFFFF"/>
              </w:pBdr>
              <w:spacing w:after="58"/>
            </w:pPr>
            <w:r>
              <w:t xml:space="preserve">Records of operating parameter values for each operating parameter </w:t>
            </w:r>
            <w:r>
              <w:t>that applies to your</w:t>
            </w:r>
            <w:r w:rsidR="0013309B">
              <w:t xml:space="preserve"> facility</w:t>
            </w:r>
            <w:r w:rsidR="00E37227">
              <w:t xml:space="preserve"> (only units with control devices)</w:t>
            </w:r>
          </w:p>
        </w:tc>
        <w:tc>
          <w:tcPr>
            <w:tcW w:w="2349" w:type="dxa"/>
            <w:tcBorders>
              <w:top w:val="single" w:sz="7" w:space="0" w:color="000000"/>
              <w:left w:val="single" w:sz="7" w:space="0" w:color="000000"/>
              <w:bottom w:val="single" w:sz="7" w:space="0" w:color="000000"/>
              <w:right w:val="single" w:sz="7" w:space="0" w:color="000000"/>
            </w:tcBorders>
          </w:tcPr>
          <w:p w:rsidR="00E34BF0" w:rsidP="00E34BF0" w14:paraId="4CF2DA2D" w14:textId="597AC532">
            <w:pPr>
              <w:pBdr>
                <w:top w:val="single" w:sz="6" w:space="0" w:color="FFFFFF"/>
                <w:left w:val="single" w:sz="6" w:space="0" w:color="FFFFFF"/>
                <w:bottom w:val="single" w:sz="6" w:space="0" w:color="FFFFFF"/>
                <w:right w:val="single" w:sz="6" w:space="0" w:color="FFFFFF"/>
              </w:pBdr>
              <w:spacing w:after="58"/>
            </w:pPr>
            <w:r>
              <w:t>63.5990(c)</w:t>
            </w:r>
            <w:r w:rsidR="00FE1DAA">
              <w:t xml:space="preserve"> </w:t>
            </w:r>
          </w:p>
        </w:tc>
      </w:tr>
      <w:tr w14:paraId="18D39EC1" w14:textId="77777777" w:rsidTr="00254CD8">
        <w:tblPrEx>
          <w:tblW w:w="9360" w:type="dxa"/>
          <w:jc w:val="center"/>
          <w:tblLayout w:type="fixed"/>
          <w:tblCellMar>
            <w:left w:w="120" w:type="dxa"/>
            <w:right w:w="120" w:type="dxa"/>
          </w:tblCellMar>
          <w:tblLook w:val="0000"/>
        </w:tblPrEx>
        <w:trPr>
          <w:jc w:val="center"/>
        </w:trPr>
        <w:tc>
          <w:tcPr>
            <w:tcW w:w="7011" w:type="dxa"/>
            <w:tcBorders>
              <w:top w:val="single" w:sz="7" w:space="0" w:color="000000"/>
              <w:left w:val="single" w:sz="7" w:space="0" w:color="000000"/>
              <w:bottom w:val="single" w:sz="7" w:space="0" w:color="000000"/>
              <w:right w:val="single" w:sz="7" w:space="0" w:color="000000"/>
            </w:tcBorders>
          </w:tcPr>
          <w:p w:rsidR="009F2D1F" w:rsidP="00E34BF0" w14:paraId="2481A402" w14:textId="52541891">
            <w:pPr>
              <w:pBdr>
                <w:top w:val="single" w:sz="6" w:space="0" w:color="FFFFFF"/>
                <w:left w:val="single" w:sz="6" w:space="0" w:color="FFFFFF"/>
                <w:bottom w:val="single" w:sz="6" w:space="0" w:color="FFFFFF"/>
                <w:right w:val="single" w:sz="6" w:space="0" w:color="FFFFFF"/>
              </w:pBdr>
              <w:spacing w:after="58"/>
            </w:pPr>
            <w:r>
              <w:t>Records for rubber processing</w:t>
            </w:r>
          </w:p>
        </w:tc>
        <w:tc>
          <w:tcPr>
            <w:tcW w:w="2349" w:type="dxa"/>
            <w:tcBorders>
              <w:top w:val="single" w:sz="7" w:space="0" w:color="000000"/>
              <w:left w:val="single" w:sz="7" w:space="0" w:color="000000"/>
              <w:bottom w:val="single" w:sz="7" w:space="0" w:color="000000"/>
              <w:right w:val="single" w:sz="7" w:space="0" w:color="000000"/>
            </w:tcBorders>
          </w:tcPr>
          <w:p w:rsidR="009F2D1F" w:rsidP="00E34BF0" w14:paraId="1C7D9541" w14:textId="17954A4D">
            <w:pPr>
              <w:pBdr>
                <w:top w:val="single" w:sz="6" w:space="0" w:color="FFFFFF"/>
                <w:left w:val="single" w:sz="6" w:space="0" w:color="FFFFFF"/>
                <w:bottom w:val="single" w:sz="6" w:space="0" w:color="FFFFFF"/>
                <w:right w:val="single" w:sz="6" w:space="0" w:color="FFFFFF"/>
              </w:pBdr>
              <w:spacing w:after="58"/>
            </w:pPr>
            <w:r>
              <w:t>63.6018(e) and Table 19</w:t>
            </w:r>
          </w:p>
        </w:tc>
      </w:tr>
    </w:tbl>
    <w:p w:rsidR="00CA4CD6" w14:paraId="32C12C74" w14:textId="77777777">
      <w:pPr>
        <w:pBdr>
          <w:top w:val="single" w:sz="6" w:space="0" w:color="FFFFFF"/>
          <w:left w:val="single" w:sz="6" w:space="0" w:color="FFFFFF"/>
          <w:bottom w:val="single" w:sz="6" w:space="0" w:color="FFFFFF"/>
          <w:right w:val="single" w:sz="6" w:space="0" w:color="FFFFFF"/>
        </w:pBdr>
        <w:rPr>
          <w:color w:val="000000"/>
        </w:rPr>
      </w:pPr>
    </w:p>
    <w:bookmarkEnd w:id="1"/>
    <w:p w:rsidR="00CA4CD6" w14:paraId="6D7FBD4A" w14:textId="77777777">
      <w:pPr>
        <w:pBdr>
          <w:top w:val="single" w:sz="6" w:space="0" w:color="FFFFFF"/>
          <w:left w:val="single" w:sz="6" w:space="0" w:color="FFFFFF"/>
          <w:bottom w:val="single" w:sz="6" w:space="0" w:color="FFFFFF"/>
          <w:right w:val="single" w:sz="6" w:space="0" w:color="FFFFFF"/>
        </w:pBdr>
        <w:rPr>
          <w:color w:val="000000"/>
        </w:rPr>
      </w:pPr>
    </w:p>
    <w:p w:rsidR="00CA4CD6" w:rsidP="00504745" w14:paraId="588DA5A2" w14:textId="20244278">
      <w:pPr>
        <w:pBdr>
          <w:top w:val="single" w:sz="6" w:space="0" w:color="FFFFFF"/>
          <w:left w:val="single" w:sz="6" w:space="0" w:color="FFFFFF"/>
          <w:bottom w:val="single" w:sz="6" w:space="0" w:color="FFFFFF"/>
          <w:right w:val="single" w:sz="6" w:space="0" w:color="FFFFFF"/>
        </w:pBdr>
        <w:ind w:firstLine="1440"/>
        <w:outlineLvl w:val="0"/>
        <w:rPr>
          <w:b/>
          <w:bCs/>
          <w:color w:val="000000"/>
        </w:rPr>
      </w:pPr>
      <w:r>
        <w:rPr>
          <w:b/>
          <w:bCs/>
          <w:color w:val="000000"/>
        </w:rPr>
        <w:t>(ii)</w:t>
      </w:r>
      <w:r w:rsidR="009C7E97">
        <w:rPr>
          <w:b/>
          <w:bCs/>
          <w:color w:val="000000"/>
        </w:rPr>
        <w:t xml:space="preserve"> </w:t>
      </w:r>
      <w:r>
        <w:rPr>
          <w:b/>
          <w:bCs/>
          <w:color w:val="000000"/>
        </w:rPr>
        <w:t>Respondent Activities</w:t>
      </w:r>
      <w:r>
        <w:rPr>
          <w:b/>
          <w:bCs/>
          <w:color w:val="000000"/>
        </w:rPr>
        <w:tab/>
      </w:r>
    </w:p>
    <w:p w:rsidR="00CA4CD6" w14:paraId="4D182B77" w14:textId="77777777">
      <w:pPr>
        <w:pBdr>
          <w:top w:val="single" w:sz="6" w:space="0" w:color="FFFFFF"/>
          <w:left w:val="single" w:sz="6" w:space="0" w:color="FFFFFF"/>
          <w:bottom w:val="single" w:sz="6" w:space="0" w:color="FFFFFF"/>
          <w:right w:val="single" w:sz="6" w:space="0" w:color="FFFFFF"/>
        </w:pBdr>
        <w:rPr>
          <w:color w:val="000000"/>
        </w:rPr>
      </w:pPr>
    </w:p>
    <w:tbl>
      <w:tblPr>
        <w:tblW w:w="0" w:type="auto"/>
        <w:jc w:val="center"/>
        <w:tblLayout w:type="fixed"/>
        <w:tblCellMar>
          <w:left w:w="120" w:type="dxa"/>
          <w:right w:w="120" w:type="dxa"/>
        </w:tblCellMar>
        <w:tblLook w:val="0000"/>
      </w:tblPr>
      <w:tblGrid>
        <w:gridCol w:w="9360"/>
      </w:tblGrid>
      <w:tr w14:paraId="74E6A1CE" w14:textId="77777777">
        <w:tblPrEx>
          <w:tblW w:w="0" w:type="auto"/>
          <w:jc w:val="center"/>
          <w:tblLayout w:type="fixed"/>
          <w:tblCellMar>
            <w:left w:w="120" w:type="dxa"/>
            <w:right w:w="120" w:type="dxa"/>
          </w:tblCellMar>
          <w:tblLook w:val="0000"/>
        </w:tblPrEx>
        <w:trPr>
          <w:tblHeader/>
          <w:jc w:val="center"/>
        </w:trPr>
        <w:tc>
          <w:tcPr>
            <w:tcW w:w="9360" w:type="dxa"/>
            <w:tcBorders>
              <w:top w:val="single" w:sz="7" w:space="0" w:color="000000"/>
              <w:left w:val="single" w:sz="7" w:space="0" w:color="000000"/>
              <w:bottom w:val="single" w:sz="6" w:space="0" w:color="FFFFFF"/>
              <w:right w:val="single" w:sz="7" w:space="0" w:color="000000"/>
            </w:tcBorders>
          </w:tcPr>
          <w:p w:rsidR="00CA4CD6" w14:paraId="3348587C" w14:textId="77777777">
            <w:pPr>
              <w:spacing w:line="120" w:lineRule="exact"/>
              <w:rPr>
                <w:color w:val="000000"/>
              </w:rPr>
            </w:pPr>
          </w:p>
          <w:p w:rsidR="00CA4CD6" w14:paraId="7977683B" w14:textId="2206388D">
            <w:pPr>
              <w:pBdr>
                <w:top w:val="single" w:sz="6" w:space="0" w:color="FFFFFF"/>
                <w:left w:val="single" w:sz="6" w:space="0" w:color="FFFFFF"/>
                <w:bottom w:val="single" w:sz="6" w:space="0" w:color="FFFFFF"/>
                <w:right w:val="single" w:sz="6" w:space="0" w:color="FFFFFF"/>
              </w:pBdr>
              <w:spacing w:after="55"/>
              <w:jc w:val="center"/>
              <w:rPr>
                <w:b/>
                <w:bCs/>
                <w:color w:val="000000"/>
              </w:rPr>
            </w:pPr>
            <w:r>
              <w:rPr>
                <w:b/>
                <w:bCs/>
                <w:color w:val="000000"/>
              </w:rPr>
              <w:t>Respondent Activities</w:t>
            </w:r>
            <w:r w:rsidR="00934D1B">
              <w:rPr>
                <w:b/>
                <w:bCs/>
                <w:color w:val="000000"/>
              </w:rPr>
              <w:t xml:space="preserve"> for the Rubber Processing Amendments</w:t>
            </w:r>
          </w:p>
        </w:tc>
      </w:tr>
      <w:tr w14:paraId="6266A788" w14:textId="77777777">
        <w:tblPrEx>
          <w:tblW w:w="0" w:type="auto"/>
          <w:jc w:val="center"/>
          <w:tblLayout w:type="fixed"/>
          <w:tblCellMar>
            <w:left w:w="120" w:type="dxa"/>
            <w:right w:w="120" w:type="dxa"/>
          </w:tblCellMar>
          <w:tblLook w:val="0000"/>
        </w:tblPrEx>
        <w:trPr>
          <w:jc w:val="center"/>
        </w:trPr>
        <w:tc>
          <w:tcPr>
            <w:tcW w:w="9360" w:type="dxa"/>
            <w:tcBorders>
              <w:top w:val="single" w:sz="7" w:space="0" w:color="000000"/>
              <w:left w:val="single" w:sz="7" w:space="0" w:color="000000"/>
              <w:bottom w:val="single" w:sz="6" w:space="0" w:color="FFFFFF"/>
              <w:right w:val="single" w:sz="7" w:space="0" w:color="000000"/>
            </w:tcBorders>
          </w:tcPr>
          <w:p w:rsidR="00CA4CD6" w14:paraId="4EDA5E23" w14:textId="77777777">
            <w:pPr>
              <w:spacing w:line="120" w:lineRule="exact"/>
              <w:rPr>
                <w:b/>
                <w:bCs/>
                <w:color w:val="000000"/>
              </w:rPr>
            </w:pPr>
          </w:p>
          <w:p w:rsidR="00CA4CD6" w14:paraId="2A5A39C3" w14:textId="104F26E8">
            <w:pPr>
              <w:pBdr>
                <w:top w:val="single" w:sz="6" w:space="0" w:color="FFFFFF"/>
                <w:left w:val="single" w:sz="6" w:space="0" w:color="FFFFFF"/>
                <w:bottom w:val="single" w:sz="6" w:space="0" w:color="FFFFFF"/>
                <w:right w:val="single" w:sz="6" w:space="0" w:color="FFFFFF"/>
              </w:pBdr>
              <w:spacing w:after="55"/>
              <w:rPr>
                <w:color w:val="000000"/>
              </w:rPr>
            </w:pPr>
            <w:r>
              <w:rPr>
                <w:color w:val="000000"/>
              </w:rPr>
              <w:t>Familiarization with the regulatory requirements.</w:t>
            </w:r>
          </w:p>
        </w:tc>
      </w:tr>
      <w:tr w14:paraId="43B6AB03" w14:textId="77777777">
        <w:tblPrEx>
          <w:tblW w:w="0" w:type="auto"/>
          <w:jc w:val="center"/>
          <w:tblLayout w:type="fixed"/>
          <w:tblCellMar>
            <w:left w:w="120" w:type="dxa"/>
            <w:right w:w="120" w:type="dxa"/>
          </w:tblCellMar>
          <w:tblLook w:val="0000"/>
        </w:tblPrEx>
        <w:trPr>
          <w:jc w:val="center"/>
        </w:trPr>
        <w:tc>
          <w:tcPr>
            <w:tcW w:w="9360" w:type="dxa"/>
            <w:tcBorders>
              <w:top w:val="single" w:sz="7" w:space="0" w:color="000000"/>
              <w:left w:val="single" w:sz="7" w:space="0" w:color="000000"/>
              <w:bottom w:val="single" w:sz="6" w:space="0" w:color="FFFFFF"/>
              <w:right w:val="single" w:sz="7" w:space="0" w:color="000000"/>
            </w:tcBorders>
          </w:tcPr>
          <w:p w:rsidR="00CA4CD6" w14:paraId="1736075E" w14:textId="77777777">
            <w:pPr>
              <w:spacing w:line="120" w:lineRule="exact"/>
              <w:rPr>
                <w:color w:val="000000"/>
              </w:rPr>
            </w:pPr>
          </w:p>
          <w:p w:rsidR="00CA4CD6" w14:paraId="0EC55766" w14:textId="2F928B33">
            <w:pPr>
              <w:pBdr>
                <w:top w:val="single" w:sz="6" w:space="0" w:color="FFFFFF"/>
                <w:left w:val="single" w:sz="6" w:space="0" w:color="FFFFFF"/>
                <w:bottom w:val="single" w:sz="6" w:space="0" w:color="FFFFFF"/>
                <w:right w:val="single" w:sz="6" w:space="0" w:color="FFFFFF"/>
              </w:pBdr>
              <w:spacing w:after="55"/>
              <w:rPr>
                <w:color w:val="000000"/>
              </w:rPr>
            </w:pPr>
            <w:r>
              <w:rPr>
                <w:color w:val="000000"/>
              </w:rPr>
              <w:t>Install, calibrate, maintain, and operate CMS for</w:t>
            </w:r>
            <w:r w:rsidR="00992EA5">
              <w:rPr>
                <w:color w:val="000000"/>
              </w:rPr>
              <w:t xml:space="preserve"> parameters specified in your site-specific monitoring plan.</w:t>
            </w:r>
            <w:r>
              <w:rPr>
                <w:color w:val="000000"/>
              </w:rPr>
              <w:t xml:space="preserve"> </w:t>
            </w:r>
          </w:p>
        </w:tc>
      </w:tr>
      <w:tr w14:paraId="6DB9E5F9" w14:textId="77777777">
        <w:tblPrEx>
          <w:tblW w:w="0" w:type="auto"/>
          <w:jc w:val="center"/>
          <w:tblLayout w:type="fixed"/>
          <w:tblCellMar>
            <w:left w:w="120" w:type="dxa"/>
            <w:right w:w="120" w:type="dxa"/>
          </w:tblCellMar>
          <w:tblLook w:val="0000"/>
        </w:tblPrEx>
        <w:trPr>
          <w:jc w:val="center"/>
        </w:trPr>
        <w:tc>
          <w:tcPr>
            <w:tcW w:w="9360" w:type="dxa"/>
            <w:tcBorders>
              <w:top w:val="single" w:sz="7" w:space="0" w:color="000000"/>
              <w:left w:val="single" w:sz="7" w:space="0" w:color="000000"/>
              <w:bottom w:val="single" w:sz="6" w:space="0" w:color="FFFFFF"/>
              <w:right w:val="single" w:sz="7" w:space="0" w:color="000000"/>
            </w:tcBorders>
          </w:tcPr>
          <w:p w:rsidR="00CA4CD6" w14:paraId="51CB6C74" w14:textId="77777777">
            <w:pPr>
              <w:spacing w:line="120" w:lineRule="exact"/>
              <w:rPr>
                <w:color w:val="000000"/>
              </w:rPr>
            </w:pPr>
          </w:p>
          <w:p w:rsidR="00CA4CD6" w14:paraId="040C7A3B" w14:textId="0AD82A9A">
            <w:pPr>
              <w:pBdr>
                <w:top w:val="single" w:sz="6" w:space="0" w:color="FFFFFF"/>
                <w:left w:val="single" w:sz="6" w:space="0" w:color="FFFFFF"/>
                <w:bottom w:val="single" w:sz="6" w:space="0" w:color="FFFFFF"/>
                <w:right w:val="single" w:sz="6" w:space="0" w:color="FFFFFF"/>
              </w:pBdr>
              <w:spacing w:after="55"/>
              <w:rPr>
                <w:color w:val="000000"/>
              </w:rPr>
            </w:pPr>
            <w:r>
              <w:rPr>
                <w:color w:val="000000"/>
              </w:rPr>
              <w:t>Perform initial</w:t>
            </w:r>
            <w:r w:rsidR="00992EA5">
              <w:rPr>
                <w:color w:val="000000"/>
              </w:rPr>
              <w:t xml:space="preserve"> and repeat</w:t>
            </w:r>
            <w:r>
              <w:rPr>
                <w:color w:val="000000"/>
              </w:rPr>
              <w:t xml:space="preserve"> performance test</w:t>
            </w:r>
            <w:r w:rsidR="00992EA5">
              <w:rPr>
                <w:color w:val="000000"/>
              </w:rPr>
              <w:t xml:space="preserve"> using Methods 1, 1A, 2, 2A, 2C, 2D, 2F, 2G, 3, 3A, 3B, 4, </w:t>
            </w:r>
            <w:r w:rsidR="00EB0CDF">
              <w:rPr>
                <w:color w:val="000000"/>
              </w:rPr>
              <w:t>5 or 29</w:t>
            </w:r>
            <w:r w:rsidR="00992EA5">
              <w:rPr>
                <w:color w:val="000000"/>
              </w:rPr>
              <w:t xml:space="preserve">, </w:t>
            </w:r>
            <w:r>
              <w:rPr>
                <w:color w:val="000000"/>
              </w:rPr>
              <w:t>and repeat performance tests if necessary.</w:t>
            </w:r>
          </w:p>
        </w:tc>
      </w:tr>
      <w:tr w14:paraId="3E845C8F" w14:textId="77777777">
        <w:tblPrEx>
          <w:tblW w:w="0" w:type="auto"/>
          <w:jc w:val="center"/>
          <w:tblLayout w:type="fixed"/>
          <w:tblCellMar>
            <w:left w:w="120" w:type="dxa"/>
            <w:right w:w="120" w:type="dxa"/>
          </w:tblCellMar>
          <w:tblLook w:val="0000"/>
        </w:tblPrEx>
        <w:trPr>
          <w:jc w:val="center"/>
        </w:trPr>
        <w:tc>
          <w:tcPr>
            <w:tcW w:w="9360" w:type="dxa"/>
            <w:tcBorders>
              <w:top w:val="single" w:sz="7" w:space="0" w:color="000000"/>
              <w:left w:val="single" w:sz="7" w:space="0" w:color="000000"/>
              <w:bottom w:val="single" w:sz="6" w:space="0" w:color="FFFFFF"/>
              <w:right w:val="single" w:sz="7" w:space="0" w:color="000000"/>
            </w:tcBorders>
          </w:tcPr>
          <w:p w:rsidR="00CA4CD6" w14:paraId="0FB878AC" w14:textId="77777777">
            <w:pPr>
              <w:spacing w:line="120" w:lineRule="exact"/>
              <w:rPr>
                <w:color w:val="000000"/>
              </w:rPr>
            </w:pPr>
          </w:p>
          <w:p w:rsidR="00CA4CD6" w14:paraId="32FA11A9" w14:textId="77777777">
            <w:pPr>
              <w:pBdr>
                <w:top w:val="single" w:sz="6" w:space="0" w:color="FFFFFF"/>
                <w:left w:val="single" w:sz="6" w:space="0" w:color="FFFFFF"/>
                <w:bottom w:val="single" w:sz="6" w:space="0" w:color="FFFFFF"/>
                <w:right w:val="single" w:sz="6" w:space="0" w:color="FFFFFF"/>
              </w:pBdr>
              <w:spacing w:after="55"/>
              <w:rPr>
                <w:color w:val="000000"/>
              </w:rPr>
            </w:pPr>
            <w:r>
              <w:rPr>
                <w:color w:val="000000"/>
              </w:rPr>
              <w:t>Write the notifications and reports listed above.</w:t>
            </w:r>
          </w:p>
        </w:tc>
      </w:tr>
      <w:tr w14:paraId="0AF39510" w14:textId="77777777">
        <w:tblPrEx>
          <w:tblW w:w="0" w:type="auto"/>
          <w:jc w:val="center"/>
          <w:tblLayout w:type="fixed"/>
          <w:tblCellMar>
            <w:left w:w="120" w:type="dxa"/>
            <w:right w:w="120" w:type="dxa"/>
          </w:tblCellMar>
          <w:tblLook w:val="0000"/>
        </w:tblPrEx>
        <w:trPr>
          <w:jc w:val="center"/>
        </w:trPr>
        <w:tc>
          <w:tcPr>
            <w:tcW w:w="9360" w:type="dxa"/>
            <w:tcBorders>
              <w:top w:val="single" w:sz="7" w:space="0" w:color="000000"/>
              <w:left w:val="single" w:sz="7" w:space="0" w:color="000000"/>
              <w:bottom w:val="single" w:sz="6" w:space="0" w:color="FFFFFF"/>
              <w:right w:val="single" w:sz="7" w:space="0" w:color="000000"/>
            </w:tcBorders>
          </w:tcPr>
          <w:p w:rsidR="00CA4CD6" w14:paraId="76DF9D75" w14:textId="77777777">
            <w:pPr>
              <w:spacing w:line="120" w:lineRule="exact"/>
              <w:rPr>
                <w:color w:val="000000"/>
              </w:rPr>
            </w:pPr>
          </w:p>
          <w:p w:rsidR="00CA4CD6" w14:paraId="7BA88497" w14:textId="77777777">
            <w:pPr>
              <w:pBdr>
                <w:top w:val="single" w:sz="6" w:space="0" w:color="FFFFFF"/>
                <w:left w:val="single" w:sz="6" w:space="0" w:color="FFFFFF"/>
                <w:bottom w:val="single" w:sz="6" w:space="0" w:color="FFFFFF"/>
                <w:right w:val="single" w:sz="6" w:space="0" w:color="FFFFFF"/>
              </w:pBdr>
              <w:spacing w:after="55"/>
              <w:rPr>
                <w:color w:val="000000"/>
              </w:rPr>
            </w:pPr>
            <w:r>
              <w:rPr>
                <w:color w:val="000000"/>
              </w:rPr>
              <w:t>Enter information required to be recorded above.</w:t>
            </w:r>
          </w:p>
        </w:tc>
      </w:tr>
      <w:tr w14:paraId="570646C8" w14:textId="77777777">
        <w:tblPrEx>
          <w:tblW w:w="0" w:type="auto"/>
          <w:jc w:val="center"/>
          <w:tblLayout w:type="fixed"/>
          <w:tblCellMar>
            <w:left w:w="120" w:type="dxa"/>
            <w:right w:w="120" w:type="dxa"/>
          </w:tblCellMar>
          <w:tblLook w:val="0000"/>
        </w:tblPrEx>
        <w:trPr>
          <w:jc w:val="center"/>
        </w:trPr>
        <w:tc>
          <w:tcPr>
            <w:tcW w:w="9360" w:type="dxa"/>
            <w:tcBorders>
              <w:top w:val="single" w:sz="7" w:space="0" w:color="000000"/>
              <w:left w:val="single" w:sz="7" w:space="0" w:color="000000"/>
              <w:bottom w:val="single" w:sz="6" w:space="0" w:color="FFFFFF"/>
              <w:right w:val="single" w:sz="7" w:space="0" w:color="000000"/>
            </w:tcBorders>
          </w:tcPr>
          <w:p w:rsidR="00CA4CD6" w14:paraId="3DAA3232" w14:textId="77777777">
            <w:pPr>
              <w:spacing w:line="120" w:lineRule="exact"/>
              <w:rPr>
                <w:color w:val="000000"/>
              </w:rPr>
            </w:pPr>
          </w:p>
          <w:p w:rsidR="00CA4CD6" w14:paraId="45548886" w14:textId="77777777">
            <w:pPr>
              <w:pBdr>
                <w:top w:val="single" w:sz="6" w:space="0" w:color="FFFFFF"/>
                <w:left w:val="single" w:sz="6" w:space="0" w:color="FFFFFF"/>
                <w:bottom w:val="single" w:sz="6" w:space="0" w:color="FFFFFF"/>
                <w:right w:val="single" w:sz="6" w:space="0" w:color="FFFFFF"/>
              </w:pBdr>
              <w:spacing w:after="55"/>
              <w:rPr>
                <w:color w:val="000000"/>
              </w:rPr>
            </w:pPr>
            <w:r>
              <w:rPr>
                <w:color w:val="000000"/>
              </w:rPr>
              <w:t>Submit the required reports developing, acquiring, installing, and utilizing technology and systems for the purpose of collecting, validating, and verifying information.</w:t>
            </w:r>
          </w:p>
        </w:tc>
      </w:tr>
      <w:tr w14:paraId="53EA099E" w14:textId="77777777">
        <w:tblPrEx>
          <w:tblW w:w="0" w:type="auto"/>
          <w:jc w:val="center"/>
          <w:tblLayout w:type="fixed"/>
          <w:tblCellMar>
            <w:left w:w="120" w:type="dxa"/>
            <w:right w:w="120" w:type="dxa"/>
          </w:tblCellMar>
          <w:tblLook w:val="0000"/>
        </w:tblPrEx>
        <w:trPr>
          <w:jc w:val="center"/>
        </w:trPr>
        <w:tc>
          <w:tcPr>
            <w:tcW w:w="9360" w:type="dxa"/>
            <w:tcBorders>
              <w:top w:val="single" w:sz="7" w:space="0" w:color="000000"/>
              <w:left w:val="single" w:sz="7" w:space="0" w:color="000000"/>
              <w:bottom w:val="single" w:sz="6" w:space="0" w:color="FFFFFF"/>
              <w:right w:val="single" w:sz="7" w:space="0" w:color="000000"/>
            </w:tcBorders>
          </w:tcPr>
          <w:p w:rsidR="00CA4CD6" w14:paraId="26D65926" w14:textId="77777777">
            <w:pPr>
              <w:spacing w:line="120" w:lineRule="exact"/>
              <w:rPr>
                <w:color w:val="000000"/>
              </w:rPr>
            </w:pPr>
          </w:p>
          <w:p w:rsidR="00CA4CD6" w14:paraId="0826CF44" w14:textId="77777777">
            <w:pPr>
              <w:pBdr>
                <w:top w:val="single" w:sz="6" w:space="0" w:color="FFFFFF"/>
                <w:left w:val="single" w:sz="6" w:space="0" w:color="FFFFFF"/>
                <w:bottom w:val="single" w:sz="6" w:space="0" w:color="FFFFFF"/>
                <w:right w:val="single" w:sz="6" w:space="0" w:color="FFFFFF"/>
              </w:pBdr>
              <w:spacing w:after="55"/>
              <w:rPr>
                <w:color w:val="000000"/>
              </w:rPr>
            </w:pPr>
            <w:r>
              <w:rPr>
                <w:color w:val="000000"/>
              </w:rPr>
              <w:t>Develop, acquire, install, and utilize technology and systems for the purpose of processing and maintaining information.</w:t>
            </w:r>
          </w:p>
        </w:tc>
      </w:tr>
      <w:tr w14:paraId="49D0EACC" w14:textId="77777777">
        <w:tblPrEx>
          <w:tblW w:w="0" w:type="auto"/>
          <w:jc w:val="center"/>
          <w:tblLayout w:type="fixed"/>
          <w:tblCellMar>
            <w:left w:w="120" w:type="dxa"/>
            <w:right w:w="120" w:type="dxa"/>
          </w:tblCellMar>
          <w:tblLook w:val="0000"/>
        </w:tblPrEx>
        <w:trPr>
          <w:jc w:val="center"/>
        </w:trPr>
        <w:tc>
          <w:tcPr>
            <w:tcW w:w="9360" w:type="dxa"/>
            <w:tcBorders>
              <w:top w:val="single" w:sz="7" w:space="0" w:color="000000"/>
              <w:left w:val="single" w:sz="7" w:space="0" w:color="000000"/>
              <w:bottom w:val="single" w:sz="6" w:space="0" w:color="FFFFFF"/>
              <w:right w:val="single" w:sz="7" w:space="0" w:color="000000"/>
            </w:tcBorders>
          </w:tcPr>
          <w:p w:rsidR="00CA4CD6" w14:paraId="547FC8CA" w14:textId="77777777">
            <w:pPr>
              <w:spacing w:line="120" w:lineRule="exact"/>
              <w:rPr>
                <w:color w:val="000000"/>
              </w:rPr>
            </w:pPr>
          </w:p>
          <w:p w:rsidR="00CA4CD6" w14:paraId="4546D7C8" w14:textId="77777777">
            <w:pPr>
              <w:pBdr>
                <w:top w:val="single" w:sz="6" w:space="0" w:color="FFFFFF"/>
                <w:left w:val="single" w:sz="6" w:space="0" w:color="FFFFFF"/>
                <w:bottom w:val="single" w:sz="6" w:space="0" w:color="FFFFFF"/>
                <w:right w:val="single" w:sz="6" w:space="0" w:color="FFFFFF"/>
              </w:pBdr>
              <w:spacing w:after="55"/>
              <w:rPr>
                <w:color w:val="000000"/>
              </w:rPr>
            </w:pPr>
            <w:r>
              <w:rPr>
                <w:color w:val="000000"/>
              </w:rPr>
              <w:t>Develop, acquire, install, and utilize technology and systems for the purpose of disclosing and providing information.</w:t>
            </w:r>
          </w:p>
        </w:tc>
      </w:tr>
      <w:tr w14:paraId="3DBECFDB" w14:textId="77777777">
        <w:tblPrEx>
          <w:tblW w:w="0" w:type="auto"/>
          <w:jc w:val="center"/>
          <w:tblLayout w:type="fixed"/>
          <w:tblCellMar>
            <w:left w:w="120" w:type="dxa"/>
            <w:right w:w="120" w:type="dxa"/>
          </w:tblCellMar>
          <w:tblLook w:val="0000"/>
        </w:tblPrEx>
        <w:trPr>
          <w:jc w:val="center"/>
        </w:trPr>
        <w:tc>
          <w:tcPr>
            <w:tcW w:w="9360" w:type="dxa"/>
            <w:tcBorders>
              <w:top w:val="single" w:sz="7" w:space="0" w:color="000000"/>
              <w:left w:val="single" w:sz="7" w:space="0" w:color="000000"/>
              <w:bottom w:val="single" w:sz="6" w:space="0" w:color="FFFFFF"/>
              <w:right w:val="single" w:sz="7" w:space="0" w:color="000000"/>
            </w:tcBorders>
          </w:tcPr>
          <w:p w:rsidR="00CA4CD6" w14:paraId="6ECC7776" w14:textId="77777777">
            <w:pPr>
              <w:spacing w:line="120" w:lineRule="exact"/>
              <w:rPr>
                <w:color w:val="000000"/>
              </w:rPr>
            </w:pPr>
          </w:p>
          <w:p w:rsidR="00CA4CD6" w14:paraId="350FE487" w14:textId="77777777">
            <w:pPr>
              <w:pBdr>
                <w:top w:val="single" w:sz="6" w:space="0" w:color="FFFFFF"/>
                <w:left w:val="single" w:sz="6" w:space="0" w:color="FFFFFF"/>
                <w:bottom w:val="single" w:sz="6" w:space="0" w:color="FFFFFF"/>
                <w:right w:val="single" w:sz="6" w:space="0" w:color="FFFFFF"/>
              </w:pBdr>
              <w:spacing w:after="55"/>
              <w:rPr>
                <w:color w:val="000000"/>
              </w:rPr>
            </w:pPr>
            <w:r>
              <w:rPr>
                <w:color w:val="000000"/>
              </w:rPr>
              <w:t>Train personnel to be able to respond to a collection of information.</w:t>
            </w:r>
          </w:p>
        </w:tc>
      </w:tr>
      <w:tr w14:paraId="6D8DB44A" w14:textId="77777777">
        <w:tblPrEx>
          <w:tblW w:w="0" w:type="auto"/>
          <w:jc w:val="center"/>
          <w:tblLayout w:type="fixed"/>
          <w:tblCellMar>
            <w:left w:w="120" w:type="dxa"/>
            <w:right w:w="120" w:type="dxa"/>
          </w:tblCellMar>
          <w:tblLook w:val="0000"/>
        </w:tblPrEx>
        <w:trPr>
          <w:jc w:val="center"/>
        </w:trPr>
        <w:tc>
          <w:tcPr>
            <w:tcW w:w="9360" w:type="dxa"/>
            <w:tcBorders>
              <w:top w:val="single" w:sz="7" w:space="0" w:color="000000"/>
              <w:left w:val="single" w:sz="7" w:space="0" w:color="000000"/>
              <w:bottom w:val="single" w:sz="7" w:space="0" w:color="000000"/>
              <w:right w:val="single" w:sz="7" w:space="0" w:color="000000"/>
            </w:tcBorders>
          </w:tcPr>
          <w:p w:rsidR="00CA4CD6" w14:paraId="5C38E2F8" w14:textId="77777777">
            <w:pPr>
              <w:spacing w:line="120" w:lineRule="exact"/>
              <w:rPr>
                <w:color w:val="000000"/>
              </w:rPr>
            </w:pPr>
          </w:p>
          <w:p w:rsidR="00CA4CD6" w14:paraId="0D6818D7" w14:textId="77777777">
            <w:pPr>
              <w:pBdr>
                <w:top w:val="single" w:sz="6" w:space="0" w:color="FFFFFF"/>
                <w:left w:val="single" w:sz="6" w:space="0" w:color="FFFFFF"/>
                <w:bottom w:val="single" w:sz="6" w:space="0" w:color="FFFFFF"/>
                <w:right w:val="single" w:sz="6" w:space="0" w:color="FFFFFF"/>
              </w:pBdr>
              <w:spacing w:after="74"/>
              <w:rPr>
                <w:color w:val="000000"/>
              </w:rPr>
            </w:pPr>
            <w:r>
              <w:rPr>
                <w:color w:val="000000"/>
              </w:rPr>
              <w:t>Transmit, or otherwise disclose the information.</w:t>
            </w:r>
          </w:p>
        </w:tc>
      </w:tr>
    </w:tbl>
    <w:p w:rsidR="00CA4CD6" w14:paraId="704A5FF5" w14:textId="77777777">
      <w:pPr>
        <w:pBdr>
          <w:top w:val="single" w:sz="6" w:space="0" w:color="FFFFFF"/>
          <w:left w:val="single" w:sz="6" w:space="0" w:color="FFFFFF"/>
          <w:bottom w:val="single" w:sz="6" w:space="0" w:color="FFFFFF"/>
          <w:right w:val="single" w:sz="6" w:space="0" w:color="FFFFFF"/>
        </w:pBdr>
        <w:rPr>
          <w:color w:val="000000"/>
        </w:rPr>
      </w:pPr>
    </w:p>
    <w:p w:rsidR="00CA4CD6" w:rsidP="00504745" w14:paraId="774CB376" w14:textId="3A4DCF9E">
      <w:pPr>
        <w:pBdr>
          <w:top w:val="single" w:sz="6" w:space="0" w:color="FFFFFF"/>
          <w:left w:val="single" w:sz="6" w:space="0" w:color="FFFFFF"/>
          <w:bottom w:val="single" w:sz="6" w:space="0" w:color="FFFFFF"/>
          <w:right w:val="single" w:sz="6" w:space="0" w:color="FFFFFF"/>
        </w:pBdr>
        <w:outlineLvl w:val="0"/>
        <w:rPr>
          <w:b/>
          <w:bCs/>
          <w:color w:val="000000"/>
        </w:rPr>
      </w:pPr>
      <w:r>
        <w:rPr>
          <w:b/>
          <w:bCs/>
          <w:color w:val="000000"/>
        </w:rPr>
        <w:t>5.</w:t>
      </w:r>
      <w:r w:rsidR="009C7E97">
        <w:rPr>
          <w:b/>
          <w:bCs/>
          <w:color w:val="000000"/>
        </w:rPr>
        <w:t xml:space="preserve"> </w:t>
      </w:r>
      <w:r>
        <w:rPr>
          <w:b/>
          <w:bCs/>
          <w:color w:val="000000"/>
        </w:rPr>
        <w:t>The Information Collected:</w:t>
      </w:r>
      <w:r w:rsidR="009C7E97">
        <w:rPr>
          <w:b/>
          <w:bCs/>
          <w:color w:val="000000"/>
        </w:rPr>
        <w:t xml:space="preserve"> </w:t>
      </w:r>
      <w:r>
        <w:rPr>
          <w:b/>
          <w:bCs/>
          <w:color w:val="000000"/>
        </w:rPr>
        <w:t>Agency Activities, Collection Methodology, and Information Management</w:t>
      </w:r>
    </w:p>
    <w:p w:rsidR="00CA4CD6" w14:paraId="548DB40C" w14:textId="77777777">
      <w:pPr>
        <w:pBdr>
          <w:top w:val="single" w:sz="6" w:space="0" w:color="FFFFFF"/>
          <w:left w:val="single" w:sz="6" w:space="0" w:color="FFFFFF"/>
          <w:bottom w:val="single" w:sz="6" w:space="0" w:color="FFFFFF"/>
          <w:right w:val="single" w:sz="6" w:space="0" w:color="FFFFFF"/>
        </w:pBdr>
        <w:rPr>
          <w:b/>
          <w:bCs/>
          <w:color w:val="000000"/>
        </w:rPr>
      </w:pPr>
    </w:p>
    <w:p w:rsidR="00CA4CD6" w14:paraId="5B4105B4" w14:textId="060D7743">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5(a)</w:t>
      </w:r>
      <w:r w:rsidR="009C7E97">
        <w:rPr>
          <w:b/>
          <w:bCs/>
          <w:color w:val="000000"/>
        </w:rPr>
        <w:t xml:space="preserve"> </w:t>
      </w:r>
      <w:r>
        <w:rPr>
          <w:b/>
          <w:bCs/>
          <w:color w:val="000000"/>
        </w:rPr>
        <w:t>Agency Activities</w:t>
      </w:r>
      <w:r w:rsidR="009C7E97">
        <w:rPr>
          <w:color w:val="000000"/>
        </w:rPr>
        <w:t xml:space="preserve"> </w:t>
      </w:r>
    </w:p>
    <w:p w:rsidR="00CA4CD6" w14:paraId="68849FF5" w14:textId="77777777">
      <w:pPr>
        <w:pBdr>
          <w:top w:val="single" w:sz="6" w:space="0" w:color="FFFFFF"/>
          <w:left w:val="single" w:sz="6" w:space="0" w:color="FFFFFF"/>
          <w:bottom w:val="single" w:sz="6" w:space="0" w:color="FFFFFF"/>
          <w:right w:val="single" w:sz="6" w:space="0" w:color="FFFFFF"/>
        </w:pBdr>
        <w:rPr>
          <w:color w:val="000000"/>
        </w:rPr>
      </w:pPr>
    </w:p>
    <w:p w:rsidR="00CA4CD6" w14:paraId="42F9647A" w14:textId="77777777">
      <w:pPr>
        <w:pBdr>
          <w:top w:val="single" w:sz="6" w:space="0" w:color="FFFFFF"/>
          <w:left w:val="single" w:sz="6" w:space="0" w:color="FFFFFF"/>
          <w:bottom w:val="single" w:sz="6" w:space="0" w:color="FFFFFF"/>
          <w:right w:val="single" w:sz="6" w:space="0" w:color="FFFFFF"/>
        </w:pBdr>
        <w:ind w:firstLine="720"/>
        <w:rPr>
          <w:color w:val="000000"/>
        </w:rPr>
      </w:pPr>
      <w:r>
        <w:rPr>
          <w:color w:val="000000"/>
        </w:rPr>
        <w:t>EPA conducts the following activities in connection with the acquisition, analysis, storage, and distribution of the required information.</w:t>
      </w:r>
    </w:p>
    <w:tbl>
      <w:tblPr>
        <w:tblW w:w="9360" w:type="dxa"/>
        <w:tblInd w:w="120" w:type="dxa"/>
        <w:tblLayout w:type="fixed"/>
        <w:tblCellMar>
          <w:left w:w="120" w:type="dxa"/>
          <w:right w:w="120" w:type="dxa"/>
        </w:tblCellMar>
        <w:tblLook w:val="0000"/>
      </w:tblPr>
      <w:tblGrid>
        <w:gridCol w:w="9360"/>
      </w:tblGrid>
      <w:tr w14:paraId="051B4DD5" w14:textId="77777777" w:rsidTr="00106846">
        <w:tblPrEx>
          <w:tblW w:w="9360" w:type="dxa"/>
          <w:tblInd w:w="120" w:type="dxa"/>
          <w:tblLayout w:type="fixed"/>
          <w:tblCellMar>
            <w:left w:w="120" w:type="dxa"/>
            <w:right w:w="120" w:type="dxa"/>
          </w:tblCellMar>
          <w:tblLook w:val="0000"/>
        </w:tblPrEx>
        <w:trPr>
          <w:tblHeader/>
        </w:trPr>
        <w:tc>
          <w:tcPr>
            <w:tcW w:w="9360" w:type="dxa"/>
            <w:tcBorders>
              <w:top w:val="single" w:sz="7" w:space="0" w:color="000000"/>
              <w:left w:val="single" w:sz="7" w:space="0" w:color="000000"/>
              <w:bottom w:val="single" w:sz="6" w:space="0" w:color="FFFFFF"/>
              <w:right w:val="single" w:sz="7" w:space="0" w:color="000000"/>
            </w:tcBorders>
          </w:tcPr>
          <w:p w:rsidR="00CA4CD6" w14:paraId="65B5AD31" w14:textId="77777777">
            <w:pPr>
              <w:spacing w:line="120" w:lineRule="exact"/>
              <w:rPr>
                <w:color w:val="000000"/>
              </w:rPr>
            </w:pPr>
          </w:p>
          <w:p w:rsidR="00CA4CD6" w14:paraId="05C22BE9" w14:textId="77777777">
            <w:pPr>
              <w:pBdr>
                <w:top w:val="single" w:sz="6" w:space="0" w:color="FFFFFF"/>
                <w:left w:val="single" w:sz="6" w:space="0" w:color="FFFFFF"/>
                <w:bottom w:val="single" w:sz="6" w:space="0" w:color="FFFFFF"/>
                <w:right w:val="single" w:sz="6" w:space="0" w:color="FFFFFF"/>
              </w:pBdr>
              <w:spacing w:after="52"/>
              <w:jc w:val="center"/>
              <w:rPr>
                <w:b/>
                <w:bCs/>
                <w:color w:val="000000"/>
              </w:rPr>
            </w:pPr>
            <w:r>
              <w:rPr>
                <w:b/>
                <w:bCs/>
                <w:color w:val="000000"/>
              </w:rPr>
              <w:t>Agency Activities</w:t>
            </w:r>
          </w:p>
        </w:tc>
      </w:tr>
      <w:tr w14:paraId="6B7C826C" w14:textId="77777777" w:rsidTr="00106846">
        <w:tblPrEx>
          <w:tblW w:w="9360" w:type="dxa"/>
          <w:tblInd w:w="120" w:type="dxa"/>
          <w:tblLayout w:type="fixed"/>
          <w:tblCellMar>
            <w:left w:w="120" w:type="dxa"/>
            <w:right w:w="120" w:type="dxa"/>
          </w:tblCellMar>
          <w:tblLook w:val="0000"/>
        </w:tblPrEx>
        <w:tc>
          <w:tcPr>
            <w:tcW w:w="9360" w:type="dxa"/>
            <w:tcBorders>
              <w:top w:val="single" w:sz="7" w:space="0" w:color="000000"/>
              <w:left w:val="single" w:sz="7" w:space="0" w:color="000000"/>
              <w:bottom w:val="single" w:sz="6" w:space="0" w:color="FFFFFF"/>
              <w:right w:val="single" w:sz="7" w:space="0" w:color="000000"/>
            </w:tcBorders>
          </w:tcPr>
          <w:p w:rsidR="00CA4CD6" w14:paraId="0385A319" w14:textId="77777777">
            <w:pPr>
              <w:spacing w:line="120" w:lineRule="exact"/>
              <w:rPr>
                <w:color w:val="000000"/>
              </w:rPr>
            </w:pPr>
          </w:p>
          <w:p w:rsidR="00CA4CD6" w14:paraId="38CEAAD5" w14:textId="77777777">
            <w:pPr>
              <w:pBdr>
                <w:top w:val="single" w:sz="6" w:space="0" w:color="FFFFFF"/>
                <w:left w:val="single" w:sz="6" w:space="0" w:color="FFFFFF"/>
                <w:bottom w:val="single" w:sz="6" w:space="0" w:color="FFFFFF"/>
                <w:right w:val="single" w:sz="6" w:space="0" w:color="FFFFFF"/>
              </w:pBdr>
              <w:spacing w:after="52"/>
              <w:rPr>
                <w:color w:val="000000"/>
              </w:rPr>
            </w:pPr>
            <w:r>
              <w:rPr>
                <w:color w:val="000000"/>
              </w:rPr>
              <w:t>Review notifications and reports, including performance test reports, and excess emissions reports, required to be submitted by industry.</w:t>
            </w:r>
          </w:p>
        </w:tc>
      </w:tr>
      <w:tr w14:paraId="79595274" w14:textId="77777777" w:rsidTr="00106846">
        <w:tblPrEx>
          <w:tblW w:w="9360" w:type="dxa"/>
          <w:tblInd w:w="120" w:type="dxa"/>
          <w:tblLayout w:type="fixed"/>
          <w:tblCellMar>
            <w:left w:w="120" w:type="dxa"/>
            <w:right w:w="120" w:type="dxa"/>
          </w:tblCellMar>
          <w:tblLook w:val="0000"/>
        </w:tblPrEx>
        <w:tc>
          <w:tcPr>
            <w:tcW w:w="9360" w:type="dxa"/>
            <w:tcBorders>
              <w:top w:val="single" w:sz="7" w:space="0" w:color="000000"/>
              <w:left w:val="single" w:sz="7" w:space="0" w:color="000000"/>
              <w:bottom w:val="single" w:sz="6" w:space="0" w:color="FFFFFF"/>
              <w:right w:val="single" w:sz="7" w:space="0" w:color="000000"/>
            </w:tcBorders>
          </w:tcPr>
          <w:p w:rsidR="00CA4CD6" w14:paraId="22A4494B" w14:textId="77777777">
            <w:pPr>
              <w:spacing w:line="120" w:lineRule="exact"/>
              <w:rPr>
                <w:color w:val="000000"/>
              </w:rPr>
            </w:pPr>
          </w:p>
          <w:p w:rsidR="00CA4CD6" w14:paraId="139C96FE" w14:textId="77777777">
            <w:pPr>
              <w:pBdr>
                <w:top w:val="single" w:sz="6" w:space="0" w:color="FFFFFF"/>
                <w:left w:val="single" w:sz="6" w:space="0" w:color="FFFFFF"/>
                <w:bottom w:val="single" w:sz="6" w:space="0" w:color="FFFFFF"/>
                <w:right w:val="single" w:sz="6" w:space="0" w:color="FFFFFF"/>
              </w:pBdr>
              <w:spacing w:after="52"/>
              <w:rPr>
                <w:color w:val="000000"/>
              </w:rPr>
            </w:pPr>
            <w:r>
              <w:rPr>
                <w:color w:val="000000"/>
              </w:rPr>
              <w:t>Audit facility records.</w:t>
            </w:r>
          </w:p>
        </w:tc>
      </w:tr>
      <w:tr w14:paraId="01064184" w14:textId="77777777" w:rsidTr="00106846">
        <w:tblPrEx>
          <w:tblW w:w="9360" w:type="dxa"/>
          <w:tblInd w:w="120" w:type="dxa"/>
          <w:tblLayout w:type="fixed"/>
          <w:tblCellMar>
            <w:left w:w="120" w:type="dxa"/>
            <w:right w:w="120" w:type="dxa"/>
          </w:tblCellMar>
          <w:tblLook w:val="0000"/>
        </w:tblPrEx>
        <w:trPr>
          <w:trHeight w:val="685"/>
        </w:trPr>
        <w:tc>
          <w:tcPr>
            <w:tcW w:w="9360" w:type="dxa"/>
            <w:tcBorders>
              <w:top w:val="single" w:sz="7" w:space="0" w:color="000000"/>
              <w:left w:val="single" w:sz="7" w:space="0" w:color="000000"/>
              <w:bottom w:val="single" w:sz="7" w:space="0" w:color="000000"/>
              <w:right w:val="single" w:sz="7" w:space="0" w:color="000000"/>
            </w:tcBorders>
          </w:tcPr>
          <w:p w:rsidR="00CA4CD6" w:rsidRPr="00D91C34" w:rsidP="00D91C34" w14:paraId="600A2A51" w14:textId="6C49FBF6">
            <w:pPr>
              <w:pBdr>
                <w:top w:val="single" w:sz="6" w:space="0" w:color="FFFFFF"/>
                <w:left w:val="single" w:sz="6" w:space="0" w:color="FFFFFF"/>
                <w:bottom w:val="single" w:sz="6" w:space="0" w:color="FFFFFF"/>
                <w:right w:val="single" w:sz="6" w:space="0" w:color="FFFFFF"/>
              </w:pBdr>
              <w:spacing w:after="72"/>
            </w:pPr>
            <w:r w:rsidRPr="00D91C34">
              <w:t xml:space="preserve">Input, analyze, and maintain data in </w:t>
            </w:r>
            <w:r w:rsidR="00D61125">
              <w:t xml:space="preserve">the </w:t>
            </w:r>
            <w:r w:rsidRPr="00D91C34" w:rsidR="00D91C34">
              <w:t xml:space="preserve">Enforcement and Compliance History Online (ECHO) and ICIS. </w:t>
            </w:r>
          </w:p>
        </w:tc>
      </w:tr>
    </w:tbl>
    <w:p w:rsidR="00CA4CD6" w14:paraId="680C217E" w14:textId="77777777">
      <w:pPr>
        <w:pBdr>
          <w:top w:val="single" w:sz="6" w:space="0" w:color="FFFFFF"/>
          <w:left w:val="single" w:sz="6" w:space="0" w:color="FFFFFF"/>
          <w:bottom w:val="single" w:sz="6" w:space="0" w:color="FFFFFF"/>
          <w:right w:val="single" w:sz="6" w:space="0" w:color="FFFFFF"/>
        </w:pBdr>
        <w:rPr>
          <w:b/>
          <w:bCs/>
          <w:color w:val="000000"/>
        </w:rPr>
      </w:pPr>
    </w:p>
    <w:p w:rsidR="00CA4CD6" w14:paraId="346DD5FD" w14:textId="29FD201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5(b)</w:t>
      </w:r>
      <w:r w:rsidR="009C7E97">
        <w:rPr>
          <w:b/>
          <w:bCs/>
          <w:color w:val="000000"/>
        </w:rPr>
        <w:t xml:space="preserve"> </w:t>
      </w:r>
      <w:r>
        <w:rPr>
          <w:b/>
          <w:bCs/>
          <w:color w:val="000000"/>
        </w:rPr>
        <w:t>Collection Methodology and Management</w:t>
      </w:r>
    </w:p>
    <w:p w:rsidR="00CA4CD6" w14:paraId="74B70979" w14:textId="77777777">
      <w:pPr>
        <w:pBdr>
          <w:top w:val="single" w:sz="6" w:space="0" w:color="FFFFFF"/>
          <w:left w:val="single" w:sz="6" w:space="0" w:color="FFFFFF"/>
          <w:bottom w:val="single" w:sz="6" w:space="0" w:color="FFFFFF"/>
          <w:right w:val="single" w:sz="6" w:space="0" w:color="FFFFFF"/>
        </w:pBdr>
        <w:rPr>
          <w:color w:val="000000"/>
        </w:rPr>
      </w:pPr>
    </w:p>
    <w:p w:rsidR="00CA4CD6" w:rsidRPr="00C06A6C" w14:paraId="2CF35A7F" w14:textId="4D97AFAB">
      <w:pPr>
        <w:pBdr>
          <w:top w:val="single" w:sz="6" w:space="0" w:color="FFFFFF"/>
          <w:left w:val="single" w:sz="6" w:space="0" w:color="FFFFFF"/>
          <w:bottom w:val="single" w:sz="6" w:space="0" w:color="FFFFFF"/>
          <w:right w:val="single" w:sz="6" w:space="0" w:color="FFFFFF"/>
        </w:pBdr>
        <w:ind w:firstLine="720"/>
      </w:pPr>
      <w:r w:rsidRPr="00C06A6C">
        <w:t xml:space="preserve">Following notification of startup, the reviewing authority </w:t>
      </w:r>
      <w:r w:rsidRPr="00C06A6C" w:rsidR="002B29A7">
        <w:t xml:space="preserve">could </w:t>
      </w:r>
      <w:r w:rsidRPr="00C06A6C">
        <w:t>inspect the source to determine whether the pollution control devices are p</w:t>
      </w:r>
      <w:r w:rsidRPr="00C06A6C" w:rsidR="00C06A6C">
        <w:t>roperly installed and operated.</w:t>
      </w:r>
      <w:r w:rsidRPr="00C06A6C" w:rsidR="009C7E97">
        <w:t xml:space="preserve"> </w:t>
      </w:r>
      <w:r w:rsidRPr="00C06A6C">
        <w:t>Performance test reports are used by the Agency to discern a source</w:t>
      </w:r>
      <w:r w:rsidRPr="00C06A6C" w:rsidR="004C701D">
        <w:t>’</w:t>
      </w:r>
      <w:r w:rsidRPr="00C06A6C">
        <w:t>s initial capability to comp</w:t>
      </w:r>
      <w:r w:rsidRPr="00C06A6C" w:rsidR="00C06A6C">
        <w:t xml:space="preserve">ly with the emission </w:t>
      </w:r>
      <w:r w:rsidRPr="00C06A6C" w:rsidR="00C06A6C">
        <w:t>standard, and</w:t>
      </w:r>
      <w:r w:rsidRPr="00C06A6C" w:rsidR="00C06A6C">
        <w:t xml:space="preserve"> </w:t>
      </w:r>
      <w:r w:rsidRPr="00C06A6C">
        <w:t>note the operating conditions under which compliance was achieved.</w:t>
      </w:r>
      <w:r w:rsidRPr="00C06A6C" w:rsidR="009C7E97">
        <w:t xml:space="preserve"> </w:t>
      </w:r>
      <w:r w:rsidRPr="00C06A6C">
        <w:t>Data and records maintained by the respondents are tabulated and published for use in compliance and enforcement programs.</w:t>
      </w:r>
      <w:r w:rsidRPr="00C06A6C" w:rsidR="009C7E97">
        <w:t xml:space="preserve"> </w:t>
      </w:r>
      <w:r w:rsidRPr="00C06A6C">
        <w:t>The semiannual reports are used for problem identification, as a check on source operation and maintenance, and for compliance determinations.</w:t>
      </w:r>
    </w:p>
    <w:p w:rsidR="00CA4CD6" w14:paraId="0EE39793" w14:textId="77777777">
      <w:pPr>
        <w:pBdr>
          <w:top w:val="single" w:sz="6" w:space="0" w:color="FFFFFF"/>
          <w:left w:val="single" w:sz="6" w:space="0" w:color="FFFFFF"/>
          <w:bottom w:val="single" w:sz="6" w:space="0" w:color="FFFFFF"/>
          <w:right w:val="single" w:sz="6" w:space="0" w:color="FFFFFF"/>
        </w:pBdr>
        <w:rPr>
          <w:color w:val="000000"/>
        </w:rPr>
      </w:pPr>
    </w:p>
    <w:p w:rsidR="00CA4CD6" w14:paraId="4C3AA949" w14:textId="2A4C7AB2">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Information contained in </w:t>
      </w:r>
      <w:r w:rsidR="004C701D">
        <w:rPr>
          <w:color w:val="000000"/>
        </w:rPr>
        <w:t xml:space="preserve">the reports is </w:t>
      </w:r>
      <w:r w:rsidR="006D4402">
        <w:rPr>
          <w:color w:val="000000"/>
        </w:rPr>
        <w:t>reported by state and local governments in the ICIS Air database, which is</w:t>
      </w:r>
      <w:r w:rsidR="00C06A6C">
        <w:rPr>
          <w:color w:val="000000"/>
        </w:rPr>
        <w:t xml:space="preserve"> operated and maintained by EPA’</w:t>
      </w:r>
      <w:r>
        <w:rPr>
          <w:color w:val="000000"/>
        </w:rPr>
        <w:t>s Office of Compliance.</w:t>
      </w:r>
      <w:r w:rsidR="009C7E97">
        <w:rPr>
          <w:color w:val="000000"/>
        </w:rPr>
        <w:t xml:space="preserve"> </w:t>
      </w:r>
      <w:r w:rsidR="00F5262C">
        <w:rPr>
          <w:color w:val="000000"/>
        </w:rPr>
        <w:t>IC</w:t>
      </w:r>
      <w:r w:rsidR="004C701D">
        <w:rPr>
          <w:color w:val="000000"/>
        </w:rPr>
        <w:t xml:space="preserve">IS </w:t>
      </w:r>
      <w:r>
        <w:rPr>
          <w:color w:val="000000"/>
        </w:rPr>
        <w:t>is EPA</w:t>
      </w:r>
      <w:r w:rsidR="004C701D">
        <w:rPr>
          <w:color w:val="000000"/>
        </w:rPr>
        <w:t>’</w:t>
      </w:r>
      <w:r>
        <w:rPr>
          <w:color w:val="000000"/>
        </w:rPr>
        <w:t>s database for the collection, maintenance, and retrieval of compliance data for industrial and government-owned facilities.</w:t>
      </w:r>
      <w:r w:rsidR="009C7E97">
        <w:rPr>
          <w:color w:val="000000"/>
        </w:rPr>
        <w:t xml:space="preserve"> </w:t>
      </w:r>
      <w:r>
        <w:rPr>
          <w:color w:val="000000"/>
        </w:rPr>
        <w:t xml:space="preserve">EPA uses </w:t>
      </w:r>
      <w:r w:rsidR="006D4402">
        <w:rPr>
          <w:color w:val="000000"/>
        </w:rPr>
        <w:t>ICIS</w:t>
      </w:r>
      <w:r>
        <w:rPr>
          <w:color w:val="000000"/>
        </w:rPr>
        <w:t xml:space="preserve"> for tracking air pollution compliance and enforcement by local and state regulatory agencies, EPA regional offices and EPA headquarters.</w:t>
      </w:r>
      <w:r w:rsidR="009C7E97">
        <w:rPr>
          <w:color w:val="000000"/>
        </w:rPr>
        <w:t xml:space="preserve"> </w:t>
      </w:r>
      <w:r>
        <w:rPr>
          <w:color w:val="000000"/>
        </w:rPr>
        <w:t>EPA and its delegated Authorities can edit, store, retrieve and analyze the data.</w:t>
      </w:r>
    </w:p>
    <w:p w:rsidR="00CA4CD6" w14:paraId="017D28EB" w14:textId="77777777">
      <w:pPr>
        <w:pBdr>
          <w:top w:val="single" w:sz="6" w:space="0" w:color="FFFFFF"/>
          <w:left w:val="single" w:sz="6" w:space="0" w:color="FFFFFF"/>
          <w:bottom w:val="single" w:sz="6" w:space="0" w:color="FFFFFF"/>
          <w:right w:val="single" w:sz="6" w:space="0" w:color="FFFFFF"/>
        </w:pBdr>
        <w:rPr>
          <w:color w:val="000000"/>
        </w:rPr>
      </w:pPr>
    </w:p>
    <w:p w:rsidR="00CA4CD6" w14:paraId="39977937" w14:textId="21270F54">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 The records required by this regulation must be retained by the owner/operator </w:t>
      </w:r>
      <w:r w:rsidRPr="00C06A6C">
        <w:t xml:space="preserve">for five </w:t>
      </w:r>
      <w:r>
        <w:rPr>
          <w:color w:val="000000"/>
        </w:rPr>
        <w:t>years.</w:t>
      </w:r>
    </w:p>
    <w:p w:rsidR="00CA4CD6" w14:paraId="03121584" w14:textId="77777777">
      <w:pPr>
        <w:pBdr>
          <w:top w:val="single" w:sz="6" w:space="0" w:color="FFFFFF"/>
          <w:left w:val="single" w:sz="6" w:space="0" w:color="FFFFFF"/>
          <w:bottom w:val="single" w:sz="6" w:space="0" w:color="FFFFFF"/>
          <w:right w:val="single" w:sz="6" w:space="0" w:color="FFFFFF"/>
        </w:pBdr>
        <w:rPr>
          <w:color w:val="000000"/>
        </w:rPr>
      </w:pPr>
    </w:p>
    <w:p w:rsidR="00CA4CD6" w14:paraId="67D0226C" w14:textId="478C2AE4">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5(c)</w:t>
      </w:r>
      <w:r w:rsidR="009C7E97">
        <w:rPr>
          <w:b/>
          <w:bCs/>
          <w:color w:val="000000"/>
        </w:rPr>
        <w:t xml:space="preserve"> </w:t>
      </w:r>
      <w:r>
        <w:rPr>
          <w:b/>
          <w:bCs/>
          <w:color w:val="000000"/>
        </w:rPr>
        <w:t>Small Entity Flexibility</w:t>
      </w:r>
    </w:p>
    <w:p w:rsidR="00CA4CD6" w:rsidP="006E4A6E" w14:paraId="36C56F4A" w14:textId="77777777">
      <w:pPr>
        <w:pBdr>
          <w:top w:val="single" w:sz="6" w:space="0" w:color="FFFFFF"/>
          <w:left w:val="single" w:sz="6" w:space="0" w:color="FFFFFF"/>
          <w:bottom w:val="single" w:sz="6" w:space="0" w:color="FFFFFF"/>
          <w:right w:val="single" w:sz="6" w:space="0" w:color="FFFFFF"/>
        </w:pBdr>
        <w:rPr>
          <w:color w:val="000000"/>
        </w:rPr>
      </w:pPr>
    </w:p>
    <w:p w:rsidR="00CA4CD6" w:rsidRPr="00AF783F" w:rsidP="00021148" w14:paraId="4F4B437F" w14:textId="75B69AE3">
      <w:pPr>
        <w:pBdr>
          <w:top w:val="single" w:sz="6" w:space="0" w:color="FFFFFF"/>
          <w:left w:val="single" w:sz="6" w:space="0" w:color="FFFFFF"/>
          <w:bottom w:val="single" w:sz="6" w:space="0" w:color="FFFFFF"/>
          <w:right w:val="single" w:sz="6" w:space="0" w:color="FFFFFF"/>
        </w:pBdr>
        <w:ind w:firstLine="720"/>
      </w:pPr>
      <w:r w:rsidRPr="00AF783F">
        <w:t>There are no small entities (i.e., small businesses) affected by this regulation.</w:t>
      </w:r>
    </w:p>
    <w:p w:rsidR="00CA4CD6" w14:paraId="2324259B" w14:textId="5BAEC7F5">
      <w:pPr>
        <w:pBdr>
          <w:top w:val="single" w:sz="6" w:space="0" w:color="FFFFFF"/>
          <w:left w:val="single" w:sz="6" w:space="0" w:color="FFFFFF"/>
          <w:bottom w:val="single" w:sz="6" w:space="0" w:color="FFFFFF"/>
          <w:right w:val="single" w:sz="6" w:space="0" w:color="FFFFFF"/>
        </w:pBdr>
        <w:rPr>
          <w:b/>
          <w:bCs/>
          <w:color w:val="000000"/>
        </w:rPr>
      </w:pPr>
    </w:p>
    <w:p w:rsidR="00CA4CD6" w14:paraId="3CC381A1" w14:textId="07D1DA0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5(d)</w:t>
      </w:r>
      <w:r w:rsidR="009C7E97">
        <w:rPr>
          <w:b/>
          <w:bCs/>
          <w:color w:val="000000"/>
        </w:rPr>
        <w:t xml:space="preserve"> </w:t>
      </w:r>
      <w:r>
        <w:rPr>
          <w:b/>
          <w:bCs/>
          <w:color w:val="000000"/>
        </w:rPr>
        <w:t>Collection Schedule</w:t>
      </w:r>
    </w:p>
    <w:p w:rsidR="00CA4CD6" w14:paraId="3350D18F" w14:textId="77777777">
      <w:pPr>
        <w:pBdr>
          <w:top w:val="single" w:sz="6" w:space="0" w:color="FFFFFF"/>
          <w:left w:val="single" w:sz="6" w:space="0" w:color="FFFFFF"/>
          <w:bottom w:val="single" w:sz="6" w:space="0" w:color="FFFFFF"/>
          <w:right w:val="single" w:sz="6" w:space="0" w:color="FFFFFF"/>
        </w:pBdr>
        <w:rPr>
          <w:color w:val="000000"/>
        </w:rPr>
      </w:pPr>
    </w:p>
    <w:p w:rsidR="00CA4CD6" w:rsidRPr="00021148" w14:paraId="3E842D25" w14:textId="3D6FCD53">
      <w:pPr>
        <w:pBdr>
          <w:top w:val="single" w:sz="6" w:space="0" w:color="FFFFFF"/>
          <w:left w:val="single" w:sz="6" w:space="0" w:color="FFFFFF"/>
          <w:bottom w:val="single" w:sz="6" w:space="0" w:color="FFFFFF"/>
          <w:right w:val="single" w:sz="6" w:space="0" w:color="FFFFFF"/>
        </w:pBdr>
        <w:ind w:firstLine="720"/>
        <w:rPr>
          <w:b/>
          <w:bCs/>
        </w:rPr>
      </w:pPr>
      <w:r>
        <w:rPr>
          <w:color w:val="000000"/>
        </w:rPr>
        <w:t xml:space="preserve">The specific frequency for each information collection activity within this request is shown </w:t>
      </w:r>
      <w:r w:rsidR="007A458D">
        <w:rPr>
          <w:color w:val="000000"/>
        </w:rPr>
        <w:t>below</w:t>
      </w:r>
      <w:r w:rsidR="00CF7A74">
        <w:rPr>
          <w:color w:val="000000"/>
        </w:rPr>
        <w:t xml:space="preserve"> in</w:t>
      </w:r>
      <w:r w:rsidR="007A458D">
        <w:rPr>
          <w:color w:val="000000"/>
        </w:rPr>
        <w:t xml:space="preserve"> </w:t>
      </w:r>
      <w:r>
        <w:rPr>
          <w:color w:val="000000"/>
        </w:rPr>
        <w:t xml:space="preserve">Table 1: </w:t>
      </w:r>
      <w:r w:rsidRPr="00724BC7" w:rsidR="00CF2B37">
        <w:t>Annual Respondent Burden and Cost –</w:t>
      </w:r>
      <w:r>
        <w:rPr>
          <w:color w:val="000000"/>
        </w:rPr>
        <w:t xml:space="preserve"> </w:t>
      </w:r>
      <w:r w:rsidRPr="00021148" w:rsidR="00021148">
        <w:t>NESHAP for Rubber Tire Manufacturing (40 CFR 63, Subpart XXXX).</w:t>
      </w:r>
    </w:p>
    <w:p w:rsidR="00106846" w:rsidP="00041BD5" w14:paraId="62B12EFF" w14:textId="77777777">
      <w:pPr>
        <w:pBdr>
          <w:top w:val="single" w:sz="6" w:space="1" w:color="FFFFFF"/>
          <w:left w:val="single" w:sz="6" w:space="0" w:color="FFFFFF"/>
          <w:bottom w:val="single" w:sz="6" w:space="0" w:color="FFFFFF"/>
          <w:right w:val="single" w:sz="6" w:space="0" w:color="FFFFFF"/>
        </w:pBdr>
        <w:ind w:firstLine="720"/>
        <w:rPr>
          <w:b/>
          <w:bCs/>
          <w:color w:val="000000"/>
        </w:rPr>
      </w:pPr>
    </w:p>
    <w:p w:rsidR="00CA4CD6" w:rsidP="00504745" w14:paraId="6B42F0A0" w14:textId="27116DE2">
      <w:pPr>
        <w:pBdr>
          <w:top w:val="single" w:sz="6" w:space="1" w:color="FFFFFF"/>
          <w:left w:val="single" w:sz="6" w:space="0" w:color="FFFFFF"/>
          <w:bottom w:val="single" w:sz="6" w:space="0" w:color="FFFFFF"/>
          <w:right w:val="single" w:sz="6" w:space="0" w:color="FFFFFF"/>
        </w:pBdr>
        <w:outlineLvl w:val="0"/>
        <w:rPr>
          <w:b/>
          <w:bCs/>
          <w:color w:val="000000"/>
        </w:rPr>
      </w:pPr>
      <w:r>
        <w:rPr>
          <w:b/>
          <w:bCs/>
          <w:color w:val="000000"/>
        </w:rPr>
        <w:t>6.</w:t>
      </w:r>
      <w:r w:rsidR="009C7E97">
        <w:rPr>
          <w:b/>
          <w:bCs/>
          <w:color w:val="000000"/>
        </w:rPr>
        <w:t xml:space="preserve"> </w:t>
      </w:r>
      <w:r>
        <w:rPr>
          <w:b/>
          <w:bCs/>
          <w:color w:val="000000"/>
        </w:rPr>
        <w:t>Estimating the Burden and Cost of the Collection</w:t>
      </w:r>
    </w:p>
    <w:p w:rsidR="00CA4CD6" w:rsidP="004C701D" w14:paraId="02161EF1" w14:textId="77777777">
      <w:pPr>
        <w:pBdr>
          <w:top w:val="single" w:sz="6" w:space="1" w:color="FFFFFF"/>
          <w:left w:val="single" w:sz="6" w:space="0" w:color="FFFFFF"/>
          <w:bottom w:val="single" w:sz="6" w:space="0" w:color="FFFFFF"/>
          <w:right w:val="single" w:sz="6" w:space="0" w:color="FFFFFF"/>
        </w:pBdr>
        <w:rPr>
          <w:b/>
          <w:bCs/>
          <w:color w:val="000000"/>
        </w:rPr>
      </w:pPr>
    </w:p>
    <w:p w:rsidR="00CA4CD6" w:rsidP="004C701D" w14:paraId="25ADBDEC" w14:textId="47669C07">
      <w:pPr>
        <w:pBdr>
          <w:top w:val="single" w:sz="6" w:space="1" w:color="FFFFFF"/>
          <w:left w:val="single" w:sz="6" w:space="0" w:color="FFFFFF"/>
          <w:bottom w:val="single" w:sz="6" w:space="0" w:color="FFFFFF"/>
          <w:right w:val="single" w:sz="6" w:space="0" w:color="FFFFFF"/>
        </w:pBdr>
        <w:ind w:firstLine="720"/>
        <w:rPr>
          <w:color w:val="000000"/>
        </w:rPr>
      </w:pPr>
      <w:r>
        <w:rPr>
          <w:color w:val="000000"/>
        </w:rPr>
        <w:t>Table</w:t>
      </w:r>
      <w:r w:rsidR="0081582D">
        <w:rPr>
          <w:color w:val="000000"/>
        </w:rPr>
        <w:t>s</w:t>
      </w:r>
      <w:r>
        <w:rPr>
          <w:color w:val="000000"/>
        </w:rPr>
        <w:t xml:space="preserve"> 1</w:t>
      </w:r>
      <w:r w:rsidR="0081582D">
        <w:rPr>
          <w:color w:val="000000"/>
        </w:rPr>
        <w:t xml:space="preserve"> through 3</w:t>
      </w:r>
      <w:r>
        <w:rPr>
          <w:color w:val="000000"/>
        </w:rPr>
        <w:t xml:space="preserve"> document the computation of individual burdens for the </w:t>
      </w:r>
      <w:r>
        <w:rPr>
          <w:color w:val="000000"/>
        </w:rPr>
        <w:t>recordkeeping and reporting requirements applicable to the industry for the subpart included in this ICR.</w:t>
      </w:r>
      <w:r w:rsidR="009C7E97">
        <w:rPr>
          <w:color w:val="000000"/>
        </w:rPr>
        <w:t xml:space="preserve"> </w:t>
      </w:r>
      <w:r>
        <w:rPr>
          <w:color w:val="000000"/>
        </w:rPr>
        <w:t>The individual burdens are expressed under standardized headings believed to be consistent with the concept of burden under the Paperwork Reduction Act.</w:t>
      </w:r>
      <w:r w:rsidR="009C7E97">
        <w:rPr>
          <w:color w:val="000000"/>
        </w:rPr>
        <w:t xml:space="preserve"> </w:t>
      </w:r>
      <w:r>
        <w:rPr>
          <w:color w:val="000000"/>
        </w:rPr>
        <w:t>Where appropriate, specific tasks and major assumptions have been identified.</w:t>
      </w:r>
      <w:r w:rsidR="009C7E97">
        <w:rPr>
          <w:color w:val="000000"/>
        </w:rPr>
        <w:t xml:space="preserve"> </w:t>
      </w:r>
      <w:r>
        <w:rPr>
          <w:color w:val="000000"/>
        </w:rPr>
        <w:t>Responses to this information collection are mandatory.</w:t>
      </w:r>
    </w:p>
    <w:p w:rsidR="00CA4CD6" w:rsidP="004C701D" w14:paraId="155BCD52" w14:textId="77777777">
      <w:pPr>
        <w:pBdr>
          <w:top w:val="single" w:sz="6" w:space="1" w:color="FFFFFF"/>
          <w:left w:val="single" w:sz="6" w:space="0" w:color="FFFFFF"/>
          <w:bottom w:val="single" w:sz="6" w:space="0" w:color="FFFFFF"/>
          <w:right w:val="single" w:sz="6" w:space="0" w:color="FFFFFF"/>
        </w:pBdr>
        <w:rPr>
          <w:color w:val="000000"/>
        </w:rPr>
      </w:pPr>
    </w:p>
    <w:p w:rsidR="00CA4CD6" w:rsidP="004C701D" w14:paraId="7DE0914F" w14:textId="0524B56F">
      <w:pPr>
        <w:pBdr>
          <w:top w:val="single" w:sz="6" w:space="1" w:color="FFFFFF"/>
          <w:left w:val="single" w:sz="6" w:space="0" w:color="FFFFFF"/>
          <w:bottom w:val="single" w:sz="6" w:space="0" w:color="FFFFFF"/>
          <w:right w:val="single" w:sz="6" w:space="0" w:color="FFFFFF"/>
        </w:pBdr>
        <w:ind w:firstLine="720"/>
        <w:rPr>
          <w:color w:val="000000"/>
        </w:rPr>
      </w:pPr>
      <w:r>
        <w:rPr>
          <w:color w:val="000000"/>
        </w:rPr>
        <w:t>The Agency may n</w:t>
      </w:r>
      <w:r w:rsidR="00CF7A74">
        <w:rPr>
          <w:color w:val="000000"/>
        </w:rPr>
        <w:t>either</w:t>
      </w:r>
      <w:r>
        <w:rPr>
          <w:color w:val="000000"/>
        </w:rPr>
        <w:t xml:space="preserve"> conduct </w:t>
      </w:r>
      <w:r w:rsidR="00CF7A74">
        <w:rPr>
          <w:color w:val="000000"/>
        </w:rPr>
        <w:t>n</w:t>
      </w:r>
      <w:r>
        <w:rPr>
          <w:color w:val="000000"/>
        </w:rPr>
        <w:t>or sponsor, and a person is not required to respond to, a collection of information unless it displays a currently valid OMB Control Number.</w:t>
      </w:r>
    </w:p>
    <w:p w:rsidR="00CA4CD6" w:rsidP="004C701D" w14:paraId="2B3391B1" w14:textId="77777777">
      <w:pPr>
        <w:pBdr>
          <w:top w:val="single" w:sz="6" w:space="1" w:color="FFFFFF"/>
          <w:left w:val="single" w:sz="6" w:space="0" w:color="FFFFFF"/>
          <w:bottom w:val="single" w:sz="6" w:space="0" w:color="FFFFFF"/>
          <w:right w:val="single" w:sz="6" w:space="0" w:color="FFFFFF"/>
        </w:pBdr>
        <w:rPr>
          <w:color w:val="000000"/>
        </w:rPr>
      </w:pPr>
    </w:p>
    <w:p w:rsidR="00CA4CD6" w:rsidP="004C701D" w14:paraId="7468EEDE" w14:textId="52CC9587">
      <w:pPr>
        <w:pBdr>
          <w:top w:val="single" w:sz="6" w:space="1" w:color="FFFFFF"/>
          <w:left w:val="single" w:sz="6" w:space="0" w:color="FFFFFF"/>
          <w:bottom w:val="single" w:sz="6" w:space="0" w:color="FFFFFF"/>
          <w:right w:val="single" w:sz="6" w:space="0" w:color="FFFFFF"/>
        </w:pBdr>
        <w:ind w:firstLine="720"/>
        <w:rPr>
          <w:color w:val="000000"/>
        </w:rPr>
      </w:pPr>
      <w:r>
        <w:rPr>
          <w:b/>
          <w:bCs/>
          <w:color w:val="000000"/>
        </w:rPr>
        <w:t>6(a)</w:t>
      </w:r>
      <w:r w:rsidR="009C7E97">
        <w:rPr>
          <w:b/>
          <w:bCs/>
          <w:color w:val="000000"/>
        </w:rPr>
        <w:t xml:space="preserve"> </w:t>
      </w:r>
      <w:r>
        <w:rPr>
          <w:b/>
          <w:bCs/>
          <w:color w:val="000000"/>
        </w:rPr>
        <w:t>Estimating Respondent Burden</w:t>
      </w:r>
    </w:p>
    <w:p w:rsidR="00CA4CD6" w:rsidP="004C701D" w14:paraId="78A0A3FF" w14:textId="77777777">
      <w:pPr>
        <w:pBdr>
          <w:top w:val="single" w:sz="6" w:space="1" w:color="FFFFFF"/>
          <w:left w:val="single" w:sz="6" w:space="0" w:color="FFFFFF"/>
          <w:bottom w:val="single" w:sz="6" w:space="0" w:color="FFFFFF"/>
          <w:right w:val="single" w:sz="6" w:space="0" w:color="FFFFFF"/>
        </w:pBdr>
        <w:rPr>
          <w:color w:val="000000"/>
        </w:rPr>
      </w:pPr>
    </w:p>
    <w:p w:rsidR="00CA4CD6" w:rsidP="004C701D" w14:paraId="45C05676" w14:textId="6CCE74E0">
      <w:pPr>
        <w:pBdr>
          <w:top w:val="single" w:sz="6" w:space="1" w:color="FFFFFF"/>
          <w:left w:val="single" w:sz="6" w:space="0" w:color="FFFFFF"/>
          <w:bottom w:val="single" w:sz="6" w:space="0" w:color="FFFFFF"/>
          <w:right w:val="single" w:sz="6" w:space="0" w:color="FFFFFF"/>
        </w:pBdr>
        <w:ind w:firstLine="720"/>
        <w:rPr>
          <w:color w:val="000000"/>
        </w:rPr>
      </w:pPr>
      <w:r>
        <w:rPr>
          <w:color w:val="000000"/>
        </w:rPr>
        <w:t xml:space="preserve">The average annual burden to industry over the next three years from </w:t>
      </w:r>
      <w:r>
        <w:rPr>
          <w:color w:val="000000"/>
        </w:rPr>
        <w:t>these recordkeeping</w:t>
      </w:r>
      <w:r>
        <w:rPr>
          <w:color w:val="000000"/>
        </w:rPr>
        <w:t xml:space="preserve"> and reporting requirement</w:t>
      </w:r>
      <w:r w:rsidR="004C701D">
        <w:rPr>
          <w:color w:val="000000"/>
        </w:rPr>
        <w:t xml:space="preserve">s is estimated to be </w:t>
      </w:r>
      <w:r w:rsidR="001B46D4">
        <w:rPr>
          <w:color w:val="000000"/>
        </w:rPr>
        <w:t>3,040</w:t>
      </w:r>
      <w:r w:rsidR="004C701D">
        <w:rPr>
          <w:color w:val="000000"/>
        </w:rPr>
        <w:t xml:space="preserve"> </w:t>
      </w:r>
      <w:r w:rsidR="00CF7A74">
        <w:rPr>
          <w:color w:val="000000"/>
        </w:rPr>
        <w:t xml:space="preserve">hours </w:t>
      </w:r>
      <w:r w:rsidR="004C701D">
        <w:rPr>
          <w:color w:val="000000"/>
        </w:rPr>
        <w:t>(</w:t>
      </w:r>
      <w:r>
        <w:rPr>
          <w:color w:val="000000"/>
        </w:rPr>
        <w:t>Total Labor Hours from Table</w:t>
      </w:r>
      <w:r w:rsidR="0081582D">
        <w:rPr>
          <w:color w:val="000000"/>
        </w:rPr>
        <w:t>s</w:t>
      </w:r>
      <w:r>
        <w:rPr>
          <w:color w:val="000000"/>
        </w:rPr>
        <w:t xml:space="preserve"> 1</w:t>
      </w:r>
      <w:r w:rsidR="0081582D">
        <w:rPr>
          <w:color w:val="000000"/>
        </w:rPr>
        <w:t xml:space="preserve"> through 3</w:t>
      </w:r>
      <w:r w:rsidR="00CF7A74">
        <w:rPr>
          <w:color w:val="000000"/>
        </w:rPr>
        <w:t xml:space="preserve"> below). </w:t>
      </w:r>
      <w:r w:rsidR="001C5991">
        <w:rPr>
          <w:color w:val="000000"/>
        </w:rPr>
        <w:t>T</w:t>
      </w:r>
      <w:r>
        <w:rPr>
          <w:color w:val="000000"/>
        </w:rPr>
        <w:t>hese hours are based on Agency studies and background documen</w:t>
      </w:r>
      <w:r w:rsidR="004C701D">
        <w:rPr>
          <w:color w:val="000000"/>
        </w:rPr>
        <w:t xml:space="preserve">ts from the development of the </w:t>
      </w:r>
      <w:r>
        <w:rPr>
          <w:color w:val="000000"/>
        </w:rPr>
        <w:t xml:space="preserve">regulation, Agency knowledge and experience with </w:t>
      </w:r>
      <w:r w:rsidRPr="00AF783F">
        <w:t xml:space="preserve">the NESHAP </w:t>
      </w:r>
      <w:r>
        <w:rPr>
          <w:color w:val="000000"/>
        </w:rPr>
        <w:t xml:space="preserve">program, the </w:t>
      </w:r>
      <w:r>
        <w:rPr>
          <w:color w:val="000000"/>
        </w:rPr>
        <w:t>previously</w:t>
      </w:r>
      <w:r w:rsidR="00CF7A74">
        <w:rPr>
          <w:color w:val="000000"/>
        </w:rPr>
        <w:t>-</w:t>
      </w:r>
      <w:r>
        <w:rPr>
          <w:color w:val="000000"/>
        </w:rPr>
        <w:t>approved</w:t>
      </w:r>
      <w:r>
        <w:rPr>
          <w:color w:val="000000"/>
        </w:rPr>
        <w:t xml:space="preserve"> ICR, and any comments received.</w:t>
      </w:r>
    </w:p>
    <w:p w:rsidR="00CA4CD6" w:rsidP="004C701D" w14:paraId="7EC1CB33" w14:textId="77777777">
      <w:pPr>
        <w:pBdr>
          <w:top w:val="single" w:sz="6" w:space="1" w:color="FFFFFF"/>
          <w:left w:val="single" w:sz="6" w:space="0" w:color="FFFFFF"/>
          <w:bottom w:val="single" w:sz="6" w:space="0" w:color="FFFFFF"/>
          <w:right w:val="single" w:sz="6" w:space="0" w:color="FFFFFF"/>
        </w:pBdr>
        <w:rPr>
          <w:color w:val="000000"/>
        </w:rPr>
      </w:pPr>
    </w:p>
    <w:p w:rsidR="002712EB" w:rsidP="004C701D" w14:paraId="6B9D57AA" w14:textId="1C9EFA37">
      <w:pPr>
        <w:pBdr>
          <w:top w:val="single" w:sz="6" w:space="1" w:color="FFFFFF"/>
          <w:left w:val="single" w:sz="6" w:space="0" w:color="FFFFFF"/>
          <w:bottom w:val="single" w:sz="6" w:space="0" w:color="FFFFFF"/>
          <w:right w:val="single" w:sz="6" w:space="0" w:color="FFFFFF"/>
        </w:pBdr>
        <w:ind w:firstLine="720"/>
        <w:rPr>
          <w:b/>
          <w:bCs/>
          <w:color w:val="000000"/>
        </w:rPr>
      </w:pPr>
      <w:r>
        <w:rPr>
          <w:b/>
          <w:bCs/>
          <w:color w:val="000000"/>
        </w:rPr>
        <w:t>6(b)</w:t>
      </w:r>
      <w:r w:rsidR="009C7E97">
        <w:rPr>
          <w:b/>
          <w:bCs/>
          <w:color w:val="000000"/>
        </w:rPr>
        <w:t xml:space="preserve"> </w:t>
      </w:r>
      <w:r>
        <w:rPr>
          <w:b/>
          <w:bCs/>
          <w:color w:val="000000"/>
        </w:rPr>
        <w:t>Estimating Respondent Costs</w:t>
      </w:r>
    </w:p>
    <w:p w:rsidR="002712EB" w:rsidP="004C701D" w14:paraId="0E390395" w14:textId="77777777">
      <w:pPr>
        <w:pBdr>
          <w:top w:val="single" w:sz="6" w:space="1" w:color="FFFFFF"/>
          <w:left w:val="single" w:sz="6" w:space="0" w:color="FFFFFF"/>
          <w:bottom w:val="single" w:sz="6" w:space="0" w:color="FFFFFF"/>
          <w:right w:val="single" w:sz="6" w:space="0" w:color="FFFFFF"/>
        </w:pBdr>
        <w:rPr>
          <w:b/>
          <w:bCs/>
          <w:color w:val="000000"/>
        </w:rPr>
      </w:pPr>
    </w:p>
    <w:p w:rsidR="002712EB" w:rsidP="00504745" w14:paraId="3C4B111E" w14:textId="6CCFBB0F">
      <w:pPr>
        <w:pBdr>
          <w:top w:val="single" w:sz="6" w:space="1" w:color="FFFFFF"/>
          <w:left w:val="single" w:sz="6" w:space="0" w:color="FFFFFF"/>
          <w:bottom w:val="single" w:sz="6" w:space="0" w:color="FFFFFF"/>
          <w:right w:val="single" w:sz="6" w:space="0" w:color="FFFFFF"/>
        </w:pBdr>
        <w:ind w:firstLine="1440"/>
        <w:outlineLvl w:val="0"/>
        <w:rPr>
          <w:color w:val="000000"/>
        </w:rPr>
      </w:pPr>
      <w:r>
        <w:rPr>
          <w:b/>
          <w:bCs/>
          <w:color w:val="000000"/>
        </w:rPr>
        <w:t>(</w:t>
      </w:r>
      <w:r>
        <w:rPr>
          <w:b/>
          <w:bCs/>
          <w:color w:val="000000"/>
        </w:rPr>
        <w:t>i</w:t>
      </w:r>
      <w:r>
        <w:rPr>
          <w:b/>
          <w:bCs/>
          <w:color w:val="000000"/>
        </w:rPr>
        <w:t>)</w:t>
      </w:r>
      <w:r w:rsidR="009C7E97">
        <w:rPr>
          <w:b/>
          <w:bCs/>
          <w:color w:val="000000"/>
        </w:rPr>
        <w:t xml:space="preserve"> </w:t>
      </w:r>
      <w:r>
        <w:rPr>
          <w:b/>
          <w:bCs/>
          <w:color w:val="000000"/>
        </w:rPr>
        <w:t>Estimating Labor Costs</w:t>
      </w:r>
      <w:r>
        <w:rPr>
          <w:color w:val="000000"/>
        </w:rPr>
        <w:t xml:space="preserve"> </w:t>
      </w:r>
    </w:p>
    <w:p w:rsidR="002712EB" w:rsidP="004C701D" w14:paraId="26DC8943" w14:textId="77777777">
      <w:pPr>
        <w:pBdr>
          <w:top w:val="single" w:sz="6" w:space="1" w:color="FFFFFF"/>
          <w:left w:val="single" w:sz="6" w:space="0" w:color="FFFFFF"/>
          <w:bottom w:val="single" w:sz="6" w:space="0" w:color="FFFFFF"/>
          <w:right w:val="single" w:sz="6" w:space="0" w:color="FFFFFF"/>
        </w:pBdr>
        <w:rPr>
          <w:color w:val="000000"/>
        </w:rPr>
      </w:pPr>
      <w:r>
        <w:rPr>
          <w:color w:val="000000"/>
        </w:rPr>
        <w:t xml:space="preserve"> </w:t>
      </w:r>
    </w:p>
    <w:p w:rsidR="002712EB" w:rsidP="004C701D" w14:paraId="758A8F40" w14:textId="77777777">
      <w:pPr>
        <w:pBdr>
          <w:top w:val="single" w:sz="6" w:space="1" w:color="FFFFFF"/>
          <w:left w:val="single" w:sz="6" w:space="0" w:color="FFFFFF"/>
          <w:bottom w:val="single" w:sz="6" w:space="0" w:color="FFFFFF"/>
          <w:right w:val="single" w:sz="6" w:space="0" w:color="FFFFFF"/>
        </w:pBdr>
        <w:ind w:firstLine="720"/>
        <w:rPr>
          <w:color w:val="000000"/>
        </w:rPr>
      </w:pPr>
      <w:r>
        <w:rPr>
          <w:color w:val="000000"/>
        </w:rPr>
        <w:t xml:space="preserve">This ICR uses the following labor rates: </w:t>
      </w:r>
    </w:p>
    <w:p w:rsidR="002712EB" w:rsidP="004C701D" w14:paraId="5FA68821" w14:textId="77777777">
      <w:pPr>
        <w:pBdr>
          <w:top w:val="single" w:sz="6" w:space="1" w:color="FFFFFF"/>
          <w:left w:val="single" w:sz="6" w:space="0" w:color="FFFFFF"/>
          <w:bottom w:val="single" w:sz="6" w:space="0" w:color="FFFFFF"/>
          <w:right w:val="single" w:sz="6" w:space="0" w:color="FFFFFF"/>
        </w:pBdr>
        <w:rPr>
          <w:color w:val="000000"/>
        </w:rPr>
      </w:pPr>
    </w:p>
    <w:p w:rsidR="00902FB8" w:rsidP="00902FB8" w14:paraId="4665B1C5" w14:textId="77777777">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Pr>
          <w:color w:val="000000"/>
        </w:rPr>
        <w:t>Managerial</w:t>
      </w:r>
      <w:r>
        <w:rPr>
          <w:color w:val="000000"/>
        </w:rPr>
        <w:tab/>
        <w:t>$</w:t>
      </w:r>
      <w:r w:rsidRPr="009D4696">
        <w:rPr>
          <w:color w:val="000000"/>
        </w:rPr>
        <w:t>163.17 (</w:t>
      </w:r>
      <w:r>
        <w:rPr>
          <w:color w:val="000000"/>
        </w:rPr>
        <w:t>$</w:t>
      </w:r>
      <w:r w:rsidRPr="009D4696">
        <w:rPr>
          <w:color w:val="000000"/>
        </w:rPr>
        <w:t>77.7</w:t>
      </w:r>
      <w:r>
        <w:rPr>
          <w:color w:val="000000"/>
        </w:rPr>
        <w:t>0</w:t>
      </w:r>
      <w:r w:rsidRPr="009D4696">
        <w:rPr>
          <w:color w:val="000000"/>
        </w:rPr>
        <w:t xml:space="preserve"> + 110%)</w:t>
      </w:r>
    </w:p>
    <w:p w:rsidR="00902FB8" w:rsidP="00902FB8" w14:paraId="46619DB8" w14:textId="77777777">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Pr>
          <w:color w:val="000000"/>
        </w:rPr>
        <w:t>Technical</w:t>
      </w:r>
      <w:r>
        <w:rPr>
          <w:color w:val="000000"/>
        </w:rPr>
        <w:tab/>
        <w:t>$</w:t>
      </w:r>
      <w:r w:rsidRPr="00A82193">
        <w:rPr>
          <w:color w:val="000000"/>
        </w:rPr>
        <w:t>130.28 (</w:t>
      </w:r>
      <w:r>
        <w:rPr>
          <w:color w:val="000000"/>
        </w:rPr>
        <w:t>$</w:t>
      </w:r>
      <w:r w:rsidRPr="00A82193">
        <w:rPr>
          <w:color w:val="000000"/>
        </w:rPr>
        <w:t>62.04 + 110%)</w:t>
      </w:r>
    </w:p>
    <w:p w:rsidR="00902FB8" w:rsidP="00902FB8" w14:paraId="29EC7CCD" w14:textId="77777777">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Pr>
          <w:color w:val="000000"/>
        </w:rPr>
        <w:t>Clerical</w:t>
      </w:r>
      <w:r>
        <w:rPr>
          <w:color w:val="000000"/>
        </w:rPr>
        <w:tab/>
        <w:t>$</w:t>
      </w:r>
      <w:r w:rsidRPr="0054104C">
        <w:rPr>
          <w:color w:val="000000"/>
        </w:rPr>
        <w:t>65.7</w:t>
      </w:r>
      <w:r>
        <w:rPr>
          <w:color w:val="000000"/>
        </w:rPr>
        <w:t>1</w:t>
      </w:r>
      <w:r w:rsidRPr="0054104C">
        <w:rPr>
          <w:color w:val="000000"/>
        </w:rPr>
        <w:t xml:space="preserve"> (</w:t>
      </w:r>
      <w:r>
        <w:rPr>
          <w:color w:val="000000"/>
        </w:rPr>
        <w:t>$</w:t>
      </w:r>
      <w:r w:rsidRPr="0054104C">
        <w:rPr>
          <w:color w:val="000000"/>
        </w:rPr>
        <w:t>31.29 + 110%)</w:t>
      </w:r>
    </w:p>
    <w:p w:rsidR="00902FB8" w:rsidP="00902FB8" w14:paraId="707C9FF5" w14:textId="77777777">
      <w:pPr>
        <w:pBdr>
          <w:top w:val="single" w:sz="6" w:space="0" w:color="FFFFFF"/>
          <w:left w:val="single" w:sz="6" w:space="0" w:color="FFFFFF"/>
          <w:bottom w:val="single" w:sz="6" w:space="0" w:color="FFFFFF"/>
          <w:right w:val="single" w:sz="6" w:space="0" w:color="FFFFFF"/>
        </w:pBdr>
        <w:ind w:firstLine="720"/>
        <w:rPr>
          <w:color w:val="000000"/>
        </w:rPr>
      </w:pPr>
    </w:p>
    <w:p w:rsidR="00902FB8" w:rsidP="001C4772" w14:paraId="789F8D6E" w14:textId="6FB46BD8">
      <w:pPr>
        <w:pBdr>
          <w:top w:val="single" w:sz="6" w:space="0" w:color="FFFFFF"/>
          <w:left w:val="single" w:sz="6" w:space="0" w:color="FFFFFF"/>
          <w:bottom w:val="single" w:sz="6" w:space="0" w:color="FFFFFF"/>
          <w:right w:val="single" w:sz="6" w:space="0" w:color="FFFFFF"/>
        </w:pBdr>
        <w:tabs>
          <w:tab w:val="left" w:pos="-1440"/>
        </w:tabs>
        <w:rPr>
          <w:color w:val="000000"/>
        </w:rPr>
      </w:pPr>
      <w:r>
        <w:rPr>
          <w:color w:val="000000"/>
        </w:rPr>
        <w:tab/>
        <w:t xml:space="preserve">These rates are from the United States Department of Labor, Bureau of Labor Statistics, </w:t>
      </w:r>
      <w:r w:rsidRPr="001C4772">
        <w:rPr>
          <w:color w:val="000000"/>
        </w:rPr>
        <w:t>September 2022</w:t>
      </w:r>
      <w:r>
        <w:rPr>
          <w:color w:val="000000"/>
        </w:rPr>
        <w:t xml:space="preserve">, “Table </w:t>
      </w:r>
      <w:r w:rsidR="00DE6929">
        <w:rPr>
          <w:color w:val="000000"/>
        </w:rPr>
        <w:t>4</w:t>
      </w:r>
      <w:r>
        <w:rPr>
          <w:color w:val="000000"/>
        </w:rPr>
        <w:t xml:space="preserve">. Civilian workers by occupational and industry group.” The rates are from column 1, “Total compensation.” </w:t>
      </w:r>
      <w:r w:rsidRPr="0072202C">
        <w:t>The rates have been increased by 110 percent to account for varying industry wage rates and the additional overhead business costs of employing workers beyond their wages and benefits, including business expenses associated with hiring, training, and equipping their employees</w:t>
      </w:r>
      <w:r w:rsidRPr="0072202C">
        <w:rPr>
          <w:color w:val="000000"/>
        </w:rPr>
        <w:t>.</w:t>
      </w:r>
    </w:p>
    <w:p w:rsidR="00CA4CD6" w:rsidRPr="003F1AFC" w14:paraId="4D7765A8" w14:textId="77777777">
      <w:pPr>
        <w:pBdr>
          <w:top w:val="single" w:sz="6" w:space="0" w:color="FFFFFF"/>
          <w:left w:val="single" w:sz="6" w:space="0" w:color="FFFFFF"/>
          <w:bottom w:val="single" w:sz="6" w:space="0" w:color="FFFFFF"/>
          <w:right w:val="single" w:sz="6" w:space="0" w:color="FFFFFF"/>
        </w:pBdr>
        <w:rPr>
          <w:color w:val="FF0000"/>
        </w:rPr>
      </w:pPr>
    </w:p>
    <w:p w:rsidR="00CA4CD6" w:rsidP="00504745" w14:paraId="7883C787" w14:textId="2D291E03">
      <w:pPr>
        <w:pBdr>
          <w:top w:val="single" w:sz="6" w:space="0" w:color="FFFFFF"/>
          <w:left w:val="single" w:sz="6" w:space="0" w:color="FFFFFF"/>
          <w:bottom w:val="single" w:sz="6" w:space="0" w:color="FFFFFF"/>
          <w:right w:val="single" w:sz="6" w:space="0" w:color="FFFFFF"/>
        </w:pBdr>
        <w:ind w:firstLine="1440"/>
        <w:outlineLvl w:val="0"/>
        <w:rPr>
          <w:b/>
          <w:bCs/>
          <w:color w:val="000000"/>
        </w:rPr>
      </w:pPr>
      <w:r>
        <w:rPr>
          <w:b/>
          <w:bCs/>
          <w:color w:val="000000"/>
        </w:rPr>
        <w:t>(ii)</w:t>
      </w:r>
      <w:r w:rsidR="009C7E97">
        <w:rPr>
          <w:b/>
          <w:bCs/>
          <w:color w:val="000000"/>
        </w:rPr>
        <w:t xml:space="preserve"> </w:t>
      </w:r>
      <w:r>
        <w:rPr>
          <w:b/>
          <w:bCs/>
          <w:color w:val="000000"/>
        </w:rPr>
        <w:t xml:space="preserve">Estimating Capital/Startup and Operation and Maintenance </w:t>
      </w:r>
      <w:r w:rsidR="00FD7D42">
        <w:rPr>
          <w:b/>
          <w:bCs/>
          <w:color w:val="000000"/>
        </w:rPr>
        <w:t xml:space="preserve">(O&amp;M) </w:t>
      </w:r>
      <w:r>
        <w:rPr>
          <w:b/>
          <w:bCs/>
          <w:color w:val="000000"/>
        </w:rPr>
        <w:t>Costs</w:t>
      </w:r>
    </w:p>
    <w:p w:rsidR="00704D4F" w:rsidP="00041BD5" w14:paraId="38B597B3" w14:textId="77777777">
      <w:pPr>
        <w:pBdr>
          <w:top w:val="single" w:sz="6" w:space="0" w:color="FFFFFF"/>
          <w:left w:val="single" w:sz="6" w:space="0" w:color="FFFFFF"/>
          <w:bottom w:val="single" w:sz="6" w:space="0" w:color="FFFFFF"/>
          <w:right w:val="single" w:sz="6" w:space="0" w:color="FFFFFF"/>
        </w:pBdr>
        <w:ind w:firstLine="720"/>
        <w:rPr>
          <w:color w:val="000000"/>
        </w:rPr>
      </w:pPr>
    </w:p>
    <w:p w:rsidR="000D07D9" w:rsidP="00221DA3" w14:paraId="2B06D629" w14:textId="7E2FF17E">
      <w:pPr>
        <w:pBdr>
          <w:top w:val="single" w:sz="6" w:space="0" w:color="FFFFFF"/>
          <w:left w:val="single" w:sz="6" w:space="0" w:color="FFFFFF"/>
          <w:bottom w:val="single" w:sz="6" w:space="0" w:color="FFFFFF"/>
          <w:right w:val="single" w:sz="6" w:space="0" w:color="FFFFFF"/>
        </w:pBdr>
        <w:ind w:firstLine="720"/>
      </w:pPr>
      <w:r>
        <w:t xml:space="preserve">Capital costs and O&amp;M costs are estimated for rubber processing sources to monitor THC emissions with a CEMS and for bag leak detection systems </w:t>
      </w:r>
      <w:r w:rsidR="00BB2C10">
        <w:t xml:space="preserve">(BLDS) </w:t>
      </w:r>
      <w:r>
        <w:t xml:space="preserve">on fabric filter baghouses. </w:t>
      </w:r>
    </w:p>
    <w:p w:rsidR="000D07D9" w:rsidP="00221DA3" w14:paraId="0DB89400" w14:textId="77777777">
      <w:pPr>
        <w:pBdr>
          <w:top w:val="single" w:sz="6" w:space="0" w:color="FFFFFF"/>
          <w:left w:val="single" w:sz="6" w:space="0" w:color="FFFFFF"/>
          <w:bottom w:val="single" w:sz="6" w:space="0" w:color="FFFFFF"/>
          <w:right w:val="single" w:sz="6" w:space="0" w:color="FFFFFF"/>
        </w:pBdr>
        <w:ind w:firstLine="720"/>
      </w:pPr>
    </w:p>
    <w:p w:rsidR="00FE5136" w:rsidP="00FE5136" w14:paraId="3873FC23" w14:textId="3FC3FBFA">
      <w:pPr>
        <w:pBdr>
          <w:top w:val="single" w:sz="6" w:space="0" w:color="FFFFFF"/>
          <w:left w:val="single" w:sz="6" w:space="0" w:color="FFFFFF"/>
          <w:bottom w:val="single" w:sz="6" w:space="0" w:color="FFFFFF"/>
          <w:right w:val="single" w:sz="6" w:space="0" w:color="FFFFFF"/>
        </w:pBdr>
        <w:ind w:firstLine="720"/>
        <w:rPr>
          <w:rFonts w:eastAsia="Calibri"/>
          <w:kern w:val="2"/>
          <w14:ligatures w14:val="standardContextual"/>
        </w:rPr>
      </w:pPr>
      <w:r w:rsidRPr="000D07D9">
        <w:rPr>
          <w:rFonts w:eastAsia="Calibri"/>
          <w:kern w:val="2"/>
          <w14:ligatures w14:val="standardContextual"/>
        </w:rPr>
        <w:t xml:space="preserve">The total estimated </w:t>
      </w:r>
      <w:r w:rsidR="00CF76D7">
        <w:rPr>
          <w:rFonts w:eastAsia="Calibri"/>
          <w:kern w:val="2"/>
          <w14:ligatures w14:val="standardContextual"/>
        </w:rPr>
        <w:t xml:space="preserve">capital </w:t>
      </w:r>
      <w:r w:rsidRPr="000D07D9">
        <w:rPr>
          <w:rFonts w:eastAsia="Calibri"/>
          <w:kern w:val="2"/>
          <w14:ligatures w14:val="standardContextual"/>
        </w:rPr>
        <w:t xml:space="preserve">cost </w:t>
      </w:r>
      <w:r w:rsidR="00CF76D7">
        <w:rPr>
          <w:rFonts w:eastAsia="Calibri"/>
          <w:kern w:val="2"/>
          <w14:ligatures w14:val="standardContextual"/>
        </w:rPr>
        <w:t xml:space="preserve">(purchase and installation) </w:t>
      </w:r>
      <w:r w:rsidRPr="000D07D9">
        <w:rPr>
          <w:rFonts w:eastAsia="Calibri"/>
          <w:kern w:val="2"/>
          <w14:ligatures w14:val="standardContextual"/>
        </w:rPr>
        <w:t xml:space="preserve">of a THC CEMS instrument and installation is $145,000. </w:t>
      </w:r>
      <w:r w:rsidR="003C0E7A">
        <w:rPr>
          <w:rFonts w:eastAsia="Calibri"/>
          <w:kern w:val="2"/>
          <w14:ligatures w14:val="standardContextual"/>
        </w:rPr>
        <w:t xml:space="preserve">The estimated annual cost (including annualized purchase and installation costs and </w:t>
      </w:r>
      <w:r w:rsidR="00B62E67">
        <w:rPr>
          <w:rFonts w:eastAsia="Calibri"/>
          <w:kern w:val="2"/>
          <w14:ligatures w14:val="standardContextual"/>
        </w:rPr>
        <w:t xml:space="preserve">operation and maintenance costs) is $43,400 per </w:t>
      </w:r>
      <w:r w:rsidR="003E5B9E">
        <w:rPr>
          <w:rFonts w:eastAsia="Calibri"/>
          <w:kern w:val="2"/>
          <w14:ligatures w14:val="standardContextual"/>
        </w:rPr>
        <w:t xml:space="preserve">year per </w:t>
      </w:r>
      <w:r w:rsidR="00B62E67">
        <w:rPr>
          <w:rFonts w:eastAsia="Calibri"/>
          <w:kern w:val="2"/>
          <w14:ligatures w14:val="standardContextual"/>
        </w:rPr>
        <w:t xml:space="preserve">CEMS, and </w:t>
      </w:r>
      <w:r w:rsidR="00EE6E94">
        <w:rPr>
          <w:rFonts w:eastAsia="Calibri"/>
          <w:kern w:val="2"/>
          <w14:ligatures w14:val="standardContextual"/>
        </w:rPr>
        <w:t xml:space="preserve">one </w:t>
      </w:r>
      <w:r w:rsidR="00EE6E94">
        <w:rPr>
          <w:rFonts w:eastAsia="Calibri"/>
          <w:kern w:val="2"/>
          <w14:ligatures w14:val="standardContextual"/>
        </w:rPr>
        <w:t xml:space="preserve">CEMS will be needed for each of the 97 rubber mixers located at major sources, for a total </w:t>
      </w:r>
      <w:r>
        <w:rPr>
          <w:rFonts w:eastAsia="Calibri"/>
          <w:kern w:val="2"/>
          <w14:ligatures w14:val="standardContextual"/>
        </w:rPr>
        <w:t>annual cost of about $4.2 million</w:t>
      </w:r>
      <w:r w:rsidR="00EE6E94">
        <w:rPr>
          <w:rFonts w:eastAsia="Calibri"/>
          <w:kern w:val="2"/>
          <w14:ligatures w14:val="standardContextual"/>
        </w:rPr>
        <w:t>.</w:t>
      </w:r>
    </w:p>
    <w:p w:rsidR="000D07D9" w:rsidRPr="000D07D9" w:rsidP="00FE5136" w14:paraId="6D4B67C1" w14:textId="27A3229F">
      <w:pPr>
        <w:pBdr>
          <w:top w:val="single" w:sz="6" w:space="0" w:color="FFFFFF"/>
          <w:left w:val="single" w:sz="6" w:space="0" w:color="FFFFFF"/>
          <w:bottom w:val="single" w:sz="6" w:space="0" w:color="FFFFFF"/>
          <w:right w:val="single" w:sz="6" w:space="0" w:color="FFFFFF"/>
        </w:pBdr>
        <w:ind w:firstLine="720"/>
      </w:pPr>
      <w:r>
        <w:rPr>
          <w:rFonts w:eastAsia="Calibri"/>
          <w:kern w:val="2"/>
          <w14:ligatures w14:val="standardContextual"/>
        </w:rPr>
        <w:t xml:space="preserve"> </w:t>
      </w:r>
    </w:p>
    <w:p w:rsidR="00BB2C10" w:rsidP="00BB2C10" w14:paraId="0BE6C35C" w14:textId="32DD1E08">
      <w:pPr>
        <w:pBdr>
          <w:top w:val="single" w:sz="6" w:space="0" w:color="FFFFFF"/>
          <w:left w:val="single" w:sz="6" w:space="0" w:color="FFFFFF"/>
          <w:bottom w:val="single" w:sz="6" w:space="0" w:color="FFFFFF"/>
          <w:right w:val="single" w:sz="6" w:space="0" w:color="FFFFFF"/>
        </w:pBdr>
        <w:ind w:firstLine="720"/>
      </w:pPr>
      <w:r w:rsidRPr="00C070B5">
        <w:t xml:space="preserve">The cost </w:t>
      </w:r>
      <w:r w:rsidR="006659C9">
        <w:t xml:space="preserve">to purchase and install </w:t>
      </w:r>
      <w:r w:rsidRPr="00C070B5">
        <w:t xml:space="preserve">a </w:t>
      </w:r>
      <w:r>
        <w:t xml:space="preserve">BLDS </w:t>
      </w:r>
      <w:r w:rsidRPr="00C070B5">
        <w:t>is $</w:t>
      </w:r>
      <w:r w:rsidR="00FA591D">
        <w:t>22</w:t>
      </w:r>
      <w:r w:rsidRPr="00C070B5">
        <w:t>,</w:t>
      </w:r>
      <w:r w:rsidR="00FA591D">
        <w:t>20</w:t>
      </w:r>
      <w:r w:rsidRPr="00C070B5">
        <w:t xml:space="preserve">0. </w:t>
      </w:r>
      <w:r w:rsidR="0044008D">
        <w:rPr>
          <w:rFonts w:eastAsia="Calibri"/>
          <w:kern w:val="2"/>
          <w14:ligatures w14:val="standardContextual"/>
        </w:rPr>
        <w:t>The estimated annual cost (including annualized purchase and installation costs and operation and maintenance costs) is $</w:t>
      </w:r>
      <w:r w:rsidR="00EC26B7">
        <w:rPr>
          <w:rFonts w:eastAsia="Calibri"/>
          <w:kern w:val="2"/>
          <w14:ligatures w14:val="standardContextual"/>
        </w:rPr>
        <w:t>14,40</w:t>
      </w:r>
      <w:r w:rsidR="0044008D">
        <w:rPr>
          <w:rFonts w:eastAsia="Calibri"/>
          <w:kern w:val="2"/>
          <w14:ligatures w14:val="standardContextual"/>
        </w:rPr>
        <w:t xml:space="preserve">0 per year per </w:t>
      </w:r>
      <w:r w:rsidR="00EC26B7">
        <w:rPr>
          <w:rFonts w:eastAsia="Calibri"/>
          <w:kern w:val="2"/>
          <w14:ligatures w14:val="standardContextual"/>
        </w:rPr>
        <w:t>BLDS</w:t>
      </w:r>
      <w:r w:rsidR="00EC5BE5">
        <w:rPr>
          <w:rFonts w:eastAsia="Calibri"/>
          <w:kern w:val="2"/>
          <w14:ligatures w14:val="standardContextual"/>
        </w:rPr>
        <w:t>. The annual cost of the BLDS includes periodic PM performance testing</w:t>
      </w:r>
      <w:r w:rsidR="003F0DF8">
        <w:rPr>
          <w:rFonts w:eastAsia="Calibri"/>
          <w:kern w:val="2"/>
          <w14:ligatures w14:val="standardContextual"/>
        </w:rPr>
        <w:t>. o</w:t>
      </w:r>
      <w:r w:rsidR="0044008D">
        <w:rPr>
          <w:rFonts w:eastAsia="Calibri"/>
          <w:kern w:val="2"/>
          <w14:ligatures w14:val="standardContextual"/>
        </w:rPr>
        <w:t xml:space="preserve">ne </w:t>
      </w:r>
      <w:r w:rsidR="00EC26B7">
        <w:rPr>
          <w:rFonts w:eastAsia="Calibri"/>
          <w:kern w:val="2"/>
          <w14:ligatures w14:val="standardContextual"/>
        </w:rPr>
        <w:t>BLDS</w:t>
      </w:r>
      <w:r w:rsidR="0044008D">
        <w:rPr>
          <w:rFonts w:eastAsia="Calibri"/>
          <w:kern w:val="2"/>
          <w14:ligatures w14:val="standardContextual"/>
        </w:rPr>
        <w:t xml:space="preserve"> will be needed for each of the 97 rubber mixers located at major sources, for a total annual cost of about $</w:t>
      </w:r>
      <w:r w:rsidR="00286D80">
        <w:rPr>
          <w:rFonts w:eastAsia="Calibri"/>
          <w:kern w:val="2"/>
          <w14:ligatures w14:val="standardContextual"/>
        </w:rPr>
        <w:t>1.4</w:t>
      </w:r>
      <w:r w:rsidR="0044008D">
        <w:rPr>
          <w:rFonts w:eastAsia="Calibri"/>
          <w:kern w:val="2"/>
          <w14:ligatures w14:val="standardContextual"/>
        </w:rPr>
        <w:t xml:space="preserve"> million.</w:t>
      </w:r>
      <w:r>
        <w:t xml:space="preserve"> </w:t>
      </w:r>
    </w:p>
    <w:p w:rsidR="00BB2C10" w:rsidP="00221DA3" w14:paraId="04CEC84C" w14:textId="77777777">
      <w:pPr>
        <w:pBdr>
          <w:top w:val="single" w:sz="6" w:space="0" w:color="FFFFFF"/>
          <w:left w:val="single" w:sz="6" w:space="0" w:color="FFFFFF"/>
          <w:bottom w:val="single" w:sz="6" w:space="0" w:color="FFFFFF"/>
          <w:right w:val="single" w:sz="6" w:space="0" w:color="FFFFFF"/>
        </w:pBdr>
        <w:ind w:firstLine="720"/>
      </w:pPr>
    </w:p>
    <w:p w:rsidR="00BB2C10" w:rsidP="00221DA3" w14:paraId="162B66EB" w14:textId="125017EA">
      <w:pPr>
        <w:pBdr>
          <w:top w:val="single" w:sz="6" w:space="0" w:color="FFFFFF"/>
          <w:left w:val="single" w:sz="6" w:space="0" w:color="FFFFFF"/>
          <w:bottom w:val="single" w:sz="6" w:space="0" w:color="FFFFFF"/>
          <w:right w:val="single" w:sz="6" w:space="0" w:color="FFFFFF"/>
        </w:pBdr>
        <w:ind w:firstLine="720"/>
      </w:pPr>
      <w:r>
        <w:t xml:space="preserve">The combined annual </w:t>
      </w:r>
      <w:r w:rsidR="00EC5BE5">
        <w:t>c</w:t>
      </w:r>
      <w:r>
        <w:t>ost per mixer for the THC CEMS and the BLDS is, therefore, $5</w:t>
      </w:r>
      <w:r w:rsidR="0026588E">
        <w:t>7</w:t>
      </w:r>
      <w:r>
        <w:t>,</w:t>
      </w:r>
      <w:r w:rsidR="0026588E">
        <w:t xml:space="preserve">800, and the </w:t>
      </w:r>
      <w:r w:rsidR="00EC5BE5">
        <w:t xml:space="preserve">annual </w:t>
      </w:r>
      <w:r w:rsidR="003F0DF8">
        <w:t xml:space="preserve">cost for all 97 mixers will be </w:t>
      </w:r>
      <w:r w:rsidR="00D15D5F">
        <w:t>$</w:t>
      </w:r>
      <w:r w:rsidR="007B4790">
        <w:t>5.6</w:t>
      </w:r>
      <w:r w:rsidR="00D15D5F">
        <w:t xml:space="preserve"> million</w:t>
      </w:r>
      <w:r>
        <w:t>.</w:t>
      </w:r>
    </w:p>
    <w:p w:rsidR="00BB2C10" w:rsidP="00221DA3" w14:paraId="26281DB2" w14:textId="77777777">
      <w:pPr>
        <w:pBdr>
          <w:top w:val="single" w:sz="6" w:space="0" w:color="FFFFFF"/>
          <w:left w:val="single" w:sz="6" w:space="0" w:color="FFFFFF"/>
          <w:bottom w:val="single" w:sz="6" w:space="0" w:color="FFFFFF"/>
          <w:right w:val="single" w:sz="6" w:space="0" w:color="FFFFFF"/>
        </w:pBdr>
        <w:ind w:firstLine="720"/>
      </w:pPr>
    </w:p>
    <w:p w:rsidR="0056345E" w:rsidRPr="0056345E" w:rsidP="00286D80" w14:paraId="6B259F2F" w14:textId="152511B5">
      <w:pPr>
        <w:pBdr>
          <w:top w:val="single" w:sz="6" w:space="0" w:color="FFFFFF"/>
          <w:left w:val="single" w:sz="6" w:space="0" w:color="FFFFFF"/>
          <w:bottom w:val="single" w:sz="6" w:space="0" w:color="FFFFFF"/>
          <w:right w:val="single" w:sz="6" w:space="0" w:color="FFFFFF"/>
        </w:pBdr>
        <w:ind w:firstLine="720"/>
      </w:pPr>
      <w:r>
        <w:t xml:space="preserve">We assume that </w:t>
      </w:r>
      <w:r w:rsidR="008812FB">
        <w:t xml:space="preserve">none </w:t>
      </w:r>
      <w:r>
        <w:t xml:space="preserve">of the mixers will </w:t>
      </w:r>
      <w:r>
        <w:t>be in compliance</w:t>
      </w:r>
      <w:r>
        <w:t xml:space="preserve"> </w:t>
      </w:r>
      <w:r w:rsidR="008812FB">
        <w:t xml:space="preserve">until the third </w:t>
      </w:r>
      <w:r w:rsidR="005B292C">
        <w:t xml:space="preserve">year </w:t>
      </w:r>
      <w:r>
        <w:t xml:space="preserve">after the rule is final. </w:t>
      </w:r>
      <w:r w:rsidR="000C5D7A">
        <w:t xml:space="preserve">Therefore, the </w:t>
      </w:r>
      <w:r w:rsidR="00D15D5F">
        <w:t xml:space="preserve">capital and O&amp;M costs for the THC and BLDS will </w:t>
      </w:r>
      <w:r w:rsidR="00875BAB">
        <w:t xml:space="preserve">first occur in the </w:t>
      </w:r>
      <w:r w:rsidR="000C5D7A">
        <w:t xml:space="preserve">third year </w:t>
      </w:r>
      <w:r w:rsidR="00875BAB">
        <w:t>after the rule is final and there are no capital and O</w:t>
      </w:r>
      <w:r w:rsidR="00064D99">
        <w:t>&amp;M costs in years 1 and 2.</w:t>
      </w:r>
    </w:p>
    <w:p w:rsidR="00CA4CD6" w:rsidRPr="003F1AFC" w:rsidP="003F1AFC" w14:paraId="70DF2E7A" w14:textId="4FB058F8">
      <w:pPr>
        <w:pBdr>
          <w:top w:val="single" w:sz="6" w:space="0" w:color="FFFFFF"/>
          <w:left w:val="single" w:sz="6" w:space="0" w:color="FFFFFF"/>
          <w:bottom w:val="single" w:sz="6" w:space="0" w:color="FFFFFF"/>
          <w:right w:val="single" w:sz="6" w:space="0" w:color="FFFFFF"/>
        </w:pBdr>
        <w:tabs>
          <w:tab w:val="left" w:pos="2055"/>
        </w:tabs>
        <w:rPr>
          <w:color w:val="FF0000"/>
        </w:rPr>
      </w:pPr>
      <w:r w:rsidRPr="003F1AFC">
        <w:rPr>
          <w:color w:val="FF0000"/>
        </w:rPr>
        <w:tab/>
      </w:r>
    </w:p>
    <w:p w:rsidR="00CA4CD6" w14:paraId="6FBF4AEF" w14:textId="1C7A360B">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6(c)</w:t>
      </w:r>
      <w:r w:rsidR="009C7E97">
        <w:rPr>
          <w:b/>
          <w:bCs/>
          <w:color w:val="000000"/>
        </w:rPr>
        <w:t xml:space="preserve"> </w:t>
      </w:r>
      <w:r>
        <w:rPr>
          <w:b/>
          <w:bCs/>
          <w:color w:val="000000"/>
        </w:rPr>
        <w:t>Estimating Agency Burden and Cost</w:t>
      </w:r>
    </w:p>
    <w:p w:rsidR="00CA4CD6" w14:paraId="18AAA04C" w14:textId="77777777">
      <w:pPr>
        <w:pBdr>
          <w:top w:val="single" w:sz="6" w:space="0" w:color="FFFFFF"/>
          <w:left w:val="single" w:sz="6" w:space="0" w:color="FFFFFF"/>
          <w:bottom w:val="single" w:sz="6" w:space="0" w:color="FFFFFF"/>
          <w:right w:val="single" w:sz="6" w:space="0" w:color="FFFFFF"/>
        </w:pBdr>
        <w:rPr>
          <w:color w:val="000000"/>
        </w:rPr>
      </w:pPr>
    </w:p>
    <w:p w:rsidR="00CA4CD6" w14:paraId="64D4459F" w14:textId="6F99784B">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only costs to the Agency are those costs associated with analysis of the reported information.</w:t>
      </w:r>
      <w:r w:rsidR="009C7E97">
        <w:rPr>
          <w:color w:val="000000"/>
        </w:rPr>
        <w:t xml:space="preserve"> </w:t>
      </w:r>
      <w:r w:rsidR="00021148">
        <w:rPr>
          <w:color w:val="000000"/>
        </w:rPr>
        <w:t>EPA’</w:t>
      </w:r>
      <w:r>
        <w:rPr>
          <w:color w:val="000000"/>
        </w:rPr>
        <w:t>s overall compliance and enforcement program i</w:t>
      </w:r>
      <w:r w:rsidR="005C42AC">
        <w:rPr>
          <w:color w:val="000000"/>
        </w:rPr>
        <w:t xml:space="preserve">ncludes activities such as </w:t>
      </w:r>
      <w:r w:rsidR="00106846">
        <w:rPr>
          <w:color w:val="000000"/>
        </w:rPr>
        <w:t xml:space="preserve">   </w:t>
      </w:r>
      <w:r w:rsidR="005C42AC">
        <w:rPr>
          <w:color w:val="000000"/>
        </w:rPr>
        <w:t xml:space="preserve">the </w:t>
      </w:r>
      <w:r>
        <w:rPr>
          <w:color w:val="000000"/>
        </w:rPr>
        <w:t>examination of records maint</w:t>
      </w:r>
      <w:r w:rsidR="0035325B">
        <w:rPr>
          <w:color w:val="000000"/>
        </w:rPr>
        <w:t xml:space="preserve">ained by the respondents, </w:t>
      </w:r>
      <w:r>
        <w:rPr>
          <w:color w:val="000000"/>
        </w:rPr>
        <w:t xml:space="preserve">periodic inspection of sources of emissions, and the publication and distribution of collected information. </w:t>
      </w:r>
    </w:p>
    <w:p w:rsidR="00CA4CD6" w14:paraId="3E7FBF93" w14:textId="77777777">
      <w:pPr>
        <w:pBdr>
          <w:top w:val="single" w:sz="6" w:space="0" w:color="FFFFFF"/>
          <w:left w:val="single" w:sz="6" w:space="0" w:color="FFFFFF"/>
          <w:bottom w:val="single" w:sz="6" w:space="0" w:color="FFFFFF"/>
          <w:right w:val="single" w:sz="6" w:space="0" w:color="FFFFFF"/>
        </w:pBdr>
        <w:rPr>
          <w:color w:val="000000"/>
        </w:rPr>
      </w:pPr>
    </w:p>
    <w:p w:rsidR="00CA4CD6" w14:paraId="5762573E" w14:textId="77777777">
      <w:pPr>
        <w:pBdr>
          <w:top w:val="single" w:sz="6" w:space="0" w:color="FFFFFF"/>
          <w:left w:val="single" w:sz="6" w:space="0" w:color="FFFFFF"/>
          <w:bottom w:val="single" w:sz="6" w:space="0" w:color="FFFFFF"/>
          <w:right w:val="single" w:sz="6" w:space="0" w:color="FFFFFF"/>
        </w:pBdr>
        <w:ind w:firstLine="720"/>
        <w:rPr>
          <w:color w:val="000000"/>
        </w:rPr>
      </w:pPr>
      <w:r>
        <w:rPr>
          <w:color w:val="000000"/>
        </w:rPr>
        <w:t>This cost is based on the average hourly labor rate as follows:</w:t>
      </w:r>
    </w:p>
    <w:p w:rsidR="00D2273E" w:rsidRPr="00D2273E" w:rsidP="00D2273E" w14:paraId="72B9D038" w14:textId="77777777"/>
    <w:p w:rsidR="00DE6929" w:rsidRPr="00D2273E" w:rsidP="00DE6929" w14:paraId="5385EB68" w14:textId="77777777">
      <w:r>
        <w:tab/>
      </w:r>
      <w:r w:rsidRPr="00D2273E">
        <w:tab/>
      </w:r>
    </w:p>
    <w:p w:rsidR="00DE6929" w:rsidP="00F66833" w14:paraId="4A8A5E49" w14:textId="22B71151">
      <w:pPr>
        <w:ind w:left="720" w:firstLine="720"/>
      </w:pPr>
      <w:r w:rsidRPr="00D2273E">
        <w:t>Managerial</w:t>
      </w:r>
      <w:r w:rsidRPr="00D2273E">
        <w:tab/>
      </w:r>
      <w:r w:rsidRPr="00B538C1">
        <w:t xml:space="preserve"> $73.46 (GS-13, Step 5, $45.91 + 60%)</w:t>
      </w:r>
      <w:r>
        <w:tab/>
      </w:r>
      <w:r w:rsidRPr="00D2273E">
        <w:tab/>
      </w:r>
    </w:p>
    <w:p w:rsidR="00DE6929" w:rsidRPr="00D2273E" w:rsidP="00F66833" w14:paraId="6DB8FF7C" w14:textId="642022FF">
      <w:pPr>
        <w:ind w:left="720" w:firstLine="720"/>
      </w:pPr>
      <w:r w:rsidRPr="00D2273E">
        <w:t>Technical</w:t>
      </w:r>
      <w:r w:rsidRPr="00D2273E">
        <w:tab/>
      </w:r>
      <w:r w:rsidRPr="00EE6C42">
        <w:t xml:space="preserve"> $54.51 (GS-12, Step 1, $34.07 + 60%)</w:t>
      </w:r>
    </w:p>
    <w:p w:rsidR="00DE6929" w:rsidRPr="00D2273E" w:rsidP="00DE6929" w14:paraId="6D2E1867" w14:textId="3FEB70EB">
      <w:r>
        <w:tab/>
      </w:r>
      <w:r w:rsidRPr="00D2273E">
        <w:tab/>
        <w:t>Clerical</w:t>
      </w:r>
      <w:r w:rsidRPr="00D2273E">
        <w:tab/>
      </w:r>
      <w:r w:rsidRPr="00B538C1">
        <w:t xml:space="preserve"> $29.50 (GS-6, Step 3, $18.44 + 60%)</w:t>
      </w:r>
    </w:p>
    <w:p w:rsidR="00CA4CD6" w14:paraId="19BBA88A" w14:textId="77777777">
      <w:pPr>
        <w:pBdr>
          <w:top w:val="single" w:sz="6" w:space="0" w:color="FFFFFF"/>
          <w:left w:val="single" w:sz="6" w:space="0" w:color="FFFFFF"/>
          <w:bottom w:val="single" w:sz="6" w:space="0" w:color="FFFFFF"/>
          <w:right w:val="single" w:sz="6" w:space="0" w:color="FFFFFF"/>
        </w:pBdr>
        <w:rPr>
          <w:color w:val="000000"/>
        </w:rPr>
      </w:pPr>
    </w:p>
    <w:p w:rsidR="00CA4CD6" w14:paraId="4F3D8841" w14:textId="732D131B">
      <w:pPr>
        <w:pBdr>
          <w:top w:val="single" w:sz="6" w:space="0" w:color="FFFFFF"/>
          <w:left w:val="single" w:sz="6" w:space="0" w:color="FFFFFF"/>
          <w:bottom w:val="single" w:sz="6" w:space="0" w:color="FFFFFF"/>
          <w:right w:val="single" w:sz="6" w:space="0" w:color="FFFFFF"/>
        </w:pBdr>
      </w:pPr>
      <w:r>
        <w:rPr>
          <w:color w:val="000000"/>
        </w:rPr>
        <w:t>These rates are from the Office of Personnel Management (OPM)</w:t>
      </w:r>
      <w:r w:rsidR="007A458D">
        <w:rPr>
          <w:color w:val="000000"/>
        </w:rPr>
        <w:t>,</w:t>
      </w:r>
      <w:r>
        <w:rPr>
          <w:color w:val="000000"/>
        </w:rPr>
        <w:t xml:space="preserve"> </w:t>
      </w:r>
      <w:r w:rsidR="009904F3">
        <w:rPr>
          <w:color w:val="000000"/>
        </w:rPr>
        <w:t>202</w:t>
      </w:r>
      <w:r w:rsidR="00DE6929">
        <w:rPr>
          <w:color w:val="000000"/>
        </w:rPr>
        <w:t>3</w:t>
      </w:r>
      <w:r w:rsidR="009904F3">
        <w:rPr>
          <w:color w:val="000000"/>
        </w:rPr>
        <w:t xml:space="preserve"> </w:t>
      </w:r>
      <w:r>
        <w:rPr>
          <w:color w:val="000000"/>
        </w:rPr>
        <w:t>General Schedule</w:t>
      </w:r>
      <w:r w:rsidR="007A458D">
        <w:rPr>
          <w:color w:val="000000"/>
        </w:rPr>
        <w:t>,</w:t>
      </w:r>
      <w:r>
        <w:rPr>
          <w:color w:val="000000"/>
        </w:rPr>
        <w:t xml:space="preserve"> which excludes locality rates of pay.</w:t>
      </w:r>
      <w:r w:rsidR="009C7E97">
        <w:rPr>
          <w:color w:val="000000"/>
        </w:rPr>
        <w:t xml:space="preserve"> </w:t>
      </w:r>
      <w:r w:rsidR="00E77D5E">
        <w:rPr>
          <w:color w:val="000000"/>
        </w:rPr>
        <w:t>The rates have been increased by 60</w:t>
      </w:r>
      <w:r w:rsidR="00D2273E">
        <w:rPr>
          <w:color w:val="000000"/>
        </w:rPr>
        <w:t xml:space="preserve"> percent</w:t>
      </w:r>
      <w:r w:rsidR="00E77D5E">
        <w:rPr>
          <w:color w:val="000000"/>
        </w:rPr>
        <w:t xml:space="preserve"> to account for the benefit packages available to government employees</w:t>
      </w:r>
      <w:r w:rsidRPr="007A0634" w:rsidR="00E77D5E">
        <w:t>.</w:t>
      </w:r>
      <w:r w:rsidR="009C7E97">
        <w:t xml:space="preserve"> </w:t>
      </w:r>
      <w:r>
        <w:rPr>
          <w:color w:val="000000"/>
        </w:rPr>
        <w:t xml:space="preserve">Details upon which this estimate is based appear </w:t>
      </w:r>
      <w:r w:rsidR="007A458D">
        <w:rPr>
          <w:color w:val="000000"/>
        </w:rPr>
        <w:t xml:space="preserve">in </w:t>
      </w:r>
      <w:r>
        <w:rPr>
          <w:color w:val="000000"/>
        </w:rPr>
        <w:t xml:space="preserve">Table </w:t>
      </w:r>
      <w:r w:rsidR="000A5A38">
        <w:rPr>
          <w:color w:val="000000"/>
        </w:rPr>
        <w:t>5 to 8</w:t>
      </w:r>
      <w:r>
        <w:rPr>
          <w:color w:val="000000"/>
        </w:rPr>
        <w:t xml:space="preserve">: </w:t>
      </w:r>
      <w:r w:rsidRPr="00CF2B37" w:rsidR="00CF2B37">
        <w:t>Average Annual EPA Burden and Cost –</w:t>
      </w:r>
      <w:r w:rsidR="00144F35">
        <w:rPr>
          <w:color w:val="000000"/>
        </w:rPr>
        <w:t xml:space="preserve"> </w:t>
      </w:r>
      <w:r w:rsidRPr="00021148" w:rsidR="00021148">
        <w:t>NESHAP for Rubber Tire Manufacturing (40 CFR 63, Subpart XXXX)</w:t>
      </w:r>
      <w:r w:rsidR="00021148">
        <w:t>.</w:t>
      </w:r>
    </w:p>
    <w:p w:rsidR="00CA4CD6" w14:paraId="7D624E93" w14:textId="47C1D806">
      <w:pPr>
        <w:pBdr>
          <w:top w:val="single" w:sz="6" w:space="0" w:color="FFFFFF"/>
          <w:left w:val="single" w:sz="6" w:space="0" w:color="FFFFFF"/>
          <w:bottom w:val="single" w:sz="6" w:space="0" w:color="FFFFFF"/>
          <w:right w:val="single" w:sz="6" w:space="0" w:color="FFFFFF"/>
        </w:pBdr>
        <w:rPr>
          <w:color w:val="000000"/>
        </w:rPr>
      </w:pPr>
    </w:p>
    <w:p w:rsidR="00CA4CD6" w14:paraId="3F6D60FA" w14:textId="09959A44">
      <w:pPr>
        <w:pBdr>
          <w:top w:val="single" w:sz="6" w:space="0" w:color="FFFFFF"/>
          <w:left w:val="single" w:sz="6" w:space="0" w:color="FFFFFF"/>
          <w:bottom w:val="single" w:sz="6" w:space="0" w:color="FFFFFF"/>
          <w:right w:val="single" w:sz="6" w:space="0" w:color="FFFFFF"/>
        </w:pBdr>
        <w:ind w:firstLine="720"/>
        <w:rPr>
          <w:b/>
          <w:bCs/>
          <w:color w:val="000000"/>
        </w:rPr>
      </w:pPr>
      <w:r>
        <w:rPr>
          <w:b/>
          <w:bCs/>
          <w:color w:val="000000"/>
        </w:rPr>
        <w:t>6(d)</w:t>
      </w:r>
      <w:r w:rsidR="009C7E97">
        <w:rPr>
          <w:b/>
          <w:bCs/>
          <w:color w:val="000000"/>
        </w:rPr>
        <w:t xml:space="preserve"> </w:t>
      </w:r>
      <w:r>
        <w:rPr>
          <w:b/>
          <w:bCs/>
          <w:color w:val="000000"/>
        </w:rPr>
        <w:t>Estimating the Respondent Universe and Total Burden and Costs</w:t>
      </w:r>
    </w:p>
    <w:p w:rsidR="00CA4CD6" w14:paraId="622E2F29" w14:textId="77777777">
      <w:pPr>
        <w:pBdr>
          <w:top w:val="single" w:sz="6" w:space="0" w:color="FFFFFF"/>
          <w:left w:val="single" w:sz="6" w:space="0" w:color="FFFFFF"/>
          <w:bottom w:val="single" w:sz="6" w:space="0" w:color="FFFFFF"/>
          <w:right w:val="single" w:sz="6" w:space="0" w:color="FFFFFF"/>
        </w:pBdr>
        <w:rPr>
          <w:b/>
          <w:bCs/>
          <w:color w:val="000000"/>
        </w:rPr>
      </w:pPr>
    </w:p>
    <w:p w:rsidR="00CA4CD6" w:rsidRPr="00AF783F" w:rsidP="006645DD" w14:paraId="20B94E50" w14:textId="79279B1B">
      <w:pPr>
        <w:pBdr>
          <w:top w:val="single" w:sz="6" w:space="0" w:color="FFFFFF"/>
          <w:left w:val="single" w:sz="6" w:space="0" w:color="FFFFFF"/>
          <w:bottom w:val="single" w:sz="6" w:space="0" w:color="FFFFFF"/>
          <w:right w:val="single" w:sz="6" w:space="0" w:color="FFFFFF"/>
        </w:pBdr>
        <w:ind w:firstLine="720"/>
      </w:pPr>
      <w:r>
        <w:rPr>
          <w:color w:val="000000"/>
        </w:rPr>
        <w:t xml:space="preserve">Based on our research for this ICR, on average over the next three years, approximately </w:t>
      </w:r>
      <w:r w:rsidR="006645DD">
        <w:t>12</w:t>
      </w:r>
      <w:r w:rsidRPr="00AF783F">
        <w:t xml:space="preserve"> existing respondents will be subject to the</w:t>
      </w:r>
      <w:r w:rsidR="005624AD">
        <w:t>se</w:t>
      </w:r>
      <w:r w:rsidRPr="00AF783F">
        <w:t xml:space="preserve"> standard</w:t>
      </w:r>
      <w:r w:rsidR="005624AD">
        <w:t>s</w:t>
      </w:r>
      <w:r w:rsidR="006645DD">
        <w:t>, which is the current number of major source facilities that have rubber processing mixers</w:t>
      </w:r>
      <w:r w:rsidRPr="00AF783F">
        <w:t>.</w:t>
      </w:r>
      <w:r w:rsidRPr="00AF783F" w:rsidR="009C7E97">
        <w:t xml:space="preserve"> </w:t>
      </w:r>
      <w:r w:rsidRPr="00AF783F">
        <w:t xml:space="preserve">It is estimated that </w:t>
      </w:r>
      <w:r w:rsidRPr="00AF783F" w:rsidR="00021148">
        <w:t>no</w:t>
      </w:r>
      <w:r w:rsidRPr="00AF783F">
        <w:t xml:space="preserve"> additional respondents per year will become subject</w:t>
      </w:r>
      <w:r w:rsidR="005624AD">
        <w:t xml:space="preserve"> to these same standards</w:t>
      </w:r>
      <w:r w:rsidR="006645DD">
        <w:t>, and no respondents will cease to be subject to the standards</w:t>
      </w:r>
      <w:r w:rsidRPr="00AF783F">
        <w:t>.</w:t>
      </w:r>
      <w:r w:rsidRPr="00AF783F" w:rsidR="009C7E97">
        <w:t xml:space="preserve"> </w:t>
      </w:r>
      <w:r w:rsidR="000B5231">
        <w:t xml:space="preserve">We have assumed that because </w:t>
      </w:r>
      <w:r w:rsidR="00FE5600">
        <w:t xml:space="preserve">most facilities will need to retrofit or purchase and install new add-on controls, and purchase and install </w:t>
      </w:r>
      <w:r w:rsidR="00B73BA0">
        <w:t xml:space="preserve">monitoring systems, all facilities will </w:t>
      </w:r>
      <w:r w:rsidR="00B73BA0">
        <w:t>not demonstrate compliance until year 3 after the rule is final.</w:t>
      </w:r>
    </w:p>
    <w:p w:rsidR="00CA4CD6" w14:paraId="7FFE05DC" w14:textId="77777777">
      <w:pPr>
        <w:pBdr>
          <w:top w:val="single" w:sz="6" w:space="0" w:color="FFFFFF"/>
          <w:left w:val="single" w:sz="6" w:space="0" w:color="FFFFFF"/>
          <w:bottom w:val="single" w:sz="6" w:space="0" w:color="FFFFFF"/>
          <w:right w:val="single" w:sz="6" w:space="0" w:color="FFFFFF"/>
        </w:pBdr>
        <w:rPr>
          <w:color w:val="FF0000"/>
        </w:rPr>
      </w:pPr>
    </w:p>
    <w:p w:rsidR="00AF783F" w:rsidRPr="002D492C" w:rsidP="00AF783F" w14:paraId="78ABA770" w14:textId="77777777">
      <w:pPr>
        <w:pBdr>
          <w:top w:val="single" w:sz="6" w:space="0" w:color="FFFFFF"/>
          <w:left w:val="single" w:sz="6" w:space="0" w:color="FFFFFF"/>
          <w:bottom w:val="single" w:sz="6" w:space="0" w:color="FFFFFF"/>
          <w:right w:val="single" w:sz="6" w:space="0" w:color="FFFFFF"/>
        </w:pBdr>
        <w:ind w:firstLine="720"/>
        <w:rPr>
          <w:color w:val="FF0000"/>
        </w:rPr>
      </w:pPr>
      <w:r w:rsidRPr="002D492C">
        <w:rPr>
          <w:color w:val="000000"/>
        </w:rPr>
        <w:t xml:space="preserve">The total number of annual responses per year is calculated using the following table: </w:t>
      </w:r>
    </w:p>
    <w:p w:rsidR="00AF783F" w:rsidRPr="002D492C" w:rsidP="00AF783F" w14:paraId="6C436D98" w14:textId="77777777">
      <w:pPr>
        <w:pBdr>
          <w:top w:val="single" w:sz="6" w:space="0" w:color="FFFFFF"/>
          <w:left w:val="single" w:sz="6" w:space="0" w:color="FFFFFF"/>
          <w:bottom w:val="single" w:sz="6" w:space="0" w:color="FFFFFF"/>
          <w:right w:val="single" w:sz="6" w:space="0" w:color="FFFFFF"/>
        </w:pBdr>
        <w:jc w:val="center"/>
        <w:rPr>
          <w:color w:val="000000"/>
        </w:rPr>
      </w:pPr>
    </w:p>
    <w:tbl>
      <w:tblPr>
        <w:tblW w:w="9180" w:type="dxa"/>
        <w:tblInd w:w="201"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11" w:type="dxa"/>
          <w:right w:w="111" w:type="dxa"/>
        </w:tblCellMar>
        <w:tblLook w:val="0000"/>
      </w:tblPr>
      <w:tblGrid>
        <w:gridCol w:w="2700"/>
        <w:gridCol w:w="1260"/>
        <w:gridCol w:w="1260"/>
        <w:gridCol w:w="1890"/>
        <w:gridCol w:w="2070"/>
      </w:tblGrid>
      <w:tr w14:paraId="343397DC" w14:textId="77777777" w:rsidTr="002D492C">
        <w:tblPrEx>
          <w:tblW w:w="9180" w:type="dxa"/>
          <w:tblInd w:w="201"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11" w:type="dxa"/>
            <w:right w:w="111" w:type="dxa"/>
          </w:tblCellMar>
          <w:tblLook w:val="0000"/>
        </w:tblPrEx>
        <w:tc>
          <w:tcPr>
            <w:tcW w:w="9180" w:type="dxa"/>
            <w:gridSpan w:val="5"/>
          </w:tcPr>
          <w:p w:rsidR="00AF783F" w:rsidRPr="002D492C" w:rsidP="00847235" w14:paraId="71D04E70" w14:textId="77777777">
            <w:pPr>
              <w:spacing w:line="120" w:lineRule="exact"/>
              <w:rPr>
                <w:color w:val="000000"/>
              </w:rPr>
            </w:pPr>
          </w:p>
          <w:p w:rsidR="00AF783F" w:rsidRPr="002D492C" w:rsidP="00847235" w14:paraId="5F5E0005" w14:textId="49142D0F">
            <w:pPr>
              <w:pBdr>
                <w:top w:val="single" w:sz="6" w:space="0" w:color="FFFFFF"/>
                <w:left w:val="single" w:sz="6" w:space="0" w:color="FFFFFF"/>
                <w:bottom w:val="single" w:sz="6" w:space="0" w:color="FFFFFF"/>
                <w:right w:val="single" w:sz="6" w:space="0" w:color="FFFFFF"/>
              </w:pBdr>
              <w:spacing w:after="52"/>
              <w:jc w:val="center"/>
              <w:rPr>
                <w:b/>
                <w:bCs/>
                <w:color w:val="000000"/>
                <w:sz w:val="18"/>
                <w:szCs w:val="18"/>
              </w:rPr>
            </w:pPr>
            <w:r w:rsidRPr="002D492C">
              <w:rPr>
                <w:b/>
                <w:bCs/>
                <w:color w:val="000000"/>
              </w:rPr>
              <w:t>Total Annual Responses</w:t>
            </w:r>
            <w:r w:rsidRPr="002D492C" w:rsidR="002D492C">
              <w:rPr>
                <w:b/>
                <w:bCs/>
                <w:color w:val="000000"/>
              </w:rPr>
              <w:t xml:space="preserve"> in Year 1</w:t>
            </w:r>
          </w:p>
        </w:tc>
      </w:tr>
      <w:tr w14:paraId="6952319D" w14:textId="77777777" w:rsidTr="00847235">
        <w:tblPrEx>
          <w:tblW w:w="9180" w:type="dxa"/>
          <w:tblInd w:w="201" w:type="dxa"/>
          <w:tblLayout w:type="fixed"/>
          <w:tblCellMar>
            <w:left w:w="111" w:type="dxa"/>
            <w:right w:w="111" w:type="dxa"/>
          </w:tblCellMar>
          <w:tblLook w:val="0000"/>
        </w:tblPrEx>
        <w:tc>
          <w:tcPr>
            <w:tcW w:w="2700" w:type="dxa"/>
          </w:tcPr>
          <w:p w:rsidR="00AF783F" w:rsidRPr="002D492C" w:rsidP="00847235" w14:paraId="3A5596CF" w14:textId="77777777">
            <w:pPr>
              <w:spacing w:line="120" w:lineRule="exact"/>
              <w:jc w:val="center"/>
              <w:rPr>
                <w:b/>
                <w:bCs/>
                <w:color w:val="000000"/>
                <w:sz w:val="18"/>
                <w:szCs w:val="18"/>
              </w:rPr>
            </w:pPr>
          </w:p>
          <w:p w:rsidR="00AF783F" w:rsidRPr="002D492C" w:rsidP="00847235" w14:paraId="00874C69"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18"/>
                <w:szCs w:val="18"/>
              </w:rPr>
              <w:t>(A)</w:t>
            </w:r>
          </w:p>
          <w:p w:rsidR="00AF783F" w:rsidRPr="002D492C" w:rsidP="00847235" w14:paraId="618AF703"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p>
          <w:p w:rsidR="00AF783F" w:rsidRPr="002D492C" w:rsidP="00847235" w14:paraId="2B332800" w14:textId="7777777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2D492C">
              <w:rPr>
                <w:color w:val="000000"/>
                <w:sz w:val="18"/>
                <w:szCs w:val="18"/>
              </w:rPr>
              <w:t>Information Collection Activity</w:t>
            </w:r>
          </w:p>
        </w:tc>
        <w:tc>
          <w:tcPr>
            <w:tcW w:w="1260" w:type="dxa"/>
          </w:tcPr>
          <w:p w:rsidR="00AF783F" w:rsidRPr="002D492C" w:rsidP="00847235" w14:paraId="64925B3E" w14:textId="77777777">
            <w:pPr>
              <w:spacing w:line="120" w:lineRule="exact"/>
              <w:jc w:val="center"/>
              <w:rPr>
                <w:color w:val="000000"/>
                <w:sz w:val="18"/>
                <w:szCs w:val="18"/>
              </w:rPr>
            </w:pPr>
          </w:p>
          <w:p w:rsidR="00AF783F" w:rsidRPr="002D492C" w:rsidP="00847235" w14:paraId="5DC35228"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18"/>
                <w:szCs w:val="18"/>
              </w:rPr>
              <w:t>(B)</w:t>
            </w:r>
          </w:p>
          <w:p w:rsidR="00AF783F" w:rsidRPr="002D492C" w:rsidP="00847235" w14:paraId="2933B34E"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p>
          <w:p w:rsidR="00AF783F" w:rsidRPr="002D492C" w:rsidP="00847235" w14:paraId="3F728AF5" w14:textId="7777777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2D492C">
              <w:rPr>
                <w:color w:val="000000"/>
                <w:sz w:val="18"/>
                <w:szCs w:val="18"/>
              </w:rPr>
              <w:t>Number of Respondents</w:t>
            </w:r>
          </w:p>
        </w:tc>
        <w:tc>
          <w:tcPr>
            <w:tcW w:w="1260" w:type="dxa"/>
          </w:tcPr>
          <w:p w:rsidR="00AF783F" w:rsidRPr="002D492C" w:rsidP="00847235" w14:paraId="2849A7C1" w14:textId="77777777">
            <w:pPr>
              <w:spacing w:line="120" w:lineRule="exact"/>
              <w:jc w:val="center"/>
              <w:rPr>
                <w:color w:val="000000"/>
                <w:sz w:val="18"/>
                <w:szCs w:val="18"/>
              </w:rPr>
            </w:pPr>
          </w:p>
          <w:p w:rsidR="00AF783F" w:rsidRPr="002D492C" w:rsidP="00847235" w14:paraId="2CB56D48"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18"/>
                <w:szCs w:val="18"/>
              </w:rPr>
              <w:t>(C)</w:t>
            </w:r>
          </w:p>
          <w:p w:rsidR="00AF783F" w:rsidRPr="002D492C" w:rsidP="00847235" w14:paraId="472E38A6"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p>
          <w:p w:rsidR="00AF783F" w:rsidRPr="002D492C" w:rsidP="00847235" w14:paraId="53401BCF" w14:textId="7777777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2D492C">
              <w:rPr>
                <w:color w:val="000000"/>
                <w:sz w:val="18"/>
                <w:szCs w:val="18"/>
              </w:rPr>
              <w:t>Number of Responses</w:t>
            </w:r>
          </w:p>
        </w:tc>
        <w:tc>
          <w:tcPr>
            <w:tcW w:w="1890" w:type="dxa"/>
          </w:tcPr>
          <w:p w:rsidR="00AF783F" w:rsidRPr="002D492C" w:rsidP="00847235" w14:paraId="5D77B66E" w14:textId="77777777">
            <w:pPr>
              <w:spacing w:line="120" w:lineRule="exact"/>
              <w:jc w:val="center"/>
              <w:rPr>
                <w:color w:val="000000"/>
                <w:sz w:val="18"/>
                <w:szCs w:val="18"/>
              </w:rPr>
            </w:pPr>
          </w:p>
          <w:p w:rsidR="00AF783F" w:rsidRPr="002D492C" w:rsidP="00847235" w14:paraId="549E78D2"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18"/>
                <w:szCs w:val="18"/>
              </w:rPr>
              <w:t>(D)</w:t>
            </w:r>
          </w:p>
          <w:p w:rsidR="00AF783F" w:rsidRPr="002D492C" w:rsidP="00847235" w14:paraId="5E8DE87A" w14:textId="7777777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2D492C">
              <w:rPr>
                <w:color w:val="000000"/>
                <w:sz w:val="18"/>
                <w:szCs w:val="18"/>
              </w:rPr>
              <w:t xml:space="preserve">Number of Existing Respondents That Keep Records </w:t>
            </w:r>
            <w:r w:rsidRPr="002D492C">
              <w:rPr>
                <w:color w:val="000000"/>
                <w:sz w:val="18"/>
                <w:szCs w:val="18"/>
              </w:rPr>
              <w:t>But</w:t>
            </w:r>
            <w:r w:rsidRPr="002D492C">
              <w:rPr>
                <w:color w:val="000000"/>
                <w:sz w:val="18"/>
                <w:szCs w:val="18"/>
              </w:rPr>
              <w:t xml:space="preserve"> Do Not Submit Reports</w:t>
            </w:r>
          </w:p>
        </w:tc>
        <w:tc>
          <w:tcPr>
            <w:tcW w:w="2070" w:type="dxa"/>
          </w:tcPr>
          <w:p w:rsidR="00AF783F" w:rsidRPr="002D492C" w:rsidP="00847235" w14:paraId="051C8882" w14:textId="77777777">
            <w:pPr>
              <w:spacing w:line="120" w:lineRule="exact"/>
              <w:jc w:val="center"/>
              <w:rPr>
                <w:color w:val="000000"/>
                <w:sz w:val="18"/>
                <w:szCs w:val="18"/>
              </w:rPr>
            </w:pPr>
          </w:p>
          <w:p w:rsidR="00AF783F" w:rsidRPr="002D492C" w:rsidP="00847235" w14:paraId="32ADA431"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18"/>
                <w:szCs w:val="18"/>
              </w:rPr>
              <w:t>(E)</w:t>
            </w:r>
          </w:p>
          <w:p w:rsidR="00AF783F" w:rsidRPr="002D492C" w:rsidP="00847235" w14:paraId="4A80B1C9"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18"/>
                <w:szCs w:val="18"/>
              </w:rPr>
              <w:t>Total Annual Responses</w:t>
            </w:r>
          </w:p>
          <w:p w:rsidR="00AF783F" w:rsidRPr="002D492C" w:rsidP="00847235" w14:paraId="46313885" w14:textId="7777777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2D492C">
              <w:rPr>
                <w:color w:val="000000"/>
                <w:sz w:val="18"/>
                <w:szCs w:val="18"/>
              </w:rPr>
              <w:t>E=(</w:t>
            </w:r>
            <w:r w:rsidRPr="002D492C">
              <w:rPr>
                <w:color w:val="000000"/>
                <w:sz w:val="18"/>
                <w:szCs w:val="18"/>
              </w:rPr>
              <w:t>BxC</w:t>
            </w:r>
            <w:r w:rsidRPr="002D492C">
              <w:rPr>
                <w:color w:val="000000"/>
                <w:sz w:val="18"/>
                <w:szCs w:val="18"/>
              </w:rPr>
              <w:t>)+D</w:t>
            </w:r>
          </w:p>
        </w:tc>
      </w:tr>
      <w:tr w14:paraId="49A39024" w14:textId="77777777" w:rsidTr="00847235">
        <w:tblPrEx>
          <w:tblW w:w="9180" w:type="dxa"/>
          <w:tblInd w:w="201" w:type="dxa"/>
          <w:tblLayout w:type="fixed"/>
          <w:tblCellMar>
            <w:left w:w="111" w:type="dxa"/>
            <w:right w:w="111" w:type="dxa"/>
          </w:tblCellMar>
          <w:tblLook w:val="0000"/>
        </w:tblPrEx>
        <w:trPr>
          <w:trHeight w:val="366"/>
        </w:trPr>
        <w:tc>
          <w:tcPr>
            <w:tcW w:w="2700" w:type="dxa"/>
          </w:tcPr>
          <w:p w:rsidR="00AF783F" w:rsidRPr="002D492C" w:rsidP="00AF783F" w14:paraId="11463213" w14:textId="6225D6EE">
            <w:pPr>
              <w:pBdr>
                <w:top w:val="single" w:sz="6" w:space="0" w:color="FFFFFF"/>
                <w:left w:val="single" w:sz="6" w:space="0" w:color="FFFFFF"/>
                <w:bottom w:val="single" w:sz="6" w:space="0" w:color="FFFFFF"/>
                <w:right w:val="single" w:sz="6" w:space="0" w:color="FFFFFF"/>
              </w:pBdr>
              <w:rPr>
                <w:color w:val="000000"/>
                <w:sz w:val="18"/>
                <w:szCs w:val="18"/>
              </w:rPr>
            </w:pPr>
            <w:r w:rsidRPr="002D492C">
              <w:rPr>
                <w:color w:val="000000"/>
                <w:sz w:val="20"/>
                <w:szCs w:val="20"/>
              </w:rPr>
              <w:t>Initial Notifications</w:t>
            </w:r>
          </w:p>
        </w:tc>
        <w:tc>
          <w:tcPr>
            <w:tcW w:w="1260" w:type="dxa"/>
            <w:vAlign w:val="center"/>
          </w:tcPr>
          <w:p w:rsidR="00AF783F" w:rsidRPr="002D492C" w:rsidP="00AF783F" w14:paraId="4CFBB4CE" w14:textId="29D4C84C">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20"/>
                <w:szCs w:val="20"/>
              </w:rPr>
              <w:t>12</w:t>
            </w:r>
          </w:p>
        </w:tc>
        <w:tc>
          <w:tcPr>
            <w:tcW w:w="1260" w:type="dxa"/>
            <w:vAlign w:val="center"/>
          </w:tcPr>
          <w:p w:rsidR="00AF783F" w:rsidRPr="002D492C" w:rsidP="00AF783F" w14:paraId="6F541BA0" w14:textId="2293A08B">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1</w:t>
            </w:r>
          </w:p>
        </w:tc>
        <w:tc>
          <w:tcPr>
            <w:tcW w:w="1890" w:type="dxa"/>
            <w:vAlign w:val="center"/>
          </w:tcPr>
          <w:p w:rsidR="00AF783F" w:rsidRPr="002D492C" w:rsidP="00AF783F" w14:paraId="08B4AC55" w14:textId="77B15C3E">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c>
          <w:tcPr>
            <w:tcW w:w="2070" w:type="dxa"/>
            <w:vAlign w:val="center"/>
          </w:tcPr>
          <w:p w:rsidR="00AF783F" w:rsidRPr="002D492C" w:rsidP="00AF783F" w14:paraId="1643FF3D" w14:textId="6314E48C">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20"/>
                <w:szCs w:val="20"/>
              </w:rPr>
              <w:t>12</w:t>
            </w:r>
          </w:p>
        </w:tc>
      </w:tr>
      <w:tr w14:paraId="4760DE7E" w14:textId="77777777" w:rsidTr="00847235">
        <w:tblPrEx>
          <w:tblW w:w="9180" w:type="dxa"/>
          <w:tblInd w:w="201" w:type="dxa"/>
          <w:tblLayout w:type="fixed"/>
          <w:tblCellMar>
            <w:left w:w="111" w:type="dxa"/>
            <w:right w:w="111" w:type="dxa"/>
          </w:tblCellMar>
          <w:tblLook w:val="0000"/>
        </w:tblPrEx>
        <w:trPr>
          <w:trHeight w:val="366"/>
        </w:trPr>
        <w:tc>
          <w:tcPr>
            <w:tcW w:w="2700" w:type="dxa"/>
          </w:tcPr>
          <w:p w:rsidR="00AF783F" w:rsidRPr="002D492C" w:rsidP="00AF783F" w14:paraId="22DD8BC6" w14:textId="072F870E">
            <w:pPr>
              <w:pBdr>
                <w:top w:val="single" w:sz="6" w:space="0" w:color="FFFFFF"/>
                <w:left w:val="single" w:sz="6" w:space="0" w:color="FFFFFF"/>
                <w:bottom w:val="single" w:sz="6" w:space="0" w:color="FFFFFF"/>
                <w:right w:val="single" w:sz="6" w:space="0" w:color="FFFFFF"/>
              </w:pBdr>
              <w:rPr>
                <w:color w:val="000000"/>
                <w:sz w:val="18"/>
                <w:szCs w:val="18"/>
              </w:rPr>
            </w:pPr>
            <w:r w:rsidRPr="002D492C">
              <w:rPr>
                <w:color w:val="000000"/>
                <w:sz w:val="20"/>
                <w:szCs w:val="20"/>
              </w:rPr>
              <w:t>Performance test notification</w:t>
            </w:r>
          </w:p>
        </w:tc>
        <w:tc>
          <w:tcPr>
            <w:tcW w:w="1260" w:type="dxa"/>
            <w:vAlign w:val="center"/>
          </w:tcPr>
          <w:p w:rsidR="00AF783F" w:rsidRPr="002D492C" w:rsidP="00AF783F" w14:paraId="2847E47A" w14:textId="3390C001">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20"/>
                <w:szCs w:val="20"/>
              </w:rPr>
              <w:t>0</w:t>
            </w:r>
          </w:p>
        </w:tc>
        <w:tc>
          <w:tcPr>
            <w:tcW w:w="1260" w:type="dxa"/>
            <w:vAlign w:val="center"/>
          </w:tcPr>
          <w:p w:rsidR="00AF783F" w:rsidRPr="002D492C" w:rsidP="00AF783F" w14:paraId="6914E2FA" w14:textId="56B9DD1E">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1</w:t>
            </w:r>
          </w:p>
        </w:tc>
        <w:tc>
          <w:tcPr>
            <w:tcW w:w="1890" w:type="dxa"/>
            <w:vAlign w:val="center"/>
          </w:tcPr>
          <w:p w:rsidR="00AF783F" w:rsidRPr="002D492C" w:rsidP="00AF783F" w14:paraId="615475AC" w14:textId="36FC7D11">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c>
          <w:tcPr>
            <w:tcW w:w="2070" w:type="dxa"/>
            <w:vAlign w:val="center"/>
          </w:tcPr>
          <w:p w:rsidR="00DC21E3" w:rsidRPr="007714EB" w:rsidP="00DC21E3" w14:paraId="0033340F" w14:textId="5322A47A">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0</w:t>
            </w:r>
          </w:p>
        </w:tc>
      </w:tr>
      <w:tr w14:paraId="5FDAEBD6" w14:textId="77777777" w:rsidTr="00847235">
        <w:tblPrEx>
          <w:tblW w:w="9180" w:type="dxa"/>
          <w:tblInd w:w="201" w:type="dxa"/>
          <w:tblLayout w:type="fixed"/>
          <w:tblCellMar>
            <w:left w:w="111" w:type="dxa"/>
            <w:right w:w="111" w:type="dxa"/>
          </w:tblCellMar>
          <w:tblLook w:val="0000"/>
        </w:tblPrEx>
        <w:trPr>
          <w:trHeight w:val="366"/>
        </w:trPr>
        <w:tc>
          <w:tcPr>
            <w:tcW w:w="2700" w:type="dxa"/>
          </w:tcPr>
          <w:p w:rsidR="00AF783F" w:rsidRPr="002D492C" w:rsidP="00AF783F" w14:paraId="6A4466B5" w14:textId="18F11CE4">
            <w:pPr>
              <w:pBdr>
                <w:top w:val="single" w:sz="6" w:space="0" w:color="FFFFFF"/>
                <w:left w:val="single" w:sz="6" w:space="0" w:color="FFFFFF"/>
                <w:bottom w:val="single" w:sz="6" w:space="0" w:color="FFFFFF"/>
                <w:right w:val="single" w:sz="6" w:space="0" w:color="FFFFFF"/>
              </w:pBdr>
              <w:rPr>
                <w:color w:val="000000"/>
                <w:sz w:val="18"/>
                <w:szCs w:val="18"/>
              </w:rPr>
            </w:pPr>
            <w:r w:rsidRPr="002D492C">
              <w:rPr>
                <w:color w:val="000000"/>
                <w:sz w:val="20"/>
                <w:szCs w:val="20"/>
              </w:rPr>
              <w:t>Compliance status notification</w:t>
            </w:r>
          </w:p>
        </w:tc>
        <w:tc>
          <w:tcPr>
            <w:tcW w:w="1260" w:type="dxa"/>
            <w:vAlign w:val="center"/>
          </w:tcPr>
          <w:p w:rsidR="00AF783F" w:rsidRPr="002D492C" w:rsidP="00AF783F" w14:paraId="5D251B4C" w14:textId="730CCC69">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20"/>
                <w:szCs w:val="20"/>
              </w:rPr>
              <w:t>0</w:t>
            </w:r>
          </w:p>
        </w:tc>
        <w:tc>
          <w:tcPr>
            <w:tcW w:w="1260" w:type="dxa"/>
            <w:vAlign w:val="center"/>
          </w:tcPr>
          <w:p w:rsidR="00AF783F" w:rsidRPr="002D492C" w:rsidP="00AF783F" w14:paraId="739521E0" w14:textId="7B80C198">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1</w:t>
            </w:r>
          </w:p>
        </w:tc>
        <w:tc>
          <w:tcPr>
            <w:tcW w:w="1890" w:type="dxa"/>
            <w:vAlign w:val="center"/>
          </w:tcPr>
          <w:p w:rsidR="00AF783F" w:rsidRPr="002D492C" w:rsidP="00AF783F" w14:paraId="3B418476" w14:textId="4877E03B">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c>
          <w:tcPr>
            <w:tcW w:w="2070" w:type="dxa"/>
            <w:vAlign w:val="center"/>
          </w:tcPr>
          <w:p w:rsidR="00AF783F" w:rsidRPr="002D492C" w:rsidP="00AF783F" w14:paraId="5B8386E5" w14:textId="4D0ACE28">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20"/>
                <w:szCs w:val="20"/>
              </w:rPr>
              <w:t>0</w:t>
            </w:r>
          </w:p>
        </w:tc>
      </w:tr>
      <w:tr w14:paraId="270920CC" w14:textId="77777777" w:rsidTr="00847235">
        <w:tblPrEx>
          <w:tblW w:w="9180" w:type="dxa"/>
          <w:tblInd w:w="201" w:type="dxa"/>
          <w:tblLayout w:type="fixed"/>
          <w:tblCellMar>
            <w:left w:w="111" w:type="dxa"/>
            <w:right w:w="111" w:type="dxa"/>
          </w:tblCellMar>
          <w:tblLook w:val="0000"/>
        </w:tblPrEx>
        <w:trPr>
          <w:trHeight w:val="366"/>
        </w:trPr>
        <w:tc>
          <w:tcPr>
            <w:tcW w:w="2700" w:type="dxa"/>
          </w:tcPr>
          <w:p w:rsidR="00AF783F" w:rsidRPr="002D492C" w:rsidP="00AF783F" w14:paraId="6C96591D" w14:textId="6EE82F54">
            <w:pPr>
              <w:pBdr>
                <w:top w:val="single" w:sz="6" w:space="0" w:color="FFFFFF"/>
                <w:left w:val="single" w:sz="6" w:space="0" w:color="FFFFFF"/>
                <w:bottom w:val="single" w:sz="6" w:space="0" w:color="FFFFFF"/>
                <w:right w:val="single" w:sz="6" w:space="0" w:color="FFFFFF"/>
              </w:pBdr>
              <w:rPr>
                <w:color w:val="000000"/>
                <w:sz w:val="18"/>
                <w:szCs w:val="18"/>
              </w:rPr>
            </w:pPr>
            <w:r w:rsidRPr="002D492C">
              <w:rPr>
                <w:color w:val="000000"/>
                <w:sz w:val="20"/>
                <w:szCs w:val="20"/>
              </w:rPr>
              <w:t>Notification of alternative monitoring method</w:t>
            </w:r>
          </w:p>
        </w:tc>
        <w:tc>
          <w:tcPr>
            <w:tcW w:w="1260" w:type="dxa"/>
            <w:vAlign w:val="center"/>
          </w:tcPr>
          <w:p w:rsidR="00AF783F" w:rsidRPr="002D492C" w:rsidP="00AF783F" w14:paraId="5EE5AEB6" w14:textId="4EB7F52D">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c>
          <w:tcPr>
            <w:tcW w:w="1260" w:type="dxa"/>
            <w:vAlign w:val="center"/>
          </w:tcPr>
          <w:p w:rsidR="00AF783F" w:rsidRPr="002D492C" w:rsidP="00AF783F" w14:paraId="2C6C5BA7" w14:textId="42913DEE">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1</w:t>
            </w:r>
          </w:p>
        </w:tc>
        <w:tc>
          <w:tcPr>
            <w:tcW w:w="1890" w:type="dxa"/>
            <w:vAlign w:val="center"/>
          </w:tcPr>
          <w:p w:rsidR="00AF783F" w:rsidRPr="002D492C" w:rsidP="00AF783F" w14:paraId="5404DFD9" w14:textId="2F5CB76B">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c>
          <w:tcPr>
            <w:tcW w:w="2070" w:type="dxa"/>
            <w:vAlign w:val="center"/>
          </w:tcPr>
          <w:p w:rsidR="00AF783F" w:rsidRPr="002D492C" w:rsidP="00AF783F" w14:paraId="5A0C5AED" w14:textId="67614015">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r>
      <w:tr w14:paraId="0D957984" w14:textId="77777777" w:rsidTr="00847235">
        <w:tblPrEx>
          <w:tblW w:w="9180" w:type="dxa"/>
          <w:tblInd w:w="201" w:type="dxa"/>
          <w:tblLayout w:type="fixed"/>
          <w:tblCellMar>
            <w:left w:w="111" w:type="dxa"/>
            <w:right w:w="111" w:type="dxa"/>
          </w:tblCellMar>
          <w:tblLook w:val="0000"/>
        </w:tblPrEx>
        <w:trPr>
          <w:trHeight w:val="366"/>
        </w:trPr>
        <w:tc>
          <w:tcPr>
            <w:tcW w:w="2700" w:type="dxa"/>
          </w:tcPr>
          <w:p w:rsidR="00AF783F" w:rsidRPr="002D492C" w:rsidP="00AF783F" w14:paraId="243BFEC3" w14:textId="0D0C6F17">
            <w:pPr>
              <w:pBdr>
                <w:top w:val="single" w:sz="6" w:space="0" w:color="FFFFFF"/>
                <w:left w:val="single" w:sz="6" w:space="0" w:color="FFFFFF"/>
                <w:bottom w:val="single" w:sz="6" w:space="0" w:color="FFFFFF"/>
                <w:right w:val="single" w:sz="6" w:space="0" w:color="FFFFFF"/>
              </w:pBdr>
              <w:rPr>
                <w:color w:val="000000"/>
                <w:sz w:val="18"/>
                <w:szCs w:val="18"/>
              </w:rPr>
            </w:pPr>
            <w:r w:rsidRPr="002D492C">
              <w:rPr>
                <w:color w:val="000000"/>
                <w:sz w:val="20"/>
                <w:szCs w:val="20"/>
              </w:rPr>
              <w:t>Notification of reassessment of predominant use</w:t>
            </w:r>
          </w:p>
        </w:tc>
        <w:tc>
          <w:tcPr>
            <w:tcW w:w="1260" w:type="dxa"/>
            <w:vAlign w:val="center"/>
          </w:tcPr>
          <w:p w:rsidR="00AF783F" w:rsidRPr="002D492C" w:rsidP="00AF783F" w14:paraId="2CA951B6" w14:textId="125E1F24">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c>
          <w:tcPr>
            <w:tcW w:w="1260" w:type="dxa"/>
            <w:vAlign w:val="center"/>
          </w:tcPr>
          <w:p w:rsidR="00AF783F" w:rsidRPr="002D492C" w:rsidP="00AF783F" w14:paraId="76B088E8" w14:textId="2C2A8FF2">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1</w:t>
            </w:r>
          </w:p>
        </w:tc>
        <w:tc>
          <w:tcPr>
            <w:tcW w:w="1890" w:type="dxa"/>
            <w:vAlign w:val="center"/>
          </w:tcPr>
          <w:p w:rsidR="00AF783F" w:rsidRPr="002D492C" w:rsidP="00AF783F" w14:paraId="6D812BA8" w14:textId="0F1BDB7F">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c>
          <w:tcPr>
            <w:tcW w:w="2070" w:type="dxa"/>
            <w:vAlign w:val="center"/>
          </w:tcPr>
          <w:p w:rsidR="00AF783F" w:rsidRPr="002D492C" w:rsidP="00AF783F" w14:paraId="0F74C425" w14:textId="002321E1">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r>
      <w:tr w14:paraId="22D9C3A4" w14:textId="77777777" w:rsidTr="00847235">
        <w:tblPrEx>
          <w:tblW w:w="9180" w:type="dxa"/>
          <w:tblInd w:w="201" w:type="dxa"/>
          <w:tblLayout w:type="fixed"/>
          <w:tblCellMar>
            <w:left w:w="111" w:type="dxa"/>
            <w:right w:w="111" w:type="dxa"/>
          </w:tblCellMar>
          <w:tblLook w:val="0000"/>
        </w:tblPrEx>
        <w:trPr>
          <w:trHeight w:val="366"/>
        </w:trPr>
        <w:tc>
          <w:tcPr>
            <w:tcW w:w="2700" w:type="dxa"/>
          </w:tcPr>
          <w:p w:rsidR="00AF783F" w:rsidRPr="002D492C" w:rsidP="00AF783F" w14:paraId="7B9250A8" w14:textId="78E87896">
            <w:pPr>
              <w:pBdr>
                <w:top w:val="single" w:sz="6" w:space="0" w:color="FFFFFF"/>
                <w:left w:val="single" w:sz="6" w:space="0" w:color="FFFFFF"/>
                <w:bottom w:val="single" w:sz="6" w:space="0" w:color="FFFFFF"/>
                <w:right w:val="single" w:sz="6" w:space="0" w:color="FFFFFF"/>
              </w:pBdr>
              <w:rPr>
                <w:color w:val="000000"/>
                <w:sz w:val="18"/>
                <w:szCs w:val="18"/>
              </w:rPr>
            </w:pPr>
            <w:r w:rsidRPr="002D492C">
              <w:rPr>
                <w:color w:val="000000"/>
                <w:sz w:val="20"/>
                <w:szCs w:val="20"/>
              </w:rPr>
              <w:t>Site-specific monitoring plan</w:t>
            </w:r>
          </w:p>
        </w:tc>
        <w:tc>
          <w:tcPr>
            <w:tcW w:w="1260" w:type="dxa"/>
            <w:vAlign w:val="center"/>
          </w:tcPr>
          <w:p w:rsidR="00AF783F" w:rsidRPr="002D492C" w:rsidP="00AF783F" w14:paraId="372D2435" w14:textId="3293B1AB">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20"/>
                <w:szCs w:val="20"/>
              </w:rPr>
              <w:t>0</w:t>
            </w:r>
          </w:p>
        </w:tc>
        <w:tc>
          <w:tcPr>
            <w:tcW w:w="1260" w:type="dxa"/>
            <w:vAlign w:val="center"/>
          </w:tcPr>
          <w:p w:rsidR="00AF783F" w:rsidRPr="002D492C" w:rsidP="00AF783F" w14:paraId="59D2E3BD" w14:textId="0B3007A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1</w:t>
            </w:r>
          </w:p>
        </w:tc>
        <w:tc>
          <w:tcPr>
            <w:tcW w:w="1890" w:type="dxa"/>
            <w:vAlign w:val="center"/>
          </w:tcPr>
          <w:p w:rsidR="00AF783F" w:rsidRPr="002D492C" w:rsidP="00AF783F" w14:paraId="0A77A560" w14:textId="09DE7BA0">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c>
          <w:tcPr>
            <w:tcW w:w="2070" w:type="dxa"/>
            <w:vAlign w:val="center"/>
          </w:tcPr>
          <w:p w:rsidR="00AF783F" w:rsidRPr="002D492C" w:rsidP="00AF783F" w14:paraId="2B1013F1" w14:textId="6713BE7E">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20"/>
                <w:szCs w:val="20"/>
              </w:rPr>
              <w:t>0</w:t>
            </w:r>
          </w:p>
        </w:tc>
      </w:tr>
      <w:tr w14:paraId="2DCF08DF" w14:textId="77777777" w:rsidTr="00847235">
        <w:tblPrEx>
          <w:tblW w:w="9180" w:type="dxa"/>
          <w:tblInd w:w="201" w:type="dxa"/>
          <w:tblLayout w:type="fixed"/>
          <w:tblCellMar>
            <w:left w:w="111" w:type="dxa"/>
            <w:right w:w="111" w:type="dxa"/>
          </w:tblCellMar>
          <w:tblLook w:val="0000"/>
        </w:tblPrEx>
        <w:trPr>
          <w:trHeight w:val="366"/>
        </w:trPr>
        <w:tc>
          <w:tcPr>
            <w:tcW w:w="2700" w:type="dxa"/>
          </w:tcPr>
          <w:p w:rsidR="00AF783F" w:rsidRPr="002D492C" w:rsidP="00AF783F" w14:paraId="1733422C" w14:textId="4FA283E1">
            <w:pPr>
              <w:pBdr>
                <w:top w:val="single" w:sz="6" w:space="0" w:color="FFFFFF"/>
                <w:left w:val="single" w:sz="6" w:space="0" w:color="FFFFFF"/>
                <w:bottom w:val="single" w:sz="6" w:space="0" w:color="FFFFFF"/>
                <w:right w:val="single" w:sz="6" w:space="0" w:color="FFFFFF"/>
              </w:pBdr>
              <w:rPr>
                <w:color w:val="000000"/>
                <w:sz w:val="18"/>
                <w:szCs w:val="18"/>
              </w:rPr>
            </w:pPr>
            <w:r w:rsidRPr="002D492C">
              <w:rPr>
                <w:color w:val="000000"/>
                <w:sz w:val="20"/>
                <w:szCs w:val="20"/>
              </w:rPr>
              <w:t>Performance test reports</w:t>
            </w:r>
          </w:p>
        </w:tc>
        <w:tc>
          <w:tcPr>
            <w:tcW w:w="1260" w:type="dxa"/>
            <w:vAlign w:val="center"/>
          </w:tcPr>
          <w:p w:rsidR="00AF783F" w:rsidRPr="002D492C" w:rsidP="00AF783F" w14:paraId="247E526D" w14:textId="7B7FCBA6">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20"/>
                <w:szCs w:val="20"/>
              </w:rPr>
              <w:t>0</w:t>
            </w:r>
          </w:p>
        </w:tc>
        <w:tc>
          <w:tcPr>
            <w:tcW w:w="1260" w:type="dxa"/>
            <w:vAlign w:val="center"/>
          </w:tcPr>
          <w:p w:rsidR="00AF783F" w:rsidRPr="002D492C" w:rsidP="00AF783F" w14:paraId="1D2CDB2B" w14:textId="0B8647BB">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1</w:t>
            </w:r>
          </w:p>
        </w:tc>
        <w:tc>
          <w:tcPr>
            <w:tcW w:w="1890" w:type="dxa"/>
            <w:vAlign w:val="center"/>
          </w:tcPr>
          <w:p w:rsidR="00AF783F" w:rsidRPr="002D492C" w:rsidP="00AF783F" w14:paraId="5CE0C39B" w14:textId="2B3C6D12">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c>
          <w:tcPr>
            <w:tcW w:w="2070" w:type="dxa"/>
            <w:vAlign w:val="center"/>
          </w:tcPr>
          <w:p w:rsidR="00AF783F" w:rsidRPr="002D492C" w:rsidP="00AF783F" w14:paraId="35BCF9FC" w14:textId="70B4A460">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20"/>
                <w:szCs w:val="20"/>
              </w:rPr>
              <w:t>0</w:t>
            </w:r>
          </w:p>
        </w:tc>
      </w:tr>
      <w:tr w14:paraId="7F2C50AD" w14:textId="77777777" w:rsidTr="00847235">
        <w:tblPrEx>
          <w:tblW w:w="9180" w:type="dxa"/>
          <w:tblInd w:w="201" w:type="dxa"/>
          <w:tblLayout w:type="fixed"/>
          <w:tblCellMar>
            <w:left w:w="111" w:type="dxa"/>
            <w:right w:w="111" w:type="dxa"/>
          </w:tblCellMar>
          <w:tblLook w:val="0000"/>
        </w:tblPrEx>
        <w:trPr>
          <w:trHeight w:val="366"/>
        </w:trPr>
        <w:tc>
          <w:tcPr>
            <w:tcW w:w="2700" w:type="dxa"/>
          </w:tcPr>
          <w:p w:rsidR="00AF783F" w:rsidRPr="002D492C" w:rsidP="00AF783F" w14:paraId="141C714D" w14:textId="31977652">
            <w:pPr>
              <w:pBdr>
                <w:top w:val="single" w:sz="6" w:space="0" w:color="FFFFFF"/>
                <w:left w:val="single" w:sz="6" w:space="0" w:color="FFFFFF"/>
                <w:bottom w:val="single" w:sz="6" w:space="0" w:color="FFFFFF"/>
                <w:right w:val="single" w:sz="6" w:space="0" w:color="FFFFFF"/>
              </w:pBdr>
              <w:rPr>
                <w:sz w:val="20"/>
                <w:szCs w:val="20"/>
              </w:rPr>
            </w:pPr>
            <w:r w:rsidRPr="002D492C">
              <w:rPr>
                <w:color w:val="000000"/>
                <w:sz w:val="20"/>
                <w:szCs w:val="20"/>
              </w:rPr>
              <w:t>Semiannual compliance reports</w:t>
            </w:r>
          </w:p>
        </w:tc>
        <w:tc>
          <w:tcPr>
            <w:tcW w:w="1260" w:type="dxa"/>
            <w:vAlign w:val="center"/>
          </w:tcPr>
          <w:p w:rsidR="00AF783F" w:rsidRPr="002D492C" w:rsidP="00AF783F" w14:paraId="2233619A" w14:textId="5D12E77E">
            <w:pPr>
              <w:pBdr>
                <w:top w:val="single" w:sz="6" w:space="0" w:color="FFFFFF"/>
                <w:left w:val="single" w:sz="6" w:space="0" w:color="FFFFFF"/>
                <w:bottom w:val="single" w:sz="6" w:space="0" w:color="FFFFFF"/>
                <w:right w:val="single" w:sz="6" w:space="0" w:color="FFFFFF"/>
              </w:pBdr>
              <w:jc w:val="center"/>
              <w:rPr>
                <w:sz w:val="20"/>
                <w:szCs w:val="20"/>
              </w:rPr>
            </w:pPr>
            <w:r>
              <w:rPr>
                <w:color w:val="000000"/>
                <w:sz w:val="20"/>
                <w:szCs w:val="20"/>
              </w:rPr>
              <w:t>0</w:t>
            </w:r>
          </w:p>
        </w:tc>
        <w:tc>
          <w:tcPr>
            <w:tcW w:w="1260" w:type="dxa"/>
            <w:vAlign w:val="center"/>
          </w:tcPr>
          <w:p w:rsidR="00AF783F" w:rsidRPr="002D492C" w:rsidP="00AF783F" w14:paraId="2834277D" w14:textId="76DEF90F">
            <w:pPr>
              <w:pBdr>
                <w:top w:val="single" w:sz="6" w:space="0" w:color="FFFFFF"/>
                <w:left w:val="single" w:sz="6" w:space="0" w:color="FFFFFF"/>
                <w:bottom w:val="single" w:sz="6" w:space="0" w:color="FFFFFF"/>
                <w:right w:val="single" w:sz="6" w:space="0" w:color="FFFFFF"/>
              </w:pBdr>
              <w:jc w:val="center"/>
              <w:rPr>
                <w:sz w:val="20"/>
                <w:szCs w:val="20"/>
              </w:rPr>
            </w:pPr>
            <w:r w:rsidRPr="002D492C">
              <w:rPr>
                <w:color w:val="000000"/>
                <w:sz w:val="20"/>
                <w:szCs w:val="20"/>
              </w:rPr>
              <w:t>2</w:t>
            </w:r>
          </w:p>
        </w:tc>
        <w:tc>
          <w:tcPr>
            <w:tcW w:w="1890" w:type="dxa"/>
            <w:vAlign w:val="center"/>
          </w:tcPr>
          <w:p w:rsidR="00AF783F" w:rsidRPr="002D492C" w:rsidP="00AF783F" w14:paraId="73DBB861" w14:textId="6305ACB5">
            <w:pPr>
              <w:pBdr>
                <w:top w:val="single" w:sz="6" w:space="0" w:color="FFFFFF"/>
                <w:left w:val="single" w:sz="6" w:space="0" w:color="FFFFFF"/>
                <w:bottom w:val="single" w:sz="6" w:space="0" w:color="FFFFFF"/>
                <w:right w:val="single" w:sz="6" w:space="0" w:color="FFFFFF"/>
              </w:pBdr>
              <w:jc w:val="center"/>
              <w:rPr>
                <w:sz w:val="20"/>
                <w:szCs w:val="20"/>
              </w:rPr>
            </w:pPr>
            <w:r w:rsidRPr="002D492C">
              <w:rPr>
                <w:color w:val="000000"/>
                <w:sz w:val="20"/>
                <w:szCs w:val="20"/>
              </w:rPr>
              <w:t>0</w:t>
            </w:r>
          </w:p>
        </w:tc>
        <w:tc>
          <w:tcPr>
            <w:tcW w:w="2070" w:type="dxa"/>
            <w:vAlign w:val="center"/>
          </w:tcPr>
          <w:p w:rsidR="00AF783F" w:rsidRPr="002D492C" w:rsidP="00AF783F" w14:paraId="4F3D5680" w14:textId="3947A6EA">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20"/>
                <w:szCs w:val="20"/>
              </w:rPr>
              <w:t>0</w:t>
            </w:r>
          </w:p>
        </w:tc>
      </w:tr>
      <w:tr w14:paraId="2B885C14" w14:textId="77777777" w:rsidTr="00847235">
        <w:tblPrEx>
          <w:tblW w:w="9180" w:type="dxa"/>
          <w:tblInd w:w="201" w:type="dxa"/>
          <w:tblLayout w:type="fixed"/>
          <w:tblCellMar>
            <w:left w:w="111" w:type="dxa"/>
            <w:right w:w="111" w:type="dxa"/>
          </w:tblCellMar>
          <w:tblLook w:val="0000"/>
        </w:tblPrEx>
        <w:trPr>
          <w:trHeight w:val="366"/>
        </w:trPr>
        <w:tc>
          <w:tcPr>
            <w:tcW w:w="2700" w:type="dxa"/>
          </w:tcPr>
          <w:p w:rsidR="00AF783F" w:rsidRPr="002D492C" w:rsidP="00AF783F" w14:paraId="7C76302E" w14:textId="2E22B675">
            <w:pPr>
              <w:pBdr>
                <w:top w:val="single" w:sz="6" w:space="0" w:color="FFFFFF"/>
                <w:left w:val="single" w:sz="6" w:space="0" w:color="FFFFFF"/>
                <w:bottom w:val="single" w:sz="6" w:space="0" w:color="FFFFFF"/>
                <w:right w:val="single" w:sz="6" w:space="0" w:color="FFFFFF"/>
              </w:pBdr>
              <w:rPr>
                <w:sz w:val="20"/>
                <w:szCs w:val="20"/>
              </w:rPr>
            </w:pPr>
            <w:r w:rsidRPr="002D492C">
              <w:rPr>
                <w:color w:val="000000"/>
                <w:sz w:val="20"/>
                <w:szCs w:val="20"/>
              </w:rPr>
              <w:t>Annual compliance reports</w:t>
            </w:r>
          </w:p>
        </w:tc>
        <w:tc>
          <w:tcPr>
            <w:tcW w:w="1260" w:type="dxa"/>
            <w:vAlign w:val="center"/>
          </w:tcPr>
          <w:p w:rsidR="00AF783F" w:rsidRPr="002D492C" w:rsidP="00AF783F" w14:paraId="5D23416E" w14:textId="0E9D2147">
            <w:pPr>
              <w:pBdr>
                <w:top w:val="single" w:sz="6" w:space="0" w:color="FFFFFF"/>
                <w:left w:val="single" w:sz="6" w:space="0" w:color="FFFFFF"/>
                <w:bottom w:val="single" w:sz="6" w:space="0" w:color="FFFFFF"/>
                <w:right w:val="single" w:sz="6" w:space="0" w:color="FFFFFF"/>
              </w:pBdr>
              <w:jc w:val="center"/>
              <w:rPr>
                <w:sz w:val="20"/>
                <w:szCs w:val="20"/>
              </w:rPr>
            </w:pPr>
            <w:r w:rsidRPr="002D492C">
              <w:rPr>
                <w:color w:val="000000"/>
                <w:sz w:val="20"/>
                <w:szCs w:val="20"/>
              </w:rPr>
              <w:t>0</w:t>
            </w:r>
          </w:p>
        </w:tc>
        <w:tc>
          <w:tcPr>
            <w:tcW w:w="1260" w:type="dxa"/>
            <w:vAlign w:val="center"/>
          </w:tcPr>
          <w:p w:rsidR="00AF783F" w:rsidRPr="002D492C" w:rsidP="00AF783F" w14:paraId="2C920861" w14:textId="18BF1F21">
            <w:pPr>
              <w:pBdr>
                <w:top w:val="single" w:sz="6" w:space="0" w:color="FFFFFF"/>
                <w:left w:val="single" w:sz="6" w:space="0" w:color="FFFFFF"/>
                <w:bottom w:val="single" w:sz="6" w:space="0" w:color="FFFFFF"/>
                <w:right w:val="single" w:sz="6" w:space="0" w:color="FFFFFF"/>
              </w:pBdr>
              <w:jc w:val="center"/>
              <w:rPr>
                <w:sz w:val="20"/>
                <w:szCs w:val="20"/>
              </w:rPr>
            </w:pPr>
            <w:r w:rsidRPr="002D492C">
              <w:rPr>
                <w:color w:val="000000"/>
                <w:sz w:val="20"/>
                <w:szCs w:val="20"/>
              </w:rPr>
              <w:t>1</w:t>
            </w:r>
          </w:p>
        </w:tc>
        <w:tc>
          <w:tcPr>
            <w:tcW w:w="1890" w:type="dxa"/>
            <w:vAlign w:val="center"/>
          </w:tcPr>
          <w:p w:rsidR="00AF783F" w:rsidRPr="002D492C" w:rsidP="00AF783F" w14:paraId="79584EE5" w14:textId="7719FAE5">
            <w:pPr>
              <w:pBdr>
                <w:top w:val="single" w:sz="6" w:space="0" w:color="FFFFFF"/>
                <w:left w:val="single" w:sz="6" w:space="0" w:color="FFFFFF"/>
                <w:bottom w:val="single" w:sz="6" w:space="0" w:color="FFFFFF"/>
                <w:right w:val="single" w:sz="6" w:space="0" w:color="FFFFFF"/>
              </w:pBdr>
              <w:jc w:val="center"/>
              <w:rPr>
                <w:sz w:val="20"/>
                <w:szCs w:val="20"/>
              </w:rPr>
            </w:pPr>
            <w:r w:rsidRPr="002D492C">
              <w:rPr>
                <w:color w:val="000000"/>
                <w:sz w:val="20"/>
                <w:szCs w:val="20"/>
              </w:rPr>
              <w:t>0</w:t>
            </w:r>
          </w:p>
        </w:tc>
        <w:tc>
          <w:tcPr>
            <w:tcW w:w="2070" w:type="dxa"/>
            <w:vAlign w:val="center"/>
          </w:tcPr>
          <w:p w:rsidR="00AF783F" w:rsidRPr="002D492C" w:rsidP="00AF783F" w14:paraId="4BD7A957" w14:textId="2A363086">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r>
      <w:tr w14:paraId="0A15B820" w14:textId="77777777" w:rsidTr="00847235">
        <w:tblPrEx>
          <w:tblW w:w="9180" w:type="dxa"/>
          <w:tblInd w:w="201" w:type="dxa"/>
          <w:tblLayout w:type="fixed"/>
          <w:tblCellMar>
            <w:left w:w="111" w:type="dxa"/>
            <w:right w:w="111" w:type="dxa"/>
          </w:tblCellMar>
          <w:tblLook w:val="0000"/>
        </w:tblPrEx>
        <w:trPr>
          <w:trHeight w:val="366"/>
        </w:trPr>
        <w:tc>
          <w:tcPr>
            <w:tcW w:w="2700" w:type="dxa"/>
            <w:vAlign w:val="bottom"/>
          </w:tcPr>
          <w:p w:rsidR="00AF783F" w:rsidRPr="002D492C" w:rsidP="00AF783F" w14:paraId="5F942207" w14:textId="02048DE1">
            <w:pPr>
              <w:pBdr>
                <w:top w:val="single" w:sz="6" w:space="0" w:color="FFFFFF"/>
                <w:left w:val="single" w:sz="6" w:space="0" w:color="FFFFFF"/>
                <w:bottom w:val="single" w:sz="6" w:space="0" w:color="FFFFFF"/>
                <w:right w:val="single" w:sz="6" w:space="0" w:color="FFFFFF"/>
              </w:pBdr>
              <w:rPr>
                <w:b/>
                <w:color w:val="000000"/>
                <w:sz w:val="18"/>
                <w:szCs w:val="18"/>
              </w:rPr>
            </w:pPr>
            <w:r w:rsidRPr="002D492C">
              <w:rPr>
                <w:b/>
                <w:color w:val="000000"/>
                <w:sz w:val="22"/>
                <w:szCs w:val="22"/>
              </w:rPr>
              <w:t> </w:t>
            </w:r>
          </w:p>
        </w:tc>
        <w:tc>
          <w:tcPr>
            <w:tcW w:w="1260" w:type="dxa"/>
            <w:vAlign w:val="bottom"/>
          </w:tcPr>
          <w:p w:rsidR="00AF783F" w:rsidRPr="002D492C" w:rsidP="00AF783F" w14:paraId="50EA622D" w14:textId="03C3A4AB">
            <w:pPr>
              <w:pBdr>
                <w:top w:val="single" w:sz="6" w:space="0" w:color="FFFFFF"/>
                <w:left w:val="single" w:sz="6" w:space="0" w:color="FFFFFF"/>
                <w:bottom w:val="single" w:sz="6" w:space="0" w:color="FFFFFF"/>
                <w:right w:val="single" w:sz="6" w:space="0" w:color="FFFFFF"/>
              </w:pBdr>
              <w:jc w:val="center"/>
              <w:rPr>
                <w:b/>
                <w:color w:val="000000"/>
                <w:sz w:val="18"/>
                <w:szCs w:val="18"/>
              </w:rPr>
            </w:pPr>
            <w:r w:rsidRPr="002D492C">
              <w:rPr>
                <w:b/>
                <w:color w:val="000000"/>
                <w:sz w:val="22"/>
                <w:szCs w:val="22"/>
              </w:rPr>
              <w:t> </w:t>
            </w:r>
          </w:p>
        </w:tc>
        <w:tc>
          <w:tcPr>
            <w:tcW w:w="1260" w:type="dxa"/>
            <w:vAlign w:val="bottom"/>
          </w:tcPr>
          <w:p w:rsidR="00AF783F" w:rsidRPr="002D492C" w:rsidP="00AF783F" w14:paraId="4AC526F2" w14:textId="0390E2E2">
            <w:pPr>
              <w:pBdr>
                <w:top w:val="single" w:sz="6" w:space="0" w:color="FFFFFF"/>
                <w:left w:val="single" w:sz="6" w:space="0" w:color="FFFFFF"/>
                <w:bottom w:val="single" w:sz="6" w:space="0" w:color="FFFFFF"/>
                <w:right w:val="single" w:sz="6" w:space="0" w:color="FFFFFF"/>
              </w:pBdr>
              <w:jc w:val="center"/>
              <w:rPr>
                <w:b/>
                <w:color w:val="000000"/>
                <w:sz w:val="18"/>
                <w:szCs w:val="18"/>
              </w:rPr>
            </w:pPr>
            <w:r w:rsidRPr="002D492C">
              <w:rPr>
                <w:b/>
                <w:color w:val="000000"/>
                <w:sz w:val="22"/>
                <w:szCs w:val="22"/>
              </w:rPr>
              <w:t> </w:t>
            </w:r>
          </w:p>
        </w:tc>
        <w:tc>
          <w:tcPr>
            <w:tcW w:w="1890" w:type="dxa"/>
            <w:vAlign w:val="bottom"/>
          </w:tcPr>
          <w:p w:rsidR="00AF783F" w:rsidRPr="002D492C" w:rsidP="00AF783F" w14:paraId="08740083" w14:textId="45DB6634">
            <w:pPr>
              <w:pBdr>
                <w:top w:val="single" w:sz="6" w:space="0" w:color="FFFFFF"/>
                <w:left w:val="single" w:sz="6" w:space="0" w:color="FFFFFF"/>
                <w:bottom w:val="single" w:sz="6" w:space="0" w:color="FFFFFF"/>
                <w:right w:val="single" w:sz="6" w:space="0" w:color="FFFFFF"/>
              </w:pBdr>
              <w:jc w:val="center"/>
              <w:rPr>
                <w:b/>
                <w:color w:val="000000"/>
                <w:sz w:val="18"/>
                <w:szCs w:val="18"/>
              </w:rPr>
            </w:pPr>
            <w:r w:rsidRPr="002D492C">
              <w:rPr>
                <w:b/>
                <w:color w:val="000000"/>
                <w:sz w:val="22"/>
                <w:szCs w:val="22"/>
              </w:rPr>
              <w:t>Total</w:t>
            </w:r>
          </w:p>
        </w:tc>
        <w:tc>
          <w:tcPr>
            <w:tcW w:w="2070" w:type="dxa"/>
            <w:vAlign w:val="center"/>
          </w:tcPr>
          <w:p w:rsidR="00AF783F" w:rsidRPr="002D492C" w:rsidP="00AF783F" w14:paraId="654458F6" w14:textId="0CDB2631">
            <w:pPr>
              <w:pBdr>
                <w:top w:val="single" w:sz="6" w:space="0" w:color="FFFFFF"/>
                <w:left w:val="single" w:sz="6" w:space="0" w:color="FFFFFF"/>
                <w:bottom w:val="single" w:sz="6" w:space="0" w:color="FFFFFF"/>
                <w:right w:val="single" w:sz="6" w:space="0" w:color="FFFFFF"/>
              </w:pBdr>
              <w:jc w:val="center"/>
              <w:rPr>
                <w:b/>
                <w:color w:val="FF0000"/>
                <w:sz w:val="18"/>
                <w:szCs w:val="18"/>
              </w:rPr>
            </w:pPr>
            <w:r>
              <w:rPr>
                <w:b/>
                <w:sz w:val="18"/>
                <w:szCs w:val="18"/>
              </w:rPr>
              <w:t>12</w:t>
            </w:r>
          </w:p>
        </w:tc>
      </w:tr>
      <w:tr w14:paraId="359A51FB" w14:textId="77777777" w:rsidTr="006C3795">
        <w:tblPrEx>
          <w:tblW w:w="9180" w:type="dxa"/>
          <w:tblInd w:w="201" w:type="dxa"/>
          <w:tblLayout w:type="fixed"/>
          <w:tblCellMar>
            <w:left w:w="111" w:type="dxa"/>
            <w:right w:w="111" w:type="dxa"/>
          </w:tblCellMar>
          <w:tblLook w:val="0000"/>
        </w:tblPrEx>
        <w:trPr>
          <w:tblHeader/>
        </w:trPr>
        <w:tc>
          <w:tcPr>
            <w:tcW w:w="9180" w:type="dxa"/>
            <w:gridSpan w:val="5"/>
          </w:tcPr>
          <w:p w:rsidR="002D492C" w:rsidRPr="002D492C" w:rsidP="006C3795" w14:paraId="710A963D" w14:textId="77777777">
            <w:pPr>
              <w:spacing w:line="120" w:lineRule="exact"/>
              <w:rPr>
                <w:color w:val="000000"/>
              </w:rPr>
            </w:pPr>
          </w:p>
          <w:p w:rsidR="002D492C" w:rsidRPr="002D492C" w:rsidP="006C3795" w14:paraId="3E329566" w14:textId="0859FB8A">
            <w:pPr>
              <w:pBdr>
                <w:top w:val="single" w:sz="6" w:space="0" w:color="FFFFFF"/>
                <w:left w:val="single" w:sz="6" w:space="0" w:color="FFFFFF"/>
                <w:bottom w:val="single" w:sz="6" w:space="0" w:color="FFFFFF"/>
                <w:right w:val="single" w:sz="6" w:space="0" w:color="FFFFFF"/>
              </w:pBdr>
              <w:spacing w:after="52"/>
              <w:jc w:val="center"/>
              <w:rPr>
                <w:b/>
                <w:bCs/>
                <w:color w:val="000000"/>
                <w:sz w:val="18"/>
                <w:szCs w:val="18"/>
              </w:rPr>
            </w:pPr>
            <w:r w:rsidRPr="002D492C">
              <w:rPr>
                <w:b/>
                <w:bCs/>
                <w:color w:val="000000"/>
              </w:rPr>
              <w:t>Total Annual Responses in Year 2</w:t>
            </w:r>
          </w:p>
        </w:tc>
      </w:tr>
      <w:tr w14:paraId="1CF80993" w14:textId="77777777" w:rsidTr="006C3795">
        <w:tblPrEx>
          <w:tblW w:w="9180" w:type="dxa"/>
          <w:tblInd w:w="201" w:type="dxa"/>
          <w:tblLayout w:type="fixed"/>
          <w:tblCellMar>
            <w:left w:w="111" w:type="dxa"/>
            <w:right w:w="111" w:type="dxa"/>
          </w:tblCellMar>
          <w:tblLook w:val="0000"/>
        </w:tblPrEx>
        <w:tc>
          <w:tcPr>
            <w:tcW w:w="2700" w:type="dxa"/>
          </w:tcPr>
          <w:p w:rsidR="002D492C" w:rsidRPr="002D492C" w:rsidP="006C3795" w14:paraId="7C47E18C" w14:textId="77777777">
            <w:pPr>
              <w:spacing w:line="120" w:lineRule="exact"/>
              <w:jc w:val="center"/>
              <w:rPr>
                <w:b/>
                <w:bCs/>
                <w:color w:val="000000"/>
                <w:sz w:val="18"/>
                <w:szCs w:val="18"/>
              </w:rPr>
            </w:pPr>
          </w:p>
          <w:p w:rsidR="002D492C" w:rsidRPr="002D492C" w:rsidP="006C3795" w14:paraId="6CA4B01E"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18"/>
                <w:szCs w:val="18"/>
              </w:rPr>
              <w:t>(A)</w:t>
            </w:r>
          </w:p>
          <w:p w:rsidR="002D492C" w:rsidRPr="002D492C" w:rsidP="006C3795" w14:paraId="05055D46"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p>
          <w:p w:rsidR="002D492C" w:rsidRPr="002D492C" w:rsidP="006C3795" w14:paraId="39D7E8F9" w14:textId="7777777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2D492C">
              <w:rPr>
                <w:color w:val="000000"/>
                <w:sz w:val="18"/>
                <w:szCs w:val="18"/>
              </w:rPr>
              <w:t>Information Collection Activity</w:t>
            </w:r>
          </w:p>
        </w:tc>
        <w:tc>
          <w:tcPr>
            <w:tcW w:w="1260" w:type="dxa"/>
          </w:tcPr>
          <w:p w:rsidR="002D492C" w:rsidRPr="002D492C" w:rsidP="006C3795" w14:paraId="2B11682F" w14:textId="77777777">
            <w:pPr>
              <w:spacing w:line="120" w:lineRule="exact"/>
              <w:jc w:val="center"/>
              <w:rPr>
                <w:color w:val="000000"/>
                <w:sz w:val="18"/>
                <w:szCs w:val="18"/>
              </w:rPr>
            </w:pPr>
          </w:p>
          <w:p w:rsidR="002D492C" w:rsidRPr="002D492C" w:rsidP="006C3795" w14:paraId="55D690BD"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18"/>
                <w:szCs w:val="18"/>
              </w:rPr>
              <w:t>(B)</w:t>
            </w:r>
          </w:p>
          <w:p w:rsidR="002D492C" w:rsidRPr="002D492C" w:rsidP="006C3795" w14:paraId="237B8F4F"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p>
          <w:p w:rsidR="002D492C" w:rsidRPr="002D492C" w:rsidP="006C3795" w14:paraId="56358BB6" w14:textId="7777777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2D492C">
              <w:rPr>
                <w:color w:val="000000"/>
                <w:sz w:val="18"/>
                <w:szCs w:val="18"/>
              </w:rPr>
              <w:t>Number of Respondents</w:t>
            </w:r>
          </w:p>
        </w:tc>
        <w:tc>
          <w:tcPr>
            <w:tcW w:w="1260" w:type="dxa"/>
          </w:tcPr>
          <w:p w:rsidR="002D492C" w:rsidRPr="002D492C" w:rsidP="006C3795" w14:paraId="5F3D9FEE" w14:textId="77777777">
            <w:pPr>
              <w:spacing w:line="120" w:lineRule="exact"/>
              <w:jc w:val="center"/>
              <w:rPr>
                <w:color w:val="000000"/>
                <w:sz w:val="18"/>
                <w:szCs w:val="18"/>
              </w:rPr>
            </w:pPr>
          </w:p>
          <w:p w:rsidR="002D492C" w:rsidRPr="002D492C" w:rsidP="006C3795" w14:paraId="5A2D4CFE"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18"/>
                <w:szCs w:val="18"/>
              </w:rPr>
              <w:t>(C)</w:t>
            </w:r>
          </w:p>
          <w:p w:rsidR="002D492C" w:rsidRPr="002D492C" w:rsidP="006C3795" w14:paraId="16EF9CD2"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p>
          <w:p w:rsidR="002D492C" w:rsidRPr="002D492C" w:rsidP="006C3795" w14:paraId="015FD107" w14:textId="7777777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2D492C">
              <w:rPr>
                <w:color w:val="000000"/>
                <w:sz w:val="18"/>
                <w:szCs w:val="18"/>
              </w:rPr>
              <w:t>Number of Responses</w:t>
            </w:r>
          </w:p>
        </w:tc>
        <w:tc>
          <w:tcPr>
            <w:tcW w:w="1890" w:type="dxa"/>
          </w:tcPr>
          <w:p w:rsidR="002D492C" w:rsidRPr="002D492C" w:rsidP="006C3795" w14:paraId="53E29783" w14:textId="77777777">
            <w:pPr>
              <w:spacing w:line="120" w:lineRule="exact"/>
              <w:jc w:val="center"/>
              <w:rPr>
                <w:color w:val="000000"/>
                <w:sz w:val="18"/>
                <w:szCs w:val="18"/>
              </w:rPr>
            </w:pPr>
          </w:p>
          <w:p w:rsidR="002D492C" w:rsidRPr="002D492C" w:rsidP="006C3795" w14:paraId="36DB6F9B"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18"/>
                <w:szCs w:val="18"/>
              </w:rPr>
              <w:t>(D)</w:t>
            </w:r>
          </w:p>
          <w:p w:rsidR="002D492C" w:rsidRPr="002D492C" w:rsidP="006C3795" w14:paraId="1B556BA5" w14:textId="7777777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2D492C">
              <w:rPr>
                <w:color w:val="000000"/>
                <w:sz w:val="18"/>
                <w:szCs w:val="18"/>
              </w:rPr>
              <w:t xml:space="preserve">Number of Existing Respondents That Keep Records </w:t>
            </w:r>
            <w:r w:rsidRPr="002D492C">
              <w:rPr>
                <w:color w:val="000000"/>
                <w:sz w:val="18"/>
                <w:szCs w:val="18"/>
              </w:rPr>
              <w:t>But</w:t>
            </w:r>
            <w:r w:rsidRPr="002D492C">
              <w:rPr>
                <w:color w:val="000000"/>
                <w:sz w:val="18"/>
                <w:szCs w:val="18"/>
              </w:rPr>
              <w:t xml:space="preserve"> Do Not Submit Reports</w:t>
            </w:r>
          </w:p>
        </w:tc>
        <w:tc>
          <w:tcPr>
            <w:tcW w:w="2070" w:type="dxa"/>
          </w:tcPr>
          <w:p w:rsidR="002D492C" w:rsidRPr="002D492C" w:rsidP="006C3795" w14:paraId="370F66B8" w14:textId="77777777">
            <w:pPr>
              <w:spacing w:line="120" w:lineRule="exact"/>
              <w:jc w:val="center"/>
              <w:rPr>
                <w:color w:val="000000"/>
                <w:sz w:val="18"/>
                <w:szCs w:val="18"/>
              </w:rPr>
            </w:pPr>
          </w:p>
          <w:p w:rsidR="002D492C" w:rsidRPr="002D492C" w:rsidP="006C3795" w14:paraId="64E46926"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18"/>
                <w:szCs w:val="18"/>
              </w:rPr>
              <w:t>(E)</w:t>
            </w:r>
          </w:p>
          <w:p w:rsidR="002D492C" w:rsidRPr="002D492C" w:rsidP="006C3795" w14:paraId="29A2BB83"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18"/>
                <w:szCs w:val="18"/>
              </w:rPr>
              <w:t>Total Annual Responses</w:t>
            </w:r>
          </w:p>
          <w:p w:rsidR="002D492C" w:rsidRPr="002D492C" w:rsidP="006C3795" w14:paraId="630048DC" w14:textId="7777777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2D492C">
              <w:rPr>
                <w:color w:val="000000"/>
                <w:sz w:val="18"/>
                <w:szCs w:val="18"/>
              </w:rPr>
              <w:t>E=(</w:t>
            </w:r>
            <w:r w:rsidRPr="002D492C">
              <w:rPr>
                <w:color w:val="000000"/>
                <w:sz w:val="18"/>
                <w:szCs w:val="18"/>
              </w:rPr>
              <w:t>BxC</w:t>
            </w:r>
            <w:r w:rsidRPr="002D492C">
              <w:rPr>
                <w:color w:val="000000"/>
                <w:sz w:val="18"/>
                <w:szCs w:val="18"/>
              </w:rPr>
              <w:t>)+D</w:t>
            </w:r>
          </w:p>
        </w:tc>
      </w:tr>
      <w:tr w14:paraId="13623CE2" w14:textId="77777777" w:rsidTr="007714EB">
        <w:tblPrEx>
          <w:tblW w:w="9180" w:type="dxa"/>
          <w:tblInd w:w="201" w:type="dxa"/>
          <w:tblLayout w:type="fixed"/>
          <w:tblCellMar>
            <w:left w:w="111" w:type="dxa"/>
            <w:right w:w="111" w:type="dxa"/>
          </w:tblCellMar>
          <w:tblLook w:val="0000"/>
        </w:tblPrEx>
        <w:trPr>
          <w:trHeight w:val="366"/>
        </w:trPr>
        <w:tc>
          <w:tcPr>
            <w:tcW w:w="2700" w:type="dxa"/>
          </w:tcPr>
          <w:p w:rsidR="007714EB" w:rsidRPr="002D492C" w:rsidP="007714EB" w14:paraId="72940439" w14:textId="77777777">
            <w:pPr>
              <w:pBdr>
                <w:top w:val="single" w:sz="6" w:space="0" w:color="FFFFFF"/>
                <w:left w:val="single" w:sz="6" w:space="0" w:color="FFFFFF"/>
                <w:bottom w:val="single" w:sz="6" w:space="0" w:color="FFFFFF"/>
                <w:right w:val="single" w:sz="6" w:space="0" w:color="FFFFFF"/>
              </w:pBdr>
              <w:rPr>
                <w:color w:val="000000"/>
                <w:sz w:val="18"/>
                <w:szCs w:val="18"/>
              </w:rPr>
            </w:pPr>
            <w:r w:rsidRPr="002D492C">
              <w:rPr>
                <w:color w:val="000000"/>
                <w:sz w:val="20"/>
                <w:szCs w:val="20"/>
              </w:rPr>
              <w:t>Initial Notifications</w:t>
            </w:r>
          </w:p>
        </w:tc>
        <w:tc>
          <w:tcPr>
            <w:tcW w:w="1260" w:type="dxa"/>
          </w:tcPr>
          <w:p w:rsidR="007714EB" w:rsidRPr="002D492C" w:rsidP="007714EB" w14:paraId="3372E4E9" w14:textId="1A315DA7">
            <w:pPr>
              <w:pBdr>
                <w:top w:val="single" w:sz="6" w:space="0" w:color="FFFFFF"/>
                <w:left w:val="single" w:sz="6" w:space="0" w:color="FFFFFF"/>
                <w:bottom w:val="single" w:sz="6" w:space="0" w:color="FFFFFF"/>
                <w:right w:val="single" w:sz="6" w:space="0" w:color="FFFFFF"/>
              </w:pBdr>
              <w:jc w:val="center"/>
              <w:rPr>
                <w:color w:val="000000"/>
                <w:sz w:val="18"/>
                <w:szCs w:val="18"/>
              </w:rPr>
            </w:pPr>
            <w:r w:rsidRPr="005B1315">
              <w:rPr>
                <w:color w:val="000000"/>
                <w:sz w:val="20"/>
                <w:szCs w:val="20"/>
              </w:rPr>
              <w:t>0</w:t>
            </w:r>
          </w:p>
        </w:tc>
        <w:tc>
          <w:tcPr>
            <w:tcW w:w="1260" w:type="dxa"/>
            <w:vAlign w:val="center"/>
          </w:tcPr>
          <w:p w:rsidR="007714EB" w:rsidRPr="002D492C" w:rsidP="007714EB" w14:paraId="59C48F31"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1</w:t>
            </w:r>
          </w:p>
        </w:tc>
        <w:tc>
          <w:tcPr>
            <w:tcW w:w="1890" w:type="dxa"/>
            <w:vAlign w:val="center"/>
          </w:tcPr>
          <w:p w:rsidR="007714EB" w:rsidRPr="002D492C" w:rsidP="007714EB" w14:paraId="64B62EC1"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c>
          <w:tcPr>
            <w:tcW w:w="2070" w:type="dxa"/>
          </w:tcPr>
          <w:p w:rsidR="007714EB" w:rsidRPr="002D492C" w:rsidP="007714EB" w14:paraId="3C2C87CB" w14:textId="72E29F50">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A7A">
              <w:rPr>
                <w:color w:val="000000"/>
                <w:sz w:val="20"/>
                <w:szCs w:val="20"/>
              </w:rPr>
              <w:t>0</w:t>
            </w:r>
          </w:p>
        </w:tc>
      </w:tr>
      <w:tr w14:paraId="65835E45" w14:textId="77777777" w:rsidTr="007714EB">
        <w:tblPrEx>
          <w:tblW w:w="9180" w:type="dxa"/>
          <w:tblInd w:w="201" w:type="dxa"/>
          <w:tblLayout w:type="fixed"/>
          <w:tblCellMar>
            <w:left w:w="111" w:type="dxa"/>
            <w:right w:w="111" w:type="dxa"/>
          </w:tblCellMar>
          <w:tblLook w:val="0000"/>
        </w:tblPrEx>
        <w:trPr>
          <w:trHeight w:val="366"/>
        </w:trPr>
        <w:tc>
          <w:tcPr>
            <w:tcW w:w="2700" w:type="dxa"/>
          </w:tcPr>
          <w:p w:rsidR="007714EB" w:rsidRPr="002D492C" w:rsidP="007714EB" w14:paraId="3AC65E2D" w14:textId="77777777">
            <w:pPr>
              <w:pBdr>
                <w:top w:val="single" w:sz="6" w:space="0" w:color="FFFFFF"/>
                <w:left w:val="single" w:sz="6" w:space="0" w:color="FFFFFF"/>
                <w:bottom w:val="single" w:sz="6" w:space="0" w:color="FFFFFF"/>
                <w:right w:val="single" w:sz="6" w:space="0" w:color="FFFFFF"/>
              </w:pBdr>
              <w:rPr>
                <w:color w:val="000000"/>
                <w:sz w:val="18"/>
                <w:szCs w:val="18"/>
              </w:rPr>
            </w:pPr>
            <w:r w:rsidRPr="002D492C">
              <w:rPr>
                <w:color w:val="000000"/>
                <w:sz w:val="20"/>
                <w:szCs w:val="20"/>
              </w:rPr>
              <w:t>Performance test notification</w:t>
            </w:r>
          </w:p>
        </w:tc>
        <w:tc>
          <w:tcPr>
            <w:tcW w:w="1260" w:type="dxa"/>
          </w:tcPr>
          <w:p w:rsidR="007714EB" w:rsidRPr="002D492C" w:rsidP="007714EB" w14:paraId="6717C767" w14:textId="7B06C37C">
            <w:pPr>
              <w:pBdr>
                <w:top w:val="single" w:sz="6" w:space="0" w:color="FFFFFF"/>
                <w:left w:val="single" w:sz="6" w:space="0" w:color="FFFFFF"/>
                <w:bottom w:val="single" w:sz="6" w:space="0" w:color="FFFFFF"/>
                <w:right w:val="single" w:sz="6" w:space="0" w:color="FFFFFF"/>
              </w:pBdr>
              <w:jc w:val="center"/>
              <w:rPr>
                <w:color w:val="000000"/>
                <w:sz w:val="18"/>
                <w:szCs w:val="18"/>
              </w:rPr>
            </w:pPr>
            <w:r w:rsidRPr="005B1315">
              <w:rPr>
                <w:color w:val="000000"/>
                <w:sz w:val="20"/>
                <w:szCs w:val="20"/>
              </w:rPr>
              <w:t>0</w:t>
            </w:r>
          </w:p>
        </w:tc>
        <w:tc>
          <w:tcPr>
            <w:tcW w:w="1260" w:type="dxa"/>
            <w:vAlign w:val="center"/>
          </w:tcPr>
          <w:p w:rsidR="007714EB" w:rsidRPr="002D492C" w:rsidP="007714EB" w14:paraId="16499935"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1</w:t>
            </w:r>
          </w:p>
        </w:tc>
        <w:tc>
          <w:tcPr>
            <w:tcW w:w="1890" w:type="dxa"/>
            <w:vAlign w:val="center"/>
          </w:tcPr>
          <w:p w:rsidR="007714EB" w:rsidRPr="002D492C" w:rsidP="007714EB" w14:paraId="2087311D"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c>
          <w:tcPr>
            <w:tcW w:w="2070" w:type="dxa"/>
          </w:tcPr>
          <w:p w:rsidR="007714EB" w:rsidRPr="002D492C" w:rsidP="007714EB" w14:paraId="7D73FB79" w14:textId="4D865CF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A7A">
              <w:rPr>
                <w:color w:val="000000"/>
                <w:sz w:val="20"/>
                <w:szCs w:val="20"/>
              </w:rPr>
              <w:t>0</w:t>
            </w:r>
          </w:p>
        </w:tc>
      </w:tr>
      <w:tr w14:paraId="5878C692" w14:textId="77777777" w:rsidTr="007714EB">
        <w:tblPrEx>
          <w:tblW w:w="9180" w:type="dxa"/>
          <w:tblInd w:w="201" w:type="dxa"/>
          <w:tblLayout w:type="fixed"/>
          <w:tblCellMar>
            <w:left w:w="111" w:type="dxa"/>
            <w:right w:w="111" w:type="dxa"/>
          </w:tblCellMar>
          <w:tblLook w:val="0000"/>
        </w:tblPrEx>
        <w:trPr>
          <w:trHeight w:val="366"/>
        </w:trPr>
        <w:tc>
          <w:tcPr>
            <w:tcW w:w="2700" w:type="dxa"/>
          </w:tcPr>
          <w:p w:rsidR="007714EB" w:rsidRPr="002D492C" w:rsidP="007714EB" w14:paraId="7BC46D15" w14:textId="77777777">
            <w:pPr>
              <w:pBdr>
                <w:top w:val="single" w:sz="6" w:space="0" w:color="FFFFFF"/>
                <w:left w:val="single" w:sz="6" w:space="0" w:color="FFFFFF"/>
                <w:bottom w:val="single" w:sz="6" w:space="0" w:color="FFFFFF"/>
                <w:right w:val="single" w:sz="6" w:space="0" w:color="FFFFFF"/>
              </w:pBdr>
              <w:rPr>
                <w:color w:val="000000"/>
                <w:sz w:val="18"/>
                <w:szCs w:val="18"/>
              </w:rPr>
            </w:pPr>
            <w:r w:rsidRPr="002D492C">
              <w:rPr>
                <w:color w:val="000000"/>
                <w:sz w:val="20"/>
                <w:szCs w:val="20"/>
              </w:rPr>
              <w:t>Compliance status notification</w:t>
            </w:r>
          </w:p>
        </w:tc>
        <w:tc>
          <w:tcPr>
            <w:tcW w:w="1260" w:type="dxa"/>
          </w:tcPr>
          <w:p w:rsidR="007714EB" w:rsidRPr="002D492C" w:rsidP="007714EB" w14:paraId="3999ADAC" w14:textId="36A93F61">
            <w:pPr>
              <w:pBdr>
                <w:top w:val="single" w:sz="6" w:space="0" w:color="FFFFFF"/>
                <w:left w:val="single" w:sz="6" w:space="0" w:color="FFFFFF"/>
                <w:bottom w:val="single" w:sz="6" w:space="0" w:color="FFFFFF"/>
                <w:right w:val="single" w:sz="6" w:space="0" w:color="FFFFFF"/>
              </w:pBdr>
              <w:jc w:val="center"/>
              <w:rPr>
                <w:color w:val="000000"/>
                <w:sz w:val="18"/>
                <w:szCs w:val="18"/>
              </w:rPr>
            </w:pPr>
            <w:r w:rsidRPr="005B1315">
              <w:rPr>
                <w:color w:val="000000"/>
                <w:sz w:val="20"/>
                <w:szCs w:val="20"/>
              </w:rPr>
              <w:t>0</w:t>
            </w:r>
          </w:p>
        </w:tc>
        <w:tc>
          <w:tcPr>
            <w:tcW w:w="1260" w:type="dxa"/>
            <w:vAlign w:val="center"/>
          </w:tcPr>
          <w:p w:rsidR="007714EB" w:rsidRPr="002D492C" w:rsidP="007714EB" w14:paraId="57A880D1"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1</w:t>
            </w:r>
          </w:p>
        </w:tc>
        <w:tc>
          <w:tcPr>
            <w:tcW w:w="1890" w:type="dxa"/>
            <w:vAlign w:val="center"/>
          </w:tcPr>
          <w:p w:rsidR="007714EB" w:rsidRPr="002D492C" w:rsidP="007714EB" w14:paraId="7662A9E3"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c>
          <w:tcPr>
            <w:tcW w:w="2070" w:type="dxa"/>
          </w:tcPr>
          <w:p w:rsidR="007714EB" w:rsidRPr="002D492C" w:rsidP="007714EB" w14:paraId="421C731C" w14:textId="15F1494D">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A7A">
              <w:rPr>
                <w:color w:val="000000"/>
                <w:sz w:val="20"/>
                <w:szCs w:val="20"/>
              </w:rPr>
              <w:t>0</w:t>
            </w:r>
          </w:p>
        </w:tc>
      </w:tr>
      <w:tr w14:paraId="0CB94DAF" w14:textId="77777777" w:rsidTr="007714EB">
        <w:tblPrEx>
          <w:tblW w:w="9180" w:type="dxa"/>
          <w:tblInd w:w="201" w:type="dxa"/>
          <w:tblLayout w:type="fixed"/>
          <w:tblCellMar>
            <w:left w:w="111" w:type="dxa"/>
            <w:right w:w="111" w:type="dxa"/>
          </w:tblCellMar>
          <w:tblLook w:val="0000"/>
        </w:tblPrEx>
        <w:trPr>
          <w:trHeight w:val="366"/>
        </w:trPr>
        <w:tc>
          <w:tcPr>
            <w:tcW w:w="2700" w:type="dxa"/>
          </w:tcPr>
          <w:p w:rsidR="007714EB" w:rsidRPr="002D492C" w:rsidP="007714EB" w14:paraId="2C66C13B" w14:textId="77777777">
            <w:pPr>
              <w:pBdr>
                <w:top w:val="single" w:sz="6" w:space="0" w:color="FFFFFF"/>
                <w:left w:val="single" w:sz="6" w:space="0" w:color="FFFFFF"/>
                <w:bottom w:val="single" w:sz="6" w:space="0" w:color="FFFFFF"/>
                <w:right w:val="single" w:sz="6" w:space="0" w:color="FFFFFF"/>
              </w:pBdr>
              <w:rPr>
                <w:color w:val="000000"/>
                <w:sz w:val="18"/>
                <w:szCs w:val="18"/>
              </w:rPr>
            </w:pPr>
            <w:r w:rsidRPr="002D492C">
              <w:rPr>
                <w:color w:val="000000"/>
                <w:sz w:val="20"/>
                <w:szCs w:val="20"/>
              </w:rPr>
              <w:t>Notification of alternative monitoring method</w:t>
            </w:r>
          </w:p>
        </w:tc>
        <w:tc>
          <w:tcPr>
            <w:tcW w:w="1260" w:type="dxa"/>
          </w:tcPr>
          <w:p w:rsidR="007714EB" w:rsidRPr="002D492C" w:rsidP="007714EB" w14:paraId="7D0FC760" w14:textId="6495D960">
            <w:pPr>
              <w:pBdr>
                <w:top w:val="single" w:sz="6" w:space="0" w:color="FFFFFF"/>
                <w:left w:val="single" w:sz="6" w:space="0" w:color="FFFFFF"/>
                <w:bottom w:val="single" w:sz="6" w:space="0" w:color="FFFFFF"/>
                <w:right w:val="single" w:sz="6" w:space="0" w:color="FFFFFF"/>
              </w:pBdr>
              <w:jc w:val="center"/>
              <w:rPr>
                <w:color w:val="000000"/>
                <w:sz w:val="18"/>
                <w:szCs w:val="18"/>
              </w:rPr>
            </w:pPr>
            <w:r w:rsidRPr="005B1315">
              <w:rPr>
                <w:color w:val="000000"/>
                <w:sz w:val="20"/>
                <w:szCs w:val="20"/>
              </w:rPr>
              <w:t>0</w:t>
            </w:r>
          </w:p>
        </w:tc>
        <w:tc>
          <w:tcPr>
            <w:tcW w:w="1260" w:type="dxa"/>
            <w:vAlign w:val="center"/>
          </w:tcPr>
          <w:p w:rsidR="007714EB" w:rsidRPr="002D492C" w:rsidP="007714EB" w14:paraId="6160B0FF"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1</w:t>
            </w:r>
          </w:p>
        </w:tc>
        <w:tc>
          <w:tcPr>
            <w:tcW w:w="1890" w:type="dxa"/>
            <w:vAlign w:val="center"/>
          </w:tcPr>
          <w:p w:rsidR="007714EB" w:rsidRPr="002D492C" w:rsidP="007714EB" w14:paraId="5573220B"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c>
          <w:tcPr>
            <w:tcW w:w="2070" w:type="dxa"/>
          </w:tcPr>
          <w:p w:rsidR="007714EB" w:rsidRPr="002D492C" w:rsidP="007714EB" w14:paraId="3CEDE00E" w14:textId="63C11FE0">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A7A">
              <w:rPr>
                <w:color w:val="000000"/>
                <w:sz w:val="20"/>
                <w:szCs w:val="20"/>
              </w:rPr>
              <w:t>0</w:t>
            </w:r>
          </w:p>
        </w:tc>
      </w:tr>
      <w:tr w14:paraId="2350DA3B" w14:textId="77777777" w:rsidTr="007714EB">
        <w:tblPrEx>
          <w:tblW w:w="9180" w:type="dxa"/>
          <w:tblInd w:w="201" w:type="dxa"/>
          <w:tblLayout w:type="fixed"/>
          <w:tblCellMar>
            <w:left w:w="111" w:type="dxa"/>
            <w:right w:w="111" w:type="dxa"/>
          </w:tblCellMar>
          <w:tblLook w:val="0000"/>
        </w:tblPrEx>
        <w:trPr>
          <w:trHeight w:val="366"/>
        </w:trPr>
        <w:tc>
          <w:tcPr>
            <w:tcW w:w="2700" w:type="dxa"/>
          </w:tcPr>
          <w:p w:rsidR="007714EB" w:rsidRPr="002D492C" w:rsidP="007714EB" w14:paraId="3BE5E8D3" w14:textId="77777777">
            <w:pPr>
              <w:pBdr>
                <w:top w:val="single" w:sz="6" w:space="0" w:color="FFFFFF"/>
                <w:left w:val="single" w:sz="6" w:space="0" w:color="FFFFFF"/>
                <w:bottom w:val="single" w:sz="6" w:space="0" w:color="FFFFFF"/>
                <w:right w:val="single" w:sz="6" w:space="0" w:color="FFFFFF"/>
              </w:pBdr>
              <w:rPr>
                <w:color w:val="000000"/>
                <w:sz w:val="18"/>
                <w:szCs w:val="18"/>
              </w:rPr>
            </w:pPr>
            <w:r w:rsidRPr="002D492C">
              <w:rPr>
                <w:color w:val="000000"/>
                <w:sz w:val="20"/>
                <w:szCs w:val="20"/>
              </w:rPr>
              <w:t>Notification of reassessment of predominant use</w:t>
            </w:r>
          </w:p>
        </w:tc>
        <w:tc>
          <w:tcPr>
            <w:tcW w:w="1260" w:type="dxa"/>
          </w:tcPr>
          <w:p w:rsidR="007714EB" w:rsidRPr="002D492C" w:rsidP="007714EB" w14:paraId="7E21AD9B" w14:textId="02F0B2B7">
            <w:pPr>
              <w:pBdr>
                <w:top w:val="single" w:sz="6" w:space="0" w:color="FFFFFF"/>
                <w:left w:val="single" w:sz="6" w:space="0" w:color="FFFFFF"/>
                <w:bottom w:val="single" w:sz="6" w:space="0" w:color="FFFFFF"/>
                <w:right w:val="single" w:sz="6" w:space="0" w:color="FFFFFF"/>
              </w:pBdr>
              <w:jc w:val="center"/>
              <w:rPr>
                <w:color w:val="000000"/>
                <w:sz w:val="18"/>
                <w:szCs w:val="18"/>
              </w:rPr>
            </w:pPr>
            <w:r w:rsidRPr="005B1315">
              <w:rPr>
                <w:color w:val="000000"/>
                <w:sz w:val="20"/>
                <w:szCs w:val="20"/>
              </w:rPr>
              <w:t>0</w:t>
            </w:r>
          </w:p>
        </w:tc>
        <w:tc>
          <w:tcPr>
            <w:tcW w:w="1260" w:type="dxa"/>
            <w:vAlign w:val="center"/>
          </w:tcPr>
          <w:p w:rsidR="007714EB" w:rsidRPr="002D492C" w:rsidP="007714EB" w14:paraId="6D0E1408"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1</w:t>
            </w:r>
          </w:p>
        </w:tc>
        <w:tc>
          <w:tcPr>
            <w:tcW w:w="1890" w:type="dxa"/>
            <w:vAlign w:val="center"/>
          </w:tcPr>
          <w:p w:rsidR="007714EB" w:rsidRPr="002D492C" w:rsidP="007714EB" w14:paraId="50237981"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c>
          <w:tcPr>
            <w:tcW w:w="2070" w:type="dxa"/>
          </w:tcPr>
          <w:p w:rsidR="007714EB" w:rsidRPr="002D492C" w:rsidP="007714EB" w14:paraId="7BF93AC7" w14:textId="6704BDE4">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A7A">
              <w:rPr>
                <w:color w:val="000000"/>
                <w:sz w:val="20"/>
                <w:szCs w:val="20"/>
              </w:rPr>
              <w:t>0</w:t>
            </w:r>
          </w:p>
        </w:tc>
      </w:tr>
      <w:tr w14:paraId="7BA5D9B4" w14:textId="77777777" w:rsidTr="007714EB">
        <w:tblPrEx>
          <w:tblW w:w="9180" w:type="dxa"/>
          <w:tblInd w:w="201" w:type="dxa"/>
          <w:tblLayout w:type="fixed"/>
          <w:tblCellMar>
            <w:left w:w="111" w:type="dxa"/>
            <w:right w:w="111" w:type="dxa"/>
          </w:tblCellMar>
          <w:tblLook w:val="0000"/>
        </w:tblPrEx>
        <w:trPr>
          <w:trHeight w:val="366"/>
        </w:trPr>
        <w:tc>
          <w:tcPr>
            <w:tcW w:w="2700" w:type="dxa"/>
          </w:tcPr>
          <w:p w:rsidR="007714EB" w:rsidRPr="002D492C" w:rsidP="007714EB" w14:paraId="6FD0DFAC" w14:textId="77777777">
            <w:pPr>
              <w:pBdr>
                <w:top w:val="single" w:sz="6" w:space="0" w:color="FFFFFF"/>
                <w:left w:val="single" w:sz="6" w:space="0" w:color="FFFFFF"/>
                <w:bottom w:val="single" w:sz="6" w:space="0" w:color="FFFFFF"/>
                <w:right w:val="single" w:sz="6" w:space="0" w:color="FFFFFF"/>
              </w:pBdr>
              <w:rPr>
                <w:color w:val="000000"/>
                <w:sz w:val="18"/>
                <w:szCs w:val="18"/>
              </w:rPr>
            </w:pPr>
            <w:r w:rsidRPr="002D492C">
              <w:rPr>
                <w:color w:val="000000"/>
                <w:sz w:val="20"/>
                <w:szCs w:val="20"/>
              </w:rPr>
              <w:t>Site-specific monitoring plan</w:t>
            </w:r>
          </w:p>
        </w:tc>
        <w:tc>
          <w:tcPr>
            <w:tcW w:w="1260" w:type="dxa"/>
          </w:tcPr>
          <w:p w:rsidR="007714EB" w:rsidRPr="002D492C" w:rsidP="007714EB" w14:paraId="3B21CC4F" w14:textId="3BF5C280">
            <w:pPr>
              <w:pBdr>
                <w:top w:val="single" w:sz="6" w:space="0" w:color="FFFFFF"/>
                <w:left w:val="single" w:sz="6" w:space="0" w:color="FFFFFF"/>
                <w:bottom w:val="single" w:sz="6" w:space="0" w:color="FFFFFF"/>
                <w:right w:val="single" w:sz="6" w:space="0" w:color="FFFFFF"/>
              </w:pBdr>
              <w:jc w:val="center"/>
              <w:rPr>
                <w:color w:val="000000"/>
                <w:sz w:val="18"/>
                <w:szCs w:val="18"/>
              </w:rPr>
            </w:pPr>
            <w:r w:rsidRPr="005B1315">
              <w:rPr>
                <w:color w:val="000000"/>
                <w:sz w:val="20"/>
                <w:szCs w:val="20"/>
              </w:rPr>
              <w:t>0</w:t>
            </w:r>
          </w:p>
        </w:tc>
        <w:tc>
          <w:tcPr>
            <w:tcW w:w="1260" w:type="dxa"/>
            <w:vAlign w:val="center"/>
          </w:tcPr>
          <w:p w:rsidR="007714EB" w:rsidRPr="002D492C" w:rsidP="007714EB" w14:paraId="1AA7D23C"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1</w:t>
            </w:r>
          </w:p>
        </w:tc>
        <w:tc>
          <w:tcPr>
            <w:tcW w:w="1890" w:type="dxa"/>
            <w:vAlign w:val="center"/>
          </w:tcPr>
          <w:p w:rsidR="007714EB" w:rsidRPr="002D492C" w:rsidP="007714EB" w14:paraId="333911FA"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c>
          <w:tcPr>
            <w:tcW w:w="2070" w:type="dxa"/>
          </w:tcPr>
          <w:p w:rsidR="007714EB" w:rsidRPr="002D492C" w:rsidP="007714EB" w14:paraId="2F7376EB" w14:textId="5E337DD8">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A7A">
              <w:rPr>
                <w:color w:val="000000"/>
                <w:sz w:val="20"/>
                <w:szCs w:val="20"/>
              </w:rPr>
              <w:t>0</w:t>
            </w:r>
          </w:p>
        </w:tc>
      </w:tr>
      <w:tr w14:paraId="6ACEAF8E" w14:textId="77777777" w:rsidTr="007714EB">
        <w:tblPrEx>
          <w:tblW w:w="9180" w:type="dxa"/>
          <w:tblInd w:w="201" w:type="dxa"/>
          <w:tblLayout w:type="fixed"/>
          <w:tblCellMar>
            <w:left w:w="111" w:type="dxa"/>
            <w:right w:w="111" w:type="dxa"/>
          </w:tblCellMar>
          <w:tblLook w:val="0000"/>
        </w:tblPrEx>
        <w:trPr>
          <w:trHeight w:val="366"/>
        </w:trPr>
        <w:tc>
          <w:tcPr>
            <w:tcW w:w="2700" w:type="dxa"/>
          </w:tcPr>
          <w:p w:rsidR="007714EB" w:rsidRPr="002D492C" w:rsidP="007714EB" w14:paraId="249DC168" w14:textId="77777777">
            <w:pPr>
              <w:pBdr>
                <w:top w:val="single" w:sz="6" w:space="0" w:color="FFFFFF"/>
                <w:left w:val="single" w:sz="6" w:space="0" w:color="FFFFFF"/>
                <w:bottom w:val="single" w:sz="6" w:space="0" w:color="FFFFFF"/>
                <w:right w:val="single" w:sz="6" w:space="0" w:color="FFFFFF"/>
              </w:pBdr>
              <w:rPr>
                <w:color w:val="000000"/>
                <w:sz w:val="18"/>
                <w:szCs w:val="18"/>
              </w:rPr>
            </w:pPr>
            <w:r w:rsidRPr="002D492C">
              <w:rPr>
                <w:color w:val="000000"/>
                <w:sz w:val="20"/>
                <w:szCs w:val="20"/>
              </w:rPr>
              <w:t>Performance test reports</w:t>
            </w:r>
          </w:p>
        </w:tc>
        <w:tc>
          <w:tcPr>
            <w:tcW w:w="1260" w:type="dxa"/>
          </w:tcPr>
          <w:p w:rsidR="007714EB" w:rsidRPr="002D492C" w:rsidP="007714EB" w14:paraId="531185BA" w14:textId="786F9D09">
            <w:pPr>
              <w:pBdr>
                <w:top w:val="single" w:sz="6" w:space="0" w:color="FFFFFF"/>
                <w:left w:val="single" w:sz="6" w:space="0" w:color="FFFFFF"/>
                <w:bottom w:val="single" w:sz="6" w:space="0" w:color="FFFFFF"/>
                <w:right w:val="single" w:sz="6" w:space="0" w:color="FFFFFF"/>
              </w:pBdr>
              <w:jc w:val="center"/>
              <w:rPr>
                <w:color w:val="000000"/>
                <w:sz w:val="18"/>
                <w:szCs w:val="18"/>
              </w:rPr>
            </w:pPr>
            <w:r w:rsidRPr="005B1315">
              <w:rPr>
                <w:color w:val="000000"/>
                <w:sz w:val="20"/>
                <w:szCs w:val="20"/>
              </w:rPr>
              <w:t>0</w:t>
            </w:r>
          </w:p>
        </w:tc>
        <w:tc>
          <w:tcPr>
            <w:tcW w:w="1260" w:type="dxa"/>
            <w:vAlign w:val="center"/>
          </w:tcPr>
          <w:p w:rsidR="007714EB" w:rsidRPr="002D492C" w:rsidP="007714EB" w14:paraId="62440D54"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1</w:t>
            </w:r>
          </w:p>
        </w:tc>
        <w:tc>
          <w:tcPr>
            <w:tcW w:w="1890" w:type="dxa"/>
            <w:vAlign w:val="center"/>
          </w:tcPr>
          <w:p w:rsidR="007714EB" w:rsidRPr="002D492C" w:rsidP="007714EB" w14:paraId="67C04AC5"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c>
          <w:tcPr>
            <w:tcW w:w="2070" w:type="dxa"/>
          </w:tcPr>
          <w:p w:rsidR="007714EB" w:rsidRPr="002D492C" w:rsidP="007714EB" w14:paraId="5701600D" w14:textId="6CE84CBD">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A7A">
              <w:rPr>
                <w:color w:val="000000"/>
                <w:sz w:val="20"/>
                <w:szCs w:val="20"/>
              </w:rPr>
              <w:t>0</w:t>
            </w:r>
          </w:p>
        </w:tc>
      </w:tr>
      <w:tr w14:paraId="3586973A" w14:textId="77777777" w:rsidTr="007714EB">
        <w:tblPrEx>
          <w:tblW w:w="9180" w:type="dxa"/>
          <w:tblInd w:w="201" w:type="dxa"/>
          <w:tblLayout w:type="fixed"/>
          <w:tblCellMar>
            <w:left w:w="111" w:type="dxa"/>
            <w:right w:w="111" w:type="dxa"/>
          </w:tblCellMar>
          <w:tblLook w:val="0000"/>
        </w:tblPrEx>
        <w:trPr>
          <w:trHeight w:val="366"/>
        </w:trPr>
        <w:tc>
          <w:tcPr>
            <w:tcW w:w="2700" w:type="dxa"/>
          </w:tcPr>
          <w:p w:rsidR="007714EB" w:rsidRPr="002D492C" w:rsidP="007714EB" w14:paraId="1631DCD0" w14:textId="77777777">
            <w:pPr>
              <w:pBdr>
                <w:top w:val="single" w:sz="6" w:space="0" w:color="FFFFFF"/>
                <w:left w:val="single" w:sz="6" w:space="0" w:color="FFFFFF"/>
                <w:bottom w:val="single" w:sz="6" w:space="0" w:color="FFFFFF"/>
                <w:right w:val="single" w:sz="6" w:space="0" w:color="FFFFFF"/>
              </w:pBdr>
              <w:rPr>
                <w:sz w:val="20"/>
                <w:szCs w:val="20"/>
              </w:rPr>
            </w:pPr>
            <w:r w:rsidRPr="002D492C">
              <w:rPr>
                <w:color w:val="000000"/>
                <w:sz w:val="20"/>
                <w:szCs w:val="20"/>
              </w:rPr>
              <w:t>Semiannual compliance reports</w:t>
            </w:r>
          </w:p>
        </w:tc>
        <w:tc>
          <w:tcPr>
            <w:tcW w:w="1260" w:type="dxa"/>
          </w:tcPr>
          <w:p w:rsidR="007714EB" w:rsidRPr="002D492C" w:rsidP="007714EB" w14:paraId="11F0E5B7" w14:textId="26D4F336">
            <w:pPr>
              <w:pBdr>
                <w:top w:val="single" w:sz="6" w:space="0" w:color="FFFFFF"/>
                <w:left w:val="single" w:sz="6" w:space="0" w:color="FFFFFF"/>
                <w:bottom w:val="single" w:sz="6" w:space="0" w:color="FFFFFF"/>
                <w:right w:val="single" w:sz="6" w:space="0" w:color="FFFFFF"/>
              </w:pBdr>
              <w:jc w:val="center"/>
              <w:rPr>
                <w:sz w:val="20"/>
                <w:szCs w:val="20"/>
              </w:rPr>
            </w:pPr>
            <w:r w:rsidRPr="005B1315">
              <w:rPr>
                <w:color w:val="000000"/>
                <w:sz w:val="20"/>
                <w:szCs w:val="20"/>
              </w:rPr>
              <w:t>0</w:t>
            </w:r>
          </w:p>
        </w:tc>
        <w:tc>
          <w:tcPr>
            <w:tcW w:w="1260" w:type="dxa"/>
            <w:vAlign w:val="center"/>
          </w:tcPr>
          <w:p w:rsidR="007714EB" w:rsidRPr="002D492C" w:rsidP="007714EB" w14:paraId="61A96243" w14:textId="77777777">
            <w:pPr>
              <w:pBdr>
                <w:top w:val="single" w:sz="6" w:space="0" w:color="FFFFFF"/>
                <w:left w:val="single" w:sz="6" w:space="0" w:color="FFFFFF"/>
                <w:bottom w:val="single" w:sz="6" w:space="0" w:color="FFFFFF"/>
                <w:right w:val="single" w:sz="6" w:space="0" w:color="FFFFFF"/>
              </w:pBdr>
              <w:jc w:val="center"/>
              <w:rPr>
                <w:sz w:val="20"/>
                <w:szCs w:val="20"/>
              </w:rPr>
            </w:pPr>
            <w:r w:rsidRPr="002D492C">
              <w:rPr>
                <w:color w:val="000000"/>
                <w:sz w:val="20"/>
                <w:szCs w:val="20"/>
              </w:rPr>
              <w:t>2</w:t>
            </w:r>
          </w:p>
        </w:tc>
        <w:tc>
          <w:tcPr>
            <w:tcW w:w="1890" w:type="dxa"/>
            <w:vAlign w:val="center"/>
          </w:tcPr>
          <w:p w:rsidR="007714EB" w:rsidRPr="002D492C" w:rsidP="007714EB" w14:paraId="3A2B9ACD" w14:textId="77777777">
            <w:pPr>
              <w:pBdr>
                <w:top w:val="single" w:sz="6" w:space="0" w:color="FFFFFF"/>
                <w:left w:val="single" w:sz="6" w:space="0" w:color="FFFFFF"/>
                <w:bottom w:val="single" w:sz="6" w:space="0" w:color="FFFFFF"/>
                <w:right w:val="single" w:sz="6" w:space="0" w:color="FFFFFF"/>
              </w:pBdr>
              <w:jc w:val="center"/>
              <w:rPr>
                <w:sz w:val="20"/>
                <w:szCs w:val="20"/>
              </w:rPr>
            </w:pPr>
            <w:r w:rsidRPr="002D492C">
              <w:rPr>
                <w:color w:val="000000"/>
                <w:sz w:val="20"/>
                <w:szCs w:val="20"/>
              </w:rPr>
              <w:t>0</w:t>
            </w:r>
          </w:p>
        </w:tc>
        <w:tc>
          <w:tcPr>
            <w:tcW w:w="2070" w:type="dxa"/>
          </w:tcPr>
          <w:p w:rsidR="007714EB" w:rsidRPr="002D492C" w:rsidP="007714EB" w14:paraId="35DE8AFB" w14:textId="52831E88">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A7A">
              <w:rPr>
                <w:color w:val="000000"/>
                <w:sz w:val="20"/>
                <w:szCs w:val="20"/>
              </w:rPr>
              <w:t>0</w:t>
            </w:r>
          </w:p>
        </w:tc>
      </w:tr>
      <w:tr w14:paraId="0078D621" w14:textId="77777777" w:rsidTr="006C3795">
        <w:tblPrEx>
          <w:tblW w:w="9180" w:type="dxa"/>
          <w:tblInd w:w="201" w:type="dxa"/>
          <w:tblLayout w:type="fixed"/>
          <w:tblCellMar>
            <w:left w:w="111" w:type="dxa"/>
            <w:right w:w="111" w:type="dxa"/>
          </w:tblCellMar>
          <w:tblLook w:val="0000"/>
        </w:tblPrEx>
        <w:trPr>
          <w:trHeight w:val="366"/>
        </w:trPr>
        <w:tc>
          <w:tcPr>
            <w:tcW w:w="2700" w:type="dxa"/>
          </w:tcPr>
          <w:p w:rsidR="002D492C" w:rsidRPr="002D492C" w:rsidP="006C3795" w14:paraId="07644FF6" w14:textId="77777777">
            <w:pPr>
              <w:pBdr>
                <w:top w:val="single" w:sz="6" w:space="0" w:color="FFFFFF"/>
                <w:left w:val="single" w:sz="6" w:space="0" w:color="FFFFFF"/>
                <w:bottom w:val="single" w:sz="6" w:space="0" w:color="FFFFFF"/>
                <w:right w:val="single" w:sz="6" w:space="0" w:color="FFFFFF"/>
              </w:pBdr>
              <w:rPr>
                <w:sz w:val="20"/>
                <w:szCs w:val="20"/>
              </w:rPr>
            </w:pPr>
            <w:r w:rsidRPr="002D492C">
              <w:rPr>
                <w:color w:val="000000"/>
                <w:sz w:val="20"/>
                <w:szCs w:val="20"/>
              </w:rPr>
              <w:t>Annual compliance reports</w:t>
            </w:r>
          </w:p>
        </w:tc>
        <w:tc>
          <w:tcPr>
            <w:tcW w:w="1260" w:type="dxa"/>
            <w:vAlign w:val="center"/>
          </w:tcPr>
          <w:p w:rsidR="002D492C" w:rsidRPr="002D492C" w:rsidP="006C3795" w14:paraId="2E5C3336" w14:textId="77777777">
            <w:pPr>
              <w:pBdr>
                <w:top w:val="single" w:sz="6" w:space="0" w:color="FFFFFF"/>
                <w:left w:val="single" w:sz="6" w:space="0" w:color="FFFFFF"/>
                <w:bottom w:val="single" w:sz="6" w:space="0" w:color="FFFFFF"/>
                <w:right w:val="single" w:sz="6" w:space="0" w:color="FFFFFF"/>
              </w:pBdr>
              <w:jc w:val="center"/>
              <w:rPr>
                <w:sz w:val="20"/>
                <w:szCs w:val="20"/>
              </w:rPr>
            </w:pPr>
            <w:r w:rsidRPr="002D492C">
              <w:rPr>
                <w:color w:val="000000"/>
                <w:sz w:val="20"/>
                <w:szCs w:val="20"/>
              </w:rPr>
              <w:t>0</w:t>
            </w:r>
          </w:p>
        </w:tc>
        <w:tc>
          <w:tcPr>
            <w:tcW w:w="1260" w:type="dxa"/>
            <w:vAlign w:val="center"/>
          </w:tcPr>
          <w:p w:rsidR="002D492C" w:rsidRPr="002D492C" w:rsidP="006C3795" w14:paraId="222563DA" w14:textId="77777777">
            <w:pPr>
              <w:pBdr>
                <w:top w:val="single" w:sz="6" w:space="0" w:color="FFFFFF"/>
                <w:left w:val="single" w:sz="6" w:space="0" w:color="FFFFFF"/>
                <w:bottom w:val="single" w:sz="6" w:space="0" w:color="FFFFFF"/>
                <w:right w:val="single" w:sz="6" w:space="0" w:color="FFFFFF"/>
              </w:pBdr>
              <w:jc w:val="center"/>
              <w:rPr>
                <w:sz w:val="20"/>
                <w:szCs w:val="20"/>
              </w:rPr>
            </w:pPr>
            <w:r w:rsidRPr="002D492C">
              <w:rPr>
                <w:color w:val="000000"/>
                <w:sz w:val="20"/>
                <w:szCs w:val="20"/>
              </w:rPr>
              <w:t>1</w:t>
            </w:r>
          </w:p>
        </w:tc>
        <w:tc>
          <w:tcPr>
            <w:tcW w:w="1890" w:type="dxa"/>
            <w:vAlign w:val="center"/>
          </w:tcPr>
          <w:p w:rsidR="002D492C" w:rsidRPr="002D492C" w:rsidP="006C3795" w14:paraId="0F7475BE" w14:textId="77777777">
            <w:pPr>
              <w:pBdr>
                <w:top w:val="single" w:sz="6" w:space="0" w:color="FFFFFF"/>
                <w:left w:val="single" w:sz="6" w:space="0" w:color="FFFFFF"/>
                <w:bottom w:val="single" w:sz="6" w:space="0" w:color="FFFFFF"/>
                <w:right w:val="single" w:sz="6" w:space="0" w:color="FFFFFF"/>
              </w:pBdr>
              <w:jc w:val="center"/>
              <w:rPr>
                <w:sz w:val="20"/>
                <w:szCs w:val="20"/>
              </w:rPr>
            </w:pPr>
            <w:r w:rsidRPr="002D492C">
              <w:rPr>
                <w:color w:val="000000"/>
                <w:sz w:val="20"/>
                <w:szCs w:val="20"/>
              </w:rPr>
              <w:t>0</w:t>
            </w:r>
          </w:p>
        </w:tc>
        <w:tc>
          <w:tcPr>
            <w:tcW w:w="2070" w:type="dxa"/>
            <w:vAlign w:val="center"/>
          </w:tcPr>
          <w:p w:rsidR="002D492C" w:rsidRPr="002D492C" w:rsidP="006C3795" w14:paraId="01D5C1CF"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r>
      <w:tr w14:paraId="37D7F1D4" w14:textId="77777777" w:rsidTr="006C3795">
        <w:tblPrEx>
          <w:tblW w:w="9180" w:type="dxa"/>
          <w:tblInd w:w="201" w:type="dxa"/>
          <w:tblLayout w:type="fixed"/>
          <w:tblCellMar>
            <w:left w:w="111" w:type="dxa"/>
            <w:right w:w="111" w:type="dxa"/>
          </w:tblCellMar>
          <w:tblLook w:val="0000"/>
        </w:tblPrEx>
        <w:trPr>
          <w:trHeight w:val="366"/>
        </w:trPr>
        <w:tc>
          <w:tcPr>
            <w:tcW w:w="2700" w:type="dxa"/>
            <w:vAlign w:val="bottom"/>
          </w:tcPr>
          <w:p w:rsidR="002D492C" w:rsidRPr="002D492C" w:rsidP="006C3795" w14:paraId="36BB5EBF" w14:textId="77777777">
            <w:pPr>
              <w:pBdr>
                <w:top w:val="single" w:sz="6" w:space="0" w:color="FFFFFF"/>
                <w:left w:val="single" w:sz="6" w:space="0" w:color="FFFFFF"/>
                <w:bottom w:val="single" w:sz="6" w:space="0" w:color="FFFFFF"/>
                <w:right w:val="single" w:sz="6" w:space="0" w:color="FFFFFF"/>
              </w:pBdr>
              <w:rPr>
                <w:b/>
                <w:color w:val="000000"/>
                <w:sz w:val="18"/>
                <w:szCs w:val="18"/>
              </w:rPr>
            </w:pPr>
            <w:r w:rsidRPr="002D492C">
              <w:rPr>
                <w:b/>
                <w:color w:val="000000"/>
                <w:sz w:val="22"/>
                <w:szCs w:val="22"/>
              </w:rPr>
              <w:t> </w:t>
            </w:r>
          </w:p>
        </w:tc>
        <w:tc>
          <w:tcPr>
            <w:tcW w:w="1260" w:type="dxa"/>
            <w:vAlign w:val="bottom"/>
          </w:tcPr>
          <w:p w:rsidR="002D492C" w:rsidRPr="002D492C" w:rsidP="006C3795" w14:paraId="4D2E9D0C" w14:textId="77777777">
            <w:pPr>
              <w:pBdr>
                <w:top w:val="single" w:sz="6" w:space="0" w:color="FFFFFF"/>
                <w:left w:val="single" w:sz="6" w:space="0" w:color="FFFFFF"/>
                <w:bottom w:val="single" w:sz="6" w:space="0" w:color="FFFFFF"/>
                <w:right w:val="single" w:sz="6" w:space="0" w:color="FFFFFF"/>
              </w:pBdr>
              <w:jc w:val="center"/>
              <w:rPr>
                <w:b/>
                <w:color w:val="000000"/>
                <w:sz w:val="18"/>
                <w:szCs w:val="18"/>
              </w:rPr>
            </w:pPr>
            <w:r w:rsidRPr="002D492C">
              <w:rPr>
                <w:b/>
                <w:color w:val="000000"/>
                <w:sz w:val="22"/>
                <w:szCs w:val="22"/>
              </w:rPr>
              <w:t> </w:t>
            </w:r>
          </w:p>
        </w:tc>
        <w:tc>
          <w:tcPr>
            <w:tcW w:w="1260" w:type="dxa"/>
            <w:vAlign w:val="bottom"/>
          </w:tcPr>
          <w:p w:rsidR="002D492C" w:rsidRPr="002D492C" w:rsidP="006C3795" w14:paraId="104BB007" w14:textId="77777777">
            <w:pPr>
              <w:pBdr>
                <w:top w:val="single" w:sz="6" w:space="0" w:color="FFFFFF"/>
                <w:left w:val="single" w:sz="6" w:space="0" w:color="FFFFFF"/>
                <w:bottom w:val="single" w:sz="6" w:space="0" w:color="FFFFFF"/>
                <w:right w:val="single" w:sz="6" w:space="0" w:color="FFFFFF"/>
              </w:pBdr>
              <w:jc w:val="center"/>
              <w:rPr>
                <w:b/>
                <w:color w:val="000000"/>
                <w:sz w:val="18"/>
                <w:szCs w:val="18"/>
              </w:rPr>
            </w:pPr>
            <w:r w:rsidRPr="002D492C">
              <w:rPr>
                <w:b/>
                <w:color w:val="000000"/>
                <w:sz w:val="22"/>
                <w:szCs w:val="22"/>
              </w:rPr>
              <w:t> </w:t>
            </w:r>
          </w:p>
        </w:tc>
        <w:tc>
          <w:tcPr>
            <w:tcW w:w="1890" w:type="dxa"/>
            <w:vAlign w:val="bottom"/>
          </w:tcPr>
          <w:p w:rsidR="002D492C" w:rsidRPr="002D492C" w:rsidP="006C3795" w14:paraId="42ACA7C7" w14:textId="77777777">
            <w:pPr>
              <w:pBdr>
                <w:top w:val="single" w:sz="6" w:space="0" w:color="FFFFFF"/>
                <w:left w:val="single" w:sz="6" w:space="0" w:color="FFFFFF"/>
                <w:bottom w:val="single" w:sz="6" w:space="0" w:color="FFFFFF"/>
                <w:right w:val="single" w:sz="6" w:space="0" w:color="FFFFFF"/>
              </w:pBdr>
              <w:jc w:val="center"/>
              <w:rPr>
                <w:b/>
                <w:color w:val="000000"/>
                <w:sz w:val="18"/>
                <w:szCs w:val="18"/>
              </w:rPr>
            </w:pPr>
            <w:r w:rsidRPr="002D492C">
              <w:rPr>
                <w:b/>
                <w:color w:val="000000"/>
                <w:sz w:val="22"/>
                <w:szCs w:val="22"/>
              </w:rPr>
              <w:t>Total</w:t>
            </w:r>
          </w:p>
        </w:tc>
        <w:tc>
          <w:tcPr>
            <w:tcW w:w="2070" w:type="dxa"/>
            <w:vAlign w:val="center"/>
          </w:tcPr>
          <w:p w:rsidR="002D492C" w:rsidRPr="002D492C" w:rsidP="006C3795" w14:paraId="74AD4FB6" w14:textId="0B371EED">
            <w:pPr>
              <w:pBdr>
                <w:top w:val="single" w:sz="6" w:space="0" w:color="FFFFFF"/>
                <w:left w:val="single" w:sz="6" w:space="0" w:color="FFFFFF"/>
                <w:bottom w:val="single" w:sz="6" w:space="0" w:color="FFFFFF"/>
                <w:right w:val="single" w:sz="6" w:space="0" w:color="FFFFFF"/>
              </w:pBdr>
              <w:jc w:val="center"/>
              <w:rPr>
                <w:b/>
                <w:color w:val="FF0000"/>
                <w:sz w:val="18"/>
                <w:szCs w:val="18"/>
              </w:rPr>
            </w:pPr>
            <w:r>
              <w:rPr>
                <w:b/>
                <w:sz w:val="18"/>
                <w:szCs w:val="18"/>
              </w:rPr>
              <w:t>0</w:t>
            </w:r>
          </w:p>
        </w:tc>
      </w:tr>
      <w:tr w14:paraId="0CB4C7B1" w14:textId="77777777" w:rsidTr="006C3795">
        <w:tblPrEx>
          <w:tblW w:w="9180" w:type="dxa"/>
          <w:tblInd w:w="201" w:type="dxa"/>
          <w:tblLayout w:type="fixed"/>
          <w:tblCellMar>
            <w:left w:w="111" w:type="dxa"/>
            <w:right w:w="111" w:type="dxa"/>
          </w:tblCellMar>
          <w:tblLook w:val="0000"/>
        </w:tblPrEx>
        <w:trPr>
          <w:tblHeader/>
        </w:trPr>
        <w:tc>
          <w:tcPr>
            <w:tcW w:w="9180" w:type="dxa"/>
            <w:gridSpan w:val="5"/>
          </w:tcPr>
          <w:p w:rsidR="002D492C" w:rsidRPr="002D492C" w:rsidP="006C3795" w14:paraId="2C285B10" w14:textId="77777777">
            <w:pPr>
              <w:spacing w:line="120" w:lineRule="exact"/>
              <w:rPr>
                <w:color w:val="000000"/>
              </w:rPr>
            </w:pPr>
          </w:p>
          <w:p w:rsidR="002D492C" w:rsidRPr="002D492C" w:rsidP="006C3795" w14:paraId="233A3FF8" w14:textId="77777777">
            <w:pPr>
              <w:pBdr>
                <w:top w:val="single" w:sz="6" w:space="0" w:color="FFFFFF"/>
                <w:left w:val="single" w:sz="6" w:space="0" w:color="FFFFFF"/>
                <w:bottom w:val="single" w:sz="6" w:space="0" w:color="FFFFFF"/>
                <w:right w:val="single" w:sz="6" w:space="0" w:color="FFFFFF"/>
              </w:pBdr>
              <w:spacing w:after="52"/>
              <w:jc w:val="center"/>
              <w:rPr>
                <w:b/>
                <w:bCs/>
                <w:color w:val="000000"/>
                <w:sz w:val="18"/>
                <w:szCs w:val="18"/>
              </w:rPr>
            </w:pPr>
            <w:r w:rsidRPr="002D492C">
              <w:rPr>
                <w:b/>
                <w:bCs/>
                <w:color w:val="000000"/>
              </w:rPr>
              <w:t>Total Annual Responses in Year 3</w:t>
            </w:r>
          </w:p>
        </w:tc>
      </w:tr>
      <w:tr w14:paraId="3498D27B" w14:textId="77777777" w:rsidTr="006C3795">
        <w:tblPrEx>
          <w:tblW w:w="9180" w:type="dxa"/>
          <w:tblInd w:w="201" w:type="dxa"/>
          <w:tblLayout w:type="fixed"/>
          <w:tblCellMar>
            <w:left w:w="111" w:type="dxa"/>
            <w:right w:w="111" w:type="dxa"/>
          </w:tblCellMar>
          <w:tblLook w:val="0000"/>
        </w:tblPrEx>
        <w:tc>
          <w:tcPr>
            <w:tcW w:w="2700" w:type="dxa"/>
          </w:tcPr>
          <w:p w:rsidR="002D492C" w:rsidRPr="002D492C" w:rsidP="006C3795" w14:paraId="0E5D866E" w14:textId="77777777">
            <w:pPr>
              <w:spacing w:line="120" w:lineRule="exact"/>
              <w:jc w:val="center"/>
              <w:rPr>
                <w:b/>
                <w:bCs/>
                <w:color w:val="000000"/>
                <w:sz w:val="18"/>
                <w:szCs w:val="18"/>
              </w:rPr>
            </w:pPr>
          </w:p>
          <w:p w:rsidR="002D492C" w:rsidRPr="002D492C" w:rsidP="006C3795" w14:paraId="34FAD51F"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18"/>
                <w:szCs w:val="18"/>
              </w:rPr>
              <w:t>(A)</w:t>
            </w:r>
          </w:p>
          <w:p w:rsidR="002D492C" w:rsidRPr="002D492C" w:rsidP="006C3795" w14:paraId="15CED1B8"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p>
          <w:p w:rsidR="002D492C" w:rsidRPr="002D492C" w:rsidP="006C3795" w14:paraId="3A502FF3" w14:textId="7777777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2D492C">
              <w:rPr>
                <w:color w:val="000000"/>
                <w:sz w:val="18"/>
                <w:szCs w:val="18"/>
              </w:rPr>
              <w:t>Information Collection Activity</w:t>
            </w:r>
          </w:p>
        </w:tc>
        <w:tc>
          <w:tcPr>
            <w:tcW w:w="1260" w:type="dxa"/>
          </w:tcPr>
          <w:p w:rsidR="002D492C" w:rsidRPr="002D492C" w:rsidP="006C3795" w14:paraId="314C4848" w14:textId="77777777">
            <w:pPr>
              <w:spacing w:line="120" w:lineRule="exact"/>
              <w:jc w:val="center"/>
              <w:rPr>
                <w:color w:val="000000"/>
                <w:sz w:val="18"/>
                <w:szCs w:val="18"/>
              </w:rPr>
            </w:pPr>
          </w:p>
          <w:p w:rsidR="002D492C" w:rsidRPr="002D492C" w:rsidP="006C3795" w14:paraId="567DC52D"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18"/>
                <w:szCs w:val="18"/>
              </w:rPr>
              <w:t>(B)</w:t>
            </w:r>
          </w:p>
          <w:p w:rsidR="002D492C" w:rsidRPr="002D492C" w:rsidP="006C3795" w14:paraId="32023314"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p>
          <w:p w:rsidR="002D492C" w:rsidRPr="002D492C" w:rsidP="006C3795" w14:paraId="196E570A" w14:textId="7777777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2D492C">
              <w:rPr>
                <w:color w:val="000000"/>
                <w:sz w:val="18"/>
                <w:szCs w:val="18"/>
              </w:rPr>
              <w:t>Number of Respondents</w:t>
            </w:r>
          </w:p>
        </w:tc>
        <w:tc>
          <w:tcPr>
            <w:tcW w:w="1260" w:type="dxa"/>
          </w:tcPr>
          <w:p w:rsidR="002D492C" w:rsidRPr="002D492C" w:rsidP="006C3795" w14:paraId="390DED21" w14:textId="77777777">
            <w:pPr>
              <w:spacing w:line="120" w:lineRule="exact"/>
              <w:jc w:val="center"/>
              <w:rPr>
                <w:color w:val="000000"/>
                <w:sz w:val="18"/>
                <w:szCs w:val="18"/>
              </w:rPr>
            </w:pPr>
          </w:p>
          <w:p w:rsidR="002D492C" w:rsidRPr="002D492C" w:rsidP="006C3795" w14:paraId="664EE44D"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18"/>
                <w:szCs w:val="18"/>
              </w:rPr>
              <w:t>(C)</w:t>
            </w:r>
          </w:p>
          <w:p w:rsidR="002D492C" w:rsidRPr="002D492C" w:rsidP="006C3795" w14:paraId="7B994B97"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p>
          <w:p w:rsidR="002D492C" w:rsidRPr="002D492C" w:rsidP="006C3795" w14:paraId="42F5D618" w14:textId="7777777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2D492C">
              <w:rPr>
                <w:color w:val="000000"/>
                <w:sz w:val="18"/>
                <w:szCs w:val="18"/>
              </w:rPr>
              <w:t>Number of Responses</w:t>
            </w:r>
          </w:p>
        </w:tc>
        <w:tc>
          <w:tcPr>
            <w:tcW w:w="1890" w:type="dxa"/>
          </w:tcPr>
          <w:p w:rsidR="002D492C" w:rsidRPr="002D492C" w:rsidP="006C3795" w14:paraId="6C232278" w14:textId="77777777">
            <w:pPr>
              <w:spacing w:line="120" w:lineRule="exact"/>
              <w:jc w:val="center"/>
              <w:rPr>
                <w:color w:val="000000"/>
                <w:sz w:val="18"/>
                <w:szCs w:val="18"/>
              </w:rPr>
            </w:pPr>
          </w:p>
          <w:p w:rsidR="002D492C" w:rsidRPr="002D492C" w:rsidP="006C3795" w14:paraId="1AEE47F0"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18"/>
                <w:szCs w:val="18"/>
              </w:rPr>
              <w:t>(D)</w:t>
            </w:r>
          </w:p>
          <w:p w:rsidR="002D492C" w:rsidRPr="002D492C" w:rsidP="006C3795" w14:paraId="424A7CDB" w14:textId="7777777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2D492C">
              <w:rPr>
                <w:color w:val="000000"/>
                <w:sz w:val="18"/>
                <w:szCs w:val="18"/>
              </w:rPr>
              <w:t xml:space="preserve">Number of Existing Respondents That Keep Records </w:t>
            </w:r>
            <w:r w:rsidRPr="002D492C">
              <w:rPr>
                <w:color w:val="000000"/>
                <w:sz w:val="18"/>
                <w:szCs w:val="18"/>
              </w:rPr>
              <w:t>But</w:t>
            </w:r>
            <w:r w:rsidRPr="002D492C">
              <w:rPr>
                <w:color w:val="000000"/>
                <w:sz w:val="18"/>
                <w:szCs w:val="18"/>
              </w:rPr>
              <w:t xml:space="preserve"> Do Not Submit Reports</w:t>
            </w:r>
          </w:p>
        </w:tc>
        <w:tc>
          <w:tcPr>
            <w:tcW w:w="2070" w:type="dxa"/>
          </w:tcPr>
          <w:p w:rsidR="002D492C" w:rsidRPr="002D492C" w:rsidP="006C3795" w14:paraId="3EA4C004" w14:textId="77777777">
            <w:pPr>
              <w:spacing w:line="120" w:lineRule="exact"/>
              <w:jc w:val="center"/>
              <w:rPr>
                <w:color w:val="000000"/>
                <w:sz w:val="18"/>
                <w:szCs w:val="18"/>
              </w:rPr>
            </w:pPr>
          </w:p>
          <w:p w:rsidR="002D492C" w:rsidRPr="002D492C" w:rsidP="006C3795" w14:paraId="516726DA"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18"/>
                <w:szCs w:val="18"/>
              </w:rPr>
              <w:t>(E)</w:t>
            </w:r>
          </w:p>
          <w:p w:rsidR="002D492C" w:rsidRPr="002D492C" w:rsidP="006C3795" w14:paraId="7D4A6B62"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18"/>
                <w:szCs w:val="18"/>
              </w:rPr>
              <w:t>Total Annual Responses</w:t>
            </w:r>
          </w:p>
          <w:p w:rsidR="002D492C" w:rsidRPr="002D492C" w:rsidP="006C3795" w14:paraId="2B0687E9" w14:textId="7777777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sidRPr="002D492C">
              <w:rPr>
                <w:color w:val="000000"/>
                <w:sz w:val="18"/>
                <w:szCs w:val="18"/>
              </w:rPr>
              <w:t>E=(</w:t>
            </w:r>
            <w:r w:rsidRPr="002D492C">
              <w:rPr>
                <w:color w:val="000000"/>
                <w:sz w:val="18"/>
                <w:szCs w:val="18"/>
              </w:rPr>
              <w:t>BxC</w:t>
            </w:r>
            <w:r w:rsidRPr="002D492C">
              <w:rPr>
                <w:color w:val="000000"/>
                <w:sz w:val="18"/>
                <w:szCs w:val="18"/>
              </w:rPr>
              <w:t>)+D</w:t>
            </w:r>
          </w:p>
        </w:tc>
      </w:tr>
      <w:tr w14:paraId="4DFE1188" w14:textId="77777777" w:rsidTr="006C3795">
        <w:tblPrEx>
          <w:tblW w:w="9180" w:type="dxa"/>
          <w:tblInd w:w="201" w:type="dxa"/>
          <w:tblLayout w:type="fixed"/>
          <w:tblCellMar>
            <w:left w:w="111" w:type="dxa"/>
            <w:right w:w="111" w:type="dxa"/>
          </w:tblCellMar>
          <w:tblLook w:val="0000"/>
        </w:tblPrEx>
        <w:trPr>
          <w:trHeight w:val="366"/>
        </w:trPr>
        <w:tc>
          <w:tcPr>
            <w:tcW w:w="2700" w:type="dxa"/>
          </w:tcPr>
          <w:p w:rsidR="002D492C" w:rsidRPr="002D492C" w:rsidP="006C3795" w14:paraId="65CF948B" w14:textId="77777777">
            <w:pPr>
              <w:pBdr>
                <w:top w:val="single" w:sz="6" w:space="0" w:color="FFFFFF"/>
                <w:left w:val="single" w:sz="6" w:space="0" w:color="FFFFFF"/>
                <w:bottom w:val="single" w:sz="6" w:space="0" w:color="FFFFFF"/>
                <w:right w:val="single" w:sz="6" w:space="0" w:color="FFFFFF"/>
              </w:pBdr>
              <w:rPr>
                <w:color w:val="000000"/>
                <w:sz w:val="18"/>
                <w:szCs w:val="18"/>
              </w:rPr>
            </w:pPr>
            <w:r w:rsidRPr="002D492C">
              <w:rPr>
                <w:color w:val="000000"/>
                <w:sz w:val="20"/>
                <w:szCs w:val="20"/>
              </w:rPr>
              <w:t>Initial Notifications</w:t>
            </w:r>
          </w:p>
        </w:tc>
        <w:tc>
          <w:tcPr>
            <w:tcW w:w="1260" w:type="dxa"/>
            <w:vAlign w:val="center"/>
          </w:tcPr>
          <w:p w:rsidR="002D492C" w:rsidRPr="002D492C" w:rsidP="006C3795" w14:paraId="67828CDC" w14:textId="5BAC0D53">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20"/>
                <w:szCs w:val="20"/>
              </w:rPr>
              <w:t>0</w:t>
            </w:r>
          </w:p>
        </w:tc>
        <w:tc>
          <w:tcPr>
            <w:tcW w:w="1260" w:type="dxa"/>
            <w:vAlign w:val="center"/>
          </w:tcPr>
          <w:p w:rsidR="002D492C" w:rsidRPr="002D492C" w:rsidP="006C3795" w14:paraId="1662B123"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1</w:t>
            </w:r>
          </w:p>
        </w:tc>
        <w:tc>
          <w:tcPr>
            <w:tcW w:w="1890" w:type="dxa"/>
            <w:vAlign w:val="center"/>
          </w:tcPr>
          <w:p w:rsidR="002D492C" w:rsidRPr="002D492C" w:rsidP="006C3795" w14:paraId="63323DB1"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c>
          <w:tcPr>
            <w:tcW w:w="2070" w:type="dxa"/>
            <w:vAlign w:val="center"/>
          </w:tcPr>
          <w:p w:rsidR="002D492C" w:rsidRPr="002D492C" w:rsidP="006C3795" w14:paraId="19758F10" w14:textId="72881FD6">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20"/>
                <w:szCs w:val="20"/>
              </w:rPr>
              <w:t>0</w:t>
            </w:r>
          </w:p>
        </w:tc>
      </w:tr>
      <w:tr w14:paraId="35BCE649" w14:textId="77777777" w:rsidTr="006C3795">
        <w:tblPrEx>
          <w:tblW w:w="9180" w:type="dxa"/>
          <w:tblInd w:w="201" w:type="dxa"/>
          <w:tblLayout w:type="fixed"/>
          <w:tblCellMar>
            <w:left w:w="111" w:type="dxa"/>
            <w:right w:w="111" w:type="dxa"/>
          </w:tblCellMar>
          <w:tblLook w:val="0000"/>
        </w:tblPrEx>
        <w:trPr>
          <w:trHeight w:val="366"/>
        </w:trPr>
        <w:tc>
          <w:tcPr>
            <w:tcW w:w="2700" w:type="dxa"/>
          </w:tcPr>
          <w:p w:rsidR="002D492C" w:rsidRPr="002D492C" w:rsidP="006C3795" w14:paraId="26F37B81" w14:textId="77777777">
            <w:pPr>
              <w:pBdr>
                <w:top w:val="single" w:sz="6" w:space="0" w:color="FFFFFF"/>
                <w:left w:val="single" w:sz="6" w:space="0" w:color="FFFFFF"/>
                <w:bottom w:val="single" w:sz="6" w:space="0" w:color="FFFFFF"/>
                <w:right w:val="single" w:sz="6" w:space="0" w:color="FFFFFF"/>
              </w:pBdr>
              <w:rPr>
                <w:color w:val="000000"/>
                <w:sz w:val="18"/>
                <w:szCs w:val="18"/>
              </w:rPr>
            </w:pPr>
            <w:r w:rsidRPr="002D492C">
              <w:rPr>
                <w:color w:val="000000"/>
                <w:sz w:val="20"/>
                <w:szCs w:val="20"/>
              </w:rPr>
              <w:t>Performance test notification</w:t>
            </w:r>
          </w:p>
        </w:tc>
        <w:tc>
          <w:tcPr>
            <w:tcW w:w="1260" w:type="dxa"/>
            <w:vAlign w:val="center"/>
          </w:tcPr>
          <w:p w:rsidR="002D492C" w:rsidRPr="002D492C" w:rsidP="006C3795" w14:paraId="65D5C952" w14:textId="6B3A4A2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20"/>
                <w:szCs w:val="20"/>
              </w:rPr>
              <w:t>12</w:t>
            </w:r>
          </w:p>
        </w:tc>
        <w:tc>
          <w:tcPr>
            <w:tcW w:w="1260" w:type="dxa"/>
            <w:vAlign w:val="center"/>
          </w:tcPr>
          <w:p w:rsidR="002D492C" w:rsidRPr="002D492C" w:rsidP="006C3795" w14:paraId="5599373D"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1</w:t>
            </w:r>
          </w:p>
        </w:tc>
        <w:tc>
          <w:tcPr>
            <w:tcW w:w="1890" w:type="dxa"/>
            <w:vAlign w:val="center"/>
          </w:tcPr>
          <w:p w:rsidR="002D492C" w:rsidRPr="002D492C" w:rsidP="006C3795" w14:paraId="71E900F0"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c>
          <w:tcPr>
            <w:tcW w:w="2070" w:type="dxa"/>
            <w:vAlign w:val="center"/>
          </w:tcPr>
          <w:p w:rsidR="002D492C" w:rsidRPr="002D492C" w:rsidP="006C3795" w14:paraId="12D5F8F7" w14:textId="363BAC49">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20"/>
                <w:szCs w:val="20"/>
              </w:rPr>
              <w:t>12</w:t>
            </w:r>
          </w:p>
        </w:tc>
      </w:tr>
      <w:tr w14:paraId="4B1E83FE" w14:textId="77777777" w:rsidTr="00EB52DF">
        <w:tblPrEx>
          <w:tblW w:w="9180" w:type="dxa"/>
          <w:tblInd w:w="201" w:type="dxa"/>
          <w:tblLayout w:type="fixed"/>
          <w:tblCellMar>
            <w:left w:w="111" w:type="dxa"/>
            <w:right w:w="111" w:type="dxa"/>
          </w:tblCellMar>
          <w:tblLook w:val="0000"/>
        </w:tblPrEx>
        <w:trPr>
          <w:trHeight w:val="366"/>
        </w:trPr>
        <w:tc>
          <w:tcPr>
            <w:tcW w:w="2700" w:type="dxa"/>
          </w:tcPr>
          <w:p w:rsidR="00F01496" w:rsidRPr="002D492C" w:rsidP="00F01496" w14:paraId="2ADB4E18" w14:textId="77777777">
            <w:pPr>
              <w:pBdr>
                <w:top w:val="single" w:sz="6" w:space="0" w:color="FFFFFF"/>
                <w:left w:val="single" w:sz="6" w:space="0" w:color="FFFFFF"/>
                <w:bottom w:val="single" w:sz="6" w:space="0" w:color="FFFFFF"/>
                <w:right w:val="single" w:sz="6" w:space="0" w:color="FFFFFF"/>
              </w:pBdr>
              <w:rPr>
                <w:color w:val="000000"/>
                <w:sz w:val="18"/>
                <w:szCs w:val="18"/>
              </w:rPr>
            </w:pPr>
            <w:r w:rsidRPr="002D492C">
              <w:rPr>
                <w:color w:val="000000"/>
                <w:sz w:val="20"/>
                <w:szCs w:val="20"/>
              </w:rPr>
              <w:t>Compliance status notification</w:t>
            </w:r>
          </w:p>
        </w:tc>
        <w:tc>
          <w:tcPr>
            <w:tcW w:w="1260" w:type="dxa"/>
          </w:tcPr>
          <w:p w:rsidR="00F01496" w:rsidRPr="002D492C" w:rsidP="00F01496" w14:paraId="3A4FC4D0" w14:textId="2A4D3893">
            <w:pPr>
              <w:pBdr>
                <w:top w:val="single" w:sz="6" w:space="0" w:color="FFFFFF"/>
                <w:left w:val="single" w:sz="6" w:space="0" w:color="FFFFFF"/>
                <w:bottom w:val="single" w:sz="6" w:space="0" w:color="FFFFFF"/>
                <w:right w:val="single" w:sz="6" w:space="0" w:color="FFFFFF"/>
              </w:pBdr>
              <w:jc w:val="center"/>
              <w:rPr>
                <w:color w:val="000000"/>
                <w:sz w:val="18"/>
                <w:szCs w:val="18"/>
              </w:rPr>
            </w:pPr>
            <w:r w:rsidRPr="003A1917">
              <w:rPr>
                <w:color w:val="000000"/>
                <w:sz w:val="20"/>
                <w:szCs w:val="20"/>
              </w:rPr>
              <w:t>12</w:t>
            </w:r>
          </w:p>
        </w:tc>
        <w:tc>
          <w:tcPr>
            <w:tcW w:w="1260" w:type="dxa"/>
            <w:vAlign w:val="center"/>
          </w:tcPr>
          <w:p w:rsidR="00F01496" w:rsidRPr="002D492C" w:rsidP="00F01496" w14:paraId="213E2E17"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1</w:t>
            </w:r>
          </w:p>
        </w:tc>
        <w:tc>
          <w:tcPr>
            <w:tcW w:w="1890" w:type="dxa"/>
            <w:vAlign w:val="center"/>
          </w:tcPr>
          <w:p w:rsidR="00F01496" w:rsidRPr="002D492C" w:rsidP="00F01496" w14:paraId="697AE99E"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c>
          <w:tcPr>
            <w:tcW w:w="2070" w:type="dxa"/>
            <w:vAlign w:val="center"/>
          </w:tcPr>
          <w:p w:rsidR="00F01496" w:rsidRPr="002D492C" w:rsidP="00F01496" w14:paraId="2B613442" w14:textId="6F8020E3">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20"/>
                <w:szCs w:val="20"/>
              </w:rPr>
              <w:t>12</w:t>
            </w:r>
          </w:p>
        </w:tc>
      </w:tr>
      <w:tr w14:paraId="2BE93863" w14:textId="77777777" w:rsidTr="00EB52DF">
        <w:tblPrEx>
          <w:tblW w:w="9180" w:type="dxa"/>
          <w:tblInd w:w="201" w:type="dxa"/>
          <w:tblLayout w:type="fixed"/>
          <w:tblCellMar>
            <w:left w:w="111" w:type="dxa"/>
            <w:right w:w="111" w:type="dxa"/>
          </w:tblCellMar>
          <w:tblLook w:val="0000"/>
        </w:tblPrEx>
        <w:trPr>
          <w:trHeight w:val="366"/>
        </w:trPr>
        <w:tc>
          <w:tcPr>
            <w:tcW w:w="2700" w:type="dxa"/>
          </w:tcPr>
          <w:p w:rsidR="00F01496" w:rsidRPr="002D492C" w:rsidP="00F01496" w14:paraId="6CBA9411" w14:textId="77777777">
            <w:pPr>
              <w:pBdr>
                <w:top w:val="single" w:sz="6" w:space="0" w:color="FFFFFF"/>
                <w:left w:val="single" w:sz="6" w:space="0" w:color="FFFFFF"/>
                <w:bottom w:val="single" w:sz="6" w:space="0" w:color="FFFFFF"/>
                <w:right w:val="single" w:sz="6" w:space="0" w:color="FFFFFF"/>
              </w:pBdr>
              <w:rPr>
                <w:color w:val="000000"/>
                <w:sz w:val="18"/>
                <w:szCs w:val="18"/>
              </w:rPr>
            </w:pPr>
            <w:r w:rsidRPr="002D492C">
              <w:rPr>
                <w:color w:val="000000"/>
                <w:sz w:val="20"/>
                <w:szCs w:val="20"/>
              </w:rPr>
              <w:t>Notification of alternative monitoring method</w:t>
            </w:r>
          </w:p>
        </w:tc>
        <w:tc>
          <w:tcPr>
            <w:tcW w:w="1260" w:type="dxa"/>
          </w:tcPr>
          <w:p w:rsidR="00F01496" w:rsidRPr="002D492C" w:rsidP="00F01496" w14:paraId="4CCF467D" w14:textId="217A9B3A">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20"/>
                <w:szCs w:val="20"/>
              </w:rPr>
              <w:t>0</w:t>
            </w:r>
          </w:p>
        </w:tc>
        <w:tc>
          <w:tcPr>
            <w:tcW w:w="1260" w:type="dxa"/>
            <w:vAlign w:val="center"/>
          </w:tcPr>
          <w:p w:rsidR="00F01496" w:rsidRPr="002D492C" w:rsidP="00F01496" w14:paraId="46CFFC0E"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1</w:t>
            </w:r>
          </w:p>
        </w:tc>
        <w:tc>
          <w:tcPr>
            <w:tcW w:w="1890" w:type="dxa"/>
            <w:vAlign w:val="center"/>
          </w:tcPr>
          <w:p w:rsidR="00F01496" w:rsidRPr="002D492C" w:rsidP="00F01496" w14:paraId="34058C57"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c>
          <w:tcPr>
            <w:tcW w:w="2070" w:type="dxa"/>
            <w:vAlign w:val="center"/>
          </w:tcPr>
          <w:p w:rsidR="00F01496" w:rsidRPr="002D492C" w:rsidP="00F01496" w14:paraId="53E5A49F"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r>
      <w:tr w14:paraId="1337A72E" w14:textId="77777777" w:rsidTr="00EB52DF">
        <w:tblPrEx>
          <w:tblW w:w="9180" w:type="dxa"/>
          <w:tblInd w:w="201" w:type="dxa"/>
          <w:tblLayout w:type="fixed"/>
          <w:tblCellMar>
            <w:left w:w="111" w:type="dxa"/>
            <w:right w:w="111" w:type="dxa"/>
          </w:tblCellMar>
          <w:tblLook w:val="0000"/>
        </w:tblPrEx>
        <w:trPr>
          <w:trHeight w:val="366"/>
        </w:trPr>
        <w:tc>
          <w:tcPr>
            <w:tcW w:w="2700" w:type="dxa"/>
          </w:tcPr>
          <w:p w:rsidR="00F01496" w:rsidRPr="002D492C" w:rsidP="00F01496" w14:paraId="2D24F287" w14:textId="77777777">
            <w:pPr>
              <w:pBdr>
                <w:top w:val="single" w:sz="6" w:space="0" w:color="FFFFFF"/>
                <w:left w:val="single" w:sz="6" w:space="0" w:color="FFFFFF"/>
                <w:bottom w:val="single" w:sz="6" w:space="0" w:color="FFFFFF"/>
                <w:right w:val="single" w:sz="6" w:space="0" w:color="FFFFFF"/>
              </w:pBdr>
              <w:rPr>
                <w:color w:val="000000"/>
                <w:sz w:val="18"/>
                <w:szCs w:val="18"/>
              </w:rPr>
            </w:pPr>
            <w:r w:rsidRPr="002D492C">
              <w:rPr>
                <w:color w:val="000000"/>
                <w:sz w:val="20"/>
                <w:szCs w:val="20"/>
              </w:rPr>
              <w:t>Notification of reassessment of predominant use</w:t>
            </w:r>
          </w:p>
        </w:tc>
        <w:tc>
          <w:tcPr>
            <w:tcW w:w="1260" w:type="dxa"/>
          </w:tcPr>
          <w:p w:rsidR="00F01496" w:rsidRPr="002D492C" w:rsidP="00F01496" w14:paraId="7D78E03C" w14:textId="77A1D629">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20"/>
                <w:szCs w:val="20"/>
              </w:rPr>
              <w:t>0</w:t>
            </w:r>
          </w:p>
        </w:tc>
        <w:tc>
          <w:tcPr>
            <w:tcW w:w="1260" w:type="dxa"/>
            <w:vAlign w:val="center"/>
          </w:tcPr>
          <w:p w:rsidR="00F01496" w:rsidRPr="002D492C" w:rsidP="00F01496" w14:paraId="213F4AAB"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1</w:t>
            </w:r>
          </w:p>
        </w:tc>
        <w:tc>
          <w:tcPr>
            <w:tcW w:w="1890" w:type="dxa"/>
            <w:vAlign w:val="center"/>
          </w:tcPr>
          <w:p w:rsidR="00F01496" w:rsidRPr="002D492C" w:rsidP="00F01496" w14:paraId="1420591E"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c>
          <w:tcPr>
            <w:tcW w:w="2070" w:type="dxa"/>
            <w:vAlign w:val="center"/>
          </w:tcPr>
          <w:p w:rsidR="00F01496" w:rsidRPr="002D492C" w:rsidP="00F01496" w14:paraId="380782F4"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r>
      <w:tr w14:paraId="08BAEDC4" w14:textId="77777777" w:rsidTr="00EB52DF">
        <w:tblPrEx>
          <w:tblW w:w="9180" w:type="dxa"/>
          <w:tblInd w:w="201" w:type="dxa"/>
          <w:tblLayout w:type="fixed"/>
          <w:tblCellMar>
            <w:left w:w="111" w:type="dxa"/>
            <w:right w:w="111" w:type="dxa"/>
          </w:tblCellMar>
          <w:tblLook w:val="0000"/>
        </w:tblPrEx>
        <w:trPr>
          <w:trHeight w:val="366"/>
        </w:trPr>
        <w:tc>
          <w:tcPr>
            <w:tcW w:w="2700" w:type="dxa"/>
          </w:tcPr>
          <w:p w:rsidR="00F01496" w:rsidRPr="002D492C" w:rsidP="00F01496" w14:paraId="59154FB3" w14:textId="77777777">
            <w:pPr>
              <w:pBdr>
                <w:top w:val="single" w:sz="6" w:space="0" w:color="FFFFFF"/>
                <w:left w:val="single" w:sz="6" w:space="0" w:color="FFFFFF"/>
                <w:bottom w:val="single" w:sz="6" w:space="0" w:color="FFFFFF"/>
                <w:right w:val="single" w:sz="6" w:space="0" w:color="FFFFFF"/>
              </w:pBdr>
              <w:rPr>
                <w:color w:val="000000"/>
                <w:sz w:val="18"/>
                <w:szCs w:val="18"/>
              </w:rPr>
            </w:pPr>
            <w:r w:rsidRPr="002D492C">
              <w:rPr>
                <w:color w:val="000000"/>
                <w:sz w:val="20"/>
                <w:szCs w:val="20"/>
              </w:rPr>
              <w:t>Site-specific monitoring plan</w:t>
            </w:r>
          </w:p>
        </w:tc>
        <w:tc>
          <w:tcPr>
            <w:tcW w:w="1260" w:type="dxa"/>
          </w:tcPr>
          <w:p w:rsidR="00F01496" w:rsidRPr="002D492C" w:rsidP="00F01496" w14:paraId="219F6484" w14:textId="16A1D7C9">
            <w:pPr>
              <w:pBdr>
                <w:top w:val="single" w:sz="6" w:space="0" w:color="FFFFFF"/>
                <w:left w:val="single" w:sz="6" w:space="0" w:color="FFFFFF"/>
                <w:bottom w:val="single" w:sz="6" w:space="0" w:color="FFFFFF"/>
                <w:right w:val="single" w:sz="6" w:space="0" w:color="FFFFFF"/>
              </w:pBdr>
              <w:jc w:val="center"/>
              <w:rPr>
                <w:color w:val="000000"/>
                <w:sz w:val="18"/>
                <w:szCs w:val="18"/>
              </w:rPr>
            </w:pPr>
            <w:r w:rsidRPr="003A1917">
              <w:rPr>
                <w:color w:val="000000"/>
                <w:sz w:val="20"/>
                <w:szCs w:val="20"/>
              </w:rPr>
              <w:t>12</w:t>
            </w:r>
          </w:p>
        </w:tc>
        <w:tc>
          <w:tcPr>
            <w:tcW w:w="1260" w:type="dxa"/>
            <w:vAlign w:val="center"/>
          </w:tcPr>
          <w:p w:rsidR="00F01496" w:rsidRPr="002D492C" w:rsidP="00F01496" w14:paraId="7ADFD14C"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1</w:t>
            </w:r>
          </w:p>
        </w:tc>
        <w:tc>
          <w:tcPr>
            <w:tcW w:w="1890" w:type="dxa"/>
            <w:vAlign w:val="center"/>
          </w:tcPr>
          <w:p w:rsidR="00F01496" w:rsidRPr="002D492C" w:rsidP="00F01496" w14:paraId="776D5D66"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c>
          <w:tcPr>
            <w:tcW w:w="2070" w:type="dxa"/>
            <w:vAlign w:val="center"/>
          </w:tcPr>
          <w:p w:rsidR="00F01496" w:rsidRPr="002D492C" w:rsidP="00F01496" w14:paraId="39A4F795" w14:textId="59DFFB48">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20"/>
                <w:szCs w:val="20"/>
              </w:rPr>
              <w:t>12</w:t>
            </w:r>
          </w:p>
        </w:tc>
      </w:tr>
      <w:tr w14:paraId="5168324B" w14:textId="77777777" w:rsidTr="00EB52DF">
        <w:tblPrEx>
          <w:tblW w:w="9180" w:type="dxa"/>
          <w:tblInd w:w="201" w:type="dxa"/>
          <w:tblLayout w:type="fixed"/>
          <w:tblCellMar>
            <w:left w:w="111" w:type="dxa"/>
            <w:right w:w="111" w:type="dxa"/>
          </w:tblCellMar>
          <w:tblLook w:val="0000"/>
        </w:tblPrEx>
        <w:trPr>
          <w:trHeight w:val="366"/>
        </w:trPr>
        <w:tc>
          <w:tcPr>
            <w:tcW w:w="2700" w:type="dxa"/>
          </w:tcPr>
          <w:p w:rsidR="00F01496" w:rsidRPr="002D492C" w:rsidP="00F01496" w14:paraId="06403B7E" w14:textId="77777777">
            <w:pPr>
              <w:pBdr>
                <w:top w:val="single" w:sz="6" w:space="0" w:color="FFFFFF"/>
                <w:left w:val="single" w:sz="6" w:space="0" w:color="FFFFFF"/>
                <w:bottom w:val="single" w:sz="6" w:space="0" w:color="FFFFFF"/>
                <w:right w:val="single" w:sz="6" w:space="0" w:color="FFFFFF"/>
              </w:pBdr>
              <w:rPr>
                <w:color w:val="000000"/>
                <w:sz w:val="18"/>
                <w:szCs w:val="18"/>
              </w:rPr>
            </w:pPr>
            <w:r w:rsidRPr="002D492C">
              <w:rPr>
                <w:color w:val="000000"/>
                <w:sz w:val="20"/>
                <w:szCs w:val="20"/>
              </w:rPr>
              <w:t>Performance test reports</w:t>
            </w:r>
          </w:p>
        </w:tc>
        <w:tc>
          <w:tcPr>
            <w:tcW w:w="1260" w:type="dxa"/>
          </w:tcPr>
          <w:p w:rsidR="00F01496" w:rsidRPr="002D492C" w:rsidP="00F01496" w14:paraId="69370898" w14:textId="00B7DB04">
            <w:pPr>
              <w:pBdr>
                <w:top w:val="single" w:sz="6" w:space="0" w:color="FFFFFF"/>
                <w:left w:val="single" w:sz="6" w:space="0" w:color="FFFFFF"/>
                <w:bottom w:val="single" w:sz="6" w:space="0" w:color="FFFFFF"/>
                <w:right w:val="single" w:sz="6" w:space="0" w:color="FFFFFF"/>
              </w:pBdr>
              <w:jc w:val="center"/>
              <w:rPr>
                <w:color w:val="000000"/>
                <w:sz w:val="18"/>
                <w:szCs w:val="18"/>
              </w:rPr>
            </w:pPr>
            <w:r w:rsidRPr="003A1917">
              <w:rPr>
                <w:color w:val="000000"/>
                <w:sz w:val="20"/>
                <w:szCs w:val="20"/>
              </w:rPr>
              <w:t>12</w:t>
            </w:r>
          </w:p>
        </w:tc>
        <w:tc>
          <w:tcPr>
            <w:tcW w:w="1260" w:type="dxa"/>
            <w:vAlign w:val="center"/>
          </w:tcPr>
          <w:p w:rsidR="00F01496" w:rsidRPr="002D492C" w:rsidP="00F01496" w14:paraId="7F51956B"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1</w:t>
            </w:r>
          </w:p>
        </w:tc>
        <w:tc>
          <w:tcPr>
            <w:tcW w:w="1890" w:type="dxa"/>
            <w:vAlign w:val="center"/>
          </w:tcPr>
          <w:p w:rsidR="00F01496" w:rsidRPr="002D492C" w:rsidP="00F01496" w14:paraId="77DE20C7"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c>
          <w:tcPr>
            <w:tcW w:w="2070" w:type="dxa"/>
            <w:vAlign w:val="center"/>
          </w:tcPr>
          <w:p w:rsidR="00F01496" w:rsidRPr="002D492C" w:rsidP="00F01496" w14:paraId="1F9C7CB0" w14:textId="2859E479">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20"/>
                <w:szCs w:val="20"/>
              </w:rPr>
              <w:t>12</w:t>
            </w:r>
          </w:p>
        </w:tc>
      </w:tr>
      <w:tr w14:paraId="2B036086" w14:textId="77777777" w:rsidTr="00EB52DF">
        <w:tblPrEx>
          <w:tblW w:w="9180" w:type="dxa"/>
          <w:tblInd w:w="201" w:type="dxa"/>
          <w:tblLayout w:type="fixed"/>
          <w:tblCellMar>
            <w:left w:w="111" w:type="dxa"/>
            <w:right w:w="111" w:type="dxa"/>
          </w:tblCellMar>
          <w:tblLook w:val="0000"/>
        </w:tblPrEx>
        <w:trPr>
          <w:trHeight w:val="366"/>
        </w:trPr>
        <w:tc>
          <w:tcPr>
            <w:tcW w:w="2700" w:type="dxa"/>
          </w:tcPr>
          <w:p w:rsidR="00F01496" w:rsidRPr="002D492C" w:rsidP="00F01496" w14:paraId="255E5697" w14:textId="77777777">
            <w:pPr>
              <w:pBdr>
                <w:top w:val="single" w:sz="6" w:space="0" w:color="FFFFFF"/>
                <w:left w:val="single" w:sz="6" w:space="0" w:color="FFFFFF"/>
                <w:bottom w:val="single" w:sz="6" w:space="0" w:color="FFFFFF"/>
                <w:right w:val="single" w:sz="6" w:space="0" w:color="FFFFFF"/>
              </w:pBdr>
              <w:rPr>
                <w:sz w:val="20"/>
                <w:szCs w:val="20"/>
              </w:rPr>
            </w:pPr>
            <w:r w:rsidRPr="002D492C">
              <w:rPr>
                <w:color w:val="000000"/>
                <w:sz w:val="20"/>
                <w:szCs w:val="20"/>
              </w:rPr>
              <w:t>Semiannual compliance reports</w:t>
            </w:r>
          </w:p>
        </w:tc>
        <w:tc>
          <w:tcPr>
            <w:tcW w:w="1260" w:type="dxa"/>
          </w:tcPr>
          <w:p w:rsidR="00F01496" w:rsidRPr="002D492C" w:rsidP="00F01496" w14:paraId="2F2CB58D" w14:textId="1B9EBC65">
            <w:pPr>
              <w:pBdr>
                <w:top w:val="single" w:sz="6" w:space="0" w:color="FFFFFF"/>
                <w:left w:val="single" w:sz="6" w:space="0" w:color="FFFFFF"/>
                <w:bottom w:val="single" w:sz="6" w:space="0" w:color="FFFFFF"/>
                <w:right w:val="single" w:sz="6" w:space="0" w:color="FFFFFF"/>
              </w:pBdr>
              <w:jc w:val="center"/>
              <w:rPr>
                <w:sz w:val="20"/>
                <w:szCs w:val="20"/>
              </w:rPr>
            </w:pPr>
            <w:r w:rsidRPr="003A1917">
              <w:rPr>
                <w:color w:val="000000"/>
                <w:sz w:val="20"/>
                <w:szCs w:val="20"/>
              </w:rPr>
              <w:t>12</w:t>
            </w:r>
          </w:p>
        </w:tc>
        <w:tc>
          <w:tcPr>
            <w:tcW w:w="1260" w:type="dxa"/>
            <w:vAlign w:val="center"/>
          </w:tcPr>
          <w:p w:rsidR="00F01496" w:rsidRPr="002D492C" w:rsidP="00F01496" w14:paraId="613D9BC4" w14:textId="77777777">
            <w:pPr>
              <w:pBdr>
                <w:top w:val="single" w:sz="6" w:space="0" w:color="FFFFFF"/>
                <w:left w:val="single" w:sz="6" w:space="0" w:color="FFFFFF"/>
                <w:bottom w:val="single" w:sz="6" w:space="0" w:color="FFFFFF"/>
                <w:right w:val="single" w:sz="6" w:space="0" w:color="FFFFFF"/>
              </w:pBdr>
              <w:jc w:val="center"/>
              <w:rPr>
                <w:sz w:val="20"/>
                <w:szCs w:val="20"/>
              </w:rPr>
            </w:pPr>
            <w:r w:rsidRPr="002D492C">
              <w:rPr>
                <w:color w:val="000000"/>
                <w:sz w:val="20"/>
                <w:szCs w:val="20"/>
              </w:rPr>
              <w:t>2</w:t>
            </w:r>
          </w:p>
        </w:tc>
        <w:tc>
          <w:tcPr>
            <w:tcW w:w="1890" w:type="dxa"/>
            <w:vAlign w:val="center"/>
          </w:tcPr>
          <w:p w:rsidR="00F01496" w:rsidRPr="002D492C" w:rsidP="00F01496" w14:paraId="138D9B3A" w14:textId="77777777">
            <w:pPr>
              <w:pBdr>
                <w:top w:val="single" w:sz="6" w:space="0" w:color="FFFFFF"/>
                <w:left w:val="single" w:sz="6" w:space="0" w:color="FFFFFF"/>
                <w:bottom w:val="single" w:sz="6" w:space="0" w:color="FFFFFF"/>
                <w:right w:val="single" w:sz="6" w:space="0" w:color="FFFFFF"/>
              </w:pBdr>
              <w:jc w:val="center"/>
              <w:rPr>
                <w:sz w:val="20"/>
                <w:szCs w:val="20"/>
              </w:rPr>
            </w:pPr>
            <w:r w:rsidRPr="002D492C">
              <w:rPr>
                <w:color w:val="000000"/>
                <w:sz w:val="20"/>
                <w:szCs w:val="20"/>
              </w:rPr>
              <w:t>0</w:t>
            </w:r>
          </w:p>
        </w:tc>
        <w:tc>
          <w:tcPr>
            <w:tcW w:w="2070" w:type="dxa"/>
            <w:vAlign w:val="center"/>
          </w:tcPr>
          <w:p w:rsidR="00F01496" w:rsidRPr="002D492C" w:rsidP="00F01496" w14:paraId="3A88BE90"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24</w:t>
            </w:r>
          </w:p>
        </w:tc>
      </w:tr>
      <w:tr w14:paraId="228F6797" w14:textId="77777777" w:rsidTr="006C3795">
        <w:tblPrEx>
          <w:tblW w:w="9180" w:type="dxa"/>
          <w:tblInd w:w="201" w:type="dxa"/>
          <w:tblLayout w:type="fixed"/>
          <w:tblCellMar>
            <w:left w:w="111" w:type="dxa"/>
            <w:right w:w="111" w:type="dxa"/>
          </w:tblCellMar>
          <w:tblLook w:val="0000"/>
        </w:tblPrEx>
        <w:trPr>
          <w:trHeight w:val="366"/>
        </w:trPr>
        <w:tc>
          <w:tcPr>
            <w:tcW w:w="2700" w:type="dxa"/>
          </w:tcPr>
          <w:p w:rsidR="002D492C" w:rsidRPr="002D492C" w:rsidP="006C3795" w14:paraId="3B9AAFB9" w14:textId="77777777">
            <w:pPr>
              <w:pBdr>
                <w:top w:val="single" w:sz="6" w:space="0" w:color="FFFFFF"/>
                <w:left w:val="single" w:sz="6" w:space="0" w:color="FFFFFF"/>
                <w:bottom w:val="single" w:sz="6" w:space="0" w:color="FFFFFF"/>
                <w:right w:val="single" w:sz="6" w:space="0" w:color="FFFFFF"/>
              </w:pBdr>
              <w:rPr>
                <w:sz w:val="20"/>
                <w:szCs w:val="20"/>
              </w:rPr>
            </w:pPr>
            <w:r w:rsidRPr="002D492C">
              <w:rPr>
                <w:color w:val="000000"/>
                <w:sz w:val="20"/>
                <w:szCs w:val="20"/>
              </w:rPr>
              <w:t>Annual compliance reports</w:t>
            </w:r>
          </w:p>
        </w:tc>
        <w:tc>
          <w:tcPr>
            <w:tcW w:w="1260" w:type="dxa"/>
            <w:vAlign w:val="center"/>
          </w:tcPr>
          <w:p w:rsidR="002D492C" w:rsidRPr="002D492C" w:rsidP="006C3795" w14:paraId="38542B24" w14:textId="77777777">
            <w:pPr>
              <w:pBdr>
                <w:top w:val="single" w:sz="6" w:space="0" w:color="FFFFFF"/>
                <w:left w:val="single" w:sz="6" w:space="0" w:color="FFFFFF"/>
                <w:bottom w:val="single" w:sz="6" w:space="0" w:color="FFFFFF"/>
                <w:right w:val="single" w:sz="6" w:space="0" w:color="FFFFFF"/>
              </w:pBdr>
              <w:jc w:val="center"/>
              <w:rPr>
                <w:sz w:val="20"/>
                <w:szCs w:val="20"/>
              </w:rPr>
            </w:pPr>
            <w:r w:rsidRPr="002D492C">
              <w:rPr>
                <w:color w:val="000000"/>
                <w:sz w:val="20"/>
                <w:szCs w:val="20"/>
              </w:rPr>
              <w:t>0</w:t>
            </w:r>
          </w:p>
        </w:tc>
        <w:tc>
          <w:tcPr>
            <w:tcW w:w="1260" w:type="dxa"/>
            <w:vAlign w:val="center"/>
          </w:tcPr>
          <w:p w:rsidR="002D492C" w:rsidRPr="002D492C" w:rsidP="006C3795" w14:paraId="1007E33E" w14:textId="77777777">
            <w:pPr>
              <w:pBdr>
                <w:top w:val="single" w:sz="6" w:space="0" w:color="FFFFFF"/>
                <w:left w:val="single" w:sz="6" w:space="0" w:color="FFFFFF"/>
                <w:bottom w:val="single" w:sz="6" w:space="0" w:color="FFFFFF"/>
                <w:right w:val="single" w:sz="6" w:space="0" w:color="FFFFFF"/>
              </w:pBdr>
              <w:jc w:val="center"/>
              <w:rPr>
                <w:sz w:val="20"/>
                <w:szCs w:val="20"/>
              </w:rPr>
            </w:pPr>
            <w:r w:rsidRPr="002D492C">
              <w:rPr>
                <w:color w:val="000000"/>
                <w:sz w:val="20"/>
                <w:szCs w:val="20"/>
              </w:rPr>
              <w:t>1</w:t>
            </w:r>
          </w:p>
        </w:tc>
        <w:tc>
          <w:tcPr>
            <w:tcW w:w="1890" w:type="dxa"/>
            <w:vAlign w:val="center"/>
          </w:tcPr>
          <w:p w:rsidR="002D492C" w:rsidRPr="002D492C" w:rsidP="006C3795" w14:paraId="19A568DD" w14:textId="77777777">
            <w:pPr>
              <w:pBdr>
                <w:top w:val="single" w:sz="6" w:space="0" w:color="FFFFFF"/>
                <w:left w:val="single" w:sz="6" w:space="0" w:color="FFFFFF"/>
                <w:bottom w:val="single" w:sz="6" w:space="0" w:color="FFFFFF"/>
                <w:right w:val="single" w:sz="6" w:space="0" w:color="FFFFFF"/>
              </w:pBdr>
              <w:jc w:val="center"/>
              <w:rPr>
                <w:sz w:val="20"/>
                <w:szCs w:val="20"/>
              </w:rPr>
            </w:pPr>
            <w:r w:rsidRPr="002D492C">
              <w:rPr>
                <w:color w:val="000000"/>
                <w:sz w:val="20"/>
                <w:szCs w:val="20"/>
              </w:rPr>
              <w:t>0</w:t>
            </w:r>
          </w:p>
        </w:tc>
        <w:tc>
          <w:tcPr>
            <w:tcW w:w="2070" w:type="dxa"/>
            <w:vAlign w:val="center"/>
          </w:tcPr>
          <w:p w:rsidR="002D492C" w:rsidRPr="002D492C" w:rsidP="006C3795" w14:paraId="79B4A79F"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2D492C">
              <w:rPr>
                <w:color w:val="000000"/>
                <w:sz w:val="20"/>
                <w:szCs w:val="20"/>
              </w:rPr>
              <w:t>0</w:t>
            </w:r>
          </w:p>
        </w:tc>
      </w:tr>
      <w:tr w14:paraId="3B06D17D" w14:textId="77777777" w:rsidTr="006C3795">
        <w:tblPrEx>
          <w:tblW w:w="9180" w:type="dxa"/>
          <w:tblInd w:w="201" w:type="dxa"/>
          <w:tblLayout w:type="fixed"/>
          <w:tblCellMar>
            <w:left w:w="111" w:type="dxa"/>
            <w:right w:w="111" w:type="dxa"/>
          </w:tblCellMar>
          <w:tblLook w:val="0000"/>
        </w:tblPrEx>
        <w:trPr>
          <w:trHeight w:val="366"/>
        </w:trPr>
        <w:tc>
          <w:tcPr>
            <w:tcW w:w="2700" w:type="dxa"/>
            <w:vAlign w:val="bottom"/>
          </w:tcPr>
          <w:p w:rsidR="002D492C" w:rsidRPr="002D492C" w:rsidP="006C3795" w14:paraId="7285C3D3" w14:textId="77777777">
            <w:pPr>
              <w:pBdr>
                <w:top w:val="single" w:sz="6" w:space="0" w:color="FFFFFF"/>
                <w:left w:val="single" w:sz="6" w:space="0" w:color="FFFFFF"/>
                <w:bottom w:val="single" w:sz="6" w:space="0" w:color="FFFFFF"/>
                <w:right w:val="single" w:sz="6" w:space="0" w:color="FFFFFF"/>
              </w:pBdr>
              <w:rPr>
                <w:b/>
                <w:color w:val="000000"/>
                <w:sz w:val="18"/>
                <w:szCs w:val="18"/>
              </w:rPr>
            </w:pPr>
            <w:r w:rsidRPr="002D492C">
              <w:rPr>
                <w:b/>
                <w:color w:val="000000"/>
                <w:sz w:val="22"/>
                <w:szCs w:val="22"/>
              </w:rPr>
              <w:t> </w:t>
            </w:r>
          </w:p>
        </w:tc>
        <w:tc>
          <w:tcPr>
            <w:tcW w:w="1260" w:type="dxa"/>
            <w:vAlign w:val="bottom"/>
          </w:tcPr>
          <w:p w:rsidR="002D492C" w:rsidRPr="002D492C" w:rsidP="006C3795" w14:paraId="10B669CB" w14:textId="77777777">
            <w:pPr>
              <w:pBdr>
                <w:top w:val="single" w:sz="6" w:space="0" w:color="FFFFFF"/>
                <w:left w:val="single" w:sz="6" w:space="0" w:color="FFFFFF"/>
                <w:bottom w:val="single" w:sz="6" w:space="0" w:color="FFFFFF"/>
                <w:right w:val="single" w:sz="6" w:space="0" w:color="FFFFFF"/>
              </w:pBdr>
              <w:jc w:val="center"/>
              <w:rPr>
                <w:b/>
                <w:color w:val="000000"/>
                <w:sz w:val="18"/>
                <w:szCs w:val="18"/>
              </w:rPr>
            </w:pPr>
            <w:r w:rsidRPr="002D492C">
              <w:rPr>
                <w:b/>
                <w:color w:val="000000"/>
                <w:sz w:val="22"/>
                <w:szCs w:val="22"/>
              </w:rPr>
              <w:t> </w:t>
            </w:r>
          </w:p>
        </w:tc>
        <w:tc>
          <w:tcPr>
            <w:tcW w:w="1260" w:type="dxa"/>
            <w:vAlign w:val="bottom"/>
          </w:tcPr>
          <w:p w:rsidR="002D492C" w:rsidRPr="002D492C" w:rsidP="006C3795" w14:paraId="41055934" w14:textId="77777777">
            <w:pPr>
              <w:pBdr>
                <w:top w:val="single" w:sz="6" w:space="0" w:color="FFFFFF"/>
                <w:left w:val="single" w:sz="6" w:space="0" w:color="FFFFFF"/>
                <w:bottom w:val="single" w:sz="6" w:space="0" w:color="FFFFFF"/>
                <w:right w:val="single" w:sz="6" w:space="0" w:color="FFFFFF"/>
              </w:pBdr>
              <w:jc w:val="center"/>
              <w:rPr>
                <w:b/>
                <w:color w:val="000000"/>
                <w:sz w:val="18"/>
                <w:szCs w:val="18"/>
              </w:rPr>
            </w:pPr>
            <w:r w:rsidRPr="002D492C">
              <w:rPr>
                <w:b/>
                <w:color w:val="000000"/>
                <w:sz w:val="22"/>
                <w:szCs w:val="22"/>
              </w:rPr>
              <w:t> </w:t>
            </w:r>
          </w:p>
        </w:tc>
        <w:tc>
          <w:tcPr>
            <w:tcW w:w="1890" w:type="dxa"/>
            <w:vAlign w:val="bottom"/>
          </w:tcPr>
          <w:p w:rsidR="002D492C" w:rsidRPr="002D492C" w:rsidP="006C3795" w14:paraId="053BEC2C" w14:textId="77777777">
            <w:pPr>
              <w:pBdr>
                <w:top w:val="single" w:sz="6" w:space="0" w:color="FFFFFF"/>
                <w:left w:val="single" w:sz="6" w:space="0" w:color="FFFFFF"/>
                <w:bottom w:val="single" w:sz="6" w:space="0" w:color="FFFFFF"/>
                <w:right w:val="single" w:sz="6" w:space="0" w:color="FFFFFF"/>
              </w:pBdr>
              <w:jc w:val="center"/>
              <w:rPr>
                <w:b/>
                <w:color w:val="000000"/>
                <w:sz w:val="18"/>
                <w:szCs w:val="18"/>
              </w:rPr>
            </w:pPr>
            <w:r w:rsidRPr="002D492C">
              <w:rPr>
                <w:b/>
                <w:color w:val="000000"/>
                <w:sz w:val="22"/>
                <w:szCs w:val="22"/>
              </w:rPr>
              <w:t>Total</w:t>
            </w:r>
          </w:p>
        </w:tc>
        <w:tc>
          <w:tcPr>
            <w:tcW w:w="2070" w:type="dxa"/>
            <w:vAlign w:val="center"/>
          </w:tcPr>
          <w:p w:rsidR="002D492C" w:rsidRPr="002D492C" w:rsidP="006C3795" w14:paraId="66E00403" w14:textId="33AE23C7">
            <w:pPr>
              <w:pBdr>
                <w:top w:val="single" w:sz="6" w:space="0" w:color="FFFFFF"/>
                <w:left w:val="single" w:sz="6" w:space="0" w:color="FFFFFF"/>
                <w:bottom w:val="single" w:sz="6" w:space="0" w:color="FFFFFF"/>
                <w:right w:val="single" w:sz="6" w:space="0" w:color="FFFFFF"/>
              </w:pBdr>
              <w:jc w:val="center"/>
              <w:rPr>
                <w:b/>
                <w:color w:val="FF0000"/>
                <w:sz w:val="18"/>
                <w:szCs w:val="18"/>
              </w:rPr>
            </w:pPr>
            <w:r>
              <w:rPr>
                <w:b/>
                <w:sz w:val="18"/>
                <w:szCs w:val="18"/>
              </w:rPr>
              <w:t>72</w:t>
            </w:r>
          </w:p>
        </w:tc>
      </w:tr>
    </w:tbl>
    <w:p w:rsidR="00AF783F" w:rsidRPr="002D492C" w:rsidP="00AF783F" w14:paraId="7E456688" w14:textId="77777777">
      <w:pPr>
        <w:pBdr>
          <w:top w:val="single" w:sz="6" w:space="0" w:color="FFFFFF"/>
          <w:left w:val="single" w:sz="6" w:space="0" w:color="FFFFFF"/>
          <w:bottom w:val="single" w:sz="6" w:space="0" w:color="FFFFFF"/>
          <w:right w:val="single" w:sz="6" w:space="0" w:color="FFFFFF"/>
        </w:pBdr>
        <w:rPr>
          <w:color w:val="000000"/>
        </w:rPr>
      </w:pPr>
    </w:p>
    <w:p w:rsidR="00AF783F" w:rsidRPr="008A09BF" w:rsidP="00AF783F" w14:paraId="477B777A" w14:textId="4867B1DB">
      <w:pPr>
        <w:pBdr>
          <w:top w:val="single" w:sz="6" w:space="0" w:color="FFFFFF"/>
          <w:left w:val="single" w:sz="6" w:space="0" w:color="FFFFFF"/>
          <w:bottom w:val="single" w:sz="6" w:space="0" w:color="FFFFFF"/>
          <w:right w:val="single" w:sz="6" w:space="0" w:color="FFFFFF"/>
        </w:pBdr>
        <w:ind w:firstLine="720"/>
        <w:rPr>
          <w:color w:val="FF0000"/>
        </w:rPr>
      </w:pPr>
      <w:r w:rsidRPr="002D492C">
        <w:rPr>
          <w:color w:val="000000"/>
        </w:rPr>
        <w:t xml:space="preserve">The </w:t>
      </w:r>
      <w:r w:rsidRPr="002D492C" w:rsidR="002D492C">
        <w:rPr>
          <w:color w:val="000000"/>
        </w:rPr>
        <w:t xml:space="preserve">average </w:t>
      </w:r>
      <w:r w:rsidRPr="002D492C">
        <w:rPr>
          <w:color w:val="000000"/>
        </w:rPr>
        <w:t xml:space="preserve">number of Total Annual Responses is </w:t>
      </w:r>
      <w:r w:rsidR="00BB6D49">
        <w:t>28</w:t>
      </w:r>
      <w:r w:rsidRPr="002D492C">
        <w:t>.</w:t>
      </w:r>
    </w:p>
    <w:p w:rsidR="00CA4CD6" w14:paraId="15E0BE64" w14:textId="77777777">
      <w:pPr>
        <w:pBdr>
          <w:top w:val="single" w:sz="6" w:space="0" w:color="FFFFFF"/>
          <w:left w:val="single" w:sz="6" w:space="0" w:color="FFFFFF"/>
          <w:bottom w:val="single" w:sz="6" w:space="0" w:color="FFFFFF"/>
          <w:right w:val="single" w:sz="6" w:space="0" w:color="FFFFFF"/>
        </w:pBdr>
        <w:rPr>
          <w:color w:val="FF0000"/>
        </w:rPr>
      </w:pPr>
    </w:p>
    <w:p w:rsidR="00CA4CD6" w14:paraId="69F4ADEF" w14:textId="285DE2E7">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6(e)</w:t>
      </w:r>
      <w:r w:rsidR="009C7E97">
        <w:rPr>
          <w:b/>
          <w:bCs/>
          <w:color w:val="000000"/>
        </w:rPr>
        <w:t xml:space="preserve"> </w:t>
      </w:r>
      <w:r>
        <w:rPr>
          <w:b/>
          <w:bCs/>
          <w:color w:val="000000"/>
        </w:rPr>
        <w:t>Bottom Line Burden Hours and Cost Tables</w:t>
      </w:r>
    </w:p>
    <w:p w:rsidR="00CA4CD6" w14:paraId="6AC19F16" w14:textId="77777777">
      <w:pPr>
        <w:pBdr>
          <w:top w:val="single" w:sz="6" w:space="0" w:color="FFFFFF"/>
          <w:left w:val="single" w:sz="6" w:space="0" w:color="FFFFFF"/>
          <w:bottom w:val="single" w:sz="6" w:space="0" w:color="FFFFFF"/>
          <w:right w:val="single" w:sz="6" w:space="0" w:color="FFFFFF"/>
        </w:pBdr>
        <w:rPr>
          <w:color w:val="000000"/>
        </w:rPr>
      </w:pPr>
    </w:p>
    <w:p w:rsidR="00CA4CD6" w14:paraId="2100F319" w14:textId="27C32729">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detailed bottom line burden hours and cost calculations for the respondents and the Agency </w:t>
      </w:r>
      <w:r w:rsidR="00A535F5">
        <w:rPr>
          <w:color w:val="000000"/>
        </w:rPr>
        <w:t xml:space="preserve">for the proposed amendments </w:t>
      </w:r>
      <w:r>
        <w:rPr>
          <w:color w:val="000000"/>
        </w:rPr>
        <w:t>are shown</w:t>
      </w:r>
      <w:r w:rsidR="00106846">
        <w:rPr>
          <w:color w:val="000000"/>
        </w:rPr>
        <w:t xml:space="preserve"> below</w:t>
      </w:r>
      <w:r>
        <w:rPr>
          <w:color w:val="000000"/>
        </w:rPr>
        <w:t xml:space="preserve"> in Tables 1 </w:t>
      </w:r>
      <w:r w:rsidR="00A535F5">
        <w:rPr>
          <w:color w:val="000000"/>
        </w:rPr>
        <w:t>through 8</w:t>
      </w:r>
      <w:r>
        <w:rPr>
          <w:color w:val="000000"/>
        </w:rPr>
        <w:t xml:space="preserve"> and summarized below.</w:t>
      </w:r>
      <w:r w:rsidR="009C7E97">
        <w:rPr>
          <w:color w:val="000000"/>
        </w:rPr>
        <w:t xml:space="preserve"> </w:t>
      </w:r>
    </w:p>
    <w:p w:rsidR="00CA4CD6" w14:paraId="3C7AD355" w14:textId="77777777">
      <w:pPr>
        <w:pBdr>
          <w:top w:val="single" w:sz="6" w:space="0" w:color="FFFFFF"/>
          <w:left w:val="single" w:sz="6" w:space="0" w:color="FFFFFF"/>
          <w:bottom w:val="single" w:sz="6" w:space="0" w:color="FFFFFF"/>
          <w:right w:val="single" w:sz="6" w:space="0" w:color="FFFFFF"/>
        </w:pBdr>
        <w:rPr>
          <w:color w:val="000000"/>
        </w:rPr>
      </w:pPr>
    </w:p>
    <w:p w:rsidR="00CA4CD6" w:rsidP="00504745" w14:paraId="4F0A4822" w14:textId="77777777">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w:t>
      </w:r>
      <w:r>
        <w:rPr>
          <w:b/>
          <w:bCs/>
          <w:color w:val="000000"/>
        </w:rPr>
        <w:t>i</w:t>
      </w:r>
      <w:r>
        <w:rPr>
          <w:b/>
          <w:bCs/>
          <w:color w:val="000000"/>
        </w:rPr>
        <w:t>) Respondent Tally</w:t>
      </w:r>
    </w:p>
    <w:p w:rsidR="00CA4CD6" w14:paraId="587E1B8A" w14:textId="77777777">
      <w:pPr>
        <w:pBdr>
          <w:top w:val="single" w:sz="6" w:space="0" w:color="FFFFFF"/>
          <w:left w:val="single" w:sz="6" w:space="0" w:color="FFFFFF"/>
          <w:bottom w:val="single" w:sz="6" w:space="0" w:color="FFFFFF"/>
          <w:right w:val="single" w:sz="6" w:space="0" w:color="FFFFFF"/>
        </w:pBdr>
        <w:rPr>
          <w:color w:val="000000"/>
        </w:rPr>
      </w:pPr>
    </w:p>
    <w:p w:rsidR="00144F35" w:rsidP="0021722B" w14:paraId="78F35924" w14:textId="4B448C9C">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w:t>
      </w:r>
      <w:r w:rsidR="00A535F5">
        <w:rPr>
          <w:color w:val="000000"/>
        </w:rPr>
        <w:t xml:space="preserve">average </w:t>
      </w:r>
      <w:r>
        <w:rPr>
          <w:color w:val="000000"/>
        </w:rPr>
        <w:t xml:space="preserve">total annual labor </w:t>
      </w:r>
      <w:r w:rsidR="002C416A">
        <w:rPr>
          <w:color w:val="000000"/>
        </w:rPr>
        <w:t xml:space="preserve">hours </w:t>
      </w:r>
      <w:r w:rsidR="00A535F5">
        <w:rPr>
          <w:color w:val="000000"/>
        </w:rPr>
        <w:t xml:space="preserve">for the first three years after the amendments are final </w:t>
      </w:r>
      <w:r w:rsidR="002C416A">
        <w:rPr>
          <w:color w:val="000000"/>
        </w:rPr>
        <w:t>are</w:t>
      </w:r>
      <w:r w:rsidR="00AF783F">
        <w:rPr>
          <w:color w:val="000000"/>
        </w:rPr>
        <w:t xml:space="preserve"> </w:t>
      </w:r>
      <w:r w:rsidR="00AE2634">
        <w:rPr>
          <w:color w:val="000000"/>
        </w:rPr>
        <w:t>1,845</w:t>
      </w:r>
      <w:r w:rsidR="005624AD">
        <w:rPr>
          <w:color w:val="000000"/>
        </w:rPr>
        <w:t xml:space="preserve"> hours</w:t>
      </w:r>
      <w:r w:rsidR="00A535F5">
        <w:rPr>
          <w:color w:val="000000"/>
        </w:rPr>
        <w:t xml:space="preserve"> per year</w:t>
      </w:r>
      <w:r>
        <w:rPr>
          <w:color w:val="000000"/>
        </w:rPr>
        <w:t>.</w:t>
      </w:r>
      <w:r w:rsidR="009C7E97">
        <w:rPr>
          <w:color w:val="000000"/>
        </w:rPr>
        <w:t xml:space="preserve"> </w:t>
      </w:r>
      <w:r>
        <w:rPr>
          <w:color w:val="000000"/>
        </w:rPr>
        <w:t>Details regarding these estimates may</w:t>
      </w:r>
      <w:r w:rsidR="005624AD">
        <w:rPr>
          <w:color w:val="000000"/>
        </w:rPr>
        <w:t xml:space="preserve"> </w:t>
      </w:r>
      <w:r>
        <w:rPr>
          <w:color w:val="000000"/>
        </w:rPr>
        <w:t xml:space="preserve">be found </w:t>
      </w:r>
      <w:r w:rsidR="005624AD">
        <w:rPr>
          <w:color w:val="000000"/>
        </w:rPr>
        <w:t xml:space="preserve">below </w:t>
      </w:r>
      <w:r>
        <w:rPr>
          <w:color w:val="000000"/>
        </w:rPr>
        <w:t>in Table</w:t>
      </w:r>
      <w:r w:rsidR="00A535F5">
        <w:rPr>
          <w:color w:val="000000"/>
        </w:rPr>
        <w:t>s</w:t>
      </w:r>
      <w:r>
        <w:rPr>
          <w:color w:val="000000"/>
        </w:rPr>
        <w:t xml:space="preserve"> 1</w:t>
      </w:r>
      <w:r w:rsidR="00A535F5">
        <w:rPr>
          <w:color w:val="000000"/>
        </w:rPr>
        <w:t xml:space="preserve"> to 4 for the </w:t>
      </w:r>
      <w:r>
        <w:rPr>
          <w:color w:val="000000"/>
        </w:rPr>
        <w:t xml:space="preserve">Annual Respondent Burden and </w:t>
      </w:r>
      <w:r>
        <w:rPr>
          <w:color w:val="000000"/>
        </w:rPr>
        <w:t>Cost</w:t>
      </w:r>
      <w:r w:rsidR="00CF2B37">
        <w:rPr>
          <w:color w:val="000000"/>
        </w:rPr>
        <w:t xml:space="preserve"> </w:t>
      </w:r>
      <w:r w:rsidR="0045459E">
        <w:t xml:space="preserve"> (</w:t>
      </w:r>
      <w:r w:rsidR="0045459E">
        <w:t xml:space="preserve">New) </w:t>
      </w:r>
      <w:r w:rsidR="00CF2B37">
        <w:rPr>
          <w:color w:val="000000"/>
        </w:rPr>
        <w:t>–</w:t>
      </w:r>
      <w:r w:rsidR="00AF783F">
        <w:rPr>
          <w:color w:val="000000"/>
        </w:rPr>
        <w:t xml:space="preserve"> </w:t>
      </w:r>
      <w:r w:rsidRPr="00021148" w:rsidR="00AF783F">
        <w:t>NESHAP for Rubber Tire Manufact</w:t>
      </w:r>
      <w:r w:rsidR="00AF783F">
        <w:t>uring (40 CFR 63, Subpart XXXX)</w:t>
      </w:r>
    </w:p>
    <w:p w:rsidR="0049327D" w:rsidP="0021722B" w14:paraId="109815C3" w14:textId="77777777">
      <w:pPr>
        <w:pBdr>
          <w:top w:val="single" w:sz="6" w:space="0" w:color="FFFFFF"/>
          <w:left w:val="single" w:sz="6" w:space="0" w:color="FFFFFF"/>
          <w:bottom w:val="single" w:sz="6" w:space="0" w:color="FFFFFF"/>
          <w:right w:val="single" w:sz="6" w:space="0" w:color="FFFFFF"/>
        </w:pBdr>
        <w:ind w:firstLine="720"/>
        <w:rPr>
          <w:color w:val="000000"/>
        </w:rPr>
      </w:pPr>
    </w:p>
    <w:p w:rsidR="0049327D" w:rsidRPr="00AF783F" w:rsidP="0021722B" w14:paraId="35878380" w14:textId="0084E7B8">
      <w:pPr>
        <w:pBdr>
          <w:top w:val="single" w:sz="6" w:space="0" w:color="FFFFFF"/>
          <w:left w:val="single" w:sz="6" w:space="0" w:color="FFFFFF"/>
          <w:bottom w:val="single" w:sz="6" w:space="0" w:color="FFFFFF"/>
          <w:right w:val="single" w:sz="6" w:space="0" w:color="FFFFFF"/>
        </w:pBdr>
        <w:ind w:firstLine="720"/>
      </w:pPr>
      <w:r w:rsidRPr="00AF783F">
        <w:t xml:space="preserve">We assume that burdens for managerial tasks </w:t>
      </w:r>
      <w:r w:rsidR="00A535F5">
        <w:t xml:space="preserve">require </w:t>
      </w:r>
      <w:r w:rsidRPr="00AF783F">
        <w:t>5</w:t>
      </w:r>
      <w:r w:rsidR="00A535F5">
        <w:t xml:space="preserve"> percent o</w:t>
      </w:r>
      <w:r w:rsidRPr="00AF783F">
        <w:t>f the time required for technical tasks because the typical tasks for managers are to review and approve reports.</w:t>
      </w:r>
      <w:r w:rsidRPr="00AF783F" w:rsidR="009C7E97">
        <w:t xml:space="preserve"> </w:t>
      </w:r>
      <w:r w:rsidRPr="00AF783F">
        <w:t xml:space="preserve">Clerical burdens are assumed to </w:t>
      </w:r>
      <w:r w:rsidR="00A535F5">
        <w:t>require 1</w:t>
      </w:r>
      <w:r w:rsidRPr="00AF783F">
        <w:t>0</w:t>
      </w:r>
      <w:r w:rsidR="00A535F5">
        <w:t xml:space="preserve"> percent</w:t>
      </w:r>
      <w:r w:rsidRPr="00AF783F">
        <w:t xml:space="preserve"> of the time required for technical tasks because the typical duties of clerical staff are to proofread the reports, make copies and maintain records.</w:t>
      </w:r>
    </w:p>
    <w:p w:rsidR="00144F35" w:rsidP="0021722B" w14:paraId="2AAFBC61" w14:textId="77777777">
      <w:pPr>
        <w:pBdr>
          <w:top w:val="single" w:sz="6" w:space="0" w:color="FFFFFF"/>
          <w:left w:val="single" w:sz="6" w:space="0" w:color="FFFFFF"/>
          <w:bottom w:val="single" w:sz="6" w:space="0" w:color="FFFFFF"/>
          <w:right w:val="single" w:sz="6" w:space="0" w:color="FFFFFF"/>
        </w:pBdr>
        <w:ind w:firstLine="720"/>
        <w:rPr>
          <w:color w:val="000000"/>
        </w:rPr>
      </w:pPr>
    </w:p>
    <w:p w:rsidR="00CA4CD6" w:rsidP="0021722B" w14:paraId="32DAAA48" w14:textId="481E67D1">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Furthermore, the </w:t>
      </w:r>
      <w:r w:rsidR="00A535F5">
        <w:rPr>
          <w:color w:val="000000"/>
        </w:rPr>
        <w:t xml:space="preserve">average </w:t>
      </w:r>
      <w:r>
        <w:rPr>
          <w:color w:val="000000"/>
        </w:rPr>
        <w:t xml:space="preserve">annual public reporting and recordkeeping burden for this collection of information is estimated to </w:t>
      </w:r>
      <w:r w:rsidRPr="001F66CF">
        <w:rPr>
          <w:color w:val="000000"/>
        </w:rPr>
        <w:t xml:space="preserve">average </w:t>
      </w:r>
      <w:r w:rsidR="00736CC5">
        <w:rPr>
          <w:color w:val="000000"/>
        </w:rPr>
        <w:t>75.8</w:t>
      </w:r>
      <w:r>
        <w:rPr>
          <w:color w:val="000000"/>
        </w:rPr>
        <w:t xml:space="preserve"> hours per response</w:t>
      </w:r>
      <w:r w:rsidR="0021722B">
        <w:rPr>
          <w:color w:val="000000"/>
        </w:rPr>
        <w:t>.</w:t>
      </w:r>
    </w:p>
    <w:p w:rsidR="0021722B" w:rsidP="0021722B" w14:paraId="09C36C38" w14:textId="77777777">
      <w:pPr>
        <w:pBdr>
          <w:top w:val="single" w:sz="6" w:space="0" w:color="FFFFFF"/>
          <w:left w:val="single" w:sz="6" w:space="0" w:color="FFFFFF"/>
          <w:bottom w:val="single" w:sz="6" w:space="0" w:color="FFFFFF"/>
          <w:right w:val="single" w:sz="6" w:space="0" w:color="FFFFFF"/>
        </w:pBdr>
        <w:ind w:firstLine="720"/>
        <w:rPr>
          <w:color w:val="000000"/>
        </w:rPr>
      </w:pPr>
    </w:p>
    <w:p w:rsidR="00CA4CD6" w:rsidP="00B30D60" w14:paraId="17A23A04" w14:textId="1B40E624">
      <w:pPr>
        <w:pBdr>
          <w:top w:val="single" w:sz="6" w:space="0" w:color="FFFFFF"/>
          <w:left w:val="single" w:sz="6" w:space="0" w:color="FFFFFF"/>
          <w:bottom w:val="single" w:sz="6" w:space="0" w:color="FFFFFF"/>
          <w:right w:val="single" w:sz="6" w:space="0" w:color="FFFFFF"/>
        </w:pBdr>
        <w:ind w:firstLine="720"/>
        <w:rPr>
          <w:color w:val="000000"/>
        </w:rPr>
      </w:pPr>
      <w:r w:rsidRPr="00B30D60">
        <w:rPr>
          <w:color w:val="000000"/>
        </w:rPr>
        <w:t xml:space="preserve">The </w:t>
      </w:r>
      <w:r w:rsidR="00084D79">
        <w:rPr>
          <w:color w:val="000000"/>
        </w:rPr>
        <w:t>average</w:t>
      </w:r>
      <w:r w:rsidRPr="00B30D60">
        <w:rPr>
          <w:color w:val="000000"/>
        </w:rPr>
        <w:t xml:space="preserve"> annual capital/startup and O&amp;M costs to the regulated entit</w:t>
      </w:r>
      <w:r w:rsidRPr="00B30D60" w:rsidR="00B30D60">
        <w:rPr>
          <w:color w:val="000000"/>
        </w:rPr>
        <w:t>ies</w:t>
      </w:r>
      <w:r w:rsidRPr="00B30D60">
        <w:rPr>
          <w:color w:val="000000"/>
        </w:rPr>
        <w:t xml:space="preserve"> are </w:t>
      </w:r>
      <w:r w:rsidRPr="00B30D60" w:rsidR="00AF783F">
        <w:rPr>
          <w:color w:val="000000"/>
        </w:rPr>
        <w:t>$</w:t>
      </w:r>
      <w:r w:rsidR="00374876">
        <w:rPr>
          <w:color w:val="000000"/>
        </w:rPr>
        <w:t>1</w:t>
      </w:r>
      <w:r w:rsidRPr="00B30D60" w:rsidR="00B30D60">
        <w:rPr>
          <w:color w:val="000000"/>
        </w:rPr>
        <w:t>,</w:t>
      </w:r>
      <w:r w:rsidR="00374876">
        <w:rPr>
          <w:color w:val="000000"/>
        </w:rPr>
        <w:t>870</w:t>
      </w:r>
      <w:r w:rsidRPr="00B30D60" w:rsidR="00B30D60">
        <w:rPr>
          <w:color w:val="000000"/>
        </w:rPr>
        <w:t>,000</w:t>
      </w:r>
      <w:r w:rsidRPr="00B30D60" w:rsidR="00507EC5">
        <w:rPr>
          <w:color w:val="000000"/>
        </w:rPr>
        <w:t>.</w:t>
      </w:r>
      <w:r w:rsidRPr="00B30D60" w:rsidR="009C7E97">
        <w:rPr>
          <w:color w:val="000000"/>
        </w:rPr>
        <w:t xml:space="preserve"> </w:t>
      </w:r>
      <w:r w:rsidRPr="00B30D60">
        <w:rPr>
          <w:color w:val="000000"/>
        </w:rPr>
        <w:t xml:space="preserve">The cost calculations are detailed in Section 6(b)(ii), </w:t>
      </w:r>
      <w:r w:rsidRPr="00B30D60" w:rsidR="00B30D60">
        <w:rPr>
          <w:color w:val="000000"/>
        </w:rPr>
        <w:t>Estimating Capital/Startup and Operation and Maintenance (O&amp;M) Costs</w:t>
      </w:r>
      <w:r w:rsidR="00B30D60">
        <w:rPr>
          <w:color w:val="000000"/>
        </w:rPr>
        <w:t>.</w:t>
      </w:r>
    </w:p>
    <w:p w:rsidR="00B30D60" w:rsidP="00B30D60" w14:paraId="76DF6CCC" w14:textId="77777777">
      <w:pPr>
        <w:pBdr>
          <w:top w:val="single" w:sz="6" w:space="0" w:color="FFFFFF"/>
          <w:left w:val="single" w:sz="6" w:space="0" w:color="FFFFFF"/>
          <w:bottom w:val="single" w:sz="6" w:space="0" w:color="FFFFFF"/>
          <w:right w:val="single" w:sz="6" w:space="0" w:color="FFFFFF"/>
        </w:pBdr>
        <w:ind w:firstLine="720"/>
        <w:rPr>
          <w:color w:val="000000"/>
        </w:rPr>
      </w:pPr>
    </w:p>
    <w:p w:rsidR="00CA4CD6" w:rsidP="00504745" w14:paraId="45987269" w14:textId="77777777">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(ii) The Agency Tally</w:t>
      </w:r>
    </w:p>
    <w:p w:rsidR="00CA4CD6" w14:paraId="046A0083" w14:textId="77777777">
      <w:pPr>
        <w:pBdr>
          <w:top w:val="single" w:sz="6" w:space="0" w:color="FFFFFF"/>
          <w:left w:val="single" w:sz="6" w:space="0" w:color="FFFFFF"/>
          <w:bottom w:val="single" w:sz="6" w:space="0" w:color="FFFFFF"/>
          <w:right w:val="single" w:sz="6" w:space="0" w:color="FFFFFF"/>
        </w:pBdr>
        <w:rPr>
          <w:color w:val="FF0000"/>
        </w:rPr>
      </w:pPr>
    </w:p>
    <w:p w:rsidR="00AF783F" w:rsidP="00AF783F" w14:paraId="148B7B23" w14:textId="359EE4F8">
      <w:pPr>
        <w:pBdr>
          <w:top w:val="single" w:sz="6" w:space="0" w:color="FFFFFF"/>
          <w:left w:val="single" w:sz="6" w:space="0" w:color="FFFFFF"/>
          <w:bottom w:val="single" w:sz="6" w:space="0" w:color="FFFFFF"/>
          <w:right w:val="single" w:sz="6" w:space="0" w:color="FFFFFF"/>
        </w:pBdr>
        <w:ind w:firstLine="720"/>
      </w:pPr>
      <w:r>
        <w:rPr>
          <w:color w:val="000000"/>
        </w:rPr>
        <w:t xml:space="preserve">The average annual Agency burden and cost over next three years is estimated to be </w:t>
      </w:r>
      <w:r w:rsidR="005803EE">
        <w:rPr>
          <w:color w:val="000000"/>
        </w:rPr>
        <w:t>6</w:t>
      </w:r>
      <w:r w:rsidR="00B30D60">
        <w:rPr>
          <w:color w:val="000000"/>
        </w:rPr>
        <w:t>0</w:t>
      </w:r>
      <w:r>
        <w:rPr>
          <w:color w:val="000000"/>
        </w:rPr>
        <w:t xml:space="preserve"> labor hours at a cost of </w:t>
      </w:r>
      <w:r w:rsidRPr="00B30D60">
        <w:rPr>
          <w:color w:val="000000"/>
        </w:rPr>
        <w:t>$</w:t>
      </w:r>
      <w:r w:rsidR="00DD5747">
        <w:rPr>
          <w:color w:val="000000"/>
        </w:rPr>
        <w:t>3</w:t>
      </w:r>
      <w:r w:rsidRPr="00B30D60" w:rsidR="00B30D60">
        <w:rPr>
          <w:color w:val="000000"/>
        </w:rPr>
        <w:t>,</w:t>
      </w:r>
      <w:r w:rsidR="00DD5747">
        <w:rPr>
          <w:color w:val="000000"/>
        </w:rPr>
        <w:t>7</w:t>
      </w:r>
      <w:r w:rsidRPr="00B30D60" w:rsidR="00B30D60">
        <w:rPr>
          <w:color w:val="000000"/>
        </w:rPr>
        <w:t>00</w:t>
      </w:r>
      <w:r w:rsidR="0024749C">
        <w:rPr>
          <w:color w:val="000000"/>
        </w:rPr>
        <w:t>.</w:t>
      </w:r>
      <w:r w:rsidRPr="0024749C" w:rsidR="0024749C">
        <w:rPr>
          <w:color w:val="000000"/>
        </w:rPr>
        <w:t xml:space="preserve"> </w:t>
      </w:r>
      <w:r w:rsidR="0024749C">
        <w:rPr>
          <w:color w:val="000000"/>
        </w:rPr>
        <w:t xml:space="preserve">Details regarding these estimates may be found below in Tables 5 to </w:t>
      </w:r>
      <w:r w:rsidR="00B30D60">
        <w:rPr>
          <w:color w:val="000000"/>
        </w:rPr>
        <w:t>8</w:t>
      </w:r>
      <w:r w:rsidR="0045459E">
        <w:rPr>
          <w:color w:val="000000"/>
        </w:rPr>
        <w:t xml:space="preserve"> for the </w:t>
      </w:r>
      <w:r w:rsidRPr="00CF2B37" w:rsidR="00CF2B37">
        <w:t xml:space="preserve">Annual </w:t>
      </w:r>
      <w:r w:rsidR="00B30D60">
        <w:t xml:space="preserve">Agency </w:t>
      </w:r>
      <w:r w:rsidRPr="00CF2B37" w:rsidR="00CF2B37">
        <w:t xml:space="preserve">Burden and Cost </w:t>
      </w:r>
      <w:r w:rsidR="0045459E">
        <w:t xml:space="preserve">(New) </w:t>
      </w:r>
      <w:r w:rsidR="00B30D60">
        <w:t xml:space="preserve">of the </w:t>
      </w:r>
      <w:r w:rsidRPr="00021148">
        <w:t xml:space="preserve">Rubber Tire </w:t>
      </w:r>
      <w:r w:rsidR="00B30D60">
        <w:t xml:space="preserve">NESHAP </w:t>
      </w:r>
      <w:r w:rsidRPr="00B30D60" w:rsidR="00B30D60">
        <w:t>Amendments (40 CFR 63, subpart XXXX)</w:t>
      </w:r>
      <w:r w:rsidR="00B30D60">
        <w:t>.</w:t>
      </w:r>
    </w:p>
    <w:p w:rsidR="00AF783F" w:rsidP="00AF783F" w14:paraId="5C73F997" w14:textId="77777777">
      <w:pPr>
        <w:pBdr>
          <w:top w:val="single" w:sz="6" w:space="0" w:color="FFFFFF"/>
          <w:left w:val="single" w:sz="6" w:space="0" w:color="FFFFFF"/>
          <w:bottom w:val="single" w:sz="6" w:space="0" w:color="FFFFFF"/>
          <w:right w:val="single" w:sz="6" w:space="0" w:color="FFFFFF"/>
        </w:pBdr>
        <w:ind w:firstLine="720"/>
        <w:rPr>
          <w:color w:val="000000"/>
        </w:rPr>
      </w:pPr>
    </w:p>
    <w:p w:rsidR="0049327D" w:rsidRPr="00AF783F" w:rsidP="00144F35" w14:paraId="72281FAC" w14:textId="04859DF4">
      <w:pPr>
        <w:pBdr>
          <w:top w:val="single" w:sz="6" w:space="0" w:color="FFFFFF"/>
          <w:left w:val="single" w:sz="6" w:space="0" w:color="FFFFFF"/>
          <w:bottom w:val="single" w:sz="6" w:space="0" w:color="FFFFFF"/>
          <w:right w:val="single" w:sz="6" w:space="0" w:color="FFFFFF"/>
        </w:pBdr>
        <w:ind w:firstLine="720"/>
      </w:pPr>
      <w:r w:rsidRPr="00AF783F">
        <w:t xml:space="preserve">We assume that burdens for managerial tasks </w:t>
      </w:r>
      <w:r w:rsidR="0045459E">
        <w:t xml:space="preserve">require </w:t>
      </w:r>
      <w:r w:rsidRPr="00AF783F">
        <w:t>5% of the time required for technical tasks because the typical tasks for managers are to review and approve reports.</w:t>
      </w:r>
      <w:r w:rsidRPr="00AF783F" w:rsidR="009C7E97">
        <w:t xml:space="preserve"> </w:t>
      </w:r>
      <w:r w:rsidRPr="00AF783F">
        <w:t xml:space="preserve">Clerical burdens are assumed to </w:t>
      </w:r>
      <w:r w:rsidR="0045459E">
        <w:t>require</w:t>
      </w:r>
      <w:r w:rsidRPr="00AF783F">
        <w:t xml:space="preserve"> 10% of the time required for technical tasks</w:t>
      </w:r>
      <w:r w:rsidR="005624AD">
        <w:t>,</w:t>
      </w:r>
      <w:r w:rsidRPr="00AF783F">
        <w:t xml:space="preserve"> because the typical duties of clerical staff are to proofread the reports, make copies and maintain records.</w:t>
      </w:r>
    </w:p>
    <w:p w:rsidR="005624AD" w14:paraId="419BA1DA" w14:textId="77777777">
      <w:pPr>
        <w:pBdr>
          <w:top w:val="single" w:sz="6" w:space="0" w:color="FFFFFF"/>
          <w:left w:val="single" w:sz="6" w:space="0" w:color="FFFFFF"/>
          <w:bottom w:val="single" w:sz="6" w:space="0" w:color="FFFFFF"/>
          <w:right w:val="single" w:sz="6" w:space="0" w:color="FFFFFF"/>
        </w:pBdr>
        <w:ind w:firstLine="720"/>
        <w:rPr>
          <w:b/>
          <w:bCs/>
          <w:color w:val="000000"/>
        </w:rPr>
      </w:pPr>
    </w:p>
    <w:p w:rsidR="00CA4CD6" w14:paraId="20064CF2" w14:textId="318E77EE">
      <w:pPr>
        <w:pBdr>
          <w:top w:val="single" w:sz="6" w:space="0" w:color="FFFFFF"/>
          <w:left w:val="single" w:sz="6" w:space="0" w:color="FFFFFF"/>
          <w:bottom w:val="single" w:sz="6" w:space="0" w:color="FFFFFF"/>
          <w:right w:val="single" w:sz="6" w:space="0" w:color="FFFFFF"/>
        </w:pBdr>
        <w:ind w:firstLine="720"/>
        <w:rPr>
          <w:color w:val="FF0000"/>
        </w:rPr>
      </w:pPr>
      <w:r>
        <w:rPr>
          <w:b/>
          <w:bCs/>
          <w:color w:val="000000"/>
        </w:rPr>
        <w:t>6(f)</w:t>
      </w:r>
      <w:r w:rsidR="009C7E97">
        <w:rPr>
          <w:b/>
          <w:bCs/>
          <w:color w:val="000000"/>
        </w:rPr>
        <w:t xml:space="preserve"> </w:t>
      </w:r>
      <w:r>
        <w:rPr>
          <w:b/>
          <w:bCs/>
          <w:color w:val="000000"/>
        </w:rPr>
        <w:t>Reasons for Change in Burden</w:t>
      </w:r>
    </w:p>
    <w:p w:rsidR="00CA4CD6" w14:paraId="2CC29317" w14:textId="77777777">
      <w:pPr>
        <w:pBdr>
          <w:top w:val="single" w:sz="6" w:space="0" w:color="FFFFFF"/>
          <w:left w:val="single" w:sz="6" w:space="0" w:color="FFFFFF"/>
          <w:bottom w:val="single" w:sz="6" w:space="0" w:color="FFFFFF"/>
          <w:right w:val="single" w:sz="6" w:space="0" w:color="FFFFFF"/>
        </w:pBdr>
        <w:rPr>
          <w:color w:val="FF0000"/>
        </w:rPr>
      </w:pPr>
    </w:p>
    <w:p w:rsidR="00D05064" w:rsidP="00AE67E2" w14:paraId="200BE8F7" w14:textId="4461D326">
      <w:pPr>
        <w:ind w:firstLine="720"/>
        <w:rPr>
          <w:color w:val="FF0000"/>
        </w:rPr>
      </w:pPr>
      <w:r w:rsidRPr="0045459E">
        <w:t>Th</w:t>
      </w:r>
      <w:r w:rsidRPr="0045459E" w:rsidR="00A535F5">
        <w:t xml:space="preserve">is estimate is </w:t>
      </w:r>
      <w:r w:rsidRPr="0045459E" w:rsidR="0024749C">
        <w:t xml:space="preserve">only </w:t>
      </w:r>
      <w:r w:rsidRPr="0045459E" w:rsidR="00A535F5">
        <w:t xml:space="preserve">the burden for the proposed amendments to </w:t>
      </w:r>
      <w:r w:rsidRPr="0045459E" w:rsidR="0024749C">
        <w:t xml:space="preserve">add </w:t>
      </w:r>
      <w:r w:rsidRPr="0045459E" w:rsidR="00A535F5">
        <w:t>new regulat</w:t>
      </w:r>
      <w:r w:rsidRPr="0045459E" w:rsidR="0024749C">
        <w:t>ory</w:t>
      </w:r>
      <w:r w:rsidRPr="0045459E" w:rsidR="00A535F5">
        <w:t xml:space="preserve"> </w:t>
      </w:r>
      <w:r w:rsidRPr="0045459E" w:rsidR="0024749C">
        <w:t xml:space="preserve">requirements to reduce </w:t>
      </w:r>
      <w:r w:rsidRPr="0045459E" w:rsidR="00A535F5">
        <w:t xml:space="preserve">emissions from rubber processing mixers. It does not reflect a change in the </w:t>
      </w:r>
      <w:r w:rsidRPr="0045459E" w:rsidR="0024749C">
        <w:t xml:space="preserve">current </w:t>
      </w:r>
      <w:r w:rsidRPr="0045459E" w:rsidR="00A535F5">
        <w:t xml:space="preserve">burden for the regulation of other emission subcategories in the rubber tire manufacturing </w:t>
      </w:r>
      <w:r w:rsidRPr="0045459E" w:rsidR="0024749C">
        <w:t>industry under 40 CFR 63, Subpart XXXX</w:t>
      </w:r>
      <w:r w:rsidRPr="0045459E" w:rsidR="0045459E">
        <w:t xml:space="preserve"> that remain unchanged</w:t>
      </w:r>
      <w:r w:rsidRPr="0088495B" w:rsidR="00BB7E5C">
        <w:t>.</w:t>
      </w:r>
      <w:r w:rsidR="0024749C">
        <w:t xml:space="preserve"> </w:t>
      </w:r>
      <w:r w:rsidRPr="0088495B" w:rsidR="00BB7E5C">
        <w:t xml:space="preserve"> </w:t>
      </w:r>
    </w:p>
    <w:p w:rsidR="00CA4CD6" w14:paraId="23C42165" w14:textId="77777777">
      <w:pPr>
        <w:pBdr>
          <w:top w:val="single" w:sz="6" w:space="0" w:color="FFFFFF"/>
          <w:left w:val="single" w:sz="6" w:space="0" w:color="FFFFFF"/>
          <w:bottom w:val="single" w:sz="6" w:space="0" w:color="FFFFFF"/>
          <w:right w:val="single" w:sz="6" w:space="0" w:color="FFFFFF"/>
        </w:pBdr>
        <w:rPr>
          <w:color w:val="000000"/>
        </w:rPr>
      </w:pPr>
    </w:p>
    <w:p w:rsidR="00CA4CD6" w14:paraId="3641EEAB" w14:textId="1DBB8132">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6(g)</w:t>
      </w:r>
      <w:r w:rsidR="009C7E97">
        <w:rPr>
          <w:b/>
          <w:bCs/>
          <w:color w:val="000000"/>
        </w:rPr>
        <w:t xml:space="preserve"> </w:t>
      </w:r>
      <w:r>
        <w:rPr>
          <w:b/>
          <w:bCs/>
          <w:color w:val="000000"/>
        </w:rPr>
        <w:t>Burden Statement</w:t>
      </w:r>
    </w:p>
    <w:p w:rsidR="00CA4CD6" w14:paraId="1A6DDAD5" w14:textId="77777777">
      <w:pPr>
        <w:pBdr>
          <w:top w:val="single" w:sz="6" w:space="0" w:color="FFFFFF"/>
          <w:left w:val="single" w:sz="6" w:space="0" w:color="FFFFFF"/>
          <w:bottom w:val="single" w:sz="6" w:space="0" w:color="FFFFFF"/>
          <w:right w:val="single" w:sz="6" w:space="0" w:color="FFFFFF"/>
        </w:pBdr>
        <w:rPr>
          <w:color w:val="000000"/>
        </w:rPr>
      </w:pPr>
    </w:p>
    <w:p w:rsidR="00CA4CD6" w14:paraId="0370E683" w14:textId="5BE29163">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annual public reporting and recordkeeping burden for this collection of information is estimated to average </w:t>
      </w:r>
      <w:r w:rsidR="00EF64DB">
        <w:rPr>
          <w:color w:val="000000"/>
        </w:rPr>
        <w:t>75.8</w:t>
      </w:r>
      <w:r>
        <w:rPr>
          <w:color w:val="000000"/>
        </w:rPr>
        <w:t xml:space="preserve"> hours per response.</w:t>
      </w:r>
      <w:r w:rsidR="009C7E97">
        <w:rPr>
          <w:color w:val="000000"/>
        </w:rPr>
        <w:t xml:space="preserve"> </w:t>
      </w:r>
      <w:r w:rsidR="005624AD">
        <w:rPr>
          <w:color w:val="000000"/>
        </w:rPr>
        <w:t>“</w:t>
      </w:r>
      <w:r>
        <w:rPr>
          <w:color w:val="000000"/>
        </w:rPr>
        <w:t>Burden</w:t>
      </w:r>
      <w:r w:rsidR="005624AD">
        <w:rPr>
          <w:color w:val="000000"/>
        </w:rPr>
        <w:t>”</w:t>
      </w:r>
      <w:r>
        <w:rPr>
          <w:color w:val="000000"/>
        </w:rPr>
        <w:t xml:space="preserve"> means the total time, effort, or financial resources expended by persons to generate, maintain, retain, or disclose or provide information to or for a </w:t>
      </w:r>
      <w:r>
        <w:rPr>
          <w:color w:val="000000"/>
        </w:rPr>
        <w:t>Federal</w:t>
      </w:r>
      <w:r>
        <w:rPr>
          <w:color w:val="000000"/>
        </w:rPr>
        <w:t xml:space="preserve"> agency.</w:t>
      </w:r>
      <w:r w:rsidR="009C7E97">
        <w:rPr>
          <w:color w:val="000000"/>
        </w:rPr>
        <w:t xml:space="preserve"> </w:t>
      </w:r>
      <w:r>
        <w:rPr>
          <w:color w:val="000000"/>
        </w:rPr>
        <w:t xml:space="preserve">This includes the time needed to </w:t>
      </w:r>
      <w:r w:rsidRPr="004956E5">
        <w:rPr>
          <w:color w:val="000000"/>
        </w:rPr>
        <w:t>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w:t>
      </w:r>
      <w:r w:rsidRPr="004956E5" w:rsidR="005624AD">
        <w:rPr>
          <w:color w:val="000000"/>
        </w:rPr>
        <w:t>-</w:t>
      </w:r>
      <w:r w:rsidRPr="004956E5">
        <w:rPr>
          <w:color w:val="000000"/>
        </w:rPr>
        <w:t>applicable instructions and requirements; train personnel to be able to respond to a collection of information; search data sources; complete and review the collection of information; and transmit or otherwise disclose the information.</w:t>
      </w:r>
    </w:p>
    <w:p w:rsidR="00CA4CD6" w14:paraId="1D47EDDC" w14:textId="77777777">
      <w:pPr>
        <w:pBdr>
          <w:top w:val="single" w:sz="6" w:space="0" w:color="FFFFFF"/>
          <w:left w:val="single" w:sz="6" w:space="0" w:color="FFFFFF"/>
          <w:bottom w:val="single" w:sz="6" w:space="0" w:color="FFFFFF"/>
          <w:right w:val="single" w:sz="6" w:space="0" w:color="FFFFFF"/>
        </w:pBdr>
        <w:rPr>
          <w:color w:val="000000"/>
        </w:rPr>
      </w:pPr>
    </w:p>
    <w:p w:rsidR="00CA4CD6" w:rsidRPr="00FB0650" w14:paraId="6B7CC239" w14:textId="676A81EB">
      <w:pPr>
        <w:pBdr>
          <w:top w:val="single" w:sz="6" w:space="0" w:color="FFFFFF"/>
          <w:left w:val="single" w:sz="6" w:space="0" w:color="FFFFFF"/>
          <w:bottom w:val="single" w:sz="6" w:space="0" w:color="FFFFFF"/>
          <w:right w:val="single" w:sz="6" w:space="0" w:color="FFFFFF"/>
        </w:pBdr>
        <w:ind w:firstLine="720"/>
        <w:rPr>
          <w:color w:val="000000"/>
        </w:rPr>
      </w:pPr>
      <w:r>
        <w:rPr>
          <w:color w:val="000000"/>
        </w:rPr>
        <w:t>An agency may n</w:t>
      </w:r>
      <w:r w:rsidR="005624AD">
        <w:rPr>
          <w:color w:val="000000"/>
        </w:rPr>
        <w:t>either</w:t>
      </w:r>
      <w:r>
        <w:rPr>
          <w:color w:val="000000"/>
        </w:rPr>
        <w:t xml:space="preserve"> conduct </w:t>
      </w:r>
      <w:r w:rsidR="005624AD">
        <w:rPr>
          <w:color w:val="000000"/>
        </w:rPr>
        <w:t>n</w:t>
      </w:r>
      <w:r>
        <w:rPr>
          <w:color w:val="000000"/>
        </w:rPr>
        <w:t xml:space="preserve">or sponsor, and a person is not required to respond </w:t>
      </w:r>
      <w:r>
        <w:rPr>
          <w:color w:val="000000"/>
        </w:rPr>
        <w:t xml:space="preserve">to, </w:t>
      </w:r>
      <w:r w:rsidR="005624AD">
        <w:rPr>
          <w:color w:val="000000"/>
        </w:rPr>
        <w:t xml:space="preserve">  </w:t>
      </w:r>
      <w:r>
        <w:rPr>
          <w:color w:val="000000"/>
        </w:rPr>
        <w:t>a collection of information unless it displays a valid OMB Control Number.</w:t>
      </w:r>
      <w:r w:rsidR="009C7E97">
        <w:rPr>
          <w:color w:val="000000"/>
        </w:rPr>
        <w:t xml:space="preserve"> </w:t>
      </w:r>
      <w:r>
        <w:rPr>
          <w:color w:val="000000"/>
        </w:rPr>
        <w:t>The OMB Control Numbers for EPA</w:t>
      </w:r>
      <w:r w:rsidR="00906EDB">
        <w:rPr>
          <w:color w:val="000000"/>
        </w:rPr>
        <w:t xml:space="preserve"> </w:t>
      </w:r>
      <w:r>
        <w:rPr>
          <w:color w:val="000000"/>
        </w:rPr>
        <w:t xml:space="preserve">regulations are listed at 40 CFR </w:t>
      </w:r>
      <w:r w:rsidR="00377D7F">
        <w:rPr>
          <w:color w:val="000000"/>
        </w:rPr>
        <w:t xml:space="preserve">Part </w:t>
      </w:r>
      <w:r>
        <w:rPr>
          <w:color w:val="000000"/>
        </w:rPr>
        <w:t xml:space="preserve">9 and 48 CFR </w:t>
      </w:r>
      <w:r w:rsidR="00377D7F">
        <w:rPr>
          <w:color w:val="000000"/>
        </w:rPr>
        <w:t xml:space="preserve">Chapter </w:t>
      </w:r>
      <w:r>
        <w:rPr>
          <w:color w:val="000000"/>
        </w:rPr>
        <w:t>15.</w:t>
      </w:r>
    </w:p>
    <w:p w:rsidR="006741F7" w:rsidRPr="00354C15" w:rsidP="00354C15" w14:paraId="2C33F27B" w14:textId="77777777"/>
    <w:p w:rsidR="00354C15" w:rsidP="00354C15" w14:paraId="5FEA1034" w14:textId="72EE4E28">
      <w:r w:rsidRPr="00354C15">
        <w:tab/>
      </w:r>
      <w:r w:rsidRPr="00354C15" w:rsidR="00CA4CD6">
        <w:t xml:space="preserve">To comment on the Agency's need for this information, the accuracy of the provided burden estimates, and any suggested methods for minimizing respondent burden, including the use of automated collection techniques, </w:t>
      </w:r>
      <w:r w:rsidRPr="0045459E" w:rsidR="00CA4CD6">
        <w:t xml:space="preserve">EPA has established a public docket for this ICR under Docket ID Number </w:t>
      </w:r>
      <w:r w:rsidRPr="0045459E" w:rsidR="0035325B">
        <w:t>EPA-HQ-</w:t>
      </w:r>
      <w:r w:rsidRPr="0045459E" w:rsidR="0045459E">
        <w:t>OAR-2019-0392</w:t>
      </w:r>
      <w:r w:rsidRPr="00BB7E5C">
        <w:t>.</w:t>
      </w:r>
      <w:r w:rsidRPr="00BB7E5C" w:rsidR="009C7E97">
        <w:t xml:space="preserve"> </w:t>
      </w:r>
      <w:r w:rsidRPr="00BB7E5C">
        <w:t xml:space="preserve">An electronic </w:t>
      </w:r>
      <w:r w:rsidRPr="00354C15">
        <w:t xml:space="preserve">version of the public docket is available at </w:t>
      </w:r>
      <w:hyperlink r:id="rId9" w:history="1">
        <w:r w:rsidRPr="006E215A" w:rsidR="00377D7F">
          <w:rPr>
            <w:rStyle w:val="Hyperlink"/>
            <w:color w:val="auto"/>
          </w:rPr>
          <w:t>http://www.regulations.gov/</w:t>
        </w:r>
      </w:hyperlink>
      <w:r w:rsidR="005624AD">
        <w:t>,</w:t>
      </w:r>
      <w:r w:rsidRPr="006E215A" w:rsidR="00377D7F">
        <w:t xml:space="preserve"> </w:t>
      </w:r>
      <w:r>
        <w:t xml:space="preserve">which may be used </w:t>
      </w:r>
      <w:r w:rsidRPr="00354C15">
        <w:t>to obtain a copy of the draft collection of information, submit or view public comments, access the index listing of the contents of the docket, and to access those documents in the public docket that are available electronically.</w:t>
      </w:r>
      <w:r w:rsidR="009C7E97">
        <w:t xml:space="preserve"> </w:t>
      </w:r>
      <w:r w:rsidRPr="00354C15">
        <w:t>When in the system</w:t>
      </w:r>
      <w:r w:rsidRPr="00354C15">
        <w:rPr>
          <w:rStyle w:val="1"/>
        </w:rPr>
        <w:t>, select “search,” then key in the docket ID number identified in this document.</w:t>
      </w:r>
      <w:r w:rsidR="009C7E97">
        <w:rPr>
          <w:rStyle w:val="1"/>
        </w:rPr>
        <w:t xml:space="preserve"> </w:t>
      </w:r>
      <w:r>
        <w:rPr>
          <w:rStyle w:val="1"/>
        </w:rPr>
        <w:t xml:space="preserve">The documents are also </w:t>
      </w:r>
      <w:r w:rsidRPr="00354C15" w:rsidR="00CA4CD6">
        <w:t xml:space="preserve">available for public viewing at the </w:t>
      </w:r>
      <w:r w:rsidRPr="0045459E" w:rsidR="0045459E">
        <w:t xml:space="preserve">EPA Docket Center, WJC West Building, Room 3334, 1301 Constitution Avenue, NW, Washington, DC 20004. The Docket Center’s hours of operation are 8:30 a.m. </w:t>
      </w:r>
      <w:r w:rsidR="0045459E">
        <w:t>to</w:t>
      </w:r>
      <w:r w:rsidRPr="0045459E" w:rsidR="0045459E">
        <w:t xml:space="preserve"> 4:30 p.m., Monday </w:t>
      </w:r>
      <w:r w:rsidR="0045459E">
        <w:t>to</w:t>
      </w:r>
      <w:r w:rsidRPr="0045459E" w:rsidR="0045459E">
        <w:t xml:space="preserve"> Friday (except federal holidays).</w:t>
      </w:r>
      <w:r w:rsidR="0045459E">
        <w:t xml:space="preserve"> </w:t>
      </w:r>
      <w:r w:rsidRPr="00354C15" w:rsidR="00CA4CD6">
        <w:t xml:space="preserve">The telephone number for the Reading Room is (202) 566-1744, and the telephone number </w:t>
      </w:r>
      <w:r>
        <w:t>for the docket center i</w:t>
      </w:r>
      <w:r w:rsidRPr="00354C15" w:rsidR="00CA4CD6">
        <w:t>s (202) 566-</w:t>
      </w:r>
      <w:r w:rsidR="00850ACF">
        <w:t>17</w:t>
      </w:r>
      <w:r w:rsidR="005624AD">
        <w:t>52</w:t>
      </w:r>
      <w:r>
        <w:t>.</w:t>
      </w:r>
      <w:r w:rsidR="009C7E97">
        <w:t xml:space="preserve"> </w:t>
      </w:r>
      <w:r w:rsidR="00CA4CD6">
        <w:t>Also, you can send comments to the Office of Information and Regulatory Affairs, Office of Management and Budget, 725 17th Street, NW, Washington, DC 20503, Attention: Desk Officer for EPA.</w:t>
      </w:r>
      <w:r w:rsidR="009C7E97">
        <w:t xml:space="preserve"> </w:t>
      </w:r>
      <w:r w:rsidR="00CA4CD6">
        <w:t xml:space="preserve">Please include the EPA Docket ID Number </w:t>
      </w:r>
      <w:r w:rsidR="00144A82">
        <w:t>EPA-HQ-O</w:t>
      </w:r>
      <w:r w:rsidR="0045459E">
        <w:t>AR-2019-0392</w:t>
      </w:r>
      <w:r w:rsidR="00CA4CD6">
        <w:t xml:space="preserve"> and OMB Control Number </w:t>
      </w:r>
      <w:r w:rsidRPr="00937E73" w:rsidR="00BB7E5C">
        <w:t>2060</w:t>
      </w:r>
      <w:r w:rsidRPr="00937E73" w:rsidR="002D2C41">
        <w:t>-NEW i</w:t>
      </w:r>
      <w:r w:rsidRPr="00937E73" w:rsidR="00CA4CD6">
        <w:t>n</w:t>
      </w:r>
      <w:r w:rsidR="00CA4CD6">
        <w:t xml:space="preserve"> any correspondence. </w:t>
      </w:r>
    </w:p>
    <w:p w:rsidR="0045459E" w:rsidP="00354C15" w14:paraId="1E38A74B" w14:textId="77777777"/>
    <w:p w:rsidR="00F340DF" w:rsidP="00504745" w14:paraId="1203B42A" w14:textId="77777777">
      <w:pPr>
        <w:outlineLvl w:val="0"/>
        <w:rPr>
          <w:b/>
          <w:bCs/>
          <w:color w:val="000000"/>
        </w:rPr>
      </w:pPr>
      <w:r>
        <w:rPr>
          <w:b/>
          <w:bCs/>
          <w:color w:val="000000"/>
        </w:rPr>
        <w:t>Part B of the Supporting Statement</w:t>
      </w:r>
    </w:p>
    <w:p w:rsidR="00F340DF" w:rsidP="00F340DF" w14:paraId="33236B5A" w14:textId="77777777">
      <w:pPr>
        <w:rPr>
          <w:b/>
          <w:bCs/>
          <w:color w:val="000000"/>
        </w:rPr>
      </w:pPr>
    </w:p>
    <w:p w:rsidR="00144F35" w:rsidP="00F340DF" w14:paraId="7C676FE8" w14:textId="2FA80B7E">
      <w:pPr>
        <w:rPr>
          <w:color w:val="000000"/>
        </w:rPr>
        <w:sectPr w:rsidSect="00A7661C">
          <w:headerReference w:type="default" r:id="rId10"/>
          <w:type w:val="continuous"/>
          <w:pgSz w:w="12240" w:h="15840"/>
          <w:pgMar w:top="1350" w:right="1440" w:bottom="1440" w:left="1440" w:header="1350" w:footer="1440" w:gutter="0"/>
          <w:cols w:space="720"/>
          <w:noEndnote/>
          <w:titlePg/>
          <w:docGrid w:linePitch="326"/>
        </w:sectPr>
      </w:pPr>
      <w:r>
        <w:rPr>
          <w:color w:val="000000"/>
        </w:rPr>
        <w:t>This part is not applicable because no statistical methods were used in collecting this information</w:t>
      </w:r>
      <w:r w:rsidR="00827C93">
        <w:rPr>
          <w:color w:val="000000"/>
        </w:rPr>
        <w:t>.</w:t>
      </w:r>
    </w:p>
    <w:p w:rsidR="00162ECC" w:rsidP="00827C93" w14:paraId="29F78B96" w14:textId="77777777">
      <w:pPr>
        <w:outlineLvl w:val="0"/>
        <w:rPr>
          <w:color w:val="000000"/>
        </w:rPr>
      </w:pPr>
    </w:p>
    <w:sectPr w:rsidSect="00144F35">
      <w:pgSz w:w="15840" w:h="12240" w:orient="landscape"/>
      <w:pgMar w:top="1440" w:right="1350" w:bottom="1440" w:left="1440" w:header="1350" w:footer="144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7F02" w14:paraId="769208BB" w14:textId="6075CB47">
    <w:pPr>
      <w:framePr w:w="9361" w:wrap="notBeside" w:vAnchor="text" w:hAnchor="text" w:x="1" w:y="1"/>
      <w:jc w:val="center"/>
    </w:pPr>
    <w:r>
      <w:fldChar w:fldCharType="begin"/>
    </w:r>
    <w:r>
      <w:instrText xml:space="preserve">PAGE </w:instrText>
    </w:r>
    <w:r>
      <w:fldChar w:fldCharType="separate"/>
    </w:r>
    <w:r>
      <w:rPr>
        <w:noProof/>
      </w:rPr>
      <w:t>19</w:t>
    </w:r>
    <w:r>
      <w:rPr>
        <w:noProof/>
      </w:rPr>
      <w:fldChar w:fldCharType="end"/>
    </w:r>
  </w:p>
  <w:p w:rsidR="00887F02" w14:paraId="5B65F028" w14:textId="77777777"/>
  <w:p w:rsidR="00887F02" w14:paraId="70BB230B"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D3561544"/>
    <w:lvl w:ilvl="0">
      <w:start w:val="0"/>
      <w:numFmt w:val="bullet"/>
      <w:lvlText w:val="*"/>
      <w:lvlJc w:val="left"/>
    </w:lvl>
  </w:abstractNum>
  <w:abstractNum w:abstractNumId="1">
    <w:nsid w:val="00000001"/>
    <w:multiLevelType w:val="multilevel"/>
    <w:tmpl w:val="00000000"/>
    <w:name w:val="Large Bulle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2">
    <w:nsid w:val="00000002"/>
    <w:multiLevelType w:val="multilevel"/>
    <w:tmpl w:val="00000000"/>
    <w:name w:val="AutoList1"/>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3">
    <w:nsid w:val="00000003"/>
    <w:multiLevelType w:val="multilevel"/>
    <w:tmpl w:val="00000000"/>
    <w:name w:val="AutoList2"/>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4">
    <w:nsid w:val="00000004"/>
    <w:multiLevelType w:val="multilevel"/>
    <w:tmpl w:val="00000000"/>
    <w:name w:val="AutoList3"/>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5">
    <w:nsid w:val="00000005"/>
    <w:multiLevelType w:val="multilevel"/>
    <w:tmpl w:val="00000000"/>
    <w:name w:val="AutoList4"/>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6">
    <w:nsid w:val="00000006"/>
    <w:multiLevelType w:val="multilevel"/>
    <w:tmpl w:val="00000000"/>
    <w:name w:val="AutoList5"/>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7">
    <w:nsid w:val="00000007"/>
    <w:multiLevelType w:val="multilevel"/>
    <w:tmpl w:val="00000000"/>
    <w:name w:val="AutoList6"/>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8">
    <w:nsid w:val="00000008"/>
    <w:multiLevelType w:val="multilevel"/>
    <w:tmpl w:val="00000000"/>
    <w:name w:val="AutoList7"/>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9">
    <w:nsid w:val="00000009"/>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10">
    <w:nsid w:val="06F50502"/>
    <w:multiLevelType w:val="hybridMultilevel"/>
    <w:tmpl w:val="ADB8EA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32CD2102"/>
    <w:multiLevelType w:val="hybridMultilevel"/>
    <w:tmpl w:val="28F836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9F43DDE"/>
    <w:multiLevelType w:val="hybridMultilevel"/>
    <w:tmpl w:val="5CAE0A36"/>
    <w:lvl w:ilvl="0">
      <w:start w:val="1"/>
      <w:numFmt w:val="bullet"/>
      <w:lvlText w:val=""/>
      <w:lvlJc w:val="left"/>
      <w:pPr>
        <w:ind w:left="1481" w:hanging="360"/>
      </w:pPr>
      <w:rPr>
        <w:rFonts w:ascii="Symbol" w:hAnsi="Symbol" w:hint="default"/>
      </w:rPr>
    </w:lvl>
    <w:lvl w:ilvl="1" w:tentative="1">
      <w:start w:val="1"/>
      <w:numFmt w:val="bullet"/>
      <w:lvlText w:val="o"/>
      <w:lvlJc w:val="left"/>
      <w:pPr>
        <w:ind w:left="2201" w:hanging="360"/>
      </w:pPr>
      <w:rPr>
        <w:rFonts w:ascii="Courier New" w:hAnsi="Courier New" w:cs="Courier New" w:hint="default"/>
      </w:rPr>
    </w:lvl>
    <w:lvl w:ilvl="2" w:tentative="1">
      <w:start w:val="1"/>
      <w:numFmt w:val="bullet"/>
      <w:lvlText w:val=""/>
      <w:lvlJc w:val="left"/>
      <w:pPr>
        <w:ind w:left="2921" w:hanging="360"/>
      </w:pPr>
      <w:rPr>
        <w:rFonts w:ascii="Wingdings" w:hAnsi="Wingdings" w:hint="default"/>
      </w:rPr>
    </w:lvl>
    <w:lvl w:ilvl="3" w:tentative="1">
      <w:start w:val="1"/>
      <w:numFmt w:val="bullet"/>
      <w:lvlText w:val=""/>
      <w:lvlJc w:val="left"/>
      <w:pPr>
        <w:ind w:left="3641" w:hanging="360"/>
      </w:pPr>
      <w:rPr>
        <w:rFonts w:ascii="Symbol" w:hAnsi="Symbol" w:hint="default"/>
      </w:rPr>
    </w:lvl>
    <w:lvl w:ilvl="4" w:tentative="1">
      <w:start w:val="1"/>
      <w:numFmt w:val="bullet"/>
      <w:lvlText w:val="o"/>
      <w:lvlJc w:val="left"/>
      <w:pPr>
        <w:ind w:left="4361" w:hanging="360"/>
      </w:pPr>
      <w:rPr>
        <w:rFonts w:ascii="Courier New" w:hAnsi="Courier New" w:cs="Courier New" w:hint="default"/>
      </w:rPr>
    </w:lvl>
    <w:lvl w:ilvl="5" w:tentative="1">
      <w:start w:val="1"/>
      <w:numFmt w:val="bullet"/>
      <w:lvlText w:val=""/>
      <w:lvlJc w:val="left"/>
      <w:pPr>
        <w:ind w:left="5081" w:hanging="360"/>
      </w:pPr>
      <w:rPr>
        <w:rFonts w:ascii="Wingdings" w:hAnsi="Wingdings" w:hint="default"/>
      </w:rPr>
    </w:lvl>
    <w:lvl w:ilvl="6" w:tentative="1">
      <w:start w:val="1"/>
      <w:numFmt w:val="bullet"/>
      <w:lvlText w:val=""/>
      <w:lvlJc w:val="left"/>
      <w:pPr>
        <w:ind w:left="5801" w:hanging="360"/>
      </w:pPr>
      <w:rPr>
        <w:rFonts w:ascii="Symbol" w:hAnsi="Symbol" w:hint="default"/>
      </w:rPr>
    </w:lvl>
    <w:lvl w:ilvl="7" w:tentative="1">
      <w:start w:val="1"/>
      <w:numFmt w:val="bullet"/>
      <w:lvlText w:val="o"/>
      <w:lvlJc w:val="left"/>
      <w:pPr>
        <w:ind w:left="6521" w:hanging="360"/>
      </w:pPr>
      <w:rPr>
        <w:rFonts w:ascii="Courier New" w:hAnsi="Courier New" w:cs="Courier New" w:hint="default"/>
      </w:rPr>
    </w:lvl>
    <w:lvl w:ilvl="8" w:tentative="1">
      <w:start w:val="1"/>
      <w:numFmt w:val="bullet"/>
      <w:lvlText w:val=""/>
      <w:lvlJc w:val="left"/>
      <w:pPr>
        <w:ind w:left="7241" w:hanging="360"/>
      </w:pPr>
      <w:rPr>
        <w:rFonts w:ascii="Wingdings" w:hAnsi="Wingdings" w:hint="default"/>
      </w:rPr>
    </w:lvl>
  </w:abstractNum>
  <w:num w:numId="1" w16cid:durableId="1141923285">
    <w:abstractNumId w:val="0"/>
    <w:lvlOverride w:ilvl="0">
      <w:lvl w:ilvl="0">
        <w:start w:val="0"/>
        <w:numFmt w:val="bullet"/>
        <w:lvlText w:val="$"/>
        <w:legacy w:legacy="1" w:legacySpace="0" w:legacyIndent="720"/>
        <w:lvlJc w:val="left"/>
        <w:pPr>
          <w:ind w:left="1440" w:hanging="720"/>
        </w:pPr>
        <w:rPr>
          <w:rFonts w:ascii="WP TypographicSymbols" w:hAnsi="WP TypographicSymbols" w:hint="default"/>
        </w:rPr>
      </w:lvl>
    </w:lvlOverride>
  </w:num>
  <w:num w:numId="2" w16cid:durableId="343367188">
    <w:abstractNumId w:val="12"/>
  </w:num>
  <w:num w:numId="3" w16cid:durableId="1096173746">
    <w:abstractNumId w:val="10"/>
  </w:num>
  <w:num w:numId="4" w16cid:durableId="12445317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CD6"/>
    <w:rsid w:val="0000687D"/>
    <w:rsid w:val="0001188B"/>
    <w:rsid w:val="0001446F"/>
    <w:rsid w:val="00021148"/>
    <w:rsid w:val="00030158"/>
    <w:rsid w:val="0003619B"/>
    <w:rsid w:val="00041BD5"/>
    <w:rsid w:val="00047700"/>
    <w:rsid w:val="00055BDF"/>
    <w:rsid w:val="00055DC5"/>
    <w:rsid w:val="00062331"/>
    <w:rsid w:val="00064D99"/>
    <w:rsid w:val="0007779D"/>
    <w:rsid w:val="00080180"/>
    <w:rsid w:val="00083745"/>
    <w:rsid w:val="00084D79"/>
    <w:rsid w:val="000A1FBB"/>
    <w:rsid w:val="000A5A38"/>
    <w:rsid w:val="000A687C"/>
    <w:rsid w:val="000B2E1C"/>
    <w:rsid w:val="000B5231"/>
    <w:rsid w:val="000C52CF"/>
    <w:rsid w:val="000C5D7A"/>
    <w:rsid w:val="000C7CC1"/>
    <w:rsid w:val="000D07D9"/>
    <w:rsid w:val="000D2272"/>
    <w:rsid w:val="000F772C"/>
    <w:rsid w:val="000F77D0"/>
    <w:rsid w:val="00101B40"/>
    <w:rsid w:val="00102B52"/>
    <w:rsid w:val="00106846"/>
    <w:rsid w:val="0010697C"/>
    <w:rsid w:val="00122CF4"/>
    <w:rsid w:val="00123889"/>
    <w:rsid w:val="00126A7C"/>
    <w:rsid w:val="0013309B"/>
    <w:rsid w:val="001356D4"/>
    <w:rsid w:val="0014079D"/>
    <w:rsid w:val="00144978"/>
    <w:rsid w:val="00144A82"/>
    <w:rsid w:val="00144F35"/>
    <w:rsid w:val="001524E8"/>
    <w:rsid w:val="0015433E"/>
    <w:rsid w:val="00162ECC"/>
    <w:rsid w:val="00165DCF"/>
    <w:rsid w:val="00167B79"/>
    <w:rsid w:val="00186DA3"/>
    <w:rsid w:val="00195753"/>
    <w:rsid w:val="001A005C"/>
    <w:rsid w:val="001A04AE"/>
    <w:rsid w:val="001A0B41"/>
    <w:rsid w:val="001B0B9A"/>
    <w:rsid w:val="001B35F2"/>
    <w:rsid w:val="001B46D4"/>
    <w:rsid w:val="001C4772"/>
    <w:rsid w:val="001C5991"/>
    <w:rsid w:val="001D762C"/>
    <w:rsid w:val="001F1420"/>
    <w:rsid w:val="001F19FF"/>
    <w:rsid w:val="001F66CF"/>
    <w:rsid w:val="002041C5"/>
    <w:rsid w:val="002063FE"/>
    <w:rsid w:val="00206932"/>
    <w:rsid w:val="0021722B"/>
    <w:rsid w:val="00221DA3"/>
    <w:rsid w:val="0022738C"/>
    <w:rsid w:val="00233F0F"/>
    <w:rsid w:val="00234A28"/>
    <w:rsid w:val="002359D2"/>
    <w:rsid w:val="00236DB3"/>
    <w:rsid w:val="002431D9"/>
    <w:rsid w:val="0024749C"/>
    <w:rsid w:val="00251F56"/>
    <w:rsid w:val="00254CD8"/>
    <w:rsid w:val="00256B35"/>
    <w:rsid w:val="002638A0"/>
    <w:rsid w:val="00263E32"/>
    <w:rsid w:val="0026588E"/>
    <w:rsid w:val="002679E5"/>
    <w:rsid w:val="002712EB"/>
    <w:rsid w:val="0027222A"/>
    <w:rsid w:val="002743D2"/>
    <w:rsid w:val="00277F42"/>
    <w:rsid w:val="00281CAE"/>
    <w:rsid w:val="00286D80"/>
    <w:rsid w:val="0029006A"/>
    <w:rsid w:val="002904E7"/>
    <w:rsid w:val="002976E9"/>
    <w:rsid w:val="002B29A5"/>
    <w:rsid w:val="002B29A7"/>
    <w:rsid w:val="002B517F"/>
    <w:rsid w:val="002B6993"/>
    <w:rsid w:val="002C1F95"/>
    <w:rsid w:val="002C416A"/>
    <w:rsid w:val="002C77DF"/>
    <w:rsid w:val="002D2C41"/>
    <w:rsid w:val="002D492C"/>
    <w:rsid w:val="002D4A7A"/>
    <w:rsid w:val="002D7683"/>
    <w:rsid w:val="002E2CA1"/>
    <w:rsid w:val="002F5908"/>
    <w:rsid w:val="002F674B"/>
    <w:rsid w:val="002F6DB3"/>
    <w:rsid w:val="00312918"/>
    <w:rsid w:val="003139FC"/>
    <w:rsid w:val="0032713F"/>
    <w:rsid w:val="00337BBF"/>
    <w:rsid w:val="00341540"/>
    <w:rsid w:val="003511C6"/>
    <w:rsid w:val="0035325B"/>
    <w:rsid w:val="00354C15"/>
    <w:rsid w:val="00374876"/>
    <w:rsid w:val="00377D7F"/>
    <w:rsid w:val="0038035E"/>
    <w:rsid w:val="003A0E1D"/>
    <w:rsid w:val="003A1917"/>
    <w:rsid w:val="003B1E92"/>
    <w:rsid w:val="003B384B"/>
    <w:rsid w:val="003C0E7A"/>
    <w:rsid w:val="003C323E"/>
    <w:rsid w:val="003C4B46"/>
    <w:rsid w:val="003C5023"/>
    <w:rsid w:val="003D6951"/>
    <w:rsid w:val="003E30B5"/>
    <w:rsid w:val="003E3BD0"/>
    <w:rsid w:val="003E47DB"/>
    <w:rsid w:val="003E4C18"/>
    <w:rsid w:val="003E5B9E"/>
    <w:rsid w:val="003F0DF8"/>
    <w:rsid w:val="003F1AFC"/>
    <w:rsid w:val="003F5787"/>
    <w:rsid w:val="003F75E4"/>
    <w:rsid w:val="004000F8"/>
    <w:rsid w:val="0040108B"/>
    <w:rsid w:val="0040391F"/>
    <w:rsid w:val="00404A15"/>
    <w:rsid w:val="00432F62"/>
    <w:rsid w:val="0044008D"/>
    <w:rsid w:val="0044133C"/>
    <w:rsid w:val="00442D84"/>
    <w:rsid w:val="0045459E"/>
    <w:rsid w:val="00455312"/>
    <w:rsid w:val="00455557"/>
    <w:rsid w:val="00467CA1"/>
    <w:rsid w:val="00484A45"/>
    <w:rsid w:val="0049327D"/>
    <w:rsid w:val="004956E5"/>
    <w:rsid w:val="004A0274"/>
    <w:rsid w:val="004A084D"/>
    <w:rsid w:val="004A4B25"/>
    <w:rsid w:val="004A5F2D"/>
    <w:rsid w:val="004B2255"/>
    <w:rsid w:val="004B57CE"/>
    <w:rsid w:val="004B7907"/>
    <w:rsid w:val="004C5E95"/>
    <w:rsid w:val="004C701D"/>
    <w:rsid w:val="004F1469"/>
    <w:rsid w:val="004F56DC"/>
    <w:rsid w:val="004F6FCD"/>
    <w:rsid w:val="00504745"/>
    <w:rsid w:val="00507EC5"/>
    <w:rsid w:val="00516952"/>
    <w:rsid w:val="005247E7"/>
    <w:rsid w:val="005253D4"/>
    <w:rsid w:val="00534030"/>
    <w:rsid w:val="0054104C"/>
    <w:rsid w:val="005414FF"/>
    <w:rsid w:val="00547352"/>
    <w:rsid w:val="00551815"/>
    <w:rsid w:val="0055599D"/>
    <w:rsid w:val="00556535"/>
    <w:rsid w:val="00560AD2"/>
    <w:rsid w:val="005624AD"/>
    <w:rsid w:val="0056345E"/>
    <w:rsid w:val="00565A51"/>
    <w:rsid w:val="00571260"/>
    <w:rsid w:val="005803EE"/>
    <w:rsid w:val="00583626"/>
    <w:rsid w:val="005A0072"/>
    <w:rsid w:val="005A1986"/>
    <w:rsid w:val="005B1315"/>
    <w:rsid w:val="005B292C"/>
    <w:rsid w:val="005B5DE8"/>
    <w:rsid w:val="005C28E8"/>
    <w:rsid w:val="005C3665"/>
    <w:rsid w:val="005C42AC"/>
    <w:rsid w:val="005D2F0B"/>
    <w:rsid w:val="005D385C"/>
    <w:rsid w:val="005E194B"/>
    <w:rsid w:val="005F42F8"/>
    <w:rsid w:val="00601205"/>
    <w:rsid w:val="00606DEF"/>
    <w:rsid w:val="00613567"/>
    <w:rsid w:val="00631517"/>
    <w:rsid w:val="00635DBD"/>
    <w:rsid w:val="006455AE"/>
    <w:rsid w:val="006645DD"/>
    <w:rsid w:val="006659C9"/>
    <w:rsid w:val="006741F7"/>
    <w:rsid w:val="006810C3"/>
    <w:rsid w:val="00694B55"/>
    <w:rsid w:val="006A6978"/>
    <w:rsid w:val="006C3795"/>
    <w:rsid w:val="006C69EA"/>
    <w:rsid w:val="006D1B12"/>
    <w:rsid w:val="006D4402"/>
    <w:rsid w:val="006E215A"/>
    <w:rsid w:val="006E4A6E"/>
    <w:rsid w:val="006E642B"/>
    <w:rsid w:val="007016C9"/>
    <w:rsid w:val="007033ED"/>
    <w:rsid w:val="00704D4F"/>
    <w:rsid w:val="00715E26"/>
    <w:rsid w:val="0072202C"/>
    <w:rsid w:val="00723F77"/>
    <w:rsid w:val="00724BC7"/>
    <w:rsid w:val="00736CC5"/>
    <w:rsid w:val="00742890"/>
    <w:rsid w:val="00745508"/>
    <w:rsid w:val="00751FAA"/>
    <w:rsid w:val="00754D1E"/>
    <w:rsid w:val="00755795"/>
    <w:rsid w:val="00760B69"/>
    <w:rsid w:val="00763139"/>
    <w:rsid w:val="00763160"/>
    <w:rsid w:val="007714EB"/>
    <w:rsid w:val="00780612"/>
    <w:rsid w:val="00786A20"/>
    <w:rsid w:val="0079715F"/>
    <w:rsid w:val="00797F42"/>
    <w:rsid w:val="007A0634"/>
    <w:rsid w:val="007A16F4"/>
    <w:rsid w:val="007A458D"/>
    <w:rsid w:val="007B4790"/>
    <w:rsid w:val="007B5F53"/>
    <w:rsid w:val="007C0FAA"/>
    <w:rsid w:val="007C12DE"/>
    <w:rsid w:val="007C4C65"/>
    <w:rsid w:val="007D39AF"/>
    <w:rsid w:val="007E4506"/>
    <w:rsid w:val="007E6FF4"/>
    <w:rsid w:val="007F07FB"/>
    <w:rsid w:val="007F227A"/>
    <w:rsid w:val="007F6A0F"/>
    <w:rsid w:val="007F732B"/>
    <w:rsid w:val="00807B94"/>
    <w:rsid w:val="00810507"/>
    <w:rsid w:val="00811EA5"/>
    <w:rsid w:val="00812EE6"/>
    <w:rsid w:val="00813E69"/>
    <w:rsid w:val="0081582D"/>
    <w:rsid w:val="00817E8B"/>
    <w:rsid w:val="00825787"/>
    <w:rsid w:val="00827C93"/>
    <w:rsid w:val="008338D4"/>
    <w:rsid w:val="00837642"/>
    <w:rsid w:val="0084255D"/>
    <w:rsid w:val="00844DFE"/>
    <w:rsid w:val="00847235"/>
    <w:rsid w:val="00850ACF"/>
    <w:rsid w:val="00852038"/>
    <w:rsid w:val="00861489"/>
    <w:rsid w:val="00870399"/>
    <w:rsid w:val="00872D0C"/>
    <w:rsid w:val="00875BAB"/>
    <w:rsid w:val="008812FB"/>
    <w:rsid w:val="0088495B"/>
    <w:rsid w:val="00884BD3"/>
    <w:rsid w:val="0088639E"/>
    <w:rsid w:val="00887F02"/>
    <w:rsid w:val="008A09BF"/>
    <w:rsid w:val="008A46EB"/>
    <w:rsid w:val="008B407C"/>
    <w:rsid w:val="008B78B3"/>
    <w:rsid w:val="008C0FA1"/>
    <w:rsid w:val="008C6C90"/>
    <w:rsid w:val="008E1BAC"/>
    <w:rsid w:val="008E4463"/>
    <w:rsid w:val="008E65E6"/>
    <w:rsid w:val="008F285B"/>
    <w:rsid w:val="008F4564"/>
    <w:rsid w:val="008F4C11"/>
    <w:rsid w:val="009018EC"/>
    <w:rsid w:val="00902FB8"/>
    <w:rsid w:val="00905F89"/>
    <w:rsid w:val="00906EDB"/>
    <w:rsid w:val="00912E00"/>
    <w:rsid w:val="00923304"/>
    <w:rsid w:val="00923C46"/>
    <w:rsid w:val="00934D1B"/>
    <w:rsid w:val="00937E73"/>
    <w:rsid w:val="0095548B"/>
    <w:rsid w:val="009558AE"/>
    <w:rsid w:val="009711DB"/>
    <w:rsid w:val="009737C0"/>
    <w:rsid w:val="00981C20"/>
    <w:rsid w:val="009903E5"/>
    <w:rsid w:val="009904F3"/>
    <w:rsid w:val="00992EA5"/>
    <w:rsid w:val="009A0F50"/>
    <w:rsid w:val="009A16CD"/>
    <w:rsid w:val="009A2340"/>
    <w:rsid w:val="009A68E7"/>
    <w:rsid w:val="009B7C70"/>
    <w:rsid w:val="009C06F5"/>
    <w:rsid w:val="009C7E97"/>
    <w:rsid w:val="009D4696"/>
    <w:rsid w:val="009D6567"/>
    <w:rsid w:val="009E0F31"/>
    <w:rsid w:val="009F2D1F"/>
    <w:rsid w:val="00A00548"/>
    <w:rsid w:val="00A007F5"/>
    <w:rsid w:val="00A008F9"/>
    <w:rsid w:val="00A038EC"/>
    <w:rsid w:val="00A10DBD"/>
    <w:rsid w:val="00A11E4C"/>
    <w:rsid w:val="00A145B0"/>
    <w:rsid w:val="00A15172"/>
    <w:rsid w:val="00A26EF7"/>
    <w:rsid w:val="00A277D6"/>
    <w:rsid w:val="00A35B88"/>
    <w:rsid w:val="00A379F8"/>
    <w:rsid w:val="00A51A9E"/>
    <w:rsid w:val="00A535F5"/>
    <w:rsid w:val="00A54EEA"/>
    <w:rsid w:val="00A56BFF"/>
    <w:rsid w:val="00A710B8"/>
    <w:rsid w:val="00A72B1C"/>
    <w:rsid w:val="00A73600"/>
    <w:rsid w:val="00A74C1E"/>
    <w:rsid w:val="00A7661C"/>
    <w:rsid w:val="00A80FB1"/>
    <w:rsid w:val="00A82193"/>
    <w:rsid w:val="00A949F7"/>
    <w:rsid w:val="00A95BC7"/>
    <w:rsid w:val="00A962DF"/>
    <w:rsid w:val="00AA4008"/>
    <w:rsid w:val="00AB1CD9"/>
    <w:rsid w:val="00AD75E2"/>
    <w:rsid w:val="00AE2634"/>
    <w:rsid w:val="00AE67E2"/>
    <w:rsid w:val="00AE7A94"/>
    <w:rsid w:val="00AF34DF"/>
    <w:rsid w:val="00AF3AED"/>
    <w:rsid w:val="00AF70A1"/>
    <w:rsid w:val="00AF783F"/>
    <w:rsid w:val="00B07F79"/>
    <w:rsid w:val="00B1187C"/>
    <w:rsid w:val="00B16C07"/>
    <w:rsid w:val="00B30D60"/>
    <w:rsid w:val="00B41FFF"/>
    <w:rsid w:val="00B42599"/>
    <w:rsid w:val="00B46A57"/>
    <w:rsid w:val="00B538C1"/>
    <w:rsid w:val="00B62E67"/>
    <w:rsid w:val="00B65754"/>
    <w:rsid w:val="00B66231"/>
    <w:rsid w:val="00B73419"/>
    <w:rsid w:val="00B73BA0"/>
    <w:rsid w:val="00B769F1"/>
    <w:rsid w:val="00B82025"/>
    <w:rsid w:val="00B82A23"/>
    <w:rsid w:val="00BA0A91"/>
    <w:rsid w:val="00BA4887"/>
    <w:rsid w:val="00BB2C10"/>
    <w:rsid w:val="00BB3390"/>
    <w:rsid w:val="00BB3C1A"/>
    <w:rsid w:val="00BB6D49"/>
    <w:rsid w:val="00BB7E5C"/>
    <w:rsid w:val="00BC6DEF"/>
    <w:rsid w:val="00BD7CAE"/>
    <w:rsid w:val="00BE2989"/>
    <w:rsid w:val="00BE51BF"/>
    <w:rsid w:val="00BE7A11"/>
    <w:rsid w:val="00BF1ADD"/>
    <w:rsid w:val="00BF2C2B"/>
    <w:rsid w:val="00BF722F"/>
    <w:rsid w:val="00C06A6C"/>
    <w:rsid w:val="00C070B5"/>
    <w:rsid w:val="00C070C2"/>
    <w:rsid w:val="00C10ED1"/>
    <w:rsid w:val="00C117B1"/>
    <w:rsid w:val="00C13FE8"/>
    <w:rsid w:val="00C30A60"/>
    <w:rsid w:val="00C33ABA"/>
    <w:rsid w:val="00C37BB6"/>
    <w:rsid w:val="00C47A44"/>
    <w:rsid w:val="00C52EFD"/>
    <w:rsid w:val="00C64378"/>
    <w:rsid w:val="00C75CF0"/>
    <w:rsid w:val="00C808B5"/>
    <w:rsid w:val="00C8162B"/>
    <w:rsid w:val="00C82DB6"/>
    <w:rsid w:val="00C97029"/>
    <w:rsid w:val="00C97757"/>
    <w:rsid w:val="00CA4CD6"/>
    <w:rsid w:val="00CA7DA0"/>
    <w:rsid w:val="00CB2D57"/>
    <w:rsid w:val="00CC48AB"/>
    <w:rsid w:val="00CC58F6"/>
    <w:rsid w:val="00CC5B39"/>
    <w:rsid w:val="00CD2069"/>
    <w:rsid w:val="00CD280D"/>
    <w:rsid w:val="00CF2B37"/>
    <w:rsid w:val="00CF6964"/>
    <w:rsid w:val="00CF76D7"/>
    <w:rsid w:val="00CF7A74"/>
    <w:rsid w:val="00D05064"/>
    <w:rsid w:val="00D0511A"/>
    <w:rsid w:val="00D13D9A"/>
    <w:rsid w:val="00D14A8D"/>
    <w:rsid w:val="00D15D5F"/>
    <w:rsid w:val="00D21198"/>
    <w:rsid w:val="00D2273E"/>
    <w:rsid w:val="00D22F3D"/>
    <w:rsid w:val="00D2741D"/>
    <w:rsid w:val="00D42D52"/>
    <w:rsid w:val="00D46FA2"/>
    <w:rsid w:val="00D5080D"/>
    <w:rsid w:val="00D5373A"/>
    <w:rsid w:val="00D54CE2"/>
    <w:rsid w:val="00D56F5F"/>
    <w:rsid w:val="00D61125"/>
    <w:rsid w:val="00D61B37"/>
    <w:rsid w:val="00D63B96"/>
    <w:rsid w:val="00D73215"/>
    <w:rsid w:val="00D82508"/>
    <w:rsid w:val="00D87F59"/>
    <w:rsid w:val="00D91C34"/>
    <w:rsid w:val="00D92F66"/>
    <w:rsid w:val="00D9439B"/>
    <w:rsid w:val="00D95819"/>
    <w:rsid w:val="00DA7285"/>
    <w:rsid w:val="00DB59E1"/>
    <w:rsid w:val="00DB786E"/>
    <w:rsid w:val="00DB78B6"/>
    <w:rsid w:val="00DC21E3"/>
    <w:rsid w:val="00DD0312"/>
    <w:rsid w:val="00DD11FD"/>
    <w:rsid w:val="00DD1AC1"/>
    <w:rsid w:val="00DD5747"/>
    <w:rsid w:val="00DD5B46"/>
    <w:rsid w:val="00DD7D49"/>
    <w:rsid w:val="00DE6929"/>
    <w:rsid w:val="00DF5C4E"/>
    <w:rsid w:val="00E0371C"/>
    <w:rsid w:val="00E06AAE"/>
    <w:rsid w:val="00E10DA7"/>
    <w:rsid w:val="00E110E3"/>
    <w:rsid w:val="00E1538C"/>
    <w:rsid w:val="00E20795"/>
    <w:rsid w:val="00E25DB6"/>
    <w:rsid w:val="00E276CD"/>
    <w:rsid w:val="00E32EDA"/>
    <w:rsid w:val="00E34BF0"/>
    <w:rsid w:val="00E37227"/>
    <w:rsid w:val="00E53137"/>
    <w:rsid w:val="00E5397A"/>
    <w:rsid w:val="00E55591"/>
    <w:rsid w:val="00E57CE4"/>
    <w:rsid w:val="00E670B5"/>
    <w:rsid w:val="00E702F6"/>
    <w:rsid w:val="00E71A18"/>
    <w:rsid w:val="00E72D70"/>
    <w:rsid w:val="00E7434A"/>
    <w:rsid w:val="00E77D5E"/>
    <w:rsid w:val="00E868BB"/>
    <w:rsid w:val="00E874D1"/>
    <w:rsid w:val="00E90E82"/>
    <w:rsid w:val="00EA37A9"/>
    <w:rsid w:val="00EA7026"/>
    <w:rsid w:val="00EB0CDF"/>
    <w:rsid w:val="00EB52DF"/>
    <w:rsid w:val="00EC26B7"/>
    <w:rsid w:val="00EC4074"/>
    <w:rsid w:val="00EC5BE5"/>
    <w:rsid w:val="00ED741E"/>
    <w:rsid w:val="00EE28CC"/>
    <w:rsid w:val="00EE6C42"/>
    <w:rsid w:val="00EE6E94"/>
    <w:rsid w:val="00EE7867"/>
    <w:rsid w:val="00EF113F"/>
    <w:rsid w:val="00EF6266"/>
    <w:rsid w:val="00EF64DB"/>
    <w:rsid w:val="00F01496"/>
    <w:rsid w:val="00F02EB3"/>
    <w:rsid w:val="00F033F0"/>
    <w:rsid w:val="00F03803"/>
    <w:rsid w:val="00F066C9"/>
    <w:rsid w:val="00F16679"/>
    <w:rsid w:val="00F17898"/>
    <w:rsid w:val="00F20822"/>
    <w:rsid w:val="00F26504"/>
    <w:rsid w:val="00F3288D"/>
    <w:rsid w:val="00F340DF"/>
    <w:rsid w:val="00F4248E"/>
    <w:rsid w:val="00F47682"/>
    <w:rsid w:val="00F5262C"/>
    <w:rsid w:val="00F538BC"/>
    <w:rsid w:val="00F635E4"/>
    <w:rsid w:val="00F66833"/>
    <w:rsid w:val="00F75425"/>
    <w:rsid w:val="00F87E6A"/>
    <w:rsid w:val="00F9092B"/>
    <w:rsid w:val="00F92D22"/>
    <w:rsid w:val="00FA591D"/>
    <w:rsid w:val="00FA6B02"/>
    <w:rsid w:val="00FB0650"/>
    <w:rsid w:val="00FB4D98"/>
    <w:rsid w:val="00FB6378"/>
    <w:rsid w:val="00FB7BCE"/>
    <w:rsid w:val="00FC4E09"/>
    <w:rsid w:val="00FC4E1B"/>
    <w:rsid w:val="00FD72B2"/>
    <w:rsid w:val="00FD7D42"/>
    <w:rsid w:val="00FE1DAA"/>
    <w:rsid w:val="00FE2099"/>
    <w:rsid w:val="00FE5136"/>
    <w:rsid w:val="00FE5600"/>
    <w:rsid w:val="00FF57A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20FCB067"/>
  <w15:docId w15:val="{7C27337D-4256-478B-8CC4-F9BDC100F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B6378"/>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B6378"/>
  </w:style>
  <w:style w:type="character" w:customStyle="1" w:styleId="Hypertext">
    <w:name w:val="Hypertext"/>
    <w:rsid w:val="00FB6378"/>
    <w:rPr>
      <w:color w:val="0000FF"/>
      <w:u w:val="single"/>
    </w:rPr>
  </w:style>
  <w:style w:type="paragraph" w:customStyle="1" w:styleId="Level1">
    <w:name w:val="Level 1"/>
    <w:basedOn w:val="Normal"/>
    <w:rsid w:val="00FB6378"/>
    <w:pPr>
      <w:ind w:left="1440" w:hanging="720"/>
    </w:pPr>
  </w:style>
  <w:style w:type="character" w:customStyle="1" w:styleId="1">
    <w:name w:val="1"/>
    <w:rsid w:val="00FB6378"/>
  </w:style>
  <w:style w:type="paragraph" w:styleId="Header">
    <w:name w:val="header"/>
    <w:basedOn w:val="Normal"/>
    <w:link w:val="HeaderChar"/>
    <w:uiPriority w:val="99"/>
    <w:rsid w:val="002B29A5"/>
    <w:pPr>
      <w:tabs>
        <w:tab w:val="center" w:pos="4680"/>
        <w:tab w:val="right" w:pos="9360"/>
      </w:tabs>
    </w:pPr>
  </w:style>
  <w:style w:type="character" w:customStyle="1" w:styleId="HeaderChar">
    <w:name w:val="Header Char"/>
    <w:basedOn w:val="DefaultParagraphFont"/>
    <w:link w:val="Header"/>
    <w:uiPriority w:val="99"/>
    <w:rsid w:val="002B29A5"/>
    <w:rPr>
      <w:sz w:val="24"/>
      <w:szCs w:val="24"/>
    </w:rPr>
  </w:style>
  <w:style w:type="paragraph" w:styleId="Footer">
    <w:name w:val="footer"/>
    <w:basedOn w:val="Normal"/>
    <w:link w:val="FooterChar"/>
    <w:rsid w:val="002B29A5"/>
    <w:pPr>
      <w:tabs>
        <w:tab w:val="center" w:pos="4680"/>
        <w:tab w:val="right" w:pos="9360"/>
      </w:tabs>
    </w:pPr>
  </w:style>
  <w:style w:type="character" w:customStyle="1" w:styleId="FooterChar">
    <w:name w:val="Footer Char"/>
    <w:basedOn w:val="DefaultParagraphFont"/>
    <w:link w:val="Footer"/>
    <w:rsid w:val="002B29A5"/>
    <w:rPr>
      <w:sz w:val="24"/>
      <w:szCs w:val="24"/>
    </w:rPr>
  </w:style>
  <w:style w:type="character" w:styleId="CommentReference">
    <w:name w:val="annotation reference"/>
    <w:basedOn w:val="DefaultParagraphFont"/>
    <w:rsid w:val="002B29A5"/>
    <w:rPr>
      <w:sz w:val="16"/>
      <w:szCs w:val="16"/>
    </w:rPr>
  </w:style>
  <w:style w:type="paragraph" w:styleId="CommentText">
    <w:name w:val="annotation text"/>
    <w:basedOn w:val="Normal"/>
    <w:link w:val="CommentTextChar"/>
    <w:rsid w:val="002B29A5"/>
    <w:rPr>
      <w:sz w:val="20"/>
      <w:szCs w:val="20"/>
    </w:rPr>
  </w:style>
  <w:style w:type="character" w:customStyle="1" w:styleId="CommentTextChar">
    <w:name w:val="Comment Text Char"/>
    <w:basedOn w:val="DefaultParagraphFont"/>
    <w:link w:val="CommentText"/>
    <w:rsid w:val="002B29A5"/>
  </w:style>
  <w:style w:type="paragraph" w:styleId="CommentSubject">
    <w:name w:val="annotation subject"/>
    <w:basedOn w:val="CommentText"/>
    <w:next w:val="CommentText"/>
    <w:link w:val="CommentSubjectChar"/>
    <w:rsid w:val="002B29A5"/>
    <w:rPr>
      <w:b/>
      <w:bCs/>
    </w:rPr>
  </w:style>
  <w:style w:type="character" w:customStyle="1" w:styleId="CommentSubjectChar">
    <w:name w:val="Comment Subject Char"/>
    <w:basedOn w:val="CommentTextChar"/>
    <w:link w:val="CommentSubject"/>
    <w:rsid w:val="002B29A5"/>
    <w:rPr>
      <w:b/>
      <w:bCs/>
    </w:rPr>
  </w:style>
  <w:style w:type="paragraph" w:styleId="BalloonText">
    <w:name w:val="Balloon Text"/>
    <w:basedOn w:val="Normal"/>
    <w:link w:val="BalloonTextChar"/>
    <w:rsid w:val="002B29A5"/>
    <w:rPr>
      <w:rFonts w:ascii="Tahoma" w:hAnsi="Tahoma" w:cs="Tahoma"/>
      <w:sz w:val="16"/>
      <w:szCs w:val="16"/>
    </w:rPr>
  </w:style>
  <w:style w:type="character" w:customStyle="1" w:styleId="BalloonTextChar">
    <w:name w:val="Balloon Text Char"/>
    <w:basedOn w:val="DefaultParagraphFont"/>
    <w:link w:val="BalloonText"/>
    <w:rsid w:val="002B29A5"/>
    <w:rPr>
      <w:rFonts w:ascii="Tahoma" w:hAnsi="Tahoma" w:cs="Tahoma"/>
      <w:sz w:val="16"/>
      <w:szCs w:val="16"/>
    </w:rPr>
  </w:style>
  <w:style w:type="character" w:styleId="Hyperlink">
    <w:name w:val="Hyperlink"/>
    <w:basedOn w:val="DefaultParagraphFont"/>
    <w:rsid w:val="006D1B12"/>
    <w:rPr>
      <w:color w:val="0000FF" w:themeColor="hyperlink"/>
      <w:u w:val="single"/>
    </w:rPr>
  </w:style>
  <w:style w:type="paragraph" w:styleId="DocumentMap">
    <w:name w:val="Document Map"/>
    <w:basedOn w:val="Normal"/>
    <w:link w:val="DocumentMapChar"/>
    <w:rsid w:val="00504745"/>
    <w:rPr>
      <w:rFonts w:ascii="Tahoma" w:hAnsi="Tahoma" w:cs="Tahoma"/>
      <w:sz w:val="16"/>
      <w:szCs w:val="16"/>
    </w:rPr>
  </w:style>
  <w:style w:type="character" w:customStyle="1" w:styleId="DocumentMapChar">
    <w:name w:val="Document Map Char"/>
    <w:basedOn w:val="DefaultParagraphFont"/>
    <w:link w:val="DocumentMap"/>
    <w:rsid w:val="00504745"/>
    <w:rPr>
      <w:rFonts w:ascii="Tahoma" w:hAnsi="Tahoma" w:cs="Tahoma"/>
      <w:sz w:val="16"/>
      <w:szCs w:val="16"/>
    </w:rPr>
  </w:style>
  <w:style w:type="paragraph" w:styleId="ListParagraph">
    <w:name w:val="List Paragraph"/>
    <w:basedOn w:val="Normal"/>
    <w:uiPriority w:val="34"/>
    <w:qFormat/>
    <w:rsid w:val="00377D7F"/>
    <w:pPr>
      <w:ind w:left="720"/>
      <w:contextualSpacing/>
    </w:pPr>
  </w:style>
  <w:style w:type="paragraph" w:styleId="Revision">
    <w:name w:val="Revision"/>
    <w:hidden/>
    <w:uiPriority w:val="99"/>
    <w:semiHidden/>
    <w:rsid w:val="00FE1DAA"/>
    <w:rPr>
      <w:sz w:val="24"/>
      <w:szCs w:val="24"/>
    </w:rPr>
  </w:style>
  <w:style w:type="character" w:styleId="UnresolvedMention">
    <w:name w:val="Unresolved Mention"/>
    <w:basedOn w:val="DefaultParagraphFont"/>
    <w:uiPriority w:val="99"/>
    <w:semiHidden/>
    <w:unhideWhenUsed/>
    <w:rsid w:val="007E4506"/>
    <w:rPr>
      <w:color w:val="605E5C"/>
      <w:shd w:val="clear" w:color="auto" w:fill="E1DFDD"/>
    </w:rPr>
  </w:style>
  <w:style w:type="table" w:styleId="TableGrid">
    <w:name w:val="Table Grid"/>
    <w:basedOn w:val="TableNormal"/>
    <w:uiPriority w:val="39"/>
    <w:rsid w:val="000D07D9"/>
    <w:rPr>
      <w:rFonts w:ascii="Calibri" w:eastAsia="Calibri" w:hAnsi="Calibri"/>
      <w:kern w:val="2"/>
      <w:sz w:val="22"/>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F328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regulation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CA672D8D94254FADDAEF98B91C497A" ma:contentTypeVersion="51" ma:contentTypeDescription="Create a new document." ma:contentTypeScope="" ma:versionID="bb2a5f6d024f6adabe0a58decadc0630">
  <xsd:schema xmlns:xsd="http://www.w3.org/2001/XMLSchema" xmlns:xs="http://www.w3.org/2001/XMLSchema" xmlns:p="http://schemas.microsoft.com/office/2006/metadata/properties" xmlns:ns1="http://schemas.microsoft.com/sharepoint/v3" xmlns:ns2="4ffa91fb-a0ff-4ac5-b2db-65c790d184a4" xmlns:ns3="3541802f-c9a7-4423-ad70-861189f520b0" xmlns:ns4="8cbedb01-7036-4fa4-9d83-78abe0166c2f" targetNamespace="http://schemas.microsoft.com/office/2006/metadata/properties" ma:root="true" ma:fieldsID="61294822966919677169573cd3aed0b4" ns1:_="" ns2:_="" ns3:_="" ns4:_="">
    <xsd:import namespace="http://schemas.microsoft.com/sharepoint/v3"/>
    <xsd:import namespace="4ffa91fb-a0ff-4ac5-b2db-65c790d184a4"/>
    <xsd:import namespace="3541802f-c9a7-4423-ad70-861189f520b0"/>
    <xsd:import namespace="8cbedb01-7036-4fa4-9d83-78abe0166c2f"/>
    <xsd:element name="properties">
      <xsd:complexType>
        <xsd:sequence>
          <xsd:element name="documentManagement">
            <xsd:complexType>
              <xsd:all>
                <xsd:element ref="ns2:Document_x0020_Creation_x0020_Date" minOccurs="0"/>
                <xsd:element ref="ns2:TaxCatchAllLabel" minOccurs="0"/>
                <xsd:element ref="ns2:TaxCatchAll" minOccurs="0"/>
                <xsd:element ref="ns3:Package_x0020_Type" minOccurs="0"/>
                <xsd:element ref="ns3:Group" minOccurs="0"/>
                <xsd:element ref="ns3:Lead" minOccurs="0"/>
                <xsd:element ref="ns3:MediaServiceMetadata" minOccurs="0"/>
                <xsd:element ref="ns3:MediaServiceFastMetadata" minOccurs="0"/>
                <xsd:element ref="ns3:Action_x0020_Type" minOccurs="0"/>
                <xsd:element ref="ns3:SPPDPhase" minOccurs="0"/>
                <xsd:element ref="ns3:ProjectID" minOccurs="0"/>
                <xsd:element ref="ns4:SharedWithUsers" minOccurs="0"/>
                <xsd:element ref="ns4:SharedWithDetails" minOccurs="0"/>
                <xsd:element ref="ns1:DocumentSetDescription" minOccurs="0"/>
                <xsd:element ref="ns3:Review_x0020_Type" minOccurs="0"/>
                <xsd:element ref="ns3:Signature_x0020_Date" minOccurs="0"/>
                <xsd:element ref="ns3:Court_x0020_Order" minOccurs="0"/>
                <xsd:element ref="ns3:MediaServiceObjectDetectorVersions" minOccurs="0"/>
                <xsd:element ref="ns3:AlternateLe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1" nillable="true" ma:displayName="Description" ma:description="A short description of the action being reviewed."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8"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TaxCatchAllLabel" ma:index="9" nillable="true" ma:displayName="Taxonomy Catch All Column1" ma:hidden="true" ma:list="{7056f0a4-3cfe-45f7-9d52-1f31398461bf}" ma:internalName="TaxCatchAllLabel" ma:readOnly="true" ma:showField="CatchAllDataLabel" ma:web="8cbedb01-7036-4fa4-9d83-78abe0166c2f">
      <xsd:complexType>
        <xsd:complexContent>
          <xsd:extension base="dms:MultiChoiceLookup">
            <xsd:sequence>
              <xsd:element name="Value" type="dms:Lookup" maxOccurs="unbounded" minOccurs="0" nillable="true"/>
            </xsd:sequence>
          </xsd:extension>
        </xsd:complexContent>
      </xsd:complexType>
    </xsd:element>
    <xsd:element name="TaxCatchAll" ma:index="10" nillable="true" ma:displayName="Taxonomy Catch All Column" ma:hidden="true" ma:list="{7056f0a4-3cfe-45f7-9d52-1f31398461bf}" ma:internalName="TaxCatchAll" ma:showField="CatchAllData" ma:web="8cbedb01-7036-4fa4-9d83-78abe0166c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41802f-c9a7-4423-ad70-861189f520b0" elementFormDefault="qualified">
    <xsd:import namespace="http://schemas.microsoft.com/office/2006/documentManagement/types"/>
    <xsd:import namespace="http://schemas.microsoft.com/office/infopath/2007/PartnerControls"/>
    <xsd:element name="Package_x0020_Type" ma:index="11" nillable="true" ma:displayName="Package Type" ma:default="OMB" ma:description="Select the type of package (OMB, Signature, or Notice)" ma:format="Dropdown" ma:internalName="Package_x0020_Type">
      <xsd:simpleType>
        <xsd:restriction base="dms:Choice">
          <xsd:enumeration value="OMB"/>
          <xsd:enumeration value="Signature Package"/>
          <xsd:enumeration value="Notice"/>
        </xsd:restriction>
      </xsd:simpleType>
    </xsd:element>
    <xsd:element name="Group" ma:index="12" nillable="true" ma:displayName="Group" ma:default="TDST" ma:description="Select responsible SPPD Group from dropdown list." ma:format="Dropdown" ma:internalName="Group">
      <xsd:simpleType>
        <xsd:restriction base="dms:Choice">
          <xsd:enumeration value="ESG"/>
          <xsd:enumeration value="FIG"/>
          <xsd:enumeration value="MICG"/>
          <xsd:enumeration value="MMG"/>
          <xsd:enumeration value="MPG"/>
          <xsd:enumeration value="NRG"/>
          <xsd:enumeration value="PSG"/>
          <xsd:enumeration value="RCG"/>
          <xsd:enumeration value="SPPD/IO"/>
          <xsd:enumeration value="TDST"/>
          <xsd:enumeration value="Other"/>
        </xsd:restriction>
      </xsd:simpleType>
    </xsd:element>
    <xsd:element name="Lead" ma:index="13" nillable="true" ma:displayName="Lead" ma:description="Primary project lead (one lead only)" ma:list="UserInfo" ma:SharePointGroup="0" ma:internalName="Lead"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Action_x0020_Type" ma:index="16" nillable="true" ma:displayName="Action Type" ma:default="ANPR" ma:description="Select the type of action, ANPR, Proposal, Final, Exceptional Issue, or Other." ma:format="Dropdown" ma:internalName="Action_x0020_Type">
      <xsd:simpleType>
        <xsd:restriction base="dms:Choice">
          <xsd:enumeration value="ANPR"/>
          <xsd:enumeration value="Proposal"/>
          <xsd:enumeration value="Final"/>
          <xsd:enumeration value="Exceptional Issue"/>
          <xsd:enumeration value="Other"/>
        </xsd:restriction>
      </xsd:simpleType>
    </xsd:element>
    <xsd:element name="SPPDPhase" ma:index="17" nillable="true" ma:displayName="SPPDPhase" ma:default="0- New" ma:description="Review phase for SPPD rules, assignment of the phase is done through the Blue Folder routing system." ma:format="Dropdown" ma:internalName="SPPDPhase">
      <xsd:simpleType>
        <xsd:restriction base="dms:Choice">
          <xsd:enumeration value="0- New"/>
          <xsd:enumeration value="1- Group Review"/>
          <xsd:enumeration value="2- Consistency Review"/>
          <xsd:enumeration value="3- Admin Review"/>
          <xsd:enumeration value="4- RL Review"/>
          <xsd:enumeration value="5- Secondary Review"/>
          <xsd:enumeration value="6- SPPD Management Review"/>
          <xsd:enumeration value="7- OAQPS Management Review"/>
          <xsd:enumeration value="8- Out of eBF (OAR/OP/OMB)"/>
          <xsd:enumeration value="9- Archive"/>
        </xsd:restriction>
      </xsd:simpleType>
    </xsd:element>
    <xsd:element name="ProjectID" ma:index="18" nillable="true" ma:displayName="ProjectID" ma:description="Unique identifier for the rule/project" ma:internalName="ProjectID">
      <xsd:simpleType>
        <xsd:restriction base="dms:Text">
          <xsd:maxLength value="255"/>
        </xsd:restriction>
      </xsd:simpleType>
    </xsd:element>
    <xsd:element name="Review_x0020_Type" ma:index="22" nillable="true" ma:displayName="Review Type" ma:default="112-TR" ma:description="Select the rule review type that best describes your action. (112 = NESHAP; 111 = NSPS; 129 = Waste Incineration Rules; 183e = VOC Rules; TR = technology review; RTR = Residual Risk and Technology Review)" ma:format="Dropdown" ma:internalName="Review_x0020_Type">
      <xsd:simpleType>
        <xsd:restriction base="dms:Choice">
          <xsd:enumeration value="112-TR"/>
          <xsd:enumeration value="112-RTR"/>
          <xsd:enumeration value="111"/>
          <xsd:enumeration value="129-TR"/>
          <xsd:enumeration value="129-RTR"/>
          <xsd:enumeration value="183e"/>
          <xsd:enumeration value="Other/Multiple"/>
        </xsd:restriction>
      </xsd:simpleType>
    </xsd:element>
    <xsd:element name="Signature_x0020_Date" ma:index="23" nillable="true" ma:displayName="Due Date" ma:description="Court ordered or desired signature date, for OMB packages this is the date the package should be sent to OMB." ma:format="DateOnly" ma:internalName="Signature_x0020_Date">
      <xsd:simpleType>
        <xsd:restriction base="dms:DateTime"/>
      </xsd:simpleType>
    </xsd:element>
    <xsd:element name="Court_x0020_Order" ma:index="24" nillable="true" ma:displayName="Court Order" ma:default="1" ma:description="Does the package have a court ordered signature deadline?" ma:internalName="Court_x0020_Order">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AlternateLead" ma:index="26" nillable="true" ma:displayName="AlternateLead" ma:description="Please enter a secondary rule lead/alternate contact for the rule making in case the rule lead is absent. (GL is already cc'ed)" ma:list="UserInfo" ma:SharePointGroup="0" ma:internalName="AlternateLea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bedb01-7036-4fa4-9d83-78abe0166c2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ID xmlns="3541802f-c9a7-4423-ad70-861189f520b0" xsi:nil="true"/>
    <Action_x0020_Type xmlns="3541802f-c9a7-4423-ad70-861189f520b0">Proposal</Action_x0020_Type>
    <Lead xmlns="3541802f-c9a7-4423-ad70-861189f520b0">
      <UserInfo>
        <DisplayName>Smith, Korbin</DisplayName>
        <AccountId>57</AccountId>
        <AccountType/>
      </UserInfo>
    </Lead>
    <AlternateLead xmlns="3541802f-c9a7-4423-ad70-861189f520b0">
      <UserInfo>
        <DisplayName/>
        <AccountId xsi:nil="true"/>
        <AccountType/>
      </UserInfo>
    </AlternateLead>
    <Review_x0020_Type xmlns="3541802f-c9a7-4423-ad70-861189f520b0">112-TR</Review_x0020_Type>
    <Court_x0020_Order xmlns="3541802f-c9a7-4423-ad70-861189f520b0">true</Court_x0020_Order>
    <DocumentSetDescription xmlns="http://schemas.microsoft.com/sharepoint/v3">LEAN Gap filling the Rubber processing subcategory for the Rubber Tire MACT rule.</DocumentSetDescription>
    <Document_x0020_Creation_x0020_Date xmlns="4ffa91fb-a0ff-4ac5-b2db-65c790d184a4">2023-08-28T13:14:55+00:00</Document_x0020_Creation_x0020_Date>
    <Package_x0020_Type xmlns="3541802f-c9a7-4423-ad70-861189f520b0">Signature Package</Package_x0020_Type>
    <Group xmlns="3541802f-c9a7-4423-ad70-861189f520b0">MMG</Group>
    <TaxCatchAll xmlns="4ffa91fb-a0ff-4ac5-b2db-65c790d184a4" xsi:nil="true"/>
    <SPPDPhase xmlns="3541802f-c9a7-4423-ad70-861189f520b0">7- OAQPS Management Review</SPPDPhase>
    <Signature_x0020_Date xmlns="3541802f-c9a7-4423-ad70-861189f520b0">2023-09-25T07:00:00+00:00</Signature_x0020_Dat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29f62856-1543-49d4-a736-4569d363f533" ContentTypeId="0x0101" PreviousValue="false" LastSyncTimeStamp="2016-08-25T00:16:07.24Z"/>
</file>

<file path=customXml/itemProps1.xml><?xml version="1.0" encoding="utf-8"?>
<ds:datastoreItem xmlns:ds="http://schemas.openxmlformats.org/officeDocument/2006/customXml" ds:itemID="{024C7864-2A07-4FF6-8CB3-9BBBC76E4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3541802f-c9a7-4423-ad70-861189f520b0"/>
    <ds:schemaRef ds:uri="8cbedb01-7036-4fa4-9d83-78abe0166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1059F1-CE4D-4848-983C-3667247F341F}">
  <ds:schemaRefs>
    <ds:schemaRef ds:uri="http://schemas.microsoft.com/sharepoint/v3/contenttype/forms"/>
  </ds:schemaRefs>
</ds:datastoreItem>
</file>

<file path=customXml/itemProps3.xml><?xml version="1.0" encoding="utf-8"?>
<ds:datastoreItem xmlns:ds="http://schemas.openxmlformats.org/officeDocument/2006/customXml" ds:itemID="{F64D9CE5-B677-46B9-8F66-717610439A34}">
  <ds:schemaRefs>
    <ds:schemaRef ds:uri="http://schemas.microsoft.com/office/2006/metadata/properties"/>
    <ds:schemaRef ds:uri="http://schemas.microsoft.com/office/infopath/2007/PartnerControls"/>
    <ds:schemaRef ds:uri="3541802f-c9a7-4423-ad70-861189f520b0"/>
    <ds:schemaRef ds:uri="http://schemas.microsoft.com/sharepoint/v3"/>
    <ds:schemaRef ds:uri="4ffa91fb-a0ff-4ac5-b2db-65c790d184a4"/>
  </ds:schemaRefs>
</ds:datastoreItem>
</file>

<file path=customXml/itemProps4.xml><?xml version="1.0" encoding="utf-8"?>
<ds:datastoreItem xmlns:ds="http://schemas.openxmlformats.org/officeDocument/2006/customXml" ds:itemID="{9B6C15EF-EA09-4F64-BCF3-535DAFBD229E}">
  <ds:schemaRefs>
    <ds:schemaRef ds:uri="http://schemas.openxmlformats.org/officeDocument/2006/bibliography"/>
  </ds:schemaRefs>
</ds:datastoreItem>
</file>

<file path=customXml/itemProps5.xml><?xml version="1.0" encoding="utf-8"?>
<ds:datastoreItem xmlns:ds="http://schemas.openxmlformats.org/officeDocument/2006/customXml" ds:itemID="{C11A9E74-F9A5-4620-BF61-4DD23F18204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4430</Words>
  <Characters>25257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ICR Package Instructions</vt:lpstr>
    </vt:vector>
  </TitlesOfParts>
  <Company/>
  <LinksUpToDate>false</LinksUpToDate>
  <CharactersWithSpaces>29628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ICR Package Instructions</dc:title>
  <dc:creator>rmarshal</dc:creator>
  <cp:lastModifiedBy>Salahuddin, Diane</cp:lastModifiedBy>
  <cp:revision>2</cp:revision>
  <cp:lastPrinted>2018-09-26T13:23:00Z</cp:lastPrinted>
  <dcterms:created xsi:type="dcterms:W3CDTF">2024-08-06T21:42:00Z</dcterms:created>
  <dcterms:modified xsi:type="dcterms:W3CDTF">2024-08-06T21:42:00Z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0x01010072CA672D8D94254FADDAEF98B91C497A</vt:lpwstr>
  </property>
  <property fmtid="{D5CDD505-2E9C-101B-9397-08002B2CF9AE}" pid="3" name="_docset_NoMedatataSyncRequired">
    <vt:lpwstr>False</vt:lpwstr>
  </property>
</Properties>
</file>