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02FD6A7" w:rsidP="3F96D6FF" w14:paraId="1D7F0566" w14:textId="0D762251">
      <w:pPr>
        <w:spacing w:after="0"/>
        <w:rPr>
          <w:rFonts w:ascii="Calibri" w:eastAsia="Calibri" w:hAnsi="Calibri" w:cs="Calibri"/>
        </w:rPr>
      </w:pPr>
      <w:r w:rsidRPr="3F96D6FF">
        <w:rPr>
          <w:rFonts w:ascii="Calibri" w:eastAsia="Calibri" w:hAnsi="Calibri" w:cs="Calibri"/>
          <w:color w:val="000000" w:themeColor="text1"/>
          <w:sz w:val="24"/>
          <w:szCs w:val="24"/>
        </w:rPr>
        <w:t xml:space="preserve">This collection of information is approved by OMB under the Paperwork Reduction Act, 44 U.S.C. </w:t>
      </w:r>
      <w:r w:rsidRPr="00D87D5D">
        <w:rPr>
          <w:rFonts w:ascii="Calibri" w:eastAsia="Calibri" w:hAnsi="Calibri" w:cs="Calibri"/>
          <w:sz w:val="24"/>
          <w:szCs w:val="24"/>
        </w:rPr>
        <w:t xml:space="preserve">3501 et seq. (OMB Control No. </w:t>
      </w:r>
      <w:r w:rsidRPr="00D87D5D" w:rsidR="00D1597B">
        <w:rPr>
          <w:rFonts w:ascii="Calibri" w:eastAsia="Calibri" w:hAnsi="Calibri" w:cs="Calibri"/>
          <w:sz w:val="24"/>
          <w:szCs w:val="24"/>
        </w:rPr>
        <w:t>2090-NEW</w:t>
      </w:r>
      <w:r w:rsidRPr="00D87D5D">
        <w:rPr>
          <w:rFonts w:ascii="Calibri" w:eastAsia="Calibri" w:hAnsi="Calibri" w:cs="Calibri"/>
          <w:sz w:val="24"/>
          <w:szCs w:val="24"/>
        </w:rPr>
        <w:t>). Responses to this collection of information are</w:t>
      </w:r>
      <w:r w:rsidRPr="00D87D5D" w:rsidR="0764FD57">
        <w:rPr>
          <w:rFonts w:ascii="Calibri" w:eastAsia="Calibri" w:hAnsi="Calibri" w:cs="Calibri"/>
          <w:sz w:val="24"/>
          <w:szCs w:val="24"/>
        </w:rPr>
        <w:t xml:space="preserve"> required in order to obtain benefits under the National Clean Investment Fund (NCIF) and Clean Communities Investment Accelerator (CCIA) </w:t>
      </w:r>
      <w:r w:rsidR="00BA67E9">
        <w:rPr>
          <w:rFonts w:ascii="Calibri" w:eastAsia="Calibri" w:hAnsi="Calibri" w:cs="Calibri"/>
          <w:sz w:val="24"/>
          <w:szCs w:val="24"/>
        </w:rPr>
        <w:t>programs</w:t>
      </w:r>
      <w:r w:rsidRPr="00D87D5D" w:rsidR="0764FD57">
        <w:rPr>
          <w:rFonts w:ascii="Calibri" w:eastAsia="Calibri" w:hAnsi="Calibri" w:cs="Calibri"/>
          <w:sz w:val="24"/>
          <w:szCs w:val="24"/>
        </w:rPr>
        <w:t xml:space="preserve">. </w:t>
      </w:r>
      <w:r w:rsidRPr="3F96D6FF">
        <w:rPr>
          <w:rFonts w:ascii="Calibri" w:eastAsia="Calibri" w:hAnsi="Calibri" w:cs="Calibri"/>
          <w:color w:val="000000" w:themeColor="text1"/>
          <w:sz w:val="24"/>
          <w:szCs w:val="24"/>
        </w:rPr>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w:t>
      </w:r>
      <w:r w:rsidRPr="3F96D6FF" w:rsidR="15C4BA8C">
        <w:rPr>
          <w:rFonts w:ascii="Calibri" w:eastAsia="Calibri" w:hAnsi="Calibri" w:cs="Calibri"/>
          <w:sz w:val="24"/>
          <w:szCs w:val="24"/>
        </w:rPr>
        <w:t>be</w:t>
      </w:r>
      <w:r w:rsidRPr="3F96D6FF">
        <w:rPr>
          <w:rFonts w:ascii="Calibri" w:eastAsia="Calibri" w:hAnsi="Calibri" w:cs="Calibri"/>
          <w:color w:val="FF0000"/>
          <w:sz w:val="24"/>
          <w:szCs w:val="24"/>
        </w:rPr>
        <w:t xml:space="preserve"> </w:t>
      </w:r>
      <w:r w:rsidRPr="3F96D6FF" w:rsidR="5A87B728">
        <w:rPr>
          <w:rFonts w:ascii="Times New Roman" w:eastAsia="Times New Roman" w:hAnsi="Times New Roman" w:cs="Times New Roman"/>
          <w:color w:val="000000" w:themeColor="text1"/>
          <w:sz w:val="24"/>
          <w:szCs w:val="24"/>
        </w:rPr>
        <w:t xml:space="preserve">328.5 </w:t>
      </w:r>
      <w:r w:rsidRPr="3F96D6FF">
        <w:rPr>
          <w:rFonts w:ascii="Calibri" w:eastAsia="Calibri" w:hAnsi="Calibri" w:cs="Calibri"/>
          <w:color w:val="000000" w:themeColor="text1"/>
          <w:sz w:val="24"/>
          <w:szCs w:val="24"/>
        </w:rPr>
        <w:t>per</w:t>
      </w:r>
      <w:r w:rsidRPr="3F96D6FF">
        <w:rPr>
          <w:rFonts w:ascii="Calibri" w:eastAsia="Calibri" w:hAnsi="Calibri" w:cs="Calibri"/>
          <w:color w:val="FF0000"/>
          <w:sz w:val="24"/>
          <w:szCs w:val="24"/>
        </w:rPr>
        <w:t xml:space="preserve"> </w:t>
      </w:r>
      <w:r w:rsidRPr="3F96D6FF">
        <w:rPr>
          <w:rFonts w:ascii="Calibri" w:eastAsia="Calibri" w:hAnsi="Calibri" w:cs="Calibri"/>
          <w:color w:val="000000" w:themeColor="text1"/>
          <w:sz w:val="24"/>
          <w:szCs w:val="24"/>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6D6AB91B" w:rsidP="6D6AB91B" w14:paraId="256455DF" w14:textId="379CBC29">
      <w:pPr>
        <w:spacing w:after="0" w:line="240" w:lineRule="auto"/>
        <w:rPr>
          <w:b/>
          <w:bCs/>
          <w:u w:val="single"/>
        </w:rPr>
      </w:pPr>
    </w:p>
    <w:p w:rsidR="001964F0" w:rsidRPr="008C2990" w:rsidP="006D645A" w14:paraId="66B0FF39" w14:textId="00248E7C">
      <w:pPr>
        <w:autoSpaceDE w:val="0"/>
        <w:autoSpaceDN w:val="0"/>
        <w:adjustRightInd w:val="0"/>
        <w:spacing w:after="0" w:line="240" w:lineRule="auto"/>
        <w:rPr>
          <w:rFonts w:cstheme="minorHAnsi"/>
          <w:b/>
          <w:bCs/>
          <w:u w:val="single"/>
        </w:rPr>
      </w:pPr>
      <w:r>
        <w:rPr>
          <w:rFonts w:cstheme="minorHAnsi"/>
          <w:b/>
          <w:bCs/>
          <w:u w:val="single"/>
        </w:rPr>
        <w:t>ORGANIZATIONAL</w:t>
      </w:r>
      <w:r w:rsidRPr="008C2990" w:rsidR="001210F7">
        <w:rPr>
          <w:rFonts w:cstheme="minorHAnsi"/>
          <w:b/>
          <w:bCs/>
          <w:u w:val="single"/>
        </w:rPr>
        <w:t xml:space="preserve"> DISCLOSURE </w:t>
      </w:r>
      <w:r w:rsidRPr="008C2990">
        <w:rPr>
          <w:rFonts w:cstheme="minorHAnsi"/>
          <w:b/>
          <w:bCs/>
          <w:u w:val="single"/>
        </w:rPr>
        <w:t>INSTRUMENT</w:t>
      </w:r>
    </w:p>
    <w:p w:rsidR="0006239A" w:rsidRPr="008C2990" w:rsidP="00C116FB" w14:paraId="0CE58FF0" w14:textId="77777777">
      <w:pPr>
        <w:pStyle w:val="ListParagraph"/>
        <w:autoSpaceDE w:val="0"/>
        <w:autoSpaceDN w:val="0"/>
        <w:adjustRightInd w:val="0"/>
        <w:spacing w:after="0" w:line="240" w:lineRule="auto"/>
        <w:ind w:left="1080"/>
        <w:rPr>
          <w:rFonts w:cstheme="minorHAnsi"/>
          <w:b/>
          <w:bCs/>
        </w:rPr>
      </w:pPr>
    </w:p>
    <w:p w:rsidR="0006239A" w:rsidRPr="008C2990" w:rsidP="00C116FB" w14:paraId="01255154" w14:textId="5E7A196D">
      <w:pPr>
        <w:autoSpaceDE w:val="0"/>
        <w:autoSpaceDN w:val="0"/>
        <w:adjustRightInd w:val="0"/>
        <w:spacing w:after="0" w:line="240" w:lineRule="auto"/>
        <w:rPr>
          <w:rFonts w:cstheme="minorHAnsi"/>
        </w:rPr>
      </w:pPr>
      <w:r>
        <w:rPr>
          <w:rFonts w:cstheme="minorHAnsi"/>
        </w:rPr>
        <w:t>The</w:t>
      </w:r>
      <w:r w:rsidRPr="008C2990" w:rsidR="009121C7">
        <w:rPr>
          <w:rFonts w:cstheme="minorHAnsi"/>
        </w:rPr>
        <w:t xml:space="preserve"> organizational disclosure</w:t>
      </w:r>
      <w:r>
        <w:rPr>
          <w:rFonts w:cstheme="minorHAnsi"/>
        </w:rPr>
        <w:t xml:space="preserve"> instrument</w:t>
      </w:r>
      <w:r w:rsidRPr="008C2990" w:rsidR="009121C7">
        <w:rPr>
          <w:rFonts w:cstheme="minorHAnsi"/>
        </w:rPr>
        <w:t xml:space="preserve"> cover</w:t>
      </w:r>
      <w:r>
        <w:rPr>
          <w:rFonts w:cstheme="minorHAnsi"/>
        </w:rPr>
        <w:t>s</w:t>
      </w:r>
      <w:r w:rsidRPr="008C2990" w:rsidR="009121C7">
        <w:rPr>
          <w:rFonts w:cstheme="minorHAnsi"/>
        </w:rPr>
        <w:t xml:space="preserve"> </w:t>
      </w:r>
      <w:r w:rsidR="00203E4D">
        <w:rPr>
          <w:rFonts w:cstheme="minorHAnsi"/>
        </w:rPr>
        <w:t>the activities carried about by the entity completing the instrument over its most recent fiscal year.</w:t>
      </w:r>
    </w:p>
    <w:p w:rsidR="009121C7" w:rsidRPr="008C2990" w:rsidP="00C116FB" w14:paraId="0BA2835D" w14:textId="77777777">
      <w:pPr>
        <w:autoSpaceDE w:val="0"/>
        <w:autoSpaceDN w:val="0"/>
        <w:adjustRightInd w:val="0"/>
        <w:spacing w:after="0" w:line="240" w:lineRule="auto"/>
        <w:rPr>
          <w:rFonts w:cstheme="minorHAnsi"/>
        </w:rPr>
      </w:pPr>
    </w:p>
    <w:p w:rsidR="00C02E71" w:rsidRPr="008C2990" w:rsidP="00C116FB" w14:paraId="764406BF" w14:textId="692171AE">
      <w:pPr>
        <w:pStyle w:val="ListParagraph"/>
        <w:numPr>
          <w:ilvl w:val="0"/>
          <w:numId w:val="6"/>
        </w:numPr>
        <w:autoSpaceDE w:val="0"/>
        <w:autoSpaceDN w:val="0"/>
        <w:adjustRightInd w:val="0"/>
        <w:spacing w:after="0" w:line="240" w:lineRule="auto"/>
        <w:rPr>
          <w:rFonts w:cstheme="minorHAnsi"/>
          <w:b/>
          <w:bCs/>
        </w:rPr>
      </w:pPr>
      <w:r w:rsidRPr="008C2990">
        <w:rPr>
          <w:rFonts w:cstheme="minorHAnsi"/>
          <w:b/>
          <w:bCs/>
        </w:rPr>
        <w:t>OVERVIEW</w:t>
      </w:r>
    </w:p>
    <w:p w:rsidR="00C02E71" w:rsidRPr="008C2990" w:rsidP="00C116FB" w14:paraId="2AC3CECA" w14:textId="77777777">
      <w:pPr>
        <w:pStyle w:val="ListParagraph"/>
        <w:autoSpaceDE w:val="0"/>
        <w:autoSpaceDN w:val="0"/>
        <w:adjustRightInd w:val="0"/>
        <w:spacing w:after="0" w:line="240" w:lineRule="auto"/>
        <w:ind w:left="792"/>
        <w:rPr>
          <w:rFonts w:cstheme="minorHAnsi"/>
        </w:rPr>
      </w:pPr>
    </w:p>
    <w:p w:rsidR="00C02E71" w:rsidRPr="008C2990" w:rsidP="1A484433" w14:paraId="34E0E989" w14:textId="4F5B34D3">
      <w:pPr>
        <w:pStyle w:val="ListParagraph"/>
        <w:numPr>
          <w:ilvl w:val="1"/>
          <w:numId w:val="6"/>
        </w:numPr>
        <w:autoSpaceDE w:val="0"/>
        <w:autoSpaceDN w:val="0"/>
        <w:adjustRightInd w:val="0"/>
        <w:spacing w:after="0" w:line="240" w:lineRule="auto"/>
      </w:pPr>
      <w:r w:rsidRPr="1A484433">
        <w:rPr>
          <w:b/>
          <w:bCs/>
        </w:rPr>
        <w:t>Activities and Locations</w:t>
      </w:r>
      <w:r w:rsidRPr="1A484433" w:rsidR="006D7997">
        <w:rPr>
          <w:b/>
          <w:bCs/>
        </w:rPr>
        <w:t xml:space="preserve">: </w:t>
      </w:r>
      <w:r w:rsidRPr="1A484433" w:rsidR="00DF497D">
        <w:t>Describe</w:t>
      </w:r>
      <w:r w:rsidRPr="1A484433">
        <w:t xml:space="preserve"> </w:t>
      </w:r>
      <w:r w:rsidRPr="1A484433" w:rsidR="00114790">
        <w:t>recipient</w:t>
      </w:r>
      <w:r w:rsidRPr="1A484433" w:rsidR="00CA3458">
        <w:t xml:space="preserve">’s </w:t>
      </w:r>
      <w:r w:rsidRPr="1A484433" w:rsidR="00472781">
        <w:t xml:space="preserve">primary </w:t>
      </w:r>
      <w:r w:rsidRPr="1A484433" w:rsidR="004C5AA3">
        <w:t>activities</w:t>
      </w:r>
      <w:r w:rsidRPr="1A484433" w:rsidR="00472781">
        <w:t>,</w:t>
      </w:r>
      <w:r w:rsidRPr="1A484433">
        <w:t xml:space="preserve"> property</w:t>
      </w:r>
      <w:r w:rsidRPr="1A484433" w:rsidR="00472781">
        <w:t>,</w:t>
      </w:r>
      <w:r w:rsidRPr="1A484433">
        <w:t xml:space="preserve"> and</w:t>
      </w:r>
      <w:r w:rsidRPr="1A484433" w:rsidR="00760E24">
        <w:t xml:space="preserve"> physical office</w:t>
      </w:r>
      <w:r w:rsidRPr="1A484433">
        <w:t xml:space="preserve"> location</w:t>
      </w:r>
      <w:r w:rsidRPr="1A484433" w:rsidR="009D35CD">
        <w:t>s</w:t>
      </w:r>
      <w:r w:rsidRPr="1A484433" w:rsidR="56F7F663">
        <w:t>.</w:t>
      </w:r>
    </w:p>
    <w:p w:rsidR="00C02E71" w:rsidRPr="008C2990" w:rsidP="00C116FB" w14:paraId="336BF18E" w14:textId="77777777">
      <w:pPr>
        <w:pStyle w:val="ListParagraph"/>
        <w:autoSpaceDE w:val="0"/>
        <w:autoSpaceDN w:val="0"/>
        <w:adjustRightInd w:val="0"/>
        <w:spacing w:after="0" w:line="240" w:lineRule="auto"/>
        <w:ind w:left="792"/>
        <w:rPr>
          <w:rFonts w:cstheme="minorHAnsi"/>
        </w:rPr>
      </w:pPr>
    </w:p>
    <w:p w:rsidR="00E9075E" w:rsidRPr="008C2990" w:rsidP="00C116FB" w14:paraId="51BE51A6" w14:textId="43E3EFCD">
      <w:pPr>
        <w:pStyle w:val="ListParagraph"/>
        <w:numPr>
          <w:ilvl w:val="1"/>
          <w:numId w:val="6"/>
        </w:numPr>
        <w:autoSpaceDE w:val="0"/>
        <w:autoSpaceDN w:val="0"/>
        <w:adjustRightInd w:val="0"/>
        <w:spacing w:after="0" w:line="240" w:lineRule="auto"/>
        <w:rPr>
          <w:rFonts w:cstheme="minorHAnsi"/>
          <w:b/>
          <w:bCs/>
        </w:rPr>
      </w:pPr>
      <w:r w:rsidRPr="008C2990">
        <w:rPr>
          <w:rFonts w:cstheme="minorHAnsi"/>
          <w:b/>
          <w:bCs/>
        </w:rPr>
        <w:t>Risk Factors</w:t>
      </w:r>
      <w:r w:rsidRPr="008C2990" w:rsidR="006D7997">
        <w:rPr>
          <w:rFonts w:cstheme="minorHAnsi"/>
          <w:b/>
          <w:bCs/>
        </w:rPr>
        <w:t xml:space="preserve">: </w:t>
      </w:r>
      <w:r w:rsidRPr="008C2990" w:rsidR="00DF497D">
        <w:rPr>
          <w:rFonts w:cstheme="minorHAnsi"/>
        </w:rPr>
        <w:t xml:space="preserve">Describe </w:t>
      </w:r>
      <w:r w:rsidRPr="008C2990" w:rsidR="00C3043A">
        <w:rPr>
          <w:rFonts w:cstheme="minorHAnsi"/>
        </w:rPr>
        <w:t>material risk</w:t>
      </w:r>
      <w:r w:rsidRPr="008C2990" w:rsidR="00806404">
        <w:rPr>
          <w:rFonts w:cstheme="minorHAnsi"/>
        </w:rPr>
        <w:t xml:space="preserve">s </w:t>
      </w:r>
      <w:r w:rsidRPr="008C2990" w:rsidR="0092617C">
        <w:rPr>
          <w:rFonts w:cstheme="minorHAnsi"/>
        </w:rPr>
        <w:t xml:space="preserve">that affect the </w:t>
      </w:r>
      <w:r w:rsidRPr="008C2990" w:rsidR="00114790">
        <w:rPr>
          <w:rFonts w:cstheme="minorHAnsi"/>
        </w:rPr>
        <w:t>recipient</w:t>
      </w:r>
      <w:r w:rsidRPr="008C2990" w:rsidR="00460216">
        <w:rPr>
          <w:rFonts w:cstheme="minorHAnsi"/>
        </w:rPr>
        <w:t>’s</w:t>
      </w:r>
      <w:r w:rsidRPr="008C2990" w:rsidR="008E0771">
        <w:rPr>
          <w:rFonts w:cstheme="minorHAnsi"/>
        </w:rPr>
        <w:t xml:space="preserve"> </w:t>
      </w:r>
      <w:r w:rsidRPr="008C2990" w:rsidR="0092617C">
        <w:rPr>
          <w:rFonts w:cstheme="minorHAnsi"/>
        </w:rPr>
        <w:t>financial health</w:t>
      </w:r>
      <w:r w:rsidRPr="008C2990" w:rsidR="00862E6F">
        <w:rPr>
          <w:rFonts w:cstheme="minorHAnsi"/>
        </w:rPr>
        <w:t>, performance,</w:t>
      </w:r>
      <w:r w:rsidRPr="008C2990" w:rsidR="003670F0">
        <w:rPr>
          <w:rFonts w:cstheme="minorHAnsi"/>
        </w:rPr>
        <w:t xml:space="preserve"> </w:t>
      </w:r>
      <w:r w:rsidRPr="008C2990" w:rsidR="00FD718F">
        <w:rPr>
          <w:rFonts w:cstheme="minorHAnsi"/>
        </w:rPr>
        <w:t xml:space="preserve">execution of the federal award, and </w:t>
      </w:r>
      <w:r w:rsidRPr="008C2990" w:rsidR="003670F0">
        <w:rPr>
          <w:rFonts w:cstheme="minorHAnsi"/>
        </w:rPr>
        <w:t>compliance with the terms and conditions of the award</w:t>
      </w:r>
      <w:r w:rsidRPr="008C2990" w:rsidR="00FD718F">
        <w:rPr>
          <w:rFonts w:cstheme="minorHAnsi"/>
        </w:rPr>
        <w:t xml:space="preserve"> agreement</w:t>
      </w:r>
      <w:r w:rsidRPr="008C2990" w:rsidR="00862E6F">
        <w:rPr>
          <w:rFonts w:cstheme="minorHAnsi"/>
        </w:rPr>
        <w:t xml:space="preserve">, </w:t>
      </w:r>
      <w:r w:rsidRPr="008C2990" w:rsidR="007A7414">
        <w:rPr>
          <w:rFonts w:cstheme="minorHAnsi"/>
        </w:rPr>
        <w:t xml:space="preserve">listed in order of </w:t>
      </w:r>
      <w:r w:rsidRPr="008C2990" w:rsidR="00CE0037">
        <w:rPr>
          <w:rFonts w:cstheme="minorHAnsi"/>
        </w:rPr>
        <w:t>the risks’</w:t>
      </w:r>
      <w:r w:rsidRPr="008C2990" w:rsidR="007A7414">
        <w:rPr>
          <w:rFonts w:cstheme="minorHAnsi"/>
        </w:rPr>
        <w:t xml:space="preserve"> importance</w:t>
      </w:r>
      <w:r w:rsidRPr="008C2990" w:rsidR="008B1409">
        <w:rPr>
          <w:rFonts w:cstheme="minorHAnsi"/>
        </w:rPr>
        <w:t>.</w:t>
      </w:r>
      <w:r w:rsidRPr="008C2990" w:rsidR="00945B42">
        <w:rPr>
          <w:rFonts w:cstheme="minorHAnsi"/>
        </w:rPr>
        <w:t xml:space="preserve"> These may include</w:t>
      </w:r>
      <w:r w:rsidRPr="008C2990" w:rsidR="000F3DC4">
        <w:rPr>
          <w:rFonts w:cstheme="minorHAnsi"/>
        </w:rPr>
        <w:t xml:space="preserve"> credit, liquidity, market, operational (e.g., cybersecurity), strategic, reputational, climate-related financial risks, legal and compliance risk, and consumer protection risks.</w:t>
      </w:r>
    </w:p>
    <w:p w:rsidR="00E9075E" w:rsidRPr="008C2990" w:rsidP="00C116FB" w14:paraId="574329E4" w14:textId="77777777">
      <w:pPr>
        <w:pStyle w:val="ListParagraph"/>
        <w:spacing w:after="0" w:line="240" w:lineRule="auto"/>
        <w:ind w:left="1224"/>
        <w:rPr>
          <w:rFonts w:cstheme="minorHAnsi"/>
        </w:rPr>
      </w:pPr>
    </w:p>
    <w:p w:rsidR="00741C8D" w:rsidRPr="008C2990" w:rsidP="5DD7EC2E" w14:paraId="66938260" w14:textId="4002F2B4">
      <w:pPr>
        <w:pStyle w:val="ListParagraph"/>
        <w:numPr>
          <w:ilvl w:val="1"/>
          <w:numId w:val="6"/>
        </w:numPr>
        <w:autoSpaceDE w:val="0"/>
        <w:autoSpaceDN w:val="0"/>
        <w:adjustRightInd w:val="0"/>
        <w:spacing w:after="0" w:line="240" w:lineRule="auto"/>
        <w:rPr>
          <w:b/>
          <w:bCs/>
        </w:rPr>
      </w:pPr>
      <w:r w:rsidRPr="6F565553">
        <w:rPr>
          <w:b/>
          <w:bCs/>
        </w:rPr>
        <w:t>Legal Proceedings</w:t>
      </w:r>
      <w:r w:rsidRPr="6F565553" w:rsidR="00A126C2">
        <w:rPr>
          <w:b/>
          <w:bCs/>
        </w:rPr>
        <w:t xml:space="preserve">: </w:t>
      </w:r>
      <w:r w:rsidR="00AE5ADF">
        <w:t xml:space="preserve">Report </w:t>
      </w:r>
      <w:r>
        <w:t>legal proceedings</w:t>
      </w:r>
      <w:r w:rsidR="006B3CD1">
        <w:t xml:space="preserve"> </w:t>
      </w:r>
      <w:r>
        <w:t>to which</w:t>
      </w:r>
      <w:r w:rsidR="0014074D">
        <w:t xml:space="preserve"> the</w:t>
      </w:r>
      <w:r>
        <w:t xml:space="preserve"> </w:t>
      </w:r>
      <w:r w:rsidR="00114790">
        <w:t>recipient</w:t>
      </w:r>
      <w:r w:rsidR="004D5941">
        <w:t xml:space="preserve"> </w:t>
      </w:r>
      <w:r>
        <w:t>is a part</w:t>
      </w:r>
      <w:r>
        <w:t>y</w:t>
      </w:r>
      <w:r w:rsidR="00F620CF">
        <w:t xml:space="preserve"> and that could result in a material adverse effect</w:t>
      </w:r>
      <w:r>
        <w:t xml:space="preserve">. These include: </w:t>
      </w:r>
    </w:p>
    <w:p w:rsidR="00AE5ADF" w:rsidRPr="008C2990" w:rsidP="00A126C2" w14:paraId="2752D983" w14:textId="7AB4E759">
      <w:pPr>
        <w:pStyle w:val="ListParagraph"/>
        <w:numPr>
          <w:ilvl w:val="2"/>
          <w:numId w:val="6"/>
        </w:numPr>
        <w:autoSpaceDE w:val="0"/>
        <w:autoSpaceDN w:val="0"/>
        <w:adjustRightInd w:val="0"/>
        <w:spacing w:after="0" w:line="240" w:lineRule="auto"/>
        <w:rPr>
          <w:rFonts w:cstheme="minorHAnsi"/>
        </w:rPr>
      </w:pPr>
      <w:r w:rsidRPr="008C2990">
        <w:rPr>
          <w:rFonts w:cstheme="minorHAnsi"/>
        </w:rPr>
        <w:t>Those</w:t>
      </w:r>
      <w:r w:rsidRPr="008C2990" w:rsidR="00E6340F">
        <w:rPr>
          <w:rFonts w:cstheme="minorHAnsi"/>
        </w:rPr>
        <w:t xml:space="preserve"> required by </w:t>
      </w:r>
      <w:r w:rsidRPr="008C2990" w:rsidR="00C71287">
        <w:rPr>
          <w:rFonts w:cstheme="minorHAnsi"/>
        </w:rPr>
        <w:t>S</w:t>
      </w:r>
      <w:r w:rsidRPr="008C2990" w:rsidR="005E2229">
        <w:rPr>
          <w:rFonts w:cstheme="minorHAnsi"/>
        </w:rPr>
        <w:t xml:space="preserve">ection 16.2 of the </w:t>
      </w:r>
      <w:r w:rsidRPr="008C2990" w:rsidR="00027058">
        <w:rPr>
          <w:rFonts w:cstheme="minorHAnsi"/>
        </w:rPr>
        <w:t xml:space="preserve">EPA’s </w:t>
      </w:r>
      <w:r w:rsidRPr="008C2990" w:rsidR="00C71287">
        <w:rPr>
          <w:rFonts w:cstheme="minorHAnsi"/>
        </w:rPr>
        <w:t>General Terms and Condition</w:t>
      </w:r>
      <w:r w:rsidRPr="008C2990" w:rsidR="002C749D">
        <w:rPr>
          <w:rFonts w:cstheme="minorHAnsi"/>
        </w:rPr>
        <w:t>s</w:t>
      </w:r>
    </w:p>
    <w:p w:rsidR="00C02E71" w:rsidRPr="008C2990" w:rsidP="5DD7EC2E" w14:paraId="604333AB" w14:textId="5E8A2622">
      <w:pPr>
        <w:pStyle w:val="ListParagraph"/>
        <w:numPr>
          <w:ilvl w:val="2"/>
          <w:numId w:val="6"/>
        </w:numPr>
        <w:autoSpaceDE w:val="0"/>
        <w:autoSpaceDN w:val="0"/>
        <w:adjustRightInd w:val="0"/>
        <w:spacing w:after="0" w:line="240" w:lineRule="auto"/>
      </w:pPr>
      <w:r>
        <w:t>A</w:t>
      </w:r>
      <w:r w:rsidR="00CA3A43">
        <w:t>dministrative or judicial proceeding</w:t>
      </w:r>
      <w:r w:rsidR="004D2FC3">
        <w:t>s</w:t>
      </w:r>
      <w:r w:rsidR="00CA3A43">
        <w:t xml:space="preserve"> </w:t>
      </w:r>
      <w:r>
        <w:t xml:space="preserve">not covered under </w:t>
      </w:r>
      <w:r w:rsidR="00094E21">
        <w:t>S</w:t>
      </w:r>
      <w:r>
        <w:t xml:space="preserve">ection 16.2 of the General Terms and Conditions </w:t>
      </w:r>
      <w:r w:rsidR="005E2229">
        <w:t xml:space="preserve">that resulted or could result in an order for </w:t>
      </w:r>
      <w:r w:rsidR="004D2FC3">
        <w:t xml:space="preserve">monetary or </w:t>
      </w:r>
      <w:r w:rsidR="005E2229">
        <w:t>injunctive relief against the recipient</w:t>
      </w:r>
      <w:r w:rsidR="004D2FC3">
        <w:t>.</w:t>
      </w:r>
      <w:r w:rsidR="00CA3A43">
        <w:t xml:space="preserve"> </w:t>
      </w:r>
      <w:r>
        <w:t>Include the name of the court or</w:t>
      </w:r>
      <w:r w:rsidR="006017A2">
        <w:t xml:space="preserve"> government</w:t>
      </w:r>
      <w:r>
        <w:t xml:space="preserve"> agency in which the proceedings are pending, the date instituted, the principal parties, a description of the factual basis alleged to underlie the </w:t>
      </w:r>
      <w:r w:rsidR="00AB76CD">
        <w:t>r</w:t>
      </w:r>
      <w:r w:rsidR="00AE5ADF">
        <w:t xml:space="preserve">eport </w:t>
      </w:r>
      <w:r>
        <w:t>proceedings</w:t>
      </w:r>
      <w:r w:rsidR="00AB76CD">
        <w:t>,</w:t>
      </w:r>
      <w:r>
        <w:t xml:space="preserve"> and the relief sought</w:t>
      </w:r>
    </w:p>
    <w:p w:rsidR="005C3F19" w:rsidRPr="008C2990" w:rsidP="00973650" w14:paraId="77BF5358" w14:textId="57DE14D9">
      <w:pPr>
        <w:pStyle w:val="ListParagraph"/>
        <w:numPr>
          <w:ilvl w:val="2"/>
          <w:numId w:val="6"/>
        </w:numPr>
        <w:autoSpaceDE w:val="0"/>
        <w:autoSpaceDN w:val="0"/>
        <w:adjustRightInd w:val="0"/>
        <w:spacing w:after="0" w:line="240" w:lineRule="auto"/>
        <w:rPr>
          <w:rFonts w:cstheme="minorHAnsi"/>
        </w:rPr>
      </w:pPr>
      <w:r w:rsidRPr="008C2990">
        <w:rPr>
          <w:rFonts w:cstheme="minorHAnsi"/>
        </w:rPr>
        <w:t>A</w:t>
      </w:r>
      <w:r w:rsidRPr="008C2990" w:rsidR="00CA3A43">
        <w:rPr>
          <w:rFonts w:cstheme="minorHAnsi"/>
        </w:rPr>
        <w:t>dministrative or judicial orders</w:t>
      </w:r>
      <w:r w:rsidRPr="008C2990">
        <w:rPr>
          <w:rFonts w:cstheme="minorHAnsi"/>
        </w:rPr>
        <w:t xml:space="preserve"> not covered under </w:t>
      </w:r>
      <w:r w:rsidRPr="008C2990" w:rsidR="00094E21">
        <w:rPr>
          <w:rFonts w:cstheme="minorHAnsi"/>
        </w:rPr>
        <w:t>S</w:t>
      </w:r>
      <w:r w:rsidRPr="008C2990">
        <w:rPr>
          <w:rFonts w:cstheme="minorHAnsi"/>
        </w:rPr>
        <w:t>ection 16.2 of the General Terms and Conditions that are</w:t>
      </w:r>
      <w:r w:rsidRPr="008C2990" w:rsidR="00CA3A43">
        <w:rPr>
          <w:rFonts w:cstheme="minorHAnsi"/>
        </w:rPr>
        <w:t xml:space="preserve"> currently in effect </w:t>
      </w:r>
      <w:r w:rsidRPr="008C2990">
        <w:rPr>
          <w:rFonts w:cstheme="minorHAnsi"/>
        </w:rPr>
        <w:t xml:space="preserve">and </w:t>
      </w:r>
      <w:r w:rsidRPr="008C2990" w:rsidR="00CA3A43">
        <w:rPr>
          <w:rFonts w:cstheme="minorHAnsi"/>
        </w:rPr>
        <w:t xml:space="preserve">resulted from a proceeding initiated by a government agency to which </w:t>
      </w:r>
      <w:r w:rsidRPr="008C2990" w:rsidR="00114790">
        <w:rPr>
          <w:rFonts w:cstheme="minorHAnsi"/>
        </w:rPr>
        <w:t>recipient</w:t>
      </w:r>
      <w:r w:rsidRPr="008C2990" w:rsidR="004D5941">
        <w:rPr>
          <w:rFonts w:cstheme="minorHAnsi"/>
        </w:rPr>
        <w:t xml:space="preserve"> </w:t>
      </w:r>
      <w:r w:rsidRPr="008C2990" w:rsidR="00CA3A43">
        <w:rPr>
          <w:rFonts w:cstheme="minorHAnsi"/>
        </w:rPr>
        <w:t xml:space="preserve">is subject to injunctive relief or penalty required under the order </w:t>
      </w:r>
    </w:p>
    <w:p w:rsidR="001964F0" w:rsidRPr="008C2990" w:rsidP="00C116FB" w14:paraId="263598B0" w14:textId="77777777">
      <w:pPr>
        <w:autoSpaceDE w:val="0"/>
        <w:autoSpaceDN w:val="0"/>
        <w:adjustRightInd w:val="0"/>
        <w:spacing w:after="0" w:line="240" w:lineRule="auto"/>
        <w:rPr>
          <w:rFonts w:cstheme="minorHAnsi"/>
        </w:rPr>
      </w:pPr>
    </w:p>
    <w:p w:rsidR="00937D84" w:rsidRPr="008C2990" w:rsidP="00C116FB" w14:paraId="3FC9CFFF" w14:textId="157239C3">
      <w:pPr>
        <w:pStyle w:val="ListParagraph"/>
        <w:keepNext/>
        <w:numPr>
          <w:ilvl w:val="0"/>
          <w:numId w:val="6"/>
        </w:numPr>
        <w:autoSpaceDE w:val="0"/>
        <w:autoSpaceDN w:val="0"/>
        <w:adjustRightInd w:val="0"/>
        <w:spacing w:after="0" w:line="240" w:lineRule="auto"/>
        <w:rPr>
          <w:rFonts w:cstheme="minorHAnsi"/>
        </w:rPr>
      </w:pPr>
      <w:r>
        <w:rPr>
          <w:rFonts w:cstheme="minorHAnsi"/>
          <w:b/>
          <w:bCs/>
        </w:rPr>
        <w:t>MANAGEMENT’S DISCUSSION AND ANALYSIS OF FINANCIAL CONDITION (MD&amp;A)</w:t>
      </w:r>
    </w:p>
    <w:p w:rsidR="00E96E45" w:rsidRPr="008C2990" w:rsidP="00C116FB" w14:paraId="0DB80F63" w14:textId="77777777">
      <w:pPr>
        <w:keepNext/>
        <w:autoSpaceDE w:val="0"/>
        <w:autoSpaceDN w:val="0"/>
        <w:adjustRightInd w:val="0"/>
        <w:spacing w:after="0" w:line="240" w:lineRule="auto"/>
        <w:rPr>
          <w:rFonts w:cstheme="minorHAnsi"/>
        </w:rPr>
      </w:pPr>
    </w:p>
    <w:p w:rsidR="005C3F19" w:rsidRPr="008C2990" w:rsidP="322E5602" w14:paraId="10EB5EF2" w14:textId="27587BBB">
      <w:pPr>
        <w:pStyle w:val="ListParagraph"/>
        <w:numPr>
          <w:ilvl w:val="1"/>
          <w:numId w:val="6"/>
        </w:numPr>
        <w:autoSpaceDE w:val="0"/>
        <w:autoSpaceDN w:val="0"/>
        <w:adjustRightInd w:val="0"/>
        <w:spacing w:after="0" w:line="240" w:lineRule="auto"/>
      </w:pPr>
      <w:r w:rsidRPr="322E5602">
        <w:rPr>
          <w:b/>
          <w:bCs/>
        </w:rPr>
        <w:t>MD&amp;A</w:t>
      </w:r>
      <w:r w:rsidRPr="322E5602">
        <w:rPr>
          <w:b/>
          <w:bCs/>
        </w:rPr>
        <w:t xml:space="preserve">: </w:t>
      </w:r>
      <w:r w:rsidRPr="322E5602">
        <w:t>The</w:t>
      </w:r>
      <w:r w:rsidRPr="322E5602">
        <w:t xml:space="preserve"> MD</w:t>
      </w:r>
      <w:r w:rsidRPr="322E5602" w:rsidR="008D7B6C">
        <w:t>&amp;A</w:t>
      </w:r>
      <w:r w:rsidRPr="322E5602">
        <w:t xml:space="preserve"> should focus specifically on material events and uncertainties known to the </w:t>
      </w:r>
      <w:r w:rsidRPr="322E5602" w:rsidR="00114790">
        <w:t>recipient</w:t>
      </w:r>
      <w:r w:rsidRPr="322E5602">
        <w:t xml:space="preserve">’s management that are reasonably likely to cause reported financial information not </w:t>
      </w:r>
      <w:r w:rsidRPr="322E5602">
        <w:t xml:space="preserve">to be necessarily indicative of future operating results or of future financial condition. This includes descriptions and amounts of matters that have had a material impact on reported operations, as well as matters that are reasonably likely based on senior management's assessment to have a material impact on future operations. The discussion and analysis must be of the financial statements and other statistical data that the </w:t>
      </w:r>
      <w:r w:rsidRPr="322E5602" w:rsidR="00114790">
        <w:t>recipient</w:t>
      </w:r>
      <w:r w:rsidRPr="322E5602">
        <w:t xml:space="preserve"> believes will enhance the EPA’s understanding of the </w:t>
      </w:r>
      <w:r w:rsidRPr="322E5602" w:rsidR="00114790">
        <w:t>recipient</w:t>
      </w:r>
      <w:r w:rsidRPr="322E5602">
        <w:t xml:space="preserve">’s financial condition, cash flows and other changes in financial condition and results of operations. These </w:t>
      </w:r>
      <w:r w:rsidRPr="322E5602" w:rsidR="001F6E9B">
        <w:t>should</w:t>
      </w:r>
      <w:r w:rsidRPr="322E5602">
        <w:t xml:space="preserve"> include</w:t>
      </w:r>
      <w:r w:rsidRPr="322E5602" w:rsidR="008D7B6C">
        <w:t xml:space="preserve"> but not be limited to</w:t>
      </w:r>
      <w:r w:rsidRPr="322E5602">
        <w:t xml:space="preserve">, as applicable:  </w:t>
      </w:r>
    </w:p>
    <w:p w:rsidR="005C3F19" w:rsidRPr="008C2990" w:rsidP="005C3F19" w14:paraId="72127C5B" w14:textId="4751A086">
      <w:pPr>
        <w:pStyle w:val="ListParagraph"/>
        <w:numPr>
          <w:ilvl w:val="2"/>
          <w:numId w:val="6"/>
        </w:numPr>
        <w:autoSpaceDE w:val="0"/>
        <w:autoSpaceDN w:val="0"/>
        <w:adjustRightInd w:val="0"/>
        <w:spacing w:after="0" w:line="240" w:lineRule="auto"/>
        <w:rPr>
          <w:rFonts w:cstheme="minorHAnsi"/>
        </w:rPr>
      </w:pPr>
      <w:r w:rsidRPr="008C2990">
        <w:rPr>
          <w:rFonts w:cstheme="minorHAnsi"/>
          <w:b/>
          <w:bCs/>
        </w:rPr>
        <w:t xml:space="preserve">Results of Operations: </w:t>
      </w:r>
      <w:r w:rsidRPr="008C2990">
        <w:rPr>
          <w:rFonts w:cstheme="minorHAnsi"/>
        </w:rPr>
        <w:t xml:space="preserve">The discussion that is provided with respect to the results of operations should not consist merely of numeric dollar and percentage changes measured from period to period of various line items on the statement of comprehensive income or statement of activities. The focus should be on an analysis of the factors that caused these changes to occur. In providing this analysis, the recipient may find it helpful to include a discussion of key variables and financial measures management is utilizing in managing the </w:t>
      </w:r>
      <w:r w:rsidRPr="008C2990" w:rsidR="00114790">
        <w:rPr>
          <w:rFonts w:cstheme="minorHAnsi"/>
        </w:rPr>
        <w:t>recipient</w:t>
      </w:r>
      <w:r w:rsidRPr="008C2990">
        <w:rPr>
          <w:rFonts w:cstheme="minorHAnsi"/>
        </w:rPr>
        <w:t>. These variables may be non-financial in nature or may represent industry or sector-specific metrics.</w:t>
      </w:r>
    </w:p>
    <w:p w:rsidR="005C3F19" w:rsidRPr="008C2990" w:rsidP="005C3F19" w14:paraId="21367866" w14:textId="4CDB3A65">
      <w:pPr>
        <w:pStyle w:val="ListParagraph"/>
        <w:numPr>
          <w:ilvl w:val="2"/>
          <w:numId w:val="6"/>
        </w:numPr>
        <w:autoSpaceDE w:val="0"/>
        <w:autoSpaceDN w:val="0"/>
        <w:adjustRightInd w:val="0"/>
        <w:spacing w:after="0" w:line="240" w:lineRule="auto"/>
        <w:rPr>
          <w:rFonts w:cstheme="minorHAnsi"/>
        </w:rPr>
      </w:pPr>
      <w:r w:rsidRPr="008C2990">
        <w:rPr>
          <w:rFonts w:cstheme="minorHAnsi"/>
          <w:b/>
          <w:bCs/>
        </w:rPr>
        <w:t xml:space="preserve">Critical Accounting Estimates: </w:t>
      </w:r>
      <w:r w:rsidRPr="008C2990">
        <w:rPr>
          <w:rFonts w:cstheme="minorHAnsi"/>
        </w:rPr>
        <w:t>Disclosure is appropriate when the nature of the estimates or assumptions is material due to the levels of subjectivity and judgment necessary to account for highly uncertain matters or the susceptibility of such matters to change; and the impact of the estimates and assumptions on financial condition or operating performance is material</w:t>
      </w:r>
    </w:p>
    <w:p w:rsidR="005C3F19" w:rsidRPr="008C2990" w:rsidP="005C3F19" w14:paraId="0A04FB6C" w14:textId="16A5C68D">
      <w:pPr>
        <w:pStyle w:val="ListParagraph"/>
        <w:numPr>
          <w:ilvl w:val="2"/>
          <w:numId w:val="6"/>
        </w:numPr>
        <w:autoSpaceDE w:val="0"/>
        <w:autoSpaceDN w:val="0"/>
        <w:adjustRightInd w:val="0"/>
        <w:spacing w:after="0" w:line="240" w:lineRule="auto"/>
        <w:rPr>
          <w:rFonts w:cstheme="minorHAnsi"/>
        </w:rPr>
      </w:pPr>
      <w:r w:rsidRPr="008C2990">
        <w:rPr>
          <w:rFonts w:cstheme="minorHAnsi"/>
          <w:b/>
          <w:bCs/>
        </w:rPr>
        <w:t xml:space="preserve">Off-Balance Sheet Arrangements: </w:t>
      </w:r>
      <w:r w:rsidRPr="008C2990">
        <w:rPr>
          <w:rFonts w:cstheme="minorHAnsi"/>
        </w:rPr>
        <w:t xml:space="preserve">Report off-balance sheet arrangements that have or are reasonably likely to have a current or future effect on the </w:t>
      </w:r>
      <w:r w:rsidRPr="008C2990" w:rsidR="00114790">
        <w:rPr>
          <w:rFonts w:cstheme="minorHAnsi"/>
        </w:rPr>
        <w:t>recipient</w:t>
      </w:r>
      <w:r w:rsidRPr="008C2990">
        <w:rPr>
          <w:rFonts w:cstheme="minorHAnsi"/>
        </w:rPr>
        <w:t>’s financial condition, changes in financial condition, revenues or expenses, results of operations, liquidity, capital expenditures or capital resources that is material</w:t>
      </w:r>
    </w:p>
    <w:p w:rsidR="001964F0" w:rsidRPr="008C2990" w:rsidP="00C116FB" w14:paraId="6B3FDDFF" w14:textId="77777777">
      <w:pPr>
        <w:autoSpaceDE w:val="0"/>
        <w:autoSpaceDN w:val="0"/>
        <w:adjustRightInd w:val="0"/>
        <w:spacing w:after="0" w:line="240" w:lineRule="auto"/>
        <w:rPr>
          <w:rFonts w:cstheme="minorHAnsi"/>
        </w:rPr>
      </w:pPr>
    </w:p>
    <w:p w:rsidR="001964F0" w:rsidRPr="008C2990" w:rsidP="005C3F19" w14:paraId="0C346ACA" w14:textId="03AA0848">
      <w:pPr>
        <w:pStyle w:val="ListParagraph"/>
        <w:numPr>
          <w:ilvl w:val="0"/>
          <w:numId w:val="6"/>
        </w:numPr>
        <w:autoSpaceDE w:val="0"/>
        <w:autoSpaceDN w:val="0"/>
        <w:adjustRightInd w:val="0"/>
        <w:spacing w:after="0" w:line="240" w:lineRule="auto"/>
        <w:rPr>
          <w:rFonts w:cstheme="minorHAnsi"/>
          <w:b/>
          <w:bCs/>
        </w:rPr>
      </w:pPr>
      <w:r w:rsidRPr="008C2990">
        <w:rPr>
          <w:rFonts w:cstheme="minorHAnsi"/>
          <w:b/>
          <w:bCs/>
        </w:rPr>
        <w:t>GOVERNANCE</w:t>
      </w:r>
      <w:r w:rsidRPr="008C2990" w:rsidR="00105777">
        <w:rPr>
          <w:rFonts w:cstheme="minorHAnsi"/>
          <w:b/>
          <w:bCs/>
        </w:rPr>
        <w:t xml:space="preserve">  </w:t>
      </w:r>
    </w:p>
    <w:p w:rsidR="00126F22" w:rsidRPr="008C2990" w:rsidP="00C116FB" w14:paraId="7367098D" w14:textId="77777777">
      <w:pPr>
        <w:pStyle w:val="ListParagraph"/>
        <w:autoSpaceDE w:val="0"/>
        <w:autoSpaceDN w:val="0"/>
        <w:adjustRightInd w:val="0"/>
        <w:spacing w:after="0" w:line="240" w:lineRule="auto"/>
        <w:ind w:left="360"/>
        <w:rPr>
          <w:rFonts w:cstheme="minorHAnsi"/>
        </w:rPr>
      </w:pPr>
    </w:p>
    <w:p w:rsidR="001964F0" w:rsidRPr="008C2990" w:rsidP="005C3F19" w14:paraId="51F17144" w14:textId="1F81CC48">
      <w:pPr>
        <w:pStyle w:val="ListParagraph"/>
        <w:numPr>
          <w:ilvl w:val="1"/>
          <w:numId w:val="6"/>
        </w:numPr>
        <w:autoSpaceDE w:val="0"/>
        <w:autoSpaceDN w:val="0"/>
        <w:adjustRightInd w:val="0"/>
        <w:spacing w:after="0" w:line="240" w:lineRule="auto"/>
        <w:rPr>
          <w:rFonts w:cstheme="minorHAnsi"/>
          <w:b/>
          <w:bCs/>
        </w:rPr>
      </w:pPr>
      <w:r w:rsidRPr="008C2990">
        <w:rPr>
          <w:rFonts w:cstheme="minorHAnsi"/>
          <w:b/>
          <w:bCs/>
        </w:rPr>
        <w:t xml:space="preserve">Senior Management </w:t>
      </w:r>
    </w:p>
    <w:p w:rsidR="00B62A7B" w:rsidRPr="008C2990" w:rsidP="005C3F19" w14:paraId="3C086A1C" w14:textId="05E8F50D">
      <w:pPr>
        <w:pStyle w:val="ListParagraph"/>
        <w:numPr>
          <w:ilvl w:val="2"/>
          <w:numId w:val="6"/>
        </w:numPr>
        <w:autoSpaceDE w:val="0"/>
        <w:autoSpaceDN w:val="0"/>
        <w:adjustRightInd w:val="0"/>
        <w:spacing w:after="0" w:line="240" w:lineRule="auto"/>
        <w:rPr>
          <w:rFonts w:cstheme="minorHAnsi"/>
        </w:rPr>
      </w:pPr>
      <w:r w:rsidRPr="008C2990">
        <w:rPr>
          <w:rFonts w:cstheme="minorHAnsi"/>
        </w:rPr>
        <w:t>Report the n</w:t>
      </w:r>
      <w:r w:rsidRPr="008C2990" w:rsidR="001964F0">
        <w:rPr>
          <w:rFonts w:cstheme="minorHAnsi"/>
        </w:rPr>
        <w:t xml:space="preserve">ame of each member of senior management; indicate all positions and offices within the </w:t>
      </w:r>
      <w:r w:rsidRPr="008C2990" w:rsidR="00114790">
        <w:rPr>
          <w:rFonts w:cstheme="minorHAnsi"/>
        </w:rPr>
        <w:t>recipient</w:t>
      </w:r>
      <w:r w:rsidRPr="008C2990" w:rsidR="004D5941">
        <w:rPr>
          <w:rFonts w:cstheme="minorHAnsi"/>
        </w:rPr>
        <w:t xml:space="preserve"> </w:t>
      </w:r>
      <w:r w:rsidRPr="008C2990" w:rsidR="001964F0">
        <w:rPr>
          <w:rFonts w:cstheme="minorHAnsi"/>
        </w:rPr>
        <w:t>held</w:t>
      </w:r>
    </w:p>
    <w:p w:rsidR="00775053" w:rsidRPr="008C2990" w:rsidP="005C3F19" w14:paraId="3E6CB98F" w14:textId="52DD920E">
      <w:pPr>
        <w:pStyle w:val="ListParagraph"/>
        <w:numPr>
          <w:ilvl w:val="2"/>
          <w:numId w:val="6"/>
        </w:numPr>
        <w:rPr>
          <w:rFonts w:cstheme="minorHAnsi"/>
        </w:rPr>
      </w:pPr>
      <w:r w:rsidRPr="008C2990">
        <w:rPr>
          <w:rFonts w:cstheme="minorHAnsi"/>
        </w:rPr>
        <w:t>Describe expertise and representation (</w:t>
      </w:r>
      <w:r w:rsidRPr="008C2990" w:rsidR="001953F7">
        <w:rPr>
          <w:rFonts w:cstheme="minorHAnsi"/>
        </w:rPr>
        <w:t>e.g.,</w:t>
      </w:r>
      <w:r w:rsidRPr="008C2990">
        <w:rPr>
          <w:rFonts w:cstheme="minorHAnsi"/>
        </w:rPr>
        <w:t xml:space="preserve"> from geographically diverse communities, including rural communities; Tribal communities; and low-income and disadvantaged communities) of each member of senior management, as it relates to the execution of the G</w:t>
      </w:r>
      <w:r w:rsidR="009A7E17">
        <w:rPr>
          <w:rFonts w:cstheme="minorHAnsi"/>
        </w:rPr>
        <w:t xml:space="preserve">reenhouse </w:t>
      </w:r>
      <w:r w:rsidRPr="008C2990">
        <w:rPr>
          <w:rFonts w:cstheme="minorHAnsi"/>
        </w:rPr>
        <w:t>G</w:t>
      </w:r>
      <w:r w:rsidR="009A7E17">
        <w:rPr>
          <w:rFonts w:cstheme="minorHAnsi"/>
        </w:rPr>
        <w:t xml:space="preserve">as </w:t>
      </w:r>
      <w:r w:rsidRPr="008C2990">
        <w:rPr>
          <w:rFonts w:cstheme="minorHAnsi"/>
        </w:rPr>
        <w:t>R</w:t>
      </w:r>
      <w:r w:rsidR="009A7E17">
        <w:rPr>
          <w:rFonts w:cstheme="minorHAnsi"/>
        </w:rPr>
        <w:t xml:space="preserve">eduction </w:t>
      </w:r>
      <w:r w:rsidRPr="008C2990">
        <w:rPr>
          <w:rFonts w:cstheme="minorHAnsi"/>
        </w:rPr>
        <w:t>F</w:t>
      </w:r>
      <w:r w:rsidR="009A7E17">
        <w:rPr>
          <w:rFonts w:cstheme="minorHAnsi"/>
        </w:rPr>
        <w:t>und</w:t>
      </w:r>
      <w:r w:rsidRPr="008C2990">
        <w:rPr>
          <w:rFonts w:cstheme="minorHAnsi"/>
        </w:rPr>
        <w:t xml:space="preserve"> </w:t>
      </w:r>
      <w:r w:rsidR="00C318C9">
        <w:rPr>
          <w:rFonts w:cstheme="minorHAnsi"/>
        </w:rPr>
        <w:t xml:space="preserve">(GGRF) </w:t>
      </w:r>
      <w:r w:rsidRPr="008C2990">
        <w:rPr>
          <w:rFonts w:cstheme="minorHAnsi"/>
        </w:rPr>
        <w:t>award</w:t>
      </w:r>
    </w:p>
    <w:p w:rsidR="00D81D35" w:rsidRPr="008C2990" w:rsidP="005C3F19" w14:paraId="3D07EA84" w14:textId="4AFE9321">
      <w:pPr>
        <w:pStyle w:val="ListParagraph"/>
        <w:numPr>
          <w:ilvl w:val="2"/>
          <w:numId w:val="6"/>
        </w:numPr>
        <w:autoSpaceDE w:val="0"/>
        <w:autoSpaceDN w:val="0"/>
        <w:adjustRightInd w:val="0"/>
        <w:spacing w:after="0" w:line="240" w:lineRule="auto"/>
        <w:rPr>
          <w:rFonts w:cstheme="minorHAnsi"/>
        </w:rPr>
      </w:pPr>
      <w:r w:rsidRPr="008C2990">
        <w:rPr>
          <w:rFonts w:cstheme="minorHAnsi"/>
        </w:rPr>
        <w:t xml:space="preserve">Describe how senior management effectively oversees or identifies, assesses, measures, monitors, and manages material risks. These </w:t>
      </w:r>
      <w:r w:rsidRPr="008C2990" w:rsidR="00B75392">
        <w:rPr>
          <w:rFonts w:cstheme="minorHAnsi"/>
        </w:rPr>
        <w:t>may</w:t>
      </w:r>
      <w:r w:rsidRPr="008C2990">
        <w:rPr>
          <w:rFonts w:cstheme="minorHAnsi"/>
        </w:rPr>
        <w:t xml:space="preserve"> include credit, liquidity, market, operational (e.g., cybersecurity), strategic, reputational, climate-related financial risks (both physical and transition risks), legal and compliance, consumer protection, and </w:t>
      </w:r>
      <w:r w:rsidRPr="008C2990" w:rsidR="001953F7">
        <w:rPr>
          <w:rFonts w:cstheme="minorHAnsi"/>
        </w:rPr>
        <w:t xml:space="preserve">the </w:t>
      </w:r>
      <w:r w:rsidRPr="008C2990">
        <w:rPr>
          <w:rFonts w:cstheme="minorHAnsi"/>
        </w:rPr>
        <w:t>risk factors identified in Section 1.2.</w:t>
      </w:r>
    </w:p>
    <w:p w:rsidR="003474CE" w:rsidRPr="008C2990" w:rsidP="00C116FB" w14:paraId="7A526324" w14:textId="77777777">
      <w:pPr>
        <w:autoSpaceDE w:val="0"/>
        <w:autoSpaceDN w:val="0"/>
        <w:adjustRightInd w:val="0"/>
        <w:spacing w:after="0" w:line="240" w:lineRule="auto"/>
        <w:rPr>
          <w:rFonts w:cstheme="minorHAnsi"/>
        </w:rPr>
      </w:pPr>
    </w:p>
    <w:p w:rsidR="001964F0" w:rsidRPr="008C2990" w:rsidP="005C3F19" w14:paraId="47117D9A" w14:textId="512BFC7B">
      <w:pPr>
        <w:pStyle w:val="ListParagraph"/>
        <w:numPr>
          <w:ilvl w:val="1"/>
          <w:numId w:val="6"/>
        </w:numPr>
        <w:autoSpaceDE w:val="0"/>
        <w:autoSpaceDN w:val="0"/>
        <w:adjustRightInd w:val="0"/>
        <w:spacing w:after="0" w:line="240" w:lineRule="auto"/>
        <w:rPr>
          <w:rFonts w:cstheme="minorHAnsi"/>
          <w:b/>
          <w:bCs/>
        </w:rPr>
      </w:pPr>
      <w:r w:rsidRPr="008C2990">
        <w:rPr>
          <w:rFonts w:cstheme="minorHAnsi"/>
          <w:b/>
          <w:bCs/>
        </w:rPr>
        <w:t xml:space="preserve">Board of Directors </w:t>
      </w:r>
    </w:p>
    <w:p w:rsidR="00A52976" w:rsidRPr="008C2990" w:rsidP="005C3F19" w14:paraId="70423686" w14:textId="78D22F5C">
      <w:pPr>
        <w:pStyle w:val="ListParagraph"/>
        <w:numPr>
          <w:ilvl w:val="2"/>
          <w:numId w:val="6"/>
        </w:numPr>
        <w:autoSpaceDE w:val="0"/>
        <w:autoSpaceDN w:val="0"/>
        <w:adjustRightInd w:val="0"/>
        <w:spacing w:after="0" w:line="240" w:lineRule="auto"/>
        <w:rPr>
          <w:rFonts w:cstheme="minorHAnsi"/>
        </w:rPr>
      </w:pPr>
      <w:r w:rsidRPr="008C2990">
        <w:rPr>
          <w:rFonts w:cstheme="minorHAnsi"/>
        </w:rPr>
        <w:t xml:space="preserve">Report the name </w:t>
      </w:r>
      <w:r w:rsidRPr="008C2990" w:rsidR="001964F0">
        <w:rPr>
          <w:rFonts w:cstheme="minorHAnsi"/>
        </w:rPr>
        <w:t xml:space="preserve">of each member of board of directors; indicate all positions and offices within the </w:t>
      </w:r>
      <w:r w:rsidRPr="008C2990" w:rsidR="00114790">
        <w:rPr>
          <w:rFonts w:cstheme="minorHAnsi"/>
        </w:rPr>
        <w:t>recipient</w:t>
      </w:r>
      <w:r w:rsidRPr="008C2990" w:rsidR="004D5941">
        <w:rPr>
          <w:rFonts w:cstheme="minorHAnsi"/>
        </w:rPr>
        <w:t xml:space="preserve"> </w:t>
      </w:r>
      <w:r w:rsidRPr="008C2990" w:rsidR="001964F0">
        <w:rPr>
          <w:rFonts w:cstheme="minorHAnsi"/>
        </w:rPr>
        <w:t>held</w:t>
      </w:r>
    </w:p>
    <w:p w:rsidR="0099697F" w:rsidRPr="008C2990" w:rsidP="0099697F" w14:paraId="515DA52F" w14:textId="77777777">
      <w:pPr>
        <w:pStyle w:val="ListParagraph"/>
        <w:numPr>
          <w:ilvl w:val="2"/>
          <w:numId w:val="6"/>
        </w:numPr>
        <w:autoSpaceDE w:val="0"/>
        <w:autoSpaceDN w:val="0"/>
        <w:adjustRightInd w:val="0"/>
        <w:spacing w:after="0" w:line="240" w:lineRule="auto"/>
        <w:rPr>
          <w:rFonts w:cstheme="minorHAnsi"/>
        </w:rPr>
      </w:pPr>
      <w:r w:rsidRPr="008C2990">
        <w:rPr>
          <w:rFonts w:cstheme="minorHAnsi"/>
        </w:rPr>
        <w:t xml:space="preserve">Describe expertise and representation (such as from geographically diverse communities, including rural communities; Tribal communities; and low-income and </w:t>
      </w:r>
      <w:r w:rsidRPr="008C2990">
        <w:rPr>
          <w:rFonts w:cstheme="minorHAnsi"/>
        </w:rPr>
        <w:t>disadvantaged communities) of each member, as it relates to the execution of the GGRF award</w:t>
      </w:r>
    </w:p>
    <w:p w:rsidR="0099697F" w:rsidRPr="008C2990" w:rsidP="0099697F" w14:paraId="20EA41BD" w14:textId="4A5D90CF">
      <w:pPr>
        <w:pStyle w:val="ListParagraph"/>
        <w:numPr>
          <w:ilvl w:val="2"/>
          <w:numId w:val="6"/>
        </w:numPr>
        <w:autoSpaceDE w:val="0"/>
        <w:autoSpaceDN w:val="0"/>
        <w:adjustRightInd w:val="0"/>
        <w:spacing w:after="0" w:line="240" w:lineRule="auto"/>
        <w:rPr>
          <w:rFonts w:cstheme="minorHAnsi"/>
        </w:rPr>
      </w:pPr>
      <w:r w:rsidRPr="008C2990">
        <w:rPr>
          <w:rFonts w:cstheme="minorHAnsi"/>
        </w:rPr>
        <w:t>Report the percentage of</w:t>
      </w:r>
      <w:r w:rsidRPr="008C2990" w:rsidR="00A0627B">
        <w:rPr>
          <w:rFonts w:cstheme="minorHAnsi"/>
        </w:rPr>
        <w:t xml:space="preserve"> the</w:t>
      </w:r>
      <w:r w:rsidRPr="008C2990">
        <w:rPr>
          <w:rFonts w:cstheme="minorHAnsi"/>
        </w:rPr>
        <w:t xml:space="preserve"> board that is independent, names of independent directors, and the </w:t>
      </w:r>
      <w:r w:rsidRPr="008C2990" w:rsidR="00114790">
        <w:rPr>
          <w:rFonts w:cstheme="minorHAnsi"/>
        </w:rPr>
        <w:t>recipient</w:t>
      </w:r>
      <w:r w:rsidRPr="008C2990">
        <w:rPr>
          <w:rFonts w:cstheme="minorHAnsi"/>
        </w:rPr>
        <w:t>’s definition of independent</w:t>
      </w:r>
    </w:p>
    <w:p w:rsidR="00A52976" w:rsidRPr="008C2990" w:rsidP="005C3F19" w14:paraId="12AA3A44" w14:textId="065C4E86">
      <w:pPr>
        <w:pStyle w:val="ListParagraph"/>
        <w:numPr>
          <w:ilvl w:val="2"/>
          <w:numId w:val="6"/>
        </w:numPr>
        <w:autoSpaceDE w:val="0"/>
        <w:autoSpaceDN w:val="0"/>
        <w:adjustRightInd w:val="0"/>
        <w:spacing w:after="0" w:line="240" w:lineRule="auto"/>
        <w:rPr>
          <w:rFonts w:cstheme="minorHAnsi"/>
        </w:rPr>
      </w:pPr>
      <w:r w:rsidRPr="008C2990">
        <w:rPr>
          <w:rFonts w:cstheme="minorHAnsi"/>
        </w:rPr>
        <w:t>Describe the</w:t>
      </w:r>
      <w:r w:rsidRPr="008C2990" w:rsidR="00F3110C">
        <w:rPr>
          <w:rFonts w:cstheme="minorHAnsi"/>
        </w:rPr>
        <w:t xml:space="preserve"> </w:t>
      </w:r>
      <w:r w:rsidRPr="008C2990" w:rsidR="00AF088E">
        <w:rPr>
          <w:rFonts w:cstheme="minorHAnsi"/>
        </w:rPr>
        <w:t xml:space="preserve">primary oversight and monitoring </w:t>
      </w:r>
      <w:r w:rsidRPr="008C2990" w:rsidR="00F3110C">
        <w:rPr>
          <w:rFonts w:cstheme="minorHAnsi"/>
        </w:rPr>
        <w:t>activities of each board committee</w:t>
      </w:r>
      <w:r w:rsidRPr="008C2990" w:rsidR="00250D3B">
        <w:rPr>
          <w:rFonts w:cstheme="minorHAnsi"/>
        </w:rPr>
        <w:t xml:space="preserve"> and </w:t>
      </w:r>
      <w:r w:rsidRPr="008C2990" w:rsidR="00C1750C">
        <w:rPr>
          <w:rFonts w:cstheme="minorHAnsi"/>
        </w:rPr>
        <w:t>the members</w:t>
      </w:r>
      <w:r w:rsidRPr="008C2990" w:rsidR="00250D3B">
        <w:rPr>
          <w:rFonts w:cstheme="minorHAnsi"/>
        </w:rPr>
        <w:t xml:space="preserve"> of each committee</w:t>
      </w:r>
    </w:p>
    <w:p w:rsidR="001964F0" w:rsidRPr="008C2990" w:rsidP="071866FF" w14:paraId="7A26B3F5" w14:textId="43C08A71">
      <w:pPr>
        <w:pStyle w:val="ListParagraph"/>
        <w:numPr>
          <w:ilvl w:val="2"/>
          <w:numId w:val="6"/>
        </w:numPr>
        <w:autoSpaceDE w:val="0"/>
        <w:autoSpaceDN w:val="0"/>
        <w:adjustRightInd w:val="0"/>
        <w:spacing w:after="0" w:line="240" w:lineRule="auto"/>
      </w:pPr>
      <w:r>
        <w:t xml:space="preserve">Report the total </w:t>
      </w:r>
      <w:r w:rsidR="1E6EE591">
        <w:t>number of board</w:t>
      </w:r>
      <w:r w:rsidR="000E40F5">
        <w:t>-level</w:t>
      </w:r>
      <w:r w:rsidR="1E6EE591">
        <w:t xml:space="preserve"> meetings</w:t>
      </w:r>
      <w:r w:rsidR="000E40F5">
        <w:t xml:space="preserve"> (excluding individual board committee meetings)</w:t>
      </w:r>
      <w:r w:rsidR="00B82436">
        <w:t xml:space="preserve"> </w:t>
      </w:r>
      <w:r w:rsidR="0048389D">
        <w:t>relating to</w:t>
      </w:r>
      <w:r w:rsidR="00B82436">
        <w:t xml:space="preserve"> the execution of </w:t>
      </w:r>
      <w:r w:rsidR="008E5A3B">
        <w:t xml:space="preserve">the GGRF award </w:t>
      </w:r>
      <w:r w:rsidRPr="6F565553" w:rsidR="00B82436">
        <w:rPr>
          <w:rStyle w:val="CommentReference"/>
          <w:sz w:val="22"/>
          <w:szCs w:val="22"/>
        </w:rPr>
        <w:t>and</w:t>
      </w:r>
      <w:r w:rsidRPr="6F565553" w:rsidR="1E6EE591">
        <w:rPr>
          <w:rStyle w:val="CommentReference"/>
          <w:sz w:val="22"/>
          <w:szCs w:val="22"/>
        </w:rPr>
        <w:t xml:space="preserve"> </w:t>
      </w:r>
      <w:r w:rsidRPr="6F565553" w:rsidR="00CD6693">
        <w:rPr>
          <w:rStyle w:val="CommentReference"/>
          <w:sz w:val="22"/>
          <w:szCs w:val="22"/>
        </w:rPr>
        <w:t xml:space="preserve">the number of </w:t>
      </w:r>
      <w:r w:rsidR="1E6EE591">
        <w:t>director</w:t>
      </w:r>
      <w:r w:rsidR="00CD6693">
        <w:t>s</w:t>
      </w:r>
      <w:r w:rsidR="1E6EE591">
        <w:t xml:space="preserve"> who attended less than 75% of</w:t>
      </w:r>
      <w:r w:rsidR="00CD6693">
        <w:t xml:space="preserve"> such</w:t>
      </w:r>
      <w:r w:rsidR="1E6EE591">
        <w:t xml:space="preserve"> board</w:t>
      </w:r>
      <w:r w:rsidR="000E40F5">
        <w:t>-level</w:t>
      </w:r>
      <w:r w:rsidR="1E6EE591">
        <w:t xml:space="preserve"> meetings</w:t>
      </w:r>
    </w:p>
    <w:p w:rsidR="00214249" w:rsidRPr="008C2990" w:rsidP="005F0EEB" w14:paraId="4B4143D0" w14:textId="46745AF4">
      <w:pPr>
        <w:pStyle w:val="ListParagraph"/>
        <w:numPr>
          <w:ilvl w:val="2"/>
          <w:numId w:val="6"/>
        </w:numPr>
        <w:autoSpaceDE w:val="0"/>
        <w:autoSpaceDN w:val="0"/>
        <w:adjustRightInd w:val="0"/>
        <w:spacing w:after="0" w:line="240" w:lineRule="auto"/>
        <w:rPr>
          <w:rFonts w:cstheme="minorHAnsi"/>
        </w:rPr>
      </w:pPr>
      <w:r w:rsidRPr="008C2990">
        <w:rPr>
          <w:rFonts w:cstheme="minorHAnsi"/>
        </w:rPr>
        <w:t>Describe how the board effectively</w:t>
      </w:r>
      <w:r w:rsidRPr="008C2990" w:rsidR="002C7117">
        <w:rPr>
          <w:rFonts w:cstheme="minorHAnsi"/>
        </w:rPr>
        <w:t xml:space="preserve"> oversees or </w:t>
      </w:r>
      <w:r w:rsidRPr="008C2990">
        <w:rPr>
          <w:rFonts w:cstheme="minorHAnsi"/>
        </w:rPr>
        <w:t>identifies, assesses, measures, monitors, and manages</w:t>
      </w:r>
      <w:r w:rsidRPr="008C2990" w:rsidR="000429F2">
        <w:rPr>
          <w:rFonts w:cstheme="minorHAnsi"/>
        </w:rPr>
        <w:t xml:space="preserve"> </w:t>
      </w:r>
      <w:r w:rsidRPr="008C2990" w:rsidR="006A6887">
        <w:rPr>
          <w:rFonts w:cstheme="minorHAnsi"/>
        </w:rPr>
        <w:t xml:space="preserve">material risks. </w:t>
      </w:r>
      <w:r w:rsidRPr="008C2990" w:rsidR="005F0EEB">
        <w:rPr>
          <w:rFonts w:cstheme="minorHAnsi"/>
        </w:rPr>
        <w:t xml:space="preserve">These </w:t>
      </w:r>
      <w:r w:rsidRPr="008C2990" w:rsidR="00C70D23">
        <w:rPr>
          <w:rFonts w:cstheme="minorHAnsi"/>
        </w:rPr>
        <w:t>may</w:t>
      </w:r>
      <w:r w:rsidRPr="008C2990" w:rsidR="005F0EEB">
        <w:rPr>
          <w:rFonts w:cstheme="minorHAnsi"/>
        </w:rPr>
        <w:t xml:space="preserve"> include credit, liquidity, market, operational (e.g., cybersecurity), strategic, reputational, climate-related financial risks (both physical and transition risks), legal and compliance, consumer protection, and risk factors identified in Section 1.2.</w:t>
      </w:r>
    </w:p>
    <w:p w:rsidR="00D66DD8" w:rsidRPr="008C2990" w:rsidP="00C116FB" w14:paraId="63CF155E" w14:textId="77777777">
      <w:pPr>
        <w:pStyle w:val="ListParagraph"/>
        <w:autoSpaceDE w:val="0"/>
        <w:autoSpaceDN w:val="0"/>
        <w:adjustRightInd w:val="0"/>
        <w:spacing w:after="0" w:line="240" w:lineRule="auto"/>
        <w:ind w:left="1224"/>
        <w:rPr>
          <w:rFonts w:cstheme="minorHAnsi"/>
        </w:rPr>
      </w:pPr>
    </w:p>
    <w:p w:rsidR="001964F0" w:rsidRPr="008C2990" w:rsidP="005C3F19" w14:paraId="39D2AF4C" w14:textId="157E6BC3">
      <w:pPr>
        <w:pStyle w:val="ListParagraph"/>
        <w:numPr>
          <w:ilvl w:val="1"/>
          <w:numId w:val="6"/>
        </w:numPr>
        <w:autoSpaceDE w:val="0"/>
        <w:autoSpaceDN w:val="0"/>
        <w:adjustRightInd w:val="0"/>
        <w:spacing w:after="0" w:line="240" w:lineRule="auto"/>
        <w:rPr>
          <w:rFonts w:cstheme="minorHAnsi"/>
          <w:b/>
          <w:bCs/>
        </w:rPr>
      </w:pPr>
      <w:r w:rsidRPr="008C2990">
        <w:rPr>
          <w:rFonts w:cstheme="minorHAnsi"/>
          <w:b/>
          <w:bCs/>
        </w:rPr>
        <w:t xml:space="preserve">Senior Management and Board </w:t>
      </w:r>
      <w:r w:rsidRPr="008C2990">
        <w:rPr>
          <w:rFonts w:cstheme="minorHAnsi"/>
          <w:b/>
          <w:bCs/>
        </w:rPr>
        <w:t xml:space="preserve">Compensation </w:t>
      </w:r>
    </w:p>
    <w:p w:rsidR="009E2A94" w:rsidRPr="008C2990" w:rsidP="005C3F19" w14:paraId="28E0A1EC" w14:textId="627D5556">
      <w:pPr>
        <w:pStyle w:val="ListParagraph"/>
        <w:numPr>
          <w:ilvl w:val="2"/>
          <w:numId w:val="6"/>
        </w:numPr>
        <w:autoSpaceDE w:val="0"/>
        <w:autoSpaceDN w:val="0"/>
        <w:adjustRightInd w:val="0"/>
        <w:spacing w:after="0" w:line="240" w:lineRule="auto"/>
        <w:rPr>
          <w:rFonts w:cstheme="minorHAnsi"/>
        </w:rPr>
      </w:pPr>
      <w:r w:rsidRPr="008C2990">
        <w:rPr>
          <w:rFonts w:cstheme="minorHAnsi"/>
        </w:rPr>
        <w:t>R</w:t>
      </w:r>
      <w:r w:rsidRPr="008C2990">
        <w:rPr>
          <w:rFonts w:cstheme="minorHAnsi"/>
        </w:rPr>
        <w:t xml:space="preserve">eport the total compensation for each of the </w:t>
      </w:r>
      <w:r w:rsidRPr="008C2990" w:rsidR="00114790">
        <w:rPr>
          <w:rFonts w:cstheme="minorHAnsi"/>
        </w:rPr>
        <w:t>recipient</w:t>
      </w:r>
      <w:r w:rsidRPr="008C2990" w:rsidR="00460216">
        <w:rPr>
          <w:rFonts w:cstheme="minorHAnsi"/>
        </w:rPr>
        <w:t>’s</w:t>
      </w:r>
      <w:r w:rsidRPr="008C2990">
        <w:rPr>
          <w:rFonts w:cstheme="minorHAnsi"/>
        </w:rPr>
        <w:t xml:space="preserve"> five most highly compensated executives for the preceding completed fiscal year, pursuant to Section 15</w:t>
      </w:r>
      <w:r w:rsidRPr="008C2990" w:rsidR="003A29A1">
        <w:rPr>
          <w:rFonts w:cstheme="minorHAnsi"/>
        </w:rPr>
        <w:t>.2</w:t>
      </w:r>
      <w:r w:rsidRPr="008C2990" w:rsidR="000817C4">
        <w:rPr>
          <w:rFonts w:cstheme="minorHAnsi"/>
        </w:rPr>
        <w:t>-4</w:t>
      </w:r>
      <w:r w:rsidRPr="008C2990">
        <w:rPr>
          <w:rFonts w:cstheme="minorHAnsi"/>
        </w:rPr>
        <w:t xml:space="preserve"> of the General Terms and Conditions</w:t>
      </w:r>
    </w:p>
    <w:p w:rsidR="009E2A94" w:rsidRPr="008C2990" w:rsidP="005C3F19" w14:paraId="149BE45E" w14:textId="380399B6">
      <w:pPr>
        <w:pStyle w:val="ListParagraph"/>
        <w:numPr>
          <w:ilvl w:val="2"/>
          <w:numId w:val="6"/>
        </w:numPr>
        <w:autoSpaceDE w:val="0"/>
        <w:autoSpaceDN w:val="0"/>
        <w:adjustRightInd w:val="0"/>
        <w:spacing w:after="0" w:line="240" w:lineRule="auto"/>
        <w:rPr>
          <w:rFonts w:cstheme="minorHAnsi"/>
        </w:rPr>
      </w:pPr>
      <w:r w:rsidRPr="008C2990">
        <w:rPr>
          <w:rFonts w:cstheme="minorHAnsi"/>
        </w:rPr>
        <w:t>R</w:t>
      </w:r>
      <w:r w:rsidRPr="008C2990">
        <w:rPr>
          <w:rFonts w:cstheme="minorHAnsi"/>
        </w:rPr>
        <w:t>eport</w:t>
      </w:r>
      <w:r w:rsidRPr="008C2990" w:rsidR="0018049A">
        <w:rPr>
          <w:rFonts w:cstheme="minorHAnsi"/>
        </w:rPr>
        <w:t xml:space="preserve"> the</w:t>
      </w:r>
      <w:r w:rsidRPr="008C2990">
        <w:rPr>
          <w:rFonts w:cstheme="minorHAnsi"/>
        </w:rPr>
        <w:t xml:space="preserve"> t</w:t>
      </w:r>
      <w:r w:rsidRPr="008C2990" w:rsidR="00155009">
        <w:rPr>
          <w:rFonts w:cstheme="minorHAnsi"/>
        </w:rPr>
        <w:t>otal</w:t>
      </w:r>
      <w:r w:rsidRPr="008C2990" w:rsidR="001964F0">
        <w:rPr>
          <w:rFonts w:cstheme="minorHAnsi"/>
        </w:rPr>
        <w:t xml:space="preserve"> compensation awarded to</w:t>
      </w:r>
      <w:r w:rsidRPr="008C2990" w:rsidR="004F4484">
        <w:rPr>
          <w:rFonts w:cstheme="minorHAnsi"/>
        </w:rPr>
        <w:t xml:space="preserve"> </w:t>
      </w:r>
      <w:r w:rsidRPr="008C2990">
        <w:rPr>
          <w:rFonts w:cstheme="minorHAnsi"/>
        </w:rPr>
        <w:t>additional</w:t>
      </w:r>
      <w:r w:rsidRPr="008C2990" w:rsidR="004F4484">
        <w:rPr>
          <w:rFonts w:cstheme="minorHAnsi"/>
        </w:rPr>
        <w:t xml:space="preserve"> member</w:t>
      </w:r>
      <w:r w:rsidRPr="008C2990">
        <w:rPr>
          <w:rFonts w:cstheme="minorHAnsi"/>
        </w:rPr>
        <w:t>s</w:t>
      </w:r>
      <w:r w:rsidRPr="008C2990" w:rsidR="004F4484">
        <w:rPr>
          <w:rFonts w:cstheme="minorHAnsi"/>
        </w:rPr>
        <w:t xml:space="preserve"> of</w:t>
      </w:r>
      <w:r w:rsidRPr="008C2990" w:rsidR="001964F0">
        <w:rPr>
          <w:rFonts w:cstheme="minorHAnsi"/>
        </w:rPr>
        <w:t xml:space="preserve"> </w:t>
      </w:r>
      <w:r w:rsidRPr="008C2990" w:rsidR="00771180">
        <w:rPr>
          <w:rFonts w:cstheme="minorHAnsi"/>
        </w:rPr>
        <w:t xml:space="preserve">senior </w:t>
      </w:r>
      <w:r w:rsidRPr="008C2990" w:rsidR="001964F0">
        <w:rPr>
          <w:rFonts w:cstheme="minorHAnsi"/>
        </w:rPr>
        <w:t xml:space="preserve">management </w:t>
      </w:r>
      <w:r w:rsidRPr="008C2990" w:rsidR="007032C1">
        <w:rPr>
          <w:rFonts w:cstheme="minorHAnsi"/>
        </w:rPr>
        <w:t>and the</w:t>
      </w:r>
      <w:r w:rsidRPr="008C2990" w:rsidR="001964F0">
        <w:rPr>
          <w:rFonts w:cstheme="minorHAnsi"/>
        </w:rPr>
        <w:t xml:space="preserve"> </w:t>
      </w:r>
      <w:r w:rsidRPr="008C2990" w:rsidR="00202700">
        <w:rPr>
          <w:rFonts w:cstheme="minorHAnsi"/>
        </w:rPr>
        <w:t xml:space="preserve">board of </w:t>
      </w:r>
      <w:r w:rsidRPr="008C2990" w:rsidR="001964F0">
        <w:rPr>
          <w:rFonts w:cstheme="minorHAnsi"/>
        </w:rPr>
        <w:t>directors</w:t>
      </w:r>
      <w:r w:rsidRPr="008C2990" w:rsidR="007C601B">
        <w:rPr>
          <w:rFonts w:cstheme="minorHAnsi"/>
        </w:rPr>
        <w:t xml:space="preserve"> </w:t>
      </w:r>
      <w:r w:rsidRPr="008C2990" w:rsidR="00585684">
        <w:rPr>
          <w:rFonts w:cstheme="minorHAnsi"/>
        </w:rPr>
        <w:t xml:space="preserve">not reported under Section </w:t>
      </w:r>
      <w:r w:rsidRPr="008C2990" w:rsidR="00C70D23">
        <w:rPr>
          <w:rFonts w:cstheme="minorHAnsi"/>
        </w:rPr>
        <w:t>3</w:t>
      </w:r>
      <w:r w:rsidRPr="008C2990" w:rsidR="00585684">
        <w:rPr>
          <w:rFonts w:cstheme="minorHAnsi"/>
        </w:rPr>
        <w:t>.3.1</w:t>
      </w:r>
      <w:r w:rsidRPr="008C2990" w:rsidR="004545E1">
        <w:rPr>
          <w:rFonts w:cstheme="minorHAnsi"/>
        </w:rPr>
        <w:t xml:space="preserve"> of this agreemen</w:t>
      </w:r>
      <w:r w:rsidRPr="008C2990" w:rsidR="002C749D">
        <w:rPr>
          <w:rFonts w:cstheme="minorHAnsi"/>
        </w:rPr>
        <w:t>t</w:t>
      </w:r>
    </w:p>
    <w:p w:rsidR="001964F0" w:rsidRPr="008C2990" w:rsidP="00BE08E7" w14:paraId="0C87B540" w14:textId="7D2CB52D">
      <w:pPr>
        <w:pStyle w:val="ListParagraph"/>
        <w:numPr>
          <w:ilvl w:val="2"/>
          <w:numId w:val="6"/>
        </w:numPr>
        <w:autoSpaceDE w:val="0"/>
        <w:autoSpaceDN w:val="0"/>
        <w:adjustRightInd w:val="0"/>
        <w:spacing w:after="0" w:line="240" w:lineRule="auto"/>
        <w:rPr>
          <w:rFonts w:cstheme="minorHAnsi"/>
        </w:rPr>
      </w:pPr>
      <w:r w:rsidRPr="008C2990">
        <w:rPr>
          <w:rFonts w:cstheme="minorHAnsi"/>
        </w:rPr>
        <w:t>Describe</w:t>
      </w:r>
      <w:r w:rsidRPr="008C2990" w:rsidR="00F004D3">
        <w:rPr>
          <w:rFonts w:cstheme="minorHAnsi"/>
        </w:rPr>
        <w:t xml:space="preserve"> the</w:t>
      </w:r>
      <w:r w:rsidRPr="008C2990">
        <w:rPr>
          <w:rFonts w:cstheme="minorHAnsi"/>
        </w:rPr>
        <w:t xml:space="preserve"> </w:t>
      </w:r>
      <w:r w:rsidRPr="008C2990" w:rsidR="0069219B">
        <w:rPr>
          <w:rFonts w:cstheme="minorHAnsi"/>
        </w:rPr>
        <w:t xml:space="preserve">material </w:t>
      </w:r>
      <w:r w:rsidRPr="008C2990">
        <w:rPr>
          <w:rFonts w:cstheme="minorHAnsi"/>
        </w:rPr>
        <w:t>elements of compensation awarded</w:t>
      </w:r>
      <w:r w:rsidRPr="008C2990" w:rsidR="009B6205">
        <w:rPr>
          <w:rFonts w:cstheme="minorHAnsi"/>
        </w:rPr>
        <w:t xml:space="preserve"> to</w:t>
      </w:r>
      <w:r w:rsidRPr="008C2990" w:rsidR="000426EC">
        <w:rPr>
          <w:rFonts w:cstheme="minorHAnsi"/>
        </w:rPr>
        <w:t xml:space="preserve"> senior management and the board of directors</w:t>
      </w:r>
      <w:r w:rsidRPr="008C2990" w:rsidR="0099697F">
        <w:rPr>
          <w:rFonts w:cstheme="minorHAnsi"/>
        </w:rPr>
        <w:t xml:space="preserve"> as it relates to the GGRF award, and how</w:t>
      </w:r>
      <w:r w:rsidRPr="008C2990">
        <w:rPr>
          <w:rFonts w:cstheme="minorHAnsi"/>
        </w:rPr>
        <w:t xml:space="preserve"> compensation</w:t>
      </w:r>
      <w:r w:rsidRPr="008C2990" w:rsidR="002520ED">
        <w:rPr>
          <w:rFonts w:cstheme="minorHAnsi"/>
        </w:rPr>
        <w:t xml:space="preserve"> was </w:t>
      </w:r>
      <w:r w:rsidRPr="008C2990" w:rsidR="004A682B">
        <w:rPr>
          <w:rFonts w:cstheme="minorHAnsi"/>
        </w:rPr>
        <w:t>determined</w:t>
      </w:r>
      <w:r w:rsidRPr="008C2990" w:rsidR="00D32207">
        <w:rPr>
          <w:rFonts w:cstheme="minorHAnsi"/>
        </w:rPr>
        <w:t xml:space="preserve">, including </w:t>
      </w:r>
      <w:r w:rsidRPr="008C2990" w:rsidR="002520ED">
        <w:rPr>
          <w:rFonts w:cstheme="minorHAnsi"/>
        </w:rPr>
        <w:t>the role of the board of directors and</w:t>
      </w:r>
      <w:r w:rsidRPr="008C2990" w:rsidR="00C75DB9">
        <w:rPr>
          <w:rFonts w:cstheme="minorHAnsi"/>
        </w:rPr>
        <w:t xml:space="preserve"> </w:t>
      </w:r>
      <w:r w:rsidRPr="008C2990" w:rsidR="00D32207">
        <w:rPr>
          <w:rFonts w:cstheme="minorHAnsi"/>
        </w:rPr>
        <w:t>external advisors used</w:t>
      </w:r>
    </w:p>
    <w:p w:rsidR="00D66DD8" w:rsidRPr="008C2990" w:rsidP="00C116FB" w14:paraId="62F7B8C1" w14:textId="77777777">
      <w:pPr>
        <w:pStyle w:val="ListParagraph"/>
        <w:autoSpaceDE w:val="0"/>
        <w:autoSpaceDN w:val="0"/>
        <w:adjustRightInd w:val="0"/>
        <w:spacing w:after="0" w:line="240" w:lineRule="auto"/>
        <w:ind w:left="1224"/>
        <w:rPr>
          <w:rFonts w:cstheme="minorHAnsi"/>
        </w:rPr>
      </w:pPr>
    </w:p>
    <w:p w:rsidR="00E42081" w:rsidRPr="008C2990" w:rsidP="005C3F19" w14:paraId="67EE95A8" w14:textId="45B91E37">
      <w:pPr>
        <w:pStyle w:val="ListParagraph"/>
        <w:numPr>
          <w:ilvl w:val="1"/>
          <w:numId w:val="6"/>
        </w:numPr>
        <w:autoSpaceDE w:val="0"/>
        <w:autoSpaceDN w:val="0"/>
        <w:adjustRightInd w:val="0"/>
        <w:spacing w:after="0" w:line="240" w:lineRule="auto"/>
        <w:rPr>
          <w:rFonts w:cstheme="minorHAnsi"/>
          <w:b/>
          <w:bCs/>
        </w:rPr>
      </w:pPr>
      <w:r w:rsidRPr="008C2990">
        <w:rPr>
          <w:rFonts w:cstheme="minorHAnsi"/>
          <w:b/>
          <w:bCs/>
        </w:rPr>
        <w:t>Conflict</w:t>
      </w:r>
      <w:r w:rsidRPr="008C2990" w:rsidR="00F129DC">
        <w:rPr>
          <w:rFonts w:cstheme="minorHAnsi"/>
          <w:b/>
          <w:bCs/>
        </w:rPr>
        <w:t>s</w:t>
      </w:r>
      <w:r w:rsidRPr="008C2990" w:rsidR="00030938">
        <w:rPr>
          <w:rFonts w:cstheme="minorHAnsi"/>
          <w:b/>
          <w:bCs/>
        </w:rPr>
        <w:t xml:space="preserve"> of Interest </w:t>
      </w:r>
    </w:p>
    <w:p w:rsidR="0018049A" w:rsidRPr="008C2990" w:rsidP="005C3F19" w14:paraId="73094911" w14:textId="372F8C4A">
      <w:pPr>
        <w:pStyle w:val="ListParagraph"/>
        <w:numPr>
          <w:ilvl w:val="2"/>
          <w:numId w:val="6"/>
        </w:numPr>
        <w:autoSpaceDE w:val="0"/>
        <w:autoSpaceDN w:val="0"/>
        <w:adjustRightInd w:val="0"/>
        <w:spacing w:after="0" w:line="240" w:lineRule="auto"/>
        <w:rPr>
          <w:rFonts w:cstheme="minorHAnsi"/>
        </w:rPr>
      </w:pPr>
      <w:r w:rsidRPr="008C2990">
        <w:rPr>
          <w:rFonts w:cstheme="minorHAnsi"/>
        </w:rPr>
        <w:t>Report</w:t>
      </w:r>
      <w:r w:rsidRPr="008C2990" w:rsidR="008C2D29">
        <w:rPr>
          <w:rFonts w:cstheme="minorHAnsi"/>
        </w:rPr>
        <w:t xml:space="preserve"> conflicts of interest</w:t>
      </w:r>
      <w:r w:rsidRPr="008C2990" w:rsidR="00AD334A">
        <w:rPr>
          <w:rFonts w:cstheme="minorHAnsi"/>
        </w:rPr>
        <w:t>s</w:t>
      </w:r>
      <w:r w:rsidRPr="008C2990" w:rsidR="008C2D29">
        <w:rPr>
          <w:rFonts w:cstheme="minorHAnsi"/>
        </w:rPr>
        <w:t xml:space="preserve"> that may affect financial assistance award</w:t>
      </w:r>
      <w:r w:rsidRPr="008C2990" w:rsidR="00C83CA1">
        <w:rPr>
          <w:rFonts w:cstheme="minorHAnsi"/>
        </w:rPr>
        <w:t>s,</w:t>
      </w:r>
      <w:r w:rsidRPr="008C2990" w:rsidR="004310B6">
        <w:rPr>
          <w:rFonts w:cstheme="minorHAnsi"/>
        </w:rPr>
        <w:t xml:space="preserve"> </w:t>
      </w:r>
      <w:r w:rsidRPr="008C2990" w:rsidR="008C2D29">
        <w:rPr>
          <w:rFonts w:cstheme="minorHAnsi"/>
        </w:rPr>
        <w:t>pursuant to 2 CFR 200.112 and the EPA’s Financial Assistance Conflict of Interest Policy</w:t>
      </w:r>
    </w:p>
    <w:p w:rsidR="00E105F4" w:rsidRPr="008C2990" w:rsidP="005C3F19" w14:paraId="3DEBE663" w14:textId="3625BFFC">
      <w:pPr>
        <w:pStyle w:val="ListParagraph"/>
        <w:numPr>
          <w:ilvl w:val="2"/>
          <w:numId w:val="6"/>
        </w:numPr>
        <w:autoSpaceDE w:val="0"/>
        <w:autoSpaceDN w:val="0"/>
        <w:adjustRightInd w:val="0"/>
        <w:spacing w:after="0" w:line="240" w:lineRule="auto"/>
        <w:rPr>
          <w:rFonts w:cstheme="minorHAnsi"/>
        </w:rPr>
      </w:pPr>
      <w:r w:rsidRPr="008C2990">
        <w:rPr>
          <w:rFonts w:cstheme="minorHAnsi"/>
        </w:rPr>
        <w:t xml:space="preserve">Report </w:t>
      </w:r>
      <w:r w:rsidRPr="008C2990">
        <w:rPr>
          <w:rFonts w:cstheme="minorHAnsi"/>
        </w:rPr>
        <w:t>other conflicts of interest</w:t>
      </w:r>
      <w:r w:rsidRPr="008C2990" w:rsidR="000E42BA">
        <w:rPr>
          <w:rFonts w:cstheme="minorHAnsi"/>
        </w:rPr>
        <w:t xml:space="preserve"> </w:t>
      </w:r>
      <w:r w:rsidRPr="008C2990" w:rsidR="005F0EB9">
        <w:rPr>
          <w:rFonts w:cstheme="minorHAnsi"/>
        </w:rPr>
        <w:t>under</w:t>
      </w:r>
      <w:r w:rsidRPr="008C2990" w:rsidR="00AD334A">
        <w:rPr>
          <w:rFonts w:cstheme="minorHAnsi"/>
        </w:rPr>
        <w:t xml:space="preserve"> the </w:t>
      </w:r>
      <w:r w:rsidRPr="008C2990" w:rsidR="00114790">
        <w:rPr>
          <w:rFonts w:cstheme="minorHAnsi"/>
        </w:rPr>
        <w:t>recipient</w:t>
      </w:r>
      <w:r w:rsidRPr="008C2990" w:rsidR="00460216">
        <w:rPr>
          <w:rFonts w:cstheme="minorHAnsi"/>
        </w:rPr>
        <w:t>’s</w:t>
      </w:r>
      <w:r w:rsidRPr="008C2990" w:rsidR="00AD334A">
        <w:rPr>
          <w:rFonts w:cstheme="minorHAnsi"/>
        </w:rPr>
        <w:t xml:space="preserve"> conflict of interest policy </w:t>
      </w:r>
      <w:r w:rsidRPr="008C2990">
        <w:rPr>
          <w:rFonts w:cstheme="minorHAnsi"/>
        </w:rPr>
        <w:t>as they relate t</w:t>
      </w:r>
      <w:r w:rsidRPr="008C2990" w:rsidR="00D87727">
        <w:rPr>
          <w:rFonts w:cstheme="minorHAnsi"/>
        </w:rPr>
        <w:t xml:space="preserve">o individuals and </w:t>
      </w:r>
      <w:r w:rsidRPr="008C2990">
        <w:rPr>
          <w:rFonts w:cstheme="minorHAnsi"/>
        </w:rPr>
        <w:t>transactions during the reporting period; the circumstances giving rise to the conflict; and how the conflict was mitigated</w:t>
      </w:r>
    </w:p>
    <w:p w:rsidR="00B42E20" w:rsidRPr="008C2990" w:rsidP="005C3F19" w14:paraId="02AD3077" w14:textId="6142FCDD">
      <w:pPr>
        <w:pStyle w:val="ListParagraph"/>
        <w:numPr>
          <w:ilvl w:val="2"/>
          <w:numId w:val="6"/>
        </w:numPr>
        <w:autoSpaceDE w:val="0"/>
        <w:autoSpaceDN w:val="0"/>
        <w:adjustRightInd w:val="0"/>
        <w:spacing w:after="0" w:line="240" w:lineRule="auto"/>
        <w:rPr>
          <w:rFonts w:cstheme="minorHAnsi"/>
        </w:rPr>
      </w:pPr>
      <w:r w:rsidRPr="008C2990">
        <w:rPr>
          <w:rFonts w:cstheme="minorHAnsi"/>
        </w:rPr>
        <w:t xml:space="preserve">Describe management and board-level conflict of interest processes for assessing, identifying, and </w:t>
      </w:r>
      <w:r w:rsidRPr="008C2990" w:rsidR="00124048">
        <w:rPr>
          <w:rFonts w:cstheme="minorHAnsi"/>
        </w:rPr>
        <w:t>mitigating</w:t>
      </w:r>
      <w:r w:rsidRPr="008C2990">
        <w:rPr>
          <w:rFonts w:cstheme="minorHAnsi"/>
        </w:rPr>
        <w:t xml:space="preserve"> conflicts of interest</w:t>
      </w:r>
    </w:p>
    <w:p w:rsidR="001964F0" w:rsidRPr="008C2990" w:rsidP="00C116FB" w14:paraId="52018089" w14:textId="77777777">
      <w:pPr>
        <w:autoSpaceDE w:val="0"/>
        <w:autoSpaceDN w:val="0"/>
        <w:adjustRightInd w:val="0"/>
        <w:spacing w:after="0" w:line="240" w:lineRule="auto"/>
        <w:rPr>
          <w:rFonts w:cstheme="minorHAnsi"/>
        </w:rPr>
      </w:pPr>
    </w:p>
    <w:p w:rsidR="00DB74B4" w:rsidP="005C3F19" w14:paraId="3741C3EA" w14:textId="77777777">
      <w:pPr>
        <w:pStyle w:val="ListParagraph"/>
        <w:numPr>
          <w:ilvl w:val="0"/>
          <w:numId w:val="6"/>
        </w:numPr>
        <w:autoSpaceDE w:val="0"/>
        <w:autoSpaceDN w:val="0"/>
        <w:adjustRightInd w:val="0"/>
        <w:spacing w:after="0" w:line="240" w:lineRule="auto"/>
        <w:rPr>
          <w:rFonts w:cstheme="minorHAnsi"/>
          <w:b/>
          <w:bCs/>
        </w:rPr>
      </w:pPr>
      <w:r w:rsidRPr="008C2990">
        <w:rPr>
          <w:rFonts w:cstheme="minorHAnsi"/>
          <w:b/>
          <w:bCs/>
        </w:rPr>
        <w:t>ORGANIZATIONAL</w:t>
      </w:r>
      <w:r w:rsidRPr="008C2990" w:rsidR="00035717">
        <w:rPr>
          <w:rFonts w:cstheme="minorHAnsi"/>
          <w:b/>
          <w:bCs/>
        </w:rPr>
        <w:t xml:space="preserve"> </w:t>
      </w:r>
      <w:r w:rsidRPr="008C2990" w:rsidR="00FE7AB0">
        <w:rPr>
          <w:rFonts w:cstheme="minorHAnsi"/>
          <w:b/>
          <w:bCs/>
        </w:rPr>
        <w:t>GREENHOUSE GAS</w:t>
      </w:r>
      <w:r w:rsidRPr="008C2990" w:rsidR="00654217">
        <w:rPr>
          <w:rFonts w:cstheme="minorHAnsi"/>
          <w:b/>
          <w:bCs/>
        </w:rPr>
        <w:t xml:space="preserve"> EMISSIONS</w:t>
      </w:r>
    </w:p>
    <w:p w:rsidR="001964F0" w:rsidRPr="00C538FB" w:rsidP="6F565553" w14:paraId="1EACF5B1" w14:textId="3722436F">
      <w:pPr>
        <w:pStyle w:val="ListParagraph"/>
        <w:autoSpaceDE w:val="0"/>
        <w:autoSpaceDN w:val="0"/>
        <w:adjustRightInd w:val="0"/>
        <w:spacing w:after="0" w:line="240" w:lineRule="auto"/>
        <w:ind w:left="360"/>
        <w:rPr>
          <w:b/>
          <w:bCs/>
          <w:i/>
          <w:iCs/>
        </w:rPr>
      </w:pPr>
      <w:r w:rsidRPr="6F565553">
        <w:rPr>
          <w:b/>
          <w:bCs/>
          <w:i/>
          <w:iCs/>
        </w:rPr>
        <w:t>This information will be required</w:t>
      </w:r>
      <w:r w:rsidRPr="6F565553" w:rsidR="002C42AD">
        <w:rPr>
          <w:b/>
          <w:bCs/>
          <w:i/>
          <w:iCs/>
        </w:rPr>
        <w:t xml:space="preserve"> for inclusion </w:t>
      </w:r>
      <w:r w:rsidRPr="6F565553" w:rsidR="00F75624">
        <w:rPr>
          <w:b/>
          <w:bCs/>
          <w:i/>
          <w:iCs/>
        </w:rPr>
        <w:t>starting in year three of period of performance.</w:t>
      </w:r>
    </w:p>
    <w:p w:rsidR="0003788F" w:rsidRPr="008C2990" w:rsidP="00C116FB" w14:paraId="5955F46C" w14:textId="77777777">
      <w:pPr>
        <w:autoSpaceDE w:val="0"/>
        <w:autoSpaceDN w:val="0"/>
        <w:adjustRightInd w:val="0"/>
        <w:spacing w:after="0" w:line="240" w:lineRule="auto"/>
        <w:rPr>
          <w:rFonts w:cstheme="minorHAnsi"/>
        </w:rPr>
      </w:pPr>
    </w:p>
    <w:p w:rsidR="001964F0" w:rsidRPr="008C2990" w:rsidP="6F565553" w14:paraId="5F3CB70E" w14:textId="6F623D9A">
      <w:pPr>
        <w:pStyle w:val="ListParagraph"/>
        <w:numPr>
          <w:ilvl w:val="1"/>
          <w:numId w:val="6"/>
        </w:numPr>
        <w:autoSpaceDE w:val="0"/>
        <w:autoSpaceDN w:val="0"/>
        <w:adjustRightInd w:val="0"/>
        <w:spacing w:after="0" w:line="240" w:lineRule="auto"/>
        <w:rPr>
          <w:b/>
          <w:bCs/>
        </w:rPr>
      </w:pPr>
      <w:r w:rsidRPr="6F565553">
        <w:rPr>
          <w:b/>
          <w:bCs/>
        </w:rPr>
        <w:t>Scope 1 emissions</w:t>
      </w:r>
      <w:r w:rsidRPr="6F565553" w:rsidR="00E87CF6">
        <w:rPr>
          <w:b/>
          <w:bCs/>
        </w:rPr>
        <w:t xml:space="preserve">: </w:t>
      </w:r>
      <w:r w:rsidRPr="6F565553" w:rsidR="0046478B">
        <w:t xml:space="preserve">Report </w:t>
      </w:r>
      <w:r w:rsidRPr="6F565553" w:rsidR="00CC36B4">
        <w:t>the recipient</w:t>
      </w:r>
      <w:r w:rsidRPr="6F565553" w:rsidR="005F78EB">
        <w:t>'s</w:t>
      </w:r>
      <w:r w:rsidRPr="6F565553" w:rsidR="0046478B">
        <w:t xml:space="preserve"> Scope 1 emissions, which </w:t>
      </w:r>
      <w:r w:rsidRPr="6F565553">
        <w:t>are direct greenhouse emissions that occur from sources that are controlled or owned by an organization (e.g., emissions associated with fuel combustion in boilers, furnaces, vehicles)</w:t>
      </w:r>
      <w:r>
        <w:rPr>
          <w:rStyle w:val="FootnoteReference"/>
        </w:rPr>
        <w:footnoteReference w:id="3"/>
      </w:r>
      <w:r w:rsidRPr="6F565553" w:rsidR="002D309D">
        <w:t xml:space="preserve"> </w:t>
      </w:r>
    </w:p>
    <w:p w:rsidR="003474CE" w:rsidRPr="008C2990" w:rsidP="6F565553" w14:paraId="1722EA5E" w14:textId="70A27D55">
      <w:pPr>
        <w:pStyle w:val="ListParagraph"/>
        <w:numPr>
          <w:ilvl w:val="1"/>
          <w:numId w:val="6"/>
        </w:numPr>
        <w:autoSpaceDE w:val="0"/>
        <w:autoSpaceDN w:val="0"/>
        <w:adjustRightInd w:val="0"/>
        <w:spacing w:after="0" w:line="240" w:lineRule="auto"/>
        <w:rPr>
          <w:b/>
          <w:bCs/>
        </w:rPr>
      </w:pPr>
      <w:r w:rsidRPr="6F565553">
        <w:rPr>
          <w:b/>
          <w:bCs/>
        </w:rPr>
        <w:t>Scope 2 emission</w:t>
      </w:r>
      <w:r w:rsidRPr="6F565553" w:rsidR="00722294">
        <w:rPr>
          <w:b/>
          <w:bCs/>
        </w:rPr>
        <w:t>s</w:t>
      </w:r>
      <w:r w:rsidRPr="6F565553" w:rsidR="00E87CF6">
        <w:rPr>
          <w:b/>
          <w:bCs/>
        </w:rPr>
        <w:t xml:space="preserve">: </w:t>
      </w:r>
      <w:r w:rsidRPr="6F565553" w:rsidR="0046478B">
        <w:t xml:space="preserve">Report </w:t>
      </w:r>
      <w:r w:rsidRPr="6F565553" w:rsidR="00CC36B4">
        <w:t>the recipient</w:t>
      </w:r>
      <w:r w:rsidRPr="6F565553" w:rsidR="005F78EB">
        <w:t>’s</w:t>
      </w:r>
      <w:r w:rsidRPr="6F565553" w:rsidR="0046478B">
        <w:t xml:space="preserve"> Scope 2 emissions, which </w:t>
      </w:r>
      <w:r w:rsidRPr="6F565553">
        <w:t xml:space="preserve">are indirect GHG emissions associated with the purchase of electricity, steam, heat, or cooling. Although </w:t>
      </w:r>
      <w:r w:rsidRPr="6F565553" w:rsidR="003F6C42">
        <w:t>S</w:t>
      </w:r>
      <w:r w:rsidRPr="6F565553">
        <w:t>cope 2 emissions physically occur at the facility where they are generated, they are accounted for in an organization’s GHG inventory because they are a result of the organization’s energy use</w:t>
      </w:r>
      <w:r>
        <w:rPr>
          <w:rStyle w:val="FootnoteReference"/>
        </w:rPr>
        <w:footnoteReference w:id="4"/>
      </w:r>
    </w:p>
    <w:p w:rsidR="00BA00DB" w:rsidRPr="008C2990" w:rsidP="6F565553" w14:paraId="4E65703B" w14:textId="2434CDE3">
      <w:pPr>
        <w:pStyle w:val="ListParagraph"/>
        <w:numPr>
          <w:ilvl w:val="1"/>
          <w:numId w:val="6"/>
        </w:numPr>
        <w:autoSpaceDE w:val="0"/>
        <w:autoSpaceDN w:val="0"/>
        <w:adjustRightInd w:val="0"/>
        <w:spacing w:after="0" w:line="240" w:lineRule="auto"/>
        <w:rPr>
          <w:b/>
          <w:bCs/>
        </w:rPr>
      </w:pPr>
      <w:r w:rsidRPr="6F565553">
        <w:rPr>
          <w:b/>
          <w:bCs/>
        </w:rPr>
        <w:t>Scope 3 emissions</w:t>
      </w:r>
      <w:r w:rsidRPr="6F565553" w:rsidR="00E87CF6">
        <w:rPr>
          <w:b/>
          <w:bCs/>
        </w:rPr>
        <w:t>:</w:t>
      </w:r>
      <w:r w:rsidRPr="6F565553" w:rsidR="009B4F43">
        <w:t xml:space="preserve"> </w:t>
      </w:r>
      <w:r w:rsidRPr="6F565553" w:rsidR="000C6361">
        <w:t xml:space="preserve">Report </w:t>
      </w:r>
      <w:r w:rsidRPr="6F565553" w:rsidR="005F78EB">
        <w:t>the recipient’s</w:t>
      </w:r>
      <w:r w:rsidRPr="6F565553" w:rsidR="000C6361">
        <w:t xml:space="preserve"> Scope 3 emissions (</w:t>
      </w:r>
      <w:r w:rsidRPr="6F565553" w:rsidR="003E0A0E">
        <w:t>if</w:t>
      </w:r>
      <w:r w:rsidRPr="6F565553" w:rsidR="000C6361">
        <w:t xml:space="preserve"> material), </w:t>
      </w:r>
      <w:r w:rsidRPr="6F565553" w:rsidR="001D55F8">
        <w:t xml:space="preserve">which are </w:t>
      </w:r>
      <w:r w:rsidRPr="6F565553">
        <w:t>the result of activities from assets not owned or controlled by the reporting organization but that the organization indirectly affects in its value chain. Scope 3 emission sources include emissions both upstream and downstream of the organization’s activities.</w:t>
      </w:r>
      <w:r w:rsidRPr="6F565553" w:rsidR="00864512">
        <w:rPr>
          <w:rStyle w:val="FootnoteReference"/>
        </w:rPr>
        <w:t xml:space="preserve"> </w:t>
      </w:r>
      <w:r>
        <w:rPr>
          <w:rStyle w:val="FootnoteReference"/>
        </w:rPr>
        <w:footnoteReference w:id="5"/>
      </w:r>
      <w:r w:rsidRPr="6F565553" w:rsidR="00864512">
        <w:t xml:space="preserve"> </w:t>
      </w:r>
      <w:r w:rsidRPr="6F565553" w:rsidR="000815B6">
        <w:t xml:space="preserve">The GHG Protocol defines 15 categories of scope 3 emissions, though every category </w:t>
      </w:r>
      <w:r w:rsidRPr="6F565553" w:rsidR="00704EBF">
        <w:t xml:space="preserve">may not be material for </w:t>
      </w:r>
      <w:r w:rsidRPr="6F565553" w:rsidR="00CE4F71">
        <w:t>the organization</w:t>
      </w:r>
      <w:r w:rsidRPr="6F565553" w:rsidR="007D0CC8">
        <w:t xml:space="preserve">. </w:t>
      </w:r>
      <w:r w:rsidRPr="6F565553" w:rsidR="002C749D">
        <w:t>U</w:t>
      </w:r>
      <w:r w:rsidRPr="6F565553" w:rsidR="007D0CC8">
        <w:t xml:space="preserve">nder this reporting obligation, </w:t>
      </w:r>
      <w:r w:rsidRPr="6F565553" w:rsidR="00C01572">
        <w:t>the organization</w:t>
      </w:r>
      <w:r w:rsidRPr="6F565553" w:rsidR="000815B6">
        <w:t xml:space="preserve"> must define and explain which </w:t>
      </w:r>
      <w:r w:rsidRPr="6F565553" w:rsidR="00766237">
        <w:t>categories</w:t>
      </w:r>
      <w:r w:rsidRPr="6F565553" w:rsidR="000815B6">
        <w:t xml:space="preserve"> </w:t>
      </w:r>
      <w:r w:rsidRPr="6F565553" w:rsidR="009F048F">
        <w:t>it</w:t>
      </w:r>
      <w:r w:rsidRPr="6F565553" w:rsidR="000815B6">
        <w:t xml:space="preserve"> believe</w:t>
      </w:r>
      <w:r w:rsidRPr="6F565553" w:rsidR="009F048F">
        <w:t>s</w:t>
      </w:r>
      <w:r w:rsidRPr="6F565553" w:rsidR="000815B6">
        <w:t xml:space="preserve"> are material</w:t>
      </w:r>
    </w:p>
    <w:p w:rsidR="00C5099B" w:rsidRPr="008C2990" w:rsidP="005C3F19" w14:paraId="2BCD01C8" w14:textId="1A4E3AA8">
      <w:pPr>
        <w:pStyle w:val="ListParagraph"/>
        <w:numPr>
          <w:ilvl w:val="1"/>
          <w:numId w:val="6"/>
        </w:numPr>
        <w:autoSpaceDE w:val="0"/>
        <w:autoSpaceDN w:val="0"/>
        <w:adjustRightInd w:val="0"/>
        <w:spacing w:after="0" w:line="240" w:lineRule="auto"/>
        <w:rPr>
          <w:rFonts w:cstheme="minorHAnsi"/>
          <w:b/>
          <w:bCs/>
        </w:rPr>
      </w:pPr>
      <w:r w:rsidRPr="008C2990">
        <w:rPr>
          <w:rFonts w:cstheme="minorHAnsi"/>
          <w:b/>
          <w:bCs/>
        </w:rPr>
        <w:t>Internal Controls</w:t>
      </w:r>
      <w:r w:rsidRPr="008C2990" w:rsidR="00B63E29">
        <w:rPr>
          <w:rFonts w:cstheme="minorHAnsi"/>
          <w:b/>
          <w:bCs/>
        </w:rPr>
        <w:t xml:space="preserve"> and Verification</w:t>
      </w:r>
      <w:r w:rsidRPr="008C2990">
        <w:rPr>
          <w:rFonts w:cstheme="minorHAnsi"/>
          <w:b/>
          <w:bCs/>
        </w:rPr>
        <w:t xml:space="preserve">: </w:t>
      </w:r>
      <w:r w:rsidRPr="008C2990">
        <w:rPr>
          <w:rFonts w:cstheme="minorHAnsi"/>
        </w:rPr>
        <w:t>Describe internal controls, third-party verification, or external audits used to verify Scopes 1-3 greenhouse gas emissions reporting</w:t>
      </w:r>
    </w:p>
    <w:p w:rsidR="00B4744D" w:rsidRPr="008C2990" w:rsidP="00B4744D" w14:paraId="51693518" w14:textId="77777777">
      <w:pPr>
        <w:pStyle w:val="ListParagraph"/>
        <w:autoSpaceDE w:val="0"/>
        <w:autoSpaceDN w:val="0"/>
        <w:adjustRightInd w:val="0"/>
        <w:spacing w:after="0" w:line="240" w:lineRule="auto"/>
        <w:ind w:left="792"/>
        <w:rPr>
          <w:rFonts w:cstheme="minorHAnsi"/>
          <w:b/>
          <w:bCs/>
        </w:rPr>
      </w:pPr>
    </w:p>
    <w:p w:rsidR="00B4744D" w:rsidRPr="008C2990" w:rsidP="612EEB7C" w14:paraId="60568583" w14:textId="253178BD">
      <w:pPr>
        <w:pStyle w:val="ListParagraph"/>
        <w:numPr>
          <w:ilvl w:val="0"/>
          <w:numId w:val="6"/>
        </w:numPr>
        <w:autoSpaceDE w:val="0"/>
        <w:autoSpaceDN w:val="0"/>
        <w:adjustRightInd w:val="0"/>
        <w:spacing w:after="0" w:line="240" w:lineRule="auto"/>
        <w:rPr>
          <w:b/>
          <w:bCs/>
        </w:rPr>
      </w:pPr>
      <w:r w:rsidRPr="008B0C3A">
        <w:rPr>
          <w:b/>
          <w:bCs/>
        </w:rPr>
        <w:t xml:space="preserve"> FINANCIAL HEALTH METRICS</w:t>
      </w:r>
    </w:p>
    <w:p w:rsidR="003D604F" w:rsidRPr="00C705BA" w:rsidP="00C705BA" w14:paraId="52A5F2C9" w14:textId="7CD7CD36">
      <w:pPr>
        <w:pStyle w:val="paragraph"/>
        <w:spacing w:before="0" w:beforeAutospacing="0" w:after="0" w:afterAutospacing="0"/>
        <w:ind w:left="360"/>
        <w:textAlignment w:val="baseline"/>
        <w:rPr>
          <w:rStyle w:val="eop"/>
          <w:rFonts w:asciiTheme="minorHAnsi" w:hAnsiTheme="minorHAnsi" w:cstheme="minorHAnsi"/>
          <w:sz w:val="22"/>
          <w:szCs w:val="22"/>
        </w:rPr>
      </w:pPr>
      <w:r w:rsidRPr="00C705BA">
        <w:rPr>
          <w:rStyle w:val="normaltextrun"/>
          <w:rFonts w:asciiTheme="minorHAnsi" w:hAnsiTheme="minorHAnsi" w:cstheme="minorHAnsi"/>
          <w:b/>
          <w:bCs/>
          <w:i/>
          <w:iCs/>
          <w:color w:val="000000"/>
          <w:sz w:val="22"/>
          <w:szCs w:val="22"/>
          <w:shd w:val="clear" w:color="auto" w:fill="FFFFFF"/>
        </w:rPr>
        <w:t>The information on Self-Sufficiency Ratio and Operating Cash Ratio will be required for inclusion starting in the closeout period.</w:t>
      </w:r>
    </w:p>
    <w:p w:rsidR="00B4744D" w:rsidRPr="008C2990" w:rsidP="00B4744D" w14:paraId="0FE5DC6B" w14:textId="77777777">
      <w:pPr>
        <w:autoSpaceDE w:val="0"/>
        <w:autoSpaceDN w:val="0"/>
        <w:adjustRightInd w:val="0"/>
        <w:spacing w:after="0" w:line="240" w:lineRule="auto"/>
        <w:rPr>
          <w:rFonts w:cstheme="minorHAnsi"/>
        </w:rPr>
      </w:pPr>
    </w:p>
    <w:p w:rsidR="00B4744D" w:rsidRPr="004E474D" w:rsidP="03FC9492" w14:paraId="00459CE3" w14:textId="623D6173">
      <w:pPr>
        <w:pStyle w:val="ListParagraph"/>
        <w:numPr>
          <w:ilvl w:val="1"/>
          <w:numId w:val="6"/>
        </w:numPr>
        <w:autoSpaceDE w:val="0"/>
        <w:autoSpaceDN w:val="0"/>
        <w:adjustRightInd w:val="0"/>
        <w:spacing w:after="0" w:line="240" w:lineRule="auto"/>
        <w:rPr>
          <w:b/>
          <w:bCs/>
        </w:rPr>
      </w:pPr>
      <w:r w:rsidRPr="03FC9492">
        <w:rPr>
          <w:b/>
          <w:bCs/>
        </w:rPr>
        <w:t xml:space="preserve">Net Asset Ratio: </w:t>
      </w:r>
      <w:r w:rsidRPr="03FC9492">
        <w:t xml:space="preserve">Net Asset Ratio = (Total Net Assets) / (Total Assets). Total Net Assets is equal to Total Assets less Total Liabilities. Total Assets is equal to the total value of the </w:t>
      </w:r>
      <w:r w:rsidR="004324A6">
        <w:t>recipient</w:t>
      </w:r>
      <w:r w:rsidRPr="03FC9492" w:rsidR="004324A6">
        <w:t xml:space="preserve">’s </w:t>
      </w:r>
      <w:r w:rsidRPr="03FC9492">
        <w:t>current assets and noncurrent assets</w:t>
      </w:r>
      <w:r w:rsidR="00B7121F">
        <w:t>.</w:t>
      </w:r>
    </w:p>
    <w:p w:rsidR="004E474D" w:rsidRPr="004E474D" w:rsidP="03FC9492" w14:paraId="77EE0680" w14:textId="7C14DC46">
      <w:pPr>
        <w:pStyle w:val="ListParagraph"/>
        <w:numPr>
          <w:ilvl w:val="1"/>
          <w:numId w:val="6"/>
        </w:numPr>
        <w:autoSpaceDE w:val="0"/>
        <w:autoSpaceDN w:val="0"/>
        <w:adjustRightInd w:val="0"/>
        <w:spacing w:after="0" w:line="240" w:lineRule="auto"/>
        <w:rPr>
          <w:b/>
          <w:bCs/>
        </w:rPr>
      </w:pPr>
      <w:r w:rsidRPr="6F565553">
        <w:rPr>
          <w:b/>
          <w:bCs/>
        </w:rPr>
        <w:t xml:space="preserve">Current Ratio: </w:t>
      </w:r>
      <w:r>
        <w:t>Current Ratio = (Current Assets) / (Current Liabilities). Current Ratio is calculated by dividing Current Assets by Current Liabilities. Current Assets is equal to the value of all assets that are reasonably expected to be converted into cash within the coming 12-month period in the normal course of business. Current Liabilities is equal to the total value of all debts or obligations that must be paid in the coming 12-month period</w:t>
      </w:r>
      <w:r w:rsidR="008C436D">
        <w:t>.</w:t>
      </w:r>
    </w:p>
    <w:p w:rsidR="00957438" w:rsidRPr="00413839" w:rsidP="1A484433" w14:paraId="3DDADC02" w14:textId="462EB2EB">
      <w:pPr>
        <w:pStyle w:val="ListParagraph"/>
        <w:numPr>
          <w:ilvl w:val="1"/>
          <w:numId w:val="6"/>
        </w:numPr>
        <w:autoSpaceDE w:val="0"/>
        <w:autoSpaceDN w:val="0"/>
        <w:adjustRightInd w:val="0"/>
        <w:spacing w:after="0" w:line="240" w:lineRule="auto"/>
        <w:rPr>
          <w:b/>
          <w:bCs/>
        </w:rPr>
      </w:pPr>
      <w:r w:rsidRPr="6F565553">
        <w:rPr>
          <w:b/>
          <w:bCs/>
        </w:rPr>
        <w:t xml:space="preserve">Delinquency </w:t>
      </w:r>
      <w:r w:rsidRPr="6F565553" w:rsidR="008B3F0F">
        <w:rPr>
          <w:b/>
          <w:bCs/>
        </w:rPr>
        <w:t>Rate</w:t>
      </w:r>
      <w:r w:rsidRPr="6F565553">
        <w:rPr>
          <w:b/>
          <w:bCs/>
        </w:rPr>
        <w:t>:</w:t>
      </w:r>
      <w:r w:rsidRPr="6F565553" w:rsidR="008B3F0F">
        <w:rPr>
          <w:b/>
          <w:bCs/>
        </w:rPr>
        <w:t xml:space="preserve"> </w:t>
      </w:r>
      <w:r w:rsidR="008B3F0F">
        <w:t>Delinquency Rate = (</w:t>
      </w:r>
      <w:r w:rsidR="00925A85">
        <w:t>Value of Loans 90+ Days Delinquent / Value of Loans Outstanding). Value of Loans 90+ Days Delinquent is equal to the</w:t>
      </w:r>
      <w:r w:rsidR="0070511C">
        <w:t xml:space="preserve"> total</w:t>
      </w:r>
      <w:r w:rsidR="008B3F0F">
        <w:t xml:space="preserve"> </w:t>
      </w:r>
      <w:r w:rsidR="0070511C">
        <w:t>value of all loans outstanding that are 90+ days delinquent. Value of Loans Outstanding is equal to the total value of all loans outstanding.</w:t>
      </w:r>
    </w:p>
    <w:p w:rsidR="00413839" w:rsidP="1A484433" w14:paraId="196D437B" w14:textId="57645BA6">
      <w:pPr>
        <w:pStyle w:val="ListParagraph"/>
        <w:numPr>
          <w:ilvl w:val="1"/>
          <w:numId w:val="6"/>
        </w:numPr>
        <w:autoSpaceDE w:val="0"/>
        <w:autoSpaceDN w:val="0"/>
        <w:adjustRightInd w:val="0"/>
        <w:spacing w:after="0" w:line="240" w:lineRule="auto"/>
        <w:rPr>
          <w:b/>
          <w:bCs/>
        </w:rPr>
      </w:pPr>
      <w:r w:rsidRPr="1A484433">
        <w:rPr>
          <w:b/>
          <w:bCs/>
        </w:rPr>
        <w:t>Net Charge-Off Rate:</w:t>
      </w:r>
      <w:r w:rsidRPr="001F0B01">
        <w:rPr>
          <w:b/>
          <w:bCs/>
          <w:color w:val="FF0000"/>
        </w:rPr>
        <w:t xml:space="preserve"> </w:t>
      </w:r>
      <w:r w:rsidRPr="1A484433" w:rsidR="001A70E9">
        <w:t xml:space="preserve">Net Charge-Off </w:t>
      </w:r>
      <w:r w:rsidRPr="1A484433" w:rsidR="0017259F">
        <w:t>R</w:t>
      </w:r>
      <w:r w:rsidRPr="1A484433" w:rsidR="001A70E9">
        <w:t>ate = (</w:t>
      </w:r>
      <w:r w:rsidRPr="1A484433" w:rsidR="0018060C">
        <w:t xml:space="preserve">Loan Charge-Offs </w:t>
      </w:r>
      <w:r w:rsidRPr="1A484433" w:rsidR="0017259F">
        <w:t xml:space="preserve">– Loan Recoveries) / (Loans Outstanding). </w:t>
      </w:r>
      <w:r w:rsidRPr="1A484433" w:rsidR="00923846">
        <w:t xml:space="preserve">Loan Charge-Offs is equal </w:t>
      </w:r>
      <w:r w:rsidRPr="1A484433" w:rsidR="000F33A2">
        <w:t xml:space="preserve">to the </w:t>
      </w:r>
      <w:r w:rsidRPr="1A484433" w:rsidR="006A3A07">
        <w:t xml:space="preserve">value of the </w:t>
      </w:r>
      <w:r w:rsidR="008C436D">
        <w:t>recipient</w:t>
      </w:r>
      <w:r w:rsidRPr="1A484433" w:rsidR="008C436D">
        <w:t xml:space="preserve">’s </w:t>
      </w:r>
      <w:r w:rsidRPr="1A484433" w:rsidR="00CE63EF">
        <w:t xml:space="preserve">loans charged off over the </w:t>
      </w:r>
      <w:r w:rsidRPr="1A484433" w:rsidR="00B74A18">
        <w:t>past fiscal year</w:t>
      </w:r>
      <w:r w:rsidRPr="1A484433" w:rsidR="006A3A07">
        <w:t xml:space="preserve">, and Loan Recoveries is equal to the value of the </w:t>
      </w:r>
      <w:r w:rsidR="00924A64">
        <w:t>r</w:t>
      </w:r>
      <w:r w:rsidR="00EE218B">
        <w:t>ecipient</w:t>
      </w:r>
      <w:r w:rsidRPr="1A484433" w:rsidR="00924A64">
        <w:t xml:space="preserve">’s </w:t>
      </w:r>
      <w:r w:rsidRPr="1A484433" w:rsidR="006A3A07">
        <w:t xml:space="preserve">loan recoveries over the past fiscal year. Loans Outstanding </w:t>
      </w:r>
      <w:r w:rsidRPr="1A484433" w:rsidR="00BE08E7">
        <w:t xml:space="preserve">is equal to the value of the </w:t>
      </w:r>
      <w:r w:rsidR="0034231E">
        <w:t>recipient</w:t>
      </w:r>
      <w:r w:rsidRPr="1A484433" w:rsidR="0034231E">
        <w:t xml:space="preserve">’s </w:t>
      </w:r>
      <w:r w:rsidRPr="1A484433" w:rsidR="00BE08E7">
        <w:t>loans outstanding at the end of the fiscal year.</w:t>
      </w:r>
      <w:r w:rsidRPr="1A484433" w:rsidR="00B74A18">
        <w:t xml:space="preserve"> </w:t>
      </w:r>
    </w:p>
    <w:p w:rsidR="00957438" w:rsidRPr="00781BA8" w:rsidP="03FC9492" w14:paraId="13545902" w14:textId="20B46C3B">
      <w:pPr>
        <w:pStyle w:val="ListParagraph"/>
        <w:numPr>
          <w:ilvl w:val="1"/>
          <w:numId w:val="6"/>
        </w:numPr>
        <w:autoSpaceDE w:val="0"/>
        <w:autoSpaceDN w:val="0"/>
        <w:adjustRightInd w:val="0"/>
        <w:spacing w:after="0" w:line="240" w:lineRule="auto"/>
        <w:rPr>
          <w:b/>
          <w:bCs/>
        </w:rPr>
      </w:pPr>
      <w:r w:rsidRPr="6F565553">
        <w:rPr>
          <w:b/>
          <w:bCs/>
        </w:rPr>
        <w:t xml:space="preserve">Concentration: </w:t>
      </w:r>
      <w:r w:rsidR="00781BA8">
        <w:t>Recipient Exposure = (</w:t>
      </w:r>
      <w:r w:rsidR="00273415">
        <w:t>Consolidated Entity</w:t>
      </w:r>
      <w:r w:rsidR="00781BA8">
        <w:t xml:space="preserve">-Level Exposures)/ (Total On-Balance Sheet Exposures). </w:t>
      </w:r>
      <w:r w:rsidR="00163A2E">
        <w:t>Consolidated Entity</w:t>
      </w:r>
      <w:r w:rsidR="00781BA8">
        <w:t xml:space="preserve">-Level Exposures is equal to the </w:t>
      </w:r>
      <w:r w:rsidR="0095107B">
        <w:t xml:space="preserve">recipient’s </w:t>
      </w:r>
      <w:r w:rsidR="00781BA8">
        <w:t xml:space="preserve">on-balance sheet exposures to a single consolidated </w:t>
      </w:r>
      <w:r w:rsidR="00980376">
        <w:t>entity</w:t>
      </w:r>
      <w:r w:rsidR="00781BA8">
        <w:t xml:space="preserve">. Total On-Balance Sheet Exposures is equal to the recipient’s on-balance sheet exposures across all entities. The recipient must calculate and report its exposure for </w:t>
      </w:r>
      <w:r w:rsidR="00780B5E">
        <w:t xml:space="preserve">its </w:t>
      </w:r>
      <w:r w:rsidR="00781BA8">
        <w:t xml:space="preserve">top ten highest exposures. </w:t>
      </w:r>
    </w:p>
    <w:p w:rsidR="00B4744D" w:rsidRPr="008C2990" w:rsidP="00B4744D" w14:paraId="09A063CB" w14:textId="4A7D23FF">
      <w:pPr>
        <w:pStyle w:val="ListParagraph"/>
        <w:numPr>
          <w:ilvl w:val="1"/>
          <w:numId w:val="6"/>
        </w:numPr>
        <w:autoSpaceDE w:val="0"/>
        <w:autoSpaceDN w:val="0"/>
        <w:adjustRightInd w:val="0"/>
        <w:spacing w:after="0" w:line="240" w:lineRule="auto"/>
        <w:rPr>
          <w:rFonts w:cstheme="minorHAnsi"/>
          <w:b/>
          <w:bCs/>
        </w:rPr>
      </w:pPr>
      <w:r w:rsidRPr="008C2990">
        <w:rPr>
          <w:rFonts w:cstheme="minorHAnsi"/>
          <w:b/>
          <w:bCs/>
        </w:rPr>
        <w:t xml:space="preserve">Self-Sufficiency Ratio: </w:t>
      </w:r>
      <w:r w:rsidRPr="008C2990">
        <w:rPr>
          <w:rFonts w:cstheme="minorHAnsi"/>
        </w:rPr>
        <w:t xml:space="preserve">Self-Sufficiency Ratio = (Earned Revenue) / (Operating Expenses). Earned Revenue is equal to the value of all income earned from normal business transactions. Operating Expenses is equal to the value of all expenses incurred as a part of normal business operations over the prior 12-month period, not including interest, financing, depreciation, amortization, and loan loss provision expense. </w:t>
      </w:r>
    </w:p>
    <w:p w:rsidR="6540D533" w:rsidP="1A484433" w14:paraId="13315FB7" w14:textId="4B5E770B">
      <w:pPr>
        <w:pStyle w:val="ListParagraph"/>
        <w:numPr>
          <w:ilvl w:val="1"/>
          <w:numId w:val="6"/>
        </w:numPr>
        <w:spacing w:after="0" w:line="240" w:lineRule="auto"/>
        <w:rPr>
          <w:b/>
          <w:bCs/>
        </w:rPr>
      </w:pPr>
      <w:r w:rsidRPr="008B0C3A">
        <w:rPr>
          <w:b/>
          <w:bCs/>
        </w:rPr>
        <w:t xml:space="preserve">Operating </w:t>
      </w:r>
      <w:r w:rsidRPr="008B0C3A" w:rsidR="6E827151">
        <w:rPr>
          <w:b/>
          <w:bCs/>
        </w:rPr>
        <w:t xml:space="preserve">Cash </w:t>
      </w:r>
      <w:r w:rsidRPr="008B0C3A">
        <w:rPr>
          <w:b/>
          <w:bCs/>
        </w:rPr>
        <w:t xml:space="preserve">Ratio: </w:t>
      </w:r>
      <w:r>
        <w:t xml:space="preserve">Operating </w:t>
      </w:r>
      <w:r w:rsidR="58F38335">
        <w:t xml:space="preserve">Cash </w:t>
      </w:r>
      <w:r>
        <w:t>Ratio = (</w:t>
      </w:r>
      <w:r w:rsidR="18F4AF48">
        <w:t xml:space="preserve">Total </w:t>
      </w:r>
      <w:r>
        <w:t xml:space="preserve">Cash + Cash Equivalents) / </w:t>
      </w:r>
      <w:r w:rsidR="61EA083F">
        <w:t>Total Expenses</w:t>
      </w:r>
      <w:r>
        <w:t>. Cash and Cash Equivalents means the total value of all cash and cash equivalent items, which can be converted into cash immediately. Operating Expense</w:t>
      </w:r>
      <w:r w:rsidR="00703C41">
        <w:t xml:space="preserve">s </w:t>
      </w:r>
      <w:r w:rsidR="00C242B7">
        <w:t>is equal to the value of all expenses incurred as a part of normal business operations over the prior 12-month period, not including interest, financing, depreciation, amortization, and loan loss provision expense.</w:t>
      </w:r>
    </w:p>
    <w:sectPr w:rsidSect="00F07AED">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2117017842"/>
      <w:docPartObj>
        <w:docPartGallery w:val="Page Numbers (Bottom of Page)"/>
        <w:docPartUnique/>
      </w:docPartObj>
    </w:sdtPr>
    <w:sdtEndPr>
      <w:rPr>
        <w:noProof/>
      </w:rPr>
    </w:sdtEndPr>
    <w:sdtContent>
      <w:p w:rsidR="00AA50FB" w:rsidRPr="00130A0C" w14:paraId="1396B2B2" w14:textId="77777777">
        <w:pPr>
          <w:pStyle w:val="Footer"/>
          <w:jc w:val="center"/>
          <w:rPr>
            <w:rFonts w:ascii="Times New Roman" w:hAnsi="Times New Roman" w:cs="Times New Roman"/>
          </w:rPr>
        </w:pPr>
        <w:r w:rsidRPr="00130A0C">
          <w:rPr>
            <w:rFonts w:ascii="Times New Roman" w:hAnsi="Times New Roman" w:cs="Times New Roman"/>
          </w:rPr>
          <w:fldChar w:fldCharType="begin"/>
        </w:r>
        <w:r w:rsidRPr="00130A0C">
          <w:rPr>
            <w:rFonts w:ascii="Times New Roman" w:hAnsi="Times New Roman" w:cs="Times New Roman"/>
          </w:rPr>
          <w:instrText xml:space="preserve"> PAGE   \* MERGEFORMAT </w:instrText>
        </w:r>
        <w:r w:rsidRPr="00130A0C">
          <w:rPr>
            <w:rFonts w:ascii="Times New Roman" w:hAnsi="Times New Roman" w:cs="Times New Roman"/>
          </w:rPr>
          <w:fldChar w:fldCharType="separate"/>
        </w:r>
        <w:r w:rsidRPr="00130A0C">
          <w:rPr>
            <w:rFonts w:ascii="Times New Roman" w:hAnsi="Times New Roman" w:cs="Times New Roman"/>
            <w:noProof/>
          </w:rPr>
          <w:t>2</w:t>
        </w:r>
        <w:r w:rsidRPr="00130A0C">
          <w:rPr>
            <w:rFonts w:ascii="Times New Roman" w:hAnsi="Times New Roman" w:cs="Times New Roman"/>
            <w:noProof/>
          </w:rPr>
          <w:fldChar w:fldCharType="end"/>
        </w:r>
      </w:p>
    </w:sdtContent>
  </w:sdt>
  <w:p w:rsidR="00AA50FB" w14:paraId="17520EDD" w14:textId="235BDAB3">
    <w:pPr>
      <w:pStyle w:val="Footer"/>
    </w:pPr>
    <w:r>
      <w:t>EPA Form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1A88" w:rsidP="001964F0" w14:paraId="2F8A2B82" w14:textId="77777777">
      <w:pPr>
        <w:spacing w:after="0" w:line="240" w:lineRule="auto"/>
      </w:pPr>
      <w:r>
        <w:separator/>
      </w:r>
    </w:p>
  </w:footnote>
  <w:footnote w:type="continuationSeparator" w:id="1">
    <w:p w:rsidR="00DD1A88" w:rsidP="001964F0" w14:paraId="2C50C5BB" w14:textId="77777777">
      <w:pPr>
        <w:spacing w:after="0" w:line="240" w:lineRule="auto"/>
      </w:pPr>
      <w:r>
        <w:continuationSeparator/>
      </w:r>
    </w:p>
  </w:footnote>
  <w:footnote w:type="continuationNotice" w:id="2">
    <w:p w:rsidR="00DD1A88" w14:paraId="6D6FE1D9" w14:textId="77777777">
      <w:pPr>
        <w:spacing w:after="0" w:line="240" w:lineRule="auto"/>
      </w:pPr>
    </w:p>
  </w:footnote>
  <w:footnote w:id="3">
    <w:p w:rsidR="00864512" w:rsidRPr="0060244F" w14:paraId="6F59C98F" w14:textId="7F48E01F">
      <w:pPr>
        <w:pStyle w:val="FootnoteText"/>
        <w:rPr>
          <w:rFonts w:ascii="Times New Roman" w:hAnsi="Times New Roman" w:cs="Times New Roman"/>
        </w:rPr>
      </w:pPr>
      <w:r w:rsidRPr="0060244F">
        <w:rPr>
          <w:rStyle w:val="FootnoteReference"/>
          <w:rFonts w:ascii="Times New Roman" w:hAnsi="Times New Roman" w:cs="Times New Roman"/>
        </w:rPr>
        <w:footnoteRef/>
      </w:r>
      <w:r w:rsidRPr="0060244F">
        <w:rPr>
          <w:rFonts w:ascii="Times New Roman" w:hAnsi="Times New Roman" w:cs="Times New Roman"/>
        </w:rPr>
        <w:t xml:space="preserve"> </w:t>
      </w:r>
      <w:r w:rsidRPr="0060244F" w:rsidR="00A82F21">
        <w:rPr>
          <w:rFonts w:ascii="Times New Roman" w:hAnsi="Times New Roman" w:cs="Times New Roman"/>
          <w:i/>
          <w:iCs/>
        </w:rPr>
        <w:t>See</w:t>
      </w:r>
      <w:r w:rsidRPr="0060244F" w:rsidR="00A82F21">
        <w:rPr>
          <w:rFonts w:ascii="Times New Roman" w:hAnsi="Times New Roman" w:cs="Times New Roman"/>
        </w:rPr>
        <w:t xml:space="preserve"> </w:t>
      </w:r>
      <w:hyperlink r:id="rId1" w:history="1">
        <w:r w:rsidRPr="0060244F" w:rsidR="00A82F21">
          <w:rPr>
            <w:rStyle w:val="Hyperlink"/>
            <w:rFonts w:ascii="Times New Roman" w:hAnsi="Times New Roman" w:cs="Times New Roman"/>
          </w:rPr>
          <w:t>https://www.epa.gov/climateleadership/scope-1-and-scope-2-inventory-guidance</w:t>
        </w:r>
      </w:hyperlink>
      <w:r w:rsidRPr="0060244F" w:rsidR="00A82F21">
        <w:rPr>
          <w:rFonts w:ascii="Times New Roman" w:hAnsi="Times New Roman" w:cs="Times New Roman"/>
        </w:rPr>
        <w:t>.</w:t>
      </w:r>
    </w:p>
  </w:footnote>
  <w:footnote w:id="4">
    <w:p w:rsidR="00864512" w:rsidRPr="0060244F" w:rsidP="00864512" w14:paraId="16BFA6F6" w14:textId="7F82A887">
      <w:pPr>
        <w:pStyle w:val="FootnoteText"/>
        <w:rPr>
          <w:rFonts w:ascii="Times New Roman" w:hAnsi="Times New Roman" w:cs="Times New Roman"/>
        </w:rPr>
      </w:pPr>
      <w:r w:rsidRPr="0060244F">
        <w:rPr>
          <w:rStyle w:val="FootnoteReference"/>
          <w:rFonts w:ascii="Times New Roman" w:hAnsi="Times New Roman" w:cs="Times New Roman"/>
        </w:rPr>
        <w:footnoteRef/>
      </w:r>
      <w:r w:rsidRPr="0060244F" w:rsidR="00A82F21">
        <w:rPr>
          <w:rFonts w:ascii="Times New Roman" w:hAnsi="Times New Roman" w:cs="Times New Roman"/>
        </w:rPr>
        <w:t xml:space="preserve"> </w:t>
      </w:r>
      <w:r w:rsidRPr="0060244F" w:rsidR="00A82F21">
        <w:rPr>
          <w:rFonts w:ascii="Times New Roman" w:hAnsi="Times New Roman" w:cs="Times New Roman"/>
          <w:i/>
          <w:iCs/>
        </w:rPr>
        <w:t>See</w:t>
      </w:r>
      <w:r w:rsidRPr="0060244F" w:rsidR="00A82F21">
        <w:rPr>
          <w:rFonts w:ascii="Times New Roman" w:hAnsi="Times New Roman" w:cs="Times New Roman"/>
        </w:rPr>
        <w:t xml:space="preserve"> </w:t>
      </w:r>
      <w:hyperlink r:id="rId1" w:history="1">
        <w:r w:rsidRPr="0060244F" w:rsidR="00A82F21">
          <w:rPr>
            <w:rStyle w:val="Hyperlink"/>
            <w:rFonts w:ascii="Times New Roman" w:hAnsi="Times New Roman" w:cs="Times New Roman"/>
          </w:rPr>
          <w:t>https://www.epa.gov/climateleadership/scope-1-and-scope-2-inventory-guidance</w:t>
        </w:r>
      </w:hyperlink>
      <w:r w:rsidRPr="0060244F" w:rsidR="00A82F21">
        <w:rPr>
          <w:rFonts w:ascii="Times New Roman" w:hAnsi="Times New Roman" w:cs="Times New Roman"/>
        </w:rPr>
        <w:t>.</w:t>
      </w:r>
    </w:p>
  </w:footnote>
  <w:footnote w:id="5">
    <w:p w:rsidR="00864512" w:rsidRPr="0060244F" w:rsidP="00864512" w14:paraId="3F469F59" w14:textId="19A722AC">
      <w:pPr>
        <w:pStyle w:val="FootnoteText"/>
        <w:rPr>
          <w:rFonts w:ascii="Times New Roman" w:hAnsi="Times New Roman" w:cs="Times New Roman"/>
        </w:rPr>
      </w:pPr>
      <w:r w:rsidRPr="0060244F">
        <w:rPr>
          <w:rStyle w:val="FootnoteReference"/>
          <w:rFonts w:ascii="Times New Roman" w:hAnsi="Times New Roman" w:cs="Times New Roman"/>
        </w:rPr>
        <w:footnoteRef/>
      </w:r>
      <w:r w:rsidRPr="0060244F">
        <w:rPr>
          <w:rFonts w:ascii="Times New Roman" w:hAnsi="Times New Roman" w:cs="Times New Roman"/>
        </w:rPr>
        <w:t xml:space="preserve"> </w:t>
      </w:r>
      <w:r w:rsidRPr="0060244F" w:rsidR="00A82F21">
        <w:rPr>
          <w:rFonts w:ascii="Times New Roman" w:hAnsi="Times New Roman" w:cs="Times New Roman"/>
          <w:i/>
          <w:iCs/>
        </w:rPr>
        <w:t>See</w:t>
      </w:r>
      <w:r w:rsidRPr="0060244F" w:rsidR="00A82F21">
        <w:rPr>
          <w:rFonts w:ascii="Times New Roman" w:hAnsi="Times New Roman" w:cs="Times New Roman"/>
        </w:rPr>
        <w:t xml:space="preserve"> </w:t>
      </w:r>
      <w:hyperlink r:id="rId2" w:history="1">
        <w:r w:rsidRPr="0060244F" w:rsidR="00A82F21">
          <w:rPr>
            <w:rStyle w:val="Hyperlink"/>
            <w:rFonts w:ascii="Times New Roman" w:hAnsi="Times New Roman" w:cs="Times New Roman"/>
          </w:rPr>
          <w:t>https://www.epa.gov/climateleadership/scope-3-inventory-guidance</w:t>
        </w:r>
      </w:hyperlink>
      <w:r w:rsidRPr="0060244F" w:rsidR="00A82F21">
        <w:rPr>
          <w:rFonts w:ascii="Times New Roman" w:hAnsi="Times New Roman" w:cs="Times New Roman"/>
        </w:rPr>
        <w:t>.</w:t>
      </w:r>
      <w:r w:rsidRPr="0060244F" w:rsidR="008115F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7091" w:rsidRPr="00F07AED" w:rsidP="009F7091" w14:paraId="0F61449D" w14:textId="217DD245">
    <w:pPr>
      <w:pStyle w:val="Header"/>
      <w:jc w:val="right"/>
    </w:pPr>
    <w:r w:rsidRPr="00F07AED">
      <w:t>OMB Number: ####-New</w:t>
    </w:r>
  </w:p>
  <w:p w:rsidR="00F07AED" w:rsidRPr="00F07AED" w:rsidP="009F7091" w14:paraId="6B8557F2" w14:textId="7C8FB73A">
    <w:pPr>
      <w:pStyle w:val="Header"/>
      <w:jc w:val="right"/>
    </w:pPr>
    <w:r w:rsidRPr="00F07AED">
      <w:t>Expiration Date: 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02DE3"/>
    <w:multiLevelType w:val="multilevel"/>
    <w:tmpl w:val="9D044EC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E337A8"/>
    <w:multiLevelType w:val="hybridMultilevel"/>
    <w:tmpl w:val="8C9257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9165B7"/>
    <w:multiLevelType w:val="hybridMultilevel"/>
    <w:tmpl w:val="E872EE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BE73AC"/>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DD1639"/>
    <w:multiLevelType w:val="multilevel"/>
    <w:tmpl w:val="6E20356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C602A8"/>
    <w:multiLevelType w:val="multilevel"/>
    <w:tmpl w:val="2CF28F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9B780B"/>
    <w:multiLevelType w:val="multilevel"/>
    <w:tmpl w:val="2CF28F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105DF9"/>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295AFA"/>
    <w:multiLevelType w:val="multilevel"/>
    <w:tmpl w:val="9D044EC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AA1A9D"/>
    <w:multiLevelType w:val="multilevel"/>
    <w:tmpl w:val="D06A0D7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AA25CF"/>
    <w:multiLevelType w:val="multilevel"/>
    <w:tmpl w:val="2CF28F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EE5488"/>
    <w:multiLevelType w:val="multilevel"/>
    <w:tmpl w:val="2CF28F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0F5E61"/>
    <w:multiLevelType w:val="multilevel"/>
    <w:tmpl w:val="2CF28F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247B8F"/>
    <w:multiLevelType w:val="multilevel"/>
    <w:tmpl w:val="2CF28F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257DCA"/>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67609D"/>
    <w:multiLevelType w:val="hybridMultilevel"/>
    <w:tmpl w:val="45067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2B1C9F"/>
    <w:multiLevelType w:val="multilevel"/>
    <w:tmpl w:val="099888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6A3416"/>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F225E0"/>
    <w:multiLevelType w:val="hybridMultilevel"/>
    <w:tmpl w:val="83246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165140"/>
    <w:multiLevelType w:val="multilevel"/>
    <w:tmpl w:val="9D044EC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5231B2"/>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E00BA2"/>
    <w:multiLevelType w:val="multilevel"/>
    <w:tmpl w:val="099888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572D6F"/>
    <w:multiLevelType w:val="multilevel"/>
    <w:tmpl w:val="D06A0D7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42069F"/>
    <w:multiLevelType w:val="multilevel"/>
    <w:tmpl w:val="099888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B647AB"/>
    <w:multiLevelType w:val="multilevel"/>
    <w:tmpl w:val="099888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AC22AD"/>
    <w:multiLevelType w:val="hybridMultilevel"/>
    <w:tmpl w:val="03FAF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8D417E"/>
    <w:multiLevelType w:val="hybridMultilevel"/>
    <w:tmpl w:val="6944A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1F54C5E"/>
    <w:multiLevelType w:val="hybridMultilevel"/>
    <w:tmpl w:val="C69837C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E66278"/>
    <w:multiLevelType w:val="multilevel"/>
    <w:tmpl w:val="099888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312743E"/>
    <w:multiLevelType w:val="hybridMultilevel"/>
    <w:tmpl w:val="76F2918E"/>
    <w:lvl w:ilvl="0">
      <w:start w:val="1"/>
      <w:numFmt w:val="decimal"/>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171670"/>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CF13D6"/>
    <w:multiLevelType w:val="multilevel"/>
    <w:tmpl w:val="2CF28F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FF7D71"/>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522920"/>
    <w:multiLevelType w:val="hybridMultilevel"/>
    <w:tmpl w:val="DEA05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C81570B"/>
    <w:multiLevelType w:val="hybridMultilevel"/>
    <w:tmpl w:val="60E6C4CC"/>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797C92"/>
    <w:multiLevelType w:val="multilevel"/>
    <w:tmpl w:val="E68C1DE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284396"/>
    <w:multiLevelType w:val="multilevel"/>
    <w:tmpl w:val="9D044EC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994E9E"/>
    <w:multiLevelType w:val="multilevel"/>
    <w:tmpl w:val="D06A0D7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2822B1"/>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4024D96"/>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9C676A"/>
    <w:multiLevelType w:val="multilevel"/>
    <w:tmpl w:val="4896F87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3B537E"/>
    <w:multiLevelType w:val="hybridMultilevel"/>
    <w:tmpl w:val="89B8B9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7B065BD9"/>
    <w:multiLevelType w:val="multilevel"/>
    <w:tmpl w:val="D06A0D7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587615"/>
    <w:multiLevelType w:val="multilevel"/>
    <w:tmpl w:val="72F478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684EEB"/>
    <w:multiLevelType w:val="multilevel"/>
    <w:tmpl w:val="C018094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8667814">
    <w:abstractNumId w:val="43"/>
  </w:num>
  <w:num w:numId="2" w16cid:durableId="74976612">
    <w:abstractNumId w:val="27"/>
  </w:num>
  <w:num w:numId="3" w16cid:durableId="1507943334">
    <w:abstractNumId w:val="29"/>
  </w:num>
  <w:num w:numId="4" w16cid:durableId="848373973">
    <w:abstractNumId w:val="4"/>
  </w:num>
  <w:num w:numId="5" w16cid:durableId="871109635">
    <w:abstractNumId w:val="25"/>
  </w:num>
  <w:num w:numId="6" w16cid:durableId="1966694829">
    <w:abstractNumId w:val="7"/>
  </w:num>
  <w:num w:numId="7" w16cid:durableId="1280843539">
    <w:abstractNumId w:val="18"/>
  </w:num>
  <w:num w:numId="8" w16cid:durableId="994407558">
    <w:abstractNumId w:val="23"/>
  </w:num>
  <w:num w:numId="9" w16cid:durableId="1250306108">
    <w:abstractNumId w:val="16"/>
  </w:num>
  <w:num w:numId="10" w16cid:durableId="836580904">
    <w:abstractNumId w:val="28"/>
  </w:num>
  <w:num w:numId="11" w16cid:durableId="959578463">
    <w:abstractNumId w:val="21"/>
  </w:num>
  <w:num w:numId="12" w16cid:durableId="1387802752">
    <w:abstractNumId w:val="24"/>
  </w:num>
  <w:num w:numId="13" w16cid:durableId="1783567430">
    <w:abstractNumId w:val="33"/>
  </w:num>
  <w:num w:numId="14" w16cid:durableId="1241477395">
    <w:abstractNumId w:val="15"/>
  </w:num>
  <w:num w:numId="15" w16cid:durableId="851837461">
    <w:abstractNumId w:val="31"/>
  </w:num>
  <w:num w:numId="16" w16cid:durableId="1259406426">
    <w:abstractNumId w:val="6"/>
  </w:num>
  <w:num w:numId="17" w16cid:durableId="1694763696">
    <w:abstractNumId w:val="10"/>
  </w:num>
  <w:num w:numId="18" w16cid:durableId="1342508364">
    <w:abstractNumId w:val="12"/>
  </w:num>
  <w:num w:numId="19" w16cid:durableId="1666394415">
    <w:abstractNumId w:val="11"/>
  </w:num>
  <w:num w:numId="20" w16cid:durableId="630130025">
    <w:abstractNumId w:val="17"/>
  </w:num>
  <w:num w:numId="21" w16cid:durableId="30107332">
    <w:abstractNumId w:val="13"/>
  </w:num>
  <w:num w:numId="22" w16cid:durableId="976840991">
    <w:abstractNumId w:val="5"/>
  </w:num>
  <w:num w:numId="23" w16cid:durableId="1051005795">
    <w:abstractNumId w:val="37"/>
  </w:num>
  <w:num w:numId="24" w16cid:durableId="2045909448">
    <w:abstractNumId w:val="22"/>
  </w:num>
  <w:num w:numId="25" w16cid:durableId="580216564">
    <w:abstractNumId w:val="42"/>
  </w:num>
  <w:num w:numId="26" w16cid:durableId="1055348846">
    <w:abstractNumId w:val="9"/>
  </w:num>
  <w:num w:numId="27" w16cid:durableId="565648706">
    <w:abstractNumId w:val="40"/>
  </w:num>
  <w:num w:numId="28" w16cid:durableId="926886907">
    <w:abstractNumId w:val="35"/>
  </w:num>
  <w:num w:numId="29" w16cid:durableId="2023121988">
    <w:abstractNumId w:val="8"/>
  </w:num>
  <w:num w:numId="30" w16cid:durableId="639073526">
    <w:abstractNumId w:val="19"/>
  </w:num>
  <w:num w:numId="31" w16cid:durableId="1480734496">
    <w:abstractNumId w:val="0"/>
  </w:num>
  <w:num w:numId="32" w16cid:durableId="1918128489">
    <w:abstractNumId w:val="36"/>
  </w:num>
  <w:num w:numId="33" w16cid:durableId="1287464277">
    <w:abstractNumId w:val="34"/>
  </w:num>
  <w:num w:numId="34" w16cid:durableId="1665165896">
    <w:abstractNumId w:val="1"/>
  </w:num>
  <w:num w:numId="35" w16cid:durableId="1966157254">
    <w:abstractNumId w:val="14"/>
  </w:num>
  <w:num w:numId="36" w16cid:durableId="1314523632">
    <w:abstractNumId w:val="38"/>
  </w:num>
  <w:num w:numId="37" w16cid:durableId="1152911806">
    <w:abstractNumId w:val="32"/>
  </w:num>
  <w:num w:numId="38" w16cid:durableId="488597347">
    <w:abstractNumId w:val="3"/>
  </w:num>
  <w:num w:numId="39" w16cid:durableId="1342852593">
    <w:abstractNumId w:val="30"/>
  </w:num>
  <w:num w:numId="40" w16cid:durableId="3174068">
    <w:abstractNumId w:val="20"/>
  </w:num>
  <w:num w:numId="41" w16cid:durableId="1685472697">
    <w:abstractNumId w:val="44"/>
  </w:num>
  <w:num w:numId="42" w16cid:durableId="34433564">
    <w:abstractNumId w:val="41"/>
  </w:num>
  <w:num w:numId="43" w16cid:durableId="61369630">
    <w:abstractNumId w:val="26"/>
  </w:num>
  <w:num w:numId="44" w16cid:durableId="1004623731">
    <w:abstractNumId w:val="2"/>
  </w:num>
  <w:num w:numId="45" w16cid:durableId="10269513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F0"/>
    <w:rsid w:val="000037FD"/>
    <w:rsid w:val="00010C8E"/>
    <w:rsid w:val="0001387B"/>
    <w:rsid w:val="00013D56"/>
    <w:rsid w:val="00013EA7"/>
    <w:rsid w:val="00013EE0"/>
    <w:rsid w:val="00020D5C"/>
    <w:rsid w:val="00023814"/>
    <w:rsid w:val="00023C93"/>
    <w:rsid w:val="00024847"/>
    <w:rsid w:val="00025856"/>
    <w:rsid w:val="00027058"/>
    <w:rsid w:val="000301DD"/>
    <w:rsid w:val="00030938"/>
    <w:rsid w:val="0003173D"/>
    <w:rsid w:val="000333DC"/>
    <w:rsid w:val="00035717"/>
    <w:rsid w:val="000357D8"/>
    <w:rsid w:val="00035BB7"/>
    <w:rsid w:val="0003788F"/>
    <w:rsid w:val="00040C1C"/>
    <w:rsid w:val="00041F84"/>
    <w:rsid w:val="000426EC"/>
    <w:rsid w:val="000429F2"/>
    <w:rsid w:val="00042D6A"/>
    <w:rsid w:val="00050664"/>
    <w:rsid w:val="00053349"/>
    <w:rsid w:val="00053832"/>
    <w:rsid w:val="0005486E"/>
    <w:rsid w:val="00055424"/>
    <w:rsid w:val="000617F1"/>
    <w:rsid w:val="0006239A"/>
    <w:rsid w:val="00063C1A"/>
    <w:rsid w:val="0006638D"/>
    <w:rsid w:val="00071CF9"/>
    <w:rsid w:val="00073815"/>
    <w:rsid w:val="0007433E"/>
    <w:rsid w:val="00074960"/>
    <w:rsid w:val="00075DF1"/>
    <w:rsid w:val="00075E18"/>
    <w:rsid w:val="0007669E"/>
    <w:rsid w:val="00081209"/>
    <w:rsid w:val="000812CB"/>
    <w:rsid w:val="000815B6"/>
    <w:rsid w:val="000817C4"/>
    <w:rsid w:val="0008345C"/>
    <w:rsid w:val="0008432B"/>
    <w:rsid w:val="00084805"/>
    <w:rsid w:val="00084D22"/>
    <w:rsid w:val="000858BA"/>
    <w:rsid w:val="00085E72"/>
    <w:rsid w:val="00094E21"/>
    <w:rsid w:val="00097E4E"/>
    <w:rsid w:val="000A042E"/>
    <w:rsid w:val="000A0D58"/>
    <w:rsid w:val="000A1264"/>
    <w:rsid w:val="000A2924"/>
    <w:rsid w:val="000A2ABC"/>
    <w:rsid w:val="000A5307"/>
    <w:rsid w:val="000B344C"/>
    <w:rsid w:val="000B3678"/>
    <w:rsid w:val="000C1526"/>
    <w:rsid w:val="000C1700"/>
    <w:rsid w:val="000C2122"/>
    <w:rsid w:val="000C3CD0"/>
    <w:rsid w:val="000C47B1"/>
    <w:rsid w:val="000C5397"/>
    <w:rsid w:val="000C5D8E"/>
    <w:rsid w:val="000C6361"/>
    <w:rsid w:val="000C6CD4"/>
    <w:rsid w:val="000D040C"/>
    <w:rsid w:val="000D3FB3"/>
    <w:rsid w:val="000D5BB5"/>
    <w:rsid w:val="000D7467"/>
    <w:rsid w:val="000E0506"/>
    <w:rsid w:val="000E2370"/>
    <w:rsid w:val="000E40F5"/>
    <w:rsid w:val="000E42BA"/>
    <w:rsid w:val="000E628C"/>
    <w:rsid w:val="000E660B"/>
    <w:rsid w:val="000E6C64"/>
    <w:rsid w:val="000F33A2"/>
    <w:rsid w:val="000F3DC4"/>
    <w:rsid w:val="000F72E2"/>
    <w:rsid w:val="000F7776"/>
    <w:rsid w:val="0010056D"/>
    <w:rsid w:val="001028BE"/>
    <w:rsid w:val="00102A19"/>
    <w:rsid w:val="0010317C"/>
    <w:rsid w:val="001055F5"/>
    <w:rsid w:val="00105777"/>
    <w:rsid w:val="00105B73"/>
    <w:rsid w:val="0011163E"/>
    <w:rsid w:val="001127CE"/>
    <w:rsid w:val="00112DB4"/>
    <w:rsid w:val="00114790"/>
    <w:rsid w:val="001156EB"/>
    <w:rsid w:val="00115DD5"/>
    <w:rsid w:val="00120A09"/>
    <w:rsid w:val="001210F7"/>
    <w:rsid w:val="001217F7"/>
    <w:rsid w:val="00124048"/>
    <w:rsid w:val="00126509"/>
    <w:rsid w:val="00126F22"/>
    <w:rsid w:val="00130A0C"/>
    <w:rsid w:val="00136861"/>
    <w:rsid w:val="0014074D"/>
    <w:rsid w:val="001422DB"/>
    <w:rsid w:val="001441AF"/>
    <w:rsid w:val="00151292"/>
    <w:rsid w:val="00152C44"/>
    <w:rsid w:val="00154712"/>
    <w:rsid w:val="00154BE3"/>
    <w:rsid w:val="00155009"/>
    <w:rsid w:val="00161396"/>
    <w:rsid w:val="00162ED2"/>
    <w:rsid w:val="00163123"/>
    <w:rsid w:val="00163A2E"/>
    <w:rsid w:val="00164459"/>
    <w:rsid w:val="0016745A"/>
    <w:rsid w:val="0017259F"/>
    <w:rsid w:val="0017612F"/>
    <w:rsid w:val="0018049A"/>
    <w:rsid w:val="0018060C"/>
    <w:rsid w:val="001811EE"/>
    <w:rsid w:val="00182B49"/>
    <w:rsid w:val="00183BB6"/>
    <w:rsid w:val="00184A86"/>
    <w:rsid w:val="00184DA6"/>
    <w:rsid w:val="001859B1"/>
    <w:rsid w:val="00187DA5"/>
    <w:rsid w:val="00191407"/>
    <w:rsid w:val="00194B70"/>
    <w:rsid w:val="001953F7"/>
    <w:rsid w:val="00195402"/>
    <w:rsid w:val="001964F0"/>
    <w:rsid w:val="0019746E"/>
    <w:rsid w:val="001A1561"/>
    <w:rsid w:val="001A1D0A"/>
    <w:rsid w:val="001A2071"/>
    <w:rsid w:val="001A2090"/>
    <w:rsid w:val="001A2388"/>
    <w:rsid w:val="001A6683"/>
    <w:rsid w:val="001A6D4B"/>
    <w:rsid w:val="001A70E9"/>
    <w:rsid w:val="001B059F"/>
    <w:rsid w:val="001B0717"/>
    <w:rsid w:val="001B1AAD"/>
    <w:rsid w:val="001B1AE9"/>
    <w:rsid w:val="001B3375"/>
    <w:rsid w:val="001B3A87"/>
    <w:rsid w:val="001B3BEF"/>
    <w:rsid w:val="001B5174"/>
    <w:rsid w:val="001B78BD"/>
    <w:rsid w:val="001B7EB6"/>
    <w:rsid w:val="001C0A70"/>
    <w:rsid w:val="001C123A"/>
    <w:rsid w:val="001C300E"/>
    <w:rsid w:val="001C5A45"/>
    <w:rsid w:val="001C645F"/>
    <w:rsid w:val="001C78C4"/>
    <w:rsid w:val="001D42B5"/>
    <w:rsid w:val="001D483D"/>
    <w:rsid w:val="001D55F8"/>
    <w:rsid w:val="001D64D8"/>
    <w:rsid w:val="001D664F"/>
    <w:rsid w:val="001D6FD1"/>
    <w:rsid w:val="001D7C60"/>
    <w:rsid w:val="001E0874"/>
    <w:rsid w:val="001E445E"/>
    <w:rsid w:val="001F0B01"/>
    <w:rsid w:val="001F1F3E"/>
    <w:rsid w:val="001F234A"/>
    <w:rsid w:val="001F2DF3"/>
    <w:rsid w:val="001F3F98"/>
    <w:rsid w:val="001F554E"/>
    <w:rsid w:val="001F6E9B"/>
    <w:rsid w:val="00202700"/>
    <w:rsid w:val="002039F4"/>
    <w:rsid w:val="00203E4D"/>
    <w:rsid w:val="0020404A"/>
    <w:rsid w:val="00211E4B"/>
    <w:rsid w:val="00212EAD"/>
    <w:rsid w:val="00214249"/>
    <w:rsid w:val="002203EC"/>
    <w:rsid w:val="00222167"/>
    <w:rsid w:val="002240DF"/>
    <w:rsid w:val="00224E7E"/>
    <w:rsid w:val="002262A3"/>
    <w:rsid w:val="00226E80"/>
    <w:rsid w:val="00232225"/>
    <w:rsid w:val="00235193"/>
    <w:rsid w:val="0023638B"/>
    <w:rsid w:val="00240C0D"/>
    <w:rsid w:val="00241E81"/>
    <w:rsid w:val="00243436"/>
    <w:rsid w:val="00243EE0"/>
    <w:rsid w:val="00245DAB"/>
    <w:rsid w:val="00250D3B"/>
    <w:rsid w:val="002520ED"/>
    <w:rsid w:val="00252111"/>
    <w:rsid w:val="0025356D"/>
    <w:rsid w:val="00253F99"/>
    <w:rsid w:val="00260E6C"/>
    <w:rsid w:val="0026155F"/>
    <w:rsid w:val="00261718"/>
    <w:rsid w:val="00262D90"/>
    <w:rsid w:val="002648AF"/>
    <w:rsid w:val="002658E0"/>
    <w:rsid w:val="002673A4"/>
    <w:rsid w:val="00273415"/>
    <w:rsid w:val="00274A8C"/>
    <w:rsid w:val="002756D7"/>
    <w:rsid w:val="00287A34"/>
    <w:rsid w:val="00295E56"/>
    <w:rsid w:val="002963E3"/>
    <w:rsid w:val="00297C08"/>
    <w:rsid w:val="002A33BC"/>
    <w:rsid w:val="002B1D1E"/>
    <w:rsid w:val="002B2344"/>
    <w:rsid w:val="002B346B"/>
    <w:rsid w:val="002B4282"/>
    <w:rsid w:val="002C29F1"/>
    <w:rsid w:val="002C3D12"/>
    <w:rsid w:val="002C42AD"/>
    <w:rsid w:val="002C5751"/>
    <w:rsid w:val="002C5B8E"/>
    <w:rsid w:val="002C7117"/>
    <w:rsid w:val="002C749D"/>
    <w:rsid w:val="002C7FA5"/>
    <w:rsid w:val="002D0767"/>
    <w:rsid w:val="002D309D"/>
    <w:rsid w:val="002D683B"/>
    <w:rsid w:val="002D7078"/>
    <w:rsid w:val="002D7B9A"/>
    <w:rsid w:val="002D7F48"/>
    <w:rsid w:val="002E06B9"/>
    <w:rsid w:val="002E116F"/>
    <w:rsid w:val="002E2F2E"/>
    <w:rsid w:val="002E3B2D"/>
    <w:rsid w:val="002E4C89"/>
    <w:rsid w:val="002E503C"/>
    <w:rsid w:val="002E5589"/>
    <w:rsid w:val="002E7515"/>
    <w:rsid w:val="002F0E62"/>
    <w:rsid w:val="002F4420"/>
    <w:rsid w:val="002F5C1D"/>
    <w:rsid w:val="00303238"/>
    <w:rsid w:val="00303582"/>
    <w:rsid w:val="00306280"/>
    <w:rsid w:val="003067A3"/>
    <w:rsid w:val="003079AF"/>
    <w:rsid w:val="003108EC"/>
    <w:rsid w:val="0032491D"/>
    <w:rsid w:val="0032669E"/>
    <w:rsid w:val="00326745"/>
    <w:rsid w:val="0033020B"/>
    <w:rsid w:val="00334075"/>
    <w:rsid w:val="00335945"/>
    <w:rsid w:val="003362F0"/>
    <w:rsid w:val="00337173"/>
    <w:rsid w:val="003377A0"/>
    <w:rsid w:val="00340A42"/>
    <w:rsid w:val="0034231E"/>
    <w:rsid w:val="00343FBA"/>
    <w:rsid w:val="003448B7"/>
    <w:rsid w:val="003457E6"/>
    <w:rsid w:val="003474CE"/>
    <w:rsid w:val="00347ABD"/>
    <w:rsid w:val="00350FA9"/>
    <w:rsid w:val="00352B69"/>
    <w:rsid w:val="00352F74"/>
    <w:rsid w:val="00353CBD"/>
    <w:rsid w:val="00353CFF"/>
    <w:rsid w:val="00354401"/>
    <w:rsid w:val="00365861"/>
    <w:rsid w:val="00365B7B"/>
    <w:rsid w:val="003670F0"/>
    <w:rsid w:val="00375EE2"/>
    <w:rsid w:val="003767B9"/>
    <w:rsid w:val="00376BAF"/>
    <w:rsid w:val="00376F19"/>
    <w:rsid w:val="00382770"/>
    <w:rsid w:val="00385249"/>
    <w:rsid w:val="0039031A"/>
    <w:rsid w:val="0039033C"/>
    <w:rsid w:val="00390FB0"/>
    <w:rsid w:val="003949B4"/>
    <w:rsid w:val="0039500D"/>
    <w:rsid w:val="003A05A6"/>
    <w:rsid w:val="003A0CBF"/>
    <w:rsid w:val="003A0D2A"/>
    <w:rsid w:val="003A1491"/>
    <w:rsid w:val="003A29A1"/>
    <w:rsid w:val="003A4462"/>
    <w:rsid w:val="003A4A12"/>
    <w:rsid w:val="003A5333"/>
    <w:rsid w:val="003B1D54"/>
    <w:rsid w:val="003B443D"/>
    <w:rsid w:val="003B50F6"/>
    <w:rsid w:val="003C3B94"/>
    <w:rsid w:val="003C41AE"/>
    <w:rsid w:val="003C4CF4"/>
    <w:rsid w:val="003C6624"/>
    <w:rsid w:val="003C6EF1"/>
    <w:rsid w:val="003C7F07"/>
    <w:rsid w:val="003D4200"/>
    <w:rsid w:val="003D4809"/>
    <w:rsid w:val="003D4A0F"/>
    <w:rsid w:val="003D604F"/>
    <w:rsid w:val="003D7284"/>
    <w:rsid w:val="003E0A0E"/>
    <w:rsid w:val="003E0A3E"/>
    <w:rsid w:val="003E432F"/>
    <w:rsid w:val="003E4CA3"/>
    <w:rsid w:val="003E5967"/>
    <w:rsid w:val="003E6B4A"/>
    <w:rsid w:val="003E71ED"/>
    <w:rsid w:val="003F0A1B"/>
    <w:rsid w:val="003F1938"/>
    <w:rsid w:val="003F2FC3"/>
    <w:rsid w:val="003F6C42"/>
    <w:rsid w:val="00401D12"/>
    <w:rsid w:val="00406571"/>
    <w:rsid w:val="00410F05"/>
    <w:rsid w:val="004119DC"/>
    <w:rsid w:val="00412B19"/>
    <w:rsid w:val="00412FA8"/>
    <w:rsid w:val="004130B5"/>
    <w:rsid w:val="0041352E"/>
    <w:rsid w:val="00413791"/>
    <w:rsid w:val="00413839"/>
    <w:rsid w:val="004148E1"/>
    <w:rsid w:val="00414955"/>
    <w:rsid w:val="00414C40"/>
    <w:rsid w:val="0042106C"/>
    <w:rsid w:val="00421D3F"/>
    <w:rsid w:val="00422126"/>
    <w:rsid w:val="00422512"/>
    <w:rsid w:val="00422D33"/>
    <w:rsid w:val="004248F0"/>
    <w:rsid w:val="00424C38"/>
    <w:rsid w:val="004310B6"/>
    <w:rsid w:val="004324A6"/>
    <w:rsid w:val="004406AF"/>
    <w:rsid w:val="00441DA5"/>
    <w:rsid w:val="0044201F"/>
    <w:rsid w:val="004428D2"/>
    <w:rsid w:val="00447C84"/>
    <w:rsid w:val="00447DC2"/>
    <w:rsid w:val="004504A6"/>
    <w:rsid w:val="00451C12"/>
    <w:rsid w:val="0045453F"/>
    <w:rsid w:val="004545E1"/>
    <w:rsid w:val="00460216"/>
    <w:rsid w:val="00460560"/>
    <w:rsid w:val="00463FB7"/>
    <w:rsid w:val="0046478B"/>
    <w:rsid w:val="0046482C"/>
    <w:rsid w:val="00464A64"/>
    <w:rsid w:val="004676BC"/>
    <w:rsid w:val="00470915"/>
    <w:rsid w:val="00470A5B"/>
    <w:rsid w:val="00472781"/>
    <w:rsid w:val="0047481E"/>
    <w:rsid w:val="00474EE8"/>
    <w:rsid w:val="0047558B"/>
    <w:rsid w:val="0047629B"/>
    <w:rsid w:val="004770AC"/>
    <w:rsid w:val="0047782A"/>
    <w:rsid w:val="00481BB0"/>
    <w:rsid w:val="0048389D"/>
    <w:rsid w:val="004840BD"/>
    <w:rsid w:val="00484182"/>
    <w:rsid w:val="00490282"/>
    <w:rsid w:val="004903B3"/>
    <w:rsid w:val="00492665"/>
    <w:rsid w:val="0049365C"/>
    <w:rsid w:val="004949A4"/>
    <w:rsid w:val="004949A7"/>
    <w:rsid w:val="004959DE"/>
    <w:rsid w:val="004A0A6D"/>
    <w:rsid w:val="004A299C"/>
    <w:rsid w:val="004A682B"/>
    <w:rsid w:val="004B458A"/>
    <w:rsid w:val="004B67C7"/>
    <w:rsid w:val="004C02C7"/>
    <w:rsid w:val="004C0D24"/>
    <w:rsid w:val="004C391C"/>
    <w:rsid w:val="004C5AA3"/>
    <w:rsid w:val="004C5BE2"/>
    <w:rsid w:val="004C7DCF"/>
    <w:rsid w:val="004D0685"/>
    <w:rsid w:val="004D199F"/>
    <w:rsid w:val="004D2FC3"/>
    <w:rsid w:val="004D5941"/>
    <w:rsid w:val="004D5DE7"/>
    <w:rsid w:val="004E1B47"/>
    <w:rsid w:val="004E2935"/>
    <w:rsid w:val="004E2BB4"/>
    <w:rsid w:val="004E45B7"/>
    <w:rsid w:val="004E474D"/>
    <w:rsid w:val="004E730B"/>
    <w:rsid w:val="004F0E65"/>
    <w:rsid w:val="004F1459"/>
    <w:rsid w:val="004F2FE9"/>
    <w:rsid w:val="004F4484"/>
    <w:rsid w:val="004F61B9"/>
    <w:rsid w:val="00501BD8"/>
    <w:rsid w:val="00503D58"/>
    <w:rsid w:val="005045C8"/>
    <w:rsid w:val="00506516"/>
    <w:rsid w:val="00511BEC"/>
    <w:rsid w:val="00511C88"/>
    <w:rsid w:val="0051214B"/>
    <w:rsid w:val="005123B8"/>
    <w:rsid w:val="00515145"/>
    <w:rsid w:val="00520898"/>
    <w:rsid w:val="0053239D"/>
    <w:rsid w:val="0053266F"/>
    <w:rsid w:val="00535693"/>
    <w:rsid w:val="00535A8A"/>
    <w:rsid w:val="00536748"/>
    <w:rsid w:val="00536E29"/>
    <w:rsid w:val="00541F22"/>
    <w:rsid w:val="00543C39"/>
    <w:rsid w:val="00545BD9"/>
    <w:rsid w:val="005462AE"/>
    <w:rsid w:val="00546B73"/>
    <w:rsid w:val="0055037B"/>
    <w:rsid w:val="0055312C"/>
    <w:rsid w:val="00556393"/>
    <w:rsid w:val="00556547"/>
    <w:rsid w:val="00557B19"/>
    <w:rsid w:val="005605A5"/>
    <w:rsid w:val="00560D55"/>
    <w:rsid w:val="005613E5"/>
    <w:rsid w:val="00562312"/>
    <w:rsid w:val="005660FD"/>
    <w:rsid w:val="00571A11"/>
    <w:rsid w:val="005748F9"/>
    <w:rsid w:val="00577635"/>
    <w:rsid w:val="005814DB"/>
    <w:rsid w:val="00582806"/>
    <w:rsid w:val="00584435"/>
    <w:rsid w:val="00585684"/>
    <w:rsid w:val="005860BA"/>
    <w:rsid w:val="00586199"/>
    <w:rsid w:val="00587E64"/>
    <w:rsid w:val="00592764"/>
    <w:rsid w:val="00595F74"/>
    <w:rsid w:val="005971C5"/>
    <w:rsid w:val="005A0717"/>
    <w:rsid w:val="005A2449"/>
    <w:rsid w:val="005A5AB2"/>
    <w:rsid w:val="005A6248"/>
    <w:rsid w:val="005A7226"/>
    <w:rsid w:val="005A7D1A"/>
    <w:rsid w:val="005B7626"/>
    <w:rsid w:val="005C3018"/>
    <w:rsid w:val="005C3793"/>
    <w:rsid w:val="005C3F19"/>
    <w:rsid w:val="005C5B2D"/>
    <w:rsid w:val="005C7C89"/>
    <w:rsid w:val="005D153F"/>
    <w:rsid w:val="005D263C"/>
    <w:rsid w:val="005D42CE"/>
    <w:rsid w:val="005D4586"/>
    <w:rsid w:val="005D5065"/>
    <w:rsid w:val="005D6C4F"/>
    <w:rsid w:val="005D71EE"/>
    <w:rsid w:val="005E12A7"/>
    <w:rsid w:val="005E2229"/>
    <w:rsid w:val="005E32C7"/>
    <w:rsid w:val="005E57AB"/>
    <w:rsid w:val="005E7676"/>
    <w:rsid w:val="005F0EB9"/>
    <w:rsid w:val="005F0EEB"/>
    <w:rsid w:val="005F18DF"/>
    <w:rsid w:val="005F28D4"/>
    <w:rsid w:val="005F2BDE"/>
    <w:rsid w:val="005F44A6"/>
    <w:rsid w:val="005F6D26"/>
    <w:rsid w:val="005F78EB"/>
    <w:rsid w:val="006017A2"/>
    <w:rsid w:val="00601DDC"/>
    <w:rsid w:val="0060244F"/>
    <w:rsid w:val="00602C46"/>
    <w:rsid w:val="00603F95"/>
    <w:rsid w:val="006041A9"/>
    <w:rsid w:val="0061070C"/>
    <w:rsid w:val="00613381"/>
    <w:rsid w:val="0061340F"/>
    <w:rsid w:val="006149D8"/>
    <w:rsid w:val="00614EA4"/>
    <w:rsid w:val="00615594"/>
    <w:rsid w:val="00615EB7"/>
    <w:rsid w:val="00620AF5"/>
    <w:rsid w:val="00620D6A"/>
    <w:rsid w:val="00622237"/>
    <w:rsid w:val="006238FC"/>
    <w:rsid w:val="0062575F"/>
    <w:rsid w:val="006270B2"/>
    <w:rsid w:val="00630241"/>
    <w:rsid w:val="00632396"/>
    <w:rsid w:val="006365EE"/>
    <w:rsid w:val="00636988"/>
    <w:rsid w:val="00636AC7"/>
    <w:rsid w:val="006371B7"/>
    <w:rsid w:val="006371C9"/>
    <w:rsid w:val="00637BC8"/>
    <w:rsid w:val="00640F90"/>
    <w:rsid w:val="006427E9"/>
    <w:rsid w:val="00642C21"/>
    <w:rsid w:val="00644B7B"/>
    <w:rsid w:val="006475A1"/>
    <w:rsid w:val="00650772"/>
    <w:rsid w:val="00651241"/>
    <w:rsid w:val="00652D92"/>
    <w:rsid w:val="00654217"/>
    <w:rsid w:val="00656CC0"/>
    <w:rsid w:val="00657CBA"/>
    <w:rsid w:val="0066581A"/>
    <w:rsid w:val="00666E7D"/>
    <w:rsid w:val="00667B53"/>
    <w:rsid w:val="00670F53"/>
    <w:rsid w:val="006724B3"/>
    <w:rsid w:val="00674BF2"/>
    <w:rsid w:val="00674CC6"/>
    <w:rsid w:val="00676C8F"/>
    <w:rsid w:val="00677177"/>
    <w:rsid w:val="0067786D"/>
    <w:rsid w:val="006806D3"/>
    <w:rsid w:val="00682061"/>
    <w:rsid w:val="006831CB"/>
    <w:rsid w:val="00683B10"/>
    <w:rsid w:val="00685C40"/>
    <w:rsid w:val="00685D17"/>
    <w:rsid w:val="0068688B"/>
    <w:rsid w:val="006912BD"/>
    <w:rsid w:val="0069219B"/>
    <w:rsid w:val="006964EA"/>
    <w:rsid w:val="00697146"/>
    <w:rsid w:val="006A3A07"/>
    <w:rsid w:val="006A4BFE"/>
    <w:rsid w:val="006A6887"/>
    <w:rsid w:val="006B058F"/>
    <w:rsid w:val="006B1591"/>
    <w:rsid w:val="006B19C9"/>
    <w:rsid w:val="006B2EF5"/>
    <w:rsid w:val="006B3CD1"/>
    <w:rsid w:val="006B5EA4"/>
    <w:rsid w:val="006B6B25"/>
    <w:rsid w:val="006C035B"/>
    <w:rsid w:val="006C1CAF"/>
    <w:rsid w:val="006C351B"/>
    <w:rsid w:val="006C4FE9"/>
    <w:rsid w:val="006C63B4"/>
    <w:rsid w:val="006D0835"/>
    <w:rsid w:val="006D0EC1"/>
    <w:rsid w:val="006D19A3"/>
    <w:rsid w:val="006D645A"/>
    <w:rsid w:val="006D6F1D"/>
    <w:rsid w:val="006D7997"/>
    <w:rsid w:val="006E3049"/>
    <w:rsid w:val="006E338A"/>
    <w:rsid w:val="006E4007"/>
    <w:rsid w:val="006E58E9"/>
    <w:rsid w:val="006E5E6B"/>
    <w:rsid w:val="006F3AC4"/>
    <w:rsid w:val="006F5830"/>
    <w:rsid w:val="006F5F8A"/>
    <w:rsid w:val="007010F7"/>
    <w:rsid w:val="0070210C"/>
    <w:rsid w:val="007028AF"/>
    <w:rsid w:val="007032C1"/>
    <w:rsid w:val="007034B8"/>
    <w:rsid w:val="00703C41"/>
    <w:rsid w:val="00704EBF"/>
    <w:rsid w:val="00704F2E"/>
    <w:rsid w:val="0070511C"/>
    <w:rsid w:val="007070B2"/>
    <w:rsid w:val="00707B24"/>
    <w:rsid w:val="00707F3A"/>
    <w:rsid w:val="00712626"/>
    <w:rsid w:val="007129D7"/>
    <w:rsid w:val="00712D34"/>
    <w:rsid w:val="00713066"/>
    <w:rsid w:val="007161CC"/>
    <w:rsid w:val="00720B3D"/>
    <w:rsid w:val="00722294"/>
    <w:rsid w:val="00724DC3"/>
    <w:rsid w:val="0072604C"/>
    <w:rsid w:val="00732430"/>
    <w:rsid w:val="00741C8D"/>
    <w:rsid w:val="007427EC"/>
    <w:rsid w:val="00742ACE"/>
    <w:rsid w:val="00744E44"/>
    <w:rsid w:val="00745840"/>
    <w:rsid w:val="00746975"/>
    <w:rsid w:val="00747A25"/>
    <w:rsid w:val="00751D4B"/>
    <w:rsid w:val="00760E24"/>
    <w:rsid w:val="00766237"/>
    <w:rsid w:val="007675CF"/>
    <w:rsid w:val="007708ED"/>
    <w:rsid w:val="00771180"/>
    <w:rsid w:val="00774A52"/>
    <w:rsid w:val="00775053"/>
    <w:rsid w:val="007764C6"/>
    <w:rsid w:val="00777F2E"/>
    <w:rsid w:val="00780B5E"/>
    <w:rsid w:val="00781BA8"/>
    <w:rsid w:val="00785580"/>
    <w:rsid w:val="007873C0"/>
    <w:rsid w:val="00787667"/>
    <w:rsid w:val="00787A9B"/>
    <w:rsid w:val="00787F98"/>
    <w:rsid w:val="00790B0F"/>
    <w:rsid w:val="00796D46"/>
    <w:rsid w:val="007A2A42"/>
    <w:rsid w:val="007A5E75"/>
    <w:rsid w:val="007A7414"/>
    <w:rsid w:val="007A77A4"/>
    <w:rsid w:val="007B3DAB"/>
    <w:rsid w:val="007B50DE"/>
    <w:rsid w:val="007B5A79"/>
    <w:rsid w:val="007B5DE3"/>
    <w:rsid w:val="007B6E32"/>
    <w:rsid w:val="007C590A"/>
    <w:rsid w:val="007C601B"/>
    <w:rsid w:val="007D0CC8"/>
    <w:rsid w:val="007D11B4"/>
    <w:rsid w:val="007D4D3E"/>
    <w:rsid w:val="007D705E"/>
    <w:rsid w:val="007E5527"/>
    <w:rsid w:val="007F051B"/>
    <w:rsid w:val="007F0E44"/>
    <w:rsid w:val="007F0EAE"/>
    <w:rsid w:val="007F1BBA"/>
    <w:rsid w:val="007F1D80"/>
    <w:rsid w:val="007F3B04"/>
    <w:rsid w:val="00802C76"/>
    <w:rsid w:val="008038FD"/>
    <w:rsid w:val="008060FC"/>
    <w:rsid w:val="00806404"/>
    <w:rsid w:val="00807B73"/>
    <w:rsid w:val="00810325"/>
    <w:rsid w:val="008107AF"/>
    <w:rsid w:val="008111BC"/>
    <w:rsid w:val="0081154C"/>
    <w:rsid w:val="008115F0"/>
    <w:rsid w:val="00813668"/>
    <w:rsid w:val="00814930"/>
    <w:rsid w:val="008260CF"/>
    <w:rsid w:val="00827F3C"/>
    <w:rsid w:val="00831A13"/>
    <w:rsid w:val="00831E53"/>
    <w:rsid w:val="00841673"/>
    <w:rsid w:val="00844112"/>
    <w:rsid w:val="008443EA"/>
    <w:rsid w:val="00846E4F"/>
    <w:rsid w:val="008474C0"/>
    <w:rsid w:val="00852EE1"/>
    <w:rsid w:val="00857D87"/>
    <w:rsid w:val="008604CF"/>
    <w:rsid w:val="00861D43"/>
    <w:rsid w:val="00862E6F"/>
    <w:rsid w:val="00864512"/>
    <w:rsid w:val="00865B14"/>
    <w:rsid w:val="00867AF2"/>
    <w:rsid w:val="0087156A"/>
    <w:rsid w:val="00871D51"/>
    <w:rsid w:val="008749F2"/>
    <w:rsid w:val="00875BF6"/>
    <w:rsid w:val="00880488"/>
    <w:rsid w:val="00881734"/>
    <w:rsid w:val="0088205A"/>
    <w:rsid w:val="00882921"/>
    <w:rsid w:val="00884235"/>
    <w:rsid w:val="00884FCE"/>
    <w:rsid w:val="0089029F"/>
    <w:rsid w:val="00893F00"/>
    <w:rsid w:val="00894003"/>
    <w:rsid w:val="008A403C"/>
    <w:rsid w:val="008A49FA"/>
    <w:rsid w:val="008A4D85"/>
    <w:rsid w:val="008A4D8D"/>
    <w:rsid w:val="008A56F0"/>
    <w:rsid w:val="008B0C3A"/>
    <w:rsid w:val="008B1409"/>
    <w:rsid w:val="008B36C4"/>
    <w:rsid w:val="008B3A24"/>
    <w:rsid w:val="008B3ECE"/>
    <w:rsid w:val="008B3F0F"/>
    <w:rsid w:val="008B4161"/>
    <w:rsid w:val="008B75E2"/>
    <w:rsid w:val="008B7FC8"/>
    <w:rsid w:val="008C03B4"/>
    <w:rsid w:val="008C2483"/>
    <w:rsid w:val="008C2990"/>
    <w:rsid w:val="008C2D29"/>
    <w:rsid w:val="008C3025"/>
    <w:rsid w:val="008C39F8"/>
    <w:rsid w:val="008C436D"/>
    <w:rsid w:val="008C4A10"/>
    <w:rsid w:val="008C4D06"/>
    <w:rsid w:val="008D250D"/>
    <w:rsid w:val="008D3611"/>
    <w:rsid w:val="008D7B6C"/>
    <w:rsid w:val="008D7C0E"/>
    <w:rsid w:val="008D7EE6"/>
    <w:rsid w:val="008E0771"/>
    <w:rsid w:val="008E1319"/>
    <w:rsid w:val="008E2A5C"/>
    <w:rsid w:val="008E379F"/>
    <w:rsid w:val="008E39AA"/>
    <w:rsid w:val="008E4596"/>
    <w:rsid w:val="008E5A3B"/>
    <w:rsid w:val="008E6C46"/>
    <w:rsid w:val="008E7F51"/>
    <w:rsid w:val="008F3BEB"/>
    <w:rsid w:val="008F6321"/>
    <w:rsid w:val="00900C89"/>
    <w:rsid w:val="00901D54"/>
    <w:rsid w:val="009024BF"/>
    <w:rsid w:val="00903066"/>
    <w:rsid w:val="00903AD6"/>
    <w:rsid w:val="00910544"/>
    <w:rsid w:val="009121C7"/>
    <w:rsid w:val="00914A83"/>
    <w:rsid w:val="00914D99"/>
    <w:rsid w:val="00916424"/>
    <w:rsid w:val="00921B0E"/>
    <w:rsid w:val="00922D25"/>
    <w:rsid w:val="009232DA"/>
    <w:rsid w:val="00923846"/>
    <w:rsid w:val="00924A64"/>
    <w:rsid w:val="00924F00"/>
    <w:rsid w:val="00925A85"/>
    <w:rsid w:val="00925BB4"/>
    <w:rsid w:val="0092617C"/>
    <w:rsid w:val="00927FA1"/>
    <w:rsid w:val="00930AF1"/>
    <w:rsid w:val="00931105"/>
    <w:rsid w:val="0093250A"/>
    <w:rsid w:val="00935F7A"/>
    <w:rsid w:val="0093649B"/>
    <w:rsid w:val="00937430"/>
    <w:rsid w:val="00937D84"/>
    <w:rsid w:val="00941633"/>
    <w:rsid w:val="009458C4"/>
    <w:rsid w:val="00945B42"/>
    <w:rsid w:val="0094655B"/>
    <w:rsid w:val="00947070"/>
    <w:rsid w:val="0095081A"/>
    <w:rsid w:val="0095107B"/>
    <w:rsid w:val="0095168F"/>
    <w:rsid w:val="00951C39"/>
    <w:rsid w:val="0095238A"/>
    <w:rsid w:val="00954163"/>
    <w:rsid w:val="0095461A"/>
    <w:rsid w:val="00956D3E"/>
    <w:rsid w:val="00957438"/>
    <w:rsid w:val="00961F39"/>
    <w:rsid w:val="00972964"/>
    <w:rsid w:val="00973650"/>
    <w:rsid w:val="00973C28"/>
    <w:rsid w:val="00974449"/>
    <w:rsid w:val="00974E5D"/>
    <w:rsid w:val="009776F1"/>
    <w:rsid w:val="00980376"/>
    <w:rsid w:val="00980C0D"/>
    <w:rsid w:val="009826E8"/>
    <w:rsid w:val="009827CE"/>
    <w:rsid w:val="00983D5E"/>
    <w:rsid w:val="00984327"/>
    <w:rsid w:val="0098446F"/>
    <w:rsid w:val="00984475"/>
    <w:rsid w:val="0098521C"/>
    <w:rsid w:val="00987B85"/>
    <w:rsid w:val="00991119"/>
    <w:rsid w:val="009925E7"/>
    <w:rsid w:val="009948EE"/>
    <w:rsid w:val="0099697F"/>
    <w:rsid w:val="0099706C"/>
    <w:rsid w:val="009A0E53"/>
    <w:rsid w:val="009A1DCB"/>
    <w:rsid w:val="009A4892"/>
    <w:rsid w:val="009A5D41"/>
    <w:rsid w:val="009A6969"/>
    <w:rsid w:val="009A7E17"/>
    <w:rsid w:val="009B01CC"/>
    <w:rsid w:val="009B0590"/>
    <w:rsid w:val="009B13B7"/>
    <w:rsid w:val="009B2D59"/>
    <w:rsid w:val="009B2F72"/>
    <w:rsid w:val="009B4424"/>
    <w:rsid w:val="009B4F43"/>
    <w:rsid w:val="009B5A64"/>
    <w:rsid w:val="009B6205"/>
    <w:rsid w:val="009B6D74"/>
    <w:rsid w:val="009C0AD1"/>
    <w:rsid w:val="009C1BD1"/>
    <w:rsid w:val="009C2729"/>
    <w:rsid w:val="009D041C"/>
    <w:rsid w:val="009D0CD9"/>
    <w:rsid w:val="009D2E68"/>
    <w:rsid w:val="009D35CD"/>
    <w:rsid w:val="009D3A8D"/>
    <w:rsid w:val="009D5437"/>
    <w:rsid w:val="009D56D4"/>
    <w:rsid w:val="009D5768"/>
    <w:rsid w:val="009D5A2D"/>
    <w:rsid w:val="009D69CB"/>
    <w:rsid w:val="009D7422"/>
    <w:rsid w:val="009E0B2D"/>
    <w:rsid w:val="009E2A94"/>
    <w:rsid w:val="009E311E"/>
    <w:rsid w:val="009E6E29"/>
    <w:rsid w:val="009E7053"/>
    <w:rsid w:val="009E73B2"/>
    <w:rsid w:val="009F048F"/>
    <w:rsid w:val="009F0507"/>
    <w:rsid w:val="009F4BA7"/>
    <w:rsid w:val="009F4E8E"/>
    <w:rsid w:val="009F5936"/>
    <w:rsid w:val="009F6FD6"/>
    <w:rsid w:val="009F7091"/>
    <w:rsid w:val="009F7311"/>
    <w:rsid w:val="00A003EE"/>
    <w:rsid w:val="00A008ED"/>
    <w:rsid w:val="00A0178E"/>
    <w:rsid w:val="00A0627B"/>
    <w:rsid w:val="00A110B7"/>
    <w:rsid w:val="00A11E72"/>
    <w:rsid w:val="00A126C2"/>
    <w:rsid w:val="00A139F3"/>
    <w:rsid w:val="00A13C00"/>
    <w:rsid w:val="00A15ED2"/>
    <w:rsid w:val="00A164F4"/>
    <w:rsid w:val="00A1672A"/>
    <w:rsid w:val="00A17009"/>
    <w:rsid w:val="00A1703F"/>
    <w:rsid w:val="00A21107"/>
    <w:rsid w:val="00A21530"/>
    <w:rsid w:val="00A23A20"/>
    <w:rsid w:val="00A24CAD"/>
    <w:rsid w:val="00A24CC1"/>
    <w:rsid w:val="00A25941"/>
    <w:rsid w:val="00A262DE"/>
    <w:rsid w:val="00A265F9"/>
    <w:rsid w:val="00A27A92"/>
    <w:rsid w:val="00A27C3F"/>
    <w:rsid w:val="00A30AE7"/>
    <w:rsid w:val="00A30B28"/>
    <w:rsid w:val="00A30D58"/>
    <w:rsid w:val="00A3282B"/>
    <w:rsid w:val="00A32DB3"/>
    <w:rsid w:val="00A33720"/>
    <w:rsid w:val="00A33A83"/>
    <w:rsid w:val="00A33C8F"/>
    <w:rsid w:val="00A348BE"/>
    <w:rsid w:val="00A360A3"/>
    <w:rsid w:val="00A435C8"/>
    <w:rsid w:val="00A44A40"/>
    <w:rsid w:val="00A44EBE"/>
    <w:rsid w:val="00A50883"/>
    <w:rsid w:val="00A51690"/>
    <w:rsid w:val="00A52976"/>
    <w:rsid w:val="00A546A3"/>
    <w:rsid w:val="00A548AE"/>
    <w:rsid w:val="00A56D68"/>
    <w:rsid w:val="00A572A1"/>
    <w:rsid w:val="00A6144A"/>
    <w:rsid w:val="00A61855"/>
    <w:rsid w:val="00A634F9"/>
    <w:rsid w:val="00A6673C"/>
    <w:rsid w:val="00A67E98"/>
    <w:rsid w:val="00A73974"/>
    <w:rsid w:val="00A74177"/>
    <w:rsid w:val="00A74717"/>
    <w:rsid w:val="00A77C37"/>
    <w:rsid w:val="00A77F73"/>
    <w:rsid w:val="00A82EC1"/>
    <w:rsid w:val="00A82F21"/>
    <w:rsid w:val="00A86C25"/>
    <w:rsid w:val="00A87319"/>
    <w:rsid w:val="00A87FA2"/>
    <w:rsid w:val="00A92A0E"/>
    <w:rsid w:val="00A94A5B"/>
    <w:rsid w:val="00A95BA0"/>
    <w:rsid w:val="00A978E8"/>
    <w:rsid w:val="00AA1F9B"/>
    <w:rsid w:val="00AA2728"/>
    <w:rsid w:val="00AA2D12"/>
    <w:rsid w:val="00AA3A84"/>
    <w:rsid w:val="00AA43F2"/>
    <w:rsid w:val="00AA448B"/>
    <w:rsid w:val="00AA50FB"/>
    <w:rsid w:val="00AA55D2"/>
    <w:rsid w:val="00AA5BAC"/>
    <w:rsid w:val="00AA64A6"/>
    <w:rsid w:val="00AB13C8"/>
    <w:rsid w:val="00AB2857"/>
    <w:rsid w:val="00AB39C6"/>
    <w:rsid w:val="00AB4D57"/>
    <w:rsid w:val="00AB4D66"/>
    <w:rsid w:val="00AB713A"/>
    <w:rsid w:val="00AB76CD"/>
    <w:rsid w:val="00AC0106"/>
    <w:rsid w:val="00AC19C9"/>
    <w:rsid w:val="00AC395E"/>
    <w:rsid w:val="00AC4007"/>
    <w:rsid w:val="00AC4AC1"/>
    <w:rsid w:val="00AC5C1E"/>
    <w:rsid w:val="00AC6830"/>
    <w:rsid w:val="00AC7BDC"/>
    <w:rsid w:val="00AD09C1"/>
    <w:rsid w:val="00AD0C6B"/>
    <w:rsid w:val="00AD1EB6"/>
    <w:rsid w:val="00AD334A"/>
    <w:rsid w:val="00AD3376"/>
    <w:rsid w:val="00AD35ED"/>
    <w:rsid w:val="00AD4016"/>
    <w:rsid w:val="00AD47C1"/>
    <w:rsid w:val="00AD6357"/>
    <w:rsid w:val="00AE0B0A"/>
    <w:rsid w:val="00AE4278"/>
    <w:rsid w:val="00AE5ADF"/>
    <w:rsid w:val="00AE5CB8"/>
    <w:rsid w:val="00AF07B2"/>
    <w:rsid w:val="00AF088E"/>
    <w:rsid w:val="00AF0D0C"/>
    <w:rsid w:val="00AF1343"/>
    <w:rsid w:val="00AF6A74"/>
    <w:rsid w:val="00B01EF6"/>
    <w:rsid w:val="00B03E32"/>
    <w:rsid w:val="00B050F9"/>
    <w:rsid w:val="00B078D5"/>
    <w:rsid w:val="00B12ED1"/>
    <w:rsid w:val="00B144C8"/>
    <w:rsid w:val="00B15EE2"/>
    <w:rsid w:val="00B16BAA"/>
    <w:rsid w:val="00B16F8D"/>
    <w:rsid w:val="00B17C20"/>
    <w:rsid w:val="00B23B2D"/>
    <w:rsid w:val="00B24557"/>
    <w:rsid w:val="00B2537C"/>
    <w:rsid w:val="00B30619"/>
    <w:rsid w:val="00B3462C"/>
    <w:rsid w:val="00B36B5A"/>
    <w:rsid w:val="00B37045"/>
    <w:rsid w:val="00B42AE4"/>
    <w:rsid w:val="00B42E20"/>
    <w:rsid w:val="00B43D0A"/>
    <w:rsid w:val="00B44C17"/>
    <w:rsid w:val="00B45CB7"/>
    <w:rsid w:val="00B4744D"/>
    <w:rsid w:val="00B502E1"/>
    <w:rsid w:val="00B546EE"/>
    <w:rsid w:val="00B563C0"/>
    <w:rsid w:val="00B62A7B"/>
    <w:rsid w:val="00B63516"/>
    <w:rsid w:val="00B63E29"/>
    <w:rsid w:val="00B6506A"/>
    <w:rsid w:val="00B65A67"/>
    <w:rsid w:val="00B7035E"/>
    <w:rsid w:val="00B70555"/>
    <w:rsid w:val="00B7121F"/>
    <w:rsid w:val="00B724DD"/>
    <w:rsid w:val="00B74A18"/>
    <w:rsid w:val="00B75392"/>
    <w:rsid w:val="00B80A86"/>
    <w:rsid w:val="00B80BF6"/>
    <w:rsid w:val="00B81E34"/>
    <w:rsid w:val="00B82436"/>
    <w:rsid w:val="00B82777"/>
    <w:rsid w:val="00B836A2"/>
    <w:rsid w:val="00B85ACB"/>
    <w:rsid w:val="00B87737"/>
    <w:rsid w:val="00B878CB"/>
    <w:rsid w:val="00B9052E"/>
    <w:rsid w:val="00B90865"/>
    <w:rsid w:val="00B91F38"/>
    <w:rsid w:val="00B9365B"/>
    <w:rsid w:val="00B94DA6"/>
    <w:rsid w:val="00B94F3D"/>
    <w:rsid w:val="00B96B65"/>
    <w:rsid w:val="00B97296"/>
    <w:rsid w:val="00BA00DB"/>
    <w:rsid w:val="00BA0131"/>
    <w:rsid w:val="00BA1F87"/>
    <w:rsid w:val="00BA48CD"/>
    <w:rsid w:val="00BA5C28"/>
    <w:rsid w:val="00BA67E9"/>
    <w:rsid w:val="00BA779C"/>
    <w:rsid w:val="00BB0419"/>
    <w:rsid w:val="00BB5656"/>
    <w:rsid w:val="00BB6FD2"/>
    <w:rsid w:val="00BC34FC"/>
    <w:rsid w:val="00BC7E12"/>
    <w:rsid w:val="00BD0A23"/>
    <w:rsid w:val="00BD2E20"/>
    <w:rsid w:val="00BD3E95"/>
    <w:rsid w:val="00BE0391"/>
    <w:rsid w:val="00BE08E7"/>
    <w:rsid w:val="00BE0EFE"/>
    <w:rsid w:val="00BE11D6"/>
    <w:rsid w:val="00BE1949"/>
    <w:rsid w:val="00BE44AC"/>
    <w:rsid w:val="00BE46D5"/>
    <w:rsid w:val="00BE5697"/>
    <w:rsid w:val="00BF213E"/>
    <w:rsid w:val="00BF25CA"/>
    <w:rsid w:val="00BF35E7"/>
    <w:rsid w:val="00BF5F72"/>
    <w:rsid w:val="00BF5FA6"/>
    <w:rsid w:val="00BF77D4"/>
    <w:rsid w:val="00C01572"/>
    <w:rsid w:val="00C02E71"/>
    <w:rsid w:val="00C04C82"/>
    <w:rsid w:val="00C05C9B"/>
    <w:rsid w:val="00C067DB"/>
    <w:rsid w:val="00C071E2"/>
    <w:rsid w:val="00C07611"/>
    <w:rsid w:val="00C116FB"/>
    <w:rsid w:val="00C14069"/>
    <w:rsid w:val="00C1543B"/>
    <w:rsid w:val="00C1750C"/>
    <w:rsid w:val="00C2231C"/>
    <w:rsid w:val="00C235D2"/>
    <w:rsid w:val="00C2365E"/>
    <w:rsid w:val="00C242B7"/>
    <w:rsid w:val="00C251E0"/>
    <w:rsid w:val="00C27A3A"/>
    <w:rsid w:val="00C3043A"/>
    <w:rsid w:val="00C318C9"/>
    <w:rsid w:val="00C3329E"/>
    <w:rsid w:val="00C337BD"/>
    <w:rsid w:val="00C34A27"/>
    <w:rsid w:val="00C35BD1"/>
    <w:rsid w:val="00C36869"/>
    <w:rsid w:val="00C40A63"/>
    <w:rsid w:val="00C41708"/>
    <w:rsid w:val="00C41CE8"/>
    <w:rsid w:val="00C422A1"/>
    <w:rsid w:val="00C43E91"/>
    <w:rsid w:val="00C4502B"/>
    <w:rsid w:val="00C45AC2"/>
    <w:rsid w:val="00C503FC"/>
    <w:rsid w:val="00C5060C"/>
    <w:rsid w:val="00C5099B"/>
    <w:rsid w:val="00C51CDD"/>
    <w:rsid w:val="00C538FB"/>
    <w:rsid w:val="00C57985"/>
    <w:rsid w:val="00C57DB7"/>
    <w:rsid w:val="00C6287B"/>
    <w:rsid w:val="00C62C52"/>
    <w:rsid w:val="00C632BC"/>
    <w:rsid w:val="00C65767"/>
    <w:rsid w:val="00C67693"/>
    <w:rsid w:val="00C705BA"/>
    <w:rsid w:val="00C70D23"/>
    <w:rsid w:val="00C71287"/>
    <w:rsid w:val="00C7181D"/>
    <w:rsid w:val="00C75231"/>
    <w:rsid w:val="00C75DB9"/>
    <w:rsid w:val="00C7728C"/>
    <w:rsid w:val="00C8241E"/>
    <w:rsid w:val="00C83CA1"/>
    <w:rsid w:val="00C84AAE"/>
    <w:rsid w:val="00C86900"/>
    <w:rsid w:val="00C86BDF"/>
    <w:rsid w:val="00C87F66"/>
    <w:rsid w:val="00C9075B"/>
    <w:rsid w:val="00C9256A"/>
    <w:rsid w:val="00C946F2"/>
    <w:rsid w:val="00C9490D"/>
    <w:rsid w:val="00C95A15"/>
    <w:rsid w:val="00CA01E3"/>
    <w:rsid w:val="00CA10EE"/>
    <w:rsid w:val="00CA12F8"/>
    <w:rsid w:val="00CA14F9"/>
    <w:rsid w:val="00CA1D11"/>
    <w:rsid w:val="00CA2034"/>
    <w:rsid w:val="00CA2DBD"/>
    <w:rsid w:val="00CA3458"/>
    <w:rsid w:val="00CA3A43"/>
    <w:rsid w:val="00CB1880"/>
    <w:rsid w:val="00CB2213"/>
    <w:rsid w:val="00CB2ADB"/>
    <w:rsid w:val="00CB33FF"/>
    <w:rsid w:val="00CB5156"/>
    <w:rsid w:val="00CB5D26"/>
    <w:rsid w:val="00CC15C6"/>
    <w:rsid w:val="00CC264B"/>
    <w:rsid w:val="00CC32F4"/>
    <w:rsid w:val="00CC36B4"/>
    <w:rsid w:val="00CC57EE"/>
    <w:rsid w:val="00CC6302"/>
    <w:rsid w:val="00CC6CC5"/>
    <w:rsid w:val="00CD1FC3"/>
    <w:rsid w:val="00CD2C42"/>
    <w:rsid w:val="00CD302A"/>
    <w:rsid w:val="00CD5876"/>
    <w:rsid w:val="00CD6693"/>
    <w:rsid w:val="00CD6AF6"/>
    <w:rsid w:val="00CE0037"/>
    <w:rsid w:val="00CE1DAB"/>
    <w:rsid w:val="00CE1DE7"/>
    <w:rsid w:val="00CE24D1"/>
    <w:rsid w:val="00CE26C3"/>
    <w:rsid w:val="00CE319F"/>
    <w:rsid w:val="00CE3DE5"/>
    <w:rsid w:val="00CE4F71"/>
    <w:rsid w:val="00CE61BB"/>
    <w:rsid w:val="00CE6352"/>
    <w:rsid w:val="00CE63EF"/>
    <w:rsid w:val="00CF3BF1"/>
    <w:rsid w:val="00CF49BF"/>
    <w:rsid w:val="00D03310"/>
    <w:rsid w:val="00D03471"/>
    <w:rsid w:val="00D04AA5"/>
    <w:rsid w:val="00D05670"/>
    <w:rsid w:val="00D074DD"/>
    <w:rsid w:val="00D07523"/>
    <w:rsid w:val="00D07F13"/>
    <w:rsid w:val="00D11B35"/>
    <w:rsid w:val="00D129F8"/>
    <w:rsid w:val="00D14AA1"/>
    <w:rsid w:val="00D1597B"/>
    <w:rsid w:val="00D15E3E"/>
    <w:rsid w:val="00D20F08"/>
    <w:rsid w:val="00D22EAD"/>
    <w:rsid w:val="00D2788B"/>
    <w:rsid w:val="00D31DC0"/>
    <w:rsid w:val="00D32207"/>
    <w:rsid w:val="00D34BEA"/>
    <w:rsid w:val="00D37214"/>
    <w:rsid w:val="00D400BA"/>
    <w:rsid w:val="00D418C6"/>
    <w:rsid w:val="00D41F2A"/>
    <w:rsid w:val="00D43855"/>
    <w:rsid w:val="00D5034D"/>
    <w:rsid w:val="00D5181D"/>
    <w:rsid w:val="00D56768"/>
    <w:rsid w:val="00D56787"/>
    <w:rsid w:val="00D5680D"/>
    <w:rsid w:val="00D56DAA"/>
    <w:rsid w:val="00D5784D"/>
    <w:rsid w:val="00D6248A"/>
    <w:rsid w:val="00D64061"/>
    <w:rsid w:val="00D6421E"/>
    <w:rsid w:val="00D66DD8"/>
    <w:rsid w:val="00D67787"/>
    <w:rsid w:val="00D716D3"/>
    <w:rsid w:val="00D75B43"/>
    <w:rsid w:val="00D75C04"/>
    <w:rsid w:val="00D764F5"/>
    <w:rsid w:val="00D76EA3"/>
    <w:rsid w:val="00D81D35"/>
    <w:rsid w:val="00D84B29"/>
    <w:rsid w:val="00D87727"/>
    <w:rsid w:val="00D87D5D"/>
    <w:rsid w:val="00D903CE"/>
    <w:rsid w:val="00D95BAB"/>
    <w:rsid w:val="00D96C9C"/>
    <w:rsid w:val="00D97ED4"/>
    <w:rsid w:val="00DA2947"/>
    <w:rsid w:val="00DA2D78"/>
    <w:rsid w:val="00DA3679"/>
    <w:rsid w:val="00DA4663"/>
    <w:rsid w:val="00DA7045"/>
    <w:rsid w:val="00DA71B2"/>
    <w:rsid w:val="00DB23B6"/>
    <w:rsid w:val="00DB688B"/>
    <w:rsid w:val="00DB7042"/>
    <w:rsid w:val="00DB74B4"/>
    <w:rsid w:val="00DC0B39"/>
    <w:rsid w:val="00DC4EC3"/>
    <w:rsid w:val="00DC541C"/>
    <w:rsid w:val="00DC746C"/>
    <w:rsid w:val="00DC7864"/>
    <w:rsid w:val="00DC7DF8"/>
    <w:rsid w:val="00DD1078"/>
    <w:rsid w:val="00DD1A88"/>
    <w:rsid w:val="00DD3620"/>
    <w:rsid w:val="00DD633E"/>
    <w:rsid w:val="00DE1DBB"/>
    <w:rsid w:val="00DE35B2"/>
    <w:rsid w:val="00DE36A5"/>
    <w:rsid w:val="00DE4FAE"/>
    <w:rsid w:val="00DE7784"/>
    <w:rsid w:val="00DE7F7C"/>
    <w:rsid w:val="00DF36D4"/>
    <w:rsid w:val="00DF497D"/>
    <w:rsid w:val="00E015F9"/>
    <w:rsid w:val="00E078C5"/>
    <w:rsid w:val="00E07FC9"/>
    <w:rsid w:val="00E105F4"/>
    <w:rsid w:val="00E13BA8"/>
    <w:rsid w:val="00E1582F"/>
    <w:rsid w:val="00E15CBD"/>
    <w:rsid w:val="00E165A9"/>
    <w:rsid w:val="00E16D2B"/>
    <w:rsid w:val="00E22F43"/>
    <w:rsid w:val="00E258A8"/>
    <w:rsid w:val="00E30070"/>
    <w:rsid w:val="00E30F7A"/>
    <w:rsid w:val="00E314AC"/>
    <w:rsid w:val="00E31954"/>
    <w:rsid w:val="00E32782"/>
    <w:rsid w:val="00E34381"/>
    <w:rsid w:val="00E34B7F"/>
    <w:rsid w:val="00E36E64"/>
    <w:rsid w:val="00E42081"/>
    <w:rsid w:val="00E436FE"/>
    <w:rsid w:val="00E4388A"/>
    <w:rsid w:val="00E46337"/>
    <w:rsid w:val="00E51BCD"/>
    <w:rsid w:val="00E52905"/>
    <w:rsid w:val="00E53A22"/>
    <w:rsid w:val="00E54E3D"/>
    <w:rsid w:val="00E602A1"/>
    <w:rsid w:val="00E6340F"/>
    <w:rsid w:val="00E64E4E"/>
    <w:rsid w:val="00E65BCF"/>
    <w:rsid w:val="00E65EB4"/>
    <w:rsid w:val="00E7158D"/>
    <w:rsid w:val="00E722C4"/>
    <w:rsid w:val="00E72533"/>
    <w:rsid w:val="00E77A16"/>
    <w:rsid w:val="00E834B8"/>
    <w:rsid w:val="00E85CEA"/>
    <w:rsid w:val="00E86091"/>
    <w:rsid w:val="00E87CF6"/>
    <w:rsid w:val="00E9075E"/>
    <w:rsid w:val="00E907CA"/>
    <w:rsid w:val="00E9104A"/>
    <w:rsid w:val="00E91220"/>
    <w:rsid w:val="00E9138D"/>
    <w:rsid w:val="00E92380"/>
    <w:rsid w:val="00E96A7F"/>
    <w:rsid w:val="00E96E45"/>
    <w:rsid w:val="00E9724E"/>
    <w:rsid w:val="00E97900"/>
    <w:rsid w:val="00EA1933"/>
    <w:rsid w:val="00EA229A"/>
    <w:rsid w:val="00EB1507"/>
    <w:rsid w:val="00EB1B90"/>
    <w:rsid w:val="00EB3D03"/>
    <w:rsid w:val="00EB448F"/>
    <w:rsid w:val="00EB52A0"/>
    <w:rsid w:val="00EB655A"/>
    <w:rsid w:val="00EB68AE"/>
    <w:rsid w:val="00EB7842"/>
    <w:rsid w:val="00EC1429"/>
    <w:rsid w:val="00EC637C"/>
    <w:rsid w:val="00EC6910"/>
    <w:rsid w:val="00EC69A0"/>
    <w:rsid w:val="00EC6DFD"/>
    <w:rsid w:val="00EC6F0F"/>
    <w:rsid w:val="00ED2896"/>
    <w:rsid w:val="00ED31EF"/>
    <w:rsid w:val="00ED72EF"/>
    <w:rsid w:val="00EE1D6B"/>
    <w:rsid w:val="00EE218B"/>
    <w:rsid w:val="00EE296A"/>
    <w:rsid w:val="00EF0B1D"/>
    <w:rsid w:val="00EF40C8"/>
    <w:rsid w:val="00EF7CA7"/>
    <w:rsid w:val="00EF7F89"/>
    <w:rsid w:val="00F001C0"/>
    <w:rsid w:val="00F004D3"/>
    <w:rsid w:val="00F0793A"/>
    <w:rsid w:val="00F07AED"/>
    <w:rsid w:val="00F10967"/>
    <w:rsid w:val="00F10CF0"/>
    <w:rsid w:val="00F10DD2"/>
    <w:rsid w:val="00F1106B"/>
    <w:rsid w:val="00F129DC"/>
    <w:rsid w:val="00F13093"/>
    <w:rsid w:val="00F144B9"/>
    <w:rsid w:val="00F1773F"/>
    <w:rsid w:val="00F17AD2"/>
    <w:rsid w:val="00F21481"/>
    <w:rsid w:val="00F21A35"/>
    <w:rsid w:val="00F22E1B"/>
    <w:rsid w:val="00F26A61"/>
    <w:rsid w:val="00F272FF"/>
    <w:rsid w:val="00F27F2C"/>
    <w:rsid w:val="00F3110C"/>
    <w:rsid w:val="00F31BA1"/>
    <w:rsid w:val="00F31D3F"/>
    <w:rsid w:val="00F3236E"/>
    <w:rsid w:val="00F32D2A"/>
    <w:rsid w:val="00F35211"/>
    <w:rsid w:val="00F35870"/>
    <w:rsid w:val="00F368FC"/>
    <w:rsid w:val="00F41D0D"/>
    <w:rsid w:val="00F429BD"/>
    <w:rsid w:val="00F44236"/>
    <w:rsid w:val="00F44E0A"/>
    <w:rsid w:val="00F45F09"/>
    <w:rsid w:val="00F4775C"/>
    <w:rsid w:val="00F620CF"/>
    <w:rsid w:val="00F63145"/>
    <w:rsid w:val="00F635B6"/>
    <w:rsid w:val="00F63AA5"/>
    <w:rsid w:val="00F64D8D"/>
    <w:rsid w:val="00F64F36"/>
    <w:rsid w:val="00F659B9"/>
    <w:rsid w:val="00F66C93"/>
    <w:rsid w:val="00F705A1"/>
    <w:rsid w:val="00F70888"/>
    <w:rsid w:val="00F70959"/>
    <w:rsid w:val="00F71FD9"/>
    <w:rsid w:val="00F725DD"/>
    <w:rsid w:val="00F7375E"/>
    <w:rsid w:val="00F73E56"/>
    <w:rsid w:val="00F75624"/>
    <w:rsid w:val="00F7582F"/>
    <w:rsid w:val="00F762E6"/>
    <w:rsid w:val="00F76C6B"/>
    <w:rsid w:val="00F7777A"/>
    <w:rsid w:val="00F84B31"/>
    <w:rsid w:val="00F84C2D"/>
    <w:rsid w:val="00F84FA3"/>
    <w:rsid w:val="00F85D7D"/>
    <w:rsid w:val="00F967CC"/>
    <w:rsid w:val="00FA0318"/>
    <w:rsid w:val="00FA0E7B"/>
    <w:rsid w:val="00FA21C5"/>
    <w:rsid w:val="00FA3367"/>
    <w:rsid w:val="00FA386E"/>
    <w:rsid w:val="00FA69BE"/>
    <w:rsid w:val="00FA78BB"/>
    <w:rsid w:val="00FB1589"/>
    <w:rsid w:val="00FB243B"/>
    <w:rsid w:val="00FB3C95"/>
    <w:rsid w:val="00FC5B68"/>
    <w:rsid w:val="00FC6826"/>
    <w:rsid w:val="00FC7767"/>
    <w:rsid w:val="00FD223E"/>
    <w:rsid w:val="00FD6AB3"/>
    <w:rsid w:val="00FD718F"/>
    <w:rsid w:val="00FE3330"/>
    <w:rsid w:val="00FE4C07"/>
    <w:rsid w:val="00FE6118"/>
    <w:rsid w:val="00FE690F"/>
    <w:rsid w:val="00FE7AB0"/>
    <w:rsid w:val="00FF1E7E"/>
    <w:rsid w:val="00FF2D85"/>
    <w:rsid w:val="00FF358E"/>
    <w:rsid w:val="00FF41E4"/>
    <w:rsid w:val="00FF4CFC"/>
    <w:rsid w:val="00FF5780"/>
    <w:rsid w:val="010BF246"/>
    <w:rsid w:val="02D6050C"/>
    <w:rsid w:val="03382CFE"/>
    <w:rsid w:val="03F6F757"/>
    <w:rsid w:val="03FC9492"/>
    <w:rsid w:val="05313BE3"/>
    <w:rsid w:val="0549BF8A"/>
    <w:rsid w:val="059DEF62"/>
    <w:rsid w:val="071866FF"/>
    <w:rsid w:val="0764FD57"/>
    <w:rsid w:val="0861B853"/>
    <w:rsid w:val="091D1E4E"/>
    <w:rsid w:val="0B6F3836"/>
    <w:rsid w:val="0DB40E8D"/>
    <w:rsid w:val="102FD6A7"/>
    <w:rsid w:val="108D209C"/>
    <w:rsid w:val="14AA0C74"/>
    <w:rsid w:val="15C4BA8C"/>
    <w:rsid w:val="18F4AF48"/>
    <w:rsid w:val="1A484433"/>
    <w:rsid w:val="1B148C84"/>
    <w:rsid w:val="1B838F63"/>
    <w:rsid w:val="1BA67B80"/>
    <w:rsid w:val="1C723548"/>
    <w:rsid w:val="1CC2BFCA"/>
    <w:rsid w:val="1DB55AAF"/>
    <w:rsid w:val="1E6EE591"/>
    <w:rsid w:val="1E9649C5"/>
    <w:rsid w:val="1F43ADE4"/>
    <w:rsid w:val="25D4D4BD"/>
    <w:rsid w:val="27C161DD"/>
    <w:rsid w:val="27D349B8"/>
    <w:rsid w:val="29737ACF"/>
    <w:rsid w:val="29ECE1E8"/>
    <w:rsid w:val="2AB88A84"/>
    <w:rsid w:val="2AE1B66E"/>
    <w:rsid w:val="2C4A41FE"/>
    <w:rsid w:val="2D96DAD5"/>
    <w:rsid w:val="31697330"/>
    <w:rsid w:val="322E5602"/>
    <w:rsid w:val="328A983A"/>
    <w:rsid w:val="32E7881D"/>
    <w:rsid w:val="3A5111AD"/>
    <w:rsid w:val="3F96D6FF"/>
    <w:rsid w:val="403EE4DD"/>
    <w:rsid w:val="40F8F4C8"/>
    <w:rsid w:val="4141FEFC"/>
    <w:rsid w:val="41AA85F6"/>
    <w:rsid w:val="449347CC"/>
    <w:rsid w:val="4858556E"/>
    <w:rsid w:val="48D412FD"/>
    <w:rsid w:val="4914CCE7"/>
    <w:rsid w:val="4A573972"/>
    <w:rsid w:val="4DB58A8B"/>
    <w:rsid w:val="4F515AEC"/>
    <w:rsid w:val="50ED2B4D"/>
    <w:rsid w:val="516A2883"/>
    <w:rsid w:val="51E973EB"/>
    <w:rsid w:val="5288FBAE"/>
    <w:rsid w:val="5332D15C"/>
    <w:rsid w:val="5424CC0F"/>
    <w:rsid w:val="56EE62BD"/>
    <w:rsid w:val="56F7F663"/>
    <w:rsid w:val="57238CD4"/>
    <w:rsid w:val="57592095"/>
    <w:rsid w:val="57CCB2F0"/>
    <w:rsid w:val="582DB345"/>
    <w:rsid w:val="5864B232"/>
    <w:rsid w:val="58DB03D7"/>
    <w:rsid w:val="58F38335"/>
    <w:rsid w:val="59668EAA"/>
    <w:rsid w:val="5A87B728"/>
    <w:rsid w:val="5A91E456"/>
    <w:rsid w:val="5B74B1EE"/>
    <w:rsid w:val="5B8E1C81"/>
    <w:rsid w:val="5C5CFEA7"/>
    <w:rsid w:val="5DD7EC2E"/>
    <w:rsid w:val="612EEB7C"/>
    <w:rsid w:val="61EA083F"/>
    <w:rsid w:val="650FEAF4"/>
    <w:rsid w:val="6540D533"/>
    <w:rsid w:val="6626FDEE"/>
    <w:rsid w:val="66DEA99B"/>
    <w:rsid w:val="67ED8DC6"/>
    <w:rsid w:val="6BDD9015"/>
    <w:rsid w:val="6D6AB91B"/>
    <w:rsid w:val="6D6F41BD"/>
    <w:rsid w:val="6E827151"/>
    <w:rsid w:val="6F565553"/>
    <w:rsid w:val="717A2802"/>
    <w:rsid w:val="73C5F8AD"/>
    <w:rsid w:val="740E5FC6"/>
    <w:rsid w:val="758014F4"/>
    <w:rsid w:val="76B9194E"/>
    <w:rsid w:val="7746EBBE"/>
    <w:rsid w:val="7932E248"/>
    <w:rsid w:val="79504231"/>
    <w:rsid w:val="79F46FF3"/>
    <w:rsid w:val="7BE128DB"/>
    <w:rsid w:val="7CE69E5C"/>
    <w:rsid w:val="7D9DEFF1"/>
    <w:rsid w:val="7F86B958"/>
    <w:rsid w:val="7F88209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5CD96B"/>
  <w15:chartTrackingRefBased/>
  <w15:docId w15:val="{C93795FC-E3D9-4C6A-8C3B-59220501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4F0"/>
    <w:rPr>
      <w:color w:val="0563C1" w:themeColor="hyperlink"/>
      <w:u w:val="single"/>
    </w:rPr>
  </w:style>
  <w:style w:type="paragraph" w:styleId="BodyText">
    <w:name w:val="Body Text"/>
    <w:basedOn w:val="Normal"/>
    <w:link w:val="BodyTextChar"/>
    <w:uiPriority w:val="1"/>
    <w:qFormat/>
    <w:rsid w:val="001964F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964F0"/>
    <w:rPr>
      <w:rFonts w:ascii="Times New Roman" w:eastAsia="Times New Roman" w:hAnsi="Times New Roman" w:cs="Times New Roman"/>
      <w:sz w:val="24"/>
      <w:szCs w:val="24"/>
    </w:rPr>
  </w:style>
  <w:style w:type="paragraph" w:styleId="ListParagraph">
    <w:name w:val="List Paragraph"/>
    <w:basedOn w:val="Normal"/>
    <w:uiPriority w:val="34"/>
    <w:qFormat/>
    <w:rsid w:val="001964F0"/>
    <w:pPr>
      <w:ind w:left="720"/>
      <w:contextualSpacing/>
    </w:pPr>
  </w:style>
  <w:style w:type="character" w:styleId="CommentReference">
    <w:name w:val="annotation reference"/>
    <w:basedOn w:val="DefaultParagraphFont"/>
    <w:uiPriority w:val="99"/>
    <w:semiHidden/>
    <w:unhideWhenUsed/>
    <w:rsid w:val="001964F0"/>
    <w:rPr>
      <w:sz w:val="16"/>
      <w:szCs w:val="16"/>
    </w:rPr>
  </w:style>
  <w:style w:type="paragraph" w:styleId="CommentText">
    <w:name w:val="annotation text"/>
    <w:basedOn w:val="Normal"/>
    <w:link w:val="CommentTextChar"/>
    <w:uiPriority w:val="99"/>
    <w:unhideWhenUsed/>
    <w:rsid w:val="001964F0"/>
    <w:pPr>
      <w:spacing w:line="240" w:lineRule="auto"/>
    </w:pPr>
    <w:rPr>
      <w:sz w:val="20"/>
      <w:szCs w:val="20"/>
    </w:rPr>
  </w:style>
  <w:style w:type="character" w:customStyle="1" w:styleId="CommentTextChar">
    <w:name w:val="Comment Text Char"/>
    <w:basedOn w:val="DefaultParagraphFont"/>
    <w:link w:val="CommentText"/>
    <w:uiPriority w:val="99"/>
    <w:rsid w:val="001964F0"/>
    <w:rPr>
      <w:sz w:val="20"/>
      <w:szCs w:val="20"/>
    </w:rPr>
  </w:style>
  <w:style w:type="paragraph" w:styleId="Footer">
    <w:name w:val="footer"/>
    <w:basedOn w:val="Normal"/>
    <w:link w:val="FooterChar"/>
    <w:uiPriority w:val="99"/>
    <w:unhideWhenUsed/>
    <w:rsid w:val="00196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F0"/>
  </w:style>
  <w:style w:type="paragraph" w:styleId="FootnoteText">
    <w:name w:val="footnote text"/>
    <w:basedOn w:val="Normal"/>
    <w:link w:val="FootnoteTextChar"/>
    <w:uiPriority w:val="99"/>
    <w:semiHidden/>
    <w:unhideWhenUsed/>
    <w:rsid w:val="00196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4F0"/>
    <w:rPr>
      <w:sz w:val="20"/>
      <w:szCs w:val="20"/>
    </w:rPr>
  </w:style>
  <w:style w:type="character" w:styleId="FootnoteReference">
    <w:name w:val="footnote reference"/>
    <w:basedOn w:val="DefaultParagraphFont"/>
    <w:uiPriority w:val="99"/>
    <w:semiHidden/>
    <w:unhideWhenUsed/>
    <w:rsid w:val="001964F0"/>
    <w:rPr>
      <w:vertAlign w:val="superscript"/>
    </w:rPr>
  </w:style>
  <w:style w:type="character" w:styleId="FollowedHyperlink">
    <w:name w:val="FollowedHyperlink"/>
    <w:basedOn w:val="DefaultParagraphFont"/>
    <w:uiPriority w:val="99"/>
    <w:semiHidden/>
    <w:unhideWhenUsed/>
    <w:rsid w:val="00F725DD"/>
    <w:rPr>
      <w:color w:val="954F72" w:themeColor="followedHyperlink"/>
      <w:u w:val="single"/>
    </w:rPr>
  </w:style>
  <w:style w:type="paragraph" w:styleId="Header">
    <w:name w:val="header"/>
    <w:basedOn w:val="Normal"/>
    <w:link w:val="HeaderChar"/>
    <w:uiPriority w:val="99"/>
    <w:unhideWhenUsed/>
    <w:rsid w:val="00163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123"/>
  </w:style>
  <w:style w:type="paragraph" w:styleId="CommentSubject">
    <w:name w:val="annotation subject"/>
    <w:basedOn w:val="CommentText"/>
    <w:next w:val="CommentText"/>
    <w:link w:val="CommentSubjectChar"/>
    <w:uiPriority w:val="99"/>
    <w:semiHidden/>
    <w:unhideWhenUsed/>
    <w:rsid w:val="00CE319F"/>
    <w:rPr>
      <w:b/>
      <w:bCs/>
    </w:rPr>
  </w:style>
  <w:style w:type="character" w:customStyle="1" w:styleId="CommentSubjectChar">
    <w:name w:val="Comment Subject Char"/>
    <w:basedOn w:val="CommentTextChar"/>
    <w:link w:val="CommentSubject"/>
    <w:uiPriority w:val="99"/>
    <w:semiHidden/>
    <w:rsid w:val="00CE319F"/>
    <w:rPr>
      <w:b/>
      <w:bCs/>
      <w:sz w:val="20"/>
      <w:szCs w:val="20"/>
    </w:rPr>
  </w:style>
  <w:style w:type="paragraph" w:styleId="NormalWeb">
    <w:name w:val="Normal (Web)"/>
    <w:basedOn w:val="Normal"/>
    <w:uiPriority w:val="99"/>
    <w:unhideWhenUsed/>
    <w:rsid w:val="001C78C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15F0"/>
    <w:rPr>
      <w:color w:val="605E5C"/>
      <w:shd w:val="clear" w:color="auto" w:fill="E1DFDD"/>
    </w:rPr>
  </w:style>
  <w:style w:type="character" w:styleId="Mention">
    <w:name w:val="Mention"/>
    <w:basedOn w:val="DefaultParagraphFont"/>
    <w:uiPriority w:val="99"/>
    <w:unhideWhenUsed/>
    <w:rsid w:val="00481BB0"/>
    <w:rPr>
      <w:color w:val="2B579A"/>
      <w:shd w:val="clear" w:color="auto" w:fill="E1DFDD"/>
    </w:rPr>
  </w:style>
  <w:style w:type="paragraph" w:styleId="Revision">
    <w:name w:val="Revision"/>
    <w:hidden/>
    <w:uiPriority w:val="99"/>
    <w:semiHidden/>
    <w:rsid w:val="00303238"/>
    <w:pPr>
      <w:spacing w:after="0" w:line="240" w:lineRule="auto"/>
    </w:pPr>
  </w:style>
  <w:style w:type="table" w:styleId="TableGrid">
    <w:name w:val="Table Grid"/>
    <w:basedOn w:val="TableNormal"/>
    <w:uiPriority w:val="39"/>
    <w:rsid w:val="0003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5145"/>
    <w:rPr>
      <w:b/>
      <w:bCs/>
    </w:rPr>
  </w:style>
  <w:style w:type="character" w:styleId="Emphasis">
    <w:name w:val="Emphasis"/>
    <w:basedOn w:val="DefaultParagraphFont"/>
    <w:uiPriority w:val="20"/>
    <w:qFormat/>
    <w:rsid w:val="00515145"/>
    <w:rPr>
      <w:i/>
      <w:iCs/>
    </w:rPr>
  </w:style>
  <w:style w:type="paragraph" w:customStyle="1" w:styleId="paragraph">
    <w:name w:val="paragraph"/>
    <w:basedOn w:val="Normal"/>
    <w:rsid w:val="003D604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3D604F"/>
  </w:style>
  <w:style w:type="character" w:customStyle="1" w:styleId="eop">
    <w:name w:val="eop"/>
    <w:basedOn w:val="DefaultParagraphFont"/>
    <w:rsid w:val="003D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climateleadership/scope-1-and-scope-2-inventory-guidance" TargetMode="External" /><Relationship Id="rId2" Type="http://schemas.openxmlformats.org/officeDocument/2006/relationships/hyperlink" Target="https://www.epa.gov/climateleadership/scope-3-inventory-guida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2023-08-16T14:14:01+00:00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_ip_UnifiedCompliancePolicyProperties xmlns="http://schemas.microsoft.com/sharepoint/v3" xsi:nil="true"/>
    <Language xmlns="http://schemas.microsoft.com/sharepoint/v3">English</Language>
    <j747ac98061d40f0aa7bd47e1db5675d xmlns="4ffa91fb-a0ff-4ac5-b2db-65c790d184a4">
      <Terms xmlns="http://schemas.microsoft.com/office/infopath/2007/PartnerControls"/>
    </j747ac98061d40f0aa7bd47e1db5675d>
    <lcf76f155ced4ddcb4097134ff3c332f xmlns="168ab985-8683-451d-8990-3d9e834bd8e0">
      <Terms xmlns="http://schemas.microsoft.com/office/infopath/2007/PartnerControls"/>
    </lcf76f155ced4ddcb4097134ff3c332f>
    <TaxCatchAll xmlns="4ffa91fb-a0ff-4ac5-b2db-65c790d184a4" xsi:nil="true"/>
    <QuickDescription xmlns="168ab985-8683-451d-8990-3d9e834bd8e0" xsi:nil="true"/>
    <DocumentOwner xmlns="168ab985-8683-451d-8990-3d9e834bd8e0">
      <UserInfo>
        <DisplayName/>
        <AccountId xsi:nil="true"/>
        <AccountType/>
      </UserInfo>
    </DocumentOwner>
    <DocumentStatus xmlns="168ab985-8683-451d-8990-3d9e834bd8e0">1-Active</DocumentStatus>
    <SharedWithUsers xmlns="3ffd237b-5c40-4e6d-a9f4-06fde70dec59">
      <UserInfo>
        <DisplayName>Christopher, Katherine</DisplayName>
        <AccountId>276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D47F5E7FC588B438028616D5704CD56" ma:contentTypeVersion="21" ma:contentTypeDescription="Create a new document." ma:contentTypeScope="" ma:versionID="020240023d438ec31db63eff9131ca9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68ab985-8683-451d-8990-3d9e834bd8e0" xmlns:ns6="3ffd237b-5c40-4e6d-a9f4-06fde70dec59" targetNamespace="http://schemas.microsoft.com/office/2006/metadata/properties" ma:root="true" ma:fieldsID="3c1bc1bb4b204e44ee11b2bfa2e7c189" ns1:_="" ns2:_="" ns3:_="" ns4:_="" ns5:_="" ns6:_="">
    <xsd:import namespace="http://schemas.microsoft.com/sharepoint/v3"/>
    <xsd:import namespace="4ffa91fb-a0ff-4ac5-b2db-65c790d184a4"/>
    <xsd:import namespace="http://schemas.microsoft.com/sharepoint.v3"/>
    <xsd:import namespace="http://schemas.microsoft.com/sharepoint/v3/fields"/>
    <xsd:import namespace="168ab985-8683-451d-8990-3d9e834bd8e0"/>
    <xsd:import namespace="3ffd237b-5c40-4e6d-a9f4-06fde70dec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1:_ip_UnifiedCompliancePolicyProperties" minOccurs="0"/>
                <xsd:element ref="ns1:_ip_UnifiedCompliancePolicyUIAction" minOccurs="0"/>
                <xsd:element ref="ns5:MediaServiceObjectDetectorVersions" minOccurs="0"/>
                <xsd:element ref="ns5:MediaServiceOCR" minOccurs="0"/>
                <xsd:element ref="ns5:MediaServiceSearchProperties" minOccurs="0"/>
                <xsd:element ref="ns5:MediaServiceLocation" minOccurs="0"/>
                <xsd:element ref="ns5:QuickDescription" minOccurs="0"/>
                <xsd:element ref="ns5:DocumentOwner" minOccurs="0"/>
                <xsd:element ref="ns5: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5754b92-6cd5-4434-8da5-42d926a39a03}" ma:internalName="TaxCatchAllLabel" ma:readOnly="true" ma:showField="CatchAllDataLabel" ma:web="3ffd237b-5c40-4e6d-a9f4-06fde70dec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5754b92-6cd5-4434-8da5-42d926a39a03}" ma:internalName="TaxCatchAll" ma:showField="CatchAllData" ma:web="3ffd237b-5c40-4e6d-a9f4-06fde70de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ab985-8683-451d-8990-3d9e834bd8e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QuickDescription" ma:index="44" nillable="true" ma:displayName="Quick Description" ma:format="Dropdown" ma:internalName="QuickDescription">
      <xsd:simpleType>
        <xsd:restriction base="dms:Note">
          <xsd:maxLength value="255"/>
        </xsd:restriction>
      </xsd:simpleType>
    </xsd:element>
    <xsd:element name="DocumentOwner" ma:index="45" nillable="true" ma:displayName="Document Owner" ma:description="Who's responsible for this document?"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46" nillable="true" ma:displayName="Document Status" ma:format="Dropdown" ma:internalName="DocumentStatus">
      <xsd:simpleType>
        <xsd:restriction base="dms:Choice">
          <xsd:enumeration value="1-Active"/>
          <xsd:enumeration value="2-Archive"/>
          <xsd:enumeration value="3-Needs Sorting"/>
        </xsd:restriction>
      </xsd:simpleType>
    </xsd:element>
  </xsd:schema>
  <xsd:schema xmlns:xsd="http://www.w3.org/2001/XMLSchema" xmlns:xs="http://www.w3.org/2001/XMLSchema" xmlns:dms="http://schemas.microsoft.com/office/2006/documentManagement/types" xmlns:pc="http://schemas.microsoft.com/office/infopath/2007/PartnerControls" targetNamespace="3ffd237b-5c40-4e6d-a9f4-06fde70dec5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197E-723D-4C39-A908-D4A704F05760}">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sharepoint.v3"/>
    <ds:schemaRef ds:uri="http://schemas.openxmlformats.org/package/2006/metadata/core-properties"/>
    <ds:schemaRef ds:uri="3ffd237b-5c40-4e6d-a9f4-06fde70dec59"/>
    <ds:schemaRef ds:uri="http://purl.org/dc/elements/1.1/"/>
    <ds:schemaRef ds:uri="http://schemas.microsoft.com/sharepoint/v3/fields"/>
    <ds:schemaRef ds:uri="168ab985-8683-451d-8990-3d9e834bd8e0"/>
    <ds:schemaRef ds:uri="http://schemas.microsoft.com/office/2006/metadata/properties"/>
    <ds:schemaRef ds:uri="4ffa91fb-a0ff-4ac5-b2db-65c790d184a4"/>
    <ds:schemaRef ds:uri="http://schemas.microsoft.com/sharepoint/v3"/>
    <ds:schemaRef ds:uri="http://purl.org/dc/terms/"/>
  </ds:schemaRefs>
</ds:datastoreItem>
</file>

<file path=customXml/itemProps2.xml><?xml version="1.0" encoding="utf-8"?>
<ds:datastoreItem xmlns:ds="http://schemas.openxmlformats.org/officeDocument/2006/customXml" ds:itemID="{EFAA680F-1F7B-4EFC-BC4C-8B2CE8809CED}">
  <ds:schemaRefs>
    <ds:schemaRef ds:uri="http://schemas.microsoft.com/sharepoint/v3/contenttype/forms"/>
  </ds:schemaRefs>
</ds:datastoreItem>
</file>

<file path=customXml/itemProps3.xml><?xml version="1.0" encoding="utf-8"?>
<ds:datastoreItem xmlns:ds="http://schemas.openxmlformats.org/officeDocument/2006/customXml" ds:itemID="{57F95D2F-9B36-4D14-A413-9140A3892907}">
  <ds:schemaRefs>
    <ds:schemaRef ds:uri="Microsoft.SharePoint.Taxonomy.ContentTypeSync"/>
  </ds:schemaRefs>
</ds:datastoreItem>
</file>

<file path=customXml/itemProps4.xml><?xml version="1.0" encoding="utf-8"?>
<ds:datastoreItem xmlns:ds="http://schemas.openxmlformats.org/officeDocument/2006/customXml" ds:itemID="{CBA14A4B-38B5-44CF-90ED-B771477A7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68ab985-8683-451d-8990-3d9e834bd8e0"/>
    <ds:schemaRef ds:uri="3ffd237b-5c40-4e6d-a9f4-06fde70d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9FAEE1-814E-49B1-B993-4BF4B5B6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Khanna, Satyam (he/him/his)</dc:creator>
  <cp:lastModifiedBy>Sohn, Molly</cp:lastModifiedBy>
  <cp:revision>64</cp:revision>
  <dcterms:created xsi:type="dcterms:W3CDTF">2024-04-18T21:10:00Z</dcterms:created>
  <dcterms:modified xsi:type="dcterms:W3CDTF">2024-07-25T13:09:00Z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0x0101002D47F5E7FC588B438028616D5704CD56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