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4A003E" w:rsidP="11AB4B38" w14:paraId="46692DEB" w14:textId="18E8CE09">
      <w:pPr>
        <w:spacing w:after="0"/>
        <w:jc w:val="center"/>
        <w:rPr>
          <w:rFonts w:cstheme="minorHAnsi"/>
          <w:sz w:val="32"/>
          <w:szCs w:val="32"/>
        </w:rPr>
      </w:pPr>
      <w:bookmarkStart w:id="0" w:name="_Toc49148152"/>
      <w:r w:rsidRPr="004A003E">
        <w:rPr>
          <w:rFonts w:cstheme="minorHAnsi"/>
          <w:sz w:val="32"/>
          <w:szCs w:val="32"/>
        </w:rPr>
        <w:t>U.S. Environmental Protection Agency</w:t>
      </w:r>
    </w:p>
    <w:p w:rsidR="00DE4E0C" w:rsidRPr="004A003E" w:rsidP="11AB4B38" w14:paraId="1A3CA841" w14:textId="4B14E2EE">
      <w:pPr>
        <w:jc w:val="center"/>
        <w:rPr>
          <w:rFonts w:cstheme="minorHAnsi"/>
          <w:sz w:val="32"/>
          <w:szCs w:val="32"/>
        </w:rPr>
      </w:pPr>
      <w:r w:rsidRPr="004A003E">
        <w:rPr>
          <w:rFonts w:cstheme="minorHAnsi"/>
          <w:sz w:val="32"/>
          <w:szCs w:val="32"/>
        </w:rPr>
        <w:t>Information Collection Request</w:t>
      </w:r>
    </w:p>
    <w:p w:rsidR="00EA0D20" w:rsidRPr="004A003E" w:rsidP="00BB432F" w14:paraId="77D1C27C" w14:textId="77777777">
      <w:pPr>
        <w:rPr>
          <w:rFonts w:cstheme="minorHAnsi"/>
          <w:b/>
          <w:bCs/>
        </w:rPr>
      </w:pPr>
    </w:p>
    <w:p w:rsidR="00BB432F" w:rsidRPr="004A003E" w:rsidP="00BB432F" w14:paraId="7B82FD92" w14:textId="46350C26">
      <w:pPr>
        <w:rPr>
          <w:rFonts w:cstheme="minorHAnsi"/>
        </w:rPr>
      </w:pPr>
      <w:r w:rsidRPr="004A003E">
        <w:rPr>
          <w:rFonts w:cstheme="minorHAnsi"/>
          <w:b/>
          <w:bCs/>
        </w:rPr>
        <w:t>Title:</w:t>
      </w:r>
      <w:r w:rsidRPr="004A003E" w:rsidR="001F34A5">
        <w:rPr>
          <w:rFonts w:cstheme="minorHAnsi"/>
        </w:rPr>
        <w:t xml:space="preserve"> </w:t>
      </w:r>
      <w:r w:rsidRPr="004A003E" w:rsidR="005940E4">
        <w:rPr>
          <w:rStyle w:val="normaltextrun"/>
          <w:rFonts w:cstheme="minorHAnsi"/>
          <w:i/>
          <w:iCs/>
        </w:rPr>
        <w:t>Environmental Justice Thriving Communities Grantmaking Program</w:t>
      </w:r>
      <w:r w:rsidRPr="004A003E" w:rsidR="0007072A">
        <w:rPr>
          <w:rStyle w:val="normaltextrun"/>
          <w:rFonts w:cstheme="minorHAnsi"/>
          <w:i/>
          <w:iCs/>
        </w:rPr>
        <w:t>:</w:t>
      </w:r>
      <w:r w:rsidRPr="004A003E" w:rsidR="005940E4">
        <w:rPr>
          <w:rStyle w:val="normaltextrun"/>
          <w:rFonts w:cstheme="minorHAnsi"/>
          <w:i/>
          <w:iCs/>
        </w:rPr>
        <w:t xml:space="preserve"> Applications for Subawards</w:t>
      </w:r>
      <w:r w:rsidRPr="004A003E" w:rsidR="003027AF">
        <w:rPr>
          <w:rStyle w:val="normaltextrun"/>
          <w:rFonts w:cstheme="minorHAnsi"/>
          <w:i/>
          <w:iCs/>
        </w:rPr>
        <w:t xml:space="preserve"> – </w:t>
      </w:r>
      <w:r w:rsidRPr="004A003E" w:rsidR="003027AF">
        <w:rPr>
          <w:rStyle w:val="normaltextrun"/>
          <w:rFonts w:cstheme="minorHAnsi"/>
          <w:i/>
          <w:iCs/>
        </w:rPr>
        <w:br/>
        <w:t xml:space="preserve">          </w:t>
      </w:r>
      <w:r w:rsidRPr="004A003E" w:rsidR="00547D11">
        <w:rPr>
          <w:rStyle w:val="normaltextrun"/>
          <w:rFonts w:cstheme="minorHAnsi"/>
          <w:i/>
          <w:iCs/>
        </w:rPr>
        <w:t>September</w:t>
      </w:r>
      <w:r w:rsidRPr="004A003E" w:rsidR="003027AF">
        <w:rPr>
          <w:rStyle w:val="normaltextrun"/>
          <w:rFonts w:cstheme="minorHAnsi"/>
          <w:i/>
          <w:iCs/>
        </w:rPr>
        <w:t xml:space="preserve"> Launch</w:t>
      </w:r>
    </w:p>
    <w:p w:rsidR="00EE2403" w:rsidRPr="004A003E" w:rsidP="00BB432F" w14:paraId="71D5121E" w14:textId="59DE9097">
      <w:pPr>
        <w:spacing w:line="240" w:lineRule="auto"/>
        <w:rPr>
          <w:rFonts w:cstheme="minorHAnsi"/>
        </w:rPr>
      </w:pPr>
      <w:r w:rsidRPr="004A003E">
        <w:rPr>
          <w:rFonts w:cstheme="minorHAnsi"/>
          <w:b/>
          <w:bCs/>
        </w:rPr>
        <w:t>OMB Control Number:</w:t>
      </w:r>
      <w:r w:rsidRPr="004A003E" w:rsidR="00BB432F">
        <w:rPr>
          <w:rFonts w:cstheme="minorHAnsi"/>
        </w:rPr>
        <w:t xml:space="preserve"> </w:t>
      </w:r>
      <w:r w:rsidRPr="004A003E" w:rsidR="00860B8A">
        <w:rPr>
          <w:rFonts w:cstheme="minorHAnsi"/>
        </w:rPr>
        <w:t>2035-NEW</w:t>
      </w:r>
    </w:p>
    <w:p w:rsidR="00EE2403" w:rsidRPr="004A003E" w:rsidP="00ED57A4" w14:paraId="4FB77BCA" w14:textId="78682CE5">
      <w:pPr>
        <w:spacing w:before="240" w:line="240" w:lineRule="auto"/>
        <w:rPr>
          <w:rFonts w:cstheme="minorHAnsi"/>
        </w:rPr>
      </w:pPr>
      <w:r w:rsidRPr="004A003E">
        <w:rPr>
          <w:rFonts w:cstheme="minorHAnsi"/>
          <w:b/>
          <w:bCs/>
        </w:rPr>
        <w:t>EPA ICR Number:</w:t>
      </w:r>
      <w:r w:rsidRPr="004A003E" w:rsidR="00BB432F">
        <w:rPr>
          <w:rFonts w:cstheme="minorHAnsi"/>
        </w:rPr>
        <w:t xml:space="preserve"> </w:t>
      </w:r>
      <w:r w:rsidRPr="004A003E" w:rsidR="007B02CB">
        <w:rPr>
          <w:rStyle w:val="normaltextrun"/>
          <w:rFonts w:cstheme="minorHAnsi"/>
        </w:rPr>
        <w:t>7787.01</w:t>
      </w:r>
    </w:p>
    <w:p w:rsidR="00A45279" w:rsidRPr="004A003E" w:rsidP="004C078A" w14:paraId="287B0E68" w14:textId="77777777">
      <w:pPr>
        <w:pStyle w:val="Header"/>
        <w:contextualSpacing/>
        <w:rPr>
          <w:rFonts w:cstheme="minorHAnsi"/>
          <w:b/>
          <w:bCs/>
          <w:highlight w:val="yellow"/>
        </w:rPr>
      </w:pPr>
    </w:p>
    <w:p w:rsidR="004C078A" w:rsidRPr="004A003E" w:rsidP="00923EA4" w14:paraId="51AA9386" w14:textId="0C52A81D">
      <w:pPr>
        <w:pStyle w:val="Header"/>
        <w:spacing w:before="160" w:after="240" w:line="259" w:lineRule="auto"/>
        <w:rPr>
          <w:rFonts w:cstheme="minorHAnsi"/>
          <w:b/>
          <w:bCs/>
          <w:sz w:val="28"/>
          <w:szCs w:val="28"/>
        </w:rPr>
      </w:pPr>
      <w:r w:rsidRPr="004A003E">
        <w:rPr>
          <w:rFonts w:cstheme="minorHAnsi"/>
          <w:b/>
          <w:bCs/>
          <w:sz w:val="28"/>
          <w:szCs w:val="28"/>
        </w:rPr>
        <w:t>Abstract</w:t>
      </w:r>
    </w:p>
    <w:p w:rsidR="00921902" w:rsidRPr="004A003E" w:rsidP="00923EA4" w14:paraId="0BB0EF16" w14:textId="3BB074DD">
      <w:pPr>
        <w:pStyle w:val="Header"/>
        <w:spacing w:before="160" w:line="259" w:lineRule="auto"/>
        <w:rPr>
          <w:rFonts w:cstheme="minorHAnsi"/>
        </w:rPr>
      </w:pPr>
      <w:r w:rsidRPr="004A003E">
        <w:rPr>
          <w:rFonts w:cstheme="minorHAnsi"/>
          <w:color w:val="000000" w:themeColor="text1"/>
        </w:rPr>
        <w:t xml:space="preserve">To meet the goals and objectives that demonstrate the U.S. Environmental Protection Agency (EPA’s) and the Administration’s commitment to achieving environmental justice and embedding environmental justice into Agency programs, EPA released the Thriving Communities Grantmaking Program funding opportunity. </w:t>
      </w:r>
      <w:r w:rsidRPr="004A003E">
        <w:rPr>
          <w:rFonts w:eastAsia="Calibri" w:cstheme="minorHAnsi"/>
        </w:rPr>
        <w:t xml:space="preserve">The program will provide about $600 million in 11 cooperative agreements funding to “Grantmakers” who will function as pass-through entities for the Environmental Justice Thriving Communities Subgrants (2 CFR Parts 200 and 1500). </w:t>
      </w:r>
      <w:r w:rsidRPr="004A003E">
        <w:rPr>
          <w:rFonts w:eastAsia="Calibri" w:cstheme="minorHAnsi"/>
          <w:color w:val="000000" w:themeColor="text1"/>
        </w:rPr>
        <w:t xml:space="preserve">The pass-through model removes the requirement of applying through the federal grants process and decreases the amount of time it takes to award federal funds. </w:t>
      </w:r>
      <w:r w:rsidRPr="004A003E">
        <w:rPr>
          <w:rFonts w:cstheme="minorHAnsi"/>
          <w:color w:val="000000" w:themeColor="text1"/>
        </w:rPr>
        <w:t xml:space="preserve">The Grantmakers will collaborate with EPA to design and build their own processes to receive and evaluate applications to fund </w:t>
      </w:r>
      <w:r w:rsidRPr="004A003E">
        <w:rPr>
          <w:rFonts w:eastAsia="Calibri" w:cstheme="minorHAnsi"/>
          <w:color w:val="000000" w:themeColor="text1"/>
        </w:rPr>
        <w:t xml:space="preserve">the initial development of community-led environmental justice projects. </w:t>
      </w:r>
      <w:r w:rsidRPr="004A003E">
        <w:rPr>
          <w:rFonts w:cstheme="minorHAnsi"/>
          <w:color w:val="000000" w:themeColor="text1"/>
        </w:rPr>
        <w:t xml:space="preserve">With this Information Collection Request (ICR), EPA seeks emergency clearance for </w:t>
      </w:r>
      <w:r w:rsidRPr="004A003E" w:rsidR="00547D11">
        <w:rPr>
          <w:rFonts w:cstheme="minorHAnsi"/>
          <w:color w:val="000000" w:themeColor="text1"/>
        </w:rPr>
        <w:t>three</w:t>
      </w:r>
      <w:r w:rsidRPr="004A003E">
        <w:rPr>
          <w:rFonts w:cstheme="minorHAnsi"/>
          <w:color w:val="000000" w:themeColor="text1"/>
        </w:rPr>
        <w:t xml:space="preserve"> Grantmakers to solicit applications for their first round of subgrants to be launched in </w:t>
      </w:r>
      <w:r w:rsidRPr="004A003E" w:rsidR="00547D11">
        <w:rPr>
          <w:rFonts w:cstheme="minorHAnsi"/>
          <w:color w:val="000000" w:themeColor="text1"/>
        </w:rPr>
        <w:t>September</w:t>
      </w:r>
      <w:r w:rsidRPr="004A003E">
        <w:rPr>
          <w:rFonts w:cstheme="minorHAnsi"/>
          <w:color w:val="000000" w:themeColor="text1"/>
        </w:rPr>
        <w:t xml:space="preserve"> 2024. </w:t>
      </w:r>
      <w:r w:rsidRPr="004A003E">
        <w:rPr>
          <w:rFonts w:cstheme="minorHAnsi"/>
        </w:rPr>
        <w:t xml:space="preserve">If the information requested under this emergency clearance were not collected, EPA would have no mechanism for selecting and distributing subaward grants. Without this activity, the central programmatic objectives of the Environmental Justice Thriving Communities Grantmaking Program cannot be met. The six-month emergency clearance period will cover the first round of subaward applications that will be solicited by </w:t>
      </w:r>
      <w:r w:rsidRPr="004A003E" w:rsidR="00547D11">
        <w:rPr>
          <w:rFonts w:cstheme="minorHAnsi"/>
        </w:rPr>
        <w:t>three</w:t>
      </w:r>
      <w:r w:rsidRPr="004A003E">
        <w:rPr>
          <w:rFonts w:cstheme="minorHAnsi"/>
        </w:rPr>
        <w:t xml:space="preserve"> Grantmakers in </w:t>
      </w:r>
      <w:r w:rsidRPr="004A003E" w:rsidR="008A2377">
        <w:rPr>
          <w:rFonts w:cstheme="minorHAnsi"/>
        </w:rPr>
        <w:t>September</w:t>
      </w:r>
      <w:r w:rsidRPr="004A003E">
        <w:rPr>
          <w:rFonts w:cstheme="minorHAnsi"/>
        </w:rPr>
        <w:t xml:space="preserve"> 2024. Subsequent rounds of applications for these </w:t>
      </w:r>
      <w:r w:rsidRPr="004A003E" w:rsidR="008A2377">
        <w:rPr>
          <w:rFonts w:cstheme="minorHAnsi"/>
        </w:rPr>
        <w:t>three</w:t>
      </w:r>
      <w:r w:rsidRPr="004A003E">
        <w:rPr>
          <w:rFonts w:cstheme="minorHAnsi"/>
        </w:rPr>
        <w:t xml:space="preserve"> Grantmakers will be authorized via a Standard ICR package for the Grantmaking Program that will be submitted for review via the </w:t>
      </w:r>
      <w:r w:rsidRPr="004A003E" w:rsidR="008A2377">
        <w:rPr>
          <w:rFonts w:cstheme="minorHAnsi"/>
        </w:rPr>
        <w:t>standard</w:t>
      </w:r>
      <w:r w:rsidRPr="004A003E">
        <w:rPr>
          <w:rFonts w:cstheme="minorHAnsi"/>
        </w:rPr>
        <w:t xml:space="preserve"> ICR approval process. </w:t>
      </w:r>
    </w:p>
    <w:p w:rsidR="00BD4A3B" w:rsidRPr="004A003E" w:rsidP="49D853CB" w14:paraId="1170DBB8" w14:textId="77777777">
      <w:pPr>
        <w:pStyle w:val="Header"/>
        <w:contextualSpacing/>
        <w:rPr>
          <w:rFonts w:cstheme="minorHAnsi"/>
          <w:highlight w:val="yellow"/>
        </w:rPr>
      </w:pPr>
    </w:p>
    <w:p w:rsidR="00AD7358" w:rsidRPr="004A003E" w:rsidP="49D853CB" w14:paraId="744CA70B" w14:textId="77777777">
      <w:pPr>
        <w:pStyle w:val="Header"/>
        <w:contextualSpacing/>
        <w:rPr>
          <w:rFonts w:cstheme="minorHAnsi"/>
          <w:highlight w:val="yellow"/>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8"/>
        <w:gridCol w:w="1625"/>
        <w:gridCol w:w="1585"/>
        <w:gridCol w:w="1852"/>
        <w:gridCol w:w="1710"/>
      </w:tblGrid>
      <w:tr w14:paraId="2DFBD427" w14:textId="77777777" w:rsidTr="00AD7358">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3"/>
        </w:trPr>
        <w:tc>
          <w:tcPr>
            <w:tcW w:w="9180" w:type="dxa"/>
            <w:gridSpan w:val="5"/>
            <w:tcBorders>
              <w:bottom w:val="single" w:sz="4" w:space="0" w:color="auto"/>
            </w:tcBorders>
            <w:shd w:val="clear" w:color="auto" w:fill="auto"/>
            <w:vAlign w:val="center"/>
          </w:tcPr>
          <w:p w:rsidR="00AD7358" w:rsidRPr="004A003E" w:rsidP="00AD7358" w14:paraId="68FF2F19" w14:textId="77777777">
            <w:pPr>
              <w:keepNext/>
              <w:tabs>
                <w:tab w:val="left" w:pos="1152"/>
              </w:tabs>
              <w:ind w:left="-107"/>
              <w:outlineLvl w:val="0"/>
              <w:rPr>
                <w:rFonts w:eastAsia="Times New Roman" w:cstheme="minorHAnsi"/>
                <w:b/>
                <w:sz w:val="28"/>
                <w:szCs w:val="28"/>
              </w:rPr>
            </w:pPr>
            <w:r w:rsidRPr="004A003E">
              <w:rPr>
                <w:rFonts w:eastAsia="Times New Roman" w:cstheme="minorHAnsi"/>
                <w:b/>
                <w:sz w:val="28"/>
                <w:szCs w:val="28"/>
              </w:rPr>
              <w:t>Total (</w:t>
            </w:r>
            <w:r w:rsidRPr="004A003E" w:rsidR="00135B69">
              <w:rPr>
                <w:rFonts w:eastAsia="Times New Roman" w:cstheme="minorHAnsi"/>
                <w:b/>
                <w:sz w:val="28"/>
                <w:szCs w:val="28"/>
              </w:rPr>
              <w:t>6 Month)</w:t>
            </w:r>
            <w:r w:rsidRPr="004A003E">
              <w:rPr>
                <w:rFonts w:eastAsia="Times New Roman" w:cstheme="minorHAnsi"/>
                <w:b/>
                <w:sz w:val="28"/>
                <w:szCs w:val="28"/>
              </w:rPr>
              <w:t xml:space="preserve"> Respondent Burden &amp; Costs</w:t>
            </w:r>
          </w:p>
          <w:p w:rsidR="00D10FCF" w:rsidRPr="004A003E" w:rsidP="00AD7358" w14:paraId="183B175C" w14:textId="5E465713">
            <w:pPr>
              <w:keepNext/>
              <w:tabs>
                <w:tab w:val="left" w:pos="1152"/>
              </w:tabs>
              <w:ind w:left="-107"/>
              <w:outlineLvl w:val="0"/>
              <w:rPr>
                <w:rFonts w:eastAsia="Times New Roman" w:cstheme="minorHAnsi"/>
                <w:b/>
                <w:sz w:val="10"/>
                <w:szCs w:val="10"/>
              </w:rPr>
            </w:pPr>
          </w:p>
        </w:tc>
      </w:tr>
      <w:tr w14:paraId="314675FC" w14:textId="77777777" w:rsidTr="00D20DBF">
        <w:tblPrEx>
          <w:tblW w:w="0" w:type="auto"/>
          <w:tblInd w:w="108" w:type="dxa"/>
          <w:tblLook w:val="04A0"/>
        </w:tblPrEx>
        <w:trPr>
          <w:trHeight w:val="665"/>
        </w:trPr>
        <w:tc>
          <w:tcPr>
            <w:tcW w:w="24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4A003E" w:rsidP="002467FF" w14:paraId="3106AAB2" w14:textId="40CB954E">
            <w:pPr>
              <w:jc w:val="center"/>
              <w:rPr>
                <w:rFonts w:cstheme="minorHAnsi"/>
                <w:b/>
                <w:bCs/>
                <w:color w:val="000000"/>
              </w:rPr>
            </w:pPr>
            <w:r w:rsidRPr="004A003E">
              <w:rPr>
                <w:rFonts w:cstheme="minorHAnsi"/>
                <w:b/>
                <w:bCs/>
                <w:color w:val="000000"/>
              </w:rPr>
              <w:t>Respondents</w:t>
            </w:r>
          </w:p>
        </w:tc>
        <w:tc>
          <w:tcPr>
            <w:tcW w:w="16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4A003E" w:rsidP="002467FF" w14:paraId="67CF2FED" w14:textId="77777777">
            <w:pPr>
              <w:jc w:val="center"/>
              <w:rPr>
                <w:rFonts w:cstheme="minorHAnsi"/>
                <w:b/>
                <w:bCs/>
                <w:color w:val="000000"/>
              </w:rPr>
            </w:pPr>
            <w:r w:rsidRPr="004A003E">
              <w:rPr>
                <w:rFonts w:cstheme="minorHAnsi"/>
                <w:b/>
                <w:bCs/>
                <w:color w:val="000000"/>
              </w:rPr>
              <w:t>Burden Hours</w:t>
            </w:r>
          </w:p>
        </w:tc>
        <w:tc>
          <w:tcPr>
            <w:tcW w:w="15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4A003E" w:rsidP="002467FF" w14:paraId="126E78F5" w14:textId="77777777">
            <w:pPr>
              <w:jc w:val="center"/>
              <w:rPr>
                <w:rFonts w:cstheme="minorHAnsi"/>
                <w:b/>
                <w:bCs/>
                <w:color w:val="000000"/>
              </w:rPr>
            </w:pPr>
            <w:r w:rsidRPr="004A003E">
              <w:rPr>
                <w:rFonts w:cstheme="minorHAnsi"/>
                <w:b/>
                <w:bCs/>
                <w:color w:val="000000"/>
              </w:rPr>
              <w:t>Labor Costs</w:t>
            </w:r>
          </w:p>
        </w:tc>
        <w:tc>
          <w:tcPr>
            <w:tcW w:w="185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4A003E" w:rsidP="002467FF" w14:paraId="33230B06" w14:textId="77777777">
            <w:pPr>
              <w:jc w:val="center"/>
              <w:rPr>
                <w:rFonts w:cstheme="minorHAnsi"/>
                <w:b/>
                <w:bCs/>
                <w:color w:val="000000"/>
              </w:rPr>
            </w:pPr>
            <w:r w:rsidRPr="004A003E">
              <w:rPr>
                <w:rFonts w:cstheme="minorHAnsi"/>
                <w:b/>
                <w:bCs/>
                <w:color w:val="000000"/>
              </w:rPr>
              <w:t>Non-Labor Costs</w:t>
            </w:r>
          </w:p>
        </w:tc>
        <w:tc>
          <w:tcPr>
            <w:tcW w:w="17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4A003E" w:rsidP="002467FF" w14:paraId="626AAB9C" w14:textId="77777777">
            <w:pPr>
              <w:jc w:val="center"/>
              <w:rPr>
                <w:rFonts w:cstheme="minorHAnsi"/>
                <w:b/>
                <w:bCs/>
                <w:color w:val="000000"/>
              </w:rPr>
            </w:pPr>
            <w:r w:rsidRPr="004A003E">
              <w:rPr>
                <w:rFonts w:cstheme="minorHAnsi"/>
                <w:b/>
                <w:bCs/>
                <w:color w:val="000000"/>
              </w:rPr>
              <w:t>Total Costs</w:t>
            </w:r>
          </w:p>
        </w:tc>
      </w:tr>
      <w:tr w14:paraId="2DDB2AD4" w14:textId="77777777" w:rsidTr="00394FCE">
        <w:tblPrEx>
          <w:tblW w:w="0" w:type="auto"/>
          <w:tblInd w:w="108" w:type="dxa"/>
          <w:tblLook w:val="04A0"/>
        </w:tblPrEx>
        <w:trPr>
          <w:trHeight w:val="602"/>
        </w:trPr>
        <w:tc>
          <w:tcPr>
            <w:tcW w:w="2408" w:type="dxa"/>
            <w:tcBorders>
              <w:top w:val="single" w:sz="4" w:space="0" w:color="auto"/>
              <w:left w:val="single" w:sz="4" w:space="0" w:color="auto"/>
              <w:bottom w:val="single" w:sz="4" w:space="0" w:color="auto"/>
              <w:right w:val="single" w:sz="4" w:space="0" w:color="auto"/>
            </w:tcBorders>
            <w:vAlign w:val="center"/>
          </w:tcPr>
          <w:p w:rsidR="00AB493A" w:rsidRPr="004A003E" w:rsidP="001331A7" w14:paraId="7729171D" w14:textId="32B44831">
            <w:pPr>
              <w:jc w:val="center"/>
              <w:rPr>
                <w:rFonts w:cstheme="minorHAnsi"/>
                <w:color w:val="000000"/>
              </w:rPr>
            </w:pPr>
            <w:r w:rsidRPr="004A003E">
              <w:rPr>
                <w:rFonts w:cstheme="minorHAnsi"/>
                <w:color w:val="000000"/>
              </w:rPr>
              <w:t>11,155</w:t>
            </w:r>
          </w:p>
        </w:tc>
        <w:tc>
          <w:tcPr>
            <w:tcW w:w="1625" w:type="dxa"/>
            <w:tcBorders>
              <w:top w:val="single" w:sz="4" w:space="0" w:color="auto"/>
              <w:left w:val="single" w:sz="4" w:space="0" w:color="auto"/>
              <w:bottom w:val="single" w:sz="4" w:space="0" w:color="auto"/>
              <w:right w:val="single" w:sz="4" w:space="0" w:color="auto"/>
            </w:tcBorders>
            <w:vAlign w:val="center"/>
          </w:tcPr>
          <w:p w:rsidR="00AB493A" w:rsidRPr="004A003E" w:rsidP="001331A7" w14:paraId="7E68BA2E" w14:textId="3BE77363">
            <w:pPr>
              <w:jc w:val="center"/>
              <w:rPr>
                <w:rFonts w:cstheme="minorHAnsi"/>
                <w:color w:val="000000"/>
              </w:rPr>
            </w:pPr>
            <w:r w:rsidRPr="004A003E">
              <w:rPr>
                <w:rFonts w:cstheme="minorHAnsi"/>
                <w:color w:val="000000"/>
              </w:rPr>
              <w:t>23,975</w:t>
            </w:r>
          </w:p>
        </w:tc>
        <w:tc>
          <w:tcPr>
            <w:tcW w:w="1585" w:type="dxa"/>
            <w:tcBorders>
              <w:top w:val="single" w:sz="4" w:space="0" w:color="auto"/>
              <w:left w:val="single" w:sz="4" w:space="0" w:color="auto"/>
              <w:bottom w:val="single" w:sz="4" w:space="0" w:color="auto"/>
              <w:right w:val="single" w:sz="4" w:space="0" w:color="auto"/>
            </w:tcBorders>
            <w:vAlign w:val="center"/>
          </w:tcPr>
          <w:p w:rsidR="00AB493A" w:rsidRPr="004A003E" w:rsidP="001331A7" w14:paraId="12BB604A" w14:textId="35B4D722">
            <w:pPr>
              <w:jc w:val="center"/>
              <w:rPr>
                <w:rFonts w:cstheme="minorHAnsi"/>
                <w:color w:val="000000"/>
                <w:highlight w:val="yellow"/>
              </w:rPr>
            </w:pPr>
            <w:r w:rsidRPr="004A003E">
              <w:rPr>
                <w:rFonts w:cstheme="minorHAnsi"/>
                <w:color w:val="000000"/>
              </w:rPr>
              <w:t>$</w:t>
            </w:r>
            <w:r w:rsidRPr="004A003E" w:rsidR="00864915">
              <w:rPr>
                <w:rFonts w:cstheme="minorHAnsi"/>
                <w:color w:val="000000"/>
              </w:rPr>
              <w:t>1,218,367</w:t>
            </w:r>
          </w:p>
        </w:tc>
        <w:tc>
          <w:tcPr>
            <w:tcW w:w="1852" w:type="dxa"/>
            <w:tcBorders>
              <w:top w:val="single" w:sz="4" w:space="0" w:color="auto"/>
              <w:left w:val="single" w:sz="4" w:space="0" w:color="auto"/>
              <w:bottom w:val="single" w:sz="4" w:space="0" w:color="auto"/>
              <w:right w:val="single" w:sz="4" w:space="0" w:color="auto"/>
            </w:tcBorders>
            <w:vAlign w:val="center"/>
          </w:tcPr>
          <w:p w:rsidR="00AB493A" w:rsidRPr="004A003E" w:rsidP="001331A7" w14:paraId="3969A7D0" w14:textId="52767717">
            <w:pPr>
              <w:jc w:val="center"/>
              <w:rPr>
                <w:rFonts w:cstheme="minorHAnsi"/>
                <w:color w:val="000000"/>
              </w:rPr>
            </w:pPr>
            <w:r w:rsidRPr="004A003E">
              <w:rPr>
                <w:rFonts w:cstheme="minorHAnsi"/>
                <w:color w:val="000000"/>
              </w:rPr>
              <w:t>$</w:t>
            </w:r>
            <w:r w:rsidRPr="004A003E" w:rsidR="00864915">
              <w:rPr>
                <w:rFonts w:cstheme="minorHAnsi"/>
                <w:color w:val="000000"/>
              </w:rPr>
              <w:t>43,989</w:t>
            </w:r>
          </w:p>
        </w:tc>
        <w:tc>
          <w:tcPr>
            <w:tcW w:w="1710" w:type="dxa"/>
            <w:tcBorders>
              <w:top w:val="single" w:sz="4" w:space="0" w:color="auto"/>
              <w:left w:val="single" w:sz="4" w:space="0" w:color="auto"/>
              <w:bottom w:val="single" w:sz="4" w:space="0" w:color="auto"/>
              <w:right w:val="single" w:sz="4" w:space="0" w:color="auto"/>
            </w:tcBorders>
            <w:vAlign w:val="center"/>
          </w:tcPr>
          <w:p w:rsidR="00AB493A" w:rsidRPr="004A003E" w:rsidP="001331A7" w14:paraId="2557A17E" w14:textId="6B7B5922">
            <w:pPr>
              <w:jc w:val="center"/>
              <w:rPr>
                <w:rFonts w:cstheme="minorHAnsi"/>
                <w:color w:val="000000"/>
              </w:rPr>
            </w:pPr>
            <w:r w:rsidRPr="004A003E">
              <w:rPr>
                <w:rFonts w:cstheme="minorHAnsi"/>
                <w:color w:val="000000"/>
              </w:rPr>
              <w:t>$</w:t>
            </w:r>
            <w:r w:rsidRPr="004A003E" w:rsidR="00864915">
              <w:rPr>
                <w:rFonts w:cstheme="minorHAnsi"/>
                <w:color w:val="000000"/>
              </w:rPr>
              <w:t>1,286,331</w:t>
            </w:r>
          </w:p>
        </w:tc>
      </w:tr>
    </w:tbl>
    <w:p w:rsidR="00860B8A" w:rsidRPr="004A003E" w:rsidP="4BDBF0A0" w14:paraId="0E29DE54" w14:textId="77777777">
      <w:pPr>
        <w:rPr>
          <w:rFonts w:cstheme="minorHAnsi"/>
          <w:b/>
          <w:bCs/>
          <w:highlight w:val="yellow"/>
          <w:u w:val="single"/>
        </w:rPr>
      </w:pPr>
    </w:p>
    <w:p w:rsidR="004C078A" w:rsidRPr="004A003E" w14:paraId="2CC23182" w14:textId="77777777">
      <w:pPr>
        <w:rPr>
          <w:rFonts w:cstheme="minorHAnsi"/>
          <w:b/>
          <w:bCs/>
          <w:highlight w:val="yellow"/>
          <w:u w:val="single"/>
        </w:rPr>
      </w:pPr>
      <w:r w:rsidRPr="004A003E">
        <w:rPr>
          <w:rFonts w:cstheme="minorHAnsi"/>
          <w:b/>
          <w:bCs/>
          <w:highlight w:val="yellow"/>
          <w:u w:val="single"/>
        </w:rPr>
        <w:br w:type="page"/>
      </w:r>
    </w:p>
    <w:p w:rsidR="00DE4E0C" w:rsidRPr="004A003E" w:rsidP="00AE6807" w14:paraId="12DA0580" w14:textId="6E28C2B3">
      <w:pPr>
        <w:rPr>
          <w:rFonts w:cstheme="minorHAnsi"/>
          <w:b/>
          <w:bCs/>
          <w:sz w:val="28"/>
          <w:szCs w:val="28"/>
        </w:rPr>
      </w:pPr>
      <w:r w:rsidRPr="004A003E">
        <w:rPr>
          <w:rFonts w:cstheme="minorHAnsi"/>
          <w:b/>
          <w:bCs/>
          <w:sz w:val="28"/>
          <w:szCs w:val="28"/>
        </w:rPr>
        <w:t>Supporting Statement A</w:t>
      </w:r>
      <w:bookmarkEnd w:id="0"/>
    </w:p>
    <w:p w:rsidR="00A3600F" w:rsidRPr="004A003E" w:rsidP="007B70D5" w14:paraId="755F809C" w14:textId="77777777">
      <w:pPr>
        <w:rPr>
          <w:rFonts w:cstheme="minorHAnsi"/>
          <w:b/>
          <w:bCs/>
          <w:u w:val="single"/>
        </w:rPr>
      </w:pPr>
    </w:p>
    <w:p w:rsidR="00D47CB3" w:rsidRPr="004A003E" w:rsidP="004C078A" w14:paraId="73FF37C3" w14:textId="77C3FA07">
      <w:pPr>
        <w:pStyle w:val="ListParagraph"/>
        <w:numPr>
          <w:ilvl w:val="0"/>
          <w:numId w:val="2"/>
        </w:numPr>
        <w:pBdr>
          <w:bottom w:val="single" w:sz="4" w:space="1" w:color="auto"/>
        </w:pBdr>
        <w:spacing w:before="240" w:after="0"/>
        <w:rPr>
          <w:rFonts w:cstheme="minorHAnsi"/>
          <w:b/>
          <w:bCs/>
        </w:rPr>
      </w:pPr>
      <w:bookmarkStart w:id="1" w:name="_Toc156593368"/>
      <w:r w:rsidRPr="004A003E">
        <w:rPr>
          <w:rFonts w:cstheme="minorHAnsi"/>
          <w:b/>
          <w:bCs/>
        </w:rPr>
        <w:t>NEED AND AUTHORITY FOR THE COLLECTION</w:t>
      </w:r>
      <w:bookmarkEnd w:id="1"/>
    </w:p>
    <w:p w:rsidR="00A27E5C" w:rsidRPr="004A003E" w:rsidP="00854AAE" w14:paraId="0D31D853" w14:textId="354D5D40">
      <w:pPr>
        <w:pBdr>
          <w:bottom w:val="single" w:sz="4" w:space="1" w:color="auto"/>
        </w:pBdr>
        <w:spacing w:before="60"/>
        <w:rPr>
          <w:rFonts w:cstheme="minorHAnsi"/>
          <w:i/>
          <w:iCs/>
        </w:rPr>
      </w:pPr>
      <w:r w:rsidRPr="004A003E">
        <w:rPr>
          <w:rFonts w:cstheme="minorHAnsi"/>
          <w:i/>
          <w:iCs/>
          <w:color w:val="000000"/>
          <w:shd w:val="clear" w:color="auto" w:fill="FFFFFF"/>
        </w:rPr>
        <w:t>Explain the circumstances that make the collection of information necessary. Identify any legal or administrative requirements that necessitate the collection.</w:t>
      </w:r>
    </w:p>
    <w:p w:rsidR="00AF43A4" w:rsidRPr="004A003E" w:rsidP="00923EA4" w14:paraId="4F136470" w14:textId="77777777">
      <w:pPr>
        <w:spacing w:before="160"/>
        <w:rPr>
          <w:rFonts w:cstheme="minorHAnsi"/>
          <w:b/>
          <w:bCs/>
          <w:i/>
          <w:iCs/>
        </w:rPr>
      </w:pPr>
      <w:r w:rsidRPr="004A003E">
        <w:rPr>
          <w:rFonts w:cstheme="minorHAnsi"/>
          <w:b/>
          <w:bCs/>
          <w:i/>
          <w:iCs/>
        </w:rPr>
        <w:t>Legal and Administrative Requirements</w:t>
      </w:r>
    </w:p>
    <w:p w:rsidR="00135B69" w:rsidRPr="004A003E" w:rsidP="00923EA4" w14:paraId="74A188A7" w14:textId="327EA3EA">
      <w:pPr>
        <w:pStyle w:val="Header"/>
        <w:spacing w:before="160" w:line="259" w:lineRule="auto"/>
        <w:rPr>
          <w:rFonts w:cstheme="minorHAnsi"/>
        </w:rPr>
      </w:pPr>
      <w:r w:rsidRPr="004A003E">
        <w:rPr>
          <w:rFonts w:cstheme="minorHAnsi"/>
        </w:rPr>
        <w:t xml:space="preserve">The U.S. Environmental Protection Agency (EPA) makes competitive financial assistance awards to support projects that tackle environmental, public health, and energy challenges across the country. To help expand historically underserved and overburdened communities’ access to these critical resources, environmental justice leaders have long called for more accessible federal grant funding for communities that removes the long and bureaucratic barriers of the federal </w:t>
      </w:r>
      <w:r w:rsidRPr="004A003E">
        <w:rPr>
          <w:rFonts w:cstheme="minorHAnsi"/>
        </w:rPr>
        <w:t>grants</w:t>
      </w:r>
      <w:r w:rsidRPr="004A003E">
        <w:rPr>
          <w:rFonts w:cstheme="minorHAnsi"/>
        </w:rPr>
        <w:t xml:space="preserve"> registration and application process (i.e., Grants.gov and SAM.gov). Leaders have also called for federal funding to be dispersed more quickly to community-based and grassroots organizations, whose long-term effectiveness and sustainability relies in large part on timely funding. </w:t>
      </w:r>
    </w:p>
    <w:p w:rsidR="00135B69" w:rsidRPr="004A003E" w:rsidP="00923EA4" w14:paraId="66CB2D74" w14:textId="4781EB03">
      <w:pPr>
        <w:pStyle w:val="Header"/>
        <w:spacing w:before="160" w:line="259" w:lineRule="auto"/>
        <w:rPr>
          <w:rFonts w:cstheme="minorHAnsi"/>
        </w:rPr>
      </w:pPr>
      <w:r w:rsidRPr="004A003E">
        <w:rPr>
          <w:rFonts w:cstheme="minorHAnsi"/>
        </w:rPr>
        <w:t xml:space="preserve">In direct response to this feedback EPA has used part of its funding from the 2022 Inflation Reduction Act (IRA) to establish the Thriving Communities Grantmaking Program (Grantmaking Program) funding opportunity, drawing on expanded authority to further environmental justice provided by Congress in the Consolidated Appropriations Act, 2022 (Public Law 117-103). The Grantmaking Program supports </w:t>
      </w:r>
      <w:hyperlink r:id="rId10" w:history="1">
        <w:r w:rsidRPr="004A003E">
          <w:rPr>
            <w:rStyle w:val="Hyperlink"/>
            <w:rFonts w:cstheme="minorHAnsi"/>
          </w:rPr>
          <w:t>Executive Order 13985</w:t>
        </w:r>
      </w:hyperlink>
      <w:r w:rsidRPr="004A003E">
        <w:rPr>
          <w:rFonts w:cstheme="minorHAnsi"/>
        </w:rPr>
        <w:t xml:space="preserve">, </w:t>
      </w:r>
      <w:r w:rsidRPr="004A003E">
        <w:rPr>
          <w:rFonts w:cstheme="minorHAnsi"/>
          <w:i/>
          <w:iCs/>
        </w:rPr>
        <w:t>Advancing Racial Equity and Support for Underserved Communities Through the Federal Government</w:t>
      </w:r>
      <w:r w:rsidRPr="004A003E" w:rsidR="00517AC7">
        <w:rPr>
          <w:rFonts w:cstheme="minorHAnsi"/>
        </w:rPr>
        <w:t xml:space="preserve"> (</w:t>
      </w:r>
      <w:r w:rsidRPr="004A003E">
        <w:rPr>
          <w:rFonts w:cstheme="minorHAnsi"/>
        </w:rPr>
        <w:t>issued on January 20, 2021</w:t>
      </w:r>
      <w:r w:rsidRPr="004A003E" w:rsidR="00517AC7">
        <w:rPr>
          <w:rFonts w:cstheme="minorHAnsi"/>
        </w:rPr>
        <w:t>)</w:t>
      </w:r>
      <w:r w:rsidRPr="004A003E">
        <w:rPr>
          <w:rFonts w:cstheme="minorHAnsi"/>
        </w:rPr>
        <w:t xml:space="preserve">, which announced Administration policy that the federal government should pursue a comprehensive approach to advancing equity for all, including communities that have been historically underserved, marginalized, and adversely affected by persistent poverty and inequality. The Grantmaking Program also supports </w:t>
      </w:r>
      <w:hyperlink r:id="rId11" w:history="1">
        <w:r w:rsidRPr="004A003E">
          <w:rPr>
            <w:rStyle w:val="Hyperlink"/>
            <w:rFonts w:cstheme="minorHAnsi"/>
          </w:rPr>
          <w:t>Executive Order 14008</w:t>
        </w:r>
      </w:hyperlink>
      <w:r w:rsidRPr="004A003E">
        <w:rPr>
          <w:rFonts w:cstheme="minorHAnsi"/>
        </w:rPr>
        <w:t xml:space="preserve">, </w:t>
      </w:r>
      <w:r w:rsidRPr="004A003E">
        <w:rPr>
          <w:rFonts w:cstheme="minorHAnsi"/>
          <w:i/>
          <w:iCs/>
        </w:rPr>
        <w:t>Tackling the Climate Cris</w:t>
      </w:r>
      <w:r w:rsidRPr="004A003E" w:rsidR="00AF43A4">
        <w:rPr>
          <w:rFonts w:cstheme="minorHAnsi"/>
          <w:i/>
          <w:iCs/>
        </w:rPr>
        <w:t>i</w:t>
      </w:r>
      <w:r w:rsidRPr="004A003E">
        <w:rPr>
          <w:rFonts w:cstheme="minorHAnsi"/>
          <w:i/>
          <w:iCs/>
        </w:rPr>
        <w:t>s at Home and Abroad</w:t>
      </w:r>
      <w:r w:rsidRPr="004A003E">
        <w:rPr>
          <w:rFonts w:cstheme="minorHAnsi"/>
        </w:rPr>
        <w:t xml:space="preserve"> </w:t>
      </w:r>
      <w:r w:rsidRPr="004A003E" w:rsidR="00517AC7">
        <w:rPr>
          <w:rFonts w:cstheme="minorHAnsi"/>
        </w:rPr>
        <w:t>(</w:t>
      </w:r>
      <w:r w:rsidRPr="004A003E">
        <w:rPr>
          <w:rFonts w:cstheme="minorHAnsi"/>
        </w:rPr>
        <w:t>issued on January 27, 2021</w:t>
      </w:r>
      <w:r w:rsidRPr="004A003E" w:rsidR="00517AC7">
        <w:rPr>
          <w:rFonts w:cstheme="minorHAnsi"/>
        </w:rPr>
        <w:t>)</w:t>
      </w:r>
      <w:r w:rsidRPr="004A003E">
        <w:rPr>
          <w:rFonts w:cstheme="minorHAnsi"/>
        </w:rPr>
        <w:t>, which reinforced the Administration’s commitment to advance environmental justice.</w:t>
      </w:r>
    </w:p>
    <w:p w:rsidR="00135B69" w:rsidRPr="004A003E" w:rsidP="00923EA4" w14:paraId="3BFCA3DB" w14:textId="4C496115">
      <w:pPr>
        <w:pStyle w:val="Header"/>
        <w:spacing w:before="160" w:line="259" w:lineRule="auto"/>
        <w:rPr>
          <w:rFonts w:cstheme="minorHAnsi"/>
        </w:rPr>
      </w:pPr>
      <w:r w:rsidRPr="004A003E">
        <w:rPr>
          <w:rFonts w:eastAsia="Calibri" w:cstheme="minorHAnsi"/>
        </w:rPr>
        <w:t>The Grantmaking Program will provide about $600 million in 11 cooperative agreements funding to “Grantmakers” who will function as pass-through entities for the Thriving Communities Subgrants (2 CFR Parts 200 and 1500). The Grantmakers will distribute competitive and noncompetitive subawards to subrecipients who will further activities in assessment, planning</w:t>
      </w:r>
      <w:r w:rsidRPr="004A003E" w:rsidR="00401DED">
        <w:rPr>
          <w:rFonts w:eastAsia="Calibri" w:cstheme="minorHAnsi"/>
        </w:rPr>
        <w:t>,</w:t>
      </w:r>
      <w:r w:rsidRPr="004A003E">
        <w:rPr>
          <w:rFonts w:eastAsia="Calibri" w:cstheme="minorHAnsi"/>
        </w:rPr>
        <w:t xml:space="preserve"> and project development </w:t>
      </w:r>
      <w:r w:rsidRPr="004A003E" w:rsidR="00401DED">
        <w:rPr>
          <w:rFonts w:eastAsia="Calibri" w:cstheme="minorHAnsi"/>
        </w:rPr>
        <w:t xml:space="preserve">to </w:t>
      </w:r>
      <w:r w:rsidRPr="004A003E">
        <w:rPr>
          <w:rFonts w:eastAsia="Calibri" w:cstheme="minorHAnsi"/>
        </w:rPr>
        <w:t xml:space="preserve">address local environmental and/or public health issues. Grantmakers will provide </w:t>
      </w:r>
      <w:r w:rsidRPr="004A003E">
        <w:rPr>
          <w:rFonts w:cstheme="minorHAnsi"/>
        </w:rPr>
        <w:t xml:space="preserve">Environmental Justice </w:t>
      </w:r>
      <w:r w:rsidRPr="004A003E">
        <w:rPr>
          <w:rFonts w:eastAsia="Calibri" w:cstheme="minorHAnsi"/>
        </w:rPr>
        <w:t xml:space="preserve">Thriving Communities Subgrants (i.e., subawards) to eligible subrecipients ranging from $75,000 up to a maximum of $350,000. </w:t>
      </w:r>
      <w:r w:rsidRPr="004A003E">
        <w:rPr>
          <w:rFonts w:eastAsia="Calibri" w:cstheme="minorHAnsi"/>
          <w:color w:val="1B1B1B"/>
        </w:rPr>
        <w:t>Eligible entities</w:t>
      </w:r>
      <w:r>
        <w:rPr>
          <w:rStyle w:val="FootnoteReference"/>
          <w:rFonts w:eastAsia="Calibri" w:cstheme="minorHAnsi"/>
          <w:color w:val="1B1B1B"/>
        </w:rPr>
        <w:footnoteReference w:id="3"/>
      </w:r>
      <w:r w:rsidRPr="004A003E">
        <w:rPr>
          <w:rFonts w:eastAsia="Calibri" w:cstheme="minorHAnsi"/>
          <w:color w:val="1B1B1B"/>
        </w:rPr>
        <w:t xml:space="preserve"> will apply to a Grantmaker for a subgrant to fund a range of environmental project activities for periods of up to three years. </w:t>
      </w:r>
      <w:r w:rsidRPr="004A003E">
        <w:rPr>
          <w:rFonts w:cstheme="minorHAnsi"/>
        </w:rPr>
        <w:t xml:space="preserve">These projects will help transform disadvantaged and underserved communities into healthy, thriving communities capable of addressing </w:t>
      </w:r>
      <w:r w:rsidRPr="004A003E">
        <w:rPr>
          <w:rFonts w:cstheme="minorHAnsi"/>
        </w:rPr>
        <w:t xml:space="preserve">their historical and ongoing environmental and public health challenges, as well as any future challenges they may face. </w:t>
      </w:r>
    </w:p>
    <w:p w:rsidR="00D10FCF" w:rsidRPr="004A003E" w:rsidP="00923EA4" w14:paraId="63A2E10C" w14:textId="77777777">
      <w:pPr>
        <w:pStyle w:val="Header"/>
        <w:spacing w:before="160" w:line="259" w:lineRule="auto"/>
        <w:rPr>
          <w:rFonts w:cstheme="minorHAnsi"/>
        </w:rPr>
      </w:pPr>
      <w:r w:rsidRPr="004A003E">
        <w:rPr>
          <w:rFonts w:cstheme="minorHAnsi"/>
        </w:rPr>
        <w:t xml:space="preserve">Section 138 of the Clean Air Act guides the availability of the grant funds and the associated timeline of funding use. Specifically, Grantmakers have thirty-six (36) months to distribute all subaward funds. In order to maximize access to subawards for potential subgrantees, EPA bifurcated (i.e., split) the Grantmakers total award into two parts: </w:t>
      </w:r>
    </w:p>
    <w:p w:rsidR="00D10FCF" w:rsidRPr="004A003E" w:rsidP="00D10FCF" w14:paraId="7AA07AB9" w14:textId="77777777">
      <w:pPr>
        <w:pStyle w:val="Header"/>
        <w:numPr>
          <w:ilvl w:val="0"/>
          <w:numId w:val="36"/>
        </w:numPr>
        <w:ind w:left="720" w:hanging="360"/>
        <w:contextualSpacing/>
        <w:rPr>
          <w:rFonts w:cstheme="minorHAnsi"/>
        </w:rPr>
      </w:pPr>
      <w:r w:rsidRPr="004A003E">
        <w:rPr>
          <w:rFonts w:cstheme="minorHAnsi"/>
        </w:rPr>
        <w:t xml:space="preserve">an </w:t>
      </w:r>
      <w:r w:rsidRPr="004A003E">
        <w:rPr>
          <w:rFonts w:cstheme="minorHAnsi"/>
          <w:i/>
          <w:iCs/>
        </w:rPr>
        <w:t>initial award</w:t>
      </w:r>
      <w:r w:rsidRPr="004A003E">
        <w:rPr>
          <w:rFonts w:cstheme="minorHAnsi"/>
        </w:rPr>
        <w:t xml:space="preserve"> that enables Grantmakers to perform the tasks needed to establish and carry out the proposed participatory governance, outreach, and system mobilization efforts for establishing the subgrants; and</w:t>
      </w:r>
    </w:p>
    <w:p w:rsidR="00D10FCF" w:rsidRPr="004A003E" w:rsidP="00D10FCF" w14:paraId="79910496" w14:textId="77777777">
      <w:pPr>
        <w:pStyle w:val="Header"/>
        <w:numPr>
          <w:ilvl w:val="0"/>
          <w:numId w:val="36"/>
        </w:numPr>
        <w:ind w:left="720" w:hanging="360"/>
        <w:contextualSpacing/>
        <w:rPr>
          <w:rFonts w:cstheme="minorHAnsi"/>
        </w:rPr>
      </w:pPr>
      <w:r w:rsidRPr="004A003E">
        <w:rPr>
          <w:rFonts w:cstheme="minorHAnsi"/>
        </w:rPr>
        <w:t xml:space="preserve">a </w:t>
      </w:r>
      <w:r w:rsidRPr="004A003E">
        <w:rPr>
          <w:rFonts w:cstheme="minorHAnsi"/>
          <w:i/>
          <w:iCs/>
        </w:rPr>
        <w:t xml:space="preserve">subsequent award </w:t>
      </w:r>
      <w:r w:rsidRPr="004A003E">
        <w:rPr>
          <w:rFonts w:cstheme="minorHAnsi"/>
        </w:rPr>
        <w:t xml:space="preserve">for the remainder of the funds, most of which will be distributed to subaward recipients via subgrants. </w:t>
      </w:r>
    </w:p>
    <w:p w:rsidR="00EB207C" w:rsidRPr="004A003E" w:rsidP="00923EA4" w14:paraId="6BF23041" w14:textId="5FFACDA6">
      <w:pPr>
        <w:spacing w:before="160" w:after="0" w:line="240" w:lineRule="auto"/>
        <w:rPr>
          <w:rFonts w:cstheme="minorHAnsi"/>
          <w:b/>
          <w:bCs/>
          <w:i/>
          <w:iCs/>
        </w:rPr>
      </w:pPr>
      <w:r w:rsidRPr="004A003E">
        <w:rPr>
          <w:rFonts w:cstheme="minorHAnsi"/>
          <w:b/>
          <w:bCs/>
          <w:i/>
          <w:iCs/>
        </w:rPr>
        <w:t>Necessity of this Collection</w:t>
      </w:r>
    </w:p>
    <w:p w:rsidR="00EB207C" w:rsidRPr="004A003E" w:rsidP="00923EA4" w14:paraId="4BED23DE" w14:textId="77777777">
      <w:pPr>
        <w:pStyle w:val="Header"/>
        <w:keepNext/>
        <w:widowControl w:val="0"/>
        <w:spacing w:before="160" w:after="240"/>
        <w:rPr>
          <w:rFonts w:cstheme="minorHAnsi"/>
        </w:rPr>
      </w:pPr>
      <w:r w:rsidRPr="004A003E">
        <w:rPr>
          <w:rFonts w:cstheme="minorHAnsi"/>
        </w:rPr>
        <w:t xml:space="preserve">In order to distribute subawards, the Grantmakers must solicit applications from eligible entities. These information collections will enable the Grantmakers to verify the eligibility of the applicants for the subaward; the alignment between the proposed project and the goals of the Environmental Justice Thriving Communities Subgrants Program and the EPA; and the feasibility and appropriateness of the planned activities and outcomes given the proposed budget, staffing plan, partners, and other aspects of the plan. </w:t>
      </w:r>
    </w:p>
    <w:p w:rsidR="000B36DB" w:rsidRPr="004A003E" w:rsidP="000B36DB" w14:paraId="2DF03F9F" w14:textId="0CF84F0D">
      <w:pPr>
        <w:keepNext/>
        <w:widowControl w:val="0"/>
        <w:spacing w:after="0" w:line="240" w:lineRule="auto"/>
        <w:contextualSpacing/>
        <w:rPr>
          <w:rFonts w:cstheme="minorHAnsi"/>
        </w:rPr>
      </w:pPr>
      <w:r w:rsidRPr="004A003E">
        <w:rPr>
          <w:rFonts w:cstheme="minorHAnsi"/>
        </w:rPr>
        <w:t>If the information requested under this emergency clearance were not collected, EPA would have no mechanism for selecting and distributing subaward grants. Without this activity, the central programmatic objectives of the Environmental Justice Thriving Communities Grantmaking Program cannot be met. This will significantly undermine efforts to carry out EPA’s and the Administration’s commitment to design and implement environmental justice projects that deliver relevant and useful benefits to local communities have been historically underserved and overburdened by pollution and other environmental problems.</w:t>
      </w:r>
    </w:p>
    <w:p w:rsidR="00F6793C" w:rsidRPr="004A003E" w:rsidP="00923EA4" w14:paraId="1F479E61" w14:textId="4BBA9D54">
      <w:pPr>
        <w:pStyle w:val="Header"/>
        <w:keepNext/>
        <w:widowControl w:val="0"/>
        <w:spacing w:before="160" w:after="240"/>
        <w:rPr>
          <w:rFonts w:cstheme="minorHAnsi"/>
          <w:b/>
          <w:bCs/>
          <w:i/>
          <w:iCs/>
        </w:rPr>
      </w:pPr>
      <w:r w:rsidRPr="004A003E">
        <w:rPr>
          <w:rFonts w:cstheme="minorHAnsi"/>
          <w:b/>
          <w:bCs/>
          <w:i/>
          <w:iCs/>
        </w:rPr>
        <w:t>Rationale for Emergency Clearance</w:t>
      </w:r>
    </w:p>
    <w:p w:rsidR="002E0494" w:rsidRPr="004A003E" w:rsidP="002E0494" w14:paraId="3172551F" w14:textId="77777777">
      <w:pPr>
        <w:spacing w:after="0"/>
        <w:rPr>
          <w:rFonts w:eastAsia="Segoe UI" w:cstheme="minorHAnsi"/>
        </w:rPr>
      </w:pPr>
      <w:r w:rsidRPr="004A003E">
        <w:rPr>
          <w:rFonts w:eastAsia="Segoe UI" w:cstheme="minorHAnsi"/>
        </w:rPr>
        <w:t>EPA is applying for emergency ICR clearance for three Grantmakers to begin their first round of solicitation for applications for the subaward program, because the time between the Grantmakers award and the launch of their subaward program (</w:t>
      </w:r>
      <w:r w:rsidRPr="004A003E">
        <w:rPr>
          <w:rFonts w:eastAsia="Segoe UI" w:cstheme="minorHAnsi"/>
        </w:rPr>
        <w:t>3 months</w:t>
      </w:r>
      <w:r w:rsidRPr="004A003E">
        <w:rPr>
          <w:rFonts w:eastAsia="Segoe UI" w:cstheme="minorHAnsi"/>
        </w:rPr>
        <w:t>)</w:t>
      </w:r>
      <w:r w:rsidRPr="004A003E">
        <w:rPr>
          <w:rFonts w:eastAsia="Segoe UI" w:cstheme="minorHAnsi"/>
        </w:rPr>
        <w:t xml:space="preserve"> </w:t>
      </w:r>
      <w:r w:rsidRPr="004A003E">
        <w:rPr>
          <w:rFonts w:eastAsia="Segoe UI" w:cstheme="minorHAnsi"/>
        </w:rPr>
        <w:t xml:space="preserve">does not allow sufficient time to obtain PRA clearance using the standard ICR process (which typically takes 6-9 months). </w:t>
      </w:r>
    </w:p>
    <w:p w:rsidR="002E0494" w:rsidRPr="004A003E" w:rsidP="002E0494" w14:paraId="6CFEBB4D" w14:textId="77777777">
      <w:pPr>
        <w:spacing w:after="0"/>
        <w:rPr>
          <w:rFonts w:eastAsia="Segoe UI" w:cstheme="minorHAnsi"/>
        </w:rPr>
      </w:pPr>
    </w:p>
    <w:p w:rsidR="002E0494" w:rsidRPr="004A003E" w:rsidP="002E0494" w14:paraId="0A386666" w14:textId="59E9D03D">
      <w:pPr>
        <w:spacing w:after="0"/>
        <w:rPr>
          <w:rFonts w:eastAsia="Segoe UI" w:cstheme="minorHAnsi"/>
        </w:rPr>
      </w:pPr>
      <w:r w:rsidRPr="004A003E">
        <w:rPr>
          <w:rFonts w:eastAsia="Segoe UI" w:cstheme="minorHAnsi"/>
        </w:rPr>
        <w:t xml:space="preserve">The rationale for requesting emergency clearance is based on 44 U.S.C. 3507(j)(2) and </w:t>
      </w:r>
      <w:hyperlink r:id="rId12">
        <w:r w:rsidRPr="004A003E">
          <w:rPr>
            <w:rStyle w:val="Hyperlink"/>
            <w:rFonts w:eastAsia="Segoe UI" w:cstheme="minorHAnsi"/>
          </w:rPr>
          <w:t>5 CFR 1320.13(a)(2)(iii)</w:t>
        </w:r>
      </w:hyperlink>
      <w:r w:rsidRPr="004A003E">
        <w:rPr>
          <w:rFonts w:eastAsia="Segoe UI" w:cstheme="minorHAnsi"/>
        </w:rPr>
        <w:t>: “</w:t>
      </w:r>
      <w:r w:rsidRPr="004A003E">
        <w:rPr>
          <w:rFonts w:cstheme="minorHAnsi"/>
          <w:b/>
          <w:bCs/>
        </w:rPr>
        <w:t>The use of normal clearance procedures is reasonably likely to prevent or disrupt the collection of information</w:t>
      </w:r>
      <w:r w:rsidRPr="004A003E">
        <w:rPr>
          <w:rFonts w:cstheme="minorHAnsi"/>
        </w:rPr>
        <w:t xml:space="preserve"> or is reasonably likely to cause a statutory or court ordered deadline to be missed” (emphasis added).</w:t>
      </w:r>
      <w:r w:rsidRPr="004A003E">
        <w:rPr>
          <w:rFonts w:eastAsia="Segoe UI" w:cstheme="minorHAnsi"/>
        </w:rPr>
        <w:t xml:space="preserve"> </w:t>
      </w:r>
      <w:r w:rsidRPr="004A003E">
        <w:rPr>
          <w:rFonts w:cstheme="minorHAnsi"/>
        </w:rPr>
        <w:t>If EPA were to obtain standard clearance for the first round of applications (September 2024), then the Grantmakers would not be able to launch their subaward programs on the planned dates. This would create delays in providing this first round of subawards, which leave the Grantmakers less time to develop and award subsequent rounds of funding within the program.</w:t>
      </w:r>
      <w:r w:rsidRPr="004A003E">
        <w:rPr>
          <w:rFonts w:eastAsia="Segoe UI" w:cstheme="minorHAnsi"/>
        </w:rPr>
        <w:t xml:space="preserve"> </w:t>
      </w:r>
      <w:r w:rsidRPr="004A003E">
        <w:rPr>
          <w:rFonts w:cstheme="minorHAnsi"/>
        </w:rPr>
        <w:t>Reducing the total number of funding cycles is not consistent with the</w:t>
      </w:r>
      <w:r w:rsidRPr="004A003E">
        <w:rPr>
          <w:rFonts w:cstheme="minorHAnsi"/>
          <w:color w:val="333333"/>
          <w:shd w:val="clear" w:color="auto" w:fill="E6E6E6"/>
        </w:rPr>
        <w:t xml:space="preserve"> </w:t>
      </w:r>
      <w:r w:rsidRPr="004A003E">
        <w:rPr>
          <w:rFonts w:cstheme="minorHAnsi"/>
          <w:color w:val="333333"/>
        </w:rPr>
        <w:t xml:space="preserve">environmental justice principles that underpin the program’s primary objective, </w:t>
      </w:r>
      <w:r w:rsidRPr="004A003E">
        <w:rPr>
          <w:rFonts w:cstheme="minorHAnsi"/>
        </w:rPr>
        <w:t xml:space="preserve">for the Grantmakers to increase efficiency and reduce </w:t>
      </w:r>
      <w:r w:rsidRPr="004A003E">
        <w:rPr>
          <w:rFonts w:cstheme="minorHAnsi"/>
        </w:rPr>
        <w:t>barriers to federal funds for disadvantaged communities.</w:t>
      </w:r>
      <w:r w:rsidRPr="004A003E" w:rsidR="00185346">
        <w:rPr>
          <w:rFonts w:cstheme="minorHAnsi"/>
        </w:rPr>
        <w:t xml:space="preserve"> The </w:t>
      </w:r>
      <w:r w:rsidRPr="004A003E" w:rsidR="00DB6591">
        <w:rPr>
          <w:rFonts w:cstheme="minorHAnsi"/>
        </w:rPr>
        <w:t xml:space="preserve">memorandum accompanying this submission (signed by the Principal Deputy Assistant Administrator </w:t>
      </w:r>
      <w:r w:rsidRPr="004A003E" w:rsidR="003E62F6">
        <w:rPr>
          <w:rFonts w:cstheme="minorHAnsi"/>
        </w:rPr>
        <w:t>in EPA’s</w:t>
      </w:r>
      <w:r w:rsidRPr="004A003E" w:rsidR="00DB6591">
        <w:rPr>
          <w:rFonts w:cstheme="minorHAnsi"/>
        </w:rPr>
        <w:t xml:space="preserve"> Office of Environmental Justice and External Civil Right</w:t>
      </w:r>
      <w:r w:rsidRPr="004A003E" w:rsidR="003E62F6">
        <w:rPr>
          <w:rFonts w:cstheme="minorHAnsi"/>
        </w:rPr>
        <w:t>s) provides a detailed explanation to support this request.</w:t>
      </w:r>
    </w:p>
    <w:p w:rsidR="002E0494" w:rsidRPr="004A003E" w:rsidP="002E0494" w14:paraId="30BD0C41" w14:textId="77777777">
      <w:pPr>
        <w:spacing w:after="0"/>
        <w:rPr>
          <w:rFonts w:cstheme="minorHAnsi"/>
        </w:rPr>
      </w:pPr>
    </w:p>
    <w:p w:rsidR="002E0494" w:rsidRPr="004A003E" w:rsidP="002E0494" w14:paraId="5F8BF21A" w14:textId="764E36F9">
      <w:pPr>
        <w:keepNext/>
        <w:widowControl w:val="0"/>
        <w:spacing w:after="0"/>
        <w:contextualSpacing/>
        <w:rPr>
          <w:rFonts w:cstheme="minorHAnsi"/>
        </w:rPr>
      </w:pPr>
      <w:r w:rsidRPr="004A003E">
        <w:rPr>
          <w:rFonts w:cstheme="minorHAnsi"/>
        </w:rPr>
        <w:t xml:space="preserve">The current request for Emergency clearance covers three Grantmakers who plan to launch their subaward programs in </w:t>
      </w:r>
      <w:r w:rsidRPr="004A003E" w:rsidR="00F76BC5">
        <w:rPr>
          <w:rFonts w:cstheme="minorHAnsi"/>
        </w:rPr>
        <w:t>mid-</w:t>
      </w:r>
      <w:r w:rsidRPr="004A003E">
        <w:rPr>
          <w:rFonts w:cstheme="minorHAnsi"/>
        </w:rPr>
        <w:t xml:space="preserve">September 2024. The rationale for this request is the same as EPA’s earlier Emergency ICR submission (OMB Control Number = 2090-0035, EPA ICR Number = 7780.01) on behalf of two other Grantmakers to launch subaward programs in August 2024. OMB/OIRA approved this request on August 1, </w:t>
      </w:r>
      <w:r w:rsidRPr="004A003E">
        <w:rPr>
          <w:rFonts w:cstheme="minorHAnsi"/>
        </w:rPr>
        <w:t>2024</w:t>
      </w:r>
      <w:r w:rsidRPr="004A003E">
        <w:rPr>
          <w:rFonts w:cstheme="minorHAnsi"/>
        </w:rPr>
        <w:t xml:space="preserve"> after consulting with Counsel, with the stipulation that EPA will submit a standard ICR following normal clearance procedures to cover all other information collection activities in the program, including future rounds of subaward applications that Grantmakers are expected to collect from January 2025 through December 2027. The current emergency clearance request is consistent with these terms, as we are requesting coverage for three new Grantmakers’ first round of subaward applications to begin in September 2024. Multiple Emergency ICR packages are needed because the Grantmakers are all launching their programs at different times, based on the different dates that they received their initial awards. EPA is currently developing the standard ICR package that will authorize future rounds of subaward applications starting in January 2025.</w:t>
      </w:r>
    </w:p>
    <w:p w:rsidR="00F6793C" w:rsidRPr="004A003E" w:rsidP="00923EA4" w14:paraId="20E1F19B" w14:textId="77777777">
      <w:pPr>
        <w:pStyle w:val="Header"/>
        <w:keepNext/>
        <w:widowControl w:val="0"/>
        <w:spacing w:before="160" w:after="240"/>
        <w:rPr>
          <w:rFonts w:cstheme="minorHAnsi"/>
        </w:rPr>
      </w:pPr>
    </w:p>
    <w:p w:rsidR="00D47CB3" w:rsidRPr="004A003E" w:rsidP="004C078A" w14:paraId="24F38A28" w14:textId="345BCCC4">
      <w:pPr>
        <w:pStyle w:val="ListParagraph"/>
        <w:numPr>
          <w:ilvl w:val="0"/>
          <w:numId w:val="2"/>
        </w:numPr>
        <w:pBdr>
          <w:bottom w:val="single" w:sz="4" w:space="1" w:color="auto"/>
        </w:pBdr>
        <w:spacing w:before="240" w:after="0"/>
        <w:rPr>
          <w:rFonts w:cstheme="minorHAnsi"/>
          <w:b/>
          <w:bCs/>
        </w:rPr>
      </w:pPr>
      <w:bookmarkStart w:id="2" w:name="_Toc156593369"/>
      <w:r w:rsidRPr="004A003E">
        <w:rPr>
          <w:rFonts w:cstheme="minorHAnsi"/>
          <w:b/>
          <w:bCs/>
        </w:rPr>
        <w:t>PRACTICAL UTILITY/USERS OF THE DATA</w:t>
      </w:r>
      <w:bookmarkEnd w:id="2"/>
    </w:p>
    <w:p w:rsidR="004252C1" w:rsidRPr="004A003E" w:rsidP="00854AAE" w14:paraId="3E2FC7F8" w14:textId="1DCB8D2C">
      <w:pPr>
        <w:pBdr>
          <w:bottom w:val="single" w:sz="4" w:space="1" w:color="auto"/>
        </w:pBdr>
        <w:spacing w:before="60"/>
        <w:rPr>
          <w:rFonts w:cstheme="minorHAnsi"/>
          <w:i/>
          <w:iCs/>
          <w:color w:val="000000"/>
          <w:shd w:val="clear" w:color="auto" w:fill="FFFFFF"/>
        </w:rPr>
      </w:pPr>
      <w:r w:rsidRPr="004A00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6D1183" w:rsidRPr="004A003E" w:rsidP="00923EA4" w14:paraId="2DEE3CBB" w14:textId="7181164C">
      <w:pPr>
        <w:pStyle w:val="Header"/>
        <w:spacing w:before="160" w:line="259" w:lineRule="auto"/>
        <w:rPr>
          <w:rFonts w:cstheme="minorHAnsi"/>
        </w:rPr>
      </w:pPr>
      <w:r w:rsidRPr="004A003E">
        <w:rPr>
          <w:rFonts w:cstheme="minorHAnsi"/>
        </w:rPr>
        <w:t xml:space="preserve">EPA requests emergency clearance for </w:t>
      </w:r>
      <w:r w:rsidRPr="004A003E" w:rsidR="00FA72F5">
        <w:rPr>
          <w:rFonts w:cstheme="minorHAnsi"/>
        </w:rPr>
        <w:t>three</w:t>
      </w:r>
      <w:r w:rsidRPr="004A003E" w:rsidR="00F551B9">
        <w:rPr>
          <w:rFonts w:cstheme="minorHAnsi"/>
        </w:rPr>
        <w:t xml:space="preserve"> </w:t>
      </w:r>
      <w:r w:rsidRPr="004A003E">
        <w:rPr>
          <w:rFonts w:cstheme="minorHAnsi"/>
        </w:rPr>
        <w:t xml:space="preserve">Grantmakers to solicit applications from eligible entities for subawards beginning </w:t>
      </w:r>
      <w:r w:rsidRPr="004A003E" w:rsidR="00056B0E">
        <w:rPr>
          <w:rFonts w:cstheme="minorHAnsi"/>
        </w:rPr>
        <w:t>mid-</w:t>
      </w:r>
      <w:r w:rsidRPr="004A003E" w:rsidR="00FA72F5">
        <w:rPr>
          <w:rFonts w:cstheme="minorHAnsi"/>
        </w:rPr>
        <w:t xml:space="preserve">September </w:t>
      </w:r>
      <w:r w:rsidRPr="004A003E">
        <w:rPr>
          <w:rFonts w:cstheme="minorHAnsi"/>
        </w:rPr>
        <w:t>2024</w:t>
      </w:r>
      <w:r w:rsidRPr="004A003E" w:rsidR="0029146A">
        <w:rPr>
          <w:rFonts w:cstheme="minorHAnsi"/>
        </w:rPr>
        <w:t>:</w:t>
      </w:r>
    </w:p>
    <w:p w:rsidR="00C95E70" w:rsidRPr="004A003E" w:rsidP="00923EA4" w14:paraId="7986C3E1" w14:textId="624995F1">
      <w:pPr>
        <w:pStyle w:val="Header"/>
        <w:spacing w:before="160" w:line="259" w:lineRule="auto"/>
        <w:rPr>
          <w:rFonts w:cstheme="minorHAnsi"/>
          <w:b/>
          <w:bCs/>
        </w:rPr>
      </w:pPr>
      <w:r w:rsidRPr="004A003E">
        <w:rPr>
          <w:rFonts w:cstheme="minorHAnsi"/>
          <w:b/>
          <w:bCs/>
        </w:rPr>
        <w:t xml:space="preserve">Grantmaker </w:t>
      </w:r>
      <w:r w:rsidRPr="004A003E" w:rsidR="00B92432">
        <w:rPr>
          <w:rFonts w:cstheme="minorHAnsi"/>
          <w:b/>
          <w:bCs/>
        </w:rPr>
        <w:t>C</w:t>
      </w:r>
    </w:p>
    <w:p w:rsidR="00C95E70" w:rsidRPr="004A003E" w:rsidP="00923EA4" w14:paraId="42157A1C" w14:textId="77777777">
      <w:pPr>
        <w:pStyle w:val="Header"/>
        <w:numPr>
          <w:ilvl w:val="0"/>
          <w:numId w:val="40"/>
        </w:numPr>
        <w:spacing w:before="160" w:line="259" w:lineRule="auto"/>
        <w:contextualSpacing/>
        <w:rPr>
          <w:rFonts w:cstheme="minorHAnsi"/>
        </w:rPr>
      </w:pPr>
      <w:r w:rsidRPr="004A003E">
        <w:rPr>
          <w:rFonts w:cstheme="minorHAnsi"/>
        </w:rPr>
        <w:t>Application for Competitive Awards</w:t>
      </w:r>
    </w:p>
    <w:p w:rsidR="00C95E70" w:rsidRPr="004A003E" w:rsidP="00923EA4" w14:paraId="4CFA6940" w14:textId="77777777">
      <w:pPr>
        <w:pStyle w:val="Header"/>
        <w:numPr>
          <w:ilvl w:val="0"/>
          <w:numId w:val="40"/>
        </w:numPr>
        <w:spacing w:before="160" w:line="259" w:lineRule="auto"/>
        <w:contextualSpacing/>
        <w:rPr>
          <w:rFonts w:cstheme="minorHAnsi"/>
        </w:rPr>
      </w:pPr>
      <w:r w:rsidRPr="004A003E">
        <w:rPr>
          <w:rFonts w:cstheme="minorHAnsi"/>
        </w:rPr>
        <w:t>Application for Noncompetitive Awards</w:t>
      </w:r>
    </w:p>
    <w:p w:rsidR="00936541" w:rsidRPr="004A003E" w:rsidP="00923EA4" w14:paraId="20CE75E2" w14:textId="6E2AB9E6">
      <w:pPr>
        <w:pStyle w:val="Header"/>
        <w:spacing w:before="160" w:line="259" w:lineRule="auto"/>
        <w:rPr>
          <w:rFonts w:cstheme="minorHAnsi"/>
          <w:b/>
          <w:bCs/>
        </w:rPr>
      </w:pPr>
      <w:r w:rsidRPr="004A003E">
        <w:rPr>
          <w:rFonts w:cstheme="minorHAnsi"/>
          <w:b/>
          <w:bCs/>
        </w:rPr>
        <w:t xml:space="preserve">Grantmaker </w:t>
      </w:r>
      <w:r w:rsidRPr="004A003E" w:rsidR="00B92432">
        <w:rPr>
          <w:rFonts w:cstheme="minorHAnsi"/>
          <w:b/>
          <w:bCs/>
        </w:rPr>
        <w:t>D</w:t>
      </w:r>
    </w:p>
    <w:p w:rsidR="00B92432" w:rsidRPr="004A003E" w:rsidP="00B92432" w14:paraId="797F0892" w14:textId="78BB9947">
      <w:pPr>
        <w:pStyle w:val="Header"/>
        <w:numPr>
          <w:ilvl w:val="0"/>
          <w:numId w:val="38"/>
        </w:numPr>
        <w:spacing w:before="160" w:line="259" w:lineRule="auto"/>
        <w:contextualSpacing/>
        <w:rPr>
          <w:rFonts w:cstheme="minorHAnsi"/>
        </w:rPr>
      </w:pPr>
      <w:r w:rsidRPr="004A003E">
        <w:rPr>
          <w:rFonts w:cstheme="minorHAnsi"/>
        </w:rPr>
        <w:t xml:space="preserve">Application </w:t>
      </w:r>
      <w:r w:rsidRPr="004A003E" w:rsidR="00AD6A96">
        <w:rPr>
          <w:rFonts w:cstheme="minorHAnsi"/>
        </w:rPr>
        <w:t>for Competitive Awards</w:t>
      </w:r>
    </w:p>
    <w:p w:rsidR="00B92432" w:rsidRPr="004A003E" w:rsidP="00B92432" w14:paraId="66524D17" w14:textId="17BDD7ED">
      <w:pPr>
        <w:pStyle w:val="Header"/>
        <w:spacing w:before="160" w:line="259" w:lineRule="auto"/>
        <w:rPr>
          <w:rFonts w:cstheme="minorHAnsi"/>
          <w:b/>
          <w:bCs/>
        </w:rPr>
      </w:pPr>
      <w:r w:rsidRPr="004A003E">
        <w:rPr>
          <w:rFonts w:cstheme="minorHAnsi"/>
          <w:b/>
          <w:bCs/>
        </w:rPr>
        <w:t>Grantmaker E</w:t>
      </w:r>
    </w:p>
    <w:p w:rsidR="00B92432" w:rsidRPr="004A003E" w:rsidP="00B92432" w14:paraId="7E645EBE" w14:textId="77777777">
      <w:pPr>
        <w:pStyle w:val="Header"/>
        <w:numPr>
          <w:ilvl w:val="0"/>
          <w:numId w:val="38"/>
        </w:numPr>
        <w:spacing w:before="160" w:line="259" w:lineRule="auto"/>
        <w:contextualSpacing/>
        <w:rPr>
          <w:rFonts w:cstheme="minorHAnsi"/>
        </w:rPr>
      </w:pPr>
      <w:r w:rsidRPr="004A003E">
        <w:rPr>
          <w:rFonts w:cstheme="minorHAnsi"/>
        </w:rPr>
        <w:t>Application for Competitive Awards</w:t>
      </w:r>
    </w:p>
    <w:p w:rsidR="00B92432" w:rsidRPr="004A003E" w:rsidP="00B92432" w14:paraId="68E7AD09" w14:textId="1ED9DF29">
      <w:pPr>
        <w:pStyle w:val="Header"/>
        <w:numPr>
          <w:ilvl w:val="0"/>
          <w:numId w:val="38"/>
        </w:numPr>
        <w:spacing w:before="160" w:line="259" w:lineRule="auto"/>
        <w:contextualSpacing/>
        <w:rPr>
          <w:rFonts w:cstheme="minorHAnsi"/>
        </w:rPr>
      </w:pPr>
      <w:r w:rsidRPr="004A003E">
        <w:rPr>
          <w:rFonts w:cstheme="minorHAnsi"/>
        </w:rPr>
        <w:t>Application for Noncompetitive Awards</w:t>
      </w:r>
    </w:p>
    <w:p w:rsidR="00B92432" w:rsidRPr="004A003E" w:rsidP="00B92432" w14:paraId="2D3ACBB0" w14:textId="77777777">
      <w:pPr>
        <w:pStyle w:val="Header"/>
        <w:spacing w:before="160" w:line="259" w:lineRule="auto"/>
        <w:contextualSpacing/>
        <w:rPr>
          <w:rFonts w:cstheme="minorHAnsi"/>
          <w:highlight w:val="yellow"/>
        </w:rPr>
      </w:pPr>
    </w:p>
    <w:p w:rsidR="003D249A" w:rsidRPr="004A003E" w:rsidP="00923EA4" w14:paraId="0BD77ACB" w14:textId="63A76CD9">
      <w:pPr>
        <w:pStyle w:val="Header"/>
        <w:spacing w:before="160" w:line="259" w:lineRule="auto"/>
        <w:rPr>
          <w:rFonts w:cstheme="minorHAnsi"/>
        </w:rPr>
      </w:pPr>
      <w:r w:rsidRPr="004A003E">
        <w:rPr>
          <w:rFonts w:cstheme="minorHAnsi"/>
        </w:rPr>
        <w:t>The Subgrants Program will be advertised through various channels, such as announcements on the Grantmakers’ website</w:t>
      </w:r>
      <w:r w:rsidRPr="004A003E" w:rsidR="00CC0CA0">
        <w:rPr>
          <w:rFonts w:cstheme="minorHAnsi"/>
        </w:rPr>
        <w:t>s, newsletters, and social media accounts</w:t>
      </w:r>
      <w:r w:rsidRPr="004A003E">
        <w:rPr>
          <w:rFonts w:cstheme="minorHAnsi"/>
        </w:rPr>
        <w:t xml:space="preserve">; emails sent to different list-servs; announcements at webinars and in-person events; and word of mouth through networks. </w:t>
      </w:r>
    </w:p>
    <w:p w:rsidR="00B24632" w:rsidRPr="004A003E" w:rsidP="00923EA4" w14:paraId="75249312" w14:textId="419484B9">
      <w:pPr>
        <w:pStyle w:val="Header"/>
        <w:spacing w:before="160" w:line="259" w:lineRule="auto"/>
        <w:rPr>
          <w:rFonts w:cstheme="minorHAnsi"/>
        </w:rPr>
      </w:pPr>
      <w:r w:rsidRPr="004A003E">
        <w:rPr>
          <w:rFonts w:cstheme="minorHAnsi"/>
        </w:rPr>
        <w:t xml:space="preserve">Each Grantmaker will offer applicants multiple options for completing and submitting their applications, including a written online application, a written paper/hard copy application, a verbal application, or </w:t>
      </w:r>
      <w:r w:rsidRPr="004A003E" w:rsidR="008155A5">
        <w:rPr>
          <w:rFonts w:cstheme="minorHAnsi"/>
        </w:rPr>
        <w:t xml:space="preserve">a </w:t>
      </w:r>
      <w:r w:rsidRPr="004A003E">
        <w:rPr>
          <w:rFonts w:cstheme="minorHAnsi"/>
        </w:rPr>
        <w:t xml:space="preserve">video application. The aim is to enable applicants to select the submission method that is most suitable </w:t>
      </w:r>
      <w:r w:rsidRPr="004A003E">
        <w:rPr>
          <w:rFonts w:cstheme="minorHAnsi"/>
        </w:rPr>
        <w:t>and convenient for their circumstances, thus reducing the burden needed to provide the requested information.</w:t>
      </w:r>
    </w:p>
    <w:p w:rsidR="00B24632" w:rsidRPr="004A003E" w:rsidP="00923EA4" w14:paraId="051C286C" w14:textId="77777777">
      <w:pPr>
        <w:pStyle w:val="Header"/>
        <w:keepNext/>
        <w:widowControl w:val="0"/>
        <w:spacing w:before="160" w:line="259" w:lineRule="auto"/>
        <w:rPr>
          <w:rFonts w:cstheme="minorHAnsi"/>
        </w:rPr>
      </w:pPr>
      <w:r w:rsidRPr="004A003E">
        <w:rPr>
          <w:rFonts w:cstheme="minorHAnsi"/>
        </w:rPr>
        <w:t>The collected information will be used to select and distribute subaward grants.</w:t>
      </w:r>
      <w:r w:rsidRPr="004A003E">
        <w:rPr>
          <w:rFonts w:cstheme="minorHAnsi"/>
        </w:rPr>
        <w:t xml:space="preserve"> The application materials will request the following information: background information about the applicant organization; description of the proposed project including goals, activities, and expected outcomes; budget, staffing plan, and partners. </w:t>
      </w:r>
    </w:p>
    <w:p w:rsidR="00E12F7C" w:rsidRPr="004A003E" w:rsidP="00923EA4" w14:paraId="5475C2AF" w14:textId="6CD08499">
      <w:pPr>
        <w:pStyle w:val="Header"/>
        <w:spacing w:before="160" w:line="259" w:lineRule="auto"/>
        <w:rPr>
          <w:rFonts w:cstheme="minorHAnsi"/>
        </w:rPr>
      </w:pPr>
      <w:r w:rsidRPr="004A003E">
        <w:rPr>
          <w:rFonts w:cstheme="minorHAnsi"/>
        </w:rPr>
        <w:t xml:space="preserve">The six-month emergency clearance period will cover the first round of subaward applications that will be solicited by three Grantmakers in </w:t>
      </w:r>
      <w:r w:rsidRPr="004A003E" w:rsidR="00FA72F5">
        <w:rPr>
          <w:rFonts w:cstheme="minorHAnsi"/>
        </w:rPr>
        <w:t>September</w:t>
      </w:r>
      <w:r w:rsidRPr="004A003E">
        <w:rPr>
          <w:rFonts w:cstheme="minorHAnsi"/>
        </w:rPr>
        <w:t xml:space="preserve"> 2024. Subsequent rounds of applications for these </w:t>
      </w:r>
      <w:r w:rsidRPr="004A003E" w:rsidR="00FA72F5">
        <w:rPr>
          <w:rFonts w:cstheme="minorHAnsi"/>
        </w:rPr>
        <w:t>three</w:t>
      </w:r>
      <w:r w:rsidRPr="004A003E" w:rsidR="00F551B9">
        <w:rPr>
          <w:rFonts w:cstheme="minorHAnsi"/>
        </w:rPr>
        <w:t xml:space="preserve"> </w:t>
      </w:r>
      <w:r w:rsidRPr="004A003E">
        <w:rPr>
          <w:rFonts w:cstheme="minorHAnsi"/>
        </w:rPr>
        <w:t xml:space="preserve">Grantmakers will be authorized via a Standard Information Collection Request package for the Grantmaking Program, to be submitted in October 2024. </w:t>
      </w:r>
    </w:p>
    <w:p w:rsidR="00043FB3" w:rsidRPr="004A003E" w:rsidP="00E12F7C" w14:paraId="66533794" w14:textId="77777777">
      <w:pPr>
        <w:pStyle w:val="Header"/>
        <w:contextualSpacing/>
        <w:rPr>
          <w:rFonts w:cstheme="minorHAnsi"/>
        </w:rPr>
      </w:pPr>
    </w:p>
    <w:p w:rsidR="00074917" w:rsidRPr="004A003E" w:rsidP="004C078A" w14:paraId="1522D565" w14:textId="553E3A2D">
      <w:pPr>
        <w:pStyle w:val="ListParagraph"/>
        <w:numPr>
          <w:ilvl w:val="0"/>
          <w:numId w:val="2"/>
        </w:numPr>
        <w:pBdr>
          <w:bottom w:val="single" w:sz="4" w:space="1" w:color="auto"/>
        </w:pBdr>
        <w:spacing w:before="240" w:after="0"/>
        <w:rPr>
          <w:rFonts w:cstheme="minorHAnsi"/>
          <w:b/>
          <w:bCs/>
        </w:rPr>
      </w:pPr>
      <w:bookmarkStart w:id="3" w:name="_Toc156593370"/>
      <w:r w:rsidRPr="004A003E">
        <w:rPr>
          <w:rFonts w:cstheme="minorHAnsi"/>
          <w:b/>
          <w:bCs/>
        </w:rPr>
        <w:t>USE OF TECHNOLOGY</w:t>
      </w:r>
      <w:bookmarkEnd w:id="3"/>
    </w:p>
    <w:p w:rsidR="00D47CB3" w:rsidRPr="004A003E" w:rsidP="00854AAE" w14:paraId="50A4BA09" w14:textId="2FD9C2D1">
      <w:pPr>
        <w:pBdr>
          <w:bottom w:val="single" w:sz="4" w:space="1" w:color="auto"/>
        </w:pBdr>
        <w:spacing w:before="60"/>
        <w:rPr>
          <w:rFonts w:cstheme="minorHAnsi"/>
          <w:i/>
          <w:iCs/>
        </w:rPr>
      </w:pPr>
      <w:r w:rsidRPr="004A00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22FA7" w:rsidRPr="004A003E" w:rsidP="00923EA4" w14:paraId="2D991039" w14:textId="65EB310A">
      <w:pPr>
        <w:spacing w:before="240"/>
        <w:contextualSpacing/>
        <w:rPr>
          <w:rFonts w:cstheme="minorHAnsi"/>
        </w:rPr>
      </w:pPr>
      <w:r w:rsidRPr="004A003E">
        <w:rPr>
          <w:rFonts w:cstheme="minorHAnsi"/>
        </w:rPr>
        <w:t>The Grantmakers</w:t>
      </w:r>
      <w:r w:rsidRPr="004A003E" w:rsidR="00040E35">
        <w:rPr>
          <w:rFonts w:cstheme="minorHAnsi"/>
        </w:rPr>
        <w:t xml:space="preserve"> will employ information technology as appropriate to reduce the burden of respondents who wish to complete a funding application. </w:t>
      </w:r>
      <w:r w:rsidRPr="004A003E">
        <w:rPr>
          <w:rFonts w:cstheme="minorHAnsi"/>
        </w:rPr>
        <w:t xml:space="preserve">Each Grantmaker will offer applicants multiple options for completing and submitting their applications, including a written online application, </w:t>
      </w:r>
      <w:r w:rsidRPr="004A003E" w:rsidR="00B7356F">
        <w:rPr>
          <w:rFonts w:cstheme="minorHAnsi"/>
        </w:rPr>
        <w:t xml:space="preserve">a written </w:t>
      </w:r>
      <w:r w:rsidRPr="004A003E" w:rsidR="006965FA">
        <w:rPr>
          <w:rFonts w:cstheme="minorHAnsi"/>
        </w:rPr>
        <w:t>paper/hard copy</w:t>
      </w:r>
      <w:r w:rsidRPr="004A003E" w:rsidR="00B7356F">
        <w:rPr>
          <w:rFonts w:cstheme="minorHAnsi"/>
        </w:rPr>
        <w:t xml:space="preserve"> application, </w:t>
      </w:r>
      <w:r w:rsidRPr="004A003E">
        <w:rPr>
          <w:rFonts w:cstheme="minorHAnsi"/>
        </w:rPr>
        <w:t xml:space="preserve">a verbal application, or </w:t>
      </w:r>
      <w:r w:rsidRPr="004A003E" w:rsidR="00CB1687">
        <w:rPr>
          <w:rFonts w:cstheme="minorHAnsi"/>
        </w:rPr>
        <w:t xml:space="preserve">a </w:t>
      </w:r>
      <w:r w:rsidRPr="004A003E">
        <w:rPr>
          <w:rFonts w:cstheme="minorHAnsi"/>
        </w:rPr>
        <w:t xml:space="preserve">video application. The aim is to enable applicants to select the submission method that is </w:t>
      </w:r>
      <w:r w:rsidRPr="004A003E">
        <w:rPr>
          <w:rFonts w:cstheme="minorHAnsi"/>
        </w:rPr>
        <w:t>most suitable and convenient for their circumstances, thus reducing the burden needed to provide the requested information.</w:t>
      </w:r>
    </w:p>
    <w:p w:rsidR="005263EC" w:rsidRPr="004A003E" w:rsidP="004C078A" w14:paraId="2CB3B868" w14:textId="58CBB947">
      <w:pPr>
        <w:pStyle w:val="ListParagraph"/>
        <w:numPr>
          <w:ilvl w:val="0"/>
          <w:numId w:val="2"/>
        </w:numPr>
        <w:pBdr>
          <w:bottom w:val="single" w:sz="4" w:space="1" w:color="auto"/>
        </w:pBdr>
        <w:spacing w:before="240" w:after="0"/>
        <w:rPr>
          <w:rFonts w:cstheme="minorHAnsi"/>
          <w:b/>
          <w:bCs/>
        </w:rPr>
      </w:pPr>
      <w:bookmarkStart w:id="4" w:name="_Toc156593371"/>
      <w:r w:rsidRPr="004A003E">
        <w:rPr>
          <w:rFonts w:cstheme="minorHAnsi"/>
          <w:b/>
          <w:bCs/>
        </w:rPr>
        <w:t>EFFORTS TO IDENTIFY DUPLICATION</w:t>
      </w:r>
      <w:bookmarkEnd w:id="4"/>
    </w:p>
    <w:p w:rsidR="00D47CB3" w:rsidRPr="004A003E" w:rsidP="00AD0AC1" w14:paraId="15DFF081" w14:textId="57054C58">
      <w:pPr>
        <w:pBdr>
          <w:bottom w:val="single" w:sz="4" w:space="1" w:color="auto"/>
        </w:pBdr>
        <w:spacing w:after="0"/>
        <w:rPr>
          <w:rFonts w:cstheme="minorHAnsi"/>
          <w:i/>
          <w:iCs/>
        </w:rPr>
      </w:pPr>
      <w:r w:rsidRPr="004A00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933733" w:rsidP="00923EA4" w14:paraId="2D6EEC74" w14:textId="5C08EF1E">
      <w:pPr>
        <w:spacing w:before="160" w:after="0"/>
        <w:rPr>
          <w:rFonts w:cstheme="minorHAnsi"/>
        </w:rPr>
      </w:pPr>
      <w:r w:rsidRPr="004A003E">
        <w:rPr>
          <w:rFonts w:cstheme="minorHAnsi"/>
        </w:rPr>
        <w:t xml:space="preserve">This ICR requests authorization for the collection of information that is not currently collected and otherwise would not be collected. </w:t>
      </w:r>
      <w:r w:rsidRPr="004A003E" w:rsidR="007B70D5">
        <w:rPr>
          <w:rFonts w:cstheme="minorHAnsi"/>
        </w:rPr>
        <w:t xml:space="preserve">Each Grantmaker is producing bespoke application materials, so that their subaward program may address the priorities, needs, and goals of the specific communities they serve. </w:t>
      </w:r>
      <w:r w:rsidRPr="004A003E">
        <w:rPr>
          <w:rFonts w:cstheme="minorHAnsi"/>
        </w:rPr>
        <w:t xml:space="preserve">There is currently no mechanism for </w:t>
      </w:r>
      <w:r w:rsidRPr="004A003E" w:rsidR="007B70D5">
        <w:rPr>
          <w:rFonts w:cstheme="minorHAnsi"/>
        </w:rPr>
        <w:t>this type of information collection</w:t>
      </w:r>
      <w:r w:rsidRPr="004A003E">
        <w:rPr>
          <w:rFonts w:cstheme="minorHAnsi"/>
        </w:rPr>
        <w:t>, with respect to the set of instruments and methodologies outlined in this ICR. EPA has determined that this information is not currently held by EPA or any other federal agency.</w:t>
      </w:r>
      <w:r w:rsidRPr="004A003E" w:rsidR="0032587A">
        <w:rPr>
          <w:rFonts w:cstheme="minorHAnsi"/>
        </w:rPr>
        <w:t xml:space="preserve"> In particular, the bespoke</w:t>
      </w:r>
      <w:r w:rsidRPr="004A003E" w:rsidR="007B70D5">
        <w:rPr>
          <w:rFonts w:cstheme="minorHAnsi"/>
        </w:rPr>
        <w:t xml:space="preserve"> application materials </w:t>
      </w:r>
      <w:r w:rsidRPr="004A003E" w:rsidR="0032587A">
        <w:rPr>
          <w:rFonts w:cstheme="minorHAnsi"/>
        </w:rPr>
        <w:t xml:space="preserve">designed by the Grantmakers </w:t>
      </w:r>
      <w:r w:rsidRPr="004A003E" w:rsidR="002D4100">
        <w:rPr>
          <w:rFonts w:cstheme="minorHAnsi"/>
        </w:rPr>
        <w:t xml:space="preserve">are </w:t>
      </w:r>
      <w:r w:rsidRPr="004A003E" w:rsidR="0032587A">
        <w:rPr>
          <w:rFonts w:cstheme="minorHAnsi"/>
        </w:rPr>
        <w:t xml:space="preserve">distinct in format and content from the federal application materials that are authorized for use via the General Administrative Requirements for Assistance Programs ICR (OMB Control Number </w:t>
      </w:r>
      <w:hyperlink r:id="rId13">
        <w:r w:rsidRPr="004A003E" w:rsidR="0032587A">
          <w:rPr>
            <w:rFonts w:cstheme="minorHAnsi"/>
          </w:rPr>
          <w:t>2030-0020</w:t>
        </w:r>
      </w:hyperlink>
      <w:r w:rsidRPr="004A003E" w:rsidR="0032587A">
        <w:rPr>
          <w:rFonts w:cstheme="minorHAnsi"/>
        </w:rPr>
        <w:t xml:space="preserve">).  </w:t>
      </w:r>
    </w:p>
    <w:p w:rsidR="004A003E" w:rsidP="00923EA4" w14:paraId="6D7B1629" w14:textId="77777777">
      <w:pPr>
        <w:spacing w:before="160" w:after="0"/>
        <w:rPr>
          <w:rFonts w:cstheme="minorHAnsi"/>
        </w:rPr>
      </w:pPr>
    </w:p>
    <w:p w:rsidR="004A003E" w:rsidRPr="004A003E" w:rsidP="00923EA4" w14:paraId="04F2BAF4" w14:textId="77777777">
      <w:pPr>
        <w:spacing w:before="160" w:after="0"/>
        <w:rPr>
          <w:rFonts w:cstheme="minorHAnsi"/>
        </w:rPr>
      </w:pPr>
    </w:p>
    <w:p w:rsidR="00251151" w:rsidRPr="004A003E" w:rsidP="00DB72AB" w14:paraId="79D36B3F" w14:textId="3CF4FECC">
      <w:pPr>
        <w:tabs>
          <w:tab w:val="left" w:pos="2250"/>
        </w:tabs>
        <w:spacing w:before="160" w:after="0"/>
        <w:ind w:left="360" w:hanging="360"/>
        <w:rPr>
          <w:rFonts w:cstheme="minorHAnsi"/>
          <w:b/>
          <w:bCs/>
        </w:rPr>
      </w:pPr>
      <w:bookmarkStart w:id="5" w:name="_Toc156593372"/>
      <w:r w:rsidRPr="004A003E">
        <w:rPr>
          <w:rFonts w:cstheme="minorHAnsi"/>
          <w:b/>
          <w:bCs/>
        </w:rPr>
        <w:t xml:space="preserve">5. </w:t>
      </w:r>
      <w:r w:rsidRPr="004A003E" w:rsidR="00BB5536">
        <w:rPr>
          <w:rFonts w:cstheme="minorHAnsi"/>
          <w:b/>
          <w:bCs/>
        </w:rPr>
        <w:tab/>
      </w:r>
      <w:r w:rsidRPr="004A003E">
        <w:rPr>
          <w:rFonts w:cstheme="minorHAnsi"/>
          <w:b/>
          <w:bCs/>
        </w:rPr>
        <w:t xml:space="preserve">MINIMIZING BURDEN ON SMALL </w:t>
      </w:r>
      <w:r w:rsidRPr="004A003E" w:rsidR="0F43C128">
        <w:rPr>
          <w:rFonts w:cstheme="minorHAnsi"/>
          <w:b/>
          <w:bCs/>
        </w:rPr>
        <w:t xml:space="preserve">BUSINESSES AND SMALL </w:t>
      </w:r>
      <w:r w:rsidRPr="004A003E">
        <w:rPr>
          <w:rFonts w:cstheme="minorHAnsi"/>
          <w:b/>
          <w:bCs/>
        </w:rPr>
        <w:t>ENTITIES</w:t>
      </w:r>
      <w:bookmarkEnd w:id="5"/>
    </w:p>
    <w:p w:rsidR="00D47CB3" w:rsidRPr="004A003E" w:rsidP="00923EA4" w14:paraId="3D612A53" w14:textId="12EBD254">
      <w:pPr>
        <w:pBdr>
          <w:bottom w:val="single" w:sz="4" w:space="1" w:color="auto"/>
        </w:pBdr>
        <w:spacing w:before="160"/>
        <w:rPr>
          <w:rFonts w:cstheme="minorHAnsi"/>
          <w:i/>
          <w:iCs/>
        </w:rPr>
      </w:pPr>
      <w:r w:rsidRPr="004A003E">
        <w:rPr>
          <w:rFonts w:cstheme="minorHAnsi"/>
          <w:i/>
          <w:iCs/>
          <w:color w:val="000000"/>
          <w:shd w:val="clear" w:color="auto" w:fill="FFFFFF"/>
        </w:rPr>
        <w:t>If the collection of information impacts small businesses or other small entities, describe any methods used to minimize burden.</w:t>
      </w:r>
    </w:p>
    <w:p w:rsidR="0032587A" w:rsidRPr="004A003E" w:rsidP="00923EA4" w14:paraId="76BAF171" w14:textId="71E81539">
      <w:pPr>
        <w:spacing w:before="160" w:after="0"/>
        <w:rPr>
          <w:rFonts w:cstheme="minorHAnsi"/>
        </w:rPr>
      </w:pPr>
      <w:r w:rsidRPr="004A003E">
        <w:rPr>
          <w:rFonts w:cstheme="minorHAnsi"/>
        </w:rPr>
        <w:t xml:space="preserve">EPA has considered whether to establish different application requirements for small businesses and other small entities and has determined that: </w:t>
      </w:r>
    </w:p>
    <w:p w:rsidR="0032587A" w:rsidRPr="004A003E" w:rsidP="00923EA4" w14:paraId="7CCD82D8" w14:textId="35AA8062">
      <w:pPr>
        <w:pStyle w:val="ListParagraph"/>
        <w:numPr>
          <w:ilvl w:val="0"/>
          <w:numId w:val="24"/>
        </w:numPr>
        <w:spacing w:before="160" w:after="0" w:line="240" w:lineRule="auto"/>
        <w:ind w:left="720"/>
        <w:contextualSpacing w:val="0"/>
        <w:rPr>
          <w:rFonts w:cstheme="minorHAnsi"/>
        </w:rPr>
      </w:pPr>
      <w:r w:rsidRPr="004A003E">
        <w:rPr>
          <w:rFonts w:cstheme="minorHAnsi"/>
        </w:rPr>
        <w:t>Different applica</w:t>
      </w:r>
      <w:r w:rsidRPr="004A003E" w:rsidR="00226786">
        <w:rPr>
          <w:rFonts w:cstheme="minorHAnsi"/>
        </w:rPr>
        <w:t xml:space="preserve">tion </w:t>
      </w:r>
      <w:r w:rsidRPr="004A003E">
        <w:rPr>
          <w:rFonts w:cstheme="minorHAnsi"/>
        </w:rPr>
        <w:t xml:space="preserve">requirements among applicants will result in inconsistent data that may reduce the Grantmakers ability to </w:t>
      </w:r>
      <w:r w:rsidRPr="004A003E" w:rsidR="00226786">
        <w:rPr>
          <w:rFonts w:cstheme="minorHAnsi"/>
        </w:rPr>
        <w:t>select and distribute subaward grants</w:t>
      </w:r>
      <w:r w:rsidRPr="004A003E">
        <w:rPr>
          <w:rFonts w:cstheme="minorHAnsi"/>
        </w:rPr>
        <w:t xml:space="preserve">; </w:t>
      </w:r>
    </w:p>
    <w:p w:rsidR="0032587A" w:rsidRPr="004A003E" w:rsidP="00923EA4" w14:paraId="73218FFA" w14:textId="77777777">
      <w:pPr>
        <w:pStyle w:val="ListParagraph"/>
        <w:numPr>
          <w:ilvl w:val="0"/>
          <w:numId w:val="24"/>
        </w:numPr>
        <w:spacing w:before="160" w:after="0" w:line="240" w:lineRule="auto"/>
        <w:ind w:left="720"/>
        <w:contextualSpacing w:val="0"/>
        <w:rPr>
          <w:rFonts w:cstheme="minorHAnsi"/>
        </w:rPr>
      </w:pPr>
      <w:r w:rsidRPr="004A003E">
        <w:rPr>
          <w:rFonts w:cstheme="minorHAnsi"/>
        </w:rPr>
        <w:t xml:space="preserve">The burden imposed by this information collection is relatively small and small entities should not be unduly burdened by the reporting requirement; and </w:t>
      </w:r>
    </w:p>
    <w:p w:rsidR="0032587A" w:rsidRPr="004A003E" w:rsidP="00923EA4" w14:paraId="699D5F3B" w14:textId="713DFE98">
      <w:pPr>
        <w:pStyle w:val="ListParagraph"/>
        <w:numPr>
          <w:ilvl w:val="0"/>
          <w:numId w:val="24"/>
        </w:numPr>
        <w:spacing w:before="160" w:after="0" w:line="240" w:lineRule="auto"/>
        <w:ind w:left="720"/>
        <w:contextualSpacing w:val="0"/>
        <w:rPr>
          <w:rFonts w:cstheme="minorHAnsi"/>
        </w:rPr>
      </w:pPr>
      <w:r w:rsidRPr="004A003E">
        <w:rPr>
          <w:rFonts w:cstheme="minorHAnsi"/>
        </w:rPr>
        <w:t xml:space="preserve">The </w:t>
      </w:r>
      <w:r w:rsidRPr="004A003E" w:rsidR="00226786">
        <w:rPr>
          <w:rFonts w:cstheme="minorHAnsi"/>
        </w:rPr>
        <w:t xml:space="preserve">Environmental Justice Thriving Communities Subgrants Program is </w:t>
      </w:r>
      <w:r w:rsidRPr="004A003E">
        <w:rPr>
          <w:rFonts w:cstheme="minorHAnsi"/>
        </w:rPr>
        <w:t xml:space="preserve">voluntary and </w:t>
      </w:r>
      <w:r w:rsidRPr="004A003E" w:rsidR="00226786">
        <w:rPr>
          <w:rFonts w:cstheme="minorHAnsi"/>
        </w:rPr>
        <w:t>eligible entities</w:t>
      </w:r>
      <w:r w:rsidRPr="004A003E">
        <w:rPr>
          <w:rFonts w:cstheme="minorHAnsi"/>
        </w:rPr>
        <w:t xml:space="preserve"> who elect</w:t>
      </w:r>
      <w:r w:rsidRPr="004A003E" w:rsidR="00226786">
        <w:rPr>
          <w:rFonts w:cstheme="minorHAnsi"/>
        </w:rPr>
        <w:t xml:space="preserve"> to apply</w:t>
      </w:r>
      <w:r w:rsidRPr="004A003E">
        <w:rPr>
          <w:rFonts w:cstheme="minorHAnsi"/>
        </w:rPr>
        <w:t xml:space="preserve"> have determined that the expected benefits of participation outweigh any burden associated with preparing the responses.</w:t>
      </w:r>
    </w:p>
    <w:p w:rsidR="00EB0A34" w:rsidRPr="004A003E" w:rsidP="00923EA4" w14:paraId="7389C01E" w14:textId="2FDDB213">
      <w:pPr>
        <w:spacing w:before="160" w:after="0"/>
        <w:rPr>
          <w:rStyle w:val="normaltextrun"/>
          <w:rFonts w:cstheme="minorHAnsi"/>
        </w:rPr>
      </w:pPr>
      <w:r w:rsidRPr="004A003E">
        <w:rPr>
          <w:rFonts w:cstheme="minorHAnsi"/>
        </w:rPr>
        <w:t>Each</w:t>
      </w:r>
      <w:r w:rsidRPr="004A003E" w:rsidR="00226786">
        <w:rPr>
          <w:rFonts w:cstheme="minorHAnsi"/>
        </w:rPr>
        <w:t xml:space="preserve"> Grantmaker </w:t>
      </w:r>
      <w:r w:rsidRPr="004A003E" w:rsidR="00CB1687">
        <w:rPr>
          <w:rFonts w:cstheme="minorHAnsi"/>
        </w:rPr>
        <w:t xml:space="preserve">has </w:t>
      </w:r>
      <w:r w:rsidRPr="004A003E" w:rsidR="00226786">
        <w:rPr>
          <w:rFonts w:cstheme="minorHAnsi"/>
        </w:rPr>
        <w:t>design</w:t>
      </w:r>
      <w:r w:rsidRPr="004A003E" w:rsidR="00CB1687">
        <w:rPr>
          <w:rFonts w:cstheme="minorHAnsi"/>
        </w:rPr>
        <w:t>ed</w:t>
      </w:r>
      <w:r w:rsidRPr="004A003E" w:rsidR="00226786">
        <w:rPr>
          <w:rFonts w:cstheme="minorHAnsi"/>
        </w:rPr>
        <w:t xml:space="preserve"> the content, format, and collection method of the application in order minimize burden on respondents as much as possible. </w:t>
      </w:r>
      <w:r w:rsidRPr="004A003E">
        <w:rPr>
          <w:rFonts w:cstheme="minorHAnsi"/>
        </w:rPr>
        <w:t xml:space="preserve">For instance, the </w:t>
      </w:r>
      <w:r w:rsidRPr="004A003E">
        <w:rPr>
          <w:rStyle w:val="normaltextrun"/>
          <w:rFonts w:cstheme="minorHAnsi"/>
          <w:color w:val="000000"/>
          <w:shd w:val="clear" w:color="auto" w:fill="FFFFFF"/>
        </w:rPr>
        <w:t>forms are formatted uniformly, to clearly indicate which fields need to be completed. Where appropriate, dropdown menus have been added to ease the burden on applicants entering information.</w:t>
      </w:r>
      <w:r w:rsidRPr="004A003E">
        <w:rPr>
          <w:rStyle w:val="normaltextrun"/>
          <w:rFonts w:cstheme="minorHAnsi"/>
          <w:color w:val="000000" w:themeColor="text1"/>
        </w:rPr>
        <w:t xml:space="preserve"> Finally, </w:t>
      </w:r>
      <w:r w:rsidRPr="004A003E" w:rsidR="003C2F46">
        <w:rPr>
          <w:rStyle w:val="normaltextrun"/>
          <w:rFonts w:cstheme="minorHAnsi"/>
          <w:color w:val="000000" w:themeColor="text1"/>
        </w:rPr>
        <w:t xml:space="preserve">forms </w:t>
      </w:r>
      <w:r w:rsidRPr="004A003E">
        <w:rPr>
          <w:rStyle w:val="normaltextrun"/>
          <w:rFonts w:cstheme="minorHAnsi"/>
          <w:color w:val="000000" w:themeColor="text1"/>
        </w:rPr>
        <w:t>have been written in such a way to clearly indicate when, where, and what kind of response is required through the implementation of field-by-field</w:t>
      </w:r>
      <w:r w:rsidRPr="004A003E">
        <w:rPr>
          <w:rStyle w:val="normaltextrun"/>
          <w:rFonts w:cstheme="minorHAnsi"/>
          <w:color w:val="000000"/>
          <w:shd w:val="clear" w:color="auto" w:fill="FFFFFF"/>
        </w:rPr>
        <w:t xml:space="preserve"> instructions and adoption of if-then statements where appropriate.</w:t>
      </w:r>
    </w:p>
    <w:p w:rsidR="00EB0A34" w:rsidRPr="004A003E" w:rsidP="00923EA4" w14:paraId="1A71D86C" w14:textId="69917B65">
      <w:pPr>
        <w:spacing w:before="160" w:after="0"/>
        <w:rPr>
          <w:rFonts w:cstheme="minorHAnsi"/>
        </w:rPr>
      </w:pPr>
      <w:r w:rsidRPr="004A003E">
        <w:rPr>
          <w:rFonts w:cstheme="minorHAnsi"/>
        </w:rPr>
        <w:t xml:space="preserve">Each Grantmaker will offer applicants multiple options for completing and submitting their applications, including </w:t>
      </w:r>
      <w:r w:rsidRPr="004A003E" w:rsidR="00CB1687">
        <w:rPr>
          <w:rFonts w:cstheme="minorHAnsi"/>
        </w:rPr>
        <w:t>a written online application, a written paper/hard copy application, a verbal application, or a video application</w:t>
      </w:r>
      <w:r w:rsidRPr="004A003E" w:rsidR="00CB1687">
        <w:rPr>
          <w:rFonts w:cstheme="minorHAnsi"/>
        </w:rPr>
        <w:t xml:space="preserve"> </w:t>
      </w:r>
      <w:r w:rsidRPr="004A003E">
        <w:rPr>
          <w:rFonts w:cstheme="minorHAnsi"/>
        </w:rPr>
        <w:t>(details in Section</w:t>
      </w:r>
      <w:r w:rsidRPr="004A003E" w:rsidR="003C2F46">
        <w:rPr>
          <w:rFonts w:cstheme="minorHAnsi"/>
        </w:rPr>
        <w:t>s 2 and</w:t>
      </w:r>
      <w:r w:rsidRPr="004A003E">
        <w:rPr>
          <w:rFonts w:cstheme="minorHAnsi"/>
        </w:rPr>
        <w:t xml:space="preserve"> 3). The aim is to enable applicants to select the submission method that is most suitable and convenient for their circumstances, thus reducing the burden needed to provide the requested information.</w:t>
      </w:r>
    </w:p>
    <w:p w:rsidR="00E11BCB" w:rsidRPr="004A003E" w:rsidP="00923EA4" w14:paraId="737EE4DA" w14:textId="1C88614E">
      <w:pPr>
        <w:spacing w:before="160"/>
        <w:rPr>
          <w:rFonts w:cstheme="minorHAnsi"/>
        </w:rPr>
      </w:pPr>
      <w:r w:rsidRPr="004A003E">
        <w:rPr>
          <w:rFonts w:cstheme="minorHAnsi"/>
        </w:rPr>
        <w:t xml:space="preserve">Furthermore, each Grantmaker will provide support to eligible entities who request help in providing the requested information. </w:t>
      </w:r>
    </w:p>
    <w:p w:rsidR="004252C1" w:rsidRPr="004A003E" w:rsidP="00DB72AB" w14:paraId="1FF5A778" w14:textId="30973047">
      <w:pPr>
        <w:pStyle w:val="ListParagraph"/>
        <w:numPr>
          <w:ilvl w:val="0"/>
          <w:numId w:val="42"/>
        </w:numPr>
        <w:ind w:left="360"/>
        <w:rPr>
          <w:rFonts w:cstheme="minorHAnsi"/>
          <w:b/>
          <w:bCs/>
        </w:rPr>
      </w:pPr>
      <w:bookmarkStart w:id="6" w:name="_Toc156593373"/>
      <w:r w:rsidRPr="004A003E">
        <w:rPr>
          <w:rFonts w:cstheme="minorHAnsi"/>
          <w:b/>
          <w:bCs/>
        </w:rPr>
        <w:t>CONSEQUENCES</w:t>
      </w:r>
      <w:r w:rsidRPr="004A003E" w:rsidR="00061A77">
        <w:rPr>
          <w:rFonts w:cstheme="minorHAnsi"/>
          <w:b/>
          <w:bCs/>
        </w:rPr>
        <w:t xml:space="preserve"> OF LESS FREQUENT COLLECTION</w:t>
      </w:r>
      <w:bookmarkEnd w:id="6"/>
    </w:p>
    <w:p w:rsidR="00D47CB3" w:rsidRPr="004A003E" w:rsidP="00923EA4" w14:paraId="00E27992" w14:textId="51FE3814">
      <w:pPr>
        <w:pBdr>
          <w:bottom w:val="single" w:sz="4" w:space="1" w:color="auto"/>
        </w:pBdr>
        <w:tabs>
          <w:tab w:val="left" w:pos="921"/>
        </w:tabs>
        <w:rPr>
          <w:rFonts w:cstheme="minorHAnsi"/>
          <w:i/>
          <w:iCs/>
        </w:rPr>
      </w:pPr>
      <w:r w:rsidRPr="004A00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4D7AEC" w:rsidP="00E46CC1" w14:paraId="63A5A475" w14:textId="483C9CDE">
      <w:pPr>
        <w:keepNext/>
        <w:widowControl w:val="0"/>
        <w:spacing w:after="0" w:line="240" w:lineRule="auto"/>
        <w:rPr>
          <w:rFonts w:cstheme="minorHAnsi"/>
        </w:rPr>
      </w:pPr>
      <w:r w:rsidRPr="004A003E">
        <w:rPr>
          <w:rFonts w:cstheme="minorHAnsi"/>
        </w:rPr>
        <w:t xml:space="preserve">If the information requested under this emergency clearance were not collected, EPA would have no mechanism for selecting and distributing subaward grants. Without this activity, the central programmatic objectives of the Environmental Justice Thriving Communities Grantmaking Program cannot be met. This will significantly undermine efforts to carry out EPA’s and the Administration’s commitment to design and implement environmental justice projects that deliver relevant and useful benefits to local communities have been historically underserved and overburdened by pollution and </w:t>
      </w:r>
      <w:r w:rsidRPr="004A003E">
        <w:rPr>
          <w:rFonts w:cstheme="minorHAnsi"/>
        </w:rPr>
        <w:t>other environmental problems.</w:t>
      </w:r>
    </w:p>
    <w:p w:rsidR="004A003E" w:rsidRPr="004A003E" w:rsidP="00E46CC1" w14:paraId="486DB69F" w14:textId="77777777">
      <w:pPr>
        <w:keepNext/>
        <w:widowControl w:val="0"/>
        <w:spacing w:after="0" w:line="240" w:lineRule="auto"/>
        <w:rPr>
          <w:rFonts w:cstheme="minorHAnsi"/>
        </w:rPr>
      </w:pPr>
    </w:p>
    <w:p w:rsidR="00A233E0" w:rsidRPr="004A003E" w:rsidP="00DB72AB" w14:paraId="27596CC0" w14:textId="347B858E">
      <w:pPr>
        <w:pStyle w:val="ListParagraph"/>
        <w:numPr>
          <w:ilvl w:val="0"/>
          <w:numId w:val="42"/>
        </w:numPr>
        <w:pBdr>
          <w:bottom w:val="single" w:sz="4" w:space="1" w:color="auto"/>
        </w:pBdr>
        <w:spacing w:before="240" w:after="0"/>
        <w:ind w:left="360"/>
        <w:rPr>
          <w:rFonts w:cstheme="minorHAnsi"/>
          <w:b/>
          <w:bCs/>
        </w:rPr>
      </w:pPr>
      <w:bookmarkStart w:id="7" w:name="_Toc156593374"/>
      <w:r w:rsidRPr="004A003E">
        <w:rPr>
          <w:rFonts w:cstheme="minorHAnsi"/>
          <w:b/>
          <w:bCs/>
        </w:rPr>
        <w:t>GENERAL GUIDELINES</w:t>
      </w:r>
      <w:bookmarkEnd w:id="7"/>
    </w:p>
    <w:p w:rsidR="00A233E0" w:rsidRPr="004A003E" w:rsidP="00854AAE" w14:paraId="7754F228" w14:textId="2EAFBFAF">
      <w:pPr>
        <w:pBdr>
          <w:bottom w:val="single" w:sz="4" w:space="1" w:color="auto"/>
        </w:pBdr>
        <w:spacing w:before="60"/>
        <w:rPr>
          <w:rFonts w:cstheme="minorHAnsi"/>
        </w:rPr>
      </w:pPr>
      <w:r w:rsidRPr="004A003E">
        <w:rPr>
          <w:rFonts w:cstheme="minorHAnsi"/>
          <w:i/>
          <w:iCs/>
        </w:rPr>
        <w:t>Explain any special circumstances that require the collection to be conducted in a manner inconsistent with OMB guidelines.</w:t>
      </w:r>
    </w:p>
    <w:p w:rsidR="004D7AEC" w:rsidRPr="004A003E" w:rsidP="008D3C81" w14:paraId="5A638E04" w14:textId="5B023227">
      <w:pPr>
        <w:pStyle w:val="Bullet-last"/>
        <w:spacing w:after="0"/>
        <w:contextualSpacing/>
        <w:rPr>
          <w:rFonts w:asciiTheme="minorHAnsi" w:hAnsiTheme="minorHAnsi" w:cstheme="minorHAnsi"/>
          <w:sz w:val="22"/>
          <w:szCs w:val="22"/>
        </w:rPr>
      </w:pPr>
      <w:r w:rsidRPr="004A003E">
        <w:rPr>
          <w:rFonts w:asciiTheme="minorHAnsi" w:hAnsiTheme="minorHAnsi" w:cstheme="minorHAnsi"/>
          <w:sz w:val="22"/>
          <w:szCs w:val="22"/>
        </w:rPr>
        <w:t xml:space="preserve">Information collections for the TCTAC Program will be conducted in accordance with the Paperwork Reduction Act [Title 5 of the </w:t>
      </w:r>
      <w:r w:rsidRPr="004A003E">
        <w:rPr>
          <w:rFonts w:asciiTheme="minorHAnsi" w:hAnsiTheme="minorHAnsi" w:cstheme="minorHAnsi"/>
          <w:i/>
          <w:iCs/>
          <w:sz w:val="22"/>
          <w:szCs w:val="22"/>
        </w:rPr>
        <w:t>Code of Federal Regulations</w:t>
      </w:r>
      <w:r w:rsidRPr="004A003E">
        <w:rPr>
          <w:rFonts w:asciiTheme="minorHAnsi" w:hAnsiTheme="minorHAnsi" w:cstheme="minorHAnsi"/>
          <w:sz w:val="22"/>
          <w:szCs w:val="22"/>
        </w:rPr>
        <w:t xml:space="preserve"> (CFR) section 1320.5(d)(2)] and will adhere to OMB’s general guidelines for information collections. There are no known special circumstances that would require reporting on an alternative timeline or methodology.</w:t>
      </w:r>
    </w:p>
    <w:p w:rsidR="006036CD" w:rsidRPr="004A003E" w:rsidP="00E46CC1" w14:paraId="02EE9B8D" w14:textId="77777777">
      <w:pPr>
        <w:pStyle w:val="ListParagraph"/>
        <w:numPr>
          <w:ilvl w:val="0"/>
          <w:numId w:val="42"/>
        </w:numPr>
        <w:pBdr>
          <w:bottom w:val="single" w:sz="4" w:space="1" w:color="auto"/>
        </w:pBdr>
        <w:spacing w:before="240" w:after="0"/>
        <w:ind w:left="360"/>
        <w:rPr>
          <w:rFonts w:cstheme="minorHAnsi"/>
          <w:b/>
          <w:bCs/>
        </w:rPr>
      </w:pPr>
      <w:bookmarkStart w:id="8" w:name="_Toc156593375"/>
      <w:r w:rsidRPr="004A003E">
        <w:rPr>
          <w:rFonts w:cstheme="minorHAnsi"/>
          <w:b/>
          <w:bCs/>
        </w:rPr>
        <w:t>PUBLIC COMMENT AND CONSULTATIONS</w:t>
      </w:r>
      <w:bookmarkStart w:id="9" w:name="_Toc156593376"/>
      <w:bookmarkEnd w:id="8"/>
    </w:p>
    <w:p w:rsidR="00DD2682" w:rsidRPr="004A003E" w:rsidP="00854AAE" w14:paraId="4922639E" w14:textId="5A74305B">
      <w:pPr>
        <w:spacing w:before="120" w:after="0"/>
        <w:rPr>
          <w:rFonts w:cstheme="minorHAnsi"/>
          <w:b/>
          <w:bCs/>
        </w:rPr>
      </w:pPr>
      <w:r w:rsidRPr="004A003E">
        <w:rPr>
          <w:rFonts w:cstheme="minorHAnsi"/>
          <w:b/>
          <w:bCs/>
        </w:rPr>
        <w:t xml:space="preserve">8a. </w:t>
      </w:r>
      <w:r w:rsidRPr="004A003E" w:rsidR="00A82647">
        <w:rPr>
          <w:rFonts w:cstheme="minorHAnsi"/>
          <w:b/>
          <w:bCs/>
        </w:rPr>
        <w:t>Public Comment</w:t>
      </w:r>
      <w:bookmarkStart w:id="10" w:name="_Toc156593377"/>
      <w:bookmarkEnd w:id="9"/>
    </w:p>
    <w:p w:rsidR="00A233E0" w:rsidRPr="004A003E" w:rsidP="00F11AD1" w14:paraId="4D2D25D5" w14:textId="77777777">
      <w:pPr>
        <w:spacing w:after="0" w:line="240" w:lineRule="auto"/>
        <w:rPr>
          <w:rFonts w:cstheme="minorHAnsi"/>
          <w:i/>
          <w:iCs/>
        </w:rPr>
      </w:pPr>
      <w:r w:rsidRPr="004A00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11AD1" w:rsidRPr="004A003E" w:rsidP="00F11AD1" w14:paraId="4B11EBD4" w14:textId="77777777">
      <w:pPr>
        <w:spacing w:after="0" w:line="240" w:lineRule="auto"/>
        <w:rPr>
          <w:rFonts w:cstheme="minorHAnsi"/>
          <w:i/>
          <w:iCs/>
        </w:rPr>
      </w:pPr>
    </w:p>
    <w:p w:rsidR="00ED57A4" w:rsidRPr="004A003E" w:rsidP="00DA27C8" w14:paraId="102C4D0F" w14:textId="48BB76E2">
      <w:pPr>
        <w:pStyle w:val="PlainText"/>
        <w:rPr>
          <w:rFonts w:asciiTheme="minorHAnsi" w:hAnsiTheme="minorHAnsi" w:cstheme="minorHAnsi"/>
        </w:rPr>
      </w:pPr>
      <w:r w:rsidRPr="004A003E">
        <w:rPr>
          <w:rFonts w:asciiTheme="minorHAnsi" w:hAnsiTheme="minorHAnsi" w:cstheme="minorHAnsi"/>
          <w:color w:val="000000"/>
        </w:rPr>
        <w:t xml:space="preserve">EPA </w:t>
      </w:r>
      <w:r w:rsidRPr="004A003E" w:rsidR="004D7AEC">
        <w:rPr>
          <w:rFonts w:asciiTheme="minorHAnsi" w:hAnsiTheme="minorHAnsi" w:cstheme="minorHAnsi"/>
          <w:color w:val="000000"/>
        </w:rPr>
        <w:t xml:space="preserve">will </w:t>
      </w:r>
      <w:r w:rsidRPr="004A003E">
        <w:rPr>
          <w:rFonts w:asciiTheme="minorHAnsi" w:hAnsiTheme="minorHAnsi" w:cstheme="minorHAnsi"/>
          <w:color w:val="000000"/>
        </w:rPr>
        <w:t xml:space="preserve">publish a notice in the </w:t>
      </w:r>
      <w:r w:rsidRPr="004A003E">
        <w:rPr>
          <w:rFonts w:asciiTheme="minorHAnsi" w:hAnsiTheme="minorHAnsi" w:cstheme="minorHAnsi"/>
          <w:i/>
          <w:iCs/>
          <w:color w:val="000000"/>
        </w:rPr>
        <w:t>Federal Register</w:t>
      </w:r>
      <w:r w:rsidRPr="004A003E">
        <w:rPr>
          <w:rFonts w:asciiTheme="minorHAnsi" w:hAnsiTheme="minorHAnsi" w:cstheme="minorHAnsi"/>
          <w:color w:val="000000"/>
        </w:rPr>
        <w:t xml:space="preserve"> </w:t>
      </w:r>
      <w:r w:rsidRPr="004A003E" w:rsidR="004D7AEC">
        <w:rPr>
          <w:rFonts w:asciiTheme="minorHAnsi" w:hAnsiTheme="minorHAnsi" w:cstheme="minorHAnsi"/>
          <w:color w:val="000000"/>
        </w:rPr>
        <w:t>to</w:t>
      </w:r>
      <w:r w:rsidRPr="004A003E" w:rsidR="007E740C">
        <w:rPr>
          <w:rFonts w:asciiTheme="minorHAnsi" w:hAnsiTheme="minorHAnsi" w:cstheme="minorHAnsi"/>
          <w:color w:val="000000"/>
        </w:rPr>
        <w:t xml:space="preserve"> </w:t>
      </w:r>
      <w:r w:rsidRPr="004A003E">
        <w:rPr>
          <w:rFonts w:asciiTheme="minorHAnsi" w:hAnsiTheme="minorHAnsi" w:cstheme="minorHAnsi"/>
          <w:color w:val="000000"/>
        </w:rPr>
        <w:t>announc</w:t>
      </w:r>
      <w:r w:rsidRPr="004A003E" w:rsidR="004D7AEC">
        <w:rPr>
          <w:rFonts w:asciiTheme="minorHAnsi" w:hAnsiTheme="minorHAnsi" w:cstheme="minorHAnsi"/>
          <w:color w:val="000000"/>
        </w:rPr>
        <w:t xml:space="preserve">e </w:t>
      </w:r>
      <w:r w:rsidRPr="004A003E">
        <w:rPr>
          <w:rFonts w:asciiTheme="minorHAnsi" w:hAnsiTheme="minorHAnsi" w:cstheme="minorHAnsi"/>
          <w:color w:val="000000"/>
        </w:rPr>
        <w:t xml:space="preserve">the Agency’s intention to request </w:t>
      </w:r>
      <w:r w:rsidRPr="004A003E" w:rsidR="0078469F">
        <w:rPr>
          <w:rFonts w:asciiTheme="minorHAnsi" w:hAnsiTheme="minorHAnsi" w:cstheme="minorHAnsi"/>
          <w:color w:val="000000"/>
        </w:rPr>
        <w:t>emergency clearance from OMB for</w:t>
      </w:r>
      <w:r w:rsidRPr="004A003E">
        <w:rPr>
          <w:rFonts w:asciiTheme="minorHAnsi" w:hAnsiTheme="minorHAnsi" w:cstheme="minorHAnsi"/>
          <w:color w:val="000000"/>
        </w:rPr>
        <w:t xml:space="preserve"> this information collection activity. This notice </w:t>
      </w:r>
      <w:r w:rsidRPr="004A003E" w:rsidR="004D7AEC">
        <w:rPr>
          <w:rFonts w:asciiTheme="minorHAnsi" w:hAnsiTheme="minorHAnsi" w:cstheme="minorHAnsi"/>
          <w:color w:val="000000"/>
        </w:rPr>
        <w:t xml:space="preserve">will </w:t>
      </w:r>
      <w:r w:rsidRPr="004A003E">
        <w:rPr>
          <w:rFonts w:asciiTheme="minorHAnsi" w:hAnsiTheme="minorHAnsi" w:cstheme="minorHAnsi"/>
          <w:color w:val="000000"/>
        </w:rPr>
        <w:t xml:space="preserve">provide a </w:t>
      </w:r>
      <w:r w:rsidRPr="004A003E" w:rsidR="00067E38">
        <w:rPr>
          <w:rFonts w:asciiTheme="minorHAnsi" w:hAnsiTheme="minorHAnsi" w:cstheme="minorHAnsi"/>
          <w:color w:val="000000"/>
        </w:rPr>
        <w:t>14</w:t>
      </w:r>
      <w:r w:rsidRPr="004A003E">
        <w:rPr>
          <w:rFonts w:asciiTheme="minorHAnsi" w:hAnsiTheme="minorHAnsi" w:cstheme="minorHAnsi"/>
          <w:color w:val="000000"/>
        </w:rPr>
        <w:t>-day period for public comment</w:t>
      </w:r>
      <w:r w:rsidRPr="004A003E" w:rsidR="002A2530">
        <w:rPr>
          <w:rFonts w:asciiTheme="minorHAnsi" w:hAnsiTheme="minorHAnsi" w:cstheme="minorHAnsi"/>
          <w:color w:val="000000"/>
        </w:rPr>
        <w:t xml:space="preserve"> (Docket </w:t>
      </w:r>
      <w:r w:rsidRPr="004A003E" w:rsidR="007E740C">
        <w:rPr>
          <w:rFonts w:asciiTheme="minorHAnsi" w:hAnsiTheme="minorHAnsi" w:cstheme="minorHAnsi"/>
          <w:color w:val="000000"/>
        </w:rPr>
        <w:t xml:space="preserve">ID </w:t>
      </w:r>
      <w:r w:rsidRPr="004A003E" w:rsidR="005106A9">
        <w:rPr>
          <w:rFonts w:asciiTheme="minorHAnsi" w:hAnsiTheme="minorHAnsi" w:cstheme="minorHAnsi"/>
        </w:rPr>
        <w:t>EPA-HQ-OEJECR-2024-0297</w:t>
      </w:r>
      <w:r w:rsidRPr="004A003E" w:rsidR="00DA27C8">
        <w:rPr>
          <w:rFonts w:asciiTheme="minorHAnsi" w:hAnsiTheme="minorHAnsi" w:cstheme="minorHAnsi"/>
        </w:rPr>
        <w:t>)</w:t>
      </w:r>
      <w:r w:rsidRPr="004A003E" w:rsidR="007E740C">
        <w:rPr>
          <w:rFonts w:asciiTheme="minorHAnsi" w:hAnsiTheme="minorHAnsi" w:cstheme="minorHAnsi"/>
        </w:rPr>
        <w:t>.</w:t>
      </w:r>
    </w:p>
    <w:p w:rsidR="00DB7775" w:rsidRPr="004A003E" w:rsidP="00854AAE" w14:paraId="71A9B3CC" w14:textId="77087A05">
      <w:pPr>
        <w:spacing w:before="120" w:after="0"/>
        <w:rPr>
          <w:rFonts w:cstheme="minorHAnsi"/>
          <w:b/>
          <w:bCs/>
        </w:rPr>
      </w:pPr>
      <w:r w:rsidRPr="004A003E">
        <w:rPr>
          <w:rFonts w:cstheme="minorHAnsi"/>
          <w:b/>
          <w:bCs/>
        </w:rPr>
        <w:t xml:space="preserve">8b. </w:t>
      </w:r>
      <w:r w:rsidRPr="004A003E" w:rsidR="0061689C">
        <w:rPr>
          <w:rFonts w:cstheme="minorHAnsi"/>
          <w:b/>
          <w:bCs/>
        </w:rPr>
        <w:t>C</w:t>
      </w:r>
      <w:bookmarkEnd w:id="10"/>
      <w:r w:rsidRPr="004A003E" w:rsidR="005D140B">
        <w:rPr>
          <w:rFonts w:cstheme="minorHAnsi"/>
          <w:b/>
          <w:bCs/>
        </w:rPr>
        <w:t>onsultations</w:t>
      </w:r>
    </w:p>
    <w:p w:rsidR="00A233E0" w:rsidRPr="004A003E" w:rsidP="00854AAE" w14:paraId="04F99483" w14:textId="77777777">
      <w:pPr>
        <w:rPr>
          <w:rFonts w:cstheme="minorHAnsi"/>
          <w:i/>
          <w:iCs/>
        </w:rPr>
      </w:pPr>
      <w:r w:rsidRPr="004A00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409DC" w:rsidRPr="004A003E" w:rsidP="005409DC" w14:paraId="5F148DA9" w14:textId="053AE6B4">
      <w:pPr>
        <w:contextualSpacing/>
        <w:rPr>
          <w:rFonts w:cstheme="minorHAnsi"/>
        </w:rPr>
      </w:pPr>
      <w:bookmarkStart w:id="11" w:name="_Hlk159232935"/>
      <w:r w:rsidRPr="004A003E">
        <w:rPr>
          <w:rFonts w:cstheme="minorHAnsi"/>
        </w:rPr>
        <w:t>The Grantmakers</w:t>
      </w:r>
      <w:r w:rsidRPr="004A003E">
        <w:rPr>
          <w:rFonts w:cstheme="minorHAnsi"/>
        </w:rPr>
        <w:t xml:space="preserve"> developed estimates of burden hours and costs based on </w:t>
      </w:r>
      <w:r w:rsidRPr="004A003E" w:rsidR="004E0C15">
        <w:rPr>
          <w:rFonts w:cstheme="minorHAnsi"/>
        </w:rPr>
        <w:t>their</w:t>
      </w:r>
      <w:r w:rsidRPr="004A003E">
        <w:rPr>
          <w:rFonts w:cstheme="minorHAnsi"/>
        </w:rPr>
        <w:t xml:space="preserve"> knowledge of </w:t>
      </w:r>
      <w:r w:rsidRPr="004A003E">
        <w:rPr>
          <w:rFonts w:cstheme="minorHAnsi"/>
        </w:rPr>
        <w:t>overseeing similar grant programs in the past</w:t>
      </w:r>
      <w:r w:rsidRPr="004A003E">
        <w:rPr>
          <w:rFonts w:cstheme="minorHAnsi"/>
        </w:rPr>
        <w:t xml:space="preserve">, as well as consultations with </w:t>
      </w:r>
      <w:r w:rsidRPr="004A003E">
        <w:rPr>
          <w:rFonts w:cstheme="minorHAnsi"/>
        </w:rPr>
        <w:t>fewer than nine</w:t>
      </w:r>
      <w:r w:rsidRPr="004A003E">
        <w:rPr>
          <w:rFonts w:cstheme="minorHAnsi"/>
        </w:rPr>
        <w:t xml:space="preserve"> </w:t>
      </w:r>
      <w:r w:rsidRPr="004A003E" w:rsidR="008471F3">
        <w:rPr>
          <w:rFonts w:cstheme="minorHAnsi"/>
        </w:rPr>
        <w:t>organizations who represent the range of eligible entities that are likely to apply for subaward grants.</w:t>
      </w:r>
      <w:r w:rsidRPr="004A003E">
        <w:rPr>
          <w:rFonts w:cstheme="minorHAnsi"/>
        </w:rPr>
        <w:t xml:space="preserve"> These consultations included discussions concerning potential response problems, clarity of questions and instructions, and other aspects of respondent burden. </w:t>
      </w:r>
    </w:p>
    <w:bookmarkEnd w:id="11"/>
    <w:p w:rsidR="00860B8A" w:rsidRPr="004A003E" w:rsidP="00A045B1" w14:paraId="3F5D5816" w14:textId="0AAC8562">
      <w:pPr>
        <w:rPr>
          <w:rFonts w:cstheme="minorHAnsi"/>
          <w:highlight w:val="yellow"/>
        </w:rPr>
      </w:pPr>
      <w:r>
        <w:rPr>
          <w:rFonts w:cstheme="minorHAnsi"/>
          <w:highlight w:val="yellow"/>
        </w:rPr>
        <w:br w:type="page"/>
      </w:r>
    </w:p>
    <w:p w:rsidR="00A233E0" w:rsidRPr="004A003E" w:rsidP="00E46CC1" w14:paraId="191560B2" w14:textId="77777777">
      <w:pPr>
        <w:pStyle w:val="ListParagraph"/>
        <w:numPr>
          <w:ilvl w:val="0"/>
          <w:numId w:val="42"/>
        </w:numPr>
        <w:pBdr>
          <w:bottom w:val="single" w:sz="4" w:space="1" w:color="auto"/>
        </w:pBdr>
        <w:spacing w:before="240" w:after="0"/>
        <w:ind w:left="360"/>
        <w:rPr>
          <w:rFonts w:cstheme="minorHAnsi"/>
          <w:b/>
          <w:bCs/>
        </w:rPr>
      </w:pPr>
      <w:bookmarkStart w:id="12" w:name="_Toc156593378"/>
      <w:r w:rsidRPr="004A003E">
        <w:rPr>
          <w:rFonts w:cstheme="minorHAnsi"/>
          <w:b/>
          <w:bCs/>
        </w:rPr>
        <w:t>PAYMENTS OR GIFTS TO RESPONDENTS</w:t>
      </w:r>
      <w:bookmarkEnd w:id="12"/>
    </w:p>
    <w:p w:rsidR="00D47CB3" w:rsidRPr="004A003E" w:rsidP="00854AAE" w14:paraId="5B1B6C7F" w14:textId="1A951D95">
      <w:pPr>
        <w:pBdr>
          <w:bottom w:val="single" w:sz="4" w:space="1" w:color="auto"/>
        </w:pBdr>
        <w:spacing w:before="60"/>
        <w:rPr>
          <w:rFonts w:cstheme="minorHAnsi"/>
        </w:rPr>
      </w:pPr>
      <w:r w:rsidRPr="004A003E">
        <w:rPr>
          <w:rFonts w:cstheme="minorHAnsi"/>
          <w:i/>
          <w:iCs/>
        </w:rPr>
        <w:t>Explain any decisions to provide payments or gifts to respondents, other than remuneration of contractors or grantees.</w:t>
      </w:r>
    </w:p>
    <w:p w:rsidR="0016490F" w:rsidRPr="004A003E" w:rsidP="0016490F" w14:paraId="409E3ADC" w14:textId="73AE7A64">
      <w:pPr>
        <w:contextualSpacing/>
        <w:rPr>
          <w:rFonts w:cstheme="minorHAnsi"/>
        </w:rPr>
      </w:pPr>
      <w:r w:rsidRPr="004A003E">
        <w:rPr>
          <w:rFonts w:cstheme="minorHAnsi"/>
        </w:rPr>
        <w:t xml:space="preserve">No payments or gifts will be provided to respondents who complete and submit applications for subaward funds. </w:t>
      </w:r>
      <w:r w:rsidRPr="004A003E">
        <w:rPr>
          <w:rFonts w:cstheme="minorHAnsi"/>
        </w:rPr>
        <w:t xml:space="preserve"> </w:t>
      </w:r>
    </w:p>
    <w:p w:rsidR="0016490F" w:rsidRPr="004A003E" w:rsidP="0016490F" w14:paraId="1144F06D" w14:textId="77777777">
      <w:pPr>
        <w:contextualSpacing/>
        <w:rPr>
          <w:rFonts w:cstheme="minorHAnsi"/>
          <w:highlight w:val="yellow"/>
        </w:rPr>
      </w:pPr>
    </w:p>
    <w:p w:rsidR="4C04BBF2" w:rsidRPr="004A003E" w:rsidP="00DB72AB" w14:paraId="333FE36D" w14:textId="45DEA41F">
      <w:pPr>
        <w:pStyle w:val="ListParagraph"/>
        <w:numPr>
          <w:ilvl w:val="0"/>
          <w:numId w:val="42"/>
        </w:numPr>
        <w:pBdr>
          <w:bottom w:val="single" w:sz="4" w:space="1" w:color="auto"/>
        </w:pBdr>
        <w:spacing w:before="240" w:after="0"/>
        <w:ind w:left="360"/>
        <w:rPr>
          <w:rFonts w:cstheme="minorHAnsi"/>
          <w:b/>
          <w:bCs/>
        </w:rPr>
      </w:pPr>
      <w:r w:rsidRPr="004A003E">
        <w:rPr>
          <w:rFonts w:cstheme="minorHAnsi"/>
          <w:b/>
          <w:bCs/>
        </w:rPr>
        <w:t>ASSURANCE OF CONFIDENTIALITY</w:t>
      </w:r>
    </w:p>
    <w:p w:rsidR="00A233E0" w:rsidRPr="004A003E" w:rsidP="00854AAE" w14:paraId="429AF986" w14:textId="40745D8B">
      <w:pPr>
        <w:pBdr>
          <w:bottom w:val="single" w:sz="4" w:space="1" w:color="auto"/>
        </w:pBdr>
        <w:spacing w:before="60"/>
        <w:rPr>
          <w:rFonts w:cstheme="minorHAnsi"/>
        </w:rPr>
      </w:pPr>
      <w:r w:rsidRPr="004A00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75075" w:rsidRPr="004A003E" w:rsidP="00923EA4" w14:paraId="14B46BA3" w14:textId="02BDE096">
      <w:pPr>
        <w:spacing w:before="160" w:after="0"/>
        <w:rPr>
          <w:rStyle w:val="eop"/>
          <w:rFonts w:cstheme="minorHAnsi"/>
          <w:color w:val="000000"/>
          <w:shd w:val="clear" w:color="auto" w:fill="FFFFFF"/>
        </w:rPr>
      </w:pPr>
      <w:r w:rsidRPr="004A003E">
        <w:rPr>
          <w:rStyle w:val="normaltextrun"/>
          <w:rFonts w:cstheme="minorHAnsi"/>
          <w:color w:val="000000"/>
          <w:shd w:val="clear" w:color="auto" w:fill="FFFFFF"/>
        </w:rPr>
        <w:t xml:space="preserve">The application materials will request personally identifiable information (PII), such as the primary contact person’s name and contact information. All private data will be handled in accordance with 40 CFR 122.7, 40 CFR Part 2, and EPA’s </w:t>
      </w:r>
      <w:r w:rsidRPr="004A003E">
        <w:rPr>
          <w:rStyle w:val="normaltextrun"/>
          <w:rFonts w:cstheme="minorHAnsi"/>
          <w:i/>
          <w:iCs/>
          <w:color w:val="000000"/>
          <w:shd w:val="clear" w:color="auto" w:fill="FFFFFF"/>
        </w:rPr>
        <w:t>Security Manual</w:t>
      </w:r>
      <w:r w:rsidRPr="004A003E">
        <w:rPr>
          <w:rStyle w:val="normaltextrun"/>
          <w:rFonts w:cstheme="minorHAnsi"/>
          <w:color w:val="000000"/>
          <w:shd w:val="clear" w:color="auto" w:fill="FFFFFF"/>
        </w:rPr>
        <w:t xml:space="preserve"> Part III, Chapter 9, dated August 9, 1976. Any claim of confidentiality must be asserted at the time of submission.</w:t>
      </w:r>
      <w:r w:rsidRPr="004A003E">
        <w:rPr>
          <w:rStyle w:val="eop"/>
          <w:rFonts w:cstheme="minorHAnsi"/>
          <w:color w:val="000000" w:themeColor="text1"/>
        </w:rPr>
        <w:t> </w:t>
      </w:r>
    </w:p>
    <w:p w:rsidR="00375075" w:rsidRPr="004A003E" w:rsidP="00923EA4" w14:paraId="117D1F35" w14:textId="675E928C">
      <w:pPr>
        <w:spacing w:before="160" w:after="0"/>
        <w:rPr>
          <w:rFonts w:cstheme="minorHAnsi"/>
        </w:rPr>
      </w:pPr>
      <w:r w:rsidRPr="004A003E">
        <w:rPr>
          <w:rFonts w:cstheme="minorHAnsi"/>
        </w:rPr>
        <w:t xml:space="preserve">To ensure privacy in data collection and records management, staff will undertake training on data privacy and records management; shall protect respondent privacy to the extent permitted by law; and will comply with all Federal and Agency regulations for private information. </w:t>
      </w:r>
      <w:r w:rsidRPr="004A003E" w:rsidR="00EC4BE2">
        <w:rPr>
          <w:rFonts w:cstheme="minorHAnsi"/>
        </w:rPr>
        <w:t xml:space="preserve">In particular, applications will be stored in secure locations (e.g., password-protected computer or locked cabinets) that can only be accessed by authorized persons. </w:t>
      </w:r>
      <w:r w:rsidRPr="004A003E" w:rsidR="005878EE">
        <w:rPr>
          <w:rFonts w:cstheme="minorHAnsi"/>
        </w:rPr>
        <w:t>When the submitted applications are being reviewed and evaluated, discussions will include only authorized persons and will take place in secure locations where privacy can be maintained.</w:t>
      </w:r>
    </w:p>
    <w:p w:rsidR="00860B8A" w:rsidRPr="004A003E" w:rsidP="00923EA4" w14:paraId="1654DA04" w14:textId="7204D659">
      <w:pPr>
        <w:spacing w:before="160" w:after="0"/>
        <w:rPr>
          <w:rFonts w:cstheme="minorHAnsi"/>
          <w:bCs/>
        </w:rPr>
      </w:pPr>
      <w:r w:rsidRPr="004A003E">
        <w:rPr>
          <w:rFonts w:cstheme="minorHAnsi"/>
          <w:bCs/>
        </w:rPr>
        <w:t>Summaries of application numbers and success rates</w:t>
      </w:r>
      <w:r w:rsidRPr="004A003E" w:rsidR="00375075">
        <w:rPr>
          <w:rFonts w:cstheme="minorHAnsi"/>
          <w:bCs/>
        </w:rPr>
        <w:t xml:space="preserve"> will be publicly reported in anonymous and aggregated form</w:t>
      </w:r>
      <w:r w:rsidRPr="004A003E">
        <w:rPr>
          <w:rFonts w:cstheme="minorHAnsi"/>
          <w:bCs/>
        </w:rPr>
        <w:t xml:space="preserve">, </w:t>
      </w:r>
      <w:r w:rsidRPr="004A003E" w:rsidR="001E62A5">
        <w:rPr>
          <w:rFonts w:cstheme="minorHAnsi"/>
          <w:bCs/>
        </w:rPr>
        <w:t>in order to protect</w:t>
      </w:r>
      <w:r w:rsidRPr="004A003E">
        <w:rPr>
          <w:rFonts w:cstheme="minorHAnsi"/>
          <w:bCs/>
        </w:rPr>
        <w:t xml:space="preserve"> </w:t>
      </w:r>
      <w:r w:rsidRPr="004A003E" w:rsidR="003041E8">
        <w:rPr>
          <w:rFonts w:cstheme="minorHAnsi"/>
          <w:bCs/>
        </w:rPr>
        <w:t xml:space="preserve">any </w:t>
      </w:r>
      <w:r w:rsidRPr="004A003E">
        <w:rPr>
          <w:rFonts w:cstheme="minorHAnsi"/>
          <w:bCs/>
        </w:rPr>
        <w:t>personally identifiable information</w:t>
      </w:r>
      <w:r w:rsidRPr="004A003E" w:rsidR="003041E8">
        <w:rPr>
          <w:rFonts w:cstheme="minorHAnsi"/>
          <w:bCs/>
        </w:rPr>
        <w:t xml:space="preserve"> and confidential business Information that is submitted.</w:t>
      </w:r>
      <w:r w:rsidRPr="004A003E" w:rsidR="00C827BB">
        <w:rPr>
          <w:rFonts w:cstheme="minorHAnsi"/>
          <w:bCs/>
        </w:rPr>
        <w:t xml:space="preserve"> </w:t>
      </w:r>
    </w:p>
    <w:p w:rsidR="00A233E0" w:rsidRPr="004A003E" w:rsidP="00DB72AB" w14:paraId="36FBAEFB" w14:textId="77777777">
      <w:pPr>
        <w:pStyle w:val="ListParagraph"/>
        <w:keepNext/>
        <w:widowControl w:val="0"/>
        <w:numPr>
          <w:ilvl w:val="0"/>
          <w:numId w:val="42"/>
        </w:numPr>
        <w:pBdr>
          <w:bottom w:val="single" w:sz="4" w:space="1" w:color="auto"/>
        </w:pBdr>
        <w:spacing w:before="240" w:after="0"/>
        <w:ind w:left="360"/>
        <w:rPr>
          <w:rFonts w:cstheme="minorHAnsi"/>
          <w:b/>
          <w:bCs/>
        </w:rPr>
      </w:pPr>
      <w:bookmarkStart w:id="13" w:name="_Toc156593380"/>
      <w:r w:rsidRPr="004A003E">
        <w:rPr>
          <w:rFonts w:cstheme="minorHAnsi"/>
          <w:b/>
          <w:bCs/>
        </w:rPr>
        <w:t>JUSTIFICATION FOR SENSITIVE QUESTIONS</w:t>
      </w:r>
      <w:bookmarkEnd w:id="13"/>
    </w:p>
    <w:p w:rsidR="00A233E0" w:rsidRPr="004A003E" w:rsidP="00854AAE" w14:paraId="6E3B78D8" w14:textId="5C334C1C">
      <w:pPr>
        <w:pBdr>
          <w:bottom w:val="single" w:sz="4" w:space="1" w:color="auto"/>
        </w:pBdr>
        <w:spacing w:before="60"/>
        <w:rPr>
          <w:rFonts w:cstheme="minorHAnsi"/>
        </w:rPr>
      </w:pPr>
      <w:r w:rsidRPr="004A00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0E88" w:rsidRPr="004A003E" w:rsidP="00923EA4" w14:paraId="1C6E824E" w14:textId="77777777">
      <w:pPr>
        <w:spacing w:before="160" w:after="0"/>
        <w:rPr>
          <w:rFonts w:cstheme="minorHAnsi"/>
        </w:rPr>
      </w:pPr>
      <w:r w:rsidRPr="004A003E">
        <w:rPr>
          <w:rFonts w:cstheme="minorHAnsi"/>
        </w:rPr>
        <w:t xml:space="preserve">The information collection activities covered by this ICR will not include questions about sensitive issues (e.g., religious beliefs, sexual attitudes and behavior). </w:t>
      </w:r>
    </w:p>
    <w:p w:rsidR="00A045B1" w:rsidP="00923EA4" w14:paraId="12355F56" w14:textId="1E57812F">
      <w:pPr>
        <w:spacing w:before="160" w:after="0"/>
        <w:rPr>
          <w:rFonts w:cstheme="minorHAnsi"/>
        </w:rPr>
      </w:pPr>
      <w:r w:rsidRPr="004A003E">
        <w:rPr>
          <w:rFonts w:cstheme="minorHAnsi"/>
        </w:rPr>
        <w:t xml:space="preserve">The </w:t>
      </w:r>
      <w:r w:rsidRPr="004A003E" w:rsidR="00B407E7">
        <w:rPr>
          <w:rFonts w:cstheme="minorHAnsi"/>
        </w:rPr>
        <w:t>application materials</w:t>
      </w:r>
      <w:r w:rsidRPr="004A003E">
        <w:rPr>
          <w:rFonts w:cstheme="minorHAnsi"/>
        </w:rPr>
        <w:t xml:space="preserve"> will collect standard demographic information (e.g., gender, race/ethnicity,) </w:t>
      </w:r>
      <w:r w:rsidRPr="004A003E" w:rsidR="00B407E7">
        <w:rPr>
          <w:rFonts w:cstheme="minorHAnsi"/>
        </w:rPr>
        <w:t xml:space="preserve">about the leadership </w:t>
      </w:r>
      <w:r w:rsidRPr="004A003E" w:rsidR="00D34750">
        <w:rPr>
          <w:rFonts w:cstheme="minorHAnsi"/>
        </w:rPr>
        <w:t xml:space="preserve">of </w:t>
      </w:r>
      <w:r w:rsidRPr="004A003E" w:rsidR="00B407E7">
        <w:rPr>
          <w:rFonts w:cstheme="minorHAnsi"/>
        </w:rPr>
        <w:t xml:space="preserve">applicant organizations </w:t>
      </w:r>
      <w:r w:rsidRPr="004A003E" w:rsidR="007E7379">
        <w:rPr>
          <w:rFonts w:cstheme="minorHAnsi"/>
        </w:rPr>
        <w:t>so that</w:t>
      </w:r>
      <w:r w:rsidRPr="004A003E">
        <w:rPr>
          <w:rFonts w:cstheme="minorHAnsi"/>
        </w:rPr>
        <w:t xml:space="preserve"> </w:t>
      </w:r>
      <w:r w:rsidRPr="004A003E" w:rsidR="008231AB">
        <w:rPr>
          <w:rFonts w:cstheme="minorHAnsi"/>
        </w:rPr>
        <w:t>the Grantmakers</w:t>
      </w:r>
      <w:r w:rsidRPr="004A003E">
        <w:rPr>
          <w:rFonts w:cstheme="minorHAnsi"/>
        </w:rPr>
        <w:t xml:space="preserve"> can track the extent to which a broad range of </w:t>
      </w:r>
      <w:r w:rsidRPr="004A003E" w:rsidR="00B407E7">
        <w:rPr>
          <w:rFonts w:cstheme="minorHAnsi"/>
        </w:rPr>
        <w:t>entities</w:t>
      </w:r>
      <w:r w:rsidRPr="004A003E">
        <w:rPr>
          <w:rFonts w:cstheme="minorHAnsi"/>
        </w:rPr>
        <w:t xml:space="preserve"> are </w:t>
      </w:r>
      <w:r w:rsidRPr="004A003E" w:rsidR="00B407E7">
        <w:rPr>
          <w:rFonts w:cstheme="minorHAnsi"/>
        </w:rPr>
        <w:t>submitting applications for funding</w:t>
      </w:r>
      <w:r w:rsidRPr="004A003E">
        <w:rPr>
          <w:rFonts w:cstheme="minorHAnsi"/>
        </w:rPr>
        <w:t xml:space="preserve">. </w:t>
      </w:r>
    </w:p>
    <w:p w:rsidR="00A045B1" w14:paraId="1E039A5A" w14:textId="77777777">
      <w:pPr>
        <w:rPr>
          <w:rFonts w:cstheme="minorHAnsi"/>
        </w:rPr>
      </w:pPr>
      <w:r>
        <w:rPr>
          <w:rFonts w:cstheme="minorHAnsi"/>
        </w:rPr>
        <w:br w:type="page"/>
      </w:r>
    </w:p>
    <w:p w:rsidR="00A045B1" w:rsidRPr="004A003E" w:rsidP="00923EA4" w14:paraId="279BC814" w14:textId="77777777">
      <w:pPr>
        <w:spacing w:before="160" w:after="0"/>
        <w:rPr>
          <w:rFonts w:cstheme="minorHAnsi"/>
        </w:rPr>
      </w:pPr>
    </w:p>
    <w:p w:rsidR="001172FE" w:rsidRPr="004A003E" w:rsidP="00DB72AB" w14:paraId="637A8E82" w14:textId="77777777">
      <w:pPr>
        <w:pStyle w:val="ListParagraph"/>
        <w:numPr>
          <w:ilvl w:val="0"/>
          <w:numId w:val="42"/>
        </w:numPr>
        <w:spacing w:after="0"/>
        <w:ind w:left="360"/>
        <w:rPr>
          <w:rFonts w:cstheme="minorHAnsi"/>
          <w:b/>
          <w:bCs/>
        </w:rPr>
      </w:pPr>
      <w:bookmarkStart w:id="14" w:name="_Toc156593381"/>
      <w:bookmarkStart w:id="15" w:name="_Hlk162363270"/>
      <w:r w:rsidRPr="004A003E">
        <w:rPr>
          <w:rFonts w:cstheme="minorHAnsi"/>
          <w:b/>
          <w:bCs/>
        </w:rPr>
        <w:t>RESPONDENT BURDEN HOURS</w:t>
      </w:r>
      <w:r w:rsidRPr="004A003E" w:rsidR="00DB799B">
        <w:rPr>
          <w:rFonts w:cstheme="minorHAnsi"/>
          <w:b/>
          <w:bCs/>
        </w:rPr>
        <w:t xml:space="preserve"> &amp; LABOR COSTS</w:t>
      </w:r>
      <w:bookmarkStart w:id="16" w:name="_Toc156593382"/>
      <w:bookmarkEnd w:id="14"/>
    </w:p>
    <w:p w:rsidR="00A233E0" w:rsidRPr="004A003E" w:rsidP="00163C69" w14:paraId="71F2FC12" w14:textId="77777777">
      <w:pPr>
        <w:pStyle w:val="ListParagraph"/>
        <w:ind w:left="0"/>
        <w:rPr>
          <w:rFonts w:cstheme="minorHAnsi"/>
          <w:i/>
          <w:iCs/>
        </w:rPr>
      </w:pPr>
      <w:r w:rsidRPr="004A003E">
        <w:rPr>
          <w:rFonts w:cstheme="minorHAnsi"/>
          <w:i/>
          <w:iCs/>
        </w:rPr>
        <w:t>Provide estimates of the hour burden of the collection of information. The statement should:</w:t>
      </w:r>
    </w:p>
    <w:p w:rsidR="00A233E0" w:rsidRPr="004A003E" w:rsidP="004C078A" w14:paraId="11BD2D70" w14:textId="77777777">
      <w:pPr>
        <w:pStyle w:val="ListParagraph"/>
        <w:numPr>
          <w:ilvl w:val="0"/>
          <w:numId w:val="1"/>
        </w:numPr>
        <w:ind w:left="446"/>
        <w:rPr>
          <w:rFonts w:cstheme="minorHAnsi"/>
          <w:i/>
          <w:iCs/>
        </w:rPr>
      </w:pPr>
      <w:r w:rsidRPr="004A003E">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4A003E" w:rsidP="004C078A" w14:paraId="2184CE92" w14:textId="77777777">
      <w:pPr>
        <w:pStyle w:val="ListParagraph"/>
        <w:numPr>
          <w:ilvl w:val="0"/>
          <w:numId w:val="1"/>
        </w:numPr>
        <w:ind w:left="450"/>
        <w:rPr>
          <w:rFonts w:cstheme="minorHAnsi"/>
          <w:i/>
          <w:iCs/>
        </w:rPr>
      </w:pPr>
      <w:r w:rsidRPr="004A003E">
        <w:rPr>
          <w:rFonts w:cstheme="minorHAnsi"/>
          <w:i/>
          <w:iCs/>
        </w:rPr>
        <w:t>If this request for approval covers more than one form, provide separate hour burden estimates for each form and the aggregate the hour burdens.</w:t>
      </w:r>
    </w:p>
    <w:p w:rsidR="00A233E0" w:rsidRPr="004A003E" w:rsidP="004C078A" w14:paraId="7EF5894F" w14:textId="5EEBA470">
      <w:pPr>
        <w:pStyle w:val="ListParagraph"/>
        <w:numPr>
          <w:ilvl w:val="0"/>
          <w:numId w:val="1"/>
        </w:numPr>
        <w:pBdr>
          <w:bottom w:val="single" w:sz="4" w:space="1" w:color="auto"/>
        </w:pBdr>
        <w:ind w:left="446"/>
        <w:rPr>
          <w:rFonts w:cstheme="minorHAnsi"/>
          <w:i/>
          <w:iCs/>
        </w:rPr>
      </w:pPr>
      <w:r w:rsidRPr="004A00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4A003E" w:rsidR="001F0834">
        <w:rPr>
          <w:rFonts w:cstheme="minorHAnsi"/>
          <w:i/>
          <w:iCs/>
        </w:rPr>
        <w:t>.</w:t>
      </w:r>
    </w:p>
    <w:p w:rsidR="00BB5536" w:rsidRPr="004A003E" w:rsidP="00437C81" w14:paraId="45E3F8C8" w14:textId="77777777">
      <w:pPr>
        <w:spacing w:after="0"/>
        <w:rPr>
          <w:rFonts w:cstheme="minorHAnsi"/>
          <w:b/>
          <w:bCs/>
          <w:u w:val="single"/>
        </w:rPr>
      </w:pPr>
      <w:bookmarkStart w:id="17" w:name="_Hlk148418591"/>
      <w:bookmarkEnd w:id="15"/>
    </w:p>
    <w:p w:rsidR="00321ED3" w:rsidRPr="00A045B1" w:rsidP="00437C81" w14:paraId="632DBDAA" w14:textId="11D1A416">
      <w:pPr>
        <w:spacing w:after="0"/>
        <w:rPr>
          <w:rFonts w:cstheme="minorHAnsi"/>
          <w:b/>
          <w:bCs/>
        </w:rPr>
      </w:pPr>
      <w:r w:rsidRPr="00A045B1">
        <w:rPr>
          <w:rFonts w:cstheme="minorHAnsi"/>
          <w:b/>
          <w:bCs/>
        </w:rPr>
        <w:t>Total Hour Burden (</w:t>
      </w:r>
      <w:r w:rsidRPr="00A045B1" w:rsidR="00750853">
        <w:rPr>
          <w:rFonts w:cstheme="minorHAnsi"/>
          <w:b/>
          <w:bCs/>
        </w:rPr>
        <w:t>six months</w:t>
      </w:r>
      <w:r w:rsidRPr="00A045B1">
        <w:rPr>
          <w:rFonts w:cstheme="minorHAnsi"/>
          <w:b/>
          <w:bCs/>
        </w:rPr>
        <w:t xml:space="preserve">) = </w:t>
      </w:r>
      <w:r w:rsidRPr="00A045B1" w:rsidR="00C92E4B">
        <w:rPr>
          <w:rFonts w:cstheme="minorHAnsi"/>
          <w:b/>
          <w:bCs/>
        </w:rPr>
        <w:t>23,975</w:t>
      </w:r>
      <w:r w:rsidRPr="00A045B1">
        <w:rPr>
          <w:rFonts w:cstheme="minorHAnsi"/>
          <w:b/>
          <w:bCs/>
        </w:rPr>
        <w:t xml:space="preserve"> hours</w:t>
      </w:r>
    </w:p>
    <w:p w:rsidR="00321ED3" w:rsidRPr="004A003E" w:rsidP="00437C81" w14:paraId="6CD200B7" w14:textId="5A782CD1">
      <w:pPr>
        <w:spacing w:after="0"/>
        <w:rPr>
          <w:rFonts w:cstheme="minorHAnsi"/>
          <w:b/>
          <w:bCs/>
        </w:rPr>
      </w:pPr>
      <w:r w:rsidRPr="00A045B1">
        <w:rPr>
          <w:rFonts w:cstheme="minorHAnsi"/>
          <w:b/>
          <w:bCs/>
        </w:rPr>
        <w:t xml:space="preserve">Total </w:t>
      </w:r>
      <w:r w:rsidRPr="00A045B1" w:rsidR="00E673C9">
        <w:rPr>
          <w:rFonts w:cstheme="minorHAnsi"/>
          <w:b/>
          <w:bCs/>
        </w:rPr>
        <w:t xml:space="preserve">Labor </w:t>
      </w:r>
      <w:r w:rsidRPr="00A045B1">
        <w:rPr>
          <w:rFonts w:cstheme="minorHAnsi"/>
          <w:b/>
          <w:bCs/>
        </w:rPr>
        <w:t>Cost (</w:t>
      </w:r>
      <w:r w:rsidRPr="00A045B1" w:rsidR="00750853">
        <w:rPr>
          <w:rFonts w:cstheme="minorHAnsi"/>
          <w:b/>
          <w:bCs/>
        </w:rPr>
        <w:t>six months</w:t>
      </w:r>
      <w:r w:rsidRPr="00A045B1">
        <w:rPr>
          <w:rFonts w:cstheme="minorHAnsi"/>
          <w:b/>
          <w:bCs/>
        </w:rPr>
        <w:t>)</w:t>
      </w:r>
      <w:r w:rsidRPr="004A003E">
        <w:rPr>
          <w:rFonts w:cstheme="minorHAnsi"/>
          <w:b/>
          <w:bCs/>
        </w:rPr>
        <w:t xml:space="preserve"> = $</w:t>
      </w:r>
      <w:r w:rsidRPr="004A003E" w:rsidR="00935AE9">
        <w:rPr>
          <w:rFonts w:cstheme="minorHAnsi"/>
          <w:b/>
          <w:bCs/>
        </w:rPr>
        <w:t>1,</w:t>
      </w:r>
      <w:r w:rsidRPr="004A003E" w:rsidR="00C92E4B">
        <w:rPr>
          <w:rFonts w:cstheme="minorHAnsi"/>
          <w:b/>
          <w:bCs/>
        </w:rPr>
        <w:t>218,367</w:t>
      </w:r>
    </w:p>
    <w:p w:rsidR="000F5700" w:rsidRPr="004A003E" w:rsidP="000F5700" w14:paraId="08EC7188" w14:textId="77777777">
      <w:pPr>
        <w:spacing w:before="120" w:after="0"/>
        <w:rPr>
          <w:rFonts w:cstheme="minorHAnsi"/>
          <w:b/>
          <w:bCs/>
        </w:rPr>
      </w:pPr>
      <w:r w:rsidRPr="004A003E">
        <w:rPr>
          <w:rFonts w:cstheme="minorHAnsi"/>
          <w:b/>
          <w:bCs/>
        </w:rPr>
        <w:t>12a. Respondents/NAICS Codes</w:t>
      </w:r>
      <w:bookmarkStart w:id="18" w:name="_Toc156593383"/>
    </w:p>
    <w:p w:rsidR="00CD3023" w:rsidRPr="004A003E" w:rsidP="00FD5366" w14:paraId="7FE50910" w14:textId="246D946A">
      <w:pPr>
        <w:pBdr>
          <w:top w:val="single" w:sz="6" w:space="0" w:color="FFFFFF"/>
          <w:left w:val="single" w:sz="6" w:space="0" w:color="FFFFFF"/>
          <w:bottom w:val="single" w:sz="6" w:space="0" w:color="FFFFFF"/>
          <w:right w:val="single" w:sz="6" w:space="0" w:color="FFFFFF"/>
        </w:pBdr>
        <w:spacing w:before="120" w:after="0"/>
        <w:rPr>
          <w:rFonts w:cstheme="minorHAnsi"/>
          <w:color w:val="000000"/>
        </w:rPr>
      </w:pPr>
      <w:r w:rsidRPr="004A003E">
        <w:rPr>
          <w:rFonts w:cstheme="minorHAnsi"/>
          <w:color w:val="000000"/>
        </w:rPr>
        <w:t>Respondents will</w:t>
      </w:r>
      <w:r w:rsidRPr="004A003E" w:rsidR="00954AD2">
        <w:rPr>
          <w:rFonts w:cstheme="minorHAnsi"/>
          <w:color w:val="000000"/>
        </w:rPr>
        <w:t xml:space="preserve"> include entities who are eligible to </w:t>
      </w:r>
      <w:r w:rsidRPr="004A003E">
        <w:rPr>
          <w:rFonts w:cstheme="minorHAnsi"/>
          <w:color w:val="000000"/>
        </w:rPr>
        <w:t>receive subawards</w:t>
      </w:r>
      <w:r w:rsidRPr="004A003E" w:rsidR="00FD5366">
        <w:rPr>
          <w:rFonts w:cstheme="minorHAnsi"/>
          <w:color w:val="000000"/>
        </w:rPr>
        <w:t xml:space="preserve">, </w:t>
      </w:r>
      <w:r w:rsidRPr="004A003E" w:rsidR="001E48C2">
        <w:rPr>
          <w:rFonts w:cstheme="minorHAnsi"/>
          <w:color w:val="000000"/>
        </w:rPr>
        <w:t>who are covered by the following</w:t>
      </w:r>
      <w:r w:rsidRPr="004A003E" w:rsidR="00FD5366">
        <w:rPr>
          <w:rFonts w:cstheme="minorHAnsi"/>
          <w:color w:val="000000"/>
        </w:rPr>
        <w:t xml:space="preserve"> NAICS code</w:t>
      </w:r>
      <w:r w:rsidRPr="004A003E" w:rsidR="001E48C2">
        <w:rPr>
          <w:rFonts w:cstheme="minorHAnsi"/>
          <w:color w:val="000000"/>
        </w:rPr>
        <w:t>s</w:t>
      </w:r>
      <w:r w:rsidRPr="004A003E" w:rsidR="00FD5366">
        <w:rPr>
          <w:rFonts w:cstheme="minorHAnsi"/>
          <w:color w:val="000000"/>
        </w:rPr>
        <w:t>:</w:t>
      </w:r>
    </w:p>
    <w:p w:rsidR="00CD3023" w:rsidRPr="004A003E" w:rsidP="00FD5366" w14:paraId="18DB76FE" w14:textId="184D3EB1">
      <w:pPr>
        <w:pStyle w:val="ListParagraph"/>
        <w:numPr>
          <w:ilvl w:val="0"/>
          <w:numId w:val="41"/>
        </w:numPr>
        <w:pBdr>
          <w:top w:val="single" w:sz="6" w:space="0" w:color="FFFFFF"/>
          <w:left w:val="single" w:sz="6" w:space="0" w:color="FFFFFF"/>
          <w:bottom w:val="single" w:sz="6" w:space="0" w:color="FFFFFF"/>
          <w:right w:val="single" w:sz="6" w:space="0" w:color="FFFFFF"/>
        </w:pBdr>
        <w:spacing w:after="0"/>
        <w:rPr>
          <w:rFonts w:cstheme="minorHAnsi"/>
        </w:rPr>
      </w:pPr>
      <w:r w:rsidRPr="004A003E">
        <w:rPr>
          <w:rFonts w:cstheme="minorHAnsi"/>
        </w:rPr>
        <w:t>813410 (</w:t>
      </w:r>
      <w:r w:rsidRPr="004A003E" w:rsidR="0014460E">
        <w:rPr>
          <w:rFonts w:cstheme="minorHAnsi"/>
        </w:rPr>
        <w:t>Civic and Social Organizations)</w:t>
      </w:r>
    </w:p>
    <w:p w:rsidR="001E48C2" w:rsidRPr="004A003E" w:rsidP="00FD5366" w14:paraId="318A44AE" w14:textId="013172DB">
      <w:pPr>
        <w:pStyle w:val="ListParagraph"/>
        <w:numPr>
          <w:ilvl w:val="0"/>
          <w:numId w:val="41"/>
        </w:numPr>
        <w:pBdr>
          <w:top w:val="single" w:sz="6" w:space="0" w:color="FFFFFF"/>
          <w:left w:val="single" w:sz="6" w:space="0" w:color="FFFFFF"/>
          <w:bottom w:val="single" w:sz="6" w:space="0" w:color="FFFFFF"/>
          <w:right w:val="single" w:sz="6" w:space="0" w:color="FFFFFF"/>
        </w:pBdr>
        <w:spacing w:after="0"/>
        <w:rPr>
          <w:rFonts w:cstheme="minorHAnsi"/>
        </w:rPr>
      </w:pPr>
      <w:r w:rsidRPr="004A003E">
        <w:rPr>
          <w:rFonts w:cstheme="minorHAnsi"/>
        </w:rPr>
        <w:t>9211</w:t>
      </w:r>
      <w:r w:rsidRPr="004A003E" w:rsidR="00291D4C">
        <w:rPr>
          <w:rFonts w:cstheme="minorHAnsi"/>
        </w:rPr>
        <w:t>20 (Local Governments)</w:t>
      </w:r>
    </w:p>
    <w:p w:rsidR="001A617A" w:rsidRPr="004A003E" w:rsidP="00FD5366" w14:paraId="08181229" w14:textId="507EC837">
      <w:pPr>
        <w:pStyle w:val="ListParagraph"/>
        <w:numPr>
          <w:ilvl w:val="0"/>
          <w:numId w:val="41"/>
        </w:numPr>
        <w:pBdr>
          <w:top w:val="single" w:sz="6" w:space="0" w:color="FFFFFF"/>
          <w:left w:val="single" w:sz="6" w:space="0" w:color="FFFFFF"/>
          <w:bottom w:val="single" w:sz="6" w:space="0" w:color="FFFFFF"/>
          <w:right w:val="single" w:sz="6" w:space="0" w:color="FFFFFF"/>
        </w:pBdr>
        <w:spacing w:before="120" w:after="0"/>
        <w:rPr>
          <w:rFonts w:cstheme="minorHAnsi"/>
          <w:color w:val="000000"/>
        </w:rPr>
      </w:pPr>
      <w:r w:rsidRPr="004A003E">
        <w:rPr>
          <w:rFonts w:cstheme="minorHAnsi"/>
        </w:rPr>
        <w:t>6112</w:t>
      </w:r>
      <w:r w:rsidRPr="004A003E" w:rsidR="00062143">
        <w:rPr>
          <w:rFonts w:cstheme="minorHAnsi"/>
        </w:rPr>
        <w:t>10</w:t>
      </w:r>
      <w:r w:rsidRPr="004A003E">
        <w:rPr>
          <w:rFonts w:cstheme="minorHAnsi"/>
        </w:rPr>
        <w:t xml:space="preserve"> (Junior Colleges)</w:t>
      </w:r>
    </w:p>
    <w:p w:rsidR="00703795" w:rsidRPr="004A003E" w:rsidP="008B4508" w14:paraId="79FAAABF" w14:textId="0F3DBED0">
      <w:pPr>
        <w:pStyle w:val="ListParagraph"/>
        <w:numPr>
          <w:ilvl w:val="0"/>
          <w:numId w:val="41"/>
        </w:numPr>
        <w:pBdr>
          <w:top w:val="single" w:sz="6" w:space="0" w:color="FFFFFF"/>
          <w:left w:val="single" w:sz="6" w:space="0" w:color="FFFFFF"/>
          <w:bottom w:val="single" w:sz="6" w:space="0" w:color="FFFFFF"/>
          <w:right w:val="single" w:sz="6" w:space="0" w:color="FFFFFF"/>
        </w:pBdr>
        <w:spacing w:before="120" w:after="0"/>
        <w:rPr>
          <w:rFonts w:cstheme="minorHAnsi"/>
          <w:b/>
          <w:bCs/>
        </w:rPr>
      </w:pPr>
      <w:r w:rsidRPr="004A003E">
        <w:rPr>
          <w:rFonts w:cstheme="minorHAnsi"/>
        </w:rPr>
        <w:t>6113</w:t>
      </w:r>
      <w:r w:rsidRPr="004A003E" w:rsidR="00062143">
        <w:rPr>
          <w:rFonts w:cstheme="minorHAnsi"/>
        </w:rPr>
        <w:t>10</w:t>
      </w:r>
      <w:r w:rsidRPr="004A003E">
        <w:rPr>
          <w:rFonts w:cstheme="minorHAnsi"/>
        </w:rPr>
        <w:t xml:space="preserve"> (Colleges, Universities, and Professional Schools)</w:t>
      </w:r>
    </w:p>
    <w:p w:rsidR="000F5700" w:rsidRPr="004A003E" w:rsidP="000F5700" w14:paraId="41C92F6B" w14:textId="67826C22">
      <w:pPr>
        <w:spacing w:before="120" w:after="0"/>
        <w:rPr>
          <w:rFonts w:cstheme="minorHAnsi"/>
          <w:b/>
          <w:bCs/>
        </w:rPr>
      </w:pPr>
      <w:r w:rsidRPr="004A003E">
        <w:rPr>
          <w:rFonts w:cstheme="minorHAnsi"/>
          <w:b/>
          <w:bCs/>
        </w:rPr>
        <w:t>12b. Information Requested</w:t>
      </w:r>
      <w:bookmarkStart w:id="19" w:name="_Toc156593384"/>
      <w:bookmarkEnd w:id="18"/>
    </w:p>
    <w:p w:rsidR="00FD5366" w:rsidRPr="004A003E" w:rsidP="00FD5366" w14:paraId="605178C2" w14:textId="1E9C939C">
      <w:pPr>
        <w:pStyle w:val="Header"/>
        <w:keepNext/>
        <w:widowControl w:val="0"/>
        <w:contextualSpacing/>
        <w:rPr>
          <w:rFonts w:cstheme="minorHAnsi"/>
        </w:rPr>
      </w:pPr>
      <w:r w:rsidRPr="004A003E">
        <w:rPr>
          <w:rFonts w:cstheme="minorHAnsi"/>
        </w:rPr>
        <w:t>The</w:t>
      </w:r>
      <w:r w:rsidRPr="004A003E" w:rsidR="00935342">
        <w:rPr>
          <w:rFonts w:cstheme="minorHAnsi"/>
        </w:rPr>
        <w:t xml:space="preserve"> </w:t>
      </w:r>
      <w:r w:rsidRPr="004A003E">
        <w:rPr>
          <w:rFonts w:cstheme="minorHAnsi"/>
        </w:rPr>
        <w:t>applicatio</w:t>
      </w:r>
      <w:r w:rsidRPr="004A003E" w:rsidR="00935342">
        <w:rPr>
          <w:rFonts w:cstheme="minorHAnsi"/>
        </w:rPr>
        <w:t>n materials will request the following information</w:t>
      </w:r>
      <w:r w:rsidRPr="004A003E" w:rsidR="002266BF">
        <w:rPr>
          <w:rFonts w:cstheme="minorHAnsi"/>
        </w:rPr>
        <w:t>: background information about the applicant organization; description of the proposed project</w:t>
      </w:r>
      <w:r w:rsidRPr="004A003E" w:rsidR="00935342">
        <w:rPr>
          <w:rFonts w:cstheme="minorHAnsi"/>
        </w:rPr>
        <w:t xml:space="preserve"> including goals, activities, and expected outcomes; budget, staffing plan, and partners</w:t>
      </w:r>
      <w:r w:rsidRPr="004A003E">
        <w:rPr>
          <w:rFonts w:cstheme="minorHAnsi"/>
        </w:rPr>
        <w:t xml:space="preserve">. </w:t>
      </w:r>
    </w:p>
    <w:p w:rsidR="000F5700" w:rsidRPr="004A003E" w:rsidP="000F5700" w14:paraId="7B9672E9" w14:textId="4AB474E6">
      <w:pPr>
        <w:spacing w:before="120" w:after="0"/>
        <w:rPr>
          <w:rFonts w:cstheme="minorHAnsi"/>
          <w:b/>
          <w:bCs/>
        </w:rPr>
      </w:pPr>
      <w:r w:rsidRPr="004A003E">
        <w:rPr>
          <w:rFonts w:cstheme="minorHAnsi"/>
          <w:b/>
          <w:bCs/>
        </w:rPr>
        <w:t>12c. Respondent Activities</w:t>
      </w:r>
      <w:bookmarkStart w:id="20" w:name="_Toc156593385"/>
      <w:bookmarkEnd w:id="19"/>
    </w:p>
    <w:p w:rsidR="000F5700" w:rsidRPr="004A003E" w:rsidP="000F5700" w14:paraId="55C348DB" w14:textId="4355E6C2">
      <w:pPr>
        <w:spacing w:before="60"/>
        <w:rPr>
          <w:rFonts w:cstheme="minorHAnsi"/>
        </w:rPr>
      </w:pPr>
      <w:r w:rsidRPr="004A003E">
        <w:rPr>
          <w:rFonts w:cstheme="minorHAnsi"/>
        </w:rPr>
        <w:t>Respondents</w:t>
      </w:r>
      <w:r w:rsidRPr="004A003E" w:rsidR="00935342">
        <w:rPr>
          <w:rFonts w:cstheme="minorHAnsi"/>
        </w:rPr>
        <w:t xml:space="preserve"> </w:t>
      </w:r>
      <w:r w:rsidRPr="004A003E">
        <w:rPr>
          <w:rFonts w:cstheme="minorHAnsi"/>
        </w:rPr>
        <w:t>will</w:t>
      </w:r>
      <w:r w:rsidRPr="004A003E" w:rsidR="00935342">
        <w:rPr>
          <w:rFonts w:cstheme="minorHAnsi"/>
        </w:rPr>
        <w:t xml:space="preserve"> prepar</w:t>
      </w:r>
      <w:r w:rsidRPr="004A003E">
        <w:rPr>
          <w:rFonts w:cstheme="minorHAnsi"/>
        </w:rPr>
        <w:t>e</w:t>
      </w:r>
      <w:r w:rsidRPr="004A003E" w:rsidR="00935342">
        <w:rPr>
          <w:rFonts w:cstheme="minorHAnsi"/>
        </w:rPr>
        <w:t>, complet</w:t>
      </w:r>
      <w:r w:rsidRPr="004A003E">
        <w:rPr>
          <w:rFonts w:cstheme="minorHAnsi"/>
        </w:rPr>
        <w:t>e</w:t>
      </w:r>
      <w:r w:rsidRPr="004A003E" w:rsidR="00935342">
        <w:rPr>
          <w:rFonts w:cstheme="minorHAnsi"/>
        </w:rPr>
        <w:t>, and submit the information requested in the application materials.</w:t>
      </w:r>
    </w:p>
    <w:p w:rsidR="000F5700" w:rsidRPr="004A003E" w:rsidP="000F5700" w14:paraId="3FCEEF45" w14:textId="20635426">
      <w:pPr>
        <w:spacing w:before="120" w:after="0"/>
        <w:rPr>
          <w:rFonts w:cstheme="minorHAnsi"/>
          <w:b/>
          <w:bCs/>
        </w:rPr>
      </w:pPr>
      <w:r w:rsidRPr="004A003E">
        <w:rPr>
          <w:rFonts w:cstheme="minorHAnsi"/>
          <w:b/>
          <w:bCs/>
        </w:rPr>
        <w:t xml:space="preserve">12d. Respondent Burden Hours and Labor </w:t>
      </w:r>
      <w:bookmarkEnd w:id="20"/>
      <w:r w:rsidRPr="004A003E">
        <w:rPr>
          <w:rFonts w:cstheme="minorHAnsi"/>
          <w:b/>
          <w:bCs/>
        </w:rPr>
        <w:t>Costs</w:t>
      </w:r>
    </w:p>
    <w:p w:rsidR="004A003E" w:rsidRPr="004A003E" w:rsidP="00923EA4" w14:paraId="72665F44" w14:textId="5C845901">
      <w:pPr>
        <w:spacing w:before="160"/>
        <w:rPr>
          <w:rFonts w:cstheme="minorHAnsi"/>
        </w:rPr>
      </w:pPr>
      <w:r w:rsidRPr="004A003E">
        <w:rPr>
          <w:rFonts w:cstheme="minorHAnsi"/>
          <w:color w:val="000000" w:themeColor="text1"/>
        </w:rPr>
        <w:t>The table below</w:t>
      </w:r>
      <w:r w:rsidRPr="004A003E" w:rsidR="0007770F">
        <w:rPr>
          <w:rFonts w:cstheme="minorHAnsi"/>
        </w:rPr>
        <w:t xml:space="preserve"> includes the information calculated in each step of the methodology, with the total burden hours and costs presented in the bottom row. </w:t>
      </w:r>
      <w:r w:rsidRPr="004A003E" w:rsidR="00FB4B86">
        <w:rPr>
          <w:rFonts w:cstheme="minorHAnsi"/>
        </w:rPr>
        <w:t>The Notes (on the subsequent page) provide additional information about each step</w:t>
      </w:r>
      <w:r w:rsidRPr="004A003E" w:rsidR="009A0AFC">
        <w:rPr>
          <w:rFonts w:cstheme="minorHAnsi"/>
        </w:rPr>
        <w:t>, and t</w:t>
      </w:r>
      <w:r w:rsidRPr="004A003E" w:rsidR="00634FF2">
        <w:rPr>
          <w:rFonts w:cstheme="minorHAnsi"/>
        </w:rPr>
        <w:t xml:space="preserve">he </w:t>
      </w:r>
      <w:r w:rsidRPr="004A003E" w:rsidR="00D2429D">
        <w:rPr>
          <w:rFonts w:cstheme="minorHAnsi"/>
        </w:rPr>
        <w:t>A</w:t>
      </w:r>
      <w:r w:rsidRPr="004A003E" w:rsidR="0007770F">
        <w:rPr>
          <w:rFonts w:cstheme="minorHAnsi"/>
        </w:rPr>
        <w:t>ppendix</w:t>
      </w:r>
      <w:r w:rsidRPr="004A003E" w:rsidR="00476B5E">
        <w:rPr>
          <w:rFonts w:cstheme="minorHAnsi"/>
        </w:rPr>
        <w:t xml:space="preserve"> </w:t>
      </w:r>
      <w:r w:rsidRPr="004A003E" w:rsidR="0007770F">
        <w:rPr>
          <w:rFonts w:cstheme="minorHAnsi"/>
        </w:rPr>
        <w:t xml:space="preserve">includes the calculations </w:t>
      </w:r>
      <w:r w:rsidRPr="004A003E" w:rsidR="0026096A">
        <w:rPr>
          <w:rFonts w:cstheme="minorHAnsi"/>
        </w:rPr>
        <w:t xml:space="preserve">and reference sources </w:t>
      </w:r>
      <w:r w:rsidRPr="004A003E" w:rsidR="0007770F">
        <w:rPr>
          <w:rFonts w:cstheme="minorHAnsi"/>
        </w:rPr>
        <w:t xml:space="preserve">for Steps 1 and 2. </w:t>
      </w:r>
    </w:p>
    <w:p w:rsidR="004A003E" w:rsidRPr="004A003E" w14:paraId="5C57586C" w14:textId="77777777">
      <w:pPr>
        <w:rPr>
          <w:rFonts w:cstheme="minorHAnsi"/>
        </w:rPr>
      </w:pPr>
      <w:r w:rsidRPr="004A003E">
        <w:rPr>
          <w:rFonts w:cstheme="minorHAnsi"/>
        </w:rPr>
        <w:br w:type="page"/>
      </w:r>
    </w:p>
    <w:p w:rsidR="0007770F" w:rsidRPr="004A003E" w:rsidP="00923EA4" w14:paraId="12F50318" w14:textId="77777777">
      <w:pPr>
        <w:spacing w:before="160"/>
        <w:rPr>
          <w:rFonts w:cstheme="minorHAnsi"/>
          <w:u w:val="single"/>
        </w:rPr>
      </w:pPr>
    </w:p>
    <w:tbl>
      <w:tblPr>
        <w:tblStyle w:val="TableGrid"/>
        <w:tblW w:w="8820" w:type="dxa"/>
        <w:tblInd w:w="-5" w:type="dxa"/>
        <w:tblLook w:val="04A0"/>
      </w:tblPr>
      <w:tblGrid>
        <w:gridCol w:w="1976"/>
        <w:gridCol w:w="1092"/>
        <w:gridCol w:w="1432"/>
        <w:gridCol w:w="1312"/>
        <w:gridCol w:w="1504"/>
        <w:gridCol w:w="1504"/>
      </w:tblGrid>
      <w:tr w14:paraId="6BEC6A69" w14:textId="77777777" w:rsidTr="666D0D0E">
        <w:tblPrEx>
          <w:tblW w:w="8820" w:type="dxa"/>
          <w:tblInd w:w="-5" w:type="dxa"/>
          <w:tblLook w:val="04A0"/>
        </w:tblPrEx>
        <w:trPr>
          <w:trHeight w:val="1547"/>
        </w:trPr>
        <w:tc>
          <w:tcPr>
            <w:tcW w:w="1976" w:type="dxa"/>
            <w:shd w:val="clear" w:color="auto" w:fill="F2F2F2" w:themeFill="background1" w:themeFillShade="F2"/>
            <w:vAlign w:val="center"/>
          </w:tcPr>
          <w:p w:rsidR="0007770F" w:rsidRPr="004A003E" w14:paraId="24F7B017" w14:textId="77777777">
            <w:pPr>
              <w:jc w:val="center"/>
              <w:rPr>
                <w:rFonts w:cstheme="minorHAnsi"/>
                <w:b/>
                <w:bCs/>
              </w:rPr>
            </w:pPr>
            <w:r w:rsidRPr="004A003E">
              <w:rPr>
                <w:rFonts w:cstheme="minorHAnsi"/>
                <w:b/>
                <w:bCs/>
              </w:rPr>
              <w:t>Activity</w:t>
            </w:r>
          </w:p>
        </w:tc>
        <w:tc>
          <w:tcPr>
            <w:tcW w:w="1092" w:type="dxa"/>
            <w:shd w:val="clear" w:color="auto" w:fill="F2F2F2" w:themeFill="background1" w:themeFillShade="F2"/>
            <w:vAlign w:val="center"/>
          </w:tcPr>
          <w:p w:rsidR="0007770F" w:rsidRPr="004A003E" w14:paraId="4D2B24F7" w14:textId="77777777">
            <w:pPr>
              <w:jc w:val="center"/>
              <w:rPr>
                <w:rFonts w:cstheme="minorHAnsi"/>
                <w:b/>
                <w:bCs/>
              </w:rPr>
            </w:pPr>
            <w:r w:rsidRPr="004A003E">
              <w:rPr>
                <w:rFonts w:cstheme="minorHAnsi"/>
                <w:b/>
                <w:bCs/>
              </w:rPr>
              <w:t>1. Burden per Response</w:t>
            </w:r>
          </w:p>
          <w:p w:rsidR="0007770F" w:rsidRPr="004A003E" w14:paraId="0B3603EE" w14:textId="77777777">
            <w:pPr>
              <w:jc w:val="center"/>
              <w:rPr>
                <w:rFonts w:cstheme="minorHAnsi"/>
                <w:b/>
                <w:bCs/>
              </w:rPr>
            </w:pPr>
            <w:r w:rsidRPr="004A003E">
              <w:rPr>
                <w:rFonts w:cstheme="minorHAnsi"/>
                <w:b/>
                <w:bCs/>
              </w:rPr>
              <w:t>(Hours)</w:t>
            </w:r>
            <w:r w:rsidRPr="004A003E">
              <w:rPr>
                <w:rFonts w:cstheme="minorHAnsi"/>
                <w:b/>
                <w:bCs/>
                <w:vertAlign w:val="superscript"/>
              </w:rPr>
              <w:t>1</w:t>
            </w:r>
          </w:p>
        </w:tc>
        <w:tc>
          <w:tcPr>
            <w:tcW w:w="1432" w:type="dxa"/>
            <w:shd w:val="clear" w:color="auto" w:fill="F2F2F2" w:themeFill="background1" w:themeFillShade="F2"/>
            <w:vAlign w:val="center"/>
          </w:tcPr>
          <w:p w:rsidR="0007770F" w:rsidRPr="004A003E" w14:paraId="32418007" w14:textId="39366D32">
            <w:pPr>
              <w:jc w:val="center"/>
              <w:rPr>
                <w:rFonts w:cstheme="minorHAnsi"/>
                <w:b/>
                <w:bCs/>
              </w:rPr>
            </w:pPr>
            <w:r w:rsidRPr="004A003E">
              <w:rPr>
                <w:rFonts w:cstheme="minorHAnsi"/>
                <w:b/>
                <w:bCs/>
              </w:rPr>
              <w:t xml:space="preserve">2. </w:t>
            </w:r>
            <w:r w:rsidRPr="004A003E" w:rsidR="009D11EC">
              <w:rPr>
                <w:rFonts w:cstheme="minorHAnsi"/>
                <w:b/>
                <w:bCs/>
              </w:rPr>
              <w:t xml:space="preserve">Weighted </w:t>
            </w:r>
            <w:r w:rsidRPr="004A003E">
              <w:rPr>
                <w:rFonts w:cstheme="minorHAnsi"/>
                <w:b/>
                <w:bCs/>
              </w:rPr>
              <w:t xml:space="preserve">Labor </w:t>
            </w:r>
            <w:r w:rsidRPr="004A003E">
              <w:rPr>
                <w:rFonts w:cstheme="minorHAnsi"/>
                <w:b/>
                <w:bCs/>
              </w:rPr>
              <w:br/>
              <w:t>Cost per Response (Dollars)</w:t>
            </w:r>
            <w:r w:rsidRPr="004A003E">
              <w:rPr>
                <w:rFonts w:cstheme="minorHAnsi"/>
                <w:b/>
                <w:bCs/>
                <w:vertAlign w:val="superscript"/>
              </w:rPr>
              <w:t>2</w:t>
            </w:r>
          </w:p>
        </w:tc>
        <w:tc>
          <w:tcPr>
            <w:tcW w:w="1312" w:type="dxa"/>
            <w:shd w:val="clear" w:color="auto" w:fill="F2F2F2" w:themeFill="background1" w:themeFillShade="F2"/>
            <w:vAlign w:val="center"/>
          </w:tcPr>
          <w:p w:rsidR="0007770F" w:rsidRPr="004A003E" w14:paraId="15D959B9" w14:textId="6F5BC04E">
            <w:pPr>
              <w:jc w:val="center"/>
              <w:rPr>
                <w:rFonts w:cstheme="minorHAnsi"/>
                <w:b/>
                <w:bCs/>
              </w:rPr>
            </w:pPr>
            <w:r w:rsidRPr="004A003E">
              <w:rPr>
                <w:rFonts w:cstheme="minorHAnsi"/>
                <w:b/>
                <w:bCs/>
              </w:rPr>
              <w:t>3. Number of Responses</w:t>
            </w:r>
            <w:r w:rsidRPr="004A003E">
              <w:rPr>
                <w:rFonts w:cstheme="minorHAnsi"/>
                <w:b/>
                <w:bCs/>
              </w:rPr>
              <w:br/>
              <w:t>(</w:t>
            </w:r>
            <w:r w:rsidRPr="004A003E" w:rsidR="00DA5DE1">
              <w:rPr>
                <w:rFonts w:cstheme="minorHAnsi"/>
                <w:b/>
                <w:bCs/>
              </w:rPr>
              <w:t>6 months</w:t>
            </w:r>
            <w:r w:rsidRPr="004A003E">
              <w:rPr>
                <w:rFonts w:cstheme="minorHAnsi"/>
                <w:b/>
                <w:bCs/>
              </w:rPr>
              <w:t>)</w:t>
            </w:r>
            <w:r w:rsidRPr="004A003E">
              <w:rPr>
                <w:rFonts w:cstheme="minorHAnsi"/>
                <w:b/>
                <w:bCs/>
                <w:vertAlign w:val="superscript"/>
              </w:rPr>
              <w:t>3</w:t>
            </w:r>
          </w:p>
        </w:tc>
        <w:tc>
          <w:tcPr>
            <w:tcW w:w="1504" w:type="dxa"/>
            <w:shd w:val="clear" w:color="auto" w:fill="F2F2F2" w:themeFill="background1" w:themeFillShade="F2"/>
            <w:vAlign w:val="center"/>
          </w:tcPr>
          <w:p w:rsidR="0007770F" w:rsidRPr="004A003E" w14:paraId="4E53C521" w14:textId="77777777">
            <w:pPr>
              <w:jc w:val="center"/>
              <w:rPr>
                <w:rFonts w:cstheme="minorHAnsi"/>
                <w:b/>
                <w:bCs/>
              </w:rPr>
            </w:pPr>
            <w:r w:rsidRPr="004A003E">
              <w:rPr>
                <w:rFonts w:cstheme="minorHAnsi"/>
                <w:b/>
                <w:bCs/>
              </w:rPr>
              <w:t>4. Total Burden Hours</w:t>
            </w:r>
          </w:p>
          <w:p w:rsidR="0007770F" w:rsidRPr="004A003E" w14:paraId="7EBE624B" w14:textId="7FA71CFC">
            <w:pPr>
              <w:jc w:val="center"/>
              <w:rPr>
                <w:rFonts w:cstheme="minorHAnsi"/>
                <w:b/>
                <w:bCs/>
              </w:rPr>
            </w:pPr>
            <w:r w:rsidRPr="004A003E">
              <w:rPr>
                <w:rFonts w:cstheme="minorHAnsi"/>
                <w:b/>
                <w:bCs/>
              </w:rPr>
              <w:t>(</w:t>
            </w:r>
            <w:r w:rsidRPr="004A003E" w:rsidR="00DA5DE1">
              <w:rPr>
                <w:rFonts w:cstheme="minorHAnsi"/>
                <w:b/>
                <w:bCs/>
              </w:rPr>
              <w:t>6 months</w:t>
            </w:r>
            <w:r w:rsidRPr="004A003E">
              <w:rPr>
                <w:rFonts w:cstheme="minorHAnsi"/>
                <w:b/>
                <w:bCs/>
              </w:rPr>
              <w:t>)</w:t>
            </w:r>
            <w:r w:rsidRPr="004A003E">
              <w:rPr>
                <w:rFonts w:cstheme="minorHAnsi"/>
                <w:b/>
                <w:bCs/>
                <w:vertAlign w:val="superscript"/>
              </w:rPr>
              <w:t>4</w:t>
            </w:r>
          </w:p>
        </w:tc>
        <w:tc>
          <w:tcPr>
            <w:tcW w:w="1504" w:type="dxa"/>
            <w:shd w:val="clear" w:color="auto" w:fill="F2F2F2" w:themeFill="background1" w:themeFillShade="F2"/>
            <w:vAlign w:val="center"/>
          </w:tcPr>
          <w:p w:rsidR="0007770F" w:rsidRPr="004A003E" w14:paraId="68CDD93F" w14:textId="77777777">
            <w:pPr>
              <w:jc w:val="center"/>
              <w:rPr>
                <w:rFonts w:cstheme="minorHAnsi"/>
                <w:b/>
                <w:bCs/>
              </w:rPr>
            </w:pPr>
            <w:r w:rsidRPr="004A003E">
              <w:rPr>
                <w:rFonts w:cstheme="minorHAnsi"/>
                <w:b/>
                <w:bCs/>
              </w:rPr>
              <w:t>5. Total Labor Cost</w:t>
            </w:r>
          </w:p>
          <w:p w:rsidR="0007770F" w:rsidRPr="004A003E" w14:paraId="3C14256C" w14:textId="1380F3B7">
            <w:pPr>
              <w:jc w:val="center"/>
              <w:rPr>
                <w:rFonts w:cstheme="minorHAnsi"/>
                <w:b/>
                <w:bCs/>
              </w:rPr>
            </w:pPr>
            <w:r w:rsidRPr="004A003E">
              <w:rPr>
                <w:rFonts w:cstheme="minorHAnsi"/>
                <w:b/>
                <w:bCs/>
              </w:rPr>
              <w:t>(</w:t>
            </w:r>
            <w:r w:rsidRPr="004A003E" w:rsidR="00DA5DE1">
              <w:rPr>
                <w:rFonts w:cstheme="minorHAnsi"/>
                <w:b/>
                <w:bCs/>
              </w:rPr>
              <w:t>6 months</w:t>
            </w:r>
            <w:r w:rsidRPr="004A003E">
              <w:rPr>
                <w:rFonts w:cstheme="minorHAnsi"/>
                <w:b/>
                <w:bCs/>
              </w:rPr>
              <w:t>)</w:t>
            </w:r>
            <w:r w:rsidRPr="004A003E">
              <w:rPr>
                <w:rFonts w:cstheme="minorHAnsi"/>
                <w:b/>
                <w:bCs/>
                <w:vertAlign w:val="superscript"/>
              </w:rPr>
              <w:t>5</w:t>
            </w:r>
          </w:p>
        </w:tc>
      </w:tr>
      <w:tr w14:paraId="44D6D007" w14:textId="77777777" w:rsidTr="666D0D0E">
        <w:tblPrEx>
          <w:tblW w:w="8820" w:type="dxa"/>
          <w:tblInd w:w="-5" w:type="dxa"/>
          <w:tblLook w:val="04A0"/>
        </w:tblPrEx>
        <w:trPr>
          <w:trHeight w:val="1160"/>
        </w:trPr>
        <w:tc>
          <w:tcPr>
            <w:tcW w:w="1976" w:type="dxa"/>
            <w:vAlign w:val="center"/>
          </w:tcPr>
          <w:p w:rsidR="0007770F" w:rsidRPr="004A003E" w14:paraId="67BB379A" w14:textId="5F7D1BAB">
            <w:pPr>
              <w:rPr>
                <w:rFonts w:cstheme="minorHAnsi"/>
              </w:rPr>
            </w:pPr>
            <w:r w:rsidRPr="004A003E">
              <w:rPr>
                <w:rFonts w:cstheme="minorHAnsi"/>
              </w:rPr>
              <w:t xml:space="preserve">Prepare, Complete, and Submit </w:t>
            </w:r>
            <w:r w:rsidRPr="004A003E">
              <w:rPr>
                <w:rFonts w:cstheme="minorHAnsi"/>
              </w:rPr>
              <w:br/>
            </w:r>
            <w:r w:rsidRPr="004A003E" w:rsidR="2B16F9EA">
              <w:rPr>
                <w:rFonts w:cstheme="minorHAnsi"/>
                <w:b/>
                <w:bCs/>
              </w:rPr>
              <w:t xml:space="preserve">Grantmaker </w:t>
            </w:r>
            <w:r w:rsidRPr="004A003E" w:rsidR="000F21A9">
              <w:rPr>
                <w:rFonts w:cstheme="minorHAnsi"/>
                <w:b/>
                <w:bCs/>
              </w:rPr>
              <w:t>C</w:t>
            </w:r>
            <w:r w:rsidRPr="004A003E" w:rsidR="2B16F9EA">
              <w:rPr>
                <w:rFonts w:cstheme="minorHAnsi"/>
                <w:b/>
                <w:bCs/>
              </w:rPr>
              <w:t xml:space="preserve"> </w:t>
            </w:r>
            <w:r w:rsidRPr="004A003E" w:rsidR="000F21A9">
              <w:rPr>
                <w:rFonts w:cstheme="minorHAnsi"/>
              </w:rPr>
              <w:t>A</w:t>
            </w:r>
            <w:r w:rsidRPr="004A003E" w:rsidR="00A036CC">
              <w:rPr>
                <w:rFonts w:cstheme="minorHAnsi"/>
              </w:rPr>
              <w:t xml:space="preserve">pplication </w:t>
            </w:r>
            <w:r w:rsidRPr="004A003E" w:rsidR="000F21A9">
              <w:rPr>
                <w:rFonts w:cstheme="minorHAnsi"/>
              </w:rPr>
              <w:t>for Competitive Awards</w:t>
            </w:r>
          </w:p>
        </w:tc>
        <w:tc>
          <w:tcPr>
            <w:tcW w:w="1092" w:type="dxa"/>
            <w:shd w:val="clear" w:color="auto" w:fill="auto"/>
            <w:vAlign w:val="center"/>
          </w:tcPr>
          <w:p w:rsidR="0007770F" w:rsidRPr="004A003E" w14:paraId="1450F9B9" w14:textId="159AF0D1">
            <w:pPr>
              <w:jc w:val="center"/>
              <w:rPr>
                <w:rFonts w:cstheme="minorHAnsi"/>
              </w:rPr>
            </w:pPr>
            <w:r w:rsidRPr="004A003E">
              <w:rPr>
                <w:rFonts w:cstheme="minorHAnsi"/>
              </w:rPr>
              <w:t>7.5</w:t>
            </w:r>
          </w:p>
        </w:tc>
        <w:tc>
          <w:tcPr>
            <w:tcW w:w="1432" w:type="dxa"/>
            <w:shd w:val="clear" w:color="auto" w:fill="auto"/>
            <w:vAlign w:val="center"/>
          </w:tcPr>
          <w:p w:rsidR="007B2DCD" w:rsidRPr="004A003E" w:rsidP="007B2DCD" w14:paraId="267805A5" w14:textId="0A774066">
            <w:pPr>
              <w:jc w:val="center"/>
              <w:rPr>
                <w:rFonts w:cstheme="minorHAnsi"/>
              </w:rPr>
            </w:pPr>
            <w:r w:rsidRPr="004A003E">
              <w:rPr>
                <w:rFonts w:cstheme="minorHAnsi"/>
              </w:rPr>
              <w:t>$</w:t>
            </w:r>
            <w:r w:rsidRPr="004A003E" w:rsidR="00142062">
              <w:rPr>
                <w:rFonts w:cstheme="minorHAnsi"/>
              </w:rPr>
              <w:t>397.73</w:t>
            </w:r>
          </w:p>
          <w:p w:rsidR="0007770F" w:rsidRPr="004A003E" w:rsidP="007B2DCD" w14:paraId="0188DB78" w14:textId="02879806">
            <w:pPr>
              <w:jc w:val="center"/>
              <w:rPr>
                <w:rFonts w:cstheme="minorHAnsi"/>
              </w:rPr>
            </w:pPr>
            <w:r w:rsidRPr="004A003E">
              <w:rPr>
                <w:rFonts w:cstheme="minorHAnsi"/>
                <w:sz w:val="18"/>
                <w:szCs w:val="18"/>
              </w:rPr>
              <w:t>(hourly = $</w:t>
            </w:r>
            <w:r w:rsidRPr="004A003E" w:rsidR="003B313B">
              <w:rPr>
                <w:rFonts w:cstheme="minorHAnsi"/>
                <w:sz w:val="18"/>
                <w:szCs w:val="18"/>
              </w:rPr>
              <w:t>53.03</w:t>
            </w:r>
            <w:r w:rsidRPr="004A003E">
              <w:rPr>
                <w:rFonts w:cstheme="minorHAnsi"/>
                <w:sz w:val="18"/>
                <w:szCs w:val="18"/>
              </w:rPr>
              <w:t>)</w:t>
            </w:r>
          </w:p>
        </w:tc>
        <w:tc>
          <w:tcPr>
            <w:tcW w:w="1312" w:type="dxa"/>
            <w:vAlign w:val="center"/>
          </w:tcPr>
          <w:p w:rsidR="0007770F" w:rsidRPr="004A003E" w14:paraId="7A5832FA" w14:textId="4C86900B">
            <w:pPr>
              <w:jc w:val="center"/>
              <w:rPr>
                <w:rFonts w:cstheme="minorHAnsi"/>
              </w:rPr>
            </w:pPr>
            <w:r w:rsidRPr="004A003E">
              <w:rPr>
                <w:rFonts w:cstheme="minorHAnsi"/>
              </w:rPr>
              <w:t>400</w:t>
            </w:r>
          </w:p>
        </w:tc>
        <w:tc>
          <w:tcPr>
            <w:tcW w:w="1504" w:type="dxa"/>
            <w:shd w:val="clear" w:color="auto" w:fill="auto"/>
            <w:vAlign w:val="center"/>
          </w:tcPr>
          <w:p w:rsidR="0007770F" w:rsidRPr="004A003E" w14:paraId="24A89D5B" w14:textId="3C1149EB">
            <w:pPr>
              <w:jc w:val="center"/>
              <w:rPr>
                <w:rFonts w:cstheme="minorHAnsi"/>
              </w:rPr>
            </w:pPr>
            <w:r w:rsidRPr="004A003E">
              <w:rPr>
                <w:rFonts w:cstheme="minorHAnsi"/>
              </w:rPr>
              <w:t>4</w:t>
            </w:r>
            <w:r w:rsidRPr="004A003E" w:rsidR="00ED2193">
              <w:rPr>
                <w:rFonts w:cstheme="minorHAnsi"/>
              </w:rPr>
              <w:t>,000</w:t>
            </w:r>
            <w:r w:rsidRPr="004A003E" w:rsidR="00A86761">
              <w:rPr>
                <w:rFonts w:cstheme="minorHAnsi"/>
              </w:rPr>
              <w:t xml:space="preserve"> hours</w:t>
            </w:r>
          </w:p>
        </w:tc>
        <w:tc>
          <w:tcPr>
            <w:tcW w:w="1504" w:type="dxa"/>
            <w:shd w:val="clear" w:color="auto" w:fill="auto"/>
            <w:vAlign w:val="center"/>
          </w:tcPr>
          <w:p w:rsidR="0007770F" w:rsidRPr="004A003E" w14:paraId="73A966BA" w14:textId="079B48D2">
            <w:pPr>
              <w:jc w:val="center"/>
              <w:rPr>
                <w:rFonts w:cstheme="minorHAnsi"/>
              </w:rPr>
            </w:pPr>
            <w:r w:rsidRPr="004A003E">
              <w:rPr>
                <w:rFonts w:cstheme="minorHAnsi"/>
              </w:rPr>
              <w:t>$</w:t>
            </w:r>
            <w:r w:rsidRPr="004A003E" w:rsidR="00223A60">
              <w:rPr>
                <w:rFonts w:cstheme="minorHAnsi"/>
              </w:rPr>
              <w:t>159,092</w:t>
            </w:r>
          </w:p>
        </w:tc>
      </w:tr>
      <w:tr w14:paraId="6D9B0048" w14:textId="532868FD" w:rsidTr="666D0D0E">
        <w:tblPrEx>
          <w:tblW w:w="8820" w:type="dxa"/>
          <w:tblInd w:w="-5" w:type="dxa"/>
          <w:tblLook w:val="04A0"/>
        </w:tblPrEx>
        <w:trPr>
          <w:trHeight w:val="1700"/>
        </w:trPr>
        <w:tc>
          <w:tcPr>
            <w:tcW w:w="1976" w:type="dxa"/>
            <w:vAlign w:val="center"/>
          </w:tcPr>
          <w:p w:rsidR="00577A6B" w:rsidRPr="004A003E" w:rsidP="00577A6B" w14:paraId="7FF769F1" w14:textId="5891715F">
            <w:pPr>
              <w:rPr>
                <w:rFonts w:cstheme="minorHAnsi"/>
              </w:rPr>
            </w:pPr>
            <w:r w:rsidRPr="004A003E">
              <w:rPr>
                <w:rFonts w:cstheme="minorHAnsi"/>
              </w:rPr>
              <w:t xml:space="preserve">Prepare, Complete, and Submit </w:t>
            </w:r>
            <w:r w:rsidRPr="004A003E">
              <w:rPr>
                <w:rFonts w:cstheme="minorHAnsi"/>
              </w:rPr>
              <w:br/>
            </w:r>
            <w:r w:rsidRPr="004A003E" w:rsidR="641B0CA7">
              <w:rPr>
                <w:rFonts w:cstheme="minorHAnsi"/>
                <w:b/>
                <w:bCs/>
              </w:rPr>
              <w:t xml:space="preserve">Grantmaker </w:t>
            </w:r>
            <w:r w:rsidRPr="004A003E" w:rsidR="000F21A9">
              <w:rPr>
                <w:rFonts w:cstheme="minorHAnsi"/>
                <w:b/>
                <w:bCs/>
              </w:rPr>
              <w:t>C</w:t>
            </w:r>
            <w:r w:rsidRPr="004A003E" w:rsidR="641B0CA7">
              <w:rPr>
                <w:rFonts w:cstheme="minorHAnsi"/>
                <w:b/>
                <w:bCs/>
              </w:rPr>
              <w:t xml:space="preserve"> </w:t>
            </w:r>
            <w:r w:rsidRPr="004A003E">
              <w:rPr>
                <w:rFonts w:cstheme="minorHAnsi"/>
              </w:rPr>
              <w:t>Application</w:t>
            </w:r>
            <w:r w:rsidRPr="004A003E" w:rsidR="000F37BD">
              <w:rPr>
                <w:rFonts w:cstheme="minorHAnsi"/>
              </w:rPr>
              <w:t xml:space="preserve"> for Non</w:t>
            </w:r>
            <w:r w:rsidRPr="004A003E" w:rsidR="00083BA8">
              <w:rPr>
                <w:rFonts w:cstheme="minorHAnsi"/>
              </w:rPr>
              <w:t>c</w:t>
            </w:r>
            <w:r w:rsidRPr="004A003E" w:rsidR="000F37BD">
              <w:rPr>
                <w:rFonts w:cstheme="minorHAnsi"/>
              </w:rPr>
              <w:t xml:space="preserve">ompetitive Awards </w:t>
            </w:r>
          </w:p>
        </w:tc>
        <w:tc>
          <w:tcPr>
            <w:tcW w:w="1092" w:type="dxa"/>
            <w:shd w:val="clear" w:color="auto" w:fill="auto"/>
            <w:vAlign w:val="center"/>
          </w:tcPr>
          <w:p w:rsidR="00577A6B" w:rsidRPr="004A003E" w:rsidP="00577A6B" w14:paraId="51A834BE" w14:textId="2AB506BF">
            <w:pPr>
              <w:jc w:val="center"/>
              <w:rPr>
                <w:rFonts w:cstheme="minorHAnsi"/>
              </w:rPr>
            </w:pPr>
            <w:r w:rsidRPr="004A003E">
              <w:rPr>
                <w:rFonts w:cstheme="minorHAnsi"/>
              </w:rPr>
              <w:t>1</w:t>
            </w:r>
          </w:p>
        </w:tc>
        <w:tc>
          <w:tcPr>
            <w:tcW w:w="1432" w:type="dxa"/>
            <w:shd w:val="clear" w:color="auto" w:fill="auto"/>
            <w:vAlign w:val="center"/>
          </w:tcPr>
          <w:p w:rsidR="00577A6B" w:rsidRPr="004A003E" w:rsidP="00577A6B" w14:paraId="73A06329" w14:textId="551361B0">
            <w:pPr>
              <w:jc w:val="center"/>
              <w:rPr>
                <w:rFonts w:cstheme="minorHAnsi"/>
              </w:rPr>
            </w:pPr>
            <w:r w:rsidRPr="004A003E">
              <w:rPr>
                <w:rFonts w:cstheme="minorHAnsi"/>
              </w:rPr>
              <w:t>$</w:t>
            </w:r>
            <w:r w:rsidRPr="004A003E" w:rsidR="00261D91">
              <w:rPr>
                <w:rFonts w:cstheme="minorHAnsi"/>
              </w:rPr>
              <w:t>53.03</w:t>
            </w:r>
          </w:p>
          <w:p w:rsidR="00577A6B" w:rsidRPr="004A003E" w:rsidP="00577A6B" w14:paraId="3CFC2FF8" w14:textId="4FEF54CD">
            <w:pPr>
              <w:jc w:val="center"/>
              <w:rPr>
                <w:rFonts w:cstheme="minorHAnsi"/>
              </w:rPr>
            </w:pPr>
            <w:r w:rsidRPr="004A003E">
              <w:rPr>
                <w:rFonts w:cstheme="minorHAnsi"/>
                <w:sz w:val="18"/>
                <w:szCs w:val="18"/>
              </w:rPr>
              <w:t>(hourly = $53.03)</w:t>
            </w:r>
          </w:p>
        </w:tc>
        <w:tc>
          <w:tcPr>
            <w:tcW w:w="1312" w:type="dxa"/>
            <w:vAlign w:val="center"/>
          </w:tcPr>
          <w:p w:rsidR="00577A6B" w:rsidRPr="004A003E" w:rsidP="00577A6B" w14:paraId="0AF1BB75" w14:textId="3CB318BD">
            <w:pPr>
              <w:jc w:val="center"/>
              <w:rPr>
                <w:rFonts w:cstheme="minorHAnsi"/>
                <w:sz w:val="20"/>
                <w:szCs w:val="20"/>
              </w:rPr>
            </w:pPr>
            <w:r w:rsidRPr="004A003E">
              <w:rPr>
                <w:rFonts w:cstheme="minorHAnsi"/>
              </w:rPr>
              <w:t>100</w:t>
            </w:r>
          </w:p>
        </w:tc>
        <w:tc>
          <w:tcPr>
            <w:tcW w:w="1504" w:type="dxa"/>
            <w:shd w:val="clear" w:color="auto" w:fill="auto"/>
            <w:vAlign w:val="center"/>
          </w:tcPr>
          <w:p w:rsidR="00577A6B" w:rsidRPr="004A003E" w:rsidP="00577A6B" w14:paraId="76B12342" w14:textId="61B92A32">
            <w:pPr>
              <w:jc w:val="center"/>
              <w:rPr>
                <w:rFonts w:cstheme="minorHAnsi"/>
              </w:rPr>
            </w:pPr>
            <w:r w:rsidRPr="004A003E">
              <w:rPr>
                <w:rFonts w:cstheme="minorHAnsi"/>
              </w:rPr>
              <w:t>1</w:t>
            </w:r>
            <w:r w:rsidRPr="004A003E">
              <w:rPr>
                <w:rFonts w:cstheme="minorHAnsi"/>
              </w:rPr>
              <w:t>00 hours</w:t>
            </w:r>
          </w:p>
        </w:tc>
        <w:tc>
          <w:tcPr>
            <w:tcW w:w="1504" w:type="dxa"/>
            <w:shd w:val="clear" w:color="auto" w:fill="auto"/>
            <w:vAlign w:val="center"/>
          </w:tcPr>
          <w:p w:rsidR="00577A6B" w:rsidRPr="004A003E" w:rsidP="00577A6B" w14:paraId="04A29E2E" w14:textId="1E6974CA">
            <w:pPr>
              <w:jc w:val="center"/>
              <w:rPr>
                <w:rFonts w:cstheme="minorHAnsi"/>
              </w:rPr>
            </w:pPr>
            <w:r w:rsidRPr="004A003E">
              <w:rPr>
                <w:rFonts w:cstheme="minorHAnsi"/>
              </w:rPr>
              <w:t>$</w:t>
            </w:r>
            <w:r w:rsidRPr="004A003E" w:rsidR="00261D91">
              <w:rPr>
                <w:rFonts w:cstheme="minorHAnsi"/>
              </w:rPr>
              <w:t>5,303</w:t>
            </w:r>
          </w:p>
        </w:tc>
      </w:tr>
      <w:tr w14:paraId="33BBE8D7" w14:textId="77777777" w:rsidTr="666D0D0E">
        <w:tblPrEx>
          <w:tblW w:w="8820" w:type="dxa"/>
          <w:tblInd w:w="-5" w:type="dxa"/>
          <w:tblLook w:val="04A0"/>
        </w:tblPrEx>
        <w:trPr>
          <w:trHeight w:val="1790"/>
        </w:trPr>
        <w:tc>
          <w:tcPr>
            <w:tcW w:w="1976" w:type="dxa"/>
            <w:vAlign w:val="center"/>
          </w:tcPr>
          <w:p w:rsidR="00CB7612" w:rsidRPr="004A003E" w:rsidP="00CB7612" w14:paraId="6E66C57C" w14:textId="4ACFA2A2">
            <w:pPr>
              <w:rPr>
                <w:rFonts w:cstheme="minorHAnsi"/>
                <w:highlight w:val="yellow"/>
              </w:rPr>
            </w:pPr>
            <w:r w:rsidRPr="004A003E">
              <w:rPr>
                <w:rFonts w:cstheme="minorHAnsi"/>
              </w:rPr>
              <w:t xml:space="preserve">Prepare, Complete, and Submit </w:t>
            </w:r>
            <w:r w:rsidRPr="004A003E">
              <w:rPr>
                <w:rFonts w:cstheme="minorHAnsi"/>
              </w:rPr>
              <w:br/>
            </w:r>
            <w:r w:rsidRPr="004A003E" w:rsidR="03198975">
              <w:rPr>
                <w:rFonts w:cstheme="minorHAnsi"/>
                <w:b/>
                <w:bCs/>
              </w:rPr>
              <w:t xml:space="preserve">Grantmaker </w:t>
            </w:r>
            <w:r w:rsidRPr="004A003E" w:rsidR="000F21A9">
              <w:rPr>
                <w:rFonts w:cstheme="minorHAnsi"/>
                <w:b/>
                <w:bCs/>
              </w:rPr>
              <w:t xml:space="preserve">D </w:t>
            </w:r>
            <w:r w:rsidRPr="004A003E">
              <w:rPr>
                <w:rFonts w:cstheme="minorHAnsi"/>
              </w:rPr>
              <w:t>Application</w:t>
            </w:r>
            <w:r w:rsidRPr="004A003E" w:rsidR="000F37BD">
              <w:rPr>
                <w:rFonts w:cstheme="minorHAnsi"/>
              </w:rPr>
              <w:t xml:space="preserve"> for Competitive Awards</w:t>
            </w:r>
          </w:p>
        </w:tc>
        <w:tc>
          <w:tcPr>
            <w:tcW w:w="1092" w:type="dxa"/>
            <w:shd w:val="clear" w:color="auto" w:fill="auto"/>
            <w:vAlign w:val="center"/>
          </w:tcPr>
          <w:p w:rsidR="00CB7612" w:rsidRPr="004A003E" w:rsidP="00CB7612" w14:paraId="77B3257F" w14:textId="5D5A0928">
            <w:pPr>
              <w:jc w:val="center"/>
              <w:rPr>
                <w:rFonts w:cstheme="minorHAnsi"/>
                <w:highlight w:val="yellow"/>
              </w:rPr>
            </w:pPr>
            <w:r w:rsidRPr="004A003E">
              <w:rPr>
                <w:rFonts w:cstheme="minorHAnsi"/>
              </w:rPr>
              <w:t>35</w:t>
            </w:r>
          </w:p>
        </w:tc>
        <w:tc>
          <w:tcPr>
            <w:tcW w:w="1432" w:type="dxa"/>
            <w:shd w:val="clear" w:color="auto" w:fill="auto"/>
            <w:vAlign w:val="center"/>
          </w:tcPr>
          <w:p w:rsidR="007F64C0" w:rsidRPr="004A003E" w:rsidP="007F64C0" w14:paraId="423E1F7A" w14:textId="416A20CF">
            <w:pPr>
              <w:jc w:val="center"/>
              <w:rPr>
                <w:rFonts w:cstheme="minorHAnsi"/>
              </w:rPr>
            </w:pPr>
            <w:r w:rsidRPr="004A003E">
              <w:rPr>
                <w:rFonts w:cstheme="minorHAnsi"/>
              </w:rPr>
              <w:t>$</w:t>
            </w:r>
            <w:r w:rsidRPr="004A003E" w:rsidR="00261D91">
              <w:rPr>
                <w:rFonts w:cstheme="minorHAnsi"/>
              </w:rPr>
              <w:t>1,856.05</w:t>
            </w:r>
          </w:p>
          <w:p w:rsidR="00CB7612" w:rsidRPr="004A003E" w:rsidP="00CB7612" w14:paraId="2EB2784B" w14:textId="56EB8D48">
            <w:pPr>
              <w:jc w:val="center"/>
              <w:rPr>
                <w:rFonts w:cstheme="minorHAnsi"/>
                <w:highlight w:val="yellow"/>
              </w:rPr>
            </w:pPr>
            <w:r w:rsidRPr="004A003E">
              <w:rPr>
                <w:rFonts w:cstheme="minorHAnsi"/>
                <w:sz w:val="18"/>
                <w:szCs w:val="18"/>
              </w:rPr>
              <w:t>(hourly = $</w:t>
            </w:r>
            <w:r w:rsidRPr="004A003E" w:rsidR="003B313B">
              <w:rPr>
                <w:rFonts w:cstheme="minorHAnsi"/>
                <w:sz w:val="18"/>
                <w:szCs w:val="18"/>
              </w:rPr>
              <w:t>53.03</w:t>
            </w:r>
            <w:r w:rsidRPr="004A003E">
              <w:rPr>
                <w:rFonts w:cstheme="minorHAnsi"/>
                <w:sz w:val="18"/>
                <w:szCs w:val="18"/>
              </w:rPr>
              <w:t>)</w:t>
            </w:r>
          </w:p>
        </w:tc>
        <w:tc>
          <w:tcPr>
            <w:tcW w:w="1312" w:type="dxa"/>
            <w:vAlign w:val="center"/>
          </w:tcPr>
          <w:p w:rsidR="00CB7612" w:rsidRPr="004A003E" w:rsidP="00CB7612" w14:paraId="0FBD922B" w14:textId="43579499">
            <w:pPr>
              <w:jc w:val="center"/>
              <w:rPr>
                <w:rFonts w:cstheme="minorHAnsi"/>
                <w:highlight w:val="yellow"/>
              </w:rPr>
            </w:pPr>
            <w:r w:rsidRPr="004A003E">
              <w:rPr>
                <w:rFonts w:cstheme="minorHAnsi"/>
              </w:rPr>
              <w:t>500</w:t>
            </w:r>
          </w:p>
        </w:tc>
        <w:tc>
          <w:tcPr>
            <w:tcW w:w="1504" w:type="dxa"/>
            <w:shd w:val="clear" w:color="auto" w:fill="auto"/>
            <w:vAlign w:val="center"/>
          </w:tcPr>
          <w:p w:rsidR="00CB7612" w:rsidRPr="004A003E" w:rsidP="00CB7612" w14:paraId="769D2295" w14:textId="6DC8042C">
            <w:pPr>
              <w:jc w:val="center"/>
              <w:rPr>
                <w:rFonts w:cstheme="minorHAnsi"/>
                <w:highlight w:val="yellow"/>
              </w:rPr>
            </w:pPr>
            <w:r w:rsidRPr="004A003E">
              <w:rPr>
                <w:rFonts w:cstheme="minorHAnsi"/>
              </w:rPr>
              <w:t>17,500</w:t>
            </w:r>
            <w:r w:rsidRPr="004A003E" w:rsidR="004C4BE8">
              <w:rPr>
                <w:rFonts w:cstheme="minorHAnsi"/>
              </w:rPr>
              <w:t xml:space="preserve"> hours</w:t>
            </w:r>
          </w:p>
        </w:tc>
        <w:tc>
          <w:tcPr>
            <w:tcW w:w="1504" w:type="dxa"/>
            <w:shd w:val="clear" w:color="auto" w:fill="auto"/>
            <w:vAlign w:val="center"/>
          </w:tcPr>
          <w:p w:rsidR="00CB7612" w:rsidRPr="004A003E" w:rsidP="00CB7612" w14:paraId="0544995B" w14:textId="71B4EA11">
            <w:pPr>
              <w:jc w:val="center"/>
              <w:rPr>
                <w:rFonts w:cstheme="minorHAnsi"/>
                <w:highlight w:val="yellow"/>
              </w:rPr>
            </w:pPr>
            <w:r w:rsidRPr="004A003E">
              <w:rPr>
                <w:rFonts w:cstheme="minorHAnsi"/>
              </w:rPr>
              <w:t>$</w:t>
            </w:r>
            <w:r w:rsidRPr="004A003E" w:rsidR="00261D91">
              <w:rPr>
                <w:rFonts w:cstheme="minorHAnsi"/>
              </w:rPr>
              <w:t>928,025</w:t>
            </w:r>
          </w:p>
        </w:tc>
      </w:tr>
      <w:tr w14:paraId="5CA00E94" w14:textId="77777777" w:rsidTr="666D0D0E">
        <w:tblPrEx>
          <w:tblW w:w="8820" w:type="dxa"/>
          <w:tblInd w:w="-5" w:type="dxa"/>
          <w:tblLook w:val="04A0"/>
        </w:tblPrEx>
        <w:trPr>
          <w:trHeight w:val="1790"/>
        </w:trPr>
        <w:tc>
          <w:tcPr>
            <w:tcW w:w="1976" w:type="dxa"/>
            <w:vAlign w:val="center"/>
          </w:tcPr>
          <w:p w:rsidR="00E05E74" w:rsidRPr="004A003E" w:rsidP="00E05E74" w14:paraId="1ED0DE0A" w14:textId="4FF3A353">
            <w:pPr>
              <w:rPr>
                <w:rFonts w:cstheme="minorHAnsi"/>
              </w:rPr>
            </w:pPr>
            <w:r w:rsidRPr="004A003E">
              <w:rPr>
                <w:rFonts w:cstheme="minorHAnsi"/>
              </w:rPr>
              <w:t xml:space="preserve">Prepare, Complete, and Submit </w:t>
            </w:r>
            <w:r w:rsidRPr="004A003E">
              <w:rPr>
                <w:rFonts w:cstheme="minorHAnsi"/>
              </w:rPr>
              <w:br/>
            </w:r>
            <w:r w:rsidRPr="004A003E">
              <w:rPr>
                <w:rFonts w:cstheme="minorHAnsi"/>
                <w:b/>
                <w:bCs/>
              </w:rPr>
              <w:t xml:space="preserve">Grantmaker E </w:t>
            </w:r>
            <w:r w:rsidRPr="004A003E">
              <w:rPr>
                <w:rFonts w:cstheme="minorHAnsi"/>
              </w:rPr>
              <w:t>Application for Competitive Awards</w:t>
            </w:r>
          </w:p>
        </w:tc>
        <w:tc>
          <w:tcPr>
            <w:tcW w:w="1092" w:type="dxa"/>
            <w:shd w:val="clear" w:color="auto" w:fill="auto"/>
            <w:vAlign w:val="center"/>
          </w:tcPr>
          <w:p w:rsidR="00E05E74" w:rsidRPr="004A003E" w:rsidP="00E05E74" w14:paraId="4DE2F714" w14:textId="03C196C4">
            <w:pPr>
              <w:jc w:val="center"/>
              <w:rPr>
                <w:rFonts w:cstheme="minorHAnsi"/>
              </w:rPr>
            </w:pPr>
            <w:r w:rsidRPr="004A003E">
              <w:rPr>
                <w:rFonts w:cstheme="minorHAnsi"/>
              </w:rPr>
              <w:t>17.5</w:t>
            </w:r>
          </w:p>
        </w:tc>
        <w:tc>
          <w:tcPr>
            <w:tcW w:w="1432" w:type="dxa"/>
            <w:shd w:val="clear" w:color="auto" w:fill="auto"/>
            <w:vAlign w:val="center"/>
          </w:tcPr>
          <w:p w:rsidR="00E05E74" w:rsidRPr="004A003E" w:rsidP="00E05E74" w14:paraId="5AFC0EAB" w14:textId="252B68F0">
            <w:pPr>
              <w:jc w:val="center"/>
              <w:rPr>
                <w:rFonts w:cstheme="minorHAnsi"/>
              </w:rPr>
            </w:pPr>
            <w:r w:rsidRPr="004A003E">
              <w:rPr>
                <w:rFonts w:cstheme="minorHAnsi"/>
              </w:rPr>
              <w:t>$</w:t>
            </w:r>
            <w:r w:rsidRPr="004A003E" w:rsidR="00AD3F18">
              <w:rPr>
                <w:rFonts w:cstheme="minorHAnsi"/>
              </w:rPr>
              <w:t>928.03</w:t>
            </w:r>
          </w:p>
          <w:p w:rsidR="00E05E74" w:rsidRPr="004A003E" w:rsidP="00E05E74" w14:paraId="172DA51E" w14:textId="12CB9AC1">
            <w:pPr>
              <w:jc w:val="center"/>
              <w:rPr>
                <w:rFonts w:cstheme="minorHAnsi"/>
              </w:rPr>
            </w:pPr>
            <w:r w:rsidRPr="004A003E">
              <w:rPr>
                <w:rFonts w:cstheme="minorHAnsi"/>
                <w:sz w:val="18"/>
                <w:szCs w:val="18"/>
              </w:rPr>
              <w:t>(hourly = $53.03)</w:t>
            </w:r>
          </w:p>
        </w:tc>
        <w:tc>
          <w:tcPr>
            <w:tcW w:w="1312" w:type="dxa"/>
            <w:vAlign w:val="center"/>
          </w:tcPr>
          <w:p w:rsidR="00E05E74" w:rsidRPr="004A003E" w:rsidP="00E05E74" w14:paraId="4D24241F" w14:textId="2A96203F">
            <w:pPr>
              <w:jc w:val="center"/>
              <w:rPr>
                <w:rFonts w:cstheme="minorHAnsi"/>
              </w:rPr>
            </w:pPr>
            <w:r w:rsidRPr="004A003E">
              <w:rPr>
                <w:rFonts w:cstheme="minorHAnsi"/>
              </w:rPr>
              <w:t>130</w:t>
            </w:r>
          </w:p>
        </w:tc>
        <w:tc>
          <w:tcPr>
            <w:tcW w:w="1504" w:type="dxa"/>
            <w:shd w:val="clear" w:color="auto" w:fill="auto"/>
            <w:vAlign w:val="center"/>
          </w:tcPr>
          <w:p w:rsidR="00E05E74" w:rsidRPr="004A003E" w:rsidP="00E05E74" w14:paraId="7E8AAA40" w14:textId="45BF0621">
            <w:pPr>
              <w:jc w:val="center"/>
              <w:rPr>
                <w:rFonts w:cstheme="minorHAnsi"/>
                <w:highlight w:val="yellow"/>
              </w:rPr>
            </w:pPr>
            <w:r w:rsidRPr="004A003E">
              <w:rPr>
                <w:rFonts w:cstheme="minorHAnsi"/>
              </w:rPr>
              <w:t>2,275</w:t>
            </w:r>
          </w:p>
        </w:tc>
        <w:tc>
          <w:tcPr>
            <w:tcW w:w="1504" w:type="dxa"/>
            <w:shd w:val="clear" w:color="auto" w:fill="auto"/>
            <w:vAlign w:val="center"/>
          </w:tcPr>
          <w:p w:rsidR="00E05E74" w:rsidRPr="004A003E" w:rsidP="00E05E74" w14:paraId="28B25628" w14:textId="69D6F068">
            <w:pPr>
              <w:jc w:val="center"/>
              <w:rPr>
                <w:rFonts w:cstheme="minorHAnsi"/>
                <w:highlight w:val="yellow"/>
              </w:rPr>
            </w:pPr>
            <w:r w:rsidRPr="004A003E">
              <w:rPr>
                <w:rFonts w:cstheme="minorHAnsi"/>
              </w:rPr>
              <w:t>$</w:t>
            </w:r>
            <w:r w:rsidRPr="004A003E" w:rsidR="003C173F">
              <w:rPr>
                <w:rFonts w:cstheme="minorHAnsi"/>
              </w:rPr>
              <w:t>120,644</w:t>
            </w:r>
          </w:p>
        </w:tc>
      </w:tr>
      <w:tr w14:paraId="70BE3505" w14:textId="77777777" w:rsidTr="666D0D0E">
        <w:tblPrEx>
          <w:tblW w:w="8820" w:type="dxa"/>
          <w:tblInd w:w="-5" w:type="dxa"/>
          <w:tblLook w:val="04A0"/>
        </w:tblPrEx>
        <w:trPr>
          <w:trHeight w:val="1790"/>
        </w:trPr>
        <w:tc>
          <w:tcPr>
            <w:tcW w:w="1976" w:type="dxa"/>
            <w:vAlign w:val="center"/>
          </w:tcPr>
          <w:p w:rsidR="00E05E74" w:rsidRPr="004A003E" w:rsidP="00E05E74" w14:paraId="421B1432" w14:textId="4421F17C">
            <w:pPr>
              <w:rPr>
                <w:rFonts w:cstheme="minorHAnsi"/>
              </w:rPr>
            </w:pPr>
            <w:r w:rsidRPr="004A003E">
              <w:rPr>
                <w:rFonts w:cstheme="minorHAnsi"/>
              </w:rPr>
              <w:t xml:space="preserve">Prepare, Complete, and Submit </w:t>
            </w:r>
            <w:r w:rsidRPr="004A003E">
              <w:rPr>
                <w:rFonts w:cstheme="minorHAnsi"/>
              </w:rPr>
              <w:br/>
            </w:r>
            <w:r w:rsidRPr="004A003E">
              <w:rPr>
                <w:rFonts w:cstheme="minorHAnsi"/>
                <w:b/>
                <w:bCs/>
              </w:rPr>
              <w:t xml:space="preserve">Grantmaker E </w:t>
            </w:r>
            <w:r w:rsidRPr="004A003E">
              <w:rPr>
                <w:rFonts w:cstheme="minorHAnsi"/>
              </w:rPr>
              <w:t xml:space="preserve">Application for </w:t>
            </w:r>
            <w:r w:rsidRPr="004A003E" w:rsidR="004321E3">
              <w:rPr>
                <w:rFonts w:cstheme="minorHAnsi"/>
              </w:rPr>
              <w:t>Nonc</w:t>
            </w:r>
            <w:r w:rsidRPr="004A003E">
              <w:rPr>
                <w:rFonts w:cstheme="minorHAnsi"/>
              </w:rPr>
              <w:t>ompetitive Awards</w:t>
            </w:r>
          </w:p>
        </w:tc>
        <w:tc>
          <w:tcPr>
            <w:tcW w:w="1092" w:type="dxa"/>
            <w:shd w:val="clear" w:color="auto" w:fill="auto"/>
            <w:vAlign w:val="center"/>
          </w:tcPr>
          <w:p w:rsidR="00E05E74" w:rsidRPr="004A003E" w:rsidP="00E05E74" w14:paraId="23E2A333" w14:textId="2FD1E073">
            <w:pPr>
              <w:jc w:val="center"/>
              <w:rPr>
                <w:rFonts w:cstheme="minorHAnsi"/>
              </w:rPr>
            </w:pPr>
            <w:r w:rsidRPr="004A003E">
              <w:rPr>
                <w:rFonts w:cstheme="minorHAnsi"/>
              </w:rPr>
              <w:t>4</w:t>
            </w:r>
          </w:p>
        </w:tc>
        <w:tc>
          <w:tcPr>
            <w:tcW w:w="1432" w:type="dxa"/>
            <w:shd w:val="clear" w:color="auto" w:fill="auto"/>
            <w:vAlign w:val="center"/>
          </w:tcPr>
          <w:p w:rsidR="00E05E74" w:rsidRPr="004A003E" w:rsidP="00E05E74" w14:paraId="73444197" w14:textId="77777777">
            <w:pPr>
              <w:jc w:val="center"/>
              <w:rPr>
                <w:rFonts w:cstheme="minorHAnsi"/>
              </w:rPr>
            </w:pPr>
            <w:r w:rsidRPr="004A003E">
              <w:rPr>
                <w:rFonts w:cstheme="minorHAnsi"/>
              </w:rPr>
              <w:t>$212.12</w:t>
            </w:r>
          </w:p>
          <w:p w:rsidR="00E05E74" w:rsidRPr="004A003E" w:rsidP="00E05E74" w14:paraId="489B979F" w14:textId="1C952CFA">
            <w:pPr>
              <w:jc w:val="center"/>
              <w:rPr>
                <w:rFonts w:cstheme="minorHAnsi"/>
              </w:rPr>
            </w:pPr>
            <w:r w:rsidRPr="004A003E">
              <w:rPr>
                <w:rFonts w:cstheme="minorHAnsi"/>
                <w:sz w:val="18"/>
                <w:szCs w:val="18"/>
              </w:rPr>
              <w:t>(hourly = $53.03)</w:t>
            </w:r>
          </w:p>
        </w:tc>
        <w:tc>
          <w:tcPr>
            <w:tcW w:w="1312" w:type="dxa"/>
            <w:vAlign w:val="center"/>
          </w:tcPr>
          <w:p w:rsidR="00E05E74" w:rsidRPr="004A003E" w:rsidP="00E05E74" w14:paraId="14147C2A" w14:textId="0E86BE9B">
            <w:pPr>
              <w:jc w:val="center"/>
              <w:rPr>
                <w:rFonts w:cstheme="minorHAnsi"/>
              </w:rPr>
            </w:pPr>
            <w:r w:rsidRPr="004A003E">
              <w:rPr>
                <w:rFonts w:cstheme="minorHAnsi"/>
              </w:rPr>
              <w:t>25</w:t>
            </w:r>
          </w:p>
        </w:tc>
        <w:tc>
          <w:tcPr>
            <w:tcW w:w="1504" w:type="dxa"/>
            <w:shd w:val="clear" w:color="auto" w:fill="auto"/>
            <w:vAlign w:val="center"/>
          </w:tcPr>
          <w:p w:rsidR="00E05E74" w:rsidRPr="004A003E" w:rsidP="00E05E74" w14:paraId="70EC2315" w14:textId="67FD85C4">
            <w:pPr>
              <w:jc w:val="center"/>
              <w:rPr>
                <w:rFonts w:cstheme="minorHAnsi"/>
              </w:rPr>
            </w:pPr>
            <w:r w:rsidRPr="004A003E">
              <w:rPr>
                <w:rFonts w:cstheme="minorHAnsi"/>
              </w:rPr>
              <w:t>100</w:t>
            </w:r>
          </w:p>
        </w:tc>
        <w:tc>
          <w:tcPr>
            <w:tcW w:w="1504" w:type="dxa"/>
            <w:shd w:val="clear" w:color="auto" w:fill="auto"/>
            <w:vAlign w:val="center"/>
          </w:tcPr>
          <w:p w:rsidR="00E05E74" w:rsidRPr="004A003E" w:rsidP="00E05E74" w14:paraId="2E0AD5F0" w14:textId="55D48351">
            <w:pPr>
              <w:jc w:val="center"/>
              <w:rPr>
                <w:rFonts w:cstheme="minorHAnsi"/>
              </w:rPr>
            </w:pPr>
            <w:r w:rsidRPr="004A003E">
              <w:rPr>
                <w:rFonts w:cstheme="minorHAnsi"/>
              </w:rPr>
              <w:t>$5,303</w:t>
            </w:r>
          </w:p>
        </w:tc>
      </w:tr>
      <w:tr w14:paraId="08686117" w14:textId="77777777" w:rsidTr="666D0D0E">
        <w:tblPrEx>
          <w:tblW w:w="8820" w:type="dxa"/>
          <w:tblInd w:w="-5" w:type="dxa"/>
          <w:tblLook w:val="04A0"/>
        </w:tblPrEx>
        <w:trPr>
          <w:trHeight w:val="566"/>
        </w:trPr>
        <w:tc>
          <w:tcPr>
            <w:tcW w:w="5812" w:type="dxa"/>
            <w:gridSpan w:val="4"/>
            <w:shd w:val="clear" w:color="auto" w:fill="F2F2F2" w:themeFill="background1" w:themeFillShade="F2"/>
            <w:vAlign w:val="center"/>
          </w:tcPr>
          <w:p w:rsidR="00CB7612" w:rsidRPr="004A003E" w:rsidP="00CB7612" w14:paraId="2EBA5759" w14:textId="7105FA10">
            <w:pPr>
              <w:jc w:val="right"/>
              <w:rPr>
                <w:rFonts w:cstheme="minorHAnsi"/>
                <w:b/>
                <w:bCs/>
              </w:rPr>
            </w:pPr>
            <w:r w:rsidRPr="004A003E">
              <w:rPr>
                <w:rFonts w:cstheme="minorHAnsi"/>
                <w:b/>
                <w:bCs/>
              </w:rPr>
              <w:t xml:space="preserve">6. TOTALS for </w:t>
            </w:r>
            <w:r w:rsidRPr="004A003E" w:rsidR="00AE3285">
              <w:rPr>
                <w:rFonts w:cstheme="minorHAnsi"/>
                <w:b/>
                <w:bCs/>
              </w:rPr>
              <w:t>6 months</w:t>
            </w:r>
            <w:r w:rsidRPr="004A003E">
              <w:rPr>
                <w:rFonts w:cstheme="minorHAnsi"/>
                <w:b/>
                <w:bCs/>
                <w:vertAlign w:val="superscript"/>
              </w:rPr>
              <w:t>6</w:t>
            </w:r>
          </w:p>
        </w:tc>
        <w:tc>
          <w:tcPr>
            <w:tcW w:w="1504" w:type="dxa"/>
            <w:shd w:val="clear" w:color="auto" w:fill="F2F2F2" w:themeFill="background1" w:themeFillShade="F2"/>
            <w:vAlign w:val="center"/>
          </w:tcPr>
          <w:p w:rsidR="00CB7612" w:rsidRPr="004A003E" w:rsidP="00CB7612" w14:paraId="3DB5BD03" w14:textId="346593B2">
            <w:pPr>
              <w:jc w:val="center"/>
              <w:rPr>
                <w:rFonts w:cstheme="minorHAnsi"/>
                <w:highlight w:val="yellow"/>
              </w:rPr>
            </w:pPr>
            <w:r w:rsidRPr="004A003E">
              <w:rPr>
                <w:rFonts w:cstheme="minorHAnsi"/>
              </w:rPr>
              <w:t>23,975</w:t>
            </w:r>
            <w:r w:rsidRPr="004A003E" w:rsidR="009738B1">
              <w:rPr>
                <w:rFonts w:cstheme="minorHAnsi"/>
              </w:rPr>
              <w:t xml:space="preserve"> </w:t>
            </w:r>
            <w:r w:rsidRPr="004A003E">
              <w:rPr>
                <w:rFonts w:cstheme="minorHAnsi"/>
              </w:rPr>
              <w:t>hours</w:t>
            </w:r>
          </w:p>
        </w:tc>
        <w:tc>
          <w:tcPr>
            <w:tcW w:w="1504" w:type="dxa"/>
            <w:shd w:val="clear" w:color="auto" w:fill="F2F2F2" w:themeFill="background1" w:themeFillShade="F2"/>
            <w:vAlign w:val="center"/>
          </w:tcPr>
          <w:p w:rsidR="00CB7612" w:rsidRPr="004A003E" w:rsidP="00CB7612" w14:paraId="0020E11A" w14:textId="798BE584">
            <w:pPr>
              <w:jc w:val="center"/>
              <w:rPr>
                <w:rFonts w:cstheme="minorHAnsi"/>
                <w:highlight w:val="yellow"/>
              </w:rPr>
            </w:pPr>
            <w:r w:rsidRPr="004A003E">
              <w:rPr>
                <w:rFonts w:cstheme="minorHAnsi"/>
              </w:rPr>
              <w:t>$</w:t>
            </w:r>
            <w:r w:rsidRPr="004A003E" w:rsidR="005546E8">
              <w:rPr>
                <w:rFonts w:cstheme="minorHAnsi"/>
              </w:rPr>
              <w:t>1,</w:t>
            </w:r>
            <w:r w:rsidRPr="004A003E" w:rsidR="00B82910">
              <w:rPr>
                <w:rFonts w:cstheme="minorHAnsi"/>
              </w:rPr>
              <w:t>218,367</w:t>
            </w:r>
          </w:p>
        </w:tc>
      </w:tr>
    </w:tbl>
    <w:p w:rsidR="00E52375" w:rsidRPr="004A003E" w:rsidP="00E46CC1" w14:paraId="40A679A3" w14:textId="77777777">
      <w:pPr>
        <w:spacing w:after="0"/>
        <w:rPr>
          <w:rFonts w:cstheme="minorHAnsi"/>
          <w:u w:val="single"/>
        </w:rPr>
      </w:pPr>
    </w:p>
    <w:p w:rsidR="0007770F" w:rsidRPr="004A003E" w:rsidP="00E46CC1" w14:paraId="39DD2E34" w14:textId="7387ED46">
      <w:pPr>
        <w:spacing w:after="0"/>
        <w:rPr>
          <w:rFonts w:cstheme="minorHAnsi"/>
        </w:rPr>
      </w:pPr>
      <w:r w:rsidRPr="004A003E">
        <w:rPr>
          <w:rFonts w:cstheme="minorHAnsi"/>
          <w:u w:val="single"/>
        </w:rPr>
        <w:t>Notes</w:t>
      </w:r>
      <w:r w:rsidRPr="004A003E" w:rsidR="00CE3D61">
        <w:rPr>
          <w:rFonts w:cstheme="minorHAnsi"/>
          <w:u w:val="single"/>
        </w:rPr>
        <w:t xml:space="preserve"> for Table</w:t>
      </w:r>
      <w:r w:rsidRPr="004A003E" w:rsidR="00CE3D61">
        <w:rPr>
          <w:rFonts w:cstheme="minorHAnsi"/>
        </w:rPr>
        <w:t>:</w:t>
      </w:r>
    </w:p>
    <w:p w:rsidR="0007770F" w:rsidRPr="004A003E" w:rsidP="00E46CC1" w14:paraId="75425C13" w14:textId="1897AC28">
      <w:pPr>
        <w:pStyle w:val="ListParagraph"/>
        <w:numPr>
          <w:ilvl w:val="0"/>
          <w:numId w:val="32"/>
        </w:numPr>
        <w:spacing w:after="0" w:line="240" w:lineRule="auto"/>
        <w:ind w:left="270" w:hanging="270"/>
        <w:rPr>
          <w:rFonts w:cstheme="minorHAnsi"/>
        </w:rPr>
      </w:pPr>
      <w:r w:rsidRPr="004A003E">
        <w:rPr>
          <w:rFonts w:cstheme="minorHAnsi"/>
          <w:b/>
          <w:bCs/>
        </w:rPr>
        <w:t>Column 1 =</w:t>
      </w:r>
      <w:r w:rsidRPr="004A003E">
        <w:rPr>
          <w:rFonts w:cstheme="minorHAnsi"/>
        </w:rPr>
        <w:t xml:space="preserve"> Number of burden hours spent on each response across all staff roles at relevant levels of seniority. For full calculations, </w:t>
      </w:r>
      <w:r w:rsidRPr="004A003E" w:rsidR="004F5E18">
        <w:rPr>
          <w:rFonts w:cstheme="minorHAnsi"/>
        </w:rPr>
        <w:t xml:space="preserve">please </w:t>
      </w:r>
      <w:r w:rsidRPr="004A003E">
        <w:rPr>
          <w:rFonts w:cstheme="minorHAnsi"/>
        </w:rPr>
        <w:t xml:space="preserve">see </w:t>
      </w:r>
      <w:r w:rsidRPr="004A003E">
        <w:rPr>
          <w:rFonts w:cstheme="minorHAnsi"/>
          <w:b/>
          <w:bCs/>
        </w:rPr>
        <w:t xml:space="preserve">Table 12.1 in </w:t>
      </w:r>
      <w:r w:rsidRPr="004A003E" w:rsidR="00DA5DE1">
        <w:rPr>
          <w:rFonts w:cstheme="minorHAnsi"/>
          <w:b/>
          <w:bCs/>
        </w:rPr>
        <w:t xml:space="preserve">the </w:t>
      </w:r>
      <w:r w:rsidRPr="004A003E">
        <w:rPr>
          <w:rFonts w:cstheme="minorHAnsi"/>
          <w:b/>
          <w:bCs/>
        </w:rPr>
        <w:t>Appendix.</w:t>
      </w:r>
    </w:p>
    <w:p w:rsidR="0007770F" w:rsidRPr="004A003E" w:rsidP="00E46CC1" w14:paraId="0DD34748" w14:textId="340FBA2C">
      <w:pPr>
        <w:pStyle w:val="ListParagraph"/>
        <w:numPr>
          <w:ilvl w:val="0"/>
          <w:numId w:val="32"/>
        </w:numPr>
        <w:spacing w:after="0" w:line="240" w:lineRule="auto"/>
        <w:ind w:left="270" w:hanging="270"/>
        <w:rPr>
          <w:rFonts w:cstheme="minorHAnsi"/>
        </w:rPr>
      </w:pPr>
      <w:r w:rsidRPr="004A003E">
        <w:rPr>
          <w:rFonts w:cstheme="minorHAnsi"/>
          <w:b/>
          <w:bCs/>
        </w:rPr>
        <w:t>Column 2 =</w:t>
      </w:r>
      <w:r w:rsidRPr="004A003E">
        <w:rPr>
          <w:rFonts w:cstheme="minorHAnsi"/>
        </w:rPr>
        <w:t xml:space="preserve"> Weighted labor cost for each response based upon percentage of staff labor at different levels of seniority. For full calculations</w:t>
      </w:r>
      <w:r w:rsidRPr="004A003E" w:rsidR="002C4ACE">
        <w:rPr>
          <w:rFonts w:cstheme="minorHAnsi"/>
        </w:rPr>
        <w:t xml:space="preserve"> and reference sources for </w:t>
      </w:r>
      <w:r w:rsidRPr="004A003E" w:rsidR="00952A04">
        <w:rPr>
          <w:rFonts w:cstheme="minorHAnsi"/>
        </w:rPr>
        <w:t xml:space="preserve">loaded </w:t>
      </w:r>
      <w:r w:rsidRPr="004A003E" w:rsidR="002C4ACE">
        <w:rPr>
          <w:rFonts w:cstheme="minorHAnsi"/>
        </w:rPr>
        <w:t>wage ra</w:t>
      </w:r>
      <w:r w:rsidRPr="004A003E" w:rsidR="00ED07E7">
        <w:rPr>
          <w:rFonts w:cstheme="minorHAnsi"/>
        </w:rPr>
        <w:t>tes</w:t>
      </w:r>
      <w:r w:rsidRPr="004A003E">
        <w:rPr>
          <w:rFonts w:cstheme="minorHAnsi"/>
        </w:rPr>
        <w:t xml:space="preserve">, </w:t>
      </w:r>
      <w:r w:rsidRPr="004A003E" w:rsidR="00ED07E7">
        <w:rPr>
          <w:rFonts w:cstheme="minorHAnsi"/>
        </w:rPr>
        <w:t xml:space="preserve">please </w:t>
      </w:r>
      <w:r w:rsidRPr="004A003E">
        <w:rPr>
          <w:rFonts w:cstheme="minorHAnsi"/>
        </w:rPr>
        <w:t xml:space="preserve">see </w:t>
      </w:r>
      <w:r w:rsidRPr="004A003E">
        <w:rPr>
          <w:rFonts w:cstheme="minorHAnsi"/>
          <w:b/>
          <w:bCs/>
        </w:rPr>
        <w:t xml:space="preserve">Tables 12.2 </w:t>
      </w:r>
      <w:r w:rsidRPr="004A003E" w:rsidR="00E65B33">
        <w:rPr>
          <w:rFonts w:cstheme="minorHAnsi"/>
          <w:b/>
          <w:bCs/>
        </w:rPr>
        <w:t>and 12.3</w:t>
      </w:r>
      <w:r w:rsidRPr="004A003E">
        <w:rPr>
          <w:rFonts w:cstheme="minorHAnsi"/>
          <w:b/>
          <w:bCs/>
        </w:rPr>
        <w:t xml:space="preserve"> in </w:t>
      </w:r>
      <w:r w:rsidRPr="004A003E" w:rsidR="00770E58">
        <w:rPr>
          <w:rFonts w:cstheme="minorHAnsi"/>
          <w:b/>
          <w:bCs/>
        </w:rPr>
        <w:t xml:space="preserve">the </w:t>
      </w:r>
      <w:r w:rsidRPr="004A003E">
        <w:rPr>
          <w:rFonts w:cstheme="minorHAnsi"/>
          <w:b/>
          <w:bCs/>
        </w:rPr>
        <w:t>Appendix.</w:t>
      </w:r>
    </w:p>
    <w:p w:rsidR="0007770F" w:rsidRPr="004A003E" w:rsidP="00E46CC1" w14:paraId="7D624ABA" w14:textId="1A2F1C75">
      <w:pPr>
        <w:pStyle w:val="ListParagraph"/>
        <w:numPr>
          <w:ilvl w:val="0"/>
          <w:numId w:val="32"/>
        </w:numPr>
        <w:spacing w:after="0" w:line="240" w:lineRule="auto"/>
        <w:ind w:left="270" w:hanging="270"/>
        <w:rPr>
          <w:rFonts w:cstheme="minorHAnsi"/>
        </w:rPr>
      </w:pPr>
      <w:r w:rsidRPr="004A003E">
        <w:rPr>
          <w:rFonts w:cstheme="minorHAnsi"/>
          <w:b/>
          <w:bCs/>
        </w:rPr>
        <w:t>Column 3 =</w:t>
      </w:r>
      <w:r w:rsidRPr="004A003E">
        <w:rPr>
          <w:rFonts w:cstheme="minorHAnsi"/>
        </w:rPr>
        <w:t xml:space="preserve"> Expected number of responses for </w:t>
      </w:r>
      <w:r w:rsidRPr="004A003E" w:rsidR="009A34DB">
        <w:rPr>
          <w:rFonts w:cstheme="minorHAnsi"/>
        </w:rPr>
        <w:t>six months</w:t>
      </w:r>
      <w:r w:rsidRPr="004A003E">
        <w:rPr>
          <w:rFonts w:cstheme="minorHAnsi"/>
        </w:rPr>
        <w:t xml:space="preserve">, based on </w:t>
      </w:r>
      <w:r w:rsidRPr="004A003E" w:rsidR="009A34DB">
        <w:rPr>
          <w:rFonts w:cstheme="minorHAnsi"/>
        </w:rPr>
        <w:t>estimates from Grantmakers</w:t>
      </w:r>
      <w:r w:rsidRPr="004A003E">
        <w:rPr>
          <w:rFonts w:cstheme="minorHAnsi"/>
        </w:rPr>
        <w:t>.</w:t>
      </w:r>
    </w:p>
    <w:p w:rsidR="0007770F" w:rsidRPr="004A003E" w:rsidP="00E46CC1" w14:paraId="3ED9BCE7" w14:textId="77777777">
      <w:pPr>
        <w:pStyle w:val="ListParagraph"/>
        <w:numPr>
          <w:ilvl w:val="0"/>
          <w:numId w:val="32"/>
        </w:numPr>
        <w:spacing w:after="0" w:line="240" w:lineRule="auto"/>
        <w:ind w:left="270" w:hanging="270"/>
        <w:rPr>
          <w:rFonts w:cstheme="minorHAnsi"/>
        </w:rPr>
      </w:pPr>
      <w:r w:rsidRPr="004A003E">
        <w:rPr>
          <w:rFonts w:cstheme="minorHAnsi"/>
          <w:b/>
          <w:bCs/>
        </w:rPr>
        <w:t>Column 4 =</w:t>
      </w:r>
      <w:r w:rsidRPr="004A003E">
        <w:rPr>
          <w:rFonts w:cstheme="minorHAnsi"/>
        </w:rPr>
        <w:t xml:space="preserve"> Total burden hours, calculated by multiplying the burden hours per response (Column 1) by the number of responses (Column 3).</w:t>
      </w:r>
    </w:p>
    <w:p w:rsidR="0007770F" w:rsidRPr="004A003E" w:rsidP="00E46CC1" w14:paraId="4230C302" w14:textId="77777777">
      <w:pPr>
        <w:pStyle w:val="ListParagraph"/>
        <w:numPr>
          <w:ilvl w:val="0"/>
          <w:numId w:val="32"/>
        </w:numPr>
        <w:spacing w:after="0" w:line="240" w:lineRule="auto"/>
        <w:ind w:left="270" w:hanging="270"/>
        <w:rPr>
          <w:rFonts w:cstheme="minorHAnsi"/>
        </w:rPr>
      </w:pPr>
      <w:r w:rsidRPr="004A003E">
        <w:rPr>
          <w:rFonts w:cstheme="minorHAnsi"/>
          <w:b/>
          <w:bCs/>
        </w:rPr>
        <w:t>Column 5 =</w:t>
      </w:r>
      <w:r w:rsidRPr="004A003E">
        <w:rPr>
          <w:rFonts w:cstheme="minorHAnsi"/>
        </w:rPr>
        <w:t xml:space="preserve"> Total labor cost, calculated by multiplying the weighted labor cost per response (Column 2) by the number of responses (Column 3).</w:t>
      </w:r>
    </w:p>
    <w:p w:rsidR="0007770F" w:rsidRPr="004A003E" w:rsidP="00E46CC1" w14:paraId="63B5FC71" w14:textId="25B84774">
      <w:pPr>
        <w:pStyle w:val="ListParagraph"/>
        <w:numPr>
          <w:ilvl w:val="0"/>
          <w:numId w:val="32"/>
        </w:numPr>
        <w:spacing w:after="0" w:line="240" w:lineRule="auto"/>
        <w:ind w:left="270" w:hanging="270"/>
        <w:rPr>
          <w:rFonts w:cstheme="minorHAnsi"/>
        </w:rPr>
      </w:pPr>
      <w:r w:rsidRPr="004A003E">
        <w:rPr>
          <w:rFonts w:cstheme="minorHAnsi"/>
          <w:b/>
          <w:bCs/>
        </w:rPr>
        <w:t xml:space="preserve">Row 6 = Totals for </w:t>
      </w:r>
      <w:r w:rsidRPr="004A003E" w:rsidR="00AE3285">
        <w:rPr>
          <w:rFonts w:cstheme="minorHAnsi"/>
          <w:b/>
          <w:bCs/>
        </w:rPr>
        <w:t>six months</w:t>
      </w:r>
      <w:r w:rsidRPr="004A003E">
        <w:rPr>
          <w:rFonts w:cstheme="minorHAnsi"/>
          <w:b/>
          <w:bCs/>
        </w:rPr>
        <w:t xml:space="preserve"> = </w:t>
      </w:r>
      <w:r w:rsidRPr="004A003E">
        <w:rPr>
          <w:rFonts w:cstheme="minorHAnsi"/>
        </w:rPr>
        <w:t>Sum of total hours and costs, for all instruments.</w:t>
      </w:r>
    </w:p>
    <w:bookmarkEnd w:id="16"/>
    <w:bookmarkEnd w:id="17"/>
    <w:p w:rsidR="00E52375" w:rsidRPr="004A003E" w:rsidP="001D203E" w14:paraId="4F21AB8E" w14:textId="77777777">
      <w:pPr>
        <w:rPr>
          <w:rFonts w:cstheme="minorHAnsi"/>
          <w:highlight w:val="yellow"/>
        </w:rPr>
      </w:pPr>
    </w:p>
    <w:p w:rsidR="00BB2B15" w:rsidRPr="004A003E" w:rsidP="00DB72AB" w14:paraId="5D1B71A2" w14:textId="2ADBBFA0">
      <w:pPr>
        <w:pStyle w:val="ListParagraph"/>
        <w:numPr>
          <w:ilvl w:val="0"/>
          <w:numId w:val="42"/>
        </w:numPr>
        <w:spacing w:before="240" w:after="0"/>
        <w:ind w:left="360"/>
        <w:rPr>
          <w:rFonts w:cstheme="minorHAnsi"/>
          <w:b/>
          <w:bCs/>
          <w:caps/>
        </w:rPr>
      </w:pPr>
      <w:bookmarkStart w:id="21" w:name="_Toc156593386"/>
      <w:r w:rsidRPr="004A003E">
        <w:rPr>
          <w:rFonts w:cstheme="minorHAnsi"/>
          <w:b/>
          <w:bCs/>
          <w:caps/>
        </w:rPr>
        <w:t>Respondent</w:t>
      </w:r>
      <w:r w:rsidRPr="004A003E" w:rsidR="009A09EC">
        <w:rPr>
          <w:rFonts w:cstheme="minorHAnsi"/>
          <w:b/>
          <w:bCs/>
          <w:caps/>
        </w:rPr>
        <w:t xml:space="preserve"> </w:t>
      </w:r>
      <w:r w:rsidRPr="004A003E" w:rsidR="00D17BB9">
        <w:rPr>
          <w:rFonts w:cstheme="minorHAnsi"/>
          <w:b/>
          <w:bCs/>
          <w:caps/>
        </w:rPr>
        <w:t xml:space="preserve">CAPITAL AND O&amp;m </w:t>
      </w:r>
      <w:r w:rsidRPr="004A003E" w:rsidR="004E3CB0">
        <w:rPr>
          <w:rFonts w:cstheme="minorHAnsi"/>
          <w:b/>
          <w:bCs/>
          <w:caps/>
        </w:rPr>
        <w:t>Cost</w:t>
      </w:r>
      <w:r w:rsidRPr="004A003E" w:rsidR="00D17BB9">
        <w:rPr>
          <w:rFonts w:cstheme="minorHAnsi"/>
          <w:b/>
          <w:bCs/>
          <w:caps/>
        </w:rPr>
        <w:t>S</w:t>
      </w:r>
      <w:bookmarkEnd w:id="21"/>
      <w:r w:rsidRPr="004A003E" w:rsidR="004E3CB0">
        <w:rPr>
          <w:rFonts w:cstheme="minorHAnsi"/>
          <w:b/>
          <w:bCs/>
          <w:caps/>
        </w:rPr>
        <w:t xml:space="preserve"> </w:t>
      </w:r>
    </w:p>
    <w:p w:rsidR="00F92596" w:rsidRPr="004A003E" w:rsidP="00F92596" w14:paraId="0925DF34" w14:textId="77777777">
      <w:pPr>
        <w:spacing w:after="0" w:line="240" w:lineRule="auto"/>
        <w:rPr>
          <w:rFonts w:cstheme="minorHAnsi"/>
          <w:i/>
          <w:iCs/>
        </w:rPr>
      </w:pPr>
      <w:r w:rsidRPr="004A00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4A003E" w:rsidP="00163C69" w14:paraId="026BDBA4" w14:textId="77777777">
      <w:pPr>
        <w:spacing w:before="120" w:after="0" w:line="240" w:lineRule="auto"/>
        <w:rPr>
          <w:rFonts w:cstheme="minorHAnsi"/>
          <w:i/>
          <w:iCs/>
        </w:rPr>
      </w:pPr>
      <w:r w:rsidRPr="004A003E">
        <w:rPr>
          <w:rFonts w:cstheme="minorHAnsi"/>
          <w:i/>
          <w:iCs/>
        </w:rPr>
        <w:t>The cost estimate should be split into two components: (a) a total capital and start-up cost</w:t>
      </w:r>
    </w:p>
    <w:p w:rsidR="00F92596" w:rsidRPr="004A003E" w:rsidP="00F92596" w14:paraId="7ED5E3E9" w14:textId="77777777">
      <w:pPr>
        <w:spacing w:after="0" w:line="240" w:lineRule="auto"/>
        <w:rPr>
          <w:rFonts w:cstheme="minorHAnsi"/>
          <w:i/>
          <w:iCs/>
        </w:rPr>
      </w:pPr>
      <w:r w:rsidRPr="004A00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4A003E" w:rsidP="00163C69" w14:paraId="761690A4" w14:textId="77777777">
      <w:pPr>
        <w:spacing w:line="240" w:lineRule="auto"/>
        <w:rPr>
          <w:rFonts w:cstheme="minorHAnsi"/>
          <w:i/>
          <w:iCs/>
        </w:rPr>
      </w:pPr>
      <w:r w:rsidRPr="004A00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4A003E" w:rsidP="00163C69" w14:paraId="577731C5" w14:textId="77777777">
      <w:pPr>
        <w:pBdr>
          <w:bottom w:val="single" w:sz="4" w:space="1" w:color="auto"/>
        </w:pBdr>
        <w:spacing w:line="240" w:lineRule="auto"/>
        <w:rPr>
          <w:rFonts w:cstheme="minorHAnsi"/>
          <w:i/>
          <w:iCs/>
        </w:rPr>
      </w:pPr>
      <w:r w:rsidRPr="004A00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51CDB" w:rsidRPr="004A003E" w:rsidP="006B7825" w14:paraId="6040498E" w14:textId="77777777">
      <w:pPr>
        <w:pStyle w:val="NormalWeb"/>
        <w:contextualSpacing/>
        <w:rPr>
          <w:rFonts w:asciiTheme="minorHAnsi" w:hAnsiTheme="minorHAnsi" w:cstheme="minorHAnsi"/>
          <w:color w:val="000000" w:themeColor="text1"/>
          <w:u w:val="single"/>
        </w:rPr>
      </w:pPr>
    </w:p>
    <w:p w:rsidR="006B7825" w:rsidRPr="0091692D" w:rsidP="006B7825" w14:paraId="12DE303E" w14:textId="4652597F">
      <w:pPr>
        <w:pStyle w:val="NormalWeb"/>
        <w:contextualSpacing/>
        <w:rPr>
          <w:rFonts w:asciiTheme="minorHAnsi" w:hAnsiTheme="minorHAnsi" w:cstheme="minorHAnsi"/>
          <w:i/>
          <w:iCs/>
          <w:color w:val="000000" w:themeColor="text1"/>
        </w:rPr>
      </w:pPr>
      <w:r w:rsidRPr="0091692D">
        <w:rPr>
          <w:rFonts w:asciiTheme="minorHAnsi" w:hAnsiTheme="minorHAnsi" w:cstheme="minorHAnsi"/>
          <w:i/>
          <w:iCs/>
          <w:color w:val="000000" w:themeColor="text1"/>
        </w:rPr>
        <w:t>Capital and Start-Up Costs</w:t>
      </w:r>
    </w:p>
    <w:p w:rsidR="006B7825" w:rsidRPr="004A003E" w:rsidP="00923EA4" w14:paraId="609A6C7C" w14:textId="67A524ED">
      <w:pPr>
        <w:pStyle w:val="NormalWeb"/>
        <w:spacing w:before="160" w:line="259" w:lineRule="auto"/>
        <w:rPr>
          <w:rFonts w:asciiTheme="minorHAnsi" w:hAnsiTheme="minorHAnsi" w:cstheme="minorHAnsi"/>
          <w:color w:val="000000" w:themeColor="text1"/>
        </w:rPr>
      </w:pPr>
      <w:r w:rsidRPr="004A003E">
        <w:rPr>
          <w:rFonts w:asciiTheme="minorHAnsi" w:hAnsiTheme="minorHAnsi" w:cstheme="minorHAnsi"/>
          <w:color w:val="000000" w:themeColor="text1"/>
        </w:rPr>
        <w:t xml:space="preserve">There are no specified capital or start-up costs for </w:t>
      </w:r>
      <w:r w:rsidRPr="004A003E" w:rsidR="003B1705">
        <w:rPr>
          <w:rFonts w:asciiTheme="minorHAnsi" w:hAnsiTheme="minorHAnsi" w:cstheme="minorHAnsi"/>
          <w:color w:val="000000" w:themeColor="text1"/>
        </w:rPr>
        <w:t xml:space="preserve">eligible entities to complete the application materials for the </w:t>
      </w:r>
      <w:r w:rsidRPr="004A003E" w:rsidR="00171A06">
        <w:rPr>
          <w:rFonts w:asciiTheme="minorHAnsi" w:hAnsiTheme="minorHAnsi" w:cstheme="minorHAnsi"/>
        </w:rPr>
        <w:t>Environmental Justice Thriving Communities Subgrants Program.</w:t>
      </w:r>
      <w:r w:rsidRPr="004A003E">
        <w:rPr>
          <w:rFonts w:asciiTheme="minorHAnsi" w:hAnsiTheme="minorHAnsi" w:cstheme="minorHAnsi"/>
          <w:color w:val="000000" w:themeColor="text1"/>
        </w:rPr>
        <w:t xml:space="preserve"> </w:t>
      </w:r>
      <w:r w:rsidRPr="004A003E" w:rsidR="00171A06">
        <w:rPr>
          <w:rFonts w:asciiTheme="minorHAnsi" w:hAnsiTheme="minorHAnsi" w:cstheme="minorHAnsi"/>
          <w:color w:val="000000" w:themeColor="text1"/>
        </w:rPr>
        <w:t>Applicants</w:t>
      </w:r>
      <w:r w:rsidRPr="004A003E">
        <w:rPr>
          <w:rFonts w:asciiTheme="minorHAnsi" w:hAnsiTheme="minorHAnsi" w:cstheme="minorHAnsi"/>
          <w:color w:val="000000" w:themeColor="text1"/>
        </w:rPr>
        <w:t xml:space="preserve"> should already have the standard equipment (e.g., computer, relevant software packages) and infrastructure (e.g., workspace, access to internet services) that is required to collate, store, and report the required information. No specialist equipment or infrastructure is needed to complete the </w:t>
      </w:r>
      <w:r w:rsidRPr="004A003E" w:rsidR="00891893">
        <w:rPr>
          <w:rFonts w:asciiTheme="minorHAnsi" w:hAnsiTheme="minorHAnsi" w:cstheme="minorHAnsi"/>
          <w:color w:val="000000" w:themeColor="text1"/>
        </w:rPr>
        <w:t>application materials</w:t>
      </w:r>
      <w:r w:rsidRPr="004A003E">
        <w:rPr>
          <w:rFonts w:asciiTheme="minorHAnsi" w:hAnsiTheme="minorHAnsi" w:cstheme="minorHAnsi"/>
          <w:color w:val="000000" w:themeColor="text1"/>
        </w:rPr>
        <w:t xml:space="preserve">.  </w:t>
      </w:r>
    </w:p>
    <w:p w:rsidR="00E07B57" w:rsidRPr="004A003E" w:rsidP="00923EA4" w14:paraId="2A5E54DC" w14:textId="47ECF18A">
      <w:pPr>
        <w:pStyle w:val="NormalWeb"/>
        <w:spacing w:before="160" w:line="259" w:lineRule="auto"/>
        <w:rPr>
          <w:rFonts w:asciiTheme="minorHAnsi" w:hAnsiTheme="minorHAnsi" w:cstheme="minorHAnsi"/>
          <w:color w:val="000000" w:themeColor="text1"/>
          <w:highlight w:val="magenta"/>
        </w:rPr>
      </w:pPr>
      <w:r w:rsidRPr="004A003E">
        <w:rPr>
          <w:rFonts w:asciiTheme="minorHAnsi" w:hAnsiTheme="minorHAnsi" w:cstheme="minorHAnsi"/>
          <w:color w:val="000000" w:themeColor="text1"/>
        </w:rPr>
        <w:t>The</w:t>
      </w:r>
      <w:r w:rsidRPr="004A003E" w:rsidR="006B7825">
        <w:rPr>
          <w:rFonts w:asciiTheme="minorHAnsi" w:hAnsiTheme="minorHAnsi" w:cstheme="minorHAnsi"/>
          <w:color w:val="000000" w:themeColor="text1"/>
        </w:rPr>
        <w:t xml:space="preserve"> </w:t>
      </w:r>
      <w:r w:rsidRPr="004A003E">
        <w:rPr>
          <w:rFonts w:asciiTheme="minorHAnsi" w:hAnsiTheme="minorHAnsi" w:cstheme="minorHAnsi"/>
          <w:color w:val="000000" w:themeColor="text1"/>
        </w:rPr>
        <w:t>Grantmakers</w:t>
      </w:r>
      <w:r w:rsidRPr="004A003E" w:rsidR="006B7825">
        <w:rPr>
          <w:rFonts w:asciiTheme="minorHAnsi" w:hAnsiTheme="minorHAnsi" w:cstheme="minorHAnsi"/>
          <w:color w:val="000000" w:themeColor="text1"/>
        </w:rPr>
        <w:t xml:space="preserve"> </w:t>
      </w:r>
      <w:r w:rsidRPr="004A003E" w:rsidR="00F91AFC">
        <w:rPr>
          <w:rFonts w:asciiTheme="minorHAnsi" w:hAnsiTheme="minorHAnsi" w:cstheme="minorHAnsi"/>
          <w:color w:val="000000" w:themeColor="text1"/>
        </w:rPr>
        <w:t>will incur capital and start-up costs for designing and setting up the applications</w:t>
      </w:r>
      <w:r w:rsidRPr="004A003E" w:rsidR="00880912">
        <w:rPr>
          <w:rFonts w:asciiTheme="minorHAnsi" w:hAnsiTheme="minorHAnsi" w:cstheme="minorHAnsi"/>
          <w:color w:val="000000" w:themeColor="text1"/>
        </w:rPr>
        <w:t>:</w:t>
      </w:r>
    </w:p>
    <w:p w:rsidR="00E07B57" w:rsidRPr="004A003E" w:rsidP="00923EA4" w14:paraId="597367D5" w14:textId="30F68E91">
      <w:pPr>
        <w:pStyle w:val="NormalWeb"/>
        <w:numPr>
          <w:ilvl w:val="0"/>
          <w:numId w:val="37"/>
        </w:numPr>
        <w:spacing w:before="160" w:line="259" w:lineRule="auto"/>
        <w:ind w:left="720"/>
        <w:contextualSpacing/>
        <w:rPr>
          <w:rFonts w:asciiTheme="minorHAnsi" w:hAnsiTheme="minorHAnsi" w:cstheme="minorHAnsi"/>
          <w:color w:val="000000" w:themeColor="text1"/>
        </w:rPr>
      </w:pPr>
      <w:r w:rsidRPr="004A003E">
        <w:rPr>
          <w:rFonts w:asciiTheme="minorHAnsi" w:hAnsiTheme="minorHAnsi" w:cstheme="minorHAnsi"/>
          <w:color w:val="000000" w:themeColor="text1"/>
        </w:rPr>
        <w:t xml:space="preserve">Grantmaker </w:t>
      </w:r>
      <w:r w:rsidRPr="004A003E" w:rsidR="00E52375">
        <w:rPr>
          <w:rFonts w:asciiTheme="minorHAnsi" w:hAnsiTheme="minorHAnsi" w:cstheme="minorHAnsi"/>
          <w:color w:val="000000" w:themeColor="text1"/>
        </w:rPr>
        <w:t xml:space="preserve">C </w:t>
      </w:r>
      <w:r w:rsidRPr="004A003E" w:rsidR="00B172C4">
        <w:rPr>
          <w:rFonts w:asciiTheme="minorHAnsi" w:hAnsiTheme="minorHAnsi" w:cstheme="minorHAnsi"/>
          <w:color w:val="000000" w:themeColor="text1"/>
        </w:rPr>
        <w:t>= $</w:t>
      </w:r>
      <w:r w:rsidRPr="004A003E" w:rsidR="0058634C">
        <w:rPr>
          <w:rFonts w:asciiTheme="minorHAnsi" w:hAnsiTheme="minorHAnsi" w:cstheme="minorHAnsi"/>
          <w:color w:val="000000" w:themeColor="text1"/>
        </w:rPr>
        <w:t xml:space="preserve">6,400 </w:t>
      </w:r>
      <w:r w:rsidRPr="004A003E" w:rsidR="00B172C4">
        <w:rPr>
          <w:rFonts w:asciiTheme="minorHAnsi" w:hAnsiTheme="minorHAnsi" w:cstheme="minorHAnsi"/>
          <w:color w:val="000000" w:themeColor="text1"/>
        </w:rPr>
        <w:t xml:space="preserve">for </w:t>
      </w:r>
      <w:r w:rsidRPr="004A003E" w:rsidR="0058634C">
        <w:rPr>
          <w:rFonts w:asciiTheme="minorHAnsi" w:hAnsiTheme="minorHAnsi" w:cstheme="minorHAnsi"/>
          <w:color w:val="000000" w:themeColor="text1"/>
        </w:rPr>
        <w:t>grants software and $3,420 for IT consultant to set up system</w:t>
      </w:r>
      <w:r w:rsidRPr="004A003E" w:rsidR="00B172C4">
        <w:rPr>
          <w:rFonts w:asciiTheme="minorHAnsi" w:hAnsiTheme="minorHAnsi" w:cstheme="minorHAnsi"/>
          <w:color w:val="000000" w:themeColor="text1"/>
        </w:rPr>
        <w:t>.</w:t>
      </w:r>
    </w:p>
    <w:p w:rsidR="003C6C7D" w:rsidRPr="004A003E" w:rsidP="00923EA4" w14:paraId="11ACEA72" w14:textId="726E5A7B">
      <w:pPr>
        <w:pStyle w:val="NormalWeb"/>
        <w:numPr>
          <w:ilvl w:val="0"/>
          <w:numId w:val="37"/>
        </w:numPr>
        <w:spacing w:before="160" w:line="259" w:lineRule="auto"/>
        <w:ind w:left="720"/>
        <w:contextualSpacing/>
        <w:rPr>
          <w:rFonts w:asciiTheme="minorHAnsi" w:hAnsiTheme="minorHAnsi" w:cstheme="minorHAnsi"/>
          <w:color w:val="000000" w:themeColor="text1"/>
        </w:rPr>
      </w:pPr>
      <w:r w:rsidRPr="004A003E">
        <w:rPr>
          <w:rFonts w:asciiTheme="minorHAnsi" w:hAnsiTheme="minorHAnsi" w:cstheme="minorHAnsi"/>
          <w:color w:val="000000" w:themeColor="text1"/>
        </w:rPr>
        <w:t xml:space="preserve">Grantmaker </w:t>
      </w:r>
      <w:r w:rsidRPr="004A003E" w:rsidR="00E52375">
        <w:rPr>
          <w:rFonts w:asciiTheme="minorHAnsi" w:hAnsiTheme="minorHAnsi" w:cstheme="minorHAnsi"/>
          <w:color w:val="000000" w:themeColor="text1"/>
        </w:rPr>
        <w:t>D</w:t>
      </w:r>
      <w:r w:rsidRPr="004A003E">
        <w:rPr>
          <w:rFonts w:asciiTheme="minorHAnsi" w:hAnsiTheme="minorHAnsi" w:cstheme="minorHAnsi"/>
          <w:color w:val="000000" w:themeColor="text1"/>
        </w:rPr>
        <w:t xml:space="preserve"> = </w:t>
      </w:r>
      <w:r w:rsidRPr="004A003E" w:rsidR="000C18C3">
        <w:rPr>
          <w:rFonts w:asciiTheme="minorHAnsi" w:hAnsiTheme="minorHAnsi" w:cstheme="minorHAnsi"/>
          <w:color w:val="000000" w:themeColor="text1"/>
        </w:rPr>
        <w:t>$</w:t>
      </w:r>
      <w:r w:rsidRPr="004A003E" w:rsidR="00E101D5">
        <w:rPr>
          <w:rFonts w:asciiTheme="minorHAnsi" w:hAnsiTheme="minorHAnsi" w:cstheme="minorHAnsi"/>
          <w:color w:val="000000" w:themeColor="text1"/>
        </w:rPr>
        <w:t>10,000</w:t>
      </w:r>
      <w:r w:rsidRPr="004A003E" w:rsidR="000C18C3">
        <w:rPr>
          <w:rFonts w:asciiTheme="minorHAnsi" w:hAnsiTheme="minorHAnsi" w:cstheme="minorHAnsi"/>
          <w:color w:val="000000" w:themeColor="text1"/>
        </w:rPr>
        <w:t xml:space="preserve"> for </w:t>
      </w:r>
      <w:r w:rsidRPr="004A003E" w:rsidR="00E101D5">
        <w:rPr>
          <w:rFonts w:asciiTheme="minorHAnsi" w:hAnsiTheme="minorHAnsi" w:cstheme="minorHAnsi"/>
          <w:color w:val="000000" w:themeColor="text1"/>
        </w:rPr>
        <w:t xml:space="preserve">grants software system and </w:t>
      </w:r>
      <w:r w:rsidRPr="004A003E" w:rsidR="000C18C3">
        <w:rPr>
          <w:rFonts w:asciiTheme="minorHAnsi" w:hAnsiTheme="minorHAnsi" w:cstheme="minorHAnsi"/>
          <w:color w:val="000000" w:themeColor="text1"/>
        </w:rPr>
        <w:t>contractor to design and set up the</w:t>
      </w:r>
      <w:r w:rsidRPr="004A003E" w:rsidR="009C3975">
        <w:rPr>
          <w:rFonts w:asciiTheme="minorHAnsi" w:hAnsiTheme="minorHAnsi" w:cstheme="minorHAnsi"/>
          <w:color w:val="000000" w:themeColor="text1"/>
        </w:rPr>
        <w:t xml:space="preserve"> web landing page, web portal, and application software.</w:t>
      </w:r>
    </w:p>
    <w:p w:rsidR="00E52375" w:rsidRPr="004A003E" w:rsidP="00E52375" w14:paraId="5C145236" w14:textId="086AD213">
      <w:pPr>
        <w:pStyle w:val="NormalWeb"/>
        <w:numPr>
          <w:ilvl w:val="0"/>
          <w:numId w:val="37"/>
        </w:numPr>
        <w:spacing w:before="160" w:line="259" w:lineRule="auto"/>
        <w:ind w:left="720"/>
        <w:contextualSpacing/>
        <w:rPr>
          <w:rFonts w:asciiTheme="minorHAnsi" w:hAnsiTheme="minorHAnsi" w:cstheme="minorHAnsi"/>
          <w:color w:val="000000" w:themeColor="text1"/>
        </w:rPr>
      </w:pPr>
      <w:r w:rsidRPr="004A003E">
        <w:rPr>
          <w:rFonts w:asciiTheme="minorHAnsi" w:hAnsiTheme="minorHAnsi" w:cstheme="minorHAnsi"/>
          <w:color w:val="000000" w:themeColor="text1"/>
        </w:rPr>
        <w:t>Grantmaker E = $</w:t>
      </w:r>
      <w:r w:rsidRPr="004A003E" w:rsidR="00C92E4B">
        <w:rPr>
          <w:rFonts w:asciiTheme="minorHAnsi" w:hAnsiTheme="minorHAnsi" w:cstheme="minorHAnsi"/>
          <w:color w:val="000000" w:themeColor="text1"/>
        </w:rPr>
        <w:t>12,609 for application software system and website services.</w:t>
      </w:r>
    </w:p>
    <w:p w:rsidR="00880912" w:rsidRPr="004A003E" w:rsidP="00923EA4" w14:paraId="327A5AF0" w14:textId="100302BB">
      <w:pPr>
        <w:pStyle w:val="NormalWeb"/>
        <w:spacing w:before="160" w:line="259" w:lineRule="auto"/>
        <w:rPr>
          <w:rFonts w:asciiTheme="minorHAnsi" w:hAnsiTheme="minorHAnsi" w:cstheme="minorHAnsi"/>
          <w:color w:val="000000" w:themeColor="text1"/>
        </w:rPr>
      </w:pPr>
      <w:r w:rsidRPr="004A003E">
        <w:rPr>
          <w:rFonts w:asciiTheme="minorHAnsi" w:hAnsiTheme="minorHAnsi" w:cstheme="minorHAnsi"/>
          <w:color w:val="000000" w:themeColor="text1"/>
        </w:rPr>
        <w:t xml:space="preserve">All systems and equipment are expected to last for the six months </w:t>
      </w:r>
      <w:r w:rsidRPr="004A003E" w:rsidR="006328E2">
        <w:rPr>
          <w:rFonts w:asciiTheme="minorHAnsi" w:hAnsiTheme="minorHAnsi" w:cstheme="minorHAnsi"/>
          <w:color w:val="000000" w:themeColor="text1"/>
        </w:rPr>
        <w:t>covered by</w:t>
      </w:r>
      <w:r w:rsidRPr="004A003E">
        <w:rPr>
          <w:rFonts w:asciiTheme="minorHAnsi" w:hAnsiTheme="minorHAnsi" w:cstheme="minorHAnsi"/>
          <w:color w:val="000000" w:themeColor="text1"/>
        </w:rPr>
        <w:t xml:space="preserve"> this emergency clearance.</w:t>
      </w:r>
    </w:p>
    <w:p w:rsidR="00933733" w:rsidRPr="004A003E" w:rsidP="00933733" w14:paraId="27CDEDD8" w14:textId="77777777">
      <w:pPr>
        <w:pStyle w:val="NormalWeb"/>
        <w:contextualSpacing/>
        <w:rPr>
          <w:rFonts w:asciiTheme="minorHAnsi" w:hAnsiTheme="minorHAnsi" w:cstheme="minorHAnsi"/>
          <w:b/>
          <w:bCs/>
          <w:color w:val="000000" w:themeColor="text1"/>
        </w:rPr>
      </w:pPr>
    </w:p>
    <w:p w:rsidR="00EC14B1" w:rsidRPr="004A003E" w:rsidP="00923EA4" w14:paraId="26475CD5" w14:textId="4F0377CF">
      <w:pPr>
        <w:pStyle w:val="NormalWeb"/>
        <w:contextualSpacing/>
        <w:rPr>
          <w:rFonts w:asciiTheme="minorHAnsi" w:hAnsiTheme="minorHAnsi" w:cstheme="minorHAnsi"/>
          <w:b/>
          <w:bCs/>
          <w:color w:val="000000" w:themeColor="text1"/>
        </w:rPr>
      </w:pPr>
      <w:r w:rsidRPr="004A003E">
        <w:rPr>
          <w:rFonts w:asciiTheme="minorHAnsi" w:hAnsiTheme="minorHAnsi" w:cstheme="minorHAnsi"/>
          <w:b/>
          <w:bCs/>
          <w:color w:val="000000" w:themeColor="text1"/>
        </w:rPr>
        <w:t xml:space="preserve">Total capital and start-up costs for Grantmakers = </w:t>
      </w:r>
      <w:r w:rsidRPr="004A003E" w:rsidR="00C92E4B">
        <w:rPr>
          <w:rFonts w:asciiTheme="minorHAnsi" w:hAnsiTheme="minorHAnsi" w:cstheme="minorHAnsi"/>
          <w:b/>
          <w:bCs/>
          <w:color w:val="000000" w:themeColor="text1"/>
        </w:rPr>
        <w:t>32,429</w:t>
      </w:r>
    </w:p>
    <w:p w:rsidR="0091692D" w:rsidP="00923EA4" w14:paraId="0A5B86E5" w14:textId="77777777">
      <w:pPr>
        <w:pStyle w:val="NormalWeb"/>
        <w:keepNext/>
        <w:widowControl w:val="0"/>
        <w:spacing w:before="160" w:after="240" w:line="259" w:lineRule="auto"/>
        <w:rPr>
          <w:rFonts w:asciiTheme="minorHAnsi" w:hAnsiTheme="minorHAnsi" w:cstheme="minorHAnsi"/>
          <w:i/>
          <w:iCs/>
          <w:color w:val="000000" w:themeColor="text1"/>
        </w:rPr>
      </w:pPr>
    </w:p>
    <w:p w:rsidR="006B7825" w:rsidRPr="0091692D" w:rsidP="00923EA4" w14:paraId="3EDA3E50" w14:textId="44479CEA">
      <w:pPr>
        <w:pStyle w:val="NormalWeb"/>
        <w:keepNext/>
        <w:widowControl w:val="0"/>
        <w:spacing w:before="160" w:after="240" w:line="259" w:lineRule="auto"/>
        <w:rPr>
          <w:rFonts w:asciiTheme="minorHAnsi" w:hAnsiTheme="minorHAnsi" w:cstheme="minorHAnsi"/>
          <w:i/>
          <w:iCs/>
          <w:color w:val="000000" w:themeColor="text1"/>
        </w:rPr>
      </w:pPr>
      <w:r w:rsidRPr="0091692D">
        <w:rPr>
          <w:rFonts w:asciiTheme="minorHAnsi" w:hAnsiTheme="minorHAnsi" w:cstheme="minorHAnsi"/>
          <w:i/>
          <w:iCs/>
          <w:color w:val="000000" w:themeColor="text1"/>
        </w:rPr>
        <w:t>Operation and Maintenance and Purchase of Services</w:t>
      </w:r>
    </w:p>
    <w:p w:rsidR="006B7825" w:rsidRPr="004A003E" w:rsidP="00923EA4" w14:paraId="5AF4FFCD" w14:textId="44468F2F">
      <w:pPr>
        <w:pStyle w:val="NormalWeb"/>
        <w:spacing w:before="160" w:line="259" w:lineRule="auto"/>
        <w:rPr>
          <w:rFonts w:asciiTheme="minorHAnsi" w:hAnsiTheme="minorHAnsi" w:cstheme="minorHAnsi"/>
          <w:color w:val="000000" w:themeColor="text1"/>
        </w:rPr>
      </w:pPr>
      <w:r w:rsidRPr="004A003E">
        <w:rPr>
          <w:rFonts w:asciiTheme="minorHAnsi" w:hAnsiTheme="minorHAnsi" w:cstheme="minorHAnsi"/>
          <w:color w:val="000000" w:themeColor="text1"/>
        </w:rPr>
        <w:t>Applicants</w:t>
      </w:r>
      <w:r w:rsidRPr="004A003E">
        <w:rPr>
          <w:rFonts w:asciiTheme="minorHAnsi" w:hAnsiTheme="minorHAnsi" w:cstheme="minorHAnsi"/>
          <w:color w:val="000000" w:themeColor="text1"/>
        </w:rPr>
        <w:t xml:space="preserve"> are not expected to incur any specified operation or maintenance costs </w:t>
      </w:r>
      <w:r w:rsidRPr="004A003E">
        <w:rPr>
          <w:rFonts w:asciiTheme="minorHAnsi" w:hAnsiTheme="minorHAnsi" w:cstheme="minorHAnsi"/>
          <w:color w:val="000000" w:themeColor="text1"/>
        </w:rPr>
        <w:t xml:space="preserve">to complete the application materials for the </w:t>
      </w:r>
      <w:r w:rsidRPr="004A003E">
        <w:rPr>
          <w:rFonts w:asciiTheme="minorHAnsi" w:hAnsiTheme="minorHAnsi" w:cstheme="minorHAnsi"/>
        </w:rPr>
        <w:t>Environmental Justice Thriving Communities Subgrants Program.</w:t>
      </w:r>
      <w:r w:rsidRPr="004A003E">
        <w:rPr>
          <w:rFonts w:asciiTheme="minorHAnsi" w:hAnsiTheme="minorHAnsi" w:cstheme="minorHAnsi"/>
          <w:color w:val="000000" w:themeColor="text1"/>
        </w:rPr>
        <w:t xml:space="preserve"> </w:t>
      </w:r>
      <w:r w:rsidRPr="004A003E">
        <w:rPr>
          <w:rFonts w:asciiTheme="minorHAnsi" w:hAnsiTheme="minorHAnsi" w:cstheme="minorHAnsi"/>
          <w:color w:val="000000" w:themeColor="text1"/>
        </w:rPr>
        <w:t>This is because they can use the standard equipment and infrastructure that they use for other aspects of their work</w:t>
      </w:r>
      <w:r w:rsidRPr="004A003E" w:rsidR="000E28A9">
        <w:rPr>
          <w:rFonts w:asciiTheme="minorHAnsi" w:hAnsiTheme="minorHAnsi" w:cstheme="minorHAnsi"/>
          <w:color w:val="000000" w:themeColor="text1"/>
        </w:rPr>
        <w:t>. No specialist equipment or infrastructure is needed to complete the application materials.</w:t>
      </w:r>
    </w:p>
    <w:p w:rsidR="004136A8" w:rsidRPr="004A003E" w:rsidP="00923EA4" w14:paraId="1DB8EC08" w14:textId="0140BD4C">
      <w:pPr>
        <w:pStyle w:val="NormalWeb"/>
        <w:spacing w:before="160" w:line="259" w:lineRule="auto"/>
        <w:rPr>
          <w:rFonts w:asciiTheme="minorHAnsi" w:hAnsiTheme="minorHAnsi" w:cstheme="minorHAnsi"/>
          <w:color w:val="000000" w:themeColor="text1"/>
        </w:rPr>
      </w:pPr>
      <w:r w:rsidRPr="004A003E">
        <w:rPr>
          <w:rFonts w:asciiTheme="minorHAnsi" w:hAnsiTheme="minorHAnsi" w:cstheme="minorHAnsi"/>
          <w:color w:val="000000" w:themeColor="text1"/>
        </w:rPr>
        <w:t>The Grantmakers will incur operating costs for the six months covered by this Emergency ICR:</w:t>
      </w:r>
    </w:p>
    <w:p w:rsidR="004136A8" w:rsidRPr="004A003E" w:rsidP="004136A8" w14:paraId="23562237" w14:textId="601BF797">
      <w:pPr>
        <w:pStyle w:val="NormalWeb"/>
        <w:numPr>
          <w:ilvl w:val="0"/>
          <w:numId w:val="37"/>
        </w:numPr>
        <w:spacing w:before="160" w:line="259" w:lineRule="auto"/>
        <w:ind w:left="720"/>
        <w:contextualSpacing/>
        <w:rPr>
          <w:rFonts w:asciiTheme="minorHAnsi" w:hAnsiTheme="minorHAnsi" w:cstheme="minorHAnsi"/>
          <w:color w:val="000000" w:themeColor="text1"/>
        </w:rPr>
      </w:pPr>
      <w:r w:rsidRPr="004A003E">
        <w:rPr>
          <w:rFonts w:asciiTheme="minorHAnsi" w:hAnsiTheme="minorHAnsi" w:cstheme="minorHAnsi"/>
          <w:color w:val="000000" w:themeColor="text1"/>
        </w:rPr>
        <w:t>Grantmaker C = $4,560</w:t>
      </w:r>
    </w:p>
    <w:p w:rsidR="004136A8" w:rsidRPr="004A003E" w:rsidP="004136A8" w14:paraId="3A6B4B9B" w14:textId="151CD9B7">
      <w:pPr>
        <w:pStyle w:val="NormalWeb"/>
        <w:numPr>
          <w:ilvl w:val="0"/>
          <w:numId w:val="37"/>
        </w:numPr>
        <w:spacing w:before="160" w:line="259" w:lineRule="auto"/>
        <w:ind w:left="720"/>
        <w:contextualSpacing/>
        <w:rPr>
          <w:rFonts w:asciiTheme="minorHAnsi" w:hAnsiTheme="minorHAnsi" w:cstheme="minorHAnsi"/>
          <w:color w:val="000000" w:themeColor="text1"/>
        </w:rPr>
      </w:pPr>
      <w:r w:rsidRPr="004A003E">
        <w:rPr>
          <w:rFonts w:asciiTheme="minorHAnsi" w:hAnsiTheme="minorHAnsi" w:cstheme="minorHAnsi"/>
          <w:color w:val="000000" w:themeColor="text1"/>
        </w:rPr>
        <w:t>Grantmaker D = $5,000</w:t>
      </w:r>
    </w:p>
    <w:p w:rsidR="004136A8" w:rsidRPr="004A003E" w:rsidP="004136A8" w14:paraId="414058EB" w14:textId="175A5088">
      <w:pPr>
        <w:pStyle w:val="NormalWeb"/>
        <w:numPr>
          <w:ilvl w:val="0"/>
          <w:numId w:val="37"/>
        </w:numPr>
        <w:spacing w:before="160" w:line="259" w:lineRule="auto"/>
        <w:ind w:left="720"/>
        <w:contextualSpacing/>
        <w:rPr>
          <w:rFonts w:asciiTheme="minorHAnsi" w:hAnsiTheme="minorHAnsi" w:cstheme="minorHAnsi"/>
          <w:color w:val="000000" w:themeColor="text1"/>
        </w:rPr>
      </w:pPr>
      <w:r w:rsidRPr="004A003E">
        <w:rPr>
          <w:rFonts w:asciiTheme="minorHAnsi" w:hAnsiTheme="minorHAnsi" w:cstheme="minorHAnsi"/>
          <w:color w:val="000000" w:themeColor="text1"/>
        </w:rPr>
        <w:t>Grantmaker E = $</w:t>
      </w:r>
      <w:r w:rsidRPr="004A003E" w:rsidR="00C92E4B">
        <w:rPr>
          <w:rFonts w:asciiTheme="minorHAnsi" w:hAnsiTheme="minorHAnsi" w:cstheme="minorHAnsi"/>
          <w:color w:val="000000" w:themeColor="text1"/>
        </w:rPr>
        <w:t>2,000</w:t>
      </w:r>
      <w:r w:rsidRPr="004A003E">
        <w:rPr>
          <w:rFonts w:asciiTheme="minorHAnsi" w:hAnsiTheme="minorHAnsi" w:cstheme="minorHAnsi"/>
          <w:color w:val="000000" w:themeColor="text1"/>
        </w:rPr>
        <w:t>.</w:t>
      </w:r>
    </w:p>
    <w:p w:rsidR="006B7825" w:rsidRPr="004A003E" w:rsidP="00923EA4" w14:paraId="7D99CB55" w14:textId="1162D3D5">
      <w:pPr>
        <w:pStyle w:val="NormalWeb"/>
        <w:spacing w:before="160" w:line="259" w:lineRule="auto"/>
        <w:rPr>
          <w:rFonts w:asciiTheme="minorHAnsi" w:hAnsiTheme="minorHAnsi" w:cstheme="minorHAnsi"/>
          <w:color w:val="000000" w:themeColor="text1"/>
        </w:rPr>
      </w:pPr>
      <w:r w:rsidRPr="004A003E">
        <w:rPr>
          <w:rFonts w:asciiTheme="minorHAnsi" w:hAnsiTheme="minorHAnsi" w:cstheme="minorHAnsi"/>
          <w:color w:val="000000" w:themeColor="text1"/>
        </w:rPr>
        <w:br/>
      </w:r>
      <w:r w:rsidRPr="004A003E" w:rsidR="00A30505">
        <w:rPr>
          <w:rFonts w:asciiTheme="minorHAnsi" w:hAnsiTheme="minorHAnsi" w:cstheme="minorHAnsi"/>
          <w:color w:val="000000" w:themeColor="text1"/>
        </w:rPr>
        <w:t xml:space="preserve">The longer-term operating costs (i.e., for the three years of the grant) will be presented in the standard ICR package that will cover subsequent rounds of </w:t>
      </w:r>
      <w:r w:rsidRPr="004A003E" w:rsidR="00A01AA5">
        <w:rPr>
          <w:rFonts w:asciiTheme="minorHAnsi" w:hAnsiTheme="minorHAnsi" w:cstheme="minorHAnsi"/>
          <w:color w:val="000000" w:themeColor="text1"/>
        </w:rPr>
        <w:t>applications</w:t>
      </w:r>
      <w:r w:rsidRPr="004A003E" w:rsidR="004A7CC5">
        <w:rPr>
          <w:rFonts w:asciiTheme="minorHAnsi" w:hAnsiTheme="minorHAnsi" w:cstheme="minorHAnsi"/>
          <w:color w:val="000000" w:themeColor="text1"/>
        </w:rPr>
        <w:t xml:space="preserve"> for the subgrants.</w:t>
      </w:r>
    </w:p>
    <w:p w:rsidR="00860B8A" w:rsidRPr="004A003E" w:rsidP="00BC3693" w14:paraId="5F83FC94" w14:textId="77777777">
      <w:pPr>
        <w:pBdr>
          <w:top w:val="single" w:sz="6" w:space="0" w:color="FFFFFF"/>
          <w:left w:val="single" w:sz="6" w:space="0" w:color="FFFFFF"/>
          <w:bottom w:val="single" w:sz="6" w:space="0" w:color="FFFFFF"/>
          <w:right w:val="single" w:sz="6" w:space="0" w:color="FFFFFF"/>
        </w:pBdr>
        <w:spacing w:after="0"/>
        <w:rPr>
          <w:rFonts w:cstheme="minorHAnsi"/>
          <w:color w:val="000000"/>
          <w:highlight w:val="yellow"/>
        </w:rPr>
      </w:pPr>
    </w:p>
    <w:p w:rsidR="00E6374A" w:rsidRPr="004A003E" w:rsidP="00923EA4" w14:paraId="34CAA925" w14:textId="6661DE29">
      <w:pPr>
        <w:pStyle w:val="NormalWeb"/>
        <w:contextualSpacing/>
        <w:rPr>
          <w:rFonts w:asciiTheme="minorHAnsi" w:hAnsiTheme="minorHAnsi" w:cstheme="minorHAnsi"/>
          <w:b/>
          <w:bCs/>
          <w:color w:val="000000" w:themeColor="text1"/>
        </w:rPr>
      </w:pPr>
      <w:r w:rsidRPr="004A003E">
        <w:rPr>
          <w:rFonts w:asciiTheme="minorHAnsi" w:hAnsiTheme="minorHAnsi" w:cstheme="minorHAnsi"/>
          <w:b/>
          <w:bCs/>
          <w:color w:val="000000" w:themeColor="text1"/>
        </w:rPr>
        <w:t xml:space="preserve">Total operation costs for Grantmakers = </w:t>
      </w:r>
      <w:r w:rsidRPr="004A003E" w:rsidR="00C92E4B">
        <w:rPr>
          <w:rFonts w:asciiTheme="minorHAnsi" w:hAnsiTheme="minorHAnsi" w:cstheme="minorHAnsi"/>
          <w:b/>
          <w:bCs/>
          <w:color w:val="000000" w:themeColor="text1"/>
        </w:rPr>
        <w:t>11,560</w:t>
      </w:r>
    </w:p>
    <w:p w:rsidR="00933733" w:rsidRPr="004A003E" w:rsidP="00E6374A" w14:paraId="77813F0C" w14:textId="77777777">
      <w:pPr>
        <w:pStyle w:val="NormalWeb"/>
        <w:ind w:left="360"/>
        <w:contextualSpacing/>
        <w:rPr>
          <w:rFonts w:asciiTheme="minorHAnsi" w:hAnsiTheme="minorHAnsi" w:cstheme="minorHAnsi"/>
          <w:b/>
          <w:bCs/>
          <w:color w:val="000000" w:themeColor="text1"/>
        </w:rPr>
      </w:pPr>
    </w:p>
    <w:p w:rsidR="00023EFE" w:rsidRPr="004A003E" w:rsidP="00DB72AB" w14:paraId="7D2BF7DE" w14:textId="77777777">
      <w:pPr>
        <w:pStyle w:val="ListParagraph"/>
        <w:numPr>
          <w:ilvl w:val="0"/>
          <w:numId w:val="42"/>
        </w:numPr>
        <w:pBdr>
          <w:bottom w:val="single" w:sz="4" w:space="1" w:color="auto"/>
        </w:pBdr>
        <w:spacing w:before="240" w:after="0"/>
        <w:ind w:left="360"/>
        <w:rPr>
          <w:rFonts w:cstheme="minorHAnsi"/>
          <w:b/>
          <w:bCs/>
        </w:rPr>
      </w:pPr>
      <w:bookmarkStart w:id="22" w:name="_Toc156593387"/>
      <w:r w:rsidRPr="004A003E">
        <w:rPr>
          <w:rFonts w:cstheme="minorHAnsi"/>
          <w:b/>
          <w:bCs/>
        </w:rPr>
        <w:t xml:space="preserve">AGENCY </w:t>
      </w:r>
      <w:bookmarkStart w:id="23" w:name="_Toc156593388"/>
      <w:bookmarkEnd w:id="22"/>
      <w:r w:rsidRPr="004A003E" w:rsidR="00BB2B15">
        <w:rPr>
          <w:rFonts w:cstheme="minorHAnsi"/>
          <w:b/>
          <w:bCs/>
        </w:rPr>
        <w:t>COSTS</w:t>
      </w:r>
    </w:p>
    <w:p w:rsidR="001F0834" w:rsidRPr="004A003E" w:rsidP="00854AAE" w14:paraId="3D696CEA" w14:textId="77777777">
      <w:pPr>
        <w:pBdr>
          <w:bottom w:val="single" w:sz="4" w:space="1" w:color="auto"/>
        </w:pBdr>
        <w:rPr>
          <w:rFonts w:cstheme="minorHAnsi"/>
          <w:bCs/>
          <w:i/>
          <w:iCs/>
        </w:rPr>
      </w:pPr>
      <w:r w:rsidRPr="004A003E">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60B8A" w:rsidRPr="004A003E" w:rsidP="00223A60" w14:paraId="6094CB2B" w14:textId="38E299BE">
      <w:pPr>
        <w:spacing w:before="120" w:after="0"/>
        <w:rPr>
          <w:rFonts w:eastAsiaTheme="majorEastAsia" w:cstheme="minorHAnsi"/>
        </w:rPr>
      </w:pPr>
      <w:r w:rsidRPr="004A003E">
        <w:rPr>
          <w:rFonts w:eastAsiaTheme="majorEastAsia" w:cstheme="minorHAnsi"/>
        </w:rPr>
        <w:t xml:space="preserve">The solicitation of applications for the </w:t>
      </w:r>
      <w:r w:rsidRPr="004A003E">
        <w:rPr>
          <w:rFonts w:cstheme="minorHAnsi"/>
        </w:rPr>
        <w:t xml:space="preserve">Environmental Justice Thriving Communities Subgrants Program will not </w:t>
      </w:r>
      <w:r w:rsidRPr="004A003E" w:rsidR="00933733">
        <w:rPr>
          <w:rFonts w:cstheme="minorHAnsi"/>
        </w:rPr>
        <w:t xml:space="preserve">produce </w:t>
      </w:r>
      <w:r w:rsidRPr="004A003E">
        <w:rPr>
          <w:rFonts w:cstheme="minorHAnsi"/>
        </w:rPr>
        <w:t>any burden or cost</w:t>
      </w:r>
      <w:r w:rsidRPr="004A003E" w:rsidR="00933733">
        <w:rPr>
          <w:rFonts w:cstheme="minorHAnsi"/>
        </w:rPr>
        <w:t>s for</w:t>
      </w:r>
      <w:r w:rsidRPr="004A003E">
        <w:rPr>
          <w:rFonts w:cstheme="minorHAnsi"/>
        </w:rPr>
        <w:t xml:space="preserve"> the </w:t>
      </w:r>
      <w:r w:rsidRPr="004A003E" w:rsidR="00933733">
        <w:rPr>
          <w:rFonts w:cstheme="minorHAnsi"/>
        </w:rPr>
        <w:t>f</w:t>
      </w:r>
      <w:r w:rsidRPr="004A003E">
        <w:rPr>
          <w:rFonts w:cstheme="minorHAnsi"/>
        </w:rPr>
        <w:t xml:space="preserve">ederal government. This is because the Grantmakers will be the ones who review and process the information collected via the application materials. </w:t>
      </w:r>
    </w:p>
    <w:p w:rsidR="004620CA" w:rsidRPr="004A003E" w:rsidP="00DB72AB" w14:paraId="3144CC9D" w14:textId="5B3ED02B">
      <w:pPr>
        <w:pStyle w:val="ListParagraph"/>
        <w:numPr>
          <w:ilvl w:val="0"/>
          <w:numId w:val="42"/>
        </w:numPr>
        <w:spacing w:before="240" w:after="0"/>
        <w:ind w:left="360"/>
        <w:rPr>
          <w:rFonts w:cstheme="minorHAnsi"/>
          <w:b/>
          <w:bCs/>
        </w:rPr>
      </w:pPr>
      <w:r w:rsidRPr="004A003E">
        <w:rPr>
          <w:rFonts w:cstheme="minorHAnsi"/>
          <w:b/>
          <w:bCs/>
        </w:rPr>
        <w:t xml:space="preserve">REASONS FOR </w:t>
      </w:r>
      <w:r w:rsidRPr="004A003E" w:rsidR="00AD46F7">
        <w:rPr>
          <w:rFonts w:cstheme="minorHAnsi"/>
          <w:b/>
          <w:bCs/>
        </w:rPr>
        <w:t>CHANGE IN BURDEN</w:t>
      </w:r>
      <w:bookmarkEnd w:id="23"/>
    </w:p>
    <w:p w:rsidR="001F0834" w:rsidRPr="004A003E" w:rsidP="00854AAE" w14:paraId="567B01FE" w14:textId="77777777">
      <w:pPr>
        <w:pBdr>
          <w:bottom w:val="single" w:sz="12" w:space="1" w:color="auto"/>
        </w:pBdr>
        <w:spacing w:before="60"/>
        <w:rPr>
          <w:rFonts w:cstheme="minorHAnsi"/>
          <w:bCs/>
          <w:i/>
          <w:iCs/>
        </w:rPr>
      </w:pPr>
      <w:r w:rsidRPr="004A003E">
        <w:rPr>
          <w:rFonts w:cstheme="minorHAnsi"/>
          <w:bCs/>
          <w:i/>
          <w:iCs/>
        </w:rPr>
        <w:t>Explain the reasons for any program changes or adjustments reported in the burden or capital/O&amp;M cost estimates.</w:t>
      </w:r>
    </w:p>
    <w:p w:rsidR="0091692D" w:rsidP="00717546" w14:paraId="63E354D6" w14:textId="189DF729">
      <w:pPr>
        <w:numPr>
          <w:ilvl w:val="12"/>
          <w:numId w:val="0"/>
        </w:numPr>
        <w:spacing w:after="0"/>
        <w:contextualSpacing/>
        <w:rPr>
          <w:rFonts w:cstheme="minorHAnsi"/>
          <w:bCs/>
        </w:rPr>
      </w:pPr>
      <w:r w:rsidRPr="004A003E">
        <w:rPr>
          <w:rFonts w:cstheme="minorHAnsi"/>
          <w:bCs/>
        </w:rPr>
        <w:t>This is a new collection.</w:t>
      </w:r>
      <w:r w:rsidRPr="004A003E" w:rsidR="00717546">
        <w:rPr>
          <w:rFonts w:cstheme="minorHAnsi"/>
          <w:bCs/>
        </w:rPr>
        <w:br/>
      </w:r>
    </w:p>
    <w:p w:rsidR="0091692D" w14:paraId="7F1FA161" w14:textId="77777777">
      <w:pPr>
        <w:rPr>
          <w:rFonts w:cstheme="minorHAnsi"/>
          <w:bCs/>
        </w:rPr>
      </w:pPr>
      <w:r>
        <w:rPr>
          <w:rFonts w:cstheme="minorHAnsi"/>
          <w:bCs/>
        </w:rPr>
        <w:br w:type="page"/>
      </w:r>
    </w:p>
    <w:p w:rsidR="004A7CC5" w:rsidRPr="004A003E" w:rsidP="00717546" w14:paraId="21DF8FD7" w14:textId="77777777">
      <w:pPr>
        <w:numPr>
          <w:ilvl w:val="12"/>
          <w:numId w:val="0"/>
        </w:numPr>
        <w:spacing w:after="0"/>
        <w:contextualSpacing/>
        <w:rPr>
          <w:rFonts w:cstheme="minorHAnsi"/>
          <w:bCs/>
        </w:rPr>
      </w:pPr>
    </w:p>
    <w:p w:rsidR="005D140B" w:rsidRPr="004A003E" w:rsidP="00F51CDB" w14:paraId="3604F417" w14:textId="47F2EBC9">
      <w:pPr>
        <w:pStyle w:val="ListParagraph"/>
        <w:numPr>
          <w:ilvl w:val="0"/>
          <w:numId w:val="42"/>
        </w:numPr>
        <w:spacing w:after="0"/>
        <w:ind w:left="360"/>
        <w:rPr>
          <w:rFonts w:cstheme="minorHAnsi"/>
          <w:b/>
          <w:bCs/>
        </w:rPr>
      </w:pPr>
      <w:bookmarkStart w:id="24" w:name="_Toc156593389"/>
      <w:r w:rsidRPr="004A003E">
        <w:rPr>
          <w:rFonts w:cstheme="minorHAnsi"/>
          <w:b/>
          <w:bCs/>
        </w:rPr>
        <w:t xml:space="preserve">PUBLICATION OF </w:t>
      </w:r>
      <w:bookmarkStart w:id="25" w:name="_Toc156593390"/>
      <w:bookmarkEnd w:id="24"/>
      <w:r w:rsidRPr="004A003E" w:rsidR="00E73E81">
        <w:rPr>
          <w:rFonts w:cstheme="minorHAnsi"/>
          <w:b/>
          <w:bCs/>
        </w:rPr>
        <w:t>DATA</w:t>
      </w:r>
    </w:p>
    <w:p w:rsidR="001F0834" w:rsidRPr="004A003E" w:rsidP="00854AAE" w14:paraId="21A4F990" w14:textId="77777777">
      <w:pPr>
        <w:pBdr>
          <w:bottom w:val="single" w:sz="12" w:space="1" w:color="auto"/>
        </w:pBdr>
        <w:spacing w:before="60"/>
        <w:rPr>
          <w:rFonts w:cstheme="minorHAnsi"/>
          <w:bCs/>
          <w:i/>
          <w:iCs/>
        </w:rPr>
      </w:pPr>
      <w:r w:rsidRPr="004A003E">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A3107" w:rsidRPr="004A003E" w:rsidP="00DA3107" w14:paraId="2AA703A2" w14:textId="4935D085">
      <w:pPr>
        <w:contextualSpacing/>
        <w:rPr>
          <w:rFonts w:cstheme="minorHAnsi"/>
        </w:rPr>
      </w:pPr>
      <w:r w:rsidRPr="004A003E">
        <w:rPr>
          <w:rFonts w:cstheme="minorHAnsi"/>
        </w:rPr>
        <w:t xml:space="preserve">Information collected under this ICR will be used to support Grantee activities in </w:t>
      </w:r>
      <w:r w:rsidRPr="004A003E" w:rsidR="003041E8">
        <w:rPr>
          <w:rFonts w:cstheme="minorHAnsi"/>
        </w:rPr>
        <w:t>three</w:t>
      </w:r>
      <w:r w:rsidRPr="004A003E">
        <w:rPr>
          <w:rFonts w:cstheme="minorHAnsi"/>
        </w:rPr>
        <w:t xml:space="preserve"> ways:</w:t>
      </w:r>
    </w:p>
    <w:p w:rsidR="00DA3107" w:rsidRPr="004A003E" w:rsidP="00DD43A0" w14:paraId="6C641101" w14:textId="2240A8CC">
      <w:pPr>
        <w:pStyle w:val="ListParagraph"/>
        <w:numPr>
          <w:ilvl w:val="1"/>
          <w:numId w:val="20"/>
        </w:numPr>
        <w:tabs>
          <w:tab w:val="num" w:pos="4680"/>
          <w:tab w:val="clear" w:pos="5040"/>
        </w:tabs>
        <w:spacing w:after="0" w:line="240" w:lineRule="auto"/>
        <w:ind w:left="720"/>
        <w:rPr>
          <w:rFonts w:cstheme="minorHAnsi"/>
        </w:rPr>
      </w:pPr>
      <w:r w:rsidRPr="004A003E">
        <w:rPr>
          <w:rFonts w:cstheme="minorHAnsi"/>
        </w:rPr>
        <w:t xml:space="preserve">Information collected in the application materials will be used to select awardees and distribute funds. Each Grantmaker will evaluate applications against a set of criteria and standards. </w:t>
      </w:r>
    </w:p>
    <w:p w:rsidR="003041E8" w:rsidRPr="004A003E" w:rsidP="003041E8" w14:paraId="3CDE9B8B" w14:textId="56E84D93">
      <w:pPr>
        <w:pStyle w:val="ListParagraph"/>
        <w:numPr>
          <w:ilvl w:val="1"/>
          <w:numId w:val="20"/>
        </w:numPr>
        <w:tabs>
          <w:tab w:val="num" w:pos="4680"/>
          <w:tab w:val="clear" w:pos="5040"/>
        </w:tabs>
        <w:spacing w:after="0" w:line="240" w:lineRule="auto"/>
        <w:ind w:left="720"/>
        <w:rPr>
          <w:rFonts w:cstheme="minorHAnsi"/>
          <w:bCs/>
        </w:rPr>
      </w:pPr>
      <w:r w:rsidRPr="004A003E">
        <w:rPr>
          <w:rFonts w:cstheme="minorHAnsi"/>
        </w:rPr>
        <w:t xml:space="preserve">To enable transparent public examination of the Subgrant Program, Grantmakers may post aggregate and anonymous summaries of </w:t>
      </w:r>
      <w:r w:rsidRPr="004A003E">
        <w:rPr>
          <w:rFonts w:cstheme="minorHAnsi"/>
          <w:bCs/>
        </w:rPr>
        <w:t>application numbers and selection rates will be reported in anonymous and aggregated form in order to protect any personally identifiable information and confidential business Information that is submitted.</w:t>
      </w:r>
    </w:p>
    <w:p w:rsidR="00471417" w:rsidRPr="004A003E" w:rsidP="003041E8" w14:paraId="3BDB2682" w14:textId="2F377711">
      <w:pPr>
        <w:pStyle w:val="ListParagraph"/>
        <w:numPr>
          <w:ilvl w:val="1"/>
          <w:numId w:val="20"/>
        </w:numPr>
        <w:tabs>
          <w:tab w:val="num" w:pos="4680"/>
          <w:tab w:val="clear" w:pos="5040"/>
        </w:tabs>
        <w:spacing w:after="0" w:line="240" w:lineRule="auto"/>
        <w:ind w:left="720"/>
        <w:rPr>
          <w:rFonts w:cstheme="minorHAnsi"/>
          <w:bCs/>
        </w:rPr>
      </w:pPr>
      <w:r w:rsidRPr="004A003E">
        <w:rPr>
          <w:rFonts w:cstheme="minorHAnsi"/>
          <w:bCs/>
        </w:rPr>
        <w:t>To provide examples of successful applications, Grantmakers may seek permission to publicly post anonymized exce</w:t>
      </w:r>
      <w:r w:rsidRPr="004A003E" w:rsidR="00BB5536">
        <w:rPr>
          <w:rFonts w:cstheme="minorHAnsi"/>
          <w:bCs/>
        </w:rPr>
        <w:t>r</w:t>
      </w:r>
      <w:r w:rsidRPr="004A003E">
        <w:rPr>
          <w:rFonts w:cstheme="minorHAnsi"/>
          <w:bCs/>
        </w:rPr>
        <w:t xml:space="preserve">pts of </w:t>
      </w:r>
      <w:r w:rsidRPr="004A003E" w:rsidR="00D836A1">
        <w:rPr>
          <w:rFonts w:cstheme="minorHAnsi"/>
          <w:bCs/>
        </w:rPr>
        <w:t>funded applications (with permission from the application).</w:t>
      </w:r>
    </w:p>
    <w:p w:rsidR="00860B8A" w:rsidRPr="004A003E" w:rsidP="001E7D75" w14:paraId="308B338D" w14:textId="77777777">
      <w:pPr>
        <w:pBdr>
          <w:top w:val="single" w:sz="6" w:space="0" w:color="FFFFFF"/>
          <w:left w:val="single" w:sz="6" w:space="0" w:color="FFFFFF"/>
          <w:bottom w:val="single" w:sz="6" w:space="0" w:color="FFFFFF"/>
          <w:right w:val="single" w:sz="6" w:space="0" w:color="FFFFFF"/>
        </w:pBdr>
        <w:spacing w:after="0"/>
        <w:rPr>
          <w:rFonts w:cstheme="minorHAnsi"/>
          <w:highlight w:val="yellow"/>
        </w:rPr>
      </w:pPr>
    </w:p>
    <w:p w:rsidR="00627768" w:rsidRPr="004A003E" w:rsidP="00F51CDB" w14:paraId="54E9D2D0" w14:textId="67124984">
      <w:pPr>
        <w:pStyle w:val="ListParagraph"/>
        <w:numPr>
          <w:ilvl w:val="0"/>
          <w:numId w:val="42"/>
        </w:numPr>
        <w:spacing w:before="240" w:after="0"/>
        <w:ind w:left="360"/>
        <w:rPr>
          <w:rFonts w:cstheme="minorHAnsi"/>
          <w:b/>
          <w:bCs/>
        </w:rPr>
      </w:pPr>
      <w:r w:rsidRPr="004A003E">
        <w:rPr>
          <w:rFonts w:cstheme="minorHAnsi"/>
          <w:b/>
          <w:bCs/>
        </w:rPr>
        <w:t xml:space="preserve">DISPLAY </w:t>
      </w:r>
      <w:r w:rsidRPr="004A003E" w:rsidR="00644EBE">
        <w:rPr>
          <w:rFonts w:cstheme="minorHAnsi"/>
          <w:b/>
          <w:bCs/>
        </w:rPr>
        <w:t xml:space="preserve">OF </w:t>
      </w:r>
      <w:r w:rsidRPr="004A003E" w:rsidR="000D5863">
        <w:rPr>
          <w:rFonts w:cstheme="minorHAnsi"/>
          <w:b/>
          <w:bCs/>
        </w:rPr>
        <w:t>EXPIRATION DATE</w:t>
      </w:r>
      <w:bookmarkEnd w:id="25"/>
      <w:r w:rsidRPr="004A003E" w:rsidR="00644EBE">
        <w:rPr>
          <w:rFonts w:cstheme="minorHAnsi"/>
          <w:b/>
          <w:bCs/>
        </w:rPr>
        <w:t xml:space="preserve"> </w:t>
      </w:r>
    </w:p>
    <w:p w:rsidR="001F0834" w:rsidRPr="004A003E" w:rsidP="00854AAE" w14:paraId="23256265" w14:textId="77777777">
      <w:pPr>
        <w:pBdr>
          <w:bottom w:val="single" w:sz="12" w:space="1" w:color="auto"/>
        </w:pBdr>
        <w:spacing w:before="60"/>
        <w:rPr>
          <w:rFonts w:cstheme="minorHAnsi"/>
          <w:i/>
          <w:iCs/>
        </w:rPr>
      </w:pPr>
      <w:r w:rsidRPr="004A003E">
        <w:rPr>
          <w:rFonts w:cstheme="minorHAnsi"/>
          <w:i/>
          <w:iCs/>
        </w:rPr>
        <w:t>If seeking approval to not display the expiration date for OMB approval of the information collection, explain the reasons that display would be inappropriate.</w:t>
      </w:r>
    </w:p>
    <w:p w:rsidR="004427FB" w:rsidRPr="004A003E" w:rsidP="004427FB" w14:paraId="610EA96E" w14:textId="513D813D">
      <w:pPr>
        <w:contextualSpacing/>
        <w:rPr>
          <w:rFonts w:cstheme="minorHAnsi"/>
          <w:bCs/>
        </w:rPr>
      </w:pPr>
      <w:r w:rsidRPr="004A003E">
        <w:rPr>
          <w:rFonts w:cstheme="minorHAnsi"/>
          <w:bCs/>
        </w:rPr>
        <w:t>All instruments will display the expiration date for OMB approval of the information collection.</w:t>
      </w:r>
    </w:p>
    <w:p w:rsidR="007250B7" w:rsidRPr="004A003E" w:rsidP="0092497F" w14:paraId="6BBF8D67" w14:textId="32647E9B">
      <w:pPr>
        <w:pBdr>
          <w:top w:val="single" w:sz="6" w:space="0" w:color="FFFFFF"/>
          <w:left w:val="single" w:sz="6" w:space="0" w:color="FFFFFF"/>
          <w:bottom w:val="single" w:sz="6" w:space="0" w:color="FFFFFF"/>
          <w:right w:val="single" w:sz="6" w:space="0" w:color="FFFFFF"/>
        </w:pBdr>
        <w:spacing w:after="0"/>
        <w:rPr>
          <w:rFonts w:cstheme="minorHAnsi"/>
        </w:rPr>
      </w:pPr>
    </w:p>
    <w:p w:rsidR="00691828" w:rsidRPr="004A003E" w:rsidP="00F51CDB" w14:paraId="7CCB26DD" w14:textId="4CB12282">
      <w:pPr>
        <w:pStyle w:val="ListParagraph"/>
        <w:numPr>
          <w:ilvl w:val="0"/>
          <w:numId w:val="42"/>
        </w:numPr>
        <w:spacing w:before="240" w:after="0"/>
        <w:ind w:left="360"/>
        <w:rPr>
          <w:rFonts w:cstheme="minorHAnsi"/>
          <w:b/>
          <w:bCs/>
        </w:rPr>
      </w:pPr>
      <w:bookmarkStart w:id="26" w:name="_Toc156593391"/>
      <w:r w:rsidRPr="004A003E">
        <w:rPr>
          <w:rFonts w:cstheme="minorHAnsi"/>
          <w:b/>
          <w:bCs/>
        </w:rPr>
        <w:t>CERTIFICATION STATEMENT</w:t>
      </w:r>
      <w:bookmarkEnd w:id="26"/>
    </w:p>
    <w:p w:rsidR="001F0834" w:rsidRPr="004A003E" w:rsidP="00854AAE" w14:paraId="59893047" w14:textId="77777777">
      <w:pPr>
        <w:pBdr>
          <w:bottom w:val="single" w:sz="12" w:space="1" w:color="auto"/>
        </w:pBdr>
        <w:spacing w:before="60"/>
        <w:rPr>
          <w:rFonts w:cstheme="minorHAnsi"/>
          <w:i/>
          <w:iCs/>
        </w:rPr>
      </w:pPr>
      <w:r w:rsidRPr="004A003E">
        <w:rPr>
          <w:rFonts w:cstheme="minorHAnsi"/>
          <w:i/>
          <w:iCs/>
        </w:rPr>
        <w:t>Explain each exception to the topics of the certification statement identified in “Certification for Paperwork Reduction Act Submissions.”</w:t>
      </w:r>
    </w:p>
    <w:p w:rsidR="00822B54" w:rsidRPr="004A003E" w14:paraId="7EAB0B85" w14:textId="0580C4E9">
      <w:pPr>
        <w:contextualSpacing/>
        <w:rPr>
          <w:rFonts w:cstheme="minorHAnsi"/>
        </w:rPr>
      </w:pPr>
      <w:r w:rsidRPr="004A003E">
        <w:rPr>
          <w:rFonts w:cstheme="minorHAnsi"/>
        </w:rPr>
        <w:t>EPA does not seek any exceptions to the topics for the certification statement identified in the “Certification for Paperwork Reduction Act Submissions.”</w:t>
      </w:r>
    </w:p>
    <w:p w:rsidR="00933733" w:rsidRPr="004A003E" w:rsidP="00500B5F" w14:paraId="5CD7C60E" w14:textId="77777777">
      <w:pPr>
        <w:spacing w:after="0" w:line="240" w:lineRule="auto"/>
        <w:ind w:left="-90"/>
        <w:jc w:val="center"/>
        <w:rPr>
          <w:rFonts w:cstheme="minorHAnsi"/>
          <w:b/>
          <w:bCs/>
          <w:sz w:val="32"/>
          <w:szCs w:val="32"/>
        </w:rPr>
      </w:pPr>
    </w:p>
    <w:p w:rsidR="0015461E" w:rsidRPr="004A003E" w14:paraId="01196EF9" w14:textId="77777777">
      <w:pPr>
        <w:rPr>
          <w:rFonts w:cstheme="minorHAnsi"/>
          <w:b/>
          <w:bCs/>
          <w:sz w:val="32"/>
          <w:szCs w:val="32"/>
        </w:rPr>
      </w:pPr>
      <w:r w:rsidRPr="004A003E">
        <w:rPr>
          <w:rFonts w:cstheme="minorHAnsi"/>
          <w:b/>
          <w:bCs/>
          <w:sz w:val="32"/>
          <w:szCs w:val="32"/>
        </w:rPr>
        <w:br w:type="page"/>
      </w:r>
    </w:p>
    <w:p w:rsidR="00822B54" w:rsidRPr="004A003E" w:rsidP="00500B5F" w14:paraId="14E33BCE" w14:textId="2872F2C2">
      <w:pPr>
        <w:spacing w:after="0" w:line="240" w:lineRule="auto"/>
        <w:ind w:left="-90"/>
        <w:jc w:val="center"/>
        <w:rPr>
          <w:rFonts w:cstheme="minorHAnsi"/>
          <w:b/>
          <w:bCs/>
          <w:sz w:val="32"/>
          <w:szCs w:val="32"/>
        </w:rPr>
      </w:pPr>
      <w:r w:rsidRPr="004A003E">
        <w:rPr>
          <w:rFonts w:cstheme="minorHAnsi"/>
          <w:b/>
          <w:bCs/>
          <w:sz w:val="32"/>
          <w:szCs w:val="32"/>
        </w:rPr>
        <w:t>Appendi</w:t>
      </w:r>
      <w:r w:rsidRPr="004A003E" w:rsidR="00421403">
        <w:rPr>
          <w:rFonts w:cstheme="minorHAnsi"/>
          <w:b/>
          <w:bCs/>
          <w:sz w:val="32"/>
          <w:szCs w:val="32"/>
        </w:rPr>
        <w:t>x</w:t>
      </w:r>
    </w:p>
    <w:p w:rsidR="00933733" w:rsidRPr="004A003E" w:rsidP="00BB2554" w14:paraId="0D87C329" w14:textId="77777777">
      <w:pPr>
        <w:spacing w:after="0" w:line="240" w:lineRule="auto"/>
        <w:ind w:left="-90"/>
        <w:rPr>
          <w:rFonts w:cstheme="minorHAnsi"/>
          <w:b/>
          <w:bCs/>
          <w:sz w:val="28"/>
          <w:szCs w:val="28"/>
        </w:rPr>
      </w:pPr>
    </w:p>
    <w:p w:rsidR="00822B54" w:rsidRPr="004A003E" w:rsidP="00BB2554" w14:paraId="20E73C59" w14:textId="3D840A31">
      <w:pPr>
        <w:spacing w:after="0" w:line="240" w:lineRule="auto"/>
        <w:ind w:left="-90"/>
        <w:rPr>
          <w:rFonts w:cstheme="minorHAnsi"/>
          <w:b/>
          <w:bCs/>
          <w:sz w:val="28"/>
          <w:szCs w:val="28"/>
        </w:rPr>
      </w:pPr>
      <w:r w:rsidRPr="004A003E">
        <w:rPr>
          <w:rFonts w:cstheme="minorHAnsi"/>
          <w:b/>
          <w:bCs/>
          <w:sz w:val="28"/>
          <w:szCs w:val="28"/>
        </w:rPr>
        <w:t>Calculations for Section 12: Respondent Burden Hours &amp; Costs</w:t>
      </w:r>
    </w:p>
    <w:p w:rsidR="00822B54" w:rsidRPr="004A003E" w:rsidP="00923EA4" w14:paraId="1B8117D0" w14:textId="04CCD1AB">
      <w:pPr>
        <w:spacing w:after="0" w:line="240" w:lineRule="auto"/>
        <w:ind w:left="-90"/>
        <w:rPr>
          <w:rFonts w:cstheme="minorHAnsi"/>
          <w:i/>
          <w:iCs/>
        </w:rPr>
      </w:pPr>
      <w:r w:rsidRPr="004A003E">
        <w:rPr>
          <w:rFonts w:cstheme="minorHAnsi"/>
          <w:highlight w:val="yellow"/>
        </w:rPr>
        <w:br/>
      </w:r>
      <w:r w:rsidRPr="004A003E">
        <w:rPr>
          <w:rFonts w:cstheme="minorHAnsi"/>
          <w:i/>
          <w:iCs/>
        </w:rPr>
        <w:t>Step 1: Calculate proportion of respondent burden hours across all staff roles at relevant levels of seniority.</w:t>
      </w:r>
    </w:p>
    <w:p w:rsidR="00870849" w:rsidRPr="004A003E" w:rsidP="00870849" w14:paraId="2F55B57A" w14:textId="77777777">
      <w:pPr>
        <w:tabs>
          <w:tab w:val="left" w:pos="6300"/>
          <w:tab w:val="left" w:pos="7110"/>
        </w:tabs>
        <w:spacing w:after="0" w:line="240" w:lineRule="auto"/>
        <w:ind w:left="-90" w:right="-270"/>
        <w:rPr>
          <w:rFonts w:cstheme="minorHAnsi"/>
          <w:i/>
          <w:iCs/>
        </w:rPr>
      </w:pPr>
    </w:p>
    <w:tbl>
      <w:tblPr>
        <w:tblW w:w="9080" w:type="dxa"/>
        <w:tblLayout w:type="fixed"/>
        <w:tblLook w:val="04A0"/>
      </w:tblPr>
      <w:tblGrid>
        <w:gridCol w:w="2270"/>
        <w:gridCol w:w="2220"/>
        <w:gridCol w:w="2520"/>
        <w:gridCol w:w="2070"/>
      </w:tblGrid>
      <w:tr w14:paraId="10A452D0" w14:textId="77777777">
        <w:tblPrEx>
          <w:tblW w:w="9080" w:type="dxa"/>
          <w:tblLayout w:type="fixed"/>
          <w:tblLook w:val="04A0"/>
        </w:tblPrEx>
        <w:trPr>
          <w:trHeight w:val="450"/>
        </w:trPr>
        <w:tc>
          <w:tcPr>
            <w:tcW w:w="9080" w:type="dxa"/>
            <w:gridSpan w:val="4"/>
            <w:tcBorders>
              <w:top w:val="single" w:sz="8" w:space="0" w:color="auto"/>
              <w:left w:val="single" w:sz="8" w:space="0" w:color="auto"/>
              <w:bottom w:val="single" w:sz="4" w:space="0" w:color="auto"/>
              <w:right w:val="single" w:sz="8" w:space="0" w:color="000000"/>
            </w:tcBorders>
            <w:shd w:val="clear" w:color="000000" w:fill="D9D9D9"/>
            <w:vAlign w:val="center"/>
          </w:tcPr>
          <w:p w:rsidR="00822B54" w:rsidRPr="004A003E" w:rsidP="00822B54" w14:paraId="427B5623" w14:textId="77777777">
            <w:pPr>
              <w:spacing w:after="0" w:line="240" w:lineRule="auto"/>
              <w:rPr>
                <w:rFonts w:eastAsia="Times New Roman" w:cstheme="minorHAnsi"/>
                <w:b/>
                <w:bCs/>
                <w:color w:val="000000"/>
              </w:rPr>
            </w:pPr>
            <w:r w:rsidRPr="004A003E">
              <w:rPr>
                <w:rFonts w:eastAsia="Times New Roman" w:cstheme="minorHAnsi"/>
                <w:b/>
                <w:bCs/>
                <w:color w:val="000000"/>
              </w:rPr>
              <w:t>TABLE 12.1: PROPORTION of Respondent Hours</w:t>
            </w:r>
          </w:p>
        </w:tc>
      </w:tr>
      <w:tr w14:paraId="339B4D25" w14:textId="77777777" w:rsidTr="007D7AC4">
        <w:tblPrEx>
          <w:tblW w:w="9080" w:type="dxa"/>
          <w:tblLayout w:type="fixed"/>
          <w:tblLook w:val="04A0"/>
        </w:tblPrEx>
        <w:trPr>
          <w:trHeight w:val="665"/>
        </w:trPr>
        <w:tc>
          <w:tcPr>
            <w:tcW w:w="22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22B54" w:rsidRPr="004A003E" w:rsidP="00822B54" w14:paraId="0B099DBA" w14:textId="77777777">
            <w:pPr>
              <w:spacing w:after="0" w:line="240" w:lineRule="auto"/>
              <w:jc w:val="center"/>
              <w:rPr>
                <w:rFonts w:eastAsia="Times New Roman" w:cstheme="minorHAnsi"/>
                <w:color w:val="000000"/>
              </w:rPr>
            </w:pPr>
            <w:r w:rsidRPr="004A003E">
              <w:rPr>
                <w:rFonts w:eastAsia="Times New Roman" w:cstheme="minorHAnsi"/>
                <w:color w:val="000000"/>
              </w:rPr>
              <w:t>Number of Hours: Management</w:t>
            </w:r>
          </w:p>
        </w:tc>
        <w:tc>
          <w:tcPr>
            <w:tcW w:w="2220" w:type="dxa"/>
            <w:tcBorders>
              <w:top w:val="single" w:sz="4" w:space="0" w:color="auto"/>
              <w:left w:val="nil"/>
              <w:bottom w:val="single" w:sz="4" w:space="0" w:color="auto"/>
              <w:right w:val="single" w:sz="4" w:space="0" w:color="auto"/>
            </w:tcBorders>
            <w:shd w:val="clear" w:color="000000" w:fill="F2F2F2"/>
            <w:vAlign w:val="center"/>
            <w:hideMark/>
          </w:tcPr>
          <w:p w:rsidR="00822B54" w:rsidRPr="004A003E" w:rsidP="00822B54" w14:paraId="0AF4A9D6" w14:textId="77777777">
            <w:pPr>
              <w:spacing w:after="0" w:line="240" w:lineRule="auto"/>
              <w:jc w:val="center"/>
              <w:rPr>
                <w:rFonts w:eastAsia="Times New Roman" w:cstheme="minorHAnsi"/>
                <w:color w:val="000000"/>
              </w:rPr>
            </w:pPr>
            <w:r w:rsidRPr="004A003E">
              <w:rPr>
                <w:rFonts w:eastAsia="Times New Roman" w:cstheme="minorHAnsi"/>
                <w:color w:val="000000"/>
              </w:rPr>
              <w:t>Number of Hours: Technical</w:t>
            </w:r>
          </w:p>
        </w:tc>
        <w:tc>
          <w:tcPr>
            <w:tcW w:w="2520" w:type="dxa"/>
            <w:tcBorders>
              <w:top w:val="single" w:sz="4" w:space="0" w:color="auto"/>
              <w:left w:val="nil"/>
              <w:bottom w:val="single" w:sz="4" w:space="0" w:color="auto"/>
              <w:right w:val="nil"/>
            </w:tcBorders>
            <w:shd w:val="clear" w:color="000000" w:fill="F2F2F2"/>
            <w:vAlign w:val="center"/>
            <w:hideMark/>
          </w:tcPr>
          <w:p w:rsidR="00822B54" w:rsidRPr="004A003E" w:rsidP="00822B54" w14:paraId="6724323C" w14:textId="77777777">
            <w:pPr>
              <w:spacing w:after="0" w:line="240" w:lineRule="auto"/>
              <w:jc w:val="center"/>
              <w:rPr>
                <w:rFonts w:eastAsia="Times New Roman" w:cstheme="minorHAnsi"/>
                <w:color w:val="000000"/>
              </w:rPr>
            </w:pPr>
            <w:r w:rsidRPr="004A003E">
              <w:rPr>
                <w:rFonts w:eastAsia="Times New Roman" w:cstheme="minorHAnsi"/>
                <w:color w:val="000000"/>
              </w:rPr>
              <w:t>Number of Hours: Clerical/Support</w:t>
            </w:r>
          </w:p>
        </w:tc>
        <w:tc>
          <w:tcPr>
            <w:tcW w:w="20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22B54" w:rsidRPr="004A003E" w:rsidP="00822B54" w14:paraId="72A80A2D" w14:textId="77777777">
            <w:pPr>
              <w:spacing w:after="0" w:line="240" w:lineRule="auto"/>
              <w:jc w:val="center"/>
              <w:rPr>
                <w:rFonts w:eastAsia="Times New Roman" w:cstheme="minorHAnsi"/>
                <w:color w:val="000000"/>
              </w:rPr>
            </w:pPr>
            <w:r w:rsidRPr="004A003E">
              <w:rPr>
                <w:rFonts w:eastAsia="Times New Roman" w:cstheme="minorHAnsi"/>
                <w:color w:val="000000"/>
              </w:rPr>
              <w:t>Total Proportion</w:t>
            </w:r>
          </w:p>
        </w:tc>
      </w:tr>
      <w:tr w14:paraId="6C7C32C5" w14:textId="77777777" w:rsidTr="007D7AC4">
        <w:tblPrEx>
          <w:tblW w:w="9080" w:type="dxa"/>
          <w:tblLayout w:type="fixed"/>
          <w:tblLook w:val="04A0"/>
        </w:tblPrEx>
        <w:trPr>
          <w:trHeight w:val="440"/>
        </w:trPr>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B54" w:rsidRPr="004A003E" w:rsidP="00822B54" w14:paraId="67EB5463" w14:textId="77777777">
            <w:pPr>
              <w:spacing w:after="0" w:line="240" w:lineRule="auto"/>
              <w:jc w:val="center"/>
              <w:rPr>
                <w:rFonts w:eastAsia="Times New Roman" w:cstheme="minorHAnsi"/>
                <w:color w:val="000000"/>
              </w:rPr>
            </w:pPr>
            <w:r w:rsidRPr="004A003E">
              <w:rPr>
                <w:rFonts w:eastAsia="Times New Roman" w:cstheme="minorHAnsi"/>
                <w:color w:val="000000"/>
              </w:rPr>
              <w:t>0.15</w:t>
            </w:r>
          </w:p>
        </w:tc>
        <w:tc>
          <w:tcPr>
            <w:tcW w:w="2220" w:type="dxa"/>
            <w:tcBorders>
              <w:top w:val="single" w:sz="4" w:space="0" w:color="auto"/>
              <w:left w:val="nil"/>
              <w:bottom w:val="single" w:sz="4" w:space="0" w:color="auto"/>
              <w:right w:val="single" w:sz="4" w:space="0" w:color="auto"/>
            </w:tcBorders>
            <w:shd w:val="clear" w:color="auto" w:fill="auto"/>
            <w:noWrap/>
            <w:vAlign w:val="center"/>
            <w:hideMark/>
          </w:tcPr>
          <w:p w:rsidR="00822B54" w:rsidRPr="004A003E" w:rsidP="00822B54" w14:paraId="4A1152E6" w14:textId="77777777">
            <w:pPr>
              <w:spacing w:after="0" w:line="240" w:lineRule="auto"/>
              <w:jc w:val="center"/>
              <w:rPr>
                <w:rFonts w:eastAsia="Times New Roman" w:cstheme="minorHAnsi"/>
                <w:color w:val="000000"/>
              </w:rPr>
            </w:pPr>
            <w:r w:rsidRPr="004A003E">
              <w:rPr>
                <w:rFonts w:eastAsia="Times New Roman" w:cstheme="minorHAnsi"/>
                <w:color w:val="000000"/>
              </w:rPr>
              <w:t>0.7</w:t>
            </w:r>
          </w:p>
        </w:tc>
        <w:tc>
          <w:tcPr>
            <w:tcW w:w="2520" w:type="dxa"/>
            <w:tcBorders>
              <w:top w:val="single" w:sz="4" w:space="0" w:color="auto"/>
              <w:left w:val="nil"/>
              <w:bottom w:val="single" w:sz="4" w:space="0" w:color="auto"/>
              <w:right w:val="nil"/>
            </w:tcBorders>
            <w:shd w:val="clear" w:color="auto" w:fill="auto"/>
            <w:noWrap/>
            <w:vAlign w:val="center"/>
            <w:hideMark/>
          </w:tcPr>
          <w:p w:rsidR="00822B54" w:rsidRPr="004A003E" w:rsidP="00822B54" w14:paraId="15A621D7" w14:textId="77777777">
            <w:pPr>
              <w:spacing w:after="0" w:line="240" w:lineRule="auto"/>
              <w:jc w:val="center"/>
              <w:rPr>
                <w:rFonts w:eastAsia="Times New Roman" w:cstheme="minorHAnsi"/>
                <w:color w:val="000000"/>
              </w:rPr>
            </w:pPr>
            <w:r w:rsidRPr="004A003E">
              <w:rPr>
                <w:rFonts w:eastAsia="Times New Roman" w:cstheme="minorHAnsi"/>
                <w:color w:val="000000"/>
              </w:rPr>
              <w:t>0.15</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B54" w:rsidRPr="004A003E" w:rsidP="00822B54" w14:paraId="216CF83E" w14:textId="77777777">
            <w:pPr>
              <w:spacing w:after="0" w:line="240" w:lineRule="auto"/>
              <w:jc w:val="center"/>
              <w:rPr>
                <w:rFonts w:eastAsia="Times New Roman" w:cstheme="minorHAnsi"/>
                <w:color w:val="000000"/>
              </w:rPr>
            </w:pPr>
            <w:r w:rsidRPr="004A003E">
              <w:rPr>
                <w:rFonts w:eastAsia="Times New Roman" w:cstheme="minorHAnsi"/>
                <w:color w:val="000000"/>
              </w:rPr>
              <w:t>1</w:t>
            </w:r>
          </w:p>
        </w:tc>
      </w:tr>
    </w:tbl>
    <w:p w:rsidR="00822B54" w:rsidRPr="004A003E" w:rsidP="00822B54" w14:paraId="73B49E02" w14:textId="77777777">
      <w:pPr>
        <w:spacing w:after="0" w:line="240" w:lineRule="auto"/>
        <w:rPr>
          <w:rFonts w:cstheme="minorHAnsi"/>
        </w:rPr>
      </w:pPr>
    </w:p>
    <w:p w:rsidR="00822B54" w:rsidRPr="004A003E" w:rsidP="004E3F68" w14:paraId="7A41F789" w14:textId="4EFC34D9">
      <w:pPr>
        <w:spacing w:after="0" w:line="240" w:lineRule="auto"/>
        <w:ind w:left="-90"/>
        <w:rPr>
          <w:rFonts w:cstheme="minorHAnsi"/>
          <w:i/>
          <w:iCs/>
        </w:rPr>
      </w:pPr>
      <w:r w:rsidRPr="004A003E">
        <w:rPr>
          <w:rFonts w:cstheme="minorHAnsi"/>
          <w:i/>
          <w:iCs/>
        </w:rPr>
        <w:t>Step 2: Calculate weighted labor cost across all staff roles involved.</w:t>
      </w:r>
    </w:p>
    <w:p w:rsidR="00822B54" w:rsidRPr="004A003E" w:rsidP="00822B54" w14:paraId="4FC23256" w14:textId="77777777">
      <w:pPr>
        <w:spacing w:after="0" w:line="240" w:lineRule="auto"/>
        <w:rPr>
          <w:rFonts w:cstheme="minorHAnsi"/>
          <w:highlight w:val="yellow"/>
        </w:rPr>
      </w:pPr>
      <w:r w:rsidRPr="004A003E">
        <w:rPr>
          <w:rFonts w:cstheme="minorHAnsi"/>
          <w:highlight w:val="yellow"/>
        </w:rPr>
        <w:t xml:space="preserve"> </w:t>
      </w:r>
    </w:p>
    <w:tbl>
      <w:tblPr>
        <w:tblW w:w="9080" w:type="dxa"/>
        <w:tblLook w:val="04A0"/>
      </w:tblPr>
      <w:tblGrid>
        <w:gridCol w:w="2240"/>
        <w:gridCol w:w="2250"/>
        <w:gridCol w:w="2520"/>
        <w:gridCol w:w="2070"/>
      </w:tblGrid>
      <w:tr w14:paraId="14870386" w14:textId="77777777" w:rsidTr="00E20702">
        <w:tblPrEx>
          <w:tblW w:w="9080" w:type="dxa"/>
          <w:tblLook w:val="04A0"/>
        </w:tblPrEx>
        <w:trPr>
          <w:trHeight w:val="809"/>
        </w:trPr>
        <w:tc>
          <w:tcPr>
            <w:tcW w:w="9080" w:type="dxa"/>
            <w:gridSpan w:val="4"/>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rsidR="00822B54" w:rsidRPr="004A003E" w:rsidP="00822B54" w14:paraId="6811F8E9" w14:textId="265F136A">
            <w:pPr>
              <w:spacing w:after="0" w:line="240" w:lineRule="auto"/>
              <w:rPr>
                <w:rFonts w:eastAsia="Times New Roman" w:cstheme="minorHAnsi"/>
                <w:b/>
                <w:bCs/>
                <w:color w:val="000000"/>
                <w:highlight w:val="yellow"/>
                <w:u w:val="single"/>
              </w:rPr>
            </w:pPr>
            <w:r w:rsidRPr="004A003E">
              <w:rPr>
                <w:rFonts w:eastAsia="Times New Roman" w:cstheme="minorHAnsi"/>
                <w:b/>
                <w:bCs/>
                <w:color w:val="000000"/>
              </w:rPr>
              <w:t xml:space="preserve">TABLE 12.2: </w:t>
            </w:r>
            <w:r w:rsidRPr="004A003E" w:rsidR="00421403">
              <w:rPr>
                <w:rFonts w:eastAsia="Times New Roman" w:cstheme="minorHAnsi"/>
                <w:b/>
                <w:bCs/>
                <w:color w:val="000000"/>
              </w:rPr>
              <w:t xml:space="preserve">LOADED </w:t>
            </w:r>
            <w:r w:rsidRPr="004A003E">
              <w:rPr>
                <w:rFonts w:eastAsia="Times New Roman" w:cstheme="minorHAnsi"/>
                <w:b/>
                <w:bCs/>
                <w:color w:val="000000"/>
              </w:rPr>
              <w:t xml:space="preserve">WAGE RATES for Respondents </w:t>
            </w:r>
            <w:r w:rsidRPr="004A003E" w:rsidR="00E20702">
              <w:rPr>
                <w:rFonts w:eastAsia="Times New Roman" w:cstheme="minorHAnsi"/>
                <w:b/>
                <w:bCs/>
                <w:color w:val="000000"/>
              </w:rPr>
              <w:br/>
              <w:t xml:space="preserve">                      Wage rate + 110% loading for account for costs of benefits and overhead</w:t>
            </w:r>
          </w:p>
        </w:tc>
      </w:tr>
      <w:tr w14:paraId="18874E0F" w14:textId="77777777" w:rsidTr="007D7AC4">
        <w:tblPrEx>
          <w:tblW w:w="9080" w:type="dxa"/>
          <w:tblLook w:val="04A0"/>
        </w:tblPrEx>
        <w:trPr>
          <w:trHeight w:val="673"/>
        </w:trPr>
        <w:tc>
          <w:tcPr>
            <w:tcW w:w="2240" w:type="dxa"/>
            <w:tcBorders>
              <w:top w:val="single" w:sz="4" w:space="0" w:color="auto"/>
              <w:left w:val="single" w:sz="8" w:space="0" w:color="auto"/>
              <w:bottom w:val="single" w:sz="4" w:space="0" w:color="auto"/>
              <w:right w:val="single" w:sz="4" w:space="0" w:color="auto"/>
            </w:tcBorders>
            <w:shd w:val="clear" w:color="000000" w:fill="F2F2F2"/>
            <w:vAlign w:val="center"/>
            <w:hideMark/>
          </w:tcPr>
          <w:p w:rsidR="00822B54" w:rsidRPr="004A003E" w:rsidP="00822B54" w14:paraId="1A9EEF58" w14:textId="77777777">
            <w:pPr>
              <w:spacing w:after="0" w:line="240" w:lineRule="auto"/>
              <w:jc w:val="center"/>
              <w:rPr>
                <w:rFonts w:eastAsia="Times New Roman" w:cstheme="minorHAnsi"/>
                <w:color w:val="000000"/>
              </w:rPr>
            </w:pPr>
            <w:r w:rsidRPr="004A003E">
              <w:rPr>
                <w:rFonts w:eastAsia="Times New Roman" w:cstheme="minorHAnsi"/>
                <w:color w:val="000000"/>
              </w:rPr>
              <w:t>Wage Rate/Hour: Management</w:t>
            </w:r>
          </w:p>
        </w:tc>
        <w:tc>
          <w:tcPr>
            <w:tcW w:w="2250" w:type="dxa"/>
            <w:tcBorders>
              <w:top w:val="single" w:sz="4" w:space="0" w:color="auto"/>
              <w:left w:val="nil"/>
              <w:bottom w:val="single" w:sz="4" w:space="0" w:color="auto"/>
              <w:right w:val="single" w:sz="4" w:space="0" w:color="auto"/>
            </w:tcBorders>
            <w:shd w:val="clear" w:color="000000" w:fill="F2F2F2"/>
            <w:vAlign w:val="center"/>
            <w:hideMark/>
          </w:tcPr>
          <w:p w:rsidR="00822B54" w:rsidRPr="004A003E" w:rsidP="00822B54" w14:paraId="5E50B744" w14:textId="77777777">
            <w:pPr>
              <w:spacing w:after="0" w:line="240" w:lineRule="auto"/>
              <w:jc w:val="center"/>
              <w:rPr>
                <w:rFonts w:eastAsia="Times New Roman" w:cstheme="minorHAnsi"/>
                <w:color w:val="000000"/>
              </w:rPr>
            </w:pPr>
            <w:r w:rsidRPr="004A003E">
              <w:rPr>
                <w:rFonts w:eastAsia="Times New Roman" w:cstheme="minorHAnsi"/>
                <w:color w:val="000000"/>
              </w:rPr>
              <w:t>Wage Rate/Hour: Technical</w:t>
            </w:r>
          </w:p>
        </w:tc>
        <w:tc>
          <w:tcPr>
            <w:tcW w:w="2520" w:type="dxa"/>
            <w:tcBorders>
              <w:top w:val="single" w:sz="4" w:space="0" w:color="auto"/>
              <w:left w:val="nil"/>
              <w:bottom w:val="single" w:sz="4" w:space="0" w:color="auto"/>
              <w:right w:val="nil"/>
            </w:tcBorders>
            <w:shd w:val="clear" w:color="000000" w:fill="F2F2F2"/>
            <w:vAlign w:val="center"/>
            <w:hideMark/>
          </w:tcPr>
          <w:p w:rsidR="00822B54" w:rsidRPr="004A003E" w:rsidP="00822B54" w14:paraId="5993A3A9" w14:textId="77777777">
            <w:pPr>
              <w:spacing w:after="0" w:line="240" w:lineRule="auto"/>
              <w:jc w:val="center"/>
              <w:rPr>
                <w:rFonts w:eastAsia="Times New Roman" w:cstheme="minorHAnsi"/>
                <w:color w:val="000000"/>
              </w:rPr>
            </w:pPr>
            <w:r w:rsidRPr="004A003E">
              <w:rPr>
                <w:rFonts w:eastAsia="Times New Roman" w:cstheme="minorHAnsi"/>
                <w:color w:val="000000"/>
              </w:rPr>
              <w:t>Wage Rate/Hour: Clerical/Support</w:t>
            </w:r>
          </w:p>
        </w:tc>
        <w:tc>
          <w:tcPr>
            <w:tcW w:w="2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22B54" w:rsidRPr="004A003E" w:rsidP="00822B54" w14:paraId="0FFA832F" w14:textId="7EE95D35">
            <w:pPr>
              <w:spacing w:after="0" w:line="240" w:lineRule="auto"/>
              <w:rPr>
                <w:rFonts w:eastAsia="Times New Roman" w:cstheme="minorHAnsi"/>
                <w:color w:val="000000"/>
              </w:rPr>
            </w:pPr>
            <w:r w:rsidRPr="004A003E">
              <w:rPr>
                <w:rFonts w:eastAsia="Times New Roman" w:cstheme="minorHAnsi"/>
                <w:color w:val="000000"/>
              </w:rPr>
              <w:t xml:space="preserve">Wage rates obtained from the Bureau of Labor Statistics (BLS) for </w:t>
            </w:r>
            <w:hyperlink r:id="rId14" w:anchor="21-0000" w:history="1">
              <w:r w:rsidRPr="004A003E">
                <w:rPr>
                  <w:rStyle w:val="Hyperlink"/>
                  <w:rFonts w:eastAsia="Times New Roman" w:cstheme="minorHAnsi"/>
                </w:rPr>
                <w:t>civic and social organizations</w:t>
              </w:r>
            </w:hyperlink>
            <w:r w:rsidRPr="004A003E">
              <w:rPr>
                <w:rFonts w:eastAsia="Times New Roman" w:cstheme="minorHAnsi"/>
                <w:color w:val="000000"/>
              </w:rPr>
              <w:t>.</w:t>
            </w:r>
          </w:p>
        </w:tc>
      </w:tr>
      <w:tr w14:paraId="3CF1F2FC" w14:textId="77777777" w:rsidTr="007D7AC4">
        <w:tblPrEx>
          <w:tblW w:w="9080" w:type="dxa"/>
          <w:tblLook w:val="04A0"/>
        </w:tblPrEx>
        <w:trPr>
          <w:trHeight w:val="1483"/>
        </w:trPr>
        <w:tc>
          <w:tcPr>
            <w:tcW w:w="2240" w:type="dxa"/>
            <w:tcBorders>
              <w:top w:val="nil"/>
              <w:left w:val="single" w:sz="8" w:space="0" w:color="auto"/>
              <w:bottom w:val="single" w:sz="8" w:space="0" w:color="auto"/>
              <w:right w:val="single" w:sz="4" w:space="0" w:color="auto"/>
            </w:tcBorders>
            <w:shd w:val="clear" w:color="auto" w:fill="auto"/>
            <w:noWrap/>
            <w:vAlign w:val="center"/>
            <w:hideMark/>
          </w:tcPr>
          <w:p w:rsidR="0042399C" w:rsidRPr="004A003E" w:rsidP="0042399C" w14:paraId="206A099F" w14:textId="77777777">
            <w:pPr>
              <w:spacing w:after="0"/>
              <w:jc w:val="center"/>
              <w:rPr>
                <w:rFonts w:eastAsia="Times New Roman" w:cstheme="minorHAnsi"/>
                <w:color w:val="000000"/>
              </w:rPr>
            </w:pPr>
          </w:p>
          <w:p w:rsidR="0042399C" w:rsidRPr="004A003E" w:rsidP="0042399C" w14:paraId="03F17485" w14:textId="1EFFD2D5">
            <w:pPr>
              <w:spacing w:after="0" w:line="240" w:lineRule="auto"/>
              <w:jc w:val="center"/>
              <w:rPr>
                <w:rFonts w:eastAsia="Times New Roman" w:cstheme="minorHAnsi"/>
                <w:color w:val="000000"/>
                <w:highlight w:val="magenta"/>
              </w:rPr>
            </w:pPr>
            <w:r w:rsidRPr="004A003E">
              <w:rPr>
                <w:rFonts w:eastAsia="Times New Roman" w:cstheme="minorHAnsi"/>
                <w:color w:val="000000"/>
              </w:rPr>
              <w:t xml:space="preserve">$96.31 </w:t>
            </w:r>
            <w:r w:rsidRPr="004A003E">
              <w:rPr>
                <w:rFonts w:eastAsia="Times New Roman" w:cstheme="minorHAnsi"/>
                <w:color w:val="000000"/>
              </w:rPr>
              <w:br/>
            </w:r>
            <w:r w:rsidRPr="004A003E">
              <w:rPr>
                <w:rFonts w:eastAsia="Times New Roman" w:cstheme="minorHAnsi"/>
                <w:color w:val="000000"/>
              </w:rPr>
              <w:br/>
              <w:t>(General and Operations Managers)</w:t>
            </w:r>
          </w:p>
        </w:tc>
        <w:tc>
          <w:tcPr>
            <w:tcW w:w="2250" w:type="dxa"/>
            <w:tcBorders>
              <w:top w:val="nil"/>
              <w:left w:val="nil"/>
              <w:bottom w:val="single" w:sz="8" w:space="0" w:color="auto"/>
              <w:right w:val="single" w:sz="4" w:space="0" w:color="auto"/>
            </w:tcBorders>
            <w:shd w:val="clear" w:color="auto" w:fill="auto"/>
            <w:noWrap/>
            <w:vAlign w:val="center"/>
            <w:hideMark/>
          </w:tcPr>
          <w:p w:rsidR="0042399C" w:rsidRPr="004A003E" w:rsidP="0042399C" w14:paraId="012C5827" w14:textId="77777777">
            <w:pPr>
              <w:spacing w:after="0"/>
              <w:jc w:val="center"/>
              <w:rPr>
                <w:rFonts w:eastAsia="Times New Roman" w:cstheme="minorHAnsi"/>
                <w:color w:val="000000"/>
              </w:rPr>
            </w:pPr>
          </w:p>
          <w:p w:rsidR="0042399C" w:rsidRPr="004A003E" w:rsidP="0042399C" w14:paraId="1D3E72A3" w14:textId="77777777">
            <w:pPr>
              <w:spacing w:after="0"/>
              <w:jc w:val="center"/>
              <w:rPr>
                <w:rFonts w:eastAsia="Times New Roman" w:cstheme="minorHAnsi"/>
                <w:color w:val="000000"/>
              </w:rPr>
            </w:pPr>
            <w:r w:rsidRPr="004A003E">
              <w:rPr>
                <w:rFonts w:eastAsia="Times New Roman" w:cstheme="minorHAnsi"/>
                <w:color w:val="000000"/>
              </w:rPr>
              <w:t>$50.80</w:t>
            </w:r>
            <w:r w:rsidRPr="004A003E">
              <w:rPr>
                <w:rFonts w:eastAsia="Times New Roman" w:cstheme="minorHAnsi"/>
                <w:color w:val="000000"/>
              </w:rPr>
              <w:br/>
            </w:r>
          </w:p>
          <w:p w:rsidR="0042399C" w:rsidRPr="004A003E" w:rsidP="0042399C" w14:paraId="205D91E6" w14:textId="7FC09FF8">
            <w:pPr>
              <w:spacing w:after="0" w:line="240" w:lineRule="auto"/>
              <w:jc w:val="center"/>
              <w:rPr>
                <w:rFonts w:eastAsia="Times New Roman" w:cstheme="minorHAnsi"/>
                <w:color w:val="000000"/>
                <w:highlight w:val="magenta"/>
              </w:rPr>
            </w:pPr>
            <w:r w:rsidRPr="004A003E">
              <w:rPr>
                <w:rFonts w:eastAsia="Times New Roman" w:cstheme="minorHAnsi"/>
                <w:color w:val="000000"/>
              </w:rPr>
              <w:t>(Social Scientists and Related Workers)</w:t>
            </w:r>
          </w:p>
        </w:tc>
        <w:tc>
          <w:tcPr>
            <w:tcW w:w="2520" w:type="dxa"/>
            <w:tcBorders>
              <w:top w:val="nil"/>
              <w:left w:val="nil"/>
              <w:bottom w:val="single" w:sz="8" w:space="0" w:color="auto"/>
              <w:right w:val="nil"/>
            </w:tcBorders>
            <w:shd w:val="clear" w:color="auto" w:fill="auto"/>
            <w:noWrap/>
            <w:vAlign w:val="center"/>
            <w:hideMark/>
          </w:tcPr>
          <w:p w:rsidR="0042399C" w:rsidRPr="004A003E" w:rsidP="0042399C" w14:paraId="114BD3FC" w14:textId="77777777">
            <w:pPr>
              <w:spacing w:after="0"/>
              <w:ind w:left="-201" w:right="-195" w:firstLine="201"/>
              <w:jc w:val="center"/>
              <w:rPr>
                <w:rFonts w:eastAsia="Times New Roman" w:cstheme="minorHAnsi"/>
                <w:color w:val="000000"/>
              </w:rPr>
            </w:pPr>
          </w:p>
          <w:p w:rsidR="0042399C" w:rsidRPr="004A003E" w:rsidP="0042399C" w14:paraId="29D128AA" w14:textId="251020CC">
            <w:pPr>
              <w:spacing w:after="0" w:line="240" w:lineRule="auto"/>
              <w:ind w:left="-194" w:right="-195"/>
              <w:jc w:val="center"/>
              <w:rPr>
                <w:rFonts w:eastAsia="Times New Roman" w:cstheme="minorHAnsi"/>
                <w:color w:val="000000"/>
                <w:highlight w:val="magenta"/>
              </w:rPr>
            </w:pPr>
            <w:r w:rsidRPr="004A003E">
              <w:rPr>
                <w:rFonts w:eastAsia="Times New Roman" w:cstheme="minorHAnsi"/>
                <w:color w:val="000000"/>
              </w:rPr>
              <w:t>$42.27</w:t>
            </w:r>
            <w:r w:rsidRPr="004A003E">
              <w:rPr>
                <w:rFonts w:eastAsia="Times New Roman" w:cstheme="minorHAnsi"/>
                <w:color w:val="000000"/>
              </w:rPr>
              <w:br/>
            </w:r>
            <w:r w:rsidRPr="004A003E">
              <w:rPr>
                <w:rFonts w:eastAsia="Times New Roman" w:cstheme="minorHAnsi"/>
                <w:color w:val="000000"/>
              </w:rPr>
              <w:br/>
              <w:t>(Secretaries and Administrative Assistants)</w:t>
            </w:r>
          </w:p>
        </w:tc>
        <w:tc>
          <w:tcPr>
            <w:tcW w:w="207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2399C" w:rsidRPr="004A003E" w:rsidP="0042399C" w14:paraId="5811C651" w14:textId="77777777">
            <w:pPr>
              <w:spacing w:after="0" w:line="240" w:lineRule="auto"/>
              <w:rPr>
                <w:rFonts w:eastAsia="Times New Roman" w:cstheme="minorHAnsi"/>
                <w:color w:val="000000"/>
                <w:highlight w:val="magenta"/>
              </w:rPr>
            </w:pPr>
          </w:p>
        </w:tc>
      </w:tr>
    </w:tbl>
    <w:p w:rsidR="00822B54" w:rsidRPr="004A003E" w:rsidP="00822B54" w14:paraId="2903740E" w14:textId="77777777">
      <w:pPr>
        <w:spacing w:after="0" w:line="240" w:lineRule="auto"/>
        <w:rPr>
          <w:rFonts w:cstheme="minorHAnsi"/>
          <w:highlight w:val="yellow"/>
        </w:rPr>
      </w:pPr>
    </w:p>
    <w:tbl>
      <w:tblPr>
        <w:tblStyle w:val="TableGrid"/>
        <w:tblW w:w="0" w:type="auto"/>
        <w:tblLook w:val="04A0"/>
      </w:tblPr>
      <w:tblGrid>
        <w:gridCol w:w="2245"/>
        <w:gridCol w:w="6840"/>
      </w:tblGrid>
      <w:tr w14:paraId="737438CF" w14:textId="77777777">
        <w:tblPrEx>
          <w:tblW w:w="0" w:type="auto"/>
          <w:tblLook w:val="04A0"/>
        </w:tblPrEx>
        <w:trPr>
          <w:trHeight w:val="512"/>
        </w:trPr>
        <w:tc>
          <w:tcPr>
            <w:tcW w:w="9085" w:type="dxa"/>
            <w:gridSpan w:val="2"/>
            <w:shd w:val="clear" w:color="auto" w:fill="D9D9D9" w:themeFill="background1" w:themeFillShade="D9"/>
            <w:vAlign w:val="center"/>
          </w:tcPr>
          <w:p w:rsidR="00822B54" w:rsidRPr="004A003E" w:rsidP="00822B54" w14:paraId="04881402" w14:textId="1374AA4E">
            <w:pPr>
              <w:rPr>
                <w:rFonts w:cstheme="minorHAnsi"/>
                <w:b/>
                <w:bCs/>
              </w:rPr>
            </w:pPr>
            <w:r w:rsidRPr="004A003E">
              <w:rPr>
                <w:rFonts w:eastAsia="Times New Roman" w:cstheme="minorHAnsi"/>
                <w:b/>
                <w:bCs/>
                <w:color w:val="000000"/>
              </w:rPr>
              <w:t xml:space="preserve">TABLE 12.3: WEIGHTED </w:t>
            </w:r>
            <w:r w:rsidRPr="004A003E" w:rsidR="00421403">
              <w:rPr>
                <w:rFonts w:eastAsia="Times New Roman" w:cstheme="minorHAnsi"/>
                <w:b/>
                <w:bCs/>
                <w:color w:val="000000"/>
              </w:rPr>
              <w:t xml:space="preserve">and LOADED </w:t>
            </w:r>
            <w:r w:rsidRPr="004A003E">
              <w:rPr>
                <w:rFonts w:eastAsia="Times New Roman" w:cstheme="minorHAnsi"/>
                <w:b/>
                <w:bCs/>
                <w:color w:val="000000"/>
              </w:rPr>
              <w:t>LABOR COSTS for Respondents</w:t>
            </w:r>
          </w:p>
        </w:tc>
      </w:tr>
      <w:tr w14:paraId="1E4791CC" w14:textId="77777777">
        <w:tblPrEx>
          <w:tblW w:w="0" w:type="auto"/>
          <w:tblLook w:val="04A0"/>
        </w:tblPrEx>
        <w:trPr>
          <w:trHeight w:val="710"/>
        </w:trPr>
        <w:tc>
          <w:tcPr>
            <w:tcW w:w="2245" w:type="dxa"/>
            <w:shd w:val="clear" w:color="auto" w:fill="F2F2F2" w:themeFill="background1" w:themeFillShade="F2"/>
            <w:vAlign w:val="center"/>
          </w:tcPr>
          <w:p w:rsidR="00822B54" w:rsidRPr="004A003E" w:rsidP="00822B54" w14:paraId="4CB46438" w14:textId="3EFF8356">
            <w:pPr>
              <w:jc w:val="center"/>
              <w:rPr>
                <w:rFonts w:cstheme="minorHAnsi"/>
              </w:rPr>
            </w:pPr>
            <w:r w:rsidRPr="004A003E">
              <w:rPr>
                <w:rFonts w:cstheme="minorHAnsi"/>
              </w:rPr>
              <w:t xml:space="preserve">Weighted </w:t>
            </w:r>
            <w:r w:rsidRPr="004A003E" w:rsidR="00421403">
              <w:rPr>
                <w:rFonts w:cstheme="minorHAnsi"/>
              </w:rPr>
              <w:t xml:space="preserve">and Loaded </w:t>
            </w:r>
            <w:r w:rsidRPr="004A003E">
              <w:rPr>
                <w:rFonts w:cstheme="minorHAnsi"/>
              </w:rPr>
              <w:t>Hourly Labor Cost</w:t>
            </w:r>
          </w:p>
        </w:tc>
        <w:tc>
          <w:tcPr>
            <w:tcW w:w="6840" w:type="dxa"/>
            <w:shd w:val="clear" w:color="auto" w:fill="F2F2F2" w:themeFill="background1" w:themeFillShade="F2"/>
            <w:vAlign w:val="center"/>
          </w:tcPr>
          <w:p w:rsidR="00822B54" w:rsidRPr="004A003E" w:rsidP="00822B54" w14:paraId="3F759E52" w14:textId="77777777">
            <w:pPr>
              <w:jc w:val="center"/>
              <w:rPr>
                <w:rFonts w:cstheme="minorHAnsi"/>
              </w:rPr>
            </w:pPr>
            <w:r w:rsidRPr="004A003E">
              <w:rPr>
                <w:rFonts w:cstheme="minorHAnsi"/>
              </w:rPr>
              <w:t>Explanation of Calculations</w:t>
            </w:r>
          </w:p>
        </w:tc>
      </w:tr>
      <w:tr w14:paraId="3449D9D9" w14:textId="77777777" w:rsidTr="00421403">
        <w:tblPrEx>
          <w:tblW w:w="0" w:type="auto"/>
          <w:tblLook w:val="04A0"/>
        </w:tblPrEx>
        <w:trPr>
          <w:trHeight w:val="1079"/>
        </w:trPr>
        <w:tc>
          <w:tcPr>
            <w:tcW w:w="2245" w:type="dxa"/>
            <w:shd w:val="clear" w:color="auto" w:fill="auto"/>
            <w:vAlign w:val="center"/>
          </w:tcPr>
          <w:p w:rsidR="00822B54" w:rsidRPr="004A003E" w:rsidP="00822B54" w14:paraId="3AB10910" w14:textId="2E504B45">
            <w:pPr>
              <w:jc w:val="center"/>
              <w:rPr>
                <w:rFonts w:cstheme="minorHAnsi"/>
                <w:highlight w:val="yellow"/>
              </w:rPr>
            </w:pPr>
            <w:r w:rsidRPr="004A003E">
              <w:rPr>
                <w:rFonts w:cstheme="minorHAnsi"/>
              </w:rPr>
              <w:t>$53.03</w:t>
            </w:r>
          </w:p>
        </w:tc>
        <w:tc>
          <w:tcPr>
            <w:tcW w:w="6840" w:type="dxa"/>
            <w:shd w:val="clear" w:color="auto" w:fill="auto"/>
            <w:vAlign w:val="center"/>
          </w:tcPr>
          <w:p w:rsidR="00822B54" w:rsidRPr="004A003E" w:rsidP="00822B54" w14:paraId="34B58F5E" w14:textId="3D5ECEBC">
            <w:pPr>
              <w:rPr>
                <w:rFonts w:eastAsia="Times New Roman" w:cstheme="minorHAnsi"/>
                <w:color w:val="000000"/>
                <w:highlight w:val="yellow"/>
              </w:rPr>
            </w:pPr>
            <w:r w:rsidRPr="004A003E">
              <w:rPr>
                <w:rFonts w:eastAsia="Times New Roman" w:cstheme="minorHAnsi"/>
                <w:color w:val="000000"/>
              </w:rPr>
              <w:t xml:space="preserve">Weighted </w:t>
            </w:r>
            <w:r w:rsidRPr="004A003E" w:rsidR="00421403">
              <w:rPr>
                <w:rFonts w:eastAsia="Times New Roman" w:cstheme="minorHAnsi"/>
                <w:color w:val="000000"/>
              </w:rPr>
              <w:t xml:space="preserve">and Loaded </w:t>
            </w:r>
            <w:r w:rsidRPr="004A003E">
              <w:rPr>
                <w:rFonts w:eastAsia="Times New Roman" w:cstheme="minorHAnsi"/>
                <w:color w:val="000000"/>
              </w:rPr>
              <w:t>Hourly Labor Cost =</w:t>
            </w:r>
            <w:r w:rsidRPr="004A003E">
              <w:rPr>
                <w:rFonts w:eastAsia="Times New Roman" w:cstheme="minorHAnsi"/>
                <w:color w:val="000000"/>
              </w:rPr>
              <w:br/>
              <w:t>(</w:t>
            </w:r>
            <w:r w:rsidRPr="004A003E" w:rsidR="00421403">
              <w:rPr>
                <w:rFonts w:eastAsia="Times New Roman" w:cstheme="minorHAnsi"/>
                <w:color w:val="000000"/>
              </w:rPr>
              <w:t xml:space="preserve">Loaded </w:t>
            </w:r>
            <w:r w:rsidRPr="004A003E">
              <w:rPr>
                <w:rFonts w:eastAsia="Times New Roman" w:cstheme="minorHAnsi"/>
                <w:color w:val="000000"/>
              </w:rPr>
              <w:t>Wage rate * proportion of hours) calculated for each respondent group (management, technical, clerical/support) and summed.</w:t>
            </w:r>
          </w:p>
        </w:tc>
      </w:tr>
    </w:tbl>
    <w:p w:rsidR="00822B54" w:rsidRPr="004A003E" w:rsidP="00822B54" w14:paraId="1037255D" w14:textId="77777777">
      <w:pPr>
        <w:spacing w:after="0" w:line="240" w:lineRule="auto"/>
        <w:contextualSpacing/>
        <w:rPr>
          <w:rFonts w:cstheme="minorHAnsi"/>
          <w:highlight w:val="yellow"/>
        </w:rPr>
      </w:pPr>
    </w:p>
    <w:p w:rsidR="00822B54" w:rsidRPr="004A003E" w:rsidP="004E3F68" w14:paraId="2EA117DC" w14:textId="48140C46">
      <w:pPr>
        <w:spacing w:after="0" w:line="240" w:lineRule="auto"/>
        <w:ind w:left="-90"/>
        <w:contextualSpacing/>
        <w:rPr>
          <w:rFonts w:cstheme="minorHAnsi"/>
          <w:i/>
          <w:iCs/>
        </w:rPr>
      </w:pPr>
      <w:r w:rsidRPr="004A003E">
        <w:rPr>
          <w:rFonts w:cstheme="minorHAnsi"/>
          <w:i/>
          <w:iCs/>
        </w:rPr>
        <w:t xml:space="preserve">Total </w:t>
      </w:r>
      <w:r w:rsidRPr="004A003E">
        <w:rPr>
          <w:rFonts w:cstheme="minorHAnsi"/>
          <w:i/>
          <w:iCs/>
        </w:rPr>
        <w:t>burden calculations (hours and costs) are shown in Section 12.</w:t>
      </w:r>
    </w:p>
    <w:p w:rsidR="00822B54" w:rsidRPr="004A003E" w:rsidP="00822B54" w14:paraId="751D19CD" w14:textId="77777777">
      <w:pPr>
        <w:spacing w:after="0" w:line="240" w:lineRule="auto"/>
        <w:contextualSpacing/>
        <w:rPr>
          <w:rFonts w:cstheme="minorHAnsi"/>
          <w:highlight w:val="yellow"/>
        </w:rPr>
      </w:pPr>
    </w:p>
    <w:p w:rsidR="00860B8A" w:rsidRPr="004A003E" w:rsidP="00421403" w14:paraId="7F424829" w14:textId="2BFF4727">
      <w:pPr>
        <w:spacing w:after="0" w:line="240" w:lineRule="auto"/>
        <w:rPr>
          <w:rFonts w:cstheme="minorHAnsi"/>
        </w:rPr>
      </w:pPr>
    </w:p>
    <w:sectPr w:rsidSect="00F91C8E">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50BC" w:rsidP="002335AB" w14:paraId="00CBCCB6" w14:textId="77777777">
      <w:pPr>
        <w:spacing w:after="0" w:line="240" w:lineRule="auto"/>
      </w:pPr>
      <w:r>
        <w:separator/>
      </w:r>
    </w:p>
  </w:footnote>
  <w:footnote w:type="continuationSeparator" w:id="1">
    <w:p w:rsidR="009E50BC" w:rsidP="002335AB" w14:paraId="2FD40A30" w14:textId="77777777">
      <w:pPr>
        <w:spacing w:after="0" w:line="240" w:lineRule="auto"/>
      </w:pPr>
      <w:r>
        <w:continuationSeparator/>
      </w:r>
    </w:p>
  </w:footnote>
  <w:footnote w:type="continuationNotice" w:id="2">
    <w:p w:rsidR="009E50BC" w14:paraId="78DB2A2A" w14:textId="77777777">
      <w:pPr>
        <w:spacing w:after="0" w:line="240" w:lineRule="auto"/>
      </w:pPr>
    </w:p>
  </w:footnote>
  <w:footnote w:id="3">
    <w:p w:rsidR="00135B69" w:rsidP="00135B69" w14:paraId="6626D043" w14:textId="77777777">
      <w:pPr>
        <w:pStyle w:val="FootnoteText"/>
      </w:pPr>
      <w:r w:rsidRPr="1F9FC2CB">
        <w:rPr>
          <w:rStyle w:val="FootnoteReference"/>
        </w:rPr>
        <w:footnoteRef/>
      </w:r>
      <w:r>
        <w:t xml:space="preserve"> Eligible subrecipients include community based nonprofit organizations, Puerto Rico, U.S. Territories and Freely Associated States, Native American organizations, local governments, and institutions of higher education. At time of award the subrecipient will need a current Unique Entity Identifier in SAM.gov.</w:t>
      </w:r>
    </w:p>
    <w:p w:rsidR="00135B69" w:rsidP="00135B69" w14:paraId="7A10940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B12" w:rsidRPr="006067A6" w:rsidP="00792C1E" w14:paraId="3F7FE6DE" w14:textId="7A9B8329">
    <w:pPr>
      <w:pStyle w:val="Header"/>
      <w:ind w:right="360"/>
      <w:jc w:val="center"/>
      <w:rPr>
        <w:b/>
        <w:bCs/>
        <w:sz w:val="20"/>
        <w:szCs w:val="20"/>
      </w:rPr>
    </w:pPr>
  </w:p>
  <w:p w:rsidR="00840B12" w14:paraId="56149F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16055"/>
    <w:multiLevelType w:val="hybridMultilevel"/>
    <w:tmpl w:val="25324D3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BFD11A9"/>
    <w:multiLevelType w:val="hybridMultilevel"/>
    <w:tmpl w:val="486E0C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F6C563D"/>
    <w:multiLevelType w:val="hybridMultilevel"/>
    <w:tmpl w:val="DBF0136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8B1601"/>
    <w:multiLevelType w:val="hybridMultilevel"/>
    <w:tmpl w:val="A6AA3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247C04"/>
    <w:multiLevelType w:val="hybridMultilevel"/>
    <w:tmpl w:val="5C44F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043D21"/>
    <w:multiLevelType w:val="hybridMultilevel"/>
    <w:tmpl w:val="B90EE554"/>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C10C8F"/>
    <w:multiLevelType w:val="hybridMultilevel"/>
    <w:tmpl w:val="CA9A28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4E3AC6"/>
    <w:multiLevelType w:val="hybridMultilevel"/>
    <w:tmpl w:val="051E9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9D7675"/>
    <w:multiLevelType w:val="hybridMultilevel"/>
    <w:tmpl w:val="0C64DB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615A10"/>
    <w:multiLevelType w:val="hybridMultilevel"/>
    <w:tmpl w:val="D48694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82E156C"/>
    <w:multiLevelType w:val="multilevel"/>
    <w:tmpl w:val="23C218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70094F"/>
    <w:multiLevelType w:val="hybridMultilevel"/>
    <w:tmpl w:val="77545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0A1204"/>
    <w:multiLevelType w:val="hybridMultilevel"/>
    <w:tmpl w:val="ACB2AF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8E4DD8"/>
    <w:multiLevelType w:val="hybridMultilevel"/>
    <w:tmpl w:val="32F40A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C421B27"/>
    <w:multiLevelType w:val="hybridMultilevel"/>
    <w:tmpl w:val="DE6C6B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863E95"/>
    <w:multiLevelType w:val="hybridMultilevel"/>
    <w:tmpl w:val="5C44F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FE0056"/>
    <w:multiLevelType w:val="hybridMultilevel"/>
    <w:tmpl w:val="189EC614"/>
    <w:lvl w:ilvl="0">
      <w:start w:val="1"/>
      <w:numFmt w:val="decimal"/>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35B764E"/>
    <w:multiLevelType w:val="multilevel"/>
    <w:tmpl w:val="B97A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5C7911"/>
    <w:multiLevelType w:val="hybridMultilevel"/>
    <w:tmpl w:val="8BD612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546493"/>
    <w:multiLevelType w:val="hybridMultilevel"/>
    <w:tmpl w:val="56C8C9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692510"/>
    <w:multiLevelType w:val="hybridMultilevel"/>
    <w:tmpl w:val="785A8D06"/>
    <w:lvl w:ilvl="0">
      <w:start w:val="1"/>
      <w:numFmt w:val="lowerRoman"/>
      <w:lvlText w:val="(%1)"/>
      <w:lvlJc w:val="left"/>
      <w:pPr>
        <w:ind w:left="990" w:hanging="72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2">
    <w:nsid w:val="36BBD8BD"/>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DC61B3F"/>
    <w:multiLevelType w:val="hybridMultilevel"/>
    <w:tmpl w:val="EA4883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D144E5"/>
    <w:multiLevelType w:val="hybridMultilevel"/>
    <w:tmpl w:val="486E0C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F9454DB"/>
    <w:multiLevelType w:val="hybridMultilevel"/>
    <w:tmpl w:val="31FAB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CD5C90"/>
    <w:multiLevelType w:val="hybridMultilevel"/>
    <w:tmpl w:val="5D0624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C12A67"/>
    <w:multiLevelType w:val="multilevel"/>
    <w:tmpl w:val="1A163FF8"/>
    <w:lvl w:ilvl="0">
      <w:start w:val="1"/>
      <w:numFmt w:val="lowerLetter"/>
      <w:lvlText w:val="%1."/>
      <w:lvlJc w:val="left"/>
      <w:pPr>
        <w:tabs>
          <w:tab w:val="num" w:pos="4320"/>
        </w:tabs>
        <w:ind w:left="4320" w:hanging="360"/>
      </w:pPr>
    </w:lvl>
    <w:lvl w:ilvl="1">
      <w:start w:val="1"/>
      <w:numFmt w:val="lowerLetter"/>
      <w:lvlText w:val="%2)"/>
      <w:lvlJc w:val="left"/>
      <w:pPr>
        <w:ind w:left="5040" w:hanging="360"/>
      </w:pPr>
      <w:rPr>
        <w:rFonts w:hint="default"/>
      </w:rPr>
    </w:lvl>
    <w:lvl w:ilvl="2">
      <w:start w:val="16"/>
      <w:numFmt w:val="decimal"/>
      <w:lvlText w:val="%3."/>
      <w:lvlJc w:val="left"/>
      <w:pPr>
        <w:ind w:left="5760" w:hanging="360"/>
      </w:pPr>
      <w:rPr>
        <w:rFonts w:hint="default"/>
      </w:rPr>
    </w:lvl>
    <w:lvl w:ilvl="3">
      <w:start w:val="3"/>
      <w:numFmt w:val="decimal"/>
      <w:lvlText w:val="%4."/>
      <w:lvlJc w:val="left"/>
      <w:pPr>
        <w:ind w:left="6480" w:hanging="360"/>
      </w:pPr>
      <w:rPr>
        <w:rFonts w:hint="default"/>
      </w:rPr>
    </w:lvl>
    <w:lvl w:ilvl="4" w:tentative="1">
      <w:start w:val="1"/>
      <w:numFmt w:val="decimal"/>
      <w:lvlText w:val="%5."/>
      <w:lvlJc w:val="left"/>
      <w:pPr>
        <w:tabs>
          <w:tab w:val="num" w:pos="7200"/>
        </w:tabs>
        <w:ind w:left="7200" w:hanging="360"/>
      </w:pPr>
    </w:lvl>
    <w:lvl w:ilvl="5" w:tentative="1">
      <w:start w:val="1"/>
      <w:numFmt w:val="decimal"/>
      <w:lvlText w:val="%6."/>
      <w:lvlJc w:val="left"/>
      <w:pPr>
        <w:tabs>
          <w:tab w:val="num" w:pos="7920"/>
        </w:tabs>
        <w:ind w:left="7920" w:hanging="360"/>
      </w:pPr>
    </w:lvl>
    <w:lvl w:ilvl="6" w:tentative="1">
      <w:start w:val="1"/>
      <w:numFmt w:val="decimal"/>
      <w:lvlText w:val="%7."/>
      <w:lvlJc w:val="left"/>
      <w:pPr>
        <w:tabs>
          <w:tab w:val="num" w:pos="8640"/>
        </w:tabs>
        <w:ind w:left="8640" w:hanging="360"/>
      </w:pPr>
    </w:lvl>
    <w:lvl w:ilvl="7" w:tentative="1">
      <w:start w:val="1"/>
      <w:numFmt w:val="decimal"/>
      <w:lvlText w:val="%8."/>
      <w:lvlJc w:val="left"/>
      <w:pPr>
        <w:tabs>
          <w:tab w:val="num" w:pos="9360"/>
        </w:tabs>
        <w:ind w:left="9360" w:hanging="360"/>
      </w:pPr>
    </w:lvl>
    <w:lvl w:ilvl="8" w:tentative="1">
      <w:start w:val="1"/>
      <w:numFmt w:val="decimal"/>
      <w:lvlText w:val="%9."/>
      <w:lvlJc w:val="left"/>
      <w:pPr>
        <w:tabs>
          <w:tab w:val="num" w:pos="10080"/>
        </w:tabs>
        <w:ind w:left="10080" w:hanging="360"/>
      </w:pPr>
    </w:lvl>
  </w:abstractNum>
  <w:abstractNum w:abstractNumId="28">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0341E53"/>
    <w:multiLevelType w:val="hybridMultilevel"/>
    <w:tmpl w:val="25324D3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0970A0B"/>
    <w:multiLevelType w:val="hybridMultilevel"/>
    <w:tmpl w:val="12942F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0B21572"/>
    <w:multiLevelType w:val="hybridMultilevel"/>
    <w:tmpl w:val="BC14F5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1B96F0F"/>
    <w:multiLevelType w:val="hybridMultilevel"/>
    <w:tmpl w:val="CDCA7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4D66F86"/>
    <w:multiLevelType w:val="hybridMultilevel"/>
    <w:tmpl w:val="6232892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E856975"/>
    <w:multiLevelType w:val="multilevel"/>
    <w:tmpl w:val="F3C0A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8A0281"/>
    <w:multiLevelType w:val="hybridMultilevel"/>
    <w:tmpl w:val="5C186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4990CFF"/>
    <w:multiLevelType w:val="hybridMultilevel"/>
    <w:tmpl w:val="909C1FB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AF62FC4"/>
    <w:multiLevelType w:val="hybridMultilevel"/>
    <w:tmpl w:val="E778A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74F6500E"/>
    <w:multiLevelType w:val="hybridMultilevel"/>
    <w:tmpl w:val="92F43E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86227BB"/>
    <w:multiLevelType w:val="multilevel"/>
    <w:tmpl w:val="C07628CC"/>
    <w:lvl w:ilvl="0">
      <w:start w:val="1"/>
      <w:numFmt w:val="lowerLetter"/>
      <w:lvlText w:val="%1."/>
      <w:lvlJc w:val="left"/>
      <w:pPr>
        <w:tabs>
          <w:tab w:val="num" w:pos="4320"/>
        </w:tabs>
        <w:ind w:left="4320" w:hanging="360"/>
      </w:pPr>
      <w:rPr>
        <w:rFonts w:hint="default"/>
      </w:rPr>
    </w:lvl>
    <w:lvl w:ilvl="1">
      <w:start w:val="1"/>
      <w:numFmt w:val="decimal"/>
      <w:lvlText w:val="%2."/>
      <w:lvlJc w:val="left"/>
      <w:pPr>
        <w:tabs>
          <w:tab w:val="num" w:pos="5040"/>
        </w:tabs>
        <w:ind w:left="5040" w:hanging="360"/>
      </w:pPr>
      <w:rPr>
        <w:rFonts w:hint="default"/>
      </w:rPr>
    </w:lvl>
    <w:lvl w:ilvl="2">
      <w:start w:val="1"/>
      <w:numFmt w:val="decimal"/>
      <w:lvlText w:val="%3."/>
      <w:lvlJc w:val="left"/>
      <w:pPr>
        <w:tabs>
          <w:tab w:val="num" w:pos="5760"/>
        </w:tabs>
        <w:ind w:left="5760" w:hanging="360"/>
      </w:pPr>
      <w:rPr>
        <w:rFonts w:hint="default"/>
      </w:rPr>
    </w:lvl>
    <w:lvl w:ilvl="3">
      <w:start w:val="1"/>
      <w:numFmt w:val="decimal"/>
      <w:lvlText w:val="%4."/>
      <w:lvlJc w:val="left"/>
      <w:pPr>
        <w:tabs>
          <w:tab w:val="num" w:pos="6480"/>
        </w:tabs>
        <w:ind w:left="6480" w:hanging="360"/>
      </w:pPr>
      <w:rPr>
        <w:rFonts w:hint="default"/>
      </w:rPr>
    </w:lvl>
    <w:lvl w:ilvl="4">
      <w:start w:val="1"/>
      <w:numFmt w:val="decimal"/>
      <w:lvlText w:val="%5."/>
      <w:lvlJc w:val="left"/>
      <w:pPr>
        <w:tabs>
          <w:tab w:val="num" w:pos="7200"/>
        </w:tabs>
        <w:ind w:left="7200" w:hanging="360"/>
      </w:pPr>
      <w:rPr>
        <w:rFonts w:hint="default"/>
      </w:rPr>
    </w:lvl>
    <w:lvl w:ilvl="5">
      <w:start w:val="1"/>
      <w:numFmt w:val="decimal"/>
      <w:lvlText w:val="%6."/>
      <w:lvlJc w:val="left"/>
      <w:pPr>
        <w:tabs>
          <w:tab w:val="num" w:pos="7920"/>
        </w:tabs>
        <w:ind w:left="7920" w:hanging="360"/>
      </w:pPr>
      <w:rPr>
        <w:rFonts w:hint="default"/>
      </w:rPr>
    </w:lvl>
    <w:lvl w:ilvl="6">
      <w:start w:val="1"/>
      <w:numFmt w:val="decimal"/>
      <w:lvlText w:val="%7."/>
      <w:lvlJc w:val="left"/>
      <w:pPr>
        <w:tabs>
          <w:tab w:val="num" w:pos="8640"/>
        </w:tabs>
        <w:ind w:left="8640" w:hanging="360"/>
      </w:pPr>
      <w:rPr>
        <w:rFonts w:hint="default"/>
      </w:rPr>
    </w:lvl>
    <w:lvl w:ilvl="7">
      <w:start w:val="1"/>
      <w:numFmt w:val="decimal"/>
      <w:lvlText w:val="%8."/>
      <w:lvlJc w:val="left"/>
      <w:pPr>
        <w:tabs>
          <w:tab w:val="num" w:pos="9360"/>
        </w:tabs>
        <w:ind w:left="9360" w:hanging="360"/>
      </w:pPr>
      <w:rPr>
        <w:rFonts w:hint="default"/>
      </w:rPr>
    </w:lvl>
    <w:lvl w:ilvl="8">
      <w:start w:val="1"/>
      <w:numFmt w:val="decimal"/>
      <w:lvlText w:val="%9."/>
      <w:lvlJc w:val="left"/>
      <w:pPr>
        <w:tabs>
          <w:tab w:val="num" w:pos="10080"/>
        </w:tabs>
        <w:ind w:left="10080" w:hanging="360"/>
      </w:pPr>
      <w:rPr>
        <w:rFonts w:hint="default"/>
      </w:rPr>
    </w:lvl>
  </w:abstractNum>
  <w:abstractNum w:abstractNumId="41">
    <w:nsid w:val="7ED15C9D"/>
    <w:multiLevelType w:val="hybridMultilevel"/>
    <w:tmpl w:val="EA5ED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39490726">
    <w:abstractNumId w:val="17"/>
  </w:num>
  <w:num w:numId="2" w16cid:durableId="258569098">
    <w:abstractNumId w:val="28"/>
  </w:num>
  <w:num w:numId="3" w16cid:durableId="1015961391">
    <w:abstractNumId w:val="38"/>
  </w:num>
  <w:num w:numId="4" w16cid:durableId="1395395544">
    <w:abstractNumId w:val="8"/>
  </w:num>
  <w:num w:numId="5" w16cid:durableId="181093894">
    <w:abstractNumId w:val="16"/>
  </w:num>
  <w:num w:numId="6" w16cid:durableId="19402356">
    <w:abstractNumId w:val="18"/>
  </w:num>
  <w:num w:numId="7" w16cid:durableId="1272980071">
    <w:abstractNumId w:val="34"/>
  </w:num>
  <w:num w:numId="8" w16cid:durableId="280648134">
    <w:abstractNumId w:val="10"/>
  </w:num>
  <w:num w:numId="9" w16cid:durableId="1446078871">
    <w:abstractNumId w:val="1"/>
  </w:num>
  <w:num w:numId="10" w16cid:durableId="2137599802">
    <w:abstractNumId w:val="29"/>
  </w:num>
  <w:num w:numId="11" w16cid:durableId="1639846308">
    <w:abstractNumId w:val="0"/>
  </w:num>
  <w:num w:numId="12" w16cid:durableId="1463499766">
    <w:abstractNumId w:val="12"/>
  </w:num>
  <w:num w:numId="13" w16cid:durableId="749353879">
    <w:abstractNumId w:val="14"/>
  </w:num>
  <w:num w:numId="14" w16cid:durableId="640186784">
    <w:abstractNumId w:val="3"/>
  </w:num>
  <w:num w:numId="15" w16cid:durableId="1347713869">
    <w:abstractNumId w:val="15"/>
  </w:num>
  <w:num w:numId="16" w16cid:durableId="795489030">
    <w:abstractNumId w:val="4"/>
  </w:num>
  <w:num w:numId="17" w16cid:durableId="1442144369">
    <w:abstractNumId w:val="36"/>
  </w:num>
  <w:num w:numId="18" w16cid:durableId="1938177769">
    <w:abstractNumId w:val="26"/>
  </w:num>
  <w:num w:numId="19" w16cid:durableId="1434788601">
    <w:abstractNumId w:val="9"/>
  </w:num>
  <w:num w:numId="20" w16cid:durableId="365713606">
    <w:abstractNumId w:val="40"/>
  </w:num>
  <w:num w:numId="21" w16cid:durableId="776369949">
    <w:abstractNumId w:val="41"/>
  </w:num>
  <w:num w:numId="22" w16cid:durableId="708141843">
    <w:abstractNumId w:val="30"/>
  </w:num>
  <w:num w:numId="23" w16cid:durableId="68162414">
    <w:abstractNumId w:val="5"/>
  </w:num>
  <w:num w:numId="24" w16cid:durableId="826556202">
    <w:abstractNumId w:val="33"/>
  </w:num>
  <w:num w:numId="25" w16cid:durableId="1539508184">
    <w:abstractNumId w:val="27"/>
  </w:num>
  <w:num w:numId="26" w16cid:durableId="510025170">
    <w:abstractNumId w:val="39"/>
  </w:num>
  <w:num w:numId="27" w16cid:durableId="707024940">
    <w:abstractNumId w:val="35"/>
  </w:num>
  <w:num w:numId="28" w16cid:durableId="1474564094">
    <w:abstractNumId w:val="19"/>
  </w:num>
  <w:num w:numId="29" w16cid:durableId="846556741">
    <w:abstractNumId w:val="20"/>
  </w:num>
  <w:num w:numId="30" w16cid:durableId="287319668">
    <w:abstractNumId w:val="31"/>
  </w:num>
  <w:num w:numId="31" w16cid:durableId="1793742204">
    <w:abstractNumId w:val="23"/>
  </w:num>
  <w:num w:numId="32" w16cid:durableId="1377924430">
    <w:abstractNumId w:val="37"/>
  </w:num>
  <w:num w:numId="33" w16cid:durableId="443841435">
    <w:abstractNumId w:val="6"/>
  </w:num>
  <w:num w:numId="34" w16cid:durableId="1293634696">
    <w:abstractNumId w:val="24"/>
  </w:num>
  <w:num w:numId="35" w16cid:durableId="450588130">
    <w:abstractNumId w:val="22"/>
  </w:num>
  <w:num w:numId="36" w16cid:durableId="1037512870">
    <w:abstractNumId w:val="21"/>
  </w:num>
  <w:num w:numId="37" w16cid:durableId="532960936">
    <w:abstractNumId w:val="13"/>
  </w:num>
  <w:num w:numId="38" w16cid:durableId="1760252116">
    <w:abstractNumId w:val="7"/>
  </w:num>
  <w:num w:numId="39" w16cid:durableId="1433938407">
    <w:abstractNumId w:val="25"/>
  </w:num>
  <w:num w:numId="40" w16cid:durableId="180825863">
    <w:abstractNumId w:val="32"/>
  </w:num>
  <w:num w:numId="41" w16cid:durableId="243103262">
    <w:abstractNumId w:val="11"/>
  </w:num>
  <w:num w:numId="42" w16cid:durableId="515703319">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23BE"/>
    <w:rsid w:val="0000329D"/>
    <w:rsid w:val="00003D64"/>
    <w:rsid w:val="00004678"/>
    <w:rsid w:val="000069C3"/>
    <w:rsid w:val="00006C95"/>
    <w:rsid w:val="00007895"/>
    <w:rsid w:val="00007FB5"/>
    <w:rsid w:val="00010EEE"/>
    <w:rsid w:val="000129E1"/>
    <w:rsid w:val="00012EA9"/>
    <w:rsid w:val="00013852"/>
    <w:rsid w:val="00013CE8"/>
    <w:rsid w:val="00014B10"/>
    <w:rsid w:val="00015FF6"/>
    <w:rsid w:val="0001637F"/>
    <w:rsid w:val="000163F9"/>
    <w:rsid w:val="00016E10"/>
    <w:rsid w:val="00017B90"/>
    <w:rsid w:val="00020791"/>
    <w:rsid w:val="000224AD"/>
    <w:rsid w:val="00022FA7"/>
    <w:rsid w:val="00023EFE"/>
    <w:rsid w:val="0002461E"/>
    <w:rsid w:val="000267E1"/>
    <w:rsid w:val="00030670"/>
    <w:rsid w:val="0003166C"/>
    <w:rsid w:val="00031B28"/>
    <w:rsid w:val="00032552"/>
    <w:rsid w:val="00033219"/>
    <w:rsid w:val="00036CF2"/>
    <w:rsid w:val="00037107"/>
    <w:rsid w:val="00040E35"/>
    <w:rsid w:val="00042F77"/>
    <w:rsid w:val="00043FB3"/>
    <w:rsid w:val="0004467E"/>
    <w:rsid w:val="000452DC"/>
    <w:rsid w:val="000461BA"/>
    <w:rsid w:val="00047160"/>
    <w:rsid w:val="00050BB4"/>
    <w:rsid w:val="00051045"/>
    <w:rsid w:val="00051124"/>
    <w:rsid w:val="000523B6"/>
    <w:rsid w:val="00053570"/>
    <w:rsid w:val="000537CB"/>
    <w:rsid w:val="000544D0"/>
    <w:rsid w:val="0005572E"/>
    <w:rsid w:val="0005629D"/>
    <w:rsid w:val="00056B0E"/>
    <w:rsid w:val="0005783D"/>
    <w:rsid w:val="00060163"/>
    <w:rsid w:val="0006085E"/>
    <w:rsid w:val="0006128A"/>
    <w:rsid w:val="00061A77"/>
    <w:rsid w:val="00061BCE"/>
    <w:rsid w:val="00062143"/>
    <w:rsid w:val="00063CA7"/>
    <w:rsid w:val="00065167"/>
    <w:rsid w:val="00065221"/>
    <w:rsid w:val="00065411"/>
    <w:rsid w:val="00066059"/>
    <w:rsid w:val="00067B49"/>
    <w:rsid w:val="00067E38"/>
    <w:rsid w:val="00070074"/>
    <w:rsid w:val="0007072A"/>
    <w:rsid w:val="000728E0"/>
    <w:rsid w:val="00073C3D"/>
    <w:rsid w:val="00074917"/>
    <w:rsid w:val="00074E51"/>
    <w:rsid w:val="00075C7A"/>
    <w:rsid w:val="000762A8"/>
    <w:rsid w:val="00076439"/>
    <w:rsid w:val="00076F0F"/>
    <w:rsid w:val="000775EE"/>
    <w:rsid w:val="0007770F"/>
    <w:rsid w:val="00077D8A"/>
    <w:rsid w:val="00081FB5"/>
    <w:rsid w:val="000825CF"/>
    <w:rsid w:val="00082A72"/>
    <w:rsid w:val="00083BA8"/>
    <w:rsid w:val="00083D4A"/>
    <w:rsid w:val="00084948"/>
    <w:rsid w:val="00084BF3"/>
    <w:rsid w:val="0009046F"/>
    <w:rsid w:val="00090627"/>
    <w:rsid w:val="00090750"/>
    <w:rsid w:val="000911D6"/>
    <w:rsid w:val="00091EB4"/>
    <w:rsid w:val="0009219E"/>
    <w:rsid w:val="00092251"/>
    <w:rsid w:val="000925BD"/>
    <w:rsid w:val="00093C6D"/>
    <w:rsid w:val="00093DC2"/>
    <w:rsid w:val="00094023"/>
    <w:rsid w:val="0009492C"/>
    <w:rsid w:val="00095F01"/>
    <w:rsid w:val="000978FD"/>
    <w:rsid w:val="000A05F0"/>
    <w:rsid w:val="000A1198"/>
    <w:rsid w:val="000A11F1"/>
    <w:rsid w:val="000A170A"/>
    <w:rsid w:val="000A31BF"/>
    <w:rsid w:val="000A397C"/>
    <w:rsid w:val="000A4393"/>
    <w:rsid w:val="000A4527"/>
    <w:rsid w:val="000A5D2A"/>
    <w:rsid w:val="000B2151"/>
    <w:rsid w:val="000B3576"/>
    <w:rsid w:val="000B36DB"/>
    <w:rsid w:val="000B461B"/>
    <w:rsid w:val="000B61A9"/>
    <w:rsid w:val="000B7BBA"/>
    <w:rsid w:val="000C18C3"/>
    <w:rsid w:val="000C2F44"/>
    <w:rsid w:val="000C41A7"/>
    <w:rsid w:val="000C425C"/>
    <w:rsid w:val="000C43C8"/>
    <w:rsid w:val="000C4BD8"/>
    <w:rsid w:val="000C4E63"/>
    <w:rsid w:val="000C608D"/>
    <w:rsid w:val="000D224E"/>
    <w:rsid w:val="000D251E"/>
    <w:rsid w:val="000D2D5D"/>
    <w:rsid w:val="000D34D5"/>
    <w:rsid w:val="000D3C22"/>
    <w:rsid w:val="000D45B2"/>
    <w:rsid w:val="000D516A"/>
    <w:rsid w:val="000D5863"/>
    <w:rsid w:val="000D5E0F"/>
    <w:rsid w:val="000D6FA4"/>
    <w:rsid w:val="000E1158"/>
    <w:rsid w:val="000E184B"/>
    <w:rsid w:val="000E19CB"/>
    <w:rsid w:val="000E1FE8"/>
    <w:rsid w:val="000E28A9"/>
    <w:rsid w:val="000E3298"/>
    <w:rsid w:val="000E348B"/>
    <w:rsid w:val="000E503D"/>
    <w:rsid w:val="000E5609"/>
    <w:rsid w:val="000E7DC1"/>
    <w:rsid w:val="000F0186"/>
    <w:rsid w:val="000F1BCE"/>
    <w:rsid w:val="000F21A9"/>
    <w:rsid w:val="000F2908"/>
    <w:rsid w:val="000F29EE"/>
    <w:rsid w:val="000F338A"/>
    <w:rsid w:val="000F37BD"/>
    <w:rsid w:val="000F3AC3"/>
    <w:rsid w:val="000F3BB5"/>
    <w:rsid w:val="000F3F1A"/>
    <w:rsid w:val="000F4DBB"/>
    <w:rsid w:val="000F5700"/>
    <w:rsid w:val="000F6D04"/>
    <w:rsid w:val="000F741B"/>
    <w:rsid w:val="00100432"/>
    <w:rsid w:val="00100499"/>
    <w:rsid w:val="00100BF7"/>
    <w:rsid w:val="00100FA6"/>
    <w:rsid w:val="00101362"/>
    <w:rsid w:val="0010158E"/>
    <w:rsid w:val="0010258D"/>
    <w:rsid w:val="00102EE5"/>
    <w:rsid w:val="00103DD8"/>
    <w:rsid w:val="00105F52"/>
    <w:rsid w:val="00106C2C"/>
    <w:rsid w:val="00107505"/>
    <w:rsid w:val="00111379"/>
    <w:rsid w:val="00111663"/>
    <w:rsid w:val="00111BDD"/>
    <w:rsid w:val="00112360"/>
    <w:rsid w:val="00112675"/>
    <w:rsid w:val="001141DA"/>
    <w:rsid w:val="001153EC"/>
    <w:rsid w:val="00116064"/>
    <w:rsid w:val="001172FE"/>
    <w:rsid w:val="00117FE1"/>
    <w:rsid w:val="00120893"/>
    <w:rsid w:val="0012596C"/>
    <w:rsid w:val="00126AD6"/>
    <w:rsid w:val="0013006A"/>
    <w:rsid w:val="00130CF9"/>
    <w:rsid w:val="001310E0"/>
    <w:rsid w:val="00132921"/>
    <w:rsid w:val="001329B3"/>
    <w:rsid w:val="001331A7"/>
    <w:rsid w:val="00135B69"/>
    <w:rsid w:val="00135EAD"/>
    <w:rsid w:val="00136237"/>
    <w:rsid w:val="00136B0C"/>
    <w:rsid w:val="00137E82"/>
    <w:rsid w:val="00137EB8"/>
    <w:rsid w:val="00142062"/>
    <w:rsid w:val="00142425"/>
    <w:rsid w:val="0014460E"/>
    <w:rsid w:val="00145DAE"/>
    <w:rsid w:val="00147B68"/>
    <w:rsid w:val="00150439"/>
    <w:rsid w:val="0015084F"/>
    <w:rsid w:val="00152A80"/>
    <w:rsid w:val="001533F4"/>
    <w:rsid w:val="0015461E"/>
    <w:rsid w:val="00160454"/>
    <w:rsid w:val="00160461"/>
    <w:rsid w:val="00161846"/>
    <w:rsid w:val="00161FAC"/>
    <w:rsid w:val="001636DA"/>
    <w:rsid w:val="001638E6"/>
    <w:rsid w:val="00163C69"/>
    <w:rsid w:val="00164169"/>
    <w:rsid w:val="0016490F"/>
    <w:rsid w:val="00164F83"/>
    <w:rsid w:val="00166886"/>
    <w:rsid w:val="00166B27"/>
    <w:rsid w:val="00167379"/>
    <w:rsid w:val="00170329"/>
    <w:rsid w:val="00170689"/>
    <w:rsid w:val="00170EB8"/>
    <w:rsid w:val="00171A06"/>
    <w:rsid w:val="00171DC0"/>
    <w:rsid w:val="00173422"/>
    <w:rsid w:val="00173E50"/>
    <w:rsid w:val="00175DF1"/>
    <w:rsid w:val="00175F8A"/>
    <w:rsid w:val="00175FCB"/>
    <w:rsid w:val="00176BA8"/>
    <w:rsid w:val="001775F3"/>
    <w:rsid w:val="00180511"/>
    <w:rsid w:val="00181830"/>
    <w:rsid w:val="00184011"/>
    <w:rsid w:val="00184E15"/>
    <w:rsid w:val="00185251"/>
    <w:rsid w:val="00185346"/>
    <w:rsid w:val="0019149E"/>
    <w:rsid w:val="0019182F"/>
    <w:rsid w:val="00191C72"/>
    <w:rsid w:val="001925B3"/>
    <w:rsid w:val="00192E05"/>
    <w:rsid w:val="001931E6"/>
    <w:rsid w:val="0019385B"/>
    <w:rsid w:val="0019580A"/>
    <w:rsid w:val="00195BEB"/>
    <w:rsid w:val="00196335"/>
    <w:rsid w:val="00197A23"/>
    <w:rsid w:val="001A20B0"/>
    <w:rsid w:val="001A21A7"/>
    <w:rsid w:val="001A282C"/>
    <w:rsid w:val="001A3351"/>
    <w:rsid w:val="001A53A7"/>
    <w:rsid w:val="001A617A"/>
    <w:rsid w:val="001A76B3"/>
    <w:rsid w:val="001A7904"/>
    <w:rsid w:val="001A7B0D"/>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01E0"/>
    <w:rsid w:val="001D203E"/>
    <w:rsid w:val="001D294E"/>
    <w:rsid w:val="001D47F8"/>
    <w:rsid w:val="001D4CDC"/>
    <w:rsid w:val="001D4D40"/>
    <w:rsid w:val="001D4F2F"/>
    <w:rsid w:val="001D51D8"/>
    <w:rsid w:val="001D5CED"/>
    <w:rsid w:val="001D7BF6"/>
    <w:rsid w:val="001E0924"/>
    <w:rsid w:val="001E211E"/>
    <w:rsid w:val="001E3A31"/>
    <w:rsid w:val="001E43D7"/>
    <w:rsid w:val="001E48C2"/>
    <w:rsid w:val="001E4CB5"/>
    <w:rsid w:val="001E534A"/>
    <w:rsid w:val="001E548A"/>
    <w:rsid w:val="001E601A"/>
    <w:rsid w:val="001E62A5"/>
    <w:rsid w:val="001E6E50"/>
    <w:rsid w:val="001E7480"/>
    <w:rsid w:val="001E74E1"/>
    <w:rsid w:val="001E7D75"/>
    <w:rsid w:val="001F0834"/>
    <w:rsid w:val="001F0D3B"/>
    <w:rsid w:val="001F1A52"/>
    <w:rsid w:val="001F1F14"/>
    <w:rsid w:val="001F21A1"/>
    <w:rsid w:val="001F2627"/>
    <w:rsid w:val="001F34A5"/>
    <w:rsid w:val="001F370A"/>
    <w:rsid w:val="001F5541"/>
    <w:rsid w:val="001F5DE7"/>
    <w:rsid w:val="001F61B6"/>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3A60"/>
    <w:rsid w:val="0022416D"/>
    <w:rsid w:val="00224782"/>
    <w:rsid w:val="00224BB3"/>
    <w:rsid w:val="00224D61"/>
    <w:rsid w:val="00224F14"/>
    <w:rsid w:val="002266BF"/>
    <w:rsid w:val="00226786"/>
    <w:rsid w:val="00226D49"/>
    <w:rsid w:val="0022710C"/>
    <w:rsid w:val="002272EE"/>
    <w:rsid w:val="00227759"/>
    <w:rsid w:val="00230F45"/>
    <w:rsid w:val="0023189E"/>
    <w:rsid w:val="00233342"/>
    <w:rsid w:val="002335AB"/>
    <w:rsid w:val="00234B8D"/>
    <w:rsid w:val="00235E79"/>
    <w:rsid w:val="002360BC"/>
    <w:rsid w:val="00240F23"/>
    <w:rsid w:val="0024175E"/>
    <w:rsid w:val="002420F2"/>
    <w:rsid w:val="002455F0"/>
    <w:rsid w:val="0024599B"/>
    <w:rsid w:val="002467FF"/>
    <w:rsid w:val="00246A7E"/>
    <w:rsid w:val="00247198"/>
    <w:rsid w:val="0025051F"/>
    <w:rsid w:val="00251151"/>
    <w:rsid w:val="00252A4E"/>
    <w:rsid w:val="0025319A"/>
    <w:rsid w:val="00254ADD"/>
    <w:rsid w:val="00254CFA"/>
    <w:rsid w:val="0025519A"/>
    <w:rsid w:val="0025617C"/>
    <w:rsid w:val="0025745A"/>
    <w:rsid w:val="0026050F"/>
    <w:rsid w:val="0026096A"/>
    <w:rsid w:val="00260FB7"/>
    <w:rsid w:val="002618C9"/>
    <w:rsid w:val="00261D91"/>
    <w:rsid w:val="002620CE"/>
    <w:rsid w:val="002648CF"/>
    <w:rsid w:val="00265ECA"/>
    <w:rsid w:val="00265FE7"/>
    <w:rsid w:val="00266955"/>
    <w:rsid w:val="00270940"/>
    <w:rsid w:val="00270E74"/>
    <w:rsid w:val="002719AA"/>
    <w:rsid w:val="00277A03"/>
    <w:rsid w:val="00281B78"/>
    <w:rsid w:val="0028340E"/>
    <w:rsid w:val="00283764"/>
    <w:rsid w:val="00283AE9"/>
    <w:rsid w:val="00283C66"/>
    <w:rsid w:val="002847BB"/>
    <w:rsid w:val="002849AF"/>
    <w:rsid w:val="00285782"/>
    <w:rsid w:val="00285A68"/>
    <w:rsid w:val="00286FA0"/>
    <w:rsid w:val="0028729E"/>
    <w:rsid w:val="00287C63"/>
    <w:rsid w:val="00287F94"/>
    <w:rsid w:val="00290BEB"/>
    <w:rsid w:val="0029146A"/>
    <w:rsid w:val="00291493"/>
    <w:rsid w:val="00291589"/>
    <w:rsid w:val="00291D4C"/>
    <w:rsid w:val="00295AA4"/>
    <w:rsid w:val="00296B99"/>
    <w:rsid w:val="0029755D"/>
    <w:rsid w:val="002A2530"/>
    <w:rsid w:val="002A271B"/>
    <w:rsid w:val="002A43D0"/>
    <w:rsid w:val="002A6075"/>
    <w:rsid w:val="002A676B"/>
    <w:rsid w:val="002A6E4E"/>
    <w:rsid w:val="002A774D"/>
    <w:rsid w:val="002A7860"/>
    <w:rsid w:val="002A78D3"/>
    <w:rsid w:val="002B0036"/>
    <w:rsid w:val="002B2CEE"/>
    <w:rsid w:val="002B2D7F"/>
    <w:rsid w:val="002B33E0"/>
    <w:rsid w:val="002B4615"/>
    <w:rsid w:val="002B688D"/>
    <w:rsid w:val="002B7383"/>
    <w:rsid w:val="002B77A2"/>
    <w:rsid w:val="002C0623"/>
    <w:rsid w:val="002C1434"/>
    <w:rsid w:val="002C1646"/>
    <w:rsid w:val="002C4713"/>
    <w:rsid w:val="002C4ACE"/>
    <w:rsid w:val="002C5086"/>
    <w:rsid w:val="002C6F3B"/>
    <w:rsid w:val="002C7DDE"/>
    <w:rsid w:val="002D3E1A"/>
    <w:rsid w:val="002D4100"/>
    <w:rsid w:val="002D65C1"/>
    <w:rsid w:val="002E0316"/>
    <w:rsid w:val="002E0494"/>
    <w:rsid w:val="002E0999"/>
    <w:rsid w:val="002E2569"/>
    <w:rsid w:val="002E51EA"/>
    <w:rsid w:val="002E5BAD"/>
    <w:rsid w:val="002E6047"/>
    <w:rsid w:val="002E696C"/>
    <w:rsid w:val="002E6D1D"/>
    <w:rsid w:val="002E6F96"/>
    <w:rsid w:val="002F0614"/>
    <w:rsid w:val="002F077A"/>
    <w:rsid w:val="002F10BE"/>
    <w:rsid w:val="002F13DA"/>
    <w:rsid w:val="002F15EB"/>
    <w:rsid w:val="002F3CE0"/>
    <w:rsid w:val="002F6A76"/>
    <w:rsid w:val="002F7C39"/>
    <w:rsid w:val="003005BB"/>
    <w:rsid w:val="003027AF"/>
    <w:rsid w:val="003037FB"/>
    <w:rsid w:val="00303DE5"/>
    <w:rsid w:val="003041E8"/>
    <w:rsid w:val="00304842"/>
    <w:rsid w:val="00306B6E"/>
    <w:rsid w:val="00307411"/>
    <w:rsid w:val="00310FDB"/>
    <w:rsid w:val="00312370"/>
    <w:rsid w:val="00312F28"/>
    <w:rsid w:val="003132A5"/>
    <w:rsid w:val="00313894"/>
    <w:rsid w:val="00313941"/>
    <w:rsid w:val="00313962"/>
    <w:rsid w:val="00314410"/>
    <w:rsid w:val="00314F15"/>
    <w:rsid w:val="003155A6"/>
    <w:rsid w:val="00316194"/>
    <w:rsid w:val="003169B4"/>
    <w:rsid w:val="00316BE6"/>
    <w:rsid w:val="00317844"/>
    <w:rsid w:val="00317A6C"/>
    <w:rsid w:val="00317D89"/>
    <w:rsid w:val="00321ED3"/>
    <w:rsid w:val="003224B7"/>
    <w:rsid w:val="00322A16"/>
    <w:rsid w:val="0032350D"/>
    <w:rsid w:val="00323E74"/>
    <w:rsid w:val="00324F21"/>
    <w:rsid w:val="003256A4"/>
    <w:rsid w:val="0032587A"/>
    <w:rsid w:val="00330B87"/>
    <w:rsid w:val="00331168"/>
    <w:rsid w:val="0033211D"/>
    <w:rsid w:val="003332EB"/>
    <w:rsid w:val="00333489"/>
    <w:rsid w:val="00342DB5"/>
    <w:rsid w:val="00343CEF"/>
    <w:rsid w:val="00344CB0"/>
    <w:rsid w:val="003467C8"/>
    <w:rsid w:val="00347C3C"/>
    <w:rsid w:val="0035079F"/>
    <w:rsid w:val="003527C1"/>
    <w:rsid w:val="00352C25"/>
    <w:rsid w:val="003565B6"/>
    <w:rsid w:val="00356A66"/>
    <w:rsid w:val="00357418"/>
    <w:rsid w:val="00360B06"/>
    <w:rsid w:val="00360B75"/>
    <w:rsid w:val="00361737"/>
    <w:rsid w:val="00362287"/>
    <w:rsid w:val="00363F41"/>
    <w:rsid w:val="0036453A"/>
    <w:rsid w:val="00364858"/>
    <w:rsid w:val="003651F9"/>
    <w:rsid w:val="00366D56"/>
    <w:rsid w:val="00367871"/>
    <w:rsid w:val="00367DAD"/>
    <w:rsid w:val="0037342A"/>
    <w:rsid w:val="00373CC8"/>
    <w:rsid w:val="00374E24"/>
    <w:rsid w:val="00375075"/>
    <w:rsid w:val="00375E2A"/>
    <w:rsid w:val="00376609"/>
    <w:rsid w:val="00376644"/>
    <w:rsid w:val="0038330C"/>
    <w:rsid w:val="003856DC"/>
    <w:rsid w:val="003901B8"/>
    <w:rsid w:val="00394FCE"/>
    <w:rsid w:val="00396B57"/>
    <w:rsid w:val="003A1D0D"/>
    <w:rsid w:val="003A38FB"/>
    <w:rsid w:val="003A41A0"/>
    <w:rsid w:val="003A6BEF"/>
    <w:rsid w:val="003A6F36"/>
    <w:rsid w:val="003B04B9"/>
    <w:rsid w:val="003B0A8F"/>
    <w:rsid w:val="003B153D"/>
    <w:rsid w:val="003B1705"/>
    <w:rsid w:val="003B313B"/>
    <w:rsid w:val="003B4D4F"/>
    <w:rsid w:val="003B6480"/>
    <w:rsid w:val="003C0DBC"/>
    <w:rsid w:val="003C173F"/>
    <w:rsid w:val="003C2B04"/>
    <w:rsid w:val="003C2F46"/>
    <w:rsid w:val="003C321D"/>
    <w:rsid w:val="003C5631"/>
    <w:rsid w:val="003C5806"/>
    <w:rsid w:val="003C68C2"/>
    <w:rsid w:val="003C6C7D"/>
    <w:rsid w:val="003C6CE9"/>
    <w:rsid w:val="003D06CD"/>
    <w:rsid w:val="003D0C03"/>
    <w:rsid w:val="003D1457"/>
    <w:rsid w:val="003D23D5"/>
    <w:rsid w:val="003D249A"/>
    <w:rsid w:val="003D29E8"/>
    <w:rsid w:val="003D2F77"/>
    <w:rsid w:val="003D3498"/>
    <w:rsid w:val="003D3EE9"/>
    <w:rsid w:val="003D4850"/>
    <w:rsid w:val="003D5515"/>
    <w:rsid w:val="003D598C"/>
    <w:rsid w:val="003D7167"/>
    <w:rsid w:val="003D7919"/>
    <w:rsid w:val="003D7B2A"/>
    <w:rsid w:val="003E06FC"/>
    <w:rsid w:val="003E133B"/>
    <w:rsid w:val="003E4B7A"/>
    <w:rsid w:val="003E5AAE"/>
    <w:rsid w:val="003E5B4C"/>
    <w:rsid w:val="003E5D61"/>
    <w:rsid w:val="003E62F6"/>
    <w:rsid w:val="003E7E56"/>
    <w:rsid w:val="003F0A11"/>
    <w:rsid w:val="003F30EB"/>
    <w:rsid w:val="003F36DC"/>
    <w:rsid w:val="003F5429"/>
    <w:rsid w:val="003F628C"/>
    <w:rsid w:val="003F639F"/>
    <w:rsid w:val="003F6664"/>
    <w:rsid w:val="003F72BB"/>
    <w:rsid w:val="00401258"/>
    <w:rsid w:val="00401C79"/>
    <w:rsid w:val="00401DED"/>
    <w:rsid w:val="00402C51"/>
    <w:rsid w:val="00403FAB"/>
    <w:rsid w:val="00404886"/>
    <w:rsid w:val="0040643E"/>
    <w:rsid w:val="004064AA"/>
    <w:rsid w:val="004113CD"/>
    <w:rsid w:val="00412B2A"/>
    <w:rsid w:val="004134D7"/>
    <w:rsid w:val="004136A8"/>
    <w:rsid w:val="00414BB8"/>
    <w:rsid w:val="00415248"/>
    <w:rsid w:val="00415988"/>
    <w:rsid w:val="00417612"/>
    <w:rsid w:val="00421403"/>
    <w:rsid w:val="0042383B"/>
    <w:rsid w:val="0042399C"/>
    <w:rsid w:val="0042409F"/>
    <w:rsid w:val="00424DDE"/>
    <w:rsid w:val="00424F93"/>
    <w:rsid w:val="004252C1"/>
    <w:rsid w:val="0042541E"/>
    <w:rsid w:val="00427079"/>
    <w:rsid w:val="004306A8"/>
    <w:rsid w:val="004308FB"/>
    <w:rsid w:val="00430DE0"/>
    <w:rsid w:val="00430EDC"/>
    <w:rsid w:val="00431D3F"/>
    <w:rsid w:val="004321E3"/>
    <w:rsid w:val="00432534"/>
    <w:rsid w:val="00432AC2"/>
    <w:rsid w:val="00433421"/>
    <w:rsid w:val="00433755"/>
    <w:rsid w:val="0043515D"/>
    <w:rsid w:val="004369BC"/>
    <w:rsid w:val="00436FD0"/>
    <w:rsid w:val="00437C81"/>
    <w:rsid w:val="00440276"/>
    <w:rsid w:val="00441783"/>
    <w:rsid w:val="004420DA"/>
    <w:rsid w:val="004427FB"/>
    <w:rsid w:val="00444707"/>
    <w:rsid w:val="004455F6"/>
    <w:rsid w:val="00445751"/>
    <w:rsid w:val="004468C2"/>
    <w:rsid w:val="00446B8D"/>
    <w:rsid w:val="00447C80"/>
    <w:rsid w:val="00450C44"/>
    <w:rsid w:val="004517FA"/>
    <w:rsid w:val="00456E33"/>
    <w:rsid w:val="00457F3D"/>
    <w:rsid w:val="004600ED"/>
    <w:rsid w:val="004601AA"/>
    <w:rsid w:val="004620CA"/>
    <w:rsid w:val="004622F6"/>
    <w:rsid w:val="00463285"/>
    <w:rsid w:val="00465846"/>
    <w:rsid w:val="00466349"/>
    <w:rsid w:val="00466B43"/>
    <w:rsid w:val="00470E22"/>
    <w:rsid w:val="00471417"/>
    <w:rsid w:val="00472C74"/>
    <w:rsid w:val="00472D33"/>
    <w:rsid w:val="00475BA6"/>
    <w:rsid w:val="00476B5E"/>
    <w:rsid w:val="00477630"/>
    <w:rsid w:val="00477D70"/>
    <w:rsid w:val="004808F5"/>
    <w:rsid w:val="004831CC"/>
    <w:rsid w:val="00485567"/>
    <w:rsid w:val="004855BE"/>
    <w:rsid w:val="00486860"/>
    <w:rsid w:val="00491CC3"/>
    <w:rsid w:val="00491ED9"/>
    <w:rsid w:val="0049471C"/>
    <w:rsid w:val="00495623"/>
    <w:rsid w:val="00496F19"/>
    <w:rsid w:val="0049718B"/>
    <w:rsid w:val="004A003E"/>
    <w:rsid w:val="004A0348"/>
    <w:rsid w:val="004A0C7A"/>
    <w:rsid w:val="004A2646"/>
    <w:rsid w:val="004A284B"/>
    <w:rsid w:val="004A2961"/>
    <w:rsid w:val="004A2CDE"/>
    <w:rsid w:val="004A3ABF"/>
    <w:rsid w:val="004A4B8D"/>
    <w:rsid w:val="004A5840"/>
    <w:rsid w:val="004A5B46"/>
    <w:rsid w:val="004A68CC"/>
    <w:rsid w:val="004A6B13"/>
    <w:rsid w:val="004A6EA3"/>
    <w:rsid w:val="004A7CC5"/>
    <w:rsid w:val="004B0167"/>
    <w:rsid w:val="004B1A2C"/>
    <w:rsid w:val="004B36F7"/>
    <w:rsid w:val="004B710E"/>
    <w:rsid w:val="004C078A"/>
    <w:rsid w:val="004C17A6"/>
    <w:rsid w:val="004C43EA"/>
    <w:rsid w:val="004C4445"/>
    <w:rsid w:val="004C4BE8"/>
    <w:rsid w:val="004C53AD"/>
    <w:rsid w:val="004C6291"/>
    <w:rsid w:val="004C65F0"/>
    <w:rsid w:val="004C680C"/>
    <w:rsid w:val="004C6EC4"/>
    <w:rsid w:val="004C7205"/>
    <w:rsid w:val="004D0275"/>
    <w:rsid w:val="004D042A"/>
    <w:rsid w:val="004D59E6"/>
    <w:rsid w:val="004D5E8D"/>
    <w:rsid w:val="004D6133"/>
    <w:rsid w:val="004D6404"/>
    <w:rsid w:val="004D7AEC"/>
    <w:rsid w:val="004E01BF"/>
    <w:rsid w:val="004E0C15"/>
    <w:rsid w:val="004E1414"/>
    <w:rsid w:val="004E336F"/>
    <w:rsid w:val="004E3CB0"/>
    <w:rsid w:val="004E3F68"/>
    <w:rsid w:val="004E5457"/>
    <w:rsid w:val="004E54A1"/>
    <w:rsid w:val="004E5A83"/>
    <w:rsid w:val="004E5C87"/>
    <w:rsid w:val="004E7F0A"/>
    <w:rsid w:val="004F05F2"/>
    <w:rsid w:val="004F09B1"/>
    <w:rsid w:val="004F106A"/>
    <w:rsid w:val="004F1136"/>
    <w:rsid w:val="004F1426"/>
    <w:rsid w:val="004F2DE6"/>
    <w:rsid w:val="004F324F"/>
    <w:rsid w:val="004F3C8A"/>
    <w:rsid w:val="004F4CDB"/>
    <w:rsid w:val="004F4FDD"/>
    <w:rsid w:val="004F5E11"/>
    <w:rsid w:val="004F5E18"/>
    <w:rsid w:val="004F6CF4"/>
    <w:rsid w:val="00500591"/>
    <w:rsid w:val="0050085E"/>
    <w:rsid w:val="00500B5F"/>
    <w:rsid w:val="005016D0"/>
    <w:rsid w:val="00501DE1"/>
    <w:rsid w:val="005024CE"/>
    <w:rsid w:val="00502BAA"/>
    <w:rsid w:val="00504949"/>
    <w:rsid w:val="00506171"/>
    <w:rsid w:val="005062F5"/>
    <w:rsid w:val="005106A9"/>
    <w:rsid w:val="00510C48"/>
    <w:rsid w:val="005119F4"/>
    <w:rsid w:val="00511DDD"/>
    <w:rsid w:val="00512F2D"/>
    <w:rsid w:val="00513479"/>
    <w:rsid w:val="00515993"/>
    <w:rsid w:val="00517AC7"/>
    <w:rsid w:val="00517F46"/>
    <w:rsid w:val="00520209"/>
    <w:rsid w:val="0052076B"/>
    <w:rsid w:val="00524059"/>
    <w:rsid w:val="005263EC"/>
    <w:rsid w:val="00526DFC"/>
    <w:rsid w:val="00527EB0"/>
    <w:rsid w:val="0053012D"/>
    <w:rsid w:val="005303CA"/>
    <w:rsid w:val="00530ADB"/>
    <w:rsid w:val="00530DF8"/>
    <w:rsid w:val="00531CA7"/>
    <w:rsid w:val="0053221A"/>
    <w:rsid w:val="00532334"/>
    <w:rsid w:val="005324A6"/>
    <w:rsid w:val="005346D7"/>
    <w:rsid w:val="00535D3D"/>
    <w:rsid w:val="00536768"/>
    <w:rsid w:val="005372F7"/>
    <w:rsid w:val="00537322"/>
    <w:rsid w:val="005409DC"/>
    <w:rsid w:val="00542227"/>
    <w:rsid w:val="005424B5"/>
    <w:rsid w:val="00542CEE"/>
    <w:rsid w:val="00546097"/>
    <w:rsid w:val="00546B65"/>
    <w:rsid w:val="00546FB4"/>
    <w:rsid w:val="00547D11"/>
    <w:rsid w:val="005519F6"/>
    <w:rsid w:val="00552A7B"/>
    <w:rsid w:val="00552BE0"/>
    <w:rsid w:val="005544CE"/>
    <w:rsid w:val="005546E8"/>
    <w:rsid w:val="00554865"/>
    <w:rsid w:val="0055616B"/>
    <w:rsid w:val="00556D62"/>
    <w:rsid w:val="00557E8F"/>
    <w:rsid w:val="005609B4"/>
    <w:rsid w:val="00560A26"/>
    <w:rsid w:val="0056322E"/>
    <w:rsid w:val="005636FA"/>
    <w:rsid w:val="0056373A"/>
    <w:rsid w:val="00564A1B"/>
    <w:rsid w:val="00564BF4"/>
    <w:rsid w:val="00565A5E"/>
    <w:rsid w:val="00566F71"/>
    <w:rsid w:val="00567755"/>
    <w:rsid w:val="005716D4"/>
    <w:rsid w:val="00571C92"/>
    <w:rsid w:val="00571D24"/>
    <w:rsid w:val="005723B9"/>
    <w:rsid w:val="005726BA"/>
    <w:rsid w:val="0057299B"/>
    <w:rsid w:val="00574C83"/>
    <w:rsid w:val="00577A6B"/>
    <w:rsid w:val="005810DF"/>
    <w:rsid w:val="00583101"/>
    <w:rsid w:val="005836B3"/>
    <w:rsid w:val="00584D72"/>
    <w:rsid w:val="0058634C"/>
    <w:rsid w:val="0058662D"/>
    <w:rsid w:val="005878EE"/>
    <w:rsid w:val="005900C3"/>
    <w:rsid w:val="00590A21"/>
    <w:rsid w:val="005932EC"/>
    <w:rsid w:val="005940E4"/>
    <w:rsid w:val="005966D8"/>
    <w:rsid w:val="0059769C"/>
    <w:rsid w:val="005A01E5"/>
    <w:rsid w:val="005A0F75"/>
    <w:rsid w:val="005A129A"/>
    <w:rsid w:val="005A35B4"/>
    <w:rsid w:val="005A3B34"/>
    <w:rsid w:val="005A422E"/>
    <w:rsid w:val="005A4538"/>
    <w:rsid w:val="005A7235"/>
    <w:rsid w:val="005A7BA6"/>
    <w:rsid w:val="005B499E"/>
    <w:rsid w:val="005B4EDA"/>
    <w:rsid w:val="005B67A4"/>
    <w:rsid w:val="005B6A8D"/>
    <w:rsid w:val="005C195D"/>
    <w:rsid w:val="005C2031"/>
    <w:rsid w:val="005D0ACB"/>
    <w:rsid w:val="005D1053"/>
    <w:rsid w:val="005D140B"/>
    <w:rsid w:val="005D1C36"/>
    <w:rsid w:val="005D1F2E"/>
    <w:rsid w:val="005D2654"/>
    <w:rsid w:val="005D2E6F"/>
    <w:rsid w:val="005D5624"/>
    <w:rsid w:val="005D5865"/>
    <w:rsid w:val="005D5F1D"/>
    <w:rsid w:val="005D6FC6"/>
    <w:rsid w:val="005E03A2"/>
    <w:rsid w:val="005E0726"/>
    <w:rsid w:val="005E35C4"/>
    <w:rsid w:val="005E4A7B"/>
    <w:rsid w:val="005E588F"/>
    <w:rsid w:val="005E5BEC"/>
    <w:rsid w:val="005E5D2D"/>
    <w:rsid w:val="005E6FAB"/>
    <w:rsid w:val="005F09EE"/>
    <w:rsid w:val="005F1234"/>
    <w:rsid w:val="005F13AA"/>
    <w:rsid w:val="005F15D3"/>
    <w:rsid w:val="005F4129"/>
    <w:rsid w:val="005F451B"/>
    <w:rsid w:val="005F484B"/>
    <w:rsid w:val="005F62B3"/>
    <w:rsid w:val="0060091E"/>
    <w:rsid w:val="00601B3B"/>
    <w:rsid w:val="0060248A"/>
    <w:rsid w:val="00602636"/>
    <w:rsid w:val="006034B0"/>
    <w:rsid w:val="006036CD"/>
    <w:rsid w:val="006039E2"/>
    <w:rsid w:val="00603CAA"/>
    <w:rsid w:val="00603CC1"/>
    <w:rsid w:val="0060451D"/>
    <w:rsid w:val="00604681"/>
    <w:rsid w:val="00604D35"/>
    <w:rsid w:val="0060549C"/>
    <w:rsid w:val="006067A6"/>
    <w:rsid w:val="006071E2"/>
    <w:rsid w:val="0060750F"/>
    <w:rsid w:val="00607547"/>
    <w:rsid w:val="006079C2"/>
    <w:rsid w:val="006107C3"/>
    <w:rsid w:val="00611426"/>
    <w:rsid w:val="00613258"/>
    <w:rsid w:val="00613362"/>
    <w:rsid w:val="006150A3"/>
    <w:rsid w:val="006161DD"/>
    <w:rsid w:val="0061689C"/>
    <w:rsid w:val="006210DF"/>
    <w:rsid w:val="0062163B"/>
    <w:rsid w:val="00622434"/>
    <w:rsid w:val="00622500"/>
    <w:rsid w:val="00622738"/>
    <w:rsid w:val="00623817"/>
    <w:rsid w:val="00624119"/>
    <w:rsid w:val="00624BE7"/>
    <w:rsid w:val="0062570F"/>
    <w:rsid w:val="00625D0D"/>
    <w:rsid w:val="006262C0"/>
    <w:rsid w:val="00626D8C"/>
    <w:rsid w:val="00627768"/>
    <w:rsid w:val="00627AB9"/>
    <w:rsid w:val="00630F1E"/>
    <w:rsid w:val="006310C6"/>
    <w:rsid w:val="006328E2"/>
    <w:rsid w:val="00634FF2"/>
    <w:rsid w:val="00635E63"/>
    <w:rsid w:val="00636368"/>
    <w:rsid w:val="006364B9"/>
    <w:rsid w:val="00637244"/>
    <w:rsid w:val="00640646"/>
    <w:rsid w:val="006406C5"/>
    <w:rsid w:val="00640DB6"/>
    <w:rsid w:val="00642467"/>
    <w:rsid w:val="00642D76"/>
    <w:rsid w:val="00643D01"/>
    <w:rsid w:val="00643FF8"/>
    <w:rsid w:val="00644EBE"/>
    <w:rsid w:val="00645243"/>
    <w:rsid w:val="00645B0D"/>
    <w:rsid w:val="006464CA"/>
    <w:rsid w:val="00651606"/>
    <w:rsid w:val="0065161C"/>
    <w:rsid w:val="00652B35"/>
    <w:rsid w:val="00652EE5"/>
    <w:rsid w:val="006531FB"/>
    <w:rsid w:val="0065454C"/>
    <w:rsid w:val="00654C61"/>
    <w:rsid w:val="00660027"/>
    <w:rsid w:val="00660B98"/>
    <w:rsid w:val="006610CE"/>
    <w:rsid w:val="006648C0"/>
    <w:rsid w:val="00665EAF"/>
    <w:rsid w:val="00666566"/>
    <w:rsid w:val="00666D5A"/>
    <w:rsid w:val="00670897"/>
    <w:rsid w:val="00672A20"/>
    <w:rsid w:val="006737EC"/>
    <w:rsid w:val="006739CE"/>
    <w:rsid w:val="00676324"/>
    <w:rsid w:val="00677A86"/>
    <w:rsid w:val="0068304A"/>
    <w:rsid w:val="00683207"/>
    <w:rsid w:val="00686D59"/>
    <w:rsid w:val="00687254"/>
    <w:rsid w:val="00687583"/>
    <w:rsid w:val="00690736"/>
    <w:rsid w:val="00691828"/>
    <w:rsid w:val="00691A07"/>
    <w:rsid w:val="00692B88"/>
    <w:rsid w:val="00693D40"/>
    <w:rsid w:val="006942C4"/>
    <w:rsid w:val="006959A1"/>
    <w:rsid w:val="006965FA"/>
    <w:rsid w:val="006971C6"/>
    <w:rsid w:val="00697598"/>
    <w:rsid w:val="006A01ED"/>
    <w:rsid w:val="006A173F"/>
    <w:rsid w:val="006A1AC5"/>
    <w:rsid w:val="006A231D"/>
    <w:rsid w:val="006A29EB"/>
    <w:rsid w:val="006A461B"/>
    <w:rsid w:val="006A6EDB"/>
    <w:rsid w:val="006B0753"/>
    <w:rsid w:val="006B102F"/>
    <w:rsid w:val="006B15F9"/>
    <w:rsid w:val="006B18D6"/>
    <w:rsid w:val="006B20E9"/>
    <w:rsid w:val="006B2269"/>
    <w:rsid w:val="006B2749"/>
    <w:rsid w:val="006B2E0B"/>
    <w:rsid w:val="006B42B0"/>
    <w:rsid w:val="006B490F"/>
    <w:rsid w:val="006B57A3"/>
    <w:rsid w:val="006B58DB"/>
    <w:rsid w:val="006B6448"/>
    <w:rsid w:val="006B6B7D"/>
    <w:rsid w:val="006B738C"/>
    <w:rsid w:val="006B770D"/>
    <w:rsid w:val="006B7825"/>
    <w:rsid w:val="006C1677"/>
    <w:rsid w:val="006C4BE8"/>
    <w:rsid w:val="006C4CAA"/>
    <w:rsid w:val="006C68A7"/>
    <w:rsid w:val="006C6FA0"/>
    <w:rsid w:val="006C780F"/>
    <w:rsid w:val="006C79DB"/>
    <w:rsid w:val="006D09D6"/>
    <w:rsid w:val="006D1183"/>
    <w:rsid w:val="006D1400"/>
    <w:rsid w:val="006D2305"/>
    <w:rsid w:val="006D419B"/>
    <w:rsid w:val="006D7A1A"/>
    <w:rsid w:val="006E009D"/>
    <w:rsid w:val="006E0122"/>
    <w:rsid w:val="006E0960"/>
    <w:rsid w:val="006E116F"/>
    <w:rsid w:val="006E1345"/>
    <w:rsid w:val="006E13FF"/>
    <w:rsid w:val="006E197A"/>
    <w:rsid w:val="006E1DC0"/>
    <w:rsid w:val="006E460D"/>
    <w:rsid w:val="006E4817"/>
    <w:rsid w:val="006E6819"/>
    <w:rsid w:val="006E6A2C"/>
    <w:rsid w:val="006E6C7E"/>
    <w:rsid w:val="006E7516"/>
    <w:rsid w:val="006E7D37"/>
    <w:rsid w:val="006F06C3"/>
    <w:rsid w:val="006F1F1D"/>
    <w:rsid w:val="006F4946"/>
    <w:rsid w:val="00700983"/>
    <w:rsid w:val="007020F8"/>
    <w:rsid w:val="007029CB"/>
    <w:rsid w:val="00702E91"/>
    <w:rsid w:val="00702F36"/>
    <w:rsid w:val="00703795"/>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17546"/>
    <w:rsid w:val="00724442"/>
    <w:rsid w:val="00724815"/>
    <w:rsid w:val="007250B7"/>
    <w:rsid w:val="00726EFA"/>
    <w:rsid w:val="007279D9"/>
    <w:rsid w:val="00732759"/>
    <w:rsid w:val="00732A40"/>
    <w:rsid w:val="00732DB8"/>
    <w:rsid w:val="00735197"/>
    <w:rsid w:val="00735C37"/>
    <w:rsid w:val="007375B2"/>
    <w:rsid w:val="0073767D"/>
    <w:rsid w:val="0074077E"/>
    <w:rsid w:val="00740F3C"/>
    <w:rsid w:val="00741CD7"/>
    <w:rsid w:val="00742631"/>
    <w:rsid w:val="007429E6"/>
    <w:rsid w:val="00742DE0"/>
    <w:rsid w:val="00743A10"/>
    <w:rsid w:val="00743BAD"/>
    <w:rsid w:val="00744ADB"/>
    <w:rsid w:val="00745A5F"/>
    <w:rsid w:val="00746F8F"/>
    <w:rsid w:val="00747678"/>
    <w:rsid w:val="00747CB8"/>
    <w:rsid w:val="00750796"/>
    <w:rsid w:val="00750853"/>
    <w:rsid w:val="00752AF7"/>
    <w:rsid w:val="007534F8"/>
    <w:rsid w:val="00753F28"/>
    <w:rsid w:val="0075404F"/>
    <w:rsid w:val="007551AB"/>
    <w:rsid w:val="00755556"/>
    <w:rsid w:val="007558ED"/>
    <w:rsid w:val="007560F1"/>
    <w:rsid w:val="00762228"/>
    <w:rsid w:val="00762AAB"/>
    <w:rsid w:val="00763E34"/>
    <w:rsid w:val="00764EF9"/>
    <w:rsid w:val="00765D59"/>
    <w:rsid w:val="00766E31"/>
    <w:rsid w:val="00770A34"/>
    <w:rsid w:val="00770E58"/>
    <w:rsid w:val="00770FC4"/>
    <w:rsid w:val="007711BC"/>
    <w:rsid w:val="007713C7"/>
    <w:rsid w:val="00772C87"/>
    <w:rsid w:val="00772D61"/>
    <w:rsid w:val="007730A5"/>
    <w:rsid w:val="00775025"/>
    <w:rsid w:val="00776C0D"/>
    <w:rsid w:val="0077747C"/>
    <w:rsid w:val="00780787"/>
    <w:rsid w:val="00780BED"/>
    <w:rsid w:val="007837C6"/>
    <w:rsid w:val="007838DA"/>
    <w:rsid w:val="0078463B"/>
    <w:rsid w:val="0078469F"/>
    <w:rsid w:val="00784D52"/>
    <w:rsid w:val="007853D4"/>
    <w:rsid w:val="007860F8"/>
    <w:rsid w:val="00786880"/>
    <w:rsid w:val="00791DFE"/>
    <w:rsid w:val="007927B8"/>
    <w:rsid w:val="00792C1E"/>
    <w:rsid w:val="007937AD"/>
    <w:rsid w:val="00794978"/>
    <w:rsid w:val="00796ED4"/>
    <w:rsid w:val="007975D8"/>
    <w:rsid w:val="007A0115"/>
    <w:rsid w:val="007A2883"/>
    <w:rsid w:val="007A3403"/>
    <w:rsid w:val="007A3539"/>
    <w:rsid w:val="007A3C78"/>
    <w:rsid w:val="007A4ADE"/>
    <w:rsid w:val="007A5180"/>
    <w:rsid w:val="007A5A6C"/>
    <w:rsid w:val="007A5CFD"/>
    <w:rsid w:val="007A5EE5"/>
    <w:rsid w:val="007B00E3"/>
    <w:rsid w:val="007B02CB"/>
    <w:rsid w:val="007B14AA"/>
    <w:rsid w:val="007B22C1"/>
    <w:rsid w:val="007B2A30"/>
    <w:rsid w:val="007B2DCD"/>
    <w:rsid w:val="007B41DD"/>
    <w:rsid w:val="007B5199"/>
    <w:rsid w:val="007B665A"/>
    <w:rsid w:val="007B69B1"/>
    <w:rsid w:val="007B70D5"/>
    <w:rsid w:val="007B74AA"/>
    <w:rsid w:val="007B78AA"/>
    <w:rsid w:val="007C1936"/>
    <w:rsid w:val="007C285F"/>
    <w:rsid w:val="007C3A41"/>
    <w:rsid w:val="007C5AF0"/>
    <w:rsid w:val="007C7191"/>
    <w:rsid w:val="007C7392"/>
    <w:rsid w:val="007D1451"/>
    <w:rsid w:val="007D1B8B"/>
    <w:rsid w:val="007D2824"/>
    <w:rsid w:val="007D3C4B"/>
    <w:rsid w:val="007D4381"/>
    <w:rsid w:val="007D47D8"/>
    <w:rsid w:val="007D58A8"/>
    <w:rsid w:val="007D5C7F"/>
    <w:rsid w:val="007D7AC4"/>
    <w:rsid w:val="007E02ED"/>
    <w:rsid w:val="007E0597"/>
    <w:rsid w:val="007E0985"/>
    <w:rsid w:val="007E1BD7"/>
    <w:rsid w:val="007E1DEB"/>
    <w:rsid w:val="007E2E4D"/>
    <w:rsid w:val="007E403E"/>
    <w:rsid w:val="007E4B86"/>
    <w:rsid w:val="007E6E0D"/>
    <w:rsid w:val="007E7379"/>
    <w:rsid w:val="007E740C"/>
    <w:rsid w:val="007F1FD4"/>
    <w:rsid w:val="007F246C"/>
    <w:rsid w:val="007F2A90"/>
    <w:rsid w:val="007F4947"/>
    <w:rsid w:val="007F5265"/>
    <w:rsid w:val="007F60B7"/>
    <w:rsid w:val="007F64C0"/>
    <w:rsid w:val="007F7757"/>
    <w:rsid w:val="0080187D"/>
    <w:rsid w:val="00802495"/>
    <w:rsid w:val="0080293D"/>
    <w:rsid w:val="00803457"/>
    <w:rsid w:val="008042DB"/>
    <w:rsid w:val="008050E3"/>
    <w:rsid w:val="00806D50"/>
    <w:rsid w:val="00807B4F"/>
    <w:rsid w:val="00810DBC"/>
    <w:rsid w:val="00811D22"/>
    <w:rsid w:val="00811FC2"/>
    <w:rsid w:val="00813D7B"/>
    <w:rsid w:val="008144DD"/>
    <w:rsid w:val="0081485B"/>
    <w:rsid w:val="008155A5"/>
    <w:rsid w:val="00815A4C"/>
    <w:rsid w:val="00816010"/>
    <w:rsid w:val="008201BE"/>
    <w:rsid w:val="008202C9"/>
    <w:rsid w:val="008208CD"/>
    <w:rsid w:val="008219AA"/>
    <w:rsid w:val="008219F0"/>
    <w:rsid w:val="00822B54"/>
    <w:rsid w:val="008231AB"/>
    <w:rsid w:val="008237FF"/>
    <w:rsid w:val="008240E3"/>
    <w:rsid w:val="00824837"/>
    <w:rsid w:val="00827471"/>
    <w:rsid w:val="00827596"/>
    <w:rsid w:val="0082798D"/>
    <w:rsid w:val="00830F44"/>
    <w:rsid w:val="008310D5"/>
    <w:rsid w:val="008316D7"/>
    <w:rsid w:val="00831944"/>
    <w:rsid w:val="00831B47"/>
    <w:rsid w:val="008343F1"/>
    <w:rsid w:val="00835282"/>
    <w:rsid w:val="00835E60"/>
    <w:rsid w:val="008366EC"/>
    <w:rsid w:val="00840AE4"/>
    <w:rsid w:val="00840B12"/>
    <w:rsid w:val="008416DF"/>
    <w:rsid w:val="00842193"/>
    <w:rsid w:val="008442DD"/>
    <w:rsid w:val="008443B3"/>
    <w:rsid w:val="00846433"/>
    <w:rsid w:val="0084668A"/>
    <w:rsid w:val="008471F3"/>
    <w:rsid w:val="00850DF4"/>
    <w:rsid w:val="008510C7"/>
    <w:rsid w:val="0085150A"/>
    <w:rsid w:val="0085160F"/>
    <w:rsid w:val="0085327B"/>
    <w:rsid w:val="00853B1E"/>
    <w:rsid w:val="008543C7"/>
    <w:rsid w:val="00854AAE"/>
    <w:rsid w:val="00856CDB"/>
    <w:rsid w:val="00857138"/>
    <w:rsid w:val="00860243"/>
    <w:rsid w:val="00860720"/>
    <w:rsid w:val="00860B8A"/>
    <w:rsid w:val="00862441"/>
    <w:rsid w:val="00862470"/>
    <w:rsid w:val="00862ACA"/>
    <w:rsid w:val="00863B5C"/>
    <w:rsid w:val="00863E35"/>
    <w:rsid w:val="0086480C"/>
    <w:rsid w:val="00864915"/>
    <w:rsid w:val="0086680C"/>
    <w:rsid w:val="00866A4F"/>
    <w:rsid w:val="00866F44"/>
    <w:rsid w:val="00867248"/>
    <w:rsid w:val="00870849"/>
    <w:rsid w:val="00870F86"/>
    <w:rsid w:val="00873EFF"/>
    <w:rsid w:val="008749E8"/>
    <w:rsid w:val="00876774"/>
    <w:rsid w:val="00876C6F"/>
    <w:rsid w:val="008803DA"/>
    <w:rsid w:val="00880912"/>
    <w:rsid w:val="00881794"/>
    <w:rsid w:val="00881CAD"/>
    <w:rsid w:val="00883A58"/>
    <w:rsid w:val="00884673"/>
    <w:rsid w:val="00885FD6"/>
    <w:rsid w:val="00891893"/>
    <w:rsid w:val="0089326A"/>
    <w:rsid w:val="0089358E"/>
    <w:rsid w:val="00893F67"/>
    <w:rsid w:val="008951E3"/>
    <w:rsid w:val="00895E6F"/>
    <w:rsid w:val="00896CA9"/>
    <w:rsid w:val="008A0297"/>
    <w:rsid w:val="008A034D"/>
    <w:rsid w:val="008A1004"/>
    <w:rsid w:val="008A15C2"/>
    <w:rsid w:val="008A2377"/>
    <w:rsid w:val="008A2F96"/>
    <w:rsid w:val="008A34CB"/>
    <w:rsid w:val="008A4117"/>
    <w:rsid w:val="008A44DD"/>
    <w:rsid w:val="008A474D"/>
    <w:rsid w:val="008A6835"/>
    <w:rsid w:val="008B0300"/>
    <w:rsid w:val="008B170E"/>
    <w:rsid w:val="008B37A1"/>
    <w:rsid w:val="008B3C8A"/>
    <w:rsid w:val="008B4508"/>
    <w:rsid w:val="008B4625"/>
    <w:rsid w:val="008B467F"/>
    <w:rsid w:val="008B535A"/>
    <w:rsid w:val="008B57B0"/>
    <w:rsid w:val="008C06CB"/>
    <w:rsid w:val="008C0C83"/>
    <w:rsid w:val="008C578C"/>
    <w:rsid w:val="008C582D"/>
    <w:rsid w:val="008C6A5F"/>
    <w:rsid w:val="008C7F35"/>
    <w:rsid w:val="008D2A1E"/>
    <w:rsid w:val="008D2CA0"/>
    <w:rsid w:val="008D3B33"/>
    <w:rsid w:val="008D3C81"/>
    <w:rsid w:val="008D4703"/>
    <w:rsid w:val="008D659E"/>
    <w:rsid w:val="008D6656"/>
    <w:rsid w:val="008D72AB"/>
    <w:rsid w:val="008E22C9"/>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25B"/>
    <w:rsid w:val="009048BF"/>
    <w:rsid w:val="0090545C"/>
    <w:rsid w:val="00911E06"/>
    <w:rsid w:val="009124E7"/>
    <w:rsid w:val="00912D01"/>
    <w:rsid w:val="00912F15"/>
    <w:rsid w:val="00916658"/>
    <w:rsid w:val="00916674"/>
    <w:rsid w:val="0091692D"/>
    <w:rsid w:val="00916D23"/>
    <w:rsid w:val="0091768B"/>
    <w:rsid w:val="00921902"/>
    <w:rsid w:val="00921A9A"/>
    <w:rsid w:val="00922AA7"/>
    <w:rsid w:val="00922C6F"/>
    <w:rsid w:val="00922D6B"/>
    <w:rsid w:val="00923155"/>
    <w:rsid w:val="00923EA4"/>
    <w:rsid w:val="0092497F"/>
    <w:rsid w:val="00925391"/>
    <w:rsid w:val="009254E0"/>
    <w:rsid w:val="00925CEA"/>
    <w:rsid w:val="009272F6"/>
    <w:rsid w:val="00927A0F"/>
    <w:rsid w:val="00927A30"/>
    <w:rsid w:val="00927DC6"/>
    <w:rsid w:val="00931E9D"/>
    <w:rsid w:val="009328B3"/>
    <w:rsid w:val="00933733"/>
    <w:rsid w:val="00935342"/>
    <w:rsid w:val="00935AE9"/>
    <w:rsid w:val="00936541"/>
    <w:rsid w:val="00936A54"/>
    <w:rsid w:val="00937543"/>
    <w:rsid w:val="00937AC9"/>
    <w:rsid w:val="00940605"/>
    <w:rsid w:val="00940B0E"/>
    <w:rsid w:val="00940F81"/>
    <w:rsid w:val="00941552"/>
    <w:rsid w:val="00942B82"/>
    <w:rsid w:val="00943C5A"/>
    <w:rsid w:val="00944273"/>
    <w:rsid w:val="00944C1D"/>
    <w:rsid w:val="00945D12"/>
    <w:rsid w:val="009506C2"/>
    <w:rsid w:val="0095227C"/>
    <w:rsid w:val="009523A7"/>
    <w:rsid w:val="009523F2"/>
    <w:rsid w:val="00952A04"/>
    <w:rsid w:val="00953FB7"/>
    <w:rsid w:val="00954AD2"/>
    <w:rsid w:val="00954F33"/>
    <w:rsid w:val="009551C5"/>
    <w:rsid w:val="00956636"/>
    <w:rsid w:val="0096017C"/>
    <w:rsid w:val="00961FE9"/>
    <w:rsid w:val="009620C0"/>
    <w:rsid w:val="009628DB"/>
    <w:rsid w:val="00963312"/>
    <w:rsid w:val="0096386A"/>
    <w:rsid w:val="0096508A"/>
    <w:rsid w:val="00965ABF"/>
    <w:rsid w:val="00971A41"/>
    <w:rsid w:val="009738B1"/>
    <w:rsid w:val="00974372"/>
    <w:rsid w:val="00974E1E"/>
    <w:rsid w:val="00975BE8"/>
    <w:rsid w:val="00976A58"/>
    <w:rsid w:val="009779DA"/>
    <w:rsid w:val="00977AA1"/>
    <w:rsid w:val="00980058"/>
    <w:rsid w:val="00982445"/>
    <w:rsid w:val="00982777"/>
    <w:rsid w:val="00982C40"/>
    <w:rsid w:val="0098375D"/>
    <w:rsid w:val="0098594F"/>
    <w:rsid w:val="00986137"/>
    <w:rsid w:val="00986389"/>
    <w:rsid w:val="009872CD"/>
    <w:rsid w:val="00987A8B"/>
    <w:rsid w:val="00990A46"/>
    <w:rsid w:val="00990AB9"/>
    <w:rsid w:val="009912BB"/>
    <w:rsid w:val="009920E2"/>
    <w:rsid w:val="00994217"/>
    <w:rsid w:val="00994618"/>
    <w:rsid w:val="009947D9"/>
    <w:rsid w:val="00994BA8"/>
    <w:rsid w:val="00996CD5"/>
    <w:rsid w:val="00997490"/>
    <w:rsid w:val="00997E71"/>
    <w:rsid w:val="009A09EC"/>
    <w:rsid w:val="009A0AFC"/>
    <w:rsid w:val="009A0E02"/>
    <w:rsid w:val="009A151F"/>
    <w:rsid w:val="009A24BC"/>
    <w:rsid w:val="009A308D"/>
    <w:rsid w:val="009A34DB"/>
    <w:rsid w:val="009A442C"/>
    <w:rsid w:val="009A5C07"/>
    <w:rsid w:val="009A6AF8"/>
    <w:rsid w:val="009A6E01"/>
    <w:rsid w:val="009A76D9"/>
    <w:rsid w:val="009A7EF0"/>
    <w:rsid w:val="009B104B"/>
    <w:rsid w:val="009B2A92"/>
    <w:rsid w:val="009B3C05"/>
    <w:rsid w:val="009B46F6"/>
    <w:rsid w:val="009B5CB4"/>
    <w:rsid w:val="009B5E96"/>
    <w:rsid w:val="009B679C"/>
    <w:rsid w:val="009B76F3"/>
    <w:rsid w:val="009B7753"/>
    <w:rsid w:val="009C2087"/>
    <w:rsid w:val="009C24FF"/>
    <w:rsid w:val="009C2DE1"/>
    <w:rsid w:val="009C3712"/>
    <w:rsid w:val="009C3901"/>
    <w:rsid w:val="009C3975"/>
    <w:rsid w:val="009C3BA8"/>
    <w:rsid w:val="009C3C64"/>
    <w:rsid w:val="009C66BD"/>
    <w:rsid w:val="009D040F"/>
    <w:rsid w:val="009D043F"/>
    <w:rsid w:val="009D11EC"/>
    <w:rsid w:val="009D1603"/>
    <w:rsid w:val="009D1678"/>
    <w:rsid w:val="009D23AF"/>
    <w:rsid w:val="009D2F92"/>
    <w:rsid w:val="009D3C50"/>
    <w:rsid w:val="009D4058"/>
    <w:rsid w:val="009D4B0D"/>
    <w:rsid w:val="009D4BCD"/>
    <w:rsid w:val="009D57EC"/>
    <w:rsid w:val="009D5839"/>
    <w:rsid w:val="009D5AD5"/>
    <w:rsid w:val="009D607F"/>
    <w:rsid w:val="009D6EDD"/>
    <w:rsid w:val="009D75E4"/>
    <w:rsid w:val="009D7CC1"/>
    <w:rsid w:val="009E0CD5"/>
    <w:rsid w:val="009E107C"/>
    <w:rsid w:val="009E1340"/>
    <w:rsid w:val="009E1EB9"/>
    <w:rsid w:val="009E25DF"/>
    <w:rsid w:val="009E268B"/>
    <w:rsid w:val="009E33E8"/>
    <w:rsid w:val="009E3400"/>
    <w:rsid w:val="009E39DB"/>
    <w:rsid w:val="009E3F6A"/>
    <w:rsid w:val="009E40F8"/>
    <w:rsid w:val="009E50BC"/>
    <w:rsid w:val="009E5EDB"/>
    <w:rsid w:val="009F06DE"/>
    <w:rsid w:val="009F0ECB"/>
    <w:rsid w:val="009F1184"/>
    <w:rsid w:val="009F1E00"/>
    <w:rsid w:val="009F2089"/>
    <w:rsid w:val="009F238A"/>
    <w:rsid w:val="009F3011"/>
    <w:rsid w:val="009F45ED"/>
    <w:rsid w:val="009F7E6F"/>
    <w:rsid w:val="00A01AA5"/>
    <w:rsid w:val="00A02D1A"/>
    <w:rsid w:val="00A03078"/>
    <w:rsid w:val="00A036CC"/>
    <w:rsid w:val="00A045B1"/>
    <w:rsid w:val="00A05F48"/>
    <w:rsid w:val="00A0627A"/>
    <w:rsid w:val="00A10781"/>
    <w:rsid w:val="00A10C30"/>
    <w:rsid w:val="00A12BD8"/>
    <w:rsid w:val="00A15F64"/>
    <w:rsid w:val="00A20997"/>
    <w:rsid w:val="00A233E0"/>
    <w:rsid w:val="00A24F5B"/>
    <w:rsid w:val="00A26353"/>
    <w:rsid w:val="00A26E89"/>
    <w:rsid w:val="00A274B4"/>
    <w:rsid w:val="00A27E5C"/>
    <w:rsid w:val="00A30505"/>
    <w:rsid w:val="00A306EB"/>
    <w:rsid w:val="00A31484"/>
    <w:rsid w:val="00A33300"/>
    <w:rsid w:val="00A352DB"/>
    <w:rsid w:val="00A358CC"/>
    <w:rsid w:val="00A35BC3"/>
    <w:rsid w:val="00A35F5B"/>
    <w:rsid w:val="00A3600F"/>
    <w:rsid w:val="00A361CE"/>
    <w:rsid w:val="00A3645D"/>
    <w:rsid w:val="00A37CC2"/>
    <w:rsid w:val="00A41B91"/>
    <w:rsid w:val="00A45279"/>
    <w:rsid w:val="00A45770"/>
    <w:rsid w:val="00A45865"/>
    <w:rsid w:val="00A5226D"/>
    <w:rsid w:val="00A53BD4"/>
    <w:rsid w:val="00A53C9A"/>
    <w:rsid w:val="00A55764"/>
    <w:rsid w:val="00A5654C"/>
    <w:rsid w:val="00A56C84"/>
    <w:rsid w:val="00A57A45"/>
    <w:rsid w:val="00A60384"/>
    <w:rsid w:val="00A609F4"/>
    <w:rsid w:val="00A60B6D"/>
    <w:rsid w:val="00A6282F"/>
    <w:rsid w:val="00A62AFA"/>
    <w:rsid w:val="00A64B54"/>
    <w:rsid w:val="00A661AA"/>
    <w:rsid w:val="00A67FC6"/>
    <w:rsid w:val="00A68791"/>
    <w:rsid w:val="00A71397"/>
    <w:rsid w:val="00A71B9D"/>
    <w:rsid w:val="00A71F84"/>
    <w:rsid w:val="00A7224B"/>
    <w:rsid w:val="00A72623"/>
    <w:rsid w:val="00A768D2"/>
    <w:rsid w:val="00A77E8B"/>
    <w:rsid w:val="00A80A27"/>
    <w:rsid w:val="00A816BC"/>
    <w:rsid w:val="00A82647"/>
    <w:rsid w:val="00A8542E"/>
    <w:rsid w:val="00A8593A"/>
    <w:rsid w:val="00A86761"/>
    <w:rsid w:val="00A9188B"/>
    <w:rsid w:val="00A91EFC"/>
    <w:rsid w:val="00A955EC"/>
    <w:rsid w:val="00A9734E"/>
    <w:rsid w:val="00A975AC"/>
    <w:rsid w:val="00A97767"/>
    <w:rsid w:val="00A97EE9"/>
    <w:rsid w:val="00AA220A"/>
    <w:rsid w:val="00AA26C8"/>
    <w:rsid w:val="00AA2AE3"/>
    <w:rsid w:val="00AA3857"/>
    <w:rsid w:val="00AA4A5E"/>
    <w:rsid w:val="00AA4F24"/>
    <w:rsid w:val="00AA5BD7"/>
    <w:rsid w:val="00AA6199"/>
    <w:rsid w:val="00AA67A0"/>
    <w:rsid w:val="00AA7466"/>
    <w:rsid w:val="00AA74E9"/>
    <w:rsid w:val="00AB493A"/>
    <w:rsid w:val="00AB56E1"/>
    <w:rsid w:val="00AB58D2"/>
    <w:rsid w:val="00AC105E"/>
    <w:rsid w:val="00AC1131"/>
    <w:rsid w:val="00AC1AC4"/>
    <w:rsid w:val="00AC5472"/>
    <w:rsid w:val="00AD0AC1"/>
    <w:rsid w:val="00AD15AC"/>
    <w:rsid w:val="00AD1B66"/>
    <w:rsid w:val="00AD1CFF"/>
    <w:rsid w:val="00AD2447"/>
    <w:rsid w:val="00AD3F18"/>
    <w:rsid w:val="00AD3F78"/>
    <w:rsid w:val="00AD46F7"/>
    <w:rsid w:val="00AD64B9"/>
    <w:rsid w:val="00AD6A96"/>
    <w:rsid w:val="00AD6EE4"/>
    <w:rsid w:val="00AD7358"/>
    <w:rsid w:val="00AE026A"/>
    <w:rsid w:val="00AE0E88"/>
    <w:rsid w:val="00AE1346"/>
    <w:rsid w:val="00AE2594"/>
    <w:rsid w:val="00AE274D"/>
    <w:rsid w:val="00AE3285"/>
    <w:rsid w:val="00AE3624"/>
    <w:rsid w:val="00AE3760"/>
    <w:rsid w:val="00AE3F7E"/>
    <w:rsid w:val="00AE63B1"/>
    <w:rsid w:val="00AE6807"/>
    <w:rsid w:val="00AE7620"/>
    <w:rsid w:val="00AE7BE7"/>
    <w:rsid w:val="00AE7FC5"/>
    <w:rsid w:val="00AF2486"/>
    <w:rsid w:val="00AF27BE"/>
    <w:rsid w:val="00AF3D20"/>
    <w:rsid w:val="00AF4218"/>
    <w:rsid w:val="00AF43A4"/>
    <w:rsid w:val="00AF55DA"/>
    <w:rsid w:val="00AF6F5C"/>
    <w:rsid w:val="00B027C5"/>
    <w:rsid w:val="00B02874"/>
    <w:rsid w:val="00B04655"/>
    <w:rsid w:val="00B06750"/>
    <w:rsid w:val="00B07068"/>
    <w:rsid w:val="00B07337"/>
    <w:rsid w:val="00B07ABA"/>
    <w:rsid w:val="00B07EC7"/>
    <w:rsid w:val="00B11A05"/>
    <w:rsid w:val="00B11B2A"/>
    <w:rsid w:val="00B13545"/>
    <w:rsid w:val="00B13DEC"/>
    <w:rsid w:val="00B15AEE"/>
    <w:rsid w:val="00B15B9E"/>
    <w:rsid w:val="00B172C4"/>
    <w:rsid w:val="00B17DCA"/>
    <w:rsid w:val="00B205E9"/>
    <w:rsid w:val="00B222EC"/>
    <w:rsid w:val="00B22810"/>
    <w:rsid w:val="00B22F84"/>
    <w:rsid w:val="00B2326A"/>
    <w:rsid w:val="00B23E0D"/>
    <w:rsid w:val="00B24632"/>
    <w:rsid w:val="00B24852"/>
    <w:rsid w:val="00B26757"/>
    <w:rsid w:val="00B31C31"/>
    <w:rsid w:val="00B378B8"/>
    <w:rsid w:val="00B37C28"/>
    <w:rsid w:val="00B400AE"/>
    <w:rsid w:val="00B407E7"/>
    <w:rsid w:val="00B434D7"/>
    <w:rsid w:val="00B45BEF"/>
    <w:rsid w:val="00B47058"/>
    <w:rsid w:val="00B5068E"/>
    <w:rsid w:val="00B51024"/>
    <w:rsid w:val="00B524A9"/>
    <w:rsid w:val="00B56FF9"/>
    <w:rsid w:val="00B60339"/>
    <w:rsid w:val="00B603E4"/>
    <w:rsid w:val="00B62988"/>
    <w:rsid w:val="00B62A55"/>
    <w:rsid w:val="00B63B97"/>
    <w:rsid w:val="00B65237"/>
    <w:rsid w:val="00B666CD"/>
    <w:rsid w:val="00B67894"/>
    <w:rsid w:val="00B72371"/>
    <w:rsid w:val="00B7356F"/>
    <w:rsid w:val="00B737EF"/>
    <w:rsid w:val="00B73E5B"/>
    <w:rsid w:val="00B74D25"/>
    <w:rsid w:val="00B7519D"/>
    <w:rsid w:val="00B77C81"/>
    <w:rsid w:val="00B80F76"/>
    <w:rsid w:val="00B818B8"/>
    <w:rsid w:val="00B81938"/>
    <w:rsid w:val="00B81A2E"/>
    <w:rsid w:val="00B82910"/>
    <w:rsid w:val="00B8341C"/>
    <w:rsid w:val="00B83587"/>
    <w:rsid w:val="00B8407F"/>
    <w:rsid w:val="00B8491D"/>
    <w:rsid w:val="00B85B34"/>
    <w:rsid w:val="00B8742C"/>
    <w:rsid w:val="00B90437"/>
    <w:rsid w:val="00B92284"/>
    <w:rsid w:val="00B92432"/>
    <w:rsid w:val="00B9379D"/>
    <w:rsid w:val="00B93F50"/>
    <w:rsid w:val="00B9424F"/>
    <w:rsid w:val="00B9504D"/>
    <w:rsid w:val="00B957FA"/>
    <w:rsid w:val="00B95BD0"/>
    <w:rsid w:val="00B9602F"/>
    <w:rsid w:val="00BA1A18"/>
    <w:rsid w:val="00BA45E6"/>
    <w:rsid w:val="00BA5E6F"/>
    <w:rsid w:val="00BB0D04"/>
    <w:rsid w:val="00BB22C8"/>
    <w:rsid w:val="00BB2554"/>
    <w:rsid w:val="00BB29FA"/>
    <w:rsid w:val="00BB2B15"/>
    <w:rsid w:val="00BB3410"/>
    <w:rsid w:val="00BB432F"/>
    <w:rsid w:val="00BB48EE"/>
    <w:rsid w:val="00BB49A7"/>
    <w:rsid w:val="00BB49C0"/>
    <w:rsid w:val="00BB5536"/>
    <w:rsid w:val="00BB6F4C"/>
    <w:rsid w:val="00BB6FB5"/>
    <w:rsid w:val="00BB753F"/>
    <w:rsid w:val="00BB7DA0"/>
    <w:rsid w:val="00BB7FF2"/>
    <w:rsid w:val="00BC0B1A"/>
    <w:rsid w:val="00BC1522"/>
    <w:rsid w:val="00BC19D9"/>
    <w:rsid w:val="00BC1BF0"/>
    <w:rsid w:val="00BC23EF"/>
    <w:rsid w:val="00BC2D57"/>
    <w:rsid w:val="00BC3541"/>
    <w:rsid w:val="00BC3693"/>
    <w:rsid w:val="00BC3B95"/>
    <w:rsid w:val="00BC3DD2"/>
    <w:rsid w:val="00BD0AAE"/>
    <w:rsid w:val="00BD12E4"/>
    <w:rsid w:val="00BD31A8"/>
    <w:rsid w:val="00BD4A3B"/>
    <w:rsid w:val="00BD6B16"/>
    <w:rsid w:val="00BE0058"/>
    <w:rsid w:val="00BE12E1"/>
    <w:rsid w:val="00BE1B26"/>
    <w:rsid w:val="00BE1B39"/>
    <w:rsid w:val="00BE1F44"/>
    <w:rsid w:val="00BE3D6F"/>
    <w:rsid w:val="00BE4548"/>
    <w:rsid w:val="00BE53BF"/>
    <w:rsid w:val="00BE63D7"/>
    <w:rsid w:val="00BF07B1"/>
    <w:rsid w:val="00BF0CAD"/>
    <w:rsid w:val="00BF1C68"/>
    <w:rsid w:val="00BF2700"/>
    <w:rsid w:val="00BF2A34"/>
    <w:rsid w:val="00BF2DF6"/>
    <w:rsid w:val="00BF5699"/>
    <w:rsid w:val="00BF6721"/>
    <w:rsid w:val="00C02852"/>
    <w:rsid w:val="00C02D9A"/>
    <w:rsid w:val="00C033E9"/>
    <w:rsid w:val="00C0389F"/>
    <w:rsid w:val="00C04326"/>
    <w:rsid w:val="00C046AD"/>
    <w:rsid w:val="00C048F5"/>
    <w:rsid w:val="00C04C51"/>
    <w:rsid w:val="00C054E3"/>
    <w:rsid w:val="00C066B7"/>
    <w:rsid w:val="00C07AAE"/>
    <w:rsid w:val="00C07D74"/>
    <w:rsid w:val="00C11ED5"/>
    <w:rsid w:val="00C13762"/>
    <w:rsid w:val="00C13B84"/>
    <w:rsid w:val="00C14B7B"/>
    <w:rsid w:val="00C14D9D"/>
    <w:rsid w:val="00C1628D"/>
    <w:rsid w:val="00C20372"/>
    <w:rsid w:val="00C2356F"/>
    <w:rsid w:val="00C24C6C"/>
    <w:rsid w:val="00C25A7A"/>
    <w:rsid w:val="00C27150"/>
    <w:rsid w:val="00C30469"/>
    <w:rsid w:val="00C3183C"/>
    <w:rsid w:val="00C32359"/>
    <w:rsid w:val="00C32ACA"/>
    <w:rsid w:val="00C32D5B"/>
    <w:rsid w:val="00C32DE2"/>
    <w:rsid w:val="00C33E98"/>
    <w:rsid w:val="00C347F1"/>
    <w:rsid w:val="00C34842"/>
    <w:rsid w:val="00C36AEE"/>
    <w:rsid w:val="00C36E61"/>
    <w:rsid w:val="00C375CA"/>
    <w:rsid w:val="00C4298A"/>
    <w:rsid w:val="00C42F7B"/>
    <w:rsid w:val="00C441E0"/>
    <w:rsid w:val="00C44A9E"/>
    <w:rsid w:val="00C44E78"/>
    <w:rsid w:val="00C456F3"/>
    <w:rsid w:val="00C457F1"/>
    <w:rsid w:val="00C45979"/>
    <w:rsid w:val="00C4656A"/>
    <w:rsid w:val="00C51D4B"/>
    <w:rsid w:val="00C52C16"/>
    <w:rsid w:val="00C531AB"/>
    <w:rsid w:val="00C538F7"/>
    <w:rsid w:val="00C541C4"/>
    <w:rsid w:val="00C54E17"/>
    <w:rsid w:val="00C54FDB"/>
    <w:rsid w:val="00C56057"/>
    <w:rsid w:val="00C573BC"/>
    <w:rsid w:val="00C60DDA"/>
    <w:rsid w:val="00C6228D"/>
    <w:rsid w:val="00C63846"/>
    <w:rsid w:val="00C67D9C"/>
    <w:rsid w:val="00C706D7"/>
    <w:rsid w:val="00C72590"/>
    <w:rsid w:val="00C72CCD"/>
    <w:rsid w:val="00C733F7"/>
    <w:rsid w:val="00C74378"/>
    <w:rsid w:val="00C754FD"/>
    <w:rsid w:val="00C76FDB"/>
    <w:rsid w:val="00C80081"/>
    <w:rsid w:val="00C80818"/>
    <w:rsid w:val="00C80E50"/>
    <w:rsid w:val="00C81982"/>
    <w:rsid w:val="00C81E8A"/>
    <w:rsid w:val="00C827BB"/>
    <w:rsid w:val="00C83ECD"/>
    <w:rsid w:val="00C8408B"/>
    <w:rsid w:val="00C85287"/>
    <w:rsid w:val="00C86ABE"/>
    <w:rsid w:val="00C8720B"/>
    <w:rsid w:val="00C87C08"/>
    <w:rsid w:val="00C87E71"/>
    <w:rsid w:val="00C91270"/>
    <w:rsid w:val="00C9141A"/>
    <w:rsid w:val="00C916DE"/>
    <w:rsid w:val="00C92E4B"/>
    <w:rsid w:val="00C93634"/>
    <w:rsid w:val="00C943C6"/>
    <w:rsid w:val="00C94D70"/>
    <w:rsid w:val="00C9517E"/>
    <w:rsid w:val="00C95E70"/>
    <w:rsid w:val="00C96032"/>
    <w:rsid w:val="00C96BDE"/>
    <w:rsid w:val="00CA20AB"/>
    <w:rsid w:val="00CA27B9"/>
    <w:rsid w:val="00CA32FE"/>
    <w:rsid w:val="00CA3977"/>
    <w:rsid w:val="00CA4137"/>
    <w:rsid w:val="00CA5AE4"/>
    <w:rsid w:val="00CA6D14"/>
    <w:rsid w:val="00CA7D74"/>
    <w:rsid w:val="00CB02A1"/>
    <w:rsid w:val="00CB038B"/>
    <w:rsid w:val="00CB1227"/>
    <w:rsid w:val="00CB1687"/>
    <w:rsid w:val="00CB1797"/>
    <w:rsid w:val="00CB4B04"/>
    <w:rsid w:val="00CB6AD7"/>
    <w:rsid w:val="00CB7612"/>
    <w:rsid w:val="00CC03C4"/>
    <w:rsid w:val="00CC0CA0"/>
    <w:rsid w:val="00CC1EFF"/>
    <w:rsid w:val="00CC2643"/>
    <w:rsid w:val="00CC338D"/>
    <w:rsid w:val="00CC3C26"/>
    <w:rsid w:val="00CC3CEF"/>
    <w:rsid w:val="00CC43C3"/>
    <w:rsid w:val="00CC43C5"/>
    <w:rsid w:val="00CC43CD"/>
    <w:rsid w:val="00CC4618"/>
    <w:rsid w:val="00CC48FF"/>
    <w:rsid w:val="00CD1614"/>
    <w:rsid w:val="00CD1836"/>
    <w:rsid w:val="00CD275E"/>
    <w:rsid w:val="00CD2EF7"/>
    <w:rsid w:val="00CD3023"/>
    <w:rsid w:val="00CD38AB"/>
    <w:rsid w:val="00CD4100"/>
    <w:rsid w:val="00CD4338"/>
    <w:rsid w:val="00CD4809"/>
    <w:rsid w:val="00CD4EA0"/>
    <w:rsid w:val="00CD5A92"/>
    <w:rsid w:val="00CE0942"/>
    <w:rsid w:val="00CE1EF9"/>
    <w:rsid w:val="00CE2CB1"/>
    <w:rsid w:val="00CE3ACF"/>
    <w:rsid w:val="00CE3D61"/>
    <w:rsid w:val="00CE4292"/>
    <w:rsid w:val="00CE4DEB"/>
    <w:rsid w:val="00CE4E9D"/>
    <w:rsid w:val="00CE4F47"/>
    <w:rsid w:val="00CE5752"/>
    <w:rsid w:val="00CE597C"/>
    <w:rsid w:val="00CE6F2D"/>
    <w:rsid w:val="00CF23B4"/>
    <w:rsid w:val="00CF242E"/>
    <w:rsid w:val="00CF24E5"/>
    <w:rsid w:val="00CF2F75"/>
    <w:rsid w:val="00CF413A"/>
    <w:rsid w:val="00CF4631"/>
    <w:rsid w:val="00CF5A3C"/>
    <w:rsid w:val="00CF5E32"/>
    <w:rsid w:val="00CF5EFF"/>
    <w:rsid w:val="00CF7BF9"/>
    <w:rsid w:val="00D00106"/>
    <w:rsid w:val="00D00D33"/>
    <w:rsid w:val="00D01A8F"/>
    <w:rsid w:val="00D04072"/>
    <w:rsid w:val="00D043F3"/>
    <w:rsid w:val="00D071D3"/>
    <w:rsid w:val="00D10890"/>
    <w:rsid w:val="00D10B82"/>
    <w:rsid w:val="00D10FCF"/>
    <w:rsid w:val="00D12D20"/>
    <w:rsid w:val="00D14A68"/>
    <w:rsid w:val="00D1606B"/>
    <w:rsid w:val="00D163B0"/>
    <w:rsid w:val="00D170AF"/>
    <w:rsid w:val="00D17BB9"/>
    <w:rsid w:val="00D20DBF"/>
    <w:rsid w:val="00D210DB"/>
    <w:rsid w:val="00D225E2"/>
    <w:rsid w:val="00D234AD"/>
    <w:rsid w:val="00D2429D"/>
    <w:rsid w:val="00D24AC0"/>
    <w:rsid w:val="00D26124"/>
    <w:rsid w:val="00D27D61"/>
    <w:rsid w:val="00D31DCE"/>
    <w:rsid w:val="00D32ABD"/>
    <w:rsid w:val="00D33817"/>
    <w:rsid w:val="00D34750"/>
    <w:rsid w:val="00D36464"/>
    <w:rsid w:val="00D3686A"/>
    <w:rsid w:val="00D3701E"/>
    <w:rsid w:val="00D3732C"/>
    <w:rsid w:val="00D37D03"/>
    <w:rsid w:val="00D37D3F"/>
    <w:rsid w:val="00D414EB"/>
    <w:rsid w:val="00D4260C"/>
    <w:rsid w:val="00D43278"/>
    <w:rsid w:val="00D432B7"/>
    <w:rsid w:val="00D437E5"/>
    <w:rsid w:val="00D4483E"/>
    <w:rsid w:val="00D4591C"/>
    <w:rsid w:val="00D45BD8"/>
    <w:rsid w:val="00D45C8A"/>
    <w:rsid w:val="00D4673A"/>
    <w:rsid w:val="00D47C16"/>
    <w:rsid w:val="00D47C2B"/>
    <w:rsid w:val="00D47CB3"/>
    <w:rsid w:val="00D50C3C"/>
    <w:rsid w:val="00D51356"/>
    <w:rsid w:val="00D517F0"/>
    <w:rsid w:val="00D5260D"/>
    <w:rsid w:val="00D53269"/>
    <w:rsid w:val="00D54334"/>
    <w:rsid w:val="00D544EC"/>
    <w:rsid w:val="00D55926"/>
    <w:rsid w:val="00D55EB1"/>
    <w:rsid w:val="00D57716"/>
    <w:rsid w:val="00D60691"/>
    <w:rsid w:val="00D61EDC"/>
    <w:rsid w:val="00D6400E"/>
    <w:rsid w:val="00D64254"/>
    <w:rsid w:val="00D64BA8"/>
    <w:rsid w:val="00D73509"/>
    <w:rsid w:val="00D73DBE"/>
    <w:rsid w:val="00D73E09"/>
    <w:rsid w:val="00D74290"/>
    <w:rsid w:val="00D76DB3"/>
    <w:rsid w:val="00D77C8D"/>
    <w:rsid w:val="00D836A1"/>
    <w:rsid w:val="00D86B87"/>
    <w:rsid w:val="00D87764"/>
    <w:rsid w:val="00D90653"/>
    <w:rsid w:val="00D921E2"/>
    <w:rsid w:val="00D92ED6"/>
    <w:rsid w:val="00D9599C"/>
    <w:rsid w:val="00D95C5A"/>
    <w:rsid w:val="00D966B2"/>
    <w:rsid w:val="00D978E8"/>
    <w:rsid w:val="00DA27C5"/>
    <w:rsid w:val="00DA27C8"/>
    <w:rsid w:val="00DA3107"/>
    <w:rsid w:val="00DA4019"/>
    <w:rsid w:val="00DA4E0C"/>
    <w:rsid w:val="00DA53F8"/>
    <w:rsid w:val="00DA5DE1"/>
    <w:rsid w:val="00DA7843"/>
    <w:rsid w:val="00DA7E80"/>
    <w:rsid w:val="00DB0E66"/>
    <w:rsid w:val="00DB13CB"/>
    <w:rsid w:val="00DB3654"/>
    <w:rsid w:val="00DB523F"/>
    <w:rsid w:val="00DB52E0"/>
    <w:rsid w:val="00DB5E95"/>
    <w:rsid w:val="00DB6062"/>
    <w:rsid w:val="00DB6591"/>
    <w:rsid w:val="00DB66D7"/>
    <w:rsid w:val="00DB72AB"/>
    <w:rsid w:val="00DB7775"/>
    <w:rsid w:val="00DB799B"/>
    <w:rsid w:val="00DC1889"/>
    <w:rsid w:val="00DC1EEC"/>
    <w:rsid w:val="00DC2D99"/>
    <w:rsid w:val="00DC5350"/>
    <w:rsid w:val="00DC57CD"/>
    <w:rsid w:val="00DC6593"/>
    <w:rsid w:val="00DD16FE"/>
    <w:rsid w:val="00DD2682"/>
    <w:rsid w:val="00DD35B0"/>
    <w:rsid w:val="00DD43A0"/>
    <w:rsid w:val="00DD4E7A"/>
    <w:rsid w:val="00DD6533"/>
    <w:rsid w:val="00DD718B"/>
    <w:rsid w:val="00DE15D8"/>
    <w:rsid w:val="00DE26D9"/>
    <w:rsid w:val="00DE3DF8"/>
    <w:rsid w:val="00DE4785"/>
    <w:rsid w:val="00DE4E0C"/>
    <w:rsid w:val="00DE50FF"/>
    <w:rsid w:val="00DE59B6"/>
    <w:rsid w:val="00DE5F63"/>
    <w:rsid w:val="00DE60DC"/>
    <w:rsid w:val="00DE68CB"/>
    <w:rsid w:val="00DE7D97"/>
    <w:rsid w:val="00DF0955"/>
    <w:rsid w:val="00DF3096"/>
    <w:rsid w:val="00DF3AA1"/>
    <w:rsid w:val="00DF4973"/>
    <w:rsid w:val="00DF6030"/>
    <w:rsid w:val="00DF7E5D"/>
    <w:rsid w:val="00E00589"/>
    <w:rsid w:val="00E005AA"/>
    <w:rsid w:val="00E00B3A"/>
    <w:rsid w:val="00E00D7F"/>
    <w:rsid w:val="00E0220E"/>
    <w:rsid w:val="00E034D9"/>
    <w:rsid w:val="00E03FC8"/>
    <w:rsid w:val="00E04947"/>
    <w:rsid w:val="00E05E74"/>
    <w:rsid w:val="00E076DF"/>
    <w:rsid w:val="00E07B57"/>
    <w:rsid w:val="00E101D5"/>
    <w:rsid w:val="00E10927"/>
    <w:rsid w:val="00E11BCB"/>
    <w:rsid w:val="00E128B1"/>
    <w:rsid w:val="00E12F7C"/>
    <w:rsid w:val="00E14467"/>
    <w:rsid w:val="00E14BF3"/>
    <w:rsid w:val="00E16410"/>
    <w:rsid w:val="00E16E10"/>
    <w:rsid w:val="00E205A3"/>
    <w:rsid w:val="00E20702"/>
    <w:rsid w:val="00E2389F"/>
    <w:rsid w:val="00E238FF"/>
    <w:rsid w:val="00E25157"/>
    <w:rsid w:val="00E27F78"/>
    <w:rsid w:val="00E30F8E"/>
    <w:rsid w:val="00E3122D"/>
    <w:rsid w:val="00E3138E"/>
    <w:rsid w:val="00E32416"/>
    <w:rsid w:val="00E33FC1"/>
    <w:rsid w:val="00E3518D"/>
    <w:rsid w:val="00E35BF8"/>
    <w:rsid w:val="00E37A2B"/>
    <w:rsid w:val="00E37EBE"/>
    <w:rsid w:val="00E40D81"/>
    <w:rsid w:val="00E42EA6"/>
    <w:rsid w:val="00E439D8"/>
    <w:rsid w:val="00E45AA2"/>
    <w:rsid w:val="00E463E4"/>
    <w:rsid w:val="00E46CC1"/>
    <w:rsid w:val="00E47562"/>
    <w:rsid w:val="00E50CD6"/>
    <w:rsid w:val="00E52375"/>
    <w:rsid w:val="00E5311D"/>
    <w:rsid w:val="00E54B02"/>
    <w:rsid w:val="00E54B97"/>
    <w:rsid w:val="00E55F68"/>
    <w:rsid w:val="00E57027"/>
    <w:rsid w:val="00E5791D"/>
    <w:rsid w:val="00E604E8"/>
    <w:rsid w:val="00E61DD0"/>
    <w:rsid w:val="00E62103"/>
    <w:rsid w:val="00E63258"/>
    <w:rsid w:val="00E6374A"/>
    <w:rsid w:val="00E63B7C"/>
    <w:rsid w:val="00E64357"/>
    <w:rsid w:val="00E64935"/>
    <w:rsid w:val="00E64DEF"/>
    <w:rsid w:val="00E64F9E"/>
    <w:rsid w:val="00E65B33"/>
    <w:rsid w:val="00E663AF"/>
    <w:rsid w:val="00E6714A"/>
    <w:rsid w:val="00E671A5"/>
    <w:rsid w:val="00E673C9"/>
    <w:rsid w:val="00E67AA0"/>
    <w:rsid w:val="00E70167"/>
    <w:rsid w:val="00E705EC"/>
    <w:rsid w:val="00E71E8B"/>
    <w:rsid w:val="00E72DB0"/>
    <w:rsid w:val="00E73765"/>
    <w:rsid w:val="00E73E81"/>
    <w:rsid w:val="00E74511"/>
    <w:rsid w:val="00E75438"/>
    <w:rsid w:val="00E75DBD"/>
    <w:rsid w:val="00E777B0"/>
    <w:rsid w:val="00E77E40"/>
    <w:rsid w:val="00E808C0"/>
    <w:rsid w:val="00E815E1"/>
    <w:rsid w:val="00E833F8"/>
    <w:rsid w:val="00E83D5C"/>
    <w:rsid w:val="00E85622"/>
    <w:rsid w:val="00E86D6D"/>
    <w:rsid w:val="00E87F99"/>
    <w:rsid w:val="00E87FCD"/>
    <w:rsid w:val="00E91C6A"/>
    <w:rsid w:val="00E92332"/>
    <w:rsid w:val="00E94E34"/>
    <w:rsid w:val="00E957A4"/>
    <w:rsid w:val="00E97093"/>
    <w:rsid w:val="00EA0CF2"/>
    <w:rsid w:val="00EA0D20"/>
    <w:rsid w:val="00EA14A2"/>
    <w:rsid w:val="00EA3AE4"/>
    <w:rsid w:val="00EA3FBC"/>
    <w:rsid w:val="00EA4A33"/>
    <w:rsid w:val="00EA58E6"/>
    <w:rsid w:val="00EA5D83"/>
    <w:rsid w:val="00EA6184"/>
    <w:rsid w:val="00EA6BDC"/>
    <w:rsid w:val="00EB0863"/>
    <w:rsid w:val="00EB0A34"/>
    <w:rsid w:val="00EB0C83"/>
    <w:rsid w:val="00EB1912"/>
    <w:rsid w:val="00EB1B20"/>
    <w:rsid w:val="00EB1C08"/>
    <w:rsid w:val="00EB207C"/>
    <w:rsid w:val="00EB2A3A"/>
    <w:rsid w:val="00EB34A6"/>
    <w:rsid w:val="00EB4C2F"/>
    <w:rsid w:val="00EB780B"/>
    <w:rsid w:val="00EC04E3"/>
    <w:rsid w:val="00EC0D68"/>
    <w:rsid w:val="00EC1141"/>
    <w:rsid w:val="00EC11F9"/>
    <w:rsid w:val="00EC122D"/>
    <w:rsid w:val="00EC14B1"/>
    <w:rsid w:val="00EC1979"/>
    <w:rsid w:val="00EC230D"/>
    <w:rsid w:val="00EC3751"/>
    <w:rsid w:val="00EC4BE2"/>
    <w:rsid w:val="00EC6598"/>
    <w:rsid w:val="00EC67F8"/>
    <w:rsid w:val="00EC6B27"/>
    <w:rsid w:val="00EC700B"/>
    <w:rsid w:val="00EC7AEE"/>
    <w:rsid w:val="00ED0082"/>
    <w:rsid w:val="00ED07E7"/>
    <w:rsid w:val="00ED1489"/>
    <w:rsid w:val="00ED1842"/>
    <w:rsid w:val="00ED1C59"/>
    <w:rsid w:val="00ED2193"/>
    <w:rsid w:val="00ED2B4A"/>
    <w:rsid w:val="00ED2C2E"/>
    <w:rsid w:val="00ED31BD"/>
    <w:rsid w:val="00ED3C90"/>
    <w:rsid w:val="00ED4385"/>
    <w:rsid w:val="00ED44A3"/>
    <w:rsid w:val="00ED57A4"/>
    <w:rsid w:val="00ED6496"/>
    <w:rsid w:val="00ED771D"/>
    <w:rsid w:val="00EE038B"/>
    <w:rsid w:val="00EE1139"/>
    <w:rsid w:val="00EE2072"/>
    <w:rsid w:val="00EE2403"/>
    <w:rsid w:val="00EE2B2F"/>
    <w:rsid w:val="00EE5AC9"/>
    <w:rsid w:val="00EE68B7"/>
    <w:rsid w:val="00EE7609"/>
    <w:rsid w:val="00EE782C"/>
    <w:rsid w:val="00EF2E9D"/>
    <w:rsid w:val="00EF3B34"/>
    <w:rsid w:val="00EF6B80"/>
    <w:rsid w:val="00EF71E8"/>
    <w:rsid w:val="00EF7A31"/>
    <w:rsid w:val="00EF7B2E"/>
    <w:rsid w:val="00F0015C"/>
    <w:rsid w:val="00F00736"/>
    <w:rsid w:val="00F01F8D"/>
    <w:rsid w:val="00F02003"/>
    <w:rsid w:val="00F0705E"/>
    <w:rsid w:val="00F071BE"/>
    <w:rsid w:val="00F07A27"/>
    <w:rsid w:val="00F10CF0"/>
    <w:rsid w:val="00F11AD1"/>
    <w:rsid w:val="00F13918"/>
    <w:rsid w:val="00F157C3"/>
    <w:rsid w:val="00F15CFE"/>
    <w:rsid w:val="00F171C6"/>
    <w:rsid w:val="00F1773A"/>
    <w:rsid w:val="00F17E88"/>
    <w:rsid w:val="00F17F8C"/>
    <w:rsid w:val="00F20198"/>
    <w:rsid w:val="00F215A5"/>
    <w:rsid w:val="00F229AC"/>
    <w:rsid w:val="00F252CD"/>
    <w:rsid w:val="00F2554C"/>
    <w:rsid w:val="00F27BD2"/>
    <w:rsid w:val="00F3030A"/>
    <w:rsid w:val="00F31C0B"/>
    <w:rsid w:val="00F31DEE"/>
    <w:rsid w:val="00F32BF6"/>
    <w:rsid w:val="00F3311E"/>
    <w:rsid w:val="00F33388"/>
    <w:rsid w:val="00F33E4D"/>
    <w:rsid w:val="00F34178"/>
    <w:rsid w:val="00F34A5B"/>
    <w:rsid w:val="00F34BCA"/>
    <w:rsid w:val="00F35922"/>
    <w:rsid w:val="00F36723"/>
    <w:rsid w:val="00F37D13"/>
    <w:rsid w:val="00F405E9"/>
    <w:rsid w:val="00F43533"/>
    <w:rsid w:val="00F43699"/>
    <w:rsid w:val="00F43A5C"/>
    <w:rsid w:val="00F440BC"/>
    <w:rsid w:val="00F457B3"/>
    <w:rsid w:val="00F462DB"/>
    <w:rsid w:val="00F47EAC"/>
    <w:rsid w:val="00F5019F"/>
    <w:rsid w:val="00F50C29"/>
    <w:rsid w:val="00F51CDB"/>
    <w:rsid w:val="00F51F05"/>
    <w:rsid w:val="00F54973"/>
    <w:rsid w:val="00F551B9"/>
    <w:rsid w:val="00F56114"/>
    <w:rsid w:val="00F573CC"/>
    <w:rsid w:val="00F57EAD"/>
    <w:rsid w:val="00F60040"/>
    <w:rsid w:val="00F601B4"/>
    <w:rsid w:val="00F62C65"/>
    <w:rsid w:val="00F63290"/>
    <w:rsid w:val="00F652A6"/>
    <w:rsid w:val="00F66728"/>
    <w:rsid w:val="00F67649"/>
    <w:rsid w:val="00F6793C"/>
    <w:rsid w:val="00F67C9A"/>
    <w:rsid w:val="00F7072E"/>
    <w:rsid w:val="00F71C27"/>
    <w:rsid w:val="00F7283C"/>
    <w:rsid w:val="00F7382B"/>
    <w:rsid w:val="00F741CB"/>
    <w:rsid w:val="00F74FF8"/>
    <w:rsid w:val="00F76675"/>
    <w:rsid w:val="00F76BC5"/>
    <w:rsid w:val="00F7776D"/>
    <w:rsid w:val="00F823FF"/>
    <w:rsid w:val="00F84AF9"/>
    <w:rsid w:val="00F85BB1"/>
    <w:rsid w:val="00F8697C"/>
    <w:rsid w:val="00F904F9"/>
    <w:rsid w:val="00F90ACE"/>
    <w:rsid w:val="00F9157A"/>
    <w:rsid w:val="00F916E8"/>
    <w:rsid w:val="00F91707"/>
    <w:rsid w:val="00F919C9"/>
    <w:rsid w:val="00F91AFC"/>
    <w:rsid w:val="00F91C8E"/>
    <w:rsid w:val="00F91EF0"/>
    <w:rsid w:val="00F92596"/>
    <w:rsid w:val="00F95973"/>
    <w:rsid w:val="00FA0F0D"/>
    <w:rsid w:val="00FA1FE9"/>
    <w:rsid w:val="00FA243A"/>
    <w:rsid w:val="00FA4C93"/>
    <w:rsid w:val="00FA5FC1"/>
    <w:rsid w:val="00FA72F5"/>
    <w:rsid w:val="00FA7931"/>
    <w:rsid w:val="00FB012C"/>
    <w:rsid w:val="00FB17D1"/>
    <w:rsid w:val="00FB2200"/>
    <w:rsid w:val="00FB27C1"/>
    <w:rsid w:val="00FB37E2"/>
    <w:rsid w:val="00FB38ED"/>
    <w:rsid w:val="00FB4B86"/>
    <w:rsid w:val="00FB6E02"/>
    <w:rsid w:val="00FB72D9"/>
    <w:rsid w:val="00FB7E9F"/>
    <w:rsid w:val="00FC02BD"/>
    <w:rsid w:val="00FC0C15"/>
    <w:rsid w:val="00FC0F42"/>
    <w:rsid w:val="00FC18CD"/>
    <w:rsid w:val="00FC2365"/>
    <w:rsid w:val="00FC4CC6"/>
    <w:rsid w:val="00FC4FBB"/>
    <w:rsid w:val="00FC53C7"/>
    <w:rsid w:val="00FC601F"/>
    <w:rsid w:val="00FC6545"/>
    <w:rsid w:val="00FC7E37"/>
    <w:rsid w:val="00FD0324"/>
    <w:rsid w:val="00FD071A"/>
    <w:rsid w:val="00FD0CC9"/>
    <w:rsid w:val="00FD3EF8"/>
    <w:rsid w:val="00FD5366"/>
    <w:rsid w:val="00FD54EB"/>
    <w:rsid w:val="00FD7196"/>
    <w:rsid w:val="00FE0BEA"/>
    <w:rsid w:val="00FE0D6A"/>
    <w:rsid w:val="00FE16C2"/>
    <w:rsid w:val="00FE2C1F"/>
    <w:rsid w:val="00FE45FC"/>
    <w:rsid w:val="00FE4665"/>
    <w:rsid w:val="00FE539F"/>
    <w:rsid w:val="00FE7627"/>
    <w:rsid w:val="00FE7691"/>
    <w:rsid w:val="00FF04B1"/>
    <w:rsid w:val="00FF0CC3"/>
    <w:rsid w:val="00FF0DE8"/>
    <w:rsid w:val="00FF11A9"/>
    <w:rsid w:val="00FF165F"/>
    <w:rsid w:val="00FF16DB"/>
    <w:rsid w:val="00FF3639"/>
    <w:rsid w:val="00FF3DDF"/>
    <w:rsid w:val="00FF5265"/>
    <w:rsid w:val="00FF55F1"/>
    <w:rsid w:val="00FF5E87"/>
    <w:rsid w:val="00FF62F4"/>
    <w:rsid w:val="012FA69F"/>
    <w:rsid w:val="01AFBD83"/>
    <w:rsid w:val="01DBE774"/>
    <w:rsid w:val="01EE46BA"/>
    <w:rsid w:val="01EF6AF3"/>
    <w:rsid w:val="02369EEC"/>
    <w:rsid w:val="0248A40C"/>
    <w:rsid w:val="025EBAC4"/>
    <w:rsid w:val="02AC709B"/>
    <w:rsid w:val="02D22C48"/>
    <w:rsid w:val="02FFC142"/>
    <w:rsid w:val="03198975"/>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61F7F1"/>
    <w:rsid w:val="0D9C6C8E"/>
    <w:rsid w:val="0E24BC54"/>
    <w:rsid w:val="0E27C4FB"/>
    <w:rsid w:val="0E379206"/>
    <w:rsid w:val="0E421184"/>
    <w:rsid w:val="0E7B3485"/>
    <w:rsid w:val="0F24E44C"/>
    <w:rsid w:val="0F26F43C"/>
    <w:rsid w:val="0F43C128"/>
    <w:rsid w:val="0FE6717B"/>
    <w:rsid w:val="101700E3"/>
    <w:rsid w:val="104196CA"/>
    <w:rsid w:val="104361D7"/>
    <w:rsid w:val="105625C4"/>
    <w:rsid w:val="106176CF"/>
    <w:rsid w:val="10B9B17C"/>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16F9EA"/>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17A9E7"/>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CEB1B0A"/>
    <w:rsid w:val="3D15E52A"/>
    <w:rsid w:val="3D7EF944"/>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9D853C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AF4A8D"/>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1B0CA7"/>
    <w:rsid w:val="643A07D3"/>
    <w:rsid w:val="64625D75"/>
    <w:rsid w:val="648F9301"/>
    <w:rsid w:val="6497165D"/>
    <w:rsid w:val="64A95F1A"/>
    <w:rsid w:val="64D3BA6C"/>
    <w:rsid w:val="6502FD70"/>
    <w:rsid w:val="652A4E96"/>
    <w:rsid w:val="666D0D0E"/>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BF5A58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4431DFF-6CE4-408B-B715-2B476230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iPriority w:val="99"/>
    <w:unhideWhenUsed/>
    <w:rsid w:val="005723B9"/>
    <w:pPr>
      <w:spacing w:after="0" w:line="240" w:lineRule="auto"/>
    </w:pPr>
    <w:rPr>
      <w:sz w:val="20"/>
      <w:szCs w:val="20"/>
    </w:rPr>
  </w:style>
  <w:style w:type="character" w:customStyle="1" w:styleId="FootnoteTextChar">
    <w:name w:val="Footnote Text Char"/>
    <w:basedOn w:val="DefaultParagraphFont"/>
    <w:link w:val="FootnoteText"/>
    <w:uiPriority w:val="99"/>
    <w:rsid w:val="005723B9"/>
    <w:rPr>
      <w:sz w:val="20"/>
      <w:szCs w:val="20"/>
    </w:rPr>
  </w:style>
  <w:style w:type="character" w:styleId="FootnoteReference">
    <w:name w:val="footnote reference"/>
    <w:basedOn w:val="DefaultParagraphFont"/>
    <w:uiPriority w:val="99"/>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Default">
    <w:name w:val="Default"/>
    <w:rsid w:val="00840B12"/>
    <w:pPr>
      <w:autoSpaceDE w:val="0"/>
      <w:autoSpaceDN w:val="0"/>
      <w:adjustRightInd w:val="0"/>
      <w:spacing w:after="0" w:line="240" w:lineRule="auto"/>
    </w:pPr>
    <w:rPr>
      <w:rFonts w:ascii="Times New Roman" w:hAnsi="Times New Roman" w:eastAsiaTheme="minorHAnsi" w:cs="Times New Roman"/>
      <w:color w:val="000000"/>
      <w:sz w:val="24"/>
      <w:szCs w:val="24"/>
    </w:rPr>
  </w:style>
  <w:style w:type="paragraph" w:customStyle="1" w:styleId="Bullet-last">
    <w:name w:val="Bullet-last"/>
    <w:basedOn w:val="Normal"/>
    <w:qFormat/>
    <w:rsid w:val="008D3C8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40" w:lineRule="auto"/>
    </w:pPr>
    <w:rPr>
      <w:rFonts w:ascii="Times New Roman" w:eastAsia="Times New Roman" w:hAnsi="Times New Roman" w:cs="Times New Roman"/>
      <w:sz w:val="24"/>
      <w:szCs w:val="24"/>
    </w:rPr>
  </w:style>
  <w:style w:type="character" w:customStyle="1" w:styleId="scxw174355711">
    <w:name w:val="scxw174355711"/>
    <w:basedOn w:val="DefaultParagraphFont"/>
    <w:rsid w:val="00375075"/>
  </w:style>
  <w:style w:type="character" w:customStyle="1" w:styleId="cf01">
    <w:name w:val="cf01"/>
    <w:basedOn w:val="DefaultParagraphFont"/>
    <w:rsid w:val="00AE0E88"/>
    <w:rPr>
      <w:rFonts w:ascii="Segoe UI" w:hAnsi="Segoe UI" w:cs="Segoe UI" w:hint="default"/>
      <w:sz w:val="18"/>
      <w:szCs w:val="18"/>
    </w:rPr>
  </w:style>
  <w:style w:type="paragraph" w:customStyle="1" w:styleId="pf0">
    <w:name w:val="pf0"/>
    <w:basedOn w:val="Normal"/>
    <w:rsid w:val="00AE0E8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106A9"/>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5106A9"/>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hitehouse.gov/briefing-room/presidential-actions/2021/01/20/executive-order-advancing-racial-equity-and-support-for-underserved-communities-through-the-federal-government/" TargetMode="External" /><Relationship Id="rId11" Type="http://schemas.openxmlformats.org/officeDocument/2006/relationships/hyperlink" Target="https://www.whitehouse.gov/briefing-room/presidential-actions/2021/01/27/executive-order-on-tackling-the-climate-crisis-at-home-and-abroad/" TargetMode="External" /><Relationship Id="rId12" Type="http://schemas.openxmlformats.org/officeDocument/2006/relationships/hyperlink" Target="https://www.ecfr.gov/current/title-5/section-1320.13" TargetMode="External" /><Relationship Id="rId13" Type="http://schemas.openxmlformats.org/officeDocument/2006/relationships/hyperlink" Target="https://www.reginfo.gov/public/do/PRAViewICR?ref_nbr=202103-2030-001" TargetMode="External" /><Relationship Id="rId14" Type="http://schemas.openxmlformats.org/officeDocument/2006/relationships/hyperlink" Target="https://www.bls.gov/oes/current/naics4_813400.ht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cf22cc4e-2e04-4a80-afc7-f33c4ac8c850">
      <UserInfo>
        <DisplayName/>
        <AccountId xsi:nil="true"/>
        <AccountType/>
      </UserInfo>
    </SharedWithUsers>
    <lcf76f155ced4ddcb4097134ff3c332f xmlns="ee434710-e10d-4d3b-be07-074d981ec8e4">
      <Terms xmlns="http://schemas.microsoft.com/office/infopath/2007/PartnerControls"/>
    </lcf76f155ced4ddcb4097134ff3c332f>
    <MediaLengthInSeconds xmlns="ee434710-e10d-4d3b-be07-074d981ec8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8C2C2-4662-4CF9-855E-763670362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3.xml><?xml version="1.0" encoding="utf-8"?>
<ds:datastoreItem xmlns:ds="http://schemas.openxmlformats.org/officeDocument/2006/customXml" ds:itemID="{E5033098-BF7F-4D78-8529-0AFBF5D8899C}">
  <ds:schemaRefs>
    <ds:schemaRef ds:uri="72463c78-51eb-4dba-a1c7-f867ec8e5fdd"/>
    <ds:schemaRef ds:uri="http://purl.org/dc/terms/"/>
    <ds:schemaRef ds:uri="http://www.w3.org/XML/1998/namespace"/>
    <ds:schemaRef ds:uri="http://purl.org/dc/elements/1.1/"/>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229ecc30-5406-42f2-af20-6e000cbb2f1b"/>
    <ds:schemaRef ds:uri="4ffa91fb-a0ff-4ac5-b2db-65c790d184a4"/>
    <ds:schemaRef ds:uri="http://schemas.microsoft.com/sharepoint/v3/fields"/>
    <ds:schemaRef ds:uri="http://schemas.microsoft.com/sharepoint.v3"/>
    <ds:schemaRef ds:uri="http://schemas.microsoft.com/office/2006/metadata/properties"/>
    <ds:schemaRef ds:uri="cf22cc4e-2e04-4a80-afc7-f33c4ac8c850"/>
    <ds:schemaRef ds:uri="ee434710-e10d-4d3b-be07-074d981ec8e4"/>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14</Pages>
  <Words>4829</Words>
  <Characters>29249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McGrath, Daniel (he/him/his)</cp:lastModifiedBy>
  <cp:revision>71</cp:revision>
  <dcterms:created xsi:type="dcterms:W3CDTF">2024-07-01T14:35:00Z</dcterms:created>
  <dcterms:modified xsi:type="dcterms:W3CDTF">2024-08-27T16:34:00Z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0x010100461127F8FDDEEA4AA093F4C32BF30FCA</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a86e2fc53bbd1bcb0284f45b3c0d02852a05458551506f0bb17e01f1c2acf9c3</vt:lpwstr>
  </property>
  <property fmtid="{D5CDD505-2E9C-101B-9397-08002B2CF9AE}" pid="8" name="MediaServiceImageTags">
    <vt:lpwstr/>
  </property>
  <property fmtid="{D5CDD505-2E9C-101B-9397-08002B2CF9AE}" pid="9" name="Order">
    <vt:r8>117400</vt:r8>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