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D84E3D" w:rsidP="0030090B" w14:paraId="01A6757F" w14:textId="77777777">
      <w:pPr>
        <w:pStyle w:val="Title"/>
        <w:rPr>
          <w:color w:val="auto"/>
        </w:rPr>
      </w:pPr>
      <w:r w:rsidRPr="00D84E3D">
        <w:rPr>
          <w:color w:val="auto"/>
        </w:rPr>
        <w:t>Supporting Statement A</w:t>
      </w:r>
    </w:p>
    <w:p w:rsidR="00C64707" w:rsidRPr="00D84E3D" w:rsidP="00C64707" w14:paraId="69F640BB" w14:textId="3B4DCA51">
      <w:pPr>
        <w:shd w:val="clear" w:color="auto" w:fill="FFFFFF"/>
        <w:spacing w:after="0" w:line="240" w:lineRule="auto"/>
        <w:jc w:val="center"/>
        <w:rPr>
          <w:rFonts w:eastAsia="Times New Roman" w:cs="Arial"/>
          <w:b/>
          <w:bCs/>
          <w:szCs w:val="24"/>
        </w:rPr>
      </w:pPr>
      <w:r w:rsidRPr="00D84E3D">
        <w:rPr>
          <w:rFonts w:eastAsia="Times New Roman" w:cs="Arial"/>
          <w:b/>
          <w:bCs/>
          <w:szCs w:val="24"/>
        </w:rPr>
        <w:t>International Traveler Information Card (ITIC)</w:t>
      </w:r>
    </w:p>
    <w:p w:rsidR="002115A2" w:rsidRPr="00D84E3D" w:rsidP="00C64707" w14:paraId="271E3D99" w14:textId="77777777">
      <w:pPr>
        <w:shd w:val="clear" w:color="auto" w:fill="FFFFFF"/>
        <w:spacing w:after="0" w:line="240" w:lineRule="auto"/>
        <w:jc w:val="center"/>
        <w:rPr>
          <w:rFonts w:eastAsia="Times New Roman" w:cs="Arial"/>
          <w:b/>
          <w:bCs/>
          <w:szCs w:val="24"/>
        </w:rPr>
      </w:pPr>
      <w:r w:rsidRPr="00D84E3D">
        <w:rPr>
          <w:rFonts w:eastAsia="Times New Roman" w:cs="Arial"/>
          <w:b/>
          <w:bCs/>
          <w:szCs w:val="24"/>
        </w:rPr>
        <w:t>OMB 2120-XXXX</w:t>
      </w:r>
    </w:p>
    <w:p w:rsidR="002115A2" w:rsidP="00C64707" w14:paraId="4E2DD898" w14:textId="77777777">
      <w:pPr>
        <w:shd w:val="clear" w:color="auto" w:fill="FFFFFF"/>
        <w:spacing w:after="0" w:line="240" w:lineRule="auto"/>
        <w:jc w:val="center"/>
        <w:rPr>
          <w:rFonts w:eastAsia="Times New Roman" w:cs="Arial"/>
          <w:b/>
          <w:bCs/>
          <w:color w:val="555555"/>
          <w:szCs w:val="24"/>
        </w:rPr>
      </w:pPr>
    </w:p>
    <w:p w:rsidR="00C64707" w:rsidRPr="005751ED" w:rsidP="00C64707" w14:paraId="23828471" w14:textId="77777777">
      <w:pPr>
        <w:shd w:val="clear" w:color="auto" w:fill="FFFFFF"/>
        <w:spacing w:after="0" w:line="240" w:lineRule="auto"/>
        <w:rPr>
          <w:rFonts w:eastAsia="Times New Roman" w:cs="Arial"/>
          <w:szCs w:val="24"/>
        </w:rPr>
      </w:pPr>
    </w:p>
    <w:p w:rsidR="00AD64D6" w:rsidRPr="005751ED" w:rsidP="00C64707" w14:paraId="622C24F1" w14:textId="00216658">
      <w:pPr>
        <w:shd w:val="clear" w:color="auto" w:fill="FFFFFF"/>
        <w:spacing w:after="0" w:line="240" w:lineRule="auto"/>
        <w:rPr>
          <w:rFonts w:eastAsia="Times New Roman" w:cs="Arial"/>
          <w:szCs w:val="24"/>
        </w:rPr>
      </w:pPr>
      <w:r w:rsidRPr="005751ED">
        <w:rPr>
          <w:rFonts w:eastAsia="Times New Roman" w:cs="Arial"/>
          <w:b/>
          <w:bCs/>
          <w:szCs w:val="24"/>
        </w:rPr>
        <w:t>1. Explain the circumstances that make the collection of information necessary. Identify any legal or administrative requirements that necessitate the collection.</w:t>
      </w:r>
    </w:p>
    <w:p w:rsidR="005D669C" w:rsidRPr="005751ED" w:rsidP="00C64707" w14:paraId="02F36EDE" w14:textId="77777777">
      <w:pPr>
        <w:shd w:val="clear" w:color="auto" w:fill="FFFFFF"/>
        <w:spacing w:after="0" w:line="240" w:lineRule="auto"/>
        <w:rPr>
          <w:sz w:val="23"/>
          <w:szCs w:val="23"/>
        </w:rPr>
      </w:pPr>
    </w:p>
    <w:p w:rsidR="004E1ED6" w:rsidRPr="00E42351" w:rsidP="0020746D" w14:paraId="017647DD" w14:textId="7F8EE416">
      <w:pPr>
        <w:spacing w:after="0" w:line="240" w:lineRule="auto"/>
      </w:pPr>
      <w:r w:rsidRPr="00E42351">
        <w:t>The International Traveler Information Card (ITIC) is a</w:t>
      </w:r>
      <w:r w:rsidR="00A31FDF">
        <w:t>n</w:t>
      </w:r>
      <w:r w:rsidRPr="00E42351">
        <w:t xml:space="preserve"> </w:t>
      </w:r>
      <w:r w:rsidR="00ED03D3">
        <w:t xml:space="preserve">online form </w:t>
      </w:r>
      <w:r w:rsidRPr="00E42351" w:rsidR="001410E2">
        <w:t>that</w:t>
      </w:r>
      <w:r w:rsidRPr="00E42351" w:rsidR="007E7770">
        <w:t xml:space="preserve"> </w:t>
      </w:r>
      <w:r w:rsidR="0022265A">
        <w:t>must</w:t>
      </w:r>
      <w:r w:rsidRPr="00E42351">
        <w:t xml:space="preserve"> be completed by F</w:t>
      </w:r>
      <w:r w:rsidRPr="00E42351" w:rsidR="001410E2">
        <w:t xml:space="preserve">ederal </w:t>
      </w:r>
      <w:r w:rsidRPr="00E42351">
        <w:t>A</w:t>
      </w:r>
      <w:r w:rsidRPr="00E42351" w:rsidR="001410E2">
        <w:t xml:space="preserve">viation </w:t>
      </w:r>
      <w:r w:rsidRPr="00E42351">
        <w:t>A</w:t>
      </w:r>
      <w:r w:rsidRPr="00E42351" w:rsidR="001410E2">
        <w:t>dministration</w:t>
      </w:r>
      <w:r w:rsidRPr="00E42351">
        <w:t xml:space="preserve"> </w:t>
      </w:r>
      <w:r w:rsidR="004C1F46">
        <w:t xml:space="preserve">(FAA) </w:t>
      </w:r>
      <w:r w:rsidRPr="00E42351">
        <w:t xml:space="preserve">employees and contractors prior to international travel </w:t>
      </w:r>
      <w:r w:rsidRPr="00E42351" w:rsidR="001410E2">
        <w:t xml:space="preserve">for </w:t>
      </w:r>
      <w:r w:rsidRPr="00E42351">
        <w:t xml:space="preserve">official business. The purpose of the </w:t>
      </w:r>
      <w:r w:rsidRPr="00E42351" w:rsidR="001410E2">
        <w:t xml:space="preserve">ITIC </w:t>
      </w:r>
      <w:r w:rsidRPr="00E42351">
        <w:t>is to</w:t>
      </w:r>
      <w:r w:rsidRPr="00E42351" w:rsidR="007E7770">
        <w:t xml:space="preserve"> collect pertinent </w:t>
      </w:r>
      <w:r w:rsidR="0022265A">
        <w:t xml:space="preserve">security </w:t>
      </w:r>
      <w:r w:rsidRPr="00E42351" w:rsidR="007E7770">
        <w:t xml:space="preserve">data </w:t>
      </w:r>
      <w:r w:rsidRPr="00E42351" w:rsidR="0044604F">
        <w:t>to</w:t>
      </w:r>
      <w:r w:rsidRPr="00E42351" w:rsidR="007E7770">
        <w:t xml:space="preserve"> be used in the event </w:t>
      </w:r>
      <w:r w:rsidRPr="00E42351" w:rsidR="00EC4B37">
        <w:t xml:space="preserve">an </w:t>
      </w:r>
      <w:r w:rsidRPr="00E42351" w:rsidR="007E7770">
        <w:t xml:space="preserve">FAA employee and/or contractor </w:t>
      </w:r>
      <w:r w:rsidRPr="00E42351" w:rsidR="005C50F7">
        <w:t xml:space="preserve">is </w:t>
      </w:r>
      <w:r w:rsidRPr="00E42351" w:rsidR="007E7770">
        <w:t>isolated overseas and require</w:t>
      </w:r>
      <w:r w:rsidRPr="00E42351" w:rsidR="005C50F7">
        <w:t>s</w:t>
      </w:r>
      <w:r w:rsidRPr="00E42351" w:rsidR="00D4441A">
        <w:t xml:space="preserve"> </w:t>
      </w:r>
      <w:r w:rsidRPr="00E42351" w:rsidR="0044604F">
        <w:t>lifesaving</w:t>
      </w:r>
      <w:r w:rsidRPr="00E42351" w:rsidR="00D4441A">
        <w:t xml:space="preserve"> assistance</w:t>
      </w:r>
      <w:r w:rsidRPr="00E42351" w:rsidR="007E7770">
        <w:t xml:space="preserve">. This </w:t>
      </w:r>
      <w:r w:rsidR="00000E72">
        <w:t xml:space="preserve">security </w:t>
      </w:r>
      <w:r w:rsidRPr="00E42351" w:rsidR="007E7770">
        <w:t xml:space="preserve">data will assist in the </w:t>
      </w:r>
      <w:r w:rsidR="00000E72">
        <w:t xml:space="preserve">U.S. </w:t>
      </w:r>
      <w:r w:rsidRPr="00E42351" w:rsidR="007E7770">
        <w:t xml:space="preserve">government’s ability to properly identify </w:t>
      </w:r>
      <w:r w:rsidR="004C1F46">
        <w:t>FAA employees and</w:t>
      </w:r>
      <w:r w:rsidR="00000E72">
        <w:t>/or</w:t>
      </w:r>
      <w:r w:rsidR="004C1F46">
        <w:t xml:space="preserve"> contractors</w:t>
      </w:r>
      <w:r w:rsidRPr="00E42351" w:rsidR="004C1F46">
        <w:t xml:space="preserve"> </w:t>
      </w:r>
      <w:r w:rsidRPr="00E42351" w:rsidR="007E7770">
        <w:t>and provide, if necessary, medical</w:t>
      </w:r>
      <w:r w:rsidRPr="00E42351" w:rsidR="0003021D">
        <w:t xml:space="preserve"> support</w:t>
      </w:r>
      <w:r w:rsidRPr="00E42351" w:rsidR="007E7770">
        <w:t xml:space="preserve"> and personal </w:t>
      </w:r>
      <w:r w:rsidRPr="00E42351" w:rsidR="0003021D">
        <w:t>items</w:t>
      </w:r>
      <w:r w:rsidRPr="00E42351">
        <w:t xml:space="preserve"> should they be</w:t>
      </w:r>
      <w:r w:rsidR="00000E72">
        <w:t>come</w:t>
      </w:r>
      <w:r w:rsidRPr="00E42351">
        <w:t xml:space="preserve"> isolated overseas.</w:t>
      </w:r>
    </w:p>
    <w:p w:rsidR="008E770E" w:rsidRPr="00E42351" w:rsidP="0020746D" w14:paraId="37A8BAAF" w14:textId="77777777">
      <w:pPr>
        <w:spacing w:after="0" w:line="240" w:lineRule="auto"/>
      </w:pPr>
    </w:p>
    <w:p w:rsidR="007239DB" w:rsidRPr="005F26EC" w14:paraId="1E7A30A0" w14:textId="468982A7">
      <w:pPr>
        <w:spacing w:after="0" w:line="240" w:lineRule="auto"/>
      </w:pPr>
      <w:r w:rsidRPr="005F26EC">
        <w:t>The authority for th</w:t>
      </w:r>
      <w:r w:rsidRPr="005F26EC" w:rsidR="00CA67DC">
        <w:t>is</w:t>
      </w:r>
      <w:r w:rsidRPr="005F26EC">
        <w:t xml:space="preserve"> collection resides in </w:t>
      </w:r>
      <w:r w:rsidRPr="007F6D1E" w:rsidR="006A267F">
        <w:t>Presidential Policy Directive (</w:t>
      </w:r>
      <w:r w:rsidRPr="007F6D1E" w:rsidR="006A267F">
        <w:t>PPD</w:t>
      </w:r>
      <w:r w:rsidRPr="007F6D1E" w:rsidR="006A267F">
        <w:t>)</w:t>
      </w:r>
      <w:r w:rsidRPr="007F6D1E" w:rsidR="007F6D1E">
        <w:t xml:space="preserve">/PPD-30 and </w:t>
      </w:r>
      <w:r w:rsidRPr="005F26EC">
        <w:t>22 U</w:t>
      </w:r>
      <w:r w:rsidR="0022265A">
        <w:t xml:space="preserve">nited </w:t>
      </w:r>
      <w:r w:rsidRPr="005F26EC">
        <w:t>S</w:t>
      </w:r>
      <w:r w:rsidR="0022265A">
        <w:t>tates</w:t>
      </w:r>
      <w:r w:rsidRPr="005F26EC" w:rsidR="00E42351">
        <w:t xml:space="preserve"> Code</w:t>
      </w:r>
      <w:r w:rsidR="0022265A">
        <w:t xml:space="preserve"> (U.S.C.)</w:t>
      </w:r>
      <w:r w:rsidRPr="005F26EC">
        <w:t xml:space="preserve"> 4802 </w:t>
      </w:r>
      <w:r w:rsidRPr="005F26EC" w:rsidR="00CA67DC">
        <w:t xml:space="preserve">subsection (a)(1)(A) </w:t>
      </w:r>
      <w:r w:rsidRPr="005F26EC">
        <w:t>and 22 U.S.C. 3927</w:t>
      </w:r>
      <w:r w:rsidRPr="005F26EC" w:rsidR="00CA67DC">
        <w:t xml:space="preserve"> subsection</w:t>
      </w:r>
      <w:r w:rsidRPr="005F26EC" w:rsidR="005F26EC">
        <w:t xml:space="preserve"> </w:t>
      </w:r>
      <w:r w:rsidRPr="005F26EC" w:rsidR="00CA67DC">
        <w:t>(b)</w:t>
      </w:r>
      <w:r w:rsidRPr="005F26EC">
        <w:t xml:space="preserve">. </w:t>
      </w:r>
    </w:p>
    <w:p w:rsidR="007239DB" w:rsidRPr="005F26EC" w14:paraId="5E3C342A" w14:textId="77777777">
      <w:pPr>
        <w:spacing w:after="0" w:line="240" w:lineRule="auto"/>
      </w:pPr>
    </w:p>
    <w:p w:rsidR="006A267F" w:rsidRPr="00D22F64" w:rsidP="00D22F64" w14:paraId="68772F4D" w14:textId="77777777">
      <w:pPr>
        <w:shd w:val="clear" w:color="auto" w:fill="FFFFFF"/>
        <w:spacing w:after="0" w:line="240" w:lineRule="auto"/>
        <w:rPr>
          <w:rFonts w:cs="Times New Roman"/>
          <w:i/>
          <w:iCs/>
          <w:spacing w:val="2"/>
        </w:rPr>
      </w:pPr>
      <w:r w:rsidRPr="00D22F64">
        <w:rPr>
          <w:rFonts w:cs="Times New Roman"/>
          <w:i/>
          <w:iCs/>
          <w:spacing w:val="2"/>
        </w:rPr>
        <w:t>Presidential Policy Directive/PPD-30</w:t>
      </w:r>
    </w:p>
    <w:p w:rsidR="006A267F" w:rsidRPr="00D22F64" w:rsidP="00D22F64" w14:paraId="253DF82D" w14:textId="1AD4957A">
      <w:pPr>
        <w:shd w:val="clear" w:color="auto" w:fill="FFFFFF"/>
        <w:spacing w:after="0" w:line="240" w:lineRule="auto"/>
        <w:ind w:left="720"/>
        <w:rPr>
          <w:rFonts w:cs="Times New Roman"/>
          <w:i/>
          <w:iCs/>
          <w:spacing w:val="2"/>
        </w:rPr>
      </w:pPr>
      <w:r w:rsidRPr="00D22F64">
        <w:rPr>
          <w:rFonts w:cs="Times New Roman"/>
          <w:i/>
          <w:iCs/>
          <w:spacing w:val="2"/>
        </w:rPr>
        <w:t>This Presidential Policy Directive (</w:t>
      </w:r>
      <w:r w:rsidRPr="00D22F64">
        <w:rPr>
          <w:rFonts w:cs="Times New Roman"/>
          <w:i/>
          <w:iCs/>
          <w:spacing w:val="2"/>
        </w:rPr>
        <w:t>PPD</w:t>
      </w:r>
      <w:r w:rsidRPr="00D22F64">
        <w:rPr>
          <w:rFonts w:cs="Times New Roman"/>
          <w:i/>
          <w:iCs/>
          <w:spacing w:val="2"/>
        </w:rPr>
        <w:t>), including its classified annex, supersedes and revokes NSPD-12, United States Citizens Taken Hostage Abroad, dated February 18, 2002, along with Annex 1 and Appendix A to NSPD-12, dated December 4, 2008. The policy directs a renewed, more agile United States Government response to hostage-takings of U.S. nationals and other specified individuals abroad. It establishes processes to enable consistent implementation of the policies set forth in this directive, to ensure close interagency coordination in order to employ all appropriate means to recover U.S. hostages held abroad, and to significantly enhance engagement with hostages' families. It also reaffirms the United States Government's personnel recovery policy, which seeks to prevent, prepare for, and respond to hostage-takings and other circumstances in which U.S. nationals are isolated from friendly support.</w:t>
      </w:r>
    </w:p>
    <w:p w:rsidR="006A267F" w:rsidP="0020746D" w14:paraId="73C1DD09" w14:textId="77777777">
      <w:pPr>
        <w:shd w:val="clear" w:color="auto" w:fill="FFFFFF"/>
        <w:spacing w:after="0" w:line="240" w:lineRule="auto"/>
        <w:rPr>
          <w:rFonts w:ascii="Helvetica" w:hAnsi="Helvetica"/>
          <w:color w:val="333333"/>
          <w:spacing w:val="2"/>
        </w:rPr>
      </w:pPr>
    </w:p>
    <w:p w:rsidR="007239DB" w:rsidRPr="0020746D" w:rsidP="0020746D" w14:paraId="5FAB8484" w14:textId="505F5161">
      <w:pPr>
        <w:shd w:val="clear" w:color="auto" w:fill="FFFFFF"/>
        <w:spacing w:after="0" w:line="240" w:lineRule="auto"/>
        <w:rPr>
          <w:i/>
          <w:iCs/>
        </w:rPr>
      </w:pPr>
      <w:r w:rsidRPr="0020746D">
        <w:rPr>
          <w:i/>
          <w:iCs/>
        </w:rPr>
        <w:t>§4802. Responsibility of Secretary of State</w:t>
      </w:r>
    </w:p>
    <w:p w:rsidR="007239DB" w:rsidRPr="0020746D" w:rsidP="0020746D" w14:paraId="5207AE4B" w14:textId="77777777">
      <w:pPr>
        <w:pStyle w:val="ListParagraph"/>
        <w:numPr>
          <w:ilvl w:val="0"/>
          <w:numId w:val="4"/>
        </w:numPr>
        <w:shd w:val="clear" w:color="auto" w:fill="FFFFFF"/>
        <w:spacing w:after="0" w:line="240" w:lineRule="auto"/>
        <w:ind w:left="360" w:firstLine="0"/>
        <w:rPr>
          <w:i/>
          <w:iCs/>
        </w:rPr>
      </w:pPr>
      <w:r w:rsidRPr="0020746D">
        <w:rPr>
          <w:i/>
          <w:iCs/>
        </w:rPr>
        <w:t>Security functions</w:t>
      </w:r>
    </w:p>
    <w:p w:rsidR="007239DB" w:rsidRPr="0020746D" w:rsidP="0020746D" w14:paraId="6089207A" w14:textId="77777777">
      <w:pPr>
        <w:pStyle w:val="ListParagraph"/>
        <w:numPr>
          <w:ilvl w:val="1"/>
          <w:numId w:val="4"/>
        </w:numPr>
        <w:shd w:val="clear" w:color="auto" w:fill="FFFFFF"/>
        <w:tabs>
          <w:tab w:val="left" w:pos="1080"/>
        </w:tabs>
        <w:spacing w:after="0" w:line="240" w:lineRule="auto"/>
        <w:ind w:left="360" w:firstLine="360"/>
        <w:rPr>
          <w:rFonts w:eastAsia="Times New Roman" w:cs="Arial"/>
          <w:i/>
          <w:iCs/>
          <w:szCs w:val="24"/>
        </w:rPr>
      </w:pPr>
      <w:r w:rsidRPr="0020746D">
        <w:rPr>
          <w:i/>
          <w:iCs/>
        </w:rPr>
        <w:t>The Secretary of State shall develop and implement (in consultation with the heads of other Federal agencies having personnel or missions abroad where appropriate and within the scope of the resources made available) policies and programs, including funding levels and standards, to provide for the security of United States Government operations of a diplomatic nature and foreign government operations of a diplomatic nature in the United States. Such policies and programs shall include-</w:t>
      </w:r>
    </w:p>
    <w:p w:rsidR="007239DB" w:rsidRPr="0020746D" w:rsidP="0020746D" w14:paraId="635A777F" w14:textId="2E507AF0">
      <w:pPr>
        <w:pStyle w:val="ListParagraph"/>
        <w:numPr>
          <w:ilvl w:val="2"/>
          <w:numId w:val="4"/>
        </w:numPr>
        <w:shd w:val="clear" w:color="auto" w:fill="FFFFFF"/>
        <w:tabs>
          <w:tab w:val="left" w:pos="1080"/>
          <w:tab w:val="left" w:pos="1440"/>
        </w:tabs>
        <w:spacing w:after="0" w:line="240" w:lineRule="auto"/>
        <w:ind w:left="360" w:firstLine="900"/>
        <w:rPr>
          <w:rFonts w:eastAsia="Times New Roman" w:cs="Arial"/>
          <w:i/>
          <w:iCs/>
          <w:szCs w:val="24"/>
        </w:rPr>
      </w:pPr>
      <w:r w:rsidRPr="0020746D">
        <w:rPr>
          <w:i/>
          <w:iCs/>
        </w:rPr>
        <w:t>Protection of all United States Government personnel on official duty abroad (other than Voice of America correspondents on official assignment and those personnel under the command of a United States area military commander) and their accompanying dependents;</w:t>
      </w:r>
    </w:p>
    <w:p w:rsidR="007239DB" w:rsidRPr="005F26EC" w14:paraId="67FFF69B" w14:textId="77777777">
      <w:pPr>
        <w:spacing w:after="0" w:line="240" w:lineRule="auto"/>
      </w:pPr>
    </w:p>
    <w:p w:rsidR="005F26EC" w:rsidRPr="0020746D" w:rsidP="005F26EC" w14:paraId="60C07112" w14:textId="77777777">
      <w:pPr>
        <w:shd w:val="clear" w:color="auto" w:fill="FFFFFF"/>
        <w:spacing w:after="0" w:line="240" w:lineRule="auto"/>
        <w:rPr>
          <w:i/>
          <w:iCs/>
        </w:rPr>
      </w:pPr>
      <w:r w:rsidRPr="0020746D">
        <w:rPr>
          <w:i/>
          <w:iCs/>
        </w:rPr>
        <w:t>§3927. Chief of mission</w:t>
      </w:r>
    </w:p>
    <w:p w:rsidR="007239DB" w:rsidRPr="0020677F" w:rsidP="0020677F" w14:paraId="60B6A5C2" w14:textId="2C8AB7F8">
      <w:pPr>
        <w:pStyle w:val="ListParagraph"/>
        <w:numPr>
          <w:ilvl w:val="0"/>
          <w:numId w:val="4"/>
        </w:numPr>
        <w:spacing w:after="0"/>
      </w:pPr>
      <w:r w:rsidRPr="0020677F">
        <w:t>Duties of agencies with employees in foreign countries</w:t>
      </w:r>
    </w:p>
    <w:p w:rsidR="007239DB" w:rsidRPr="0020746D" w:rsidP="0020746D" w14:paraId="5A01EE79" w14:textId="77777777">
      <w:pPr>
        <w:spacing w:after="0"/>
        <w:ind w:left="360"/>
        <w:rPr>
          <w:i/>
          <w:iCs/>
        </w:rPr>
      </w:pPr>
      <w:r w:rsidRPr="0020746D">
        <w:rPr>
          <w:i/>
          <w:iCs/>
        </w:rPr>
        <w:t>Any executive branch agency having employees in a foreign country shall keep the chief of mission to that country fully and currently informed with respect to all activities and operations of its employees in that country, and shall insure that all of its employees in that country (except for Voice of America correspondents on official assignment and employees under the command of a United States area military commander) comply fully with all applicable directives of the chief of mission.</w:t>
      </w:r>
    </w:p>
    <w:p w:rsidR="007239DB" w:rsidRPr="005F26EC" w14:paraId="283EC483" w14:textId="77777777">
      <w:pPr>
        <w:spacing w:after="0" w:line="240" w:lineRule="auto"/>
      </w:pPr>
    </w:p>
    <w:p w:rsidR="008E770E" w:rsidRPr="00E42351" w:rsidP="0020746D" w14:paraId="3E3F6277" w14:textId="5C3D8481">
      <w:pPr>
        <w:spacing w:after="0" w:line="240" w:lineRule="auto"/>
      </w:pPr>
      <w:r>
        <w:t>Federal agencies</w:t>
      </w:r>
      <w:r w:rsidRPr="005F26EC" w:rsidR="00AD64D6">
        <w:t xml:space="preserve"> with employees in foreign countries </w:t>
      </w:r>
      <w:r>
        <w:t>must</w:t>
      </w:r>
      <w:r w:rsidRPr="005F26EC" w:rsidR="00AD64D6">
        <w:t xml:space="preserve"> </w:t>
      </w:r>
      <w:r w:rsidRPr="005F26EC" w:rsidR="00466F40">
        <w:t>ensure</w:t>
      </w:r>
      <w:r w:rsidRPr="005F26EC" w:rsidR="00AD64D6">
        <w:t xml:space="preserve"> </w:t>
      </w:r>
      <w:r w:rsidRPr="005F26EC" w:rsidR="00E42351">
        <w:t xml:space="preserve">that </w:t>
      </w:r>
      <w:r w:rsidRPr="005F26EC" w:rsidR="004C1F46">
        <w:t>t</w:t>
      </w:r>
      <w:r w:rsidR="004C1F46">
        <w:t>hose employees</w:t>
      </w:r>
      <w:r w:rsidRPr="005F26EC" w:rsidR="004C1F46">
        <w:t xml:space="preserve"> </w:t>
      </w:r>
      <w:r>
        <w:t xml:space="preserve">and contractors </w:t>
      </w:r>
      <w:r w:rsidRPr="005F26EC" w:rsidR="00AD64D6">
        <w:t>fully comply with all applicable directives of the</w:t>
      </w:r>
      <w:r w:rsidR="0022265A">
        <w:t xml:space="preserve"> U.S.</w:t>
      </w:r>
      <w:r w:rsidRPr="005F26EC" w:rsidR="00AD64D6">
        <w:t xml:space="preserve"> </w:t>
      </w:r>
      <w:r w:rsidRPr="00E42351" w:rsidR="004C1F46">
        <w:t xml:space="preserve">Department of State’s </w:t>
      </w:r>
      <w:r w:rsidR="0022265A">
        <w:t xml:space="preserve">(DOS) </w:t>
      </w:r>
      <w:r w:rsidRPr="005F26EC" w:rsidR="00511B4A">
        <w:t xml:space="preserve">Secretary of </w:t>
      </w:r>
      <w:r w:rsidRPr="00E42351" w:rsidR="00511B4A">
        <w:t xml:space="preserve">State and </w:t>
      </w:r>
      <w:r w:rsidRPr="00E42351" w:rsidR="007E7770">
        <w:t>C</w:t>
      </w:r>
      <w:r w:rsidRPr="00E42351" w:rsidR="00AD64D6">
        <w:t xml:space="preserve">hief of </w:t>
      </w:r>
      <w:r w:rsidRPr="00E42351" w:rsidR="007E7770">
        <w:t>M</w:t>
      </w:r>
      <w:r w:rsidRPr="00E42351" w:rsidR="00AD64D6">
        <w:t xml:space="preserve">ission. In order to protect </w:t>
      </w:r>
      <w:r w:rsidR="0022265A">
        <w:t>U.S.</w:t>
      </w:r>
      <w:r w:rsidRPr="00E42351" w:rsidR="00AD64D6">
        <w:t xml:space="preserve"> Government personnel on official duty abroad, </w:t>
      </w:r>
      <w:r w:rsidR="00000E72">
        <w:t>an agency</w:t>
      </w:r>
      <w:r w:rsidRPr="00E42351" w:rsidR="00AD64D6">
        <w:t xml:space="preserve"> </w:t>
      </w:r>
      <w:r w:rsidR="0022265A">
        <w:t>must</w:t>
      </w:r>
      <w:r w:rsidRPr="00E42351" w:rsidR="00AD64D6">
        <w:t xml:space="preserve"> </w:t>
      </w:r>
      <w:r w:rsidR="00E42351">
        <w:t>collect</w:t>
      </w:r>
      <w:r w:rsidRPr="00E42351" w:rsidR="00AD64D6">
        <w:t xml:space="preserve"> </w:t>
      </w:r>
      <w:r w:rsidRPr="00E42351" w:rsidR="00EF435F">
        <w:t>Personally</w:t>
      </w:r>
      <w:r w:rsidRPr="00E42351" w:rsidR="00466F40">
        <w:t xml:space="preserve"> Identifiable Information (</w:t>
      </w:r>
      <w:r w:rsidRPr="00E42351" w:rsidR="00AD64D6">
        <w:t>PII</w:t>
      </w:r>
      <w:r w:rsidRPr="00E42351" w:rsidR="00466F40">
        <w:t>)</w:t>
      </w:r>
      <w:r w:rsidRPr="00E42351" w:rsidR="00AD64D6">
        <w:t xml:space="preserve"> </w:t>
      </w:r>
      <w:r w:rsidRPr="00E42351" w:rsidR="00466F40">
        <w:t>o</w:t>
      </w:r>
      <w:r w:rsidR="00000E72">
        <w:t>n</w:t>
      </w:r>
      <w:r w:rsidRPr="00E42351" w:rsidR="00466F40">
        <w:t xml:space="preserve"> </w:t>
      </w:r>
      <w:r w:rsidR="00000E72">
        <w:t>their</w:t>
      </w:r>
      <w:r w:rsidRPr="00E42351" w:rsidR="00000E72">
        <w:t xml:space="preserve"> </w:t>
      </w:r>
      <w:r w:rsidRPr="00E42351" w:rsidR="00466F40">
        <w:t>employees and contractors</w:t>
      </w:r>
      <w:r w:rsidRPr="00E42351" w:rsidR="00AD64D6">
        <w:t xml:space="preserve"> </w:t>
      </w:r>
      <w:r w:rsidR="00E42351">
        <w:t>to</w:t>
      </w:r>
      <w:r w:rsidRPr="00E42351" w:rsidR="00AD64D6">
        <w:t xml:space="preserve"> aid in </w:t>
      </w:r>
      <w:r w:rsidRPr="00E42351" w:rsidR="00466F40">
        <w:t xml:space="preserve">their </w:t>
      </w:r>
      <w:r w:rsidRPr="00E42351" w:rsidR="00AD64D6">
        <w:t>authentication and recovery</w:t>
      </w:r>
      <w:r w:rsidRPr="00E42351" w:rsidR="00466F40">
        <w:t>.</w:t>
      </w:r>
      <w:r w:rsidRPr="00E42351" w:rsidR="00656494">
        <w:t xml:space="preserve"> </w:t>
      </w:r>
      <w:r w:rsidR="004042F8">
        <w:t>The</w:t>
      </w:r>
      <w:r w:rsidRPr="005751ED" w:rsidR="00000E72">
        <w:rPr>
          <w:rFonts w:cs="Arial"/>
          <w:szCs w:val="24"/>
        </w:rPr>
        <w:t xml:space="preserve"> </w:t>
      </w:r>
      <w:r w:rsidR="00000E72">
        <w:t>FAA’s</w:t>
      </w:r>
      <w:r w:rsidRPr="00E42351" w:rsidR="00000E72">
        <w:t xml:space="preserve"> </w:t>
      </w:r>
      <w:r w:rsidRPr="00E42351" w:rsidR="00D4441A">
        <w:t xml:space="preserve">ITIC </w:t>
      </w:r>
      <w:r w:rsidR="004042F8">
        <w:t xml:space="preserve">collects that information, which </w:t>
      </w:r>
      <w:r w:rsidRPr="00E42351" w:rsidR="00D4441A">
        <w:t xml:space="preserve">is </w:t>
      </w:r>
      <w:r w:rsidRPr="00E42351" w:rsidR="001703A0">
        <w:t>derived from</w:t>
      </w:r>
      <w:r w:rsidRPr="00E42351" w:rsidR="00B73714">
        <w:t xml:space="preserve"> </w:t>
      </w:r>
      <w:r w:rsidRPr="00E42351" w:rsidR="00D4441A">
        <w:t xml:space="preserve">the </w:t>
      </w:r>
      <w:r w:rsidR="0022265A">
        <w:t>DOS</w:t>
      </w:r>
      <w:r w:rsidRPr="00E42351" w:rsidR="00D4441A">
        <w:t xml:space="preserve"> Missing Persons Identification Card (</w:t>
      </w:r>
      <w:r w:rsidRPr="00E42351" w:rsidR="00D4441A">
        <w:t>MPIC</w:t>
      </w:r>
      <w:r w:rsidRPr="00E42351" w:rsidR="0030090B">
        <w:t>).</w:t>
      </w:r>
    </w:p>
    <w:p w:rsidR="008E770E" w:rsidRPr="005751ED" w:rsidP="00C64707" w14:paraId="472CD765" w14:textId="77777777">
      <w:pPr>
        <w:shd w:val="clear" w:color="auto" w:fill="FFFFFF"/>
        <w:spacing w:after="0" w:line="240" w:lineRule="auto"/>
        <w:rPr>
          <w:rFonts w:cs="Arial"/>
          <w:szCs w:val="24"/>
        </w:rPr>
      </w:pPr>
    </w:p>
    <w:p w:rsidR="004E1ED6" w:rsidP="00C64707" w14:paraId="7728D108" w14:textId="77777777">
      <w:pPr>
        <w:shd w:val="clear" w:color="auto" w:fill="FFFFFF"/>
        <w:spacing w:after="0" w:line="240" w:lineRule="auto"/>
        <w:rPr>
          <w:rFonts w:eastAsia="Times New Roman" w:cs="Arial"/>
          <w:b/>
          <w:bCs/>
          <w:color w:val="555555"/>
          <w:szCs w:val="24"/>
        </w:rPr>
      </w:pPr>
    </w:p>
    <w:p w:rsidR="001F0724" w:rsidRPr="00D84E3D" w:rsidP="00C64707" w14:paraId="26F9E946" w14:textId="5E701654">
      <w:pPr>
        <w:shd w:val="clear" w:color="auto" w:fill="FFFFFF"/>
        <w:spacing w:after="0" w:line="240" w:lineRule="auto"/>
        <w:rPr>
          <w:rFonts w:eastAsia="Times New Roman" w:cs="Arial"/>
          <w:b/>
          <w:bCs/>
          <w:szCs w:val="24"/>
        </w:rPr>
      </w:pPr>
      <w:r w:rsidRPr="00D84E3D">
        <w:rPr>
          <w:rFonts w:eastAsia="Times New Roman" w:cs="Arial"/>
          <w:b/>
          <w:bCs/>
          <w:szCs w:val="24"/>
        </w:rPr>
        <w:t>2. Indicate how, by whom, and for what purpose the information is to be used. Except for a new collection, indicate the actual use the agency has made of the information received from the current collection.</w:t>
      </w:r>
    </w:p>
    <w:p w:rsidR="00E41DF0" w:rsidP="00C64707" w14:paraId="2A4A4F14" w14:textId="77777777">
      <w:pPr>
        <w:shd w:val="clear" w:color="auto" w:fill="FFFFFF"/>
        <w:spacing w:after="0" w:line="240" w:lineRule="auto"/>
        <w:rPr>
          <w:rFonts w:eastAsia="Times New Roman" w:cs="Arial"/>
          <w:color w:val="555555"/>
          <w:szCs w:val="24"/>
        </w:rPr>
      </w:pPr>
    </w:p>
    <w:p w:rsidR="002650EC" w:rsidP="002650EC" w14:paraId="39238320" w14:textId="3A268509">
      <w:pPr>
        <w:spacing w:after="0" w:line="240" w:lineRule="auto"/>
        <w:rPr>
          <w:rFonts w:cs="Arial"/>
          <w:szCs w:val="24"/>
        </w:rPr>
      </w:pPr>
      <w:r w:rsidRPr="00D84E3D">
        <w:rPr>
          <w:rFonts w:eastAsia="Times New Roman" w:cs="Arial"/>
          <w:szCs w:val="24"/>
        </w:rPr>
        <w:t>The purpose of th</w:t>
      </w:r>
      <w:r>
        <w:rPr>
          <w:rFonts w:eastAsia="Times New Roman" w:cs="Arial"/>
          <w:szCs w:val="24"/>
        </w:rPr>
        <w:t>is</w:t>
      </w:r>
      <w:r w:rsidRPr="00D84E3D">
        <w:rPr>
          <w:rFonts w:eastAsia="Times New Roman" w:cs="Arial"/>
          <w:szCs w:val="24"/>
        </w:rPr>
        <w:t xml:space="preserve"> collection is to have </w:t>
      </w:r>
      <w:r w:rsidR="00681C9B">
        <w:rPr>
          <w:rFonts w:eastAsia="Times New Roman" w:cs="Arial"/>
          <w:szCs w:val="24"/>
        </w:rPr>
        <w:t xml:space="preserve">PII available on </w:t>
      </w:r>
      <w:r w:rsidRPr="00D84E3D">
        <w:rPr>
          <w:rFonts w:eastAsia="Times New Roman" w:cs="Arial"/>
          <w:szCs w:val="24"/>
        </w:rPr>
        <w:t>FAA employee</w:t>
      </w:r>
      <w:r w:rsidR="00681C9B">
        <w:rPr>
          <w:rFonts w:eastAsia="Times New Roman" w:cs="Arial"/>
          <w:szCs w:val="24"/>
        </w:rPr>
        <w:t>s</w:t>
      </w:r>
      <w:r w:rsidRPr="00D84E3D">
        <w:rPr>
          <w:rFonts w:eastAsia="Times New Roman" w:cs="Arial"/>
          <w:szCs w:val="24"/>
        </w:rPr>
        <w:t xml:space="preserve"> </w:t>
      </w:r>
      <w:r w:rsidR="0015331C">
        <w:rPr>
          <w:rFonts w:eastAsia="Times New Roman" w:cs="Arial"/>
          <w:szCs w:val="24"/>
        </w:rPr>
        <w:t>and</w:t>
      </w:r>
      <w:r w:rsidRPr="00D84E3D">
        <w:rPr>
          <w:rFonts w:eastAsia="Times New Roman" w:cs="Arial"/>
          <w:szCs w:val="24"/>
        </w:rPr>
        <w:t xml:space="preserve"> contractors</w:t>
      </w:r>
      <w:r w:rsidR="00681C9B">
        <w:rPr>
          <w:rFonts w:eastAsia="Times New Roman" w:cs="Arial"/>
          <w:szCs w:val="24"/>
        </w:rPr>
        <w:t xml:space="preserve"> who travel internationally on official </w:t>
      </w:r>
      <w:r w:rsidR="0015331C">
        <w:rPr>
          <w:rFonts w:eastAsia="Times New Roman" w:cs="Arial"/>
          <w:szCs w:val="24"/>
        </w:rPr>
        <w:t xml:space="preserve">business that can help </w:t>
      </w:r>
      <w:r w:rsidRPr="00D84E3D">
        <w:rPr>
          <w:rFonts w:eastAsia="Times New Roman" w:cs="Arial"/>
          <w:szCs w:val="24"/>
        </w:rPr>
        <w:t>authenticat</w:t>
      </w:r>
      <w:r w:rsidR="00681C9B">
        <w:rPr>
          <w:rFonts w:eastAsia="Times New Roman" w:cs="Arial"/>
          <w:szCs w:val="24"/>
        </w:rPr>
        <w:t>e</w:t>
      </w:r>
      <w:r w:rsidRPr="00D84E3D">
        <w:rPr>
          <w:rFonts w:eastAsia="Times New Roman" w:cs="Arial"/>
          <w:szCs w:val="24"/>
        </w:rPr>
        <w:t xml:space="preserve"> </w:t>
      </w:r>
      <w:r w:rsidR="0015331C">
        <w:rPr>
          <w:rFonts w:eastAsia="Times New Roman" w:cs="Arial"/>
          <w:szCs w:val="24"/>
        </w:rPr>
        <w:t>their identity should an isolating event occur. Authentication allow</w:t>
      </w:r>
      <w:r w:rsidR="00E33CE2">
        <w:rPr>
          <w:rFonts w:eastAsia="Times New Roman" w:cs="Arial"/>
          <w:szCs w:val="24"/>
        </w:rPr>
        <w:t>s</w:t>
      </w:r>
      <w:r w:rsidR="0015331C">
        <w:rPr>
          <w:rFonts w:eastAsia="Times New Roman" w:cs="Arial"/>
          <w:szCs w:val="24"/>
        </w:rPr>
        <w:t xml:space="preserve"> security partners to</w:t>
      </w:r>
      <w:r w:rsidRPr="00D84E3D">
        <w:rPr>
          <w:rFonts w:cs="Arial"/>
          <w:szCs w:val="24"/>
        </w:rPr>
        <w:t xml:space="preserve"> provide necessary </w:t>
      </w:r>
      <w:r>
        <w:rPr>
          <w:rFonts w:cs="Arial"/>
          <w:szCs w:val="24"/>
        </w:rPr>
        <w:t>aid</w:t>
      </w:r>
      <w:r w:rsidRPr="00D84E3D">
        <w:rPr>
          <w:rFonts w:cs="Arial"/>
          <w:szCs w:val="24"/>
        </w:rPr>
        <w:t xml:space="preserve"> </w:t>
      </w:r>
      <w:r w:rsidR="00681C9B">
        <w:rPr>
          <w:rFonts w:cs="Arial"/>
          <w:szCs w:val="24"/>
        </w:rPr>
        <w:t>and</w:t>
      </w:r>
      <w:r>
        <w:rPr>
          <w:rFonts w:cs="Arial"/>
          <w:szCs w:val="24"/>
        </w:rPr>
        <w:t xml:space="preserve"> resources </w:t>
      </w:r>
      <w:r w:rsidRPr="00D84E3D">
        <w:rPr>
          <w:rFonts w:cs="Arial"/>
          <w:szCs w:val="24"/>
        </w:rPr>
        <w:t xml:space="preserve">to </w:t>
      </w:r>
      <w:r w:rsidR="0015331C">
        <w:rPr>
          <w:rFonts w:cs="Arial"/>
          <w:szCs w:val="24"/>
        </w:rPr>
        <w:t xml:space="preserve">those </w:t>
      </w:r>
      <w:r w:rsidRPr="00D84E3D">
        <w:rPr>
          <w:rFonts w:cs="Arial"/>
          <w:szCs w:val="24"/>
        </w:rPr>
        <w:t>FAA employees and contractors should they become isolated overseas and require recovery and/or emergency medical services</w:t>
      </w:r>
      <w:r w:rsidR="00E33CE2">
        <w:rPr>
          <w:rFonts w:cs="Arial"/>
          <w:szCs w:val="24"/>
        </w:rPr>
        <w:t xml:space="preserve"> by the U.S. Government</w:t>
      </w:r>
      <w:r w:rsidRPr="00D84E3D">
        <w:rPr>
          <w:rFonts w:cs="Arial"/>
          <w:szCs w:val="24"/>
        </w:rPr>
        <w:t>.</w:t>
      </w:r>
    </w:p>
    <w:p w:rsidR="0015331C" w:rsidRPr="00D84E3D" w:rsidP="002650EC" w14:paraId="0EDFB51E" w14:textId="77777777">
      <w:pPr>
        <w:spacing w:after="0" w:line="240" w:lineRule="auto"/>
        <w:rPr>
          <w:rFonts w:eastAsia="Times New Roman" w:cs="Arial"/>
          <w:color w:val="555555"/>
          <w:szCs w:val="24"/>
        </w:rPr>
      </w:pPr>
    </w:p>
    <w:p w:rsidR="001F0724" w:rsidRPr="00D84E3D" w:rsidP="00DC4486" w14:paraId="5C76E258" w14:textId="3AEB9641">
      <w:pPr>
        <w:shd w:val="clear" w:color="auto" w:fill="FFFFFF"/>
        <w:spacing w:after="0" w:line="240" w:lineRule="auto"/>
        <w:rPr>
          <w:rFonts w:cs="Arial"/>
          <w:szCs w:val="24"/>
        </w:rPr>
      </w:pPr>
      <w:r w:rsidRPr="00D84E3D">
        <w:rPr>
          <w:rFonts w:eastAsia="Times New Roman" w:cs="Arial"/>
          <w:szCs w:val="24"/>
        </w:rPr>
        <w:t>Th</w:t>
      </w:r>
      <w:r>
        <w:rPr>
          <w:rFonts w:eastAsia="Times New Roman" w:cs="Arial"/>
          <w:szCs w:val="24"/>
        </w:rPr>
        <w:t>e</w:t>
      </w:r>
      <w:r w:rsidRPr="00D84E3D">
        <w:rPr>
          <w:rFonts w:eastAsia="Times New Roman" w:cs="Arial"/>
          <w:szCs w:val="24"/>
        </w:rPr>
        <w:t xml:space="preserve"> </w:t>
      </w:r>
      <w:r>
        <w:rPr>
          <w:rFonts w:eastAsia="Times New Roman" w:cs="Arial"/>
          <w:szCs w:val="24"/>
        </w:rPr>
        <w:t>ITICs</w:t>
      </w:r>
      <w:r>
        <w:rPr>
          <w:rFonts w:eastAsia="Times New Roman" w:cs="Arial"/>
          <w:szCs w:val="24"/>
        </w:rPr>
        <w:t xml:space="preserve"> </w:t>
      </w:r>
      <w:r w:rsidRPr="00D84E3D" w:rsidR="00B00539">
        <w:rPr>
          <w:rFonts w:eastAsia="Times New Roman" w:cs="Arial"/>
          <w:szCs w:val="24"/>
        </w:rPr>
        <w:t xml:space="preserve">will only be used </w:t>
      </w:r>
      <w:r w:rsidR="0015331C">
        <w:rPr>
          <w:rFonts w:eastAsia="Times New Roman" w:cs="Arial"/>
          <w:szCs w:val="24"/>
        </w:rPr>
        <w:t>when</w:t>
      </w:r>
      <w:r w:rsidRPr="00D84E3D" w:rsidR="0015331C">
        <w:rPr>
          <w:rFonts w:eastAsia="Times New Roman" w:cs="Arial"/>
          <w:szCs w:val="24"/>
        </w:rPr>
        <w:t xml:space="preserve"> </w:t>
      </w:r>
      <w:r w:rsidRPr="00D84E3D" w:rsidR="00D50523">
        <w:rPr>
          <w:rFonts w:eastAsia="Times New Roman" w:cs="Arial"/>
          <w:szCs w:val="24"/>
        </w:rPr>
        <w:t>an isolating</w:t>
      </w:r>
      <w:r w:rsidRPr="00D84E3D" w:rsidR="00B00539">
        <w:rPr>
          <w:rFonts w:eastAsia="Times New Roman" w:cs="Arial"/>
          <w:szCs w:val="24"/>
        </w:rPr>
        <w:t xml:space="preserve"> event </w:t>
      </w:r>
      <w:r w:rsidRPr="00D84E3D" w:rsidR="00E33CE2">
        <w:rPr>
          <w:rFonts w:eastAsia="Times New Roman" w:cs="Arial"/>
          <w:szCs w:val="24"/>
        </w:rPr>
        <w:t>occur</w:t>
      </w:r>
      <w:r w:rsidR="00E33CE2">
        <w:rPr>
          <w:rFonts w:eastAsia="Times New Roman" w:cs="Arial"/>
          <w:szCs w:val="24"/>
        </w:rPr>
        <w:t xml:space="preserve">s </w:t>
      </w:r>
      <w:r w:rsidR="00C815CF">
        <w:rPr>
          <w:rFonts w:eastAsia="Times New Roman" w:cs="Arial"/>
          <w:szCs w:val="24"/>
        </w:rPr>
        <w:t>overseas</w:t>
      </w:r>
      <w:r w:rsidRPr="00D84E3D" w:rsidR="00B00539">
        <w:rPr>
          <w:rFonts w:eastAsia="Times New Roman" w:cs="Arial"/>
          <w:szCs w:val="24"/>
        </w:rPr>
        <w:t xml:space="preserve">. </w:t>
      </w:r>
      <w:r w:rsidRPr="00ED03D3" w:rsidR="00ED03D3">
        <w:rPr>
          <w:rFonts w:eastAsia="Times New Roman" w:cs="Arial"/>
          <w:szCs w:val="24"/>
        </w:rPr>
        <w:t xml:space="preserve">An </w:t>
      </w:r>
      <w:r w:rsidR="00ED03D3">
        <w:rPr>
          <w:rFonts w:eastAsia="Times New Roman" w:cs="Arial"/>
          <w:szCs w:val="24"/>
        </w:rPr>
        <w:t xml:space="preserve">isolating event is defined as an </w:t>
      </w:r>
      <w:r w:rsidRPr="00ED03D3" w:rsidR="00ED03D3">
        <w:rPr>
          <w:rFonts w:eastAsia="Times New Roman" w:cs="Arial"/>
          <w:szCs w:val="24"/>
        </w:rPr>
        <w:t>incident in which a person(s) becomes separated from friendly support due to the environmental, mechanical, adversarial, or human error factors, is unable to continue their work, and requires assistance.</w:t>
      </w:r>
      <w:r w:rsidR="00ED03D3">
        <w:rPr>
          <w:rFonts w:eastAsia="Times New Roman" w:cs="Arial"/>
          <w:szCs w:val="24"/>
        </w:rPr>
        <w:t xml:space="preserve"> </w:t>
      </w:r>
      <w:r w:rsidR="00E33CE2">
        <w:rPr>
          <w:rFonts w:eastAsia="Times New Roman" w:cs="Arial"/>
          <w:szCs w:val="24"/>
        </w:rPr>
        <w:t>No</w:t>
      </w:r>
      <w:r w:rsidRPr="00D84E3D" w:rsidR="00B00539">
        <w:rPr>
          <w:rFonts w:eastAsia="Times New Roman" w:cs="Arial"/>
          <w:szCs w:val="24"/>
        </w:rPr>
        <w:t xml:space="preserve"> </w:t>
      </w:r>
      <w:r w:rsidR="00E33CE2">
        <w:rPr>
          <w:rFonts w:eastAsia="Times New Roman" w:cs="Arial"/>
          <w:szCs w:val="24"/>
        </w:rPr>
        <w:t xml:space="preserve">personal </w:t>
      </w:r>
      <w:r w:rsidRPr="00D84E3D" w:rsidR="00B00539">
        <w:rPr>
          <w:rFonts w:eastAsia="Times New Roman" w:cs="Arial"/>
          <w:szCs w:val="24"/>
        </w:rPr>
        <w:t xml:space="preserve">information </w:t>
      </w:r>
      <w:r>
        <w:rPr>
          <w:rFonts w:eastAsia="Times New Roman" w:cs="Arial"/>
          <w:szCs w:val="24"/>
        </w:rPr>
        <w:t xml:space="preserve">will </w:t>
      </w:r>
      <w:r w:rsidRPr="00D84E3D" w:rsidR="00ED2BCC">
        <w:rPr>
          <w:rFonts w:eastAsia="Times New Roman" w:cs="Arial"/>
          <w:szCs w:val="24"/>
        </w:rPr>
        <w:t xml:space="preserve">be </w:t>
      </w:r>
      <w:r w:rsidRPr="00D84E3D" w:rsidR="00B00539">
        <w:rPr>
          <w:rFonts w:eastAsia="Times New Roman" w:cs="Arial"/>
          <w:szCs w:val="24"/>
        </w:rPr>
        <w:t xml:space="preserve">disseminated to </w:t>
      </w:r>
      <w:r w:rsidR="00C815CF">
        <w:rPr>
          <w:rFonts w:eastAsia="Times New Roman" w:cs="Arial"/>
          <w:szCs w:val="24"/>
        </w:rPr>
        <w:t>FAA employees</w:t>
      </w:r>
      <w:r w:rsidR="00E33CE2">
        <w:rPr>
          <w:rFonts w:eastAsia="Times New Roman" w:cs="Arial"/>
          <w:szCs w:val="24"/>
        </w:rPr>
        <w:t xml:space="preserve"> and</w:t>
      </w:r>
      <w:r w:rsidR="00C815CF">
        <w:rPr>
          <w:rFonts w:eastAsia="Times New Roman" w:cs="Arial"/>
          <w:szCs w:val="24"/>
        </w:rPr>
        <w:t xml:space="preserve"> contractors</w:t>
      </w:r>
      <w:r w:rsidR="00A92EDB">
        <w:rPr>
          <w:rFonts w:eastAsia="Times New Roman" w:cs="Arial"/>
          <w:szCs w:val="24"/>
        </w:rPr>
        <w:t xml:space="preserve"> without a need to know</w:t>
      </w:r>
      <w:r w:rsidR="00C815CF">
        <w:rPr>
          <w:rFonts w:eastAsia="Times New Roman" w:cs="Arial"/>
          <w:szCs w:val="24"/>
        </w:rPr>
        <w:t xml:space="preserve">, </w:t>
      </w:r>
      <w:r w:rsidR="00A92EDB">
        <w:rPr>
          <w:rFonts w:eastAsia="Times New Roman" w:cs="Arial"/>
          <w:szCs w:val="24"/>
        </w:rPr>
        <w:t>n</w:t>
      </w:r>
      <w:r w:rsidR="00C815CF">
        <w:rPr>
          <w:rFonts w:eastAsia="Times New Roman" w:cs="Arial"/>
          <w:szCs w:val="24"/>
        </w:rPr>
        <w:t xml:space="preserve">or </w:t>
      </w:r>
      <w:r w:rsidR="00A92EDB">
        <w:rPr>
          <w:rFonts w:eastAsia="Times New Roman" w:cs="Arial"/>
          <w:szCs w:val="24"/>
        </w:rPr>
        <w:t xml:space="preserve">will </w:t>
      </w:r>
      <w:r w:rsidRPr="00D84E3D" w:rsidR="00B00539">
        <w:rPr>
          <w:rFonts w:eastAsia="Times New Roman" w:cs="Arial"/>
          <w:szCs w:val="24"/>
        </w:rPr>
        <w:t xml:space="preserve">the </w:t>
      </w:r>
      <w:r w:rsidR="00A92EDB">
        <w:rPr>
          <w:rFonts w:eastAsia="Times New Roman" w:cs="Arial"/>
          <w:szCs w:val="24"/>
        </w:rPr>
        <w:t xml:space="preserve">information be shared with the general </w:t>
      </w:r>
      <w:r w:rsidRPr="00D84E3D" w:rsidR="00B00539">
        <w:rPr>
          <w:rFonts w:eastAsia="Times New Roman" w:cs="Arial"/>
          <w:szCs w:val="24"/>
        </w:rPr>
        <w:t>public</w:t>
      </w:r>
      <w:r w:rsidR="00C815CF">
        <w:rPr>
          <w:rFonts w:eastAsia="Times New Roman" w:cs="Arial"/>
          <w:szCs w:val="24"/>
        </w:rPr>
        <w:t xml:space="preserve">. </w:t>
      </w:r>
      <w:r w:rsidR="00E33CE2">
        <w:rPr>
          <w:rFonts w:eastAsia="Times New Roman" w:cs="Arial"/>
          <w:szCs w:val="24"/>
        </w:rPr>
        <w:t>Only c</w:t>
      </w:r>
      <w:r w:rsidR="00C815CF">
        <w:rPr>
          <w:rFonts w:eastAsia="Times New Roman" w:cs="Arial"/>
          <w:szCs w:val="24"/>
        </w:rPr>
        <w:t>ertain individuals with roles in Personnel Recovery</w:t>
      </w:r>
      <w:r>
        <w:rPr>
          <w:rFonts w:eastAsia="Times New Roman" w:cs="Arial"/>
          <w:szCs w:val="24"/>
        </w:rPr>
        <w:t xml:space="preserve"> </w:t>
      </w:r>
      <w:r w:rsidR="00A92EDB">
        <w:rPr>
          <w:rFonts w:eastAsia="Times New Roman" w:cs="Arial"/>
          <w:szCs w:val="24"/>
        </w:rPr>
        <w:t>can</w:t>
      </w:r>
      <w:r w:rsidR="00C815CF">
        <w:rPr>
          <w:rFonts w:eastAsia="Times New Roman" w:cs="Arial"/>
          <w:szCs w:val="24"/>
        </w:rPr>
        <w:t xml:space="preserve"> have access to the collection</w:t>
      </w:r>
      <w:r w:rsidR="00E33CE2">
        <w:rPr>
          <w:rFonts w:eastAsia="Times New Roman" w:cs="Arial"/>
          <w:szCs w:val="24"/>
        </w:rPr>
        <w:t xml:space="preserve"> (i.e., </w:t>
      </w:r>
      <w:r w:rsidR="00A92EDB">
        <w:rPr>
          <w:rFonts w:cs="Arial"/>
          <w:szCs w:val="24"/>
        </w:rPr>
        <w:t>designated</w:t>
      </w:r>
      <w:r w:rsidR="00E33CE2">
        <w:rPr>
          <w:rFonts w:cs="Arial"/>
          <w:szCs w:val="24"/>
        </w:rPr>
        <w:t xml:space="preserve"> </w:t>
      </w:r>
      <w:r w:rsidRPr="00D84E3D" w:rsidR="00B00539">
        <w:rPr>
          <w:rFonts w:cs="Arial"/>
          <w:szCs w:val="24"/>
        </w:rPr>
        <w:t>International Travel Security Program Manager</w:t>
      </w:r>
      <w:r w:rsidR="00A92EDB">
        <w:rPr>
          <w:rFonts w:cs="Arial"/>
          <w:szCs w:val="24"/>
        </w:rPr>
        <w:t>,</w:t>
      </w:r>
      <w:r w:rsidRPr="00D84E3D" w:rsidR="00470016">
        <w:rPr>
          <w:rFonts w:cs="Arial"/>
          <w:szCs w:val="24"/>
        </w:rPr>
        <w:t xml:space="preserve"> Senior Watch Officer of the </w:t>
      </w:r>
      <w:r w:rsidR="002650EC">
        <w:rPr>
          <w:rFonts w:cs="Arial"/>
          <w:szCs w:val="24"/>
        </w:rPr>
        <w:t xml:space="preserve">FAA’s </w:t>
      </w:r>
      <w:r w:rsidRPr="00D84E3D" w:rsidR="00470016">
        <w:rPr>
          <w:rFonts w:cs="Arial"/>
          <w:szCs w:val="24"/>
        </w:rPr>
        <w:t>Washington Operations Center</w:t>
      </w:r>
      <w:r w:rsidR="00E33CE2">
        <w:rPr>
          <w:rFonts w:cs="Arial"/>
          <w:szCs w:val="24"/>
        </w:rPr>
        <w:t>)</w:t>
      </w:r>
      <w:r w:rsidRPr="00D84E3D" w:rsidR="00470016">
        <w:rPr>
          <w:rFonts w:cs="Arial"/>
          <w:szCs w:val="24"/>
        </w:rPr>
        <w:t xml:space="preserve"> </w:t>
      </w:r>
      <w:r w:rsidR="00C815CF">
        <w:rPr>
          <w:rFonts w:cs="Arial"/>
          <w:szCs w:val="24"/>
        </w:rPr>
        <w:t>and share the ITIC</w:t>
      </w:r>
      <w:r w:rsidR="00A92EDB">
        <w:rPr>
          <w:rFonts w:cs="Arial"/>
          <w:szCs w:val="24"/>
        </w:rPr>
        <w:t xml:space="preserve"> per guidance from the DOS’ Chief of Mission</w:t>
      </w:r>
      <w:r w:rsidR="00C815CF">
        <w:rPr>
          <w:rFonts w:cs="Arial"/>
          <w:szCs w:val="24"/>
        </w:rPr>
        <w:t xml:space="preserve">. Security protocols have been put in place so that an individual’s information can only be shared </w:t>
      </w:r>
      <w:r w:rsidR="00B6186A">
        <w:rPr>
          <w:rFonts w:cs="Arial"/>
          <w:szCs w:val="24"/>
        </w:rPr>
        <w:t>via</w:t>
      </w:r>
      <w:r w:rsidR="00C815CF">
        <w:rPr>
          <w:rFonts w:cs="Arial"/>
          <w:szCs w:val="24"/>
        </w:rPr>
        <w:t xml:space="preserve"> </w:t>
      </w:r>
      <w:r w:rsidR="00B6186A">
        <w:rPr>
          <w:rFonts w:cs="Arial"/>
          <w:szCs w:val="24"/>
        </w:rPr>
        <w:t xml:space="preserve">email with </w:t>
      </w:r>
      <w:r w:rsidR="00C815CF">
        <w:rPr>
          <w:rFonts w:cs="Arial"/>
          <w:szCs w:val="24"/>
        </w:rPr>
        <w:t>the ITIC</w:t>
      </w:r>
      <w:r w:rsidR="00802094">
        <w:rPr>
          <w:rFonts w:cs="Arial"/>
          <w:szCs w:val="24"/>
        </w:rPr>
        <w:t xml:space="preserve"> in an </w:t>
      </w:r>
      <w:r w:rsidRPr="00D84E3D" w:rsidR="002A33C2">
        <w:rPr>
          <w:rFonts w:cs="Arial"/>
          <w:szCs w:val="24"/>
        </w:rPr>
        <w:t xml:space="preserve">encrypted </w:t>
      </w:r>
      <w:r w:rsidR="00C815CF">
        <w:rPr>
          <w:rFonts w:cs="Arial"/>
          <w:szCs w:val="24"/>
        </w:rPr>
        <w:t xml:space="preserve">and </w:t>
      </w:r>
      <w:r w:rsidRPr="00D84E3D" w:rsidR="00B00539">
        <w:rPr>
          <w:rFonts w:cs="Arial"/>
          <w:szCs w:val="24"/>
        </w:rPr>
        <w:t>password-protected</w:t>
      </w:r>
      <w:r w:rsidR="000F0AF9">
        <w:rPr>
          <w:rFonts w:cs="Arial"/>
          <w:szCs w:val="24"/>
        </w:rPr>
        <w:t xml:space="preserve"> attachment</w:t>
      </w:r>
      <w:r w:rsidRPr="00D84E3D" w:rsidR="00B00539">
        <w:rPr>
          <w:rFonts w:cs="Arial"/>
          <w:szCs w:val="24"/>
        </w:rPr>
        <w:t xml:space="preserve">. </w:t>
      </w:r>
      <w:r w:rsidR="00E33CE2">
        <w:rPr>
          <w:rFonts w:cs="Arial"/>
          <w:szCs w:val="24"/>
        </w:rPr>
        <w:t xml:space="preserve">determines </w:t>
      </w:r>
      <w:r w:rsidRPr="00D84E3D" w:rsidR="00B00539">
        <w:rPr>
          <w:rFonts w:cs="Arial"/>
          <w:szCs w:val="24"/>
        </w:rPr>
        <w:t xml:space="preserve">purpose of retrieving </w:t>
      </w:r>
      <w:r w:rsidR="00DC4486">
        <w:rPr>
          <w:rFonts w:cs="Arial"/>
          <w:szCs w:val="24"/>
        </w:rPr>
        <w:t>an</w:t>
      </w:r>
      <w:r w:rsidRPr="00D84E3D" w:rsidR="00DC4486">
        <w:rPr>
          <w:rFonts w:cs="Arial"/>
          <w:szCs w:val="24"/>
        </w:rPr>
        <w:t xml:space="preserve"> </w:t>
      </w:r>
      <w:r w:rsidRPr="00D84E3D" w:rsidR="00B00539">
        <w:rPr>
          <w:rFonts w:cs="Arial"/>
          <w:szCs w:val="24"/>
        </w:rPr>
        <w:t xml:space="preserve">ITIC is to aid in </w:t>
      </w:r>
      <w:r w:rsidR="00DC4486">
        <w:rPr>
          <w:rFonts w:cs="Arial"/>
          <w:szCs w:val="24"/>
        </w:rPr>
        <w:t>an</w:t>
      </w:r>
      <w:r w:rsidRPr="00D84E3D" w:rsidR="00DC4486">
        <w:rPr>
          <w:rFonts w:cs="Arial"/>
          <w:szCs w:val="24"/>
        </w:rPr>
        <w:t xml:space="preserve"> </w:t>
      </w:r>
      <w:r w:rsidRPr="00D84E3D" w:rsidR="006D7183">
        <w:rPr>
          <w:rFonts w:cs="Arial"/>
          <w:szCs w:val="24"/>
        </w:rPr>
        <w:t>isolating event</w:t>
      </w:r>
      <w:r w:rsidRPr="00D84E3D" w:rsidR="00B00539">
        <w:rPr>
          <w:rFonts w:cs="Arial"/>
          <w:szCs w:val="24"/>
        </w:rPr>
        <w:t>, as determined by the Chief of Mission</w:t>
      </w:r>
      <w:r w:rsidRPr="00D84E3D" w:rsidR="006D7183">
        <w:rPr>
          <w:rFonts w:cs="Arial"/>
          <w:szCs w:val="24"/>
        </w:rPr>
        <w:t xml:space="preserve">, and </w:t>
      </w:r>
      <w:r w:rsidRPr="00D84E3D" w:rsidR="00F73CD5">
        <w:rPr>
          <w:rFonts w:cs="Arial"/>
          <w:szCs w:val="24"/>
        </w:rPr>
        <w:t>to</w:t>
      </w:r>
      <w:r w:rsidRPr="00D84E3D" w:rsidR="00B00539">
        <w:rPr>
          <w:rFonts w:cs="Arial"/>
          <w:szCs w:val="24"/>
        </w:rPr>
        <w:t xml:space="preserve"> </w:t>
      </w:r>
      <w:r w:rsidR="00DC4486">
        <w:rPr>
          <w:rFonts w:cs="Arial"/>
          <w:szCs w:val="24"/>
        </w:rPr>
        <w:t xml:space="preserve">forward it to </w:t>
      </w:r>
      <w:r w:rsidRPr="00D84E3D" w:rsidR="00B00539">
        <w:rPr>
          <w:rFonts w:cs="Arial"/>
          <w:szCs w:val="24"/>
        </w:rPr>
        <w:t xml:space="preserve">the appropriate Regional Security Officer (RSO). </w:t>
      </w:r>
      <w:r w:rsidRPr="00D84E3D" w:rsidR="00B00539">
        <w:rPr>
          <w:rFonts w:cs="Arial"/>
          <w:szCs w:val="24"/>
        </w:rPr>
        <w:t>ITIC</w:t>
      </w:r>
      <w:r w:rsidR="002650EC">
        <w:rPr>
          <w:rFonts w:cs="Arial"/>
          <w:szCs w:val="24"/>
        </w:rPr>
        <w:t>s</w:t>
      </w:r>
      <w:r w:rsidRPr="00D84E3D" w:rsidR="00B00539">
        <w:rPr>
          <w:rFonts w:cs="Arial"/>
          <w:szCs w:val="24"/>
        </w:rPr>
        <w:t xml:space="preserve"> will be retained </w:t>
      </w:r>
      <w:r w:rsidR="002650EC">
        <w:rPr>
          <w:rFonts w:cs="Arial"/>
          <w:szCs w:val="24"/>
        </w:rPr>
        <w:t xml:space="preserve">according to records management policy </w:t>
      </w:r>
      <w:r w:rsidRPr="00D84E3D" w:rsidR="00B00539">
        <w:rPr>
          <w:rFonts w:cs="Arial"/>
          <w:szCs w:val="24"/>
        </w:rPr>
        <w:t xml:space="preserve">until no longer needed </w:t>
      </w:r>
      <w:r w:rsidR="002650EC">
        <w:rPr>
          <w:rFonts w:cs="Arial"/>
          <w:szCs w:val="24"/>
        </w:rPr>
        <w:t xml:space="preserve">for business use, </w:t>
      </w:r>
      <w:r w:rsidRPr="00D84E3D" w:rsidR="00B00539">
        <w:rPr>
          <w:rFonts w:cs="Arial"/>
          <w:szCs w:val="24"/>
        </w:rPr>
        <w:t xml:space="preserve">and or </w:t>
      </w:r>
      <w:r w:rsidR="000D5361">
        <w:rPr>
          <w:rFonts w:cs="Arial"/>
          <w:szCs w:val="24"/>
        </w:rPr>
        <w:t xml:space="preserve">updated </w:t>
      </w:r>
      <w:r w:rsidRPr="00D84E3D" w:rsidR="00B00539">
        <w:rPr>
          <w:rFonts w:cs="Arial"/>
          <w:szCs w:val="24"/>
        </w:rPr>
        <w:t>as needed.</w:t>
      </w:r>
    </w:p>
    <w:p w:rsidR="00B00539" w:rsidRPr="00D84E3D" w:rsidP="00DC4486" w14:paraId="0AFDE5C9" w14:textId="77777777">
      <w:pPr>
        <w:shd w:val="clear" w:color="auto" w:fill="FFFFFF"/>
        <w:spacing w:after="0" w:line="240" w:lineRule="auto"/>
        <w:rPr>
          <w:rFonts w:eastAsia="Times New Roman" w:cs="Arial"/>
          <w:color w:val="555555"/>
          <w:szCs w:val="24"/>
        </w:rPr>
      </w:pPr>
    </w:p>
    <w:p w:rsidR="001F0724" w:rsidRPr="00D84E3D" w:rsidP="0020746D" w14:paraId="63DC72BF" w14:textId="621298AE">
      <w:pPr>
        <w:spacing w:after="0" w:line="240" w:lineRule="auto"/>
        <w:rPr>
          <w:rFonts w:eastAsia="Times New Roman" w:cs="Arial"/>
          <w:szCs w:val="24"/>
        </w:rPr>
      </w:pPr>
      <w:r w:rsidRPr="00D84E3D">
        <w:rPr>
          <w:rFonts w:eastAsia="Times New Roman" w:cs="Arial"/>
          <w:szCs w:val="24"/>
        </w:rPr>
        <w:t xml:space="preserve">Responding to the collection </w:t>
      </w:r>
      <w:r w:rsidR="00DC4486">
        <w:rPr>
          <w:rFonts w:eastAsia="Times New Roman" w:cs="Arial"/>
          <w:szCs w:val="24"/>
        </w:rPr>
        <w:t xml:space="preserve">request </w:t>
      </w:r>
      <w:r w:rsidRPr="00D84E3D" w:rsidR="00F826C2">
        <w:rPr>
          <w:rFonts w:eastAsia="Times New Roman" w:cs="Arial"/>
          <w:szCs w:val="24"/>
        </w:rPr>
        <w:t>will be</w:t>
      </w:r>
      <w:r w:rsidRPr="00D84E3D">
        <w:rPr>
          <w:rFonts w:eastAsia="Times New Roman" w:cs="Arial"/>
          <w:szCs w:val="24"/>
        </w:rPr>
        <w:t xml:space="preserve"> </w:t>
      </w:r>
      <w:r w:rsidRPr="00D84E3D" w:rsidR="00F826C2">
        <w:rPr>
          <w:rFonts w:eastAsia="Times New Roman" w:cs="Arial"/>
          <w:szCs w:val="24"/>
        </w:rPr>
        <w:t xml:space="preserve">mandatory </w:t>
      </w:r>
      <w:r w:rsidR="00DC4486">
        <w:rPr>
          <w:rFonts w:eastAsia="Times New Roman" w:cs="Arial"/>
          <w:szCs w:val="24"/>
        </w:rPr>
        <w:t xml:space="preserve">for all </w:t>
      </w:r>
      <w:r w:rsidRPr="00D84E3D" w:rsidR="00DC4486">
        <w:rPr>
          <w:rFonts w:eastAsia="Times New Roman" w:cs="Arial"/>
          <w:szCs w:val="24"/>
        </w:rPr>
        <w:t xml:space="preserve">FAA employees and contractors who </w:t>
      </w:r>
      <w:r w:rsidR="00DC4486">
        <w:rPr>
          <w:rFonts w:eastAsia="Times New Roman" w:cs="Arial"/>
          <w:szCs w:val="24"/>
        </w:rPr>
        <w:t>will travel</w:t>
      </w:r>
      <w:r w:rsidRPr="00D84E3D" w:rsidR="00DC4486">
        <w:rPr>
          <w:rFonts w:eastAsia="Times New Roman" w:cs="Arial"/>
          <w:szCs w:val="24"/>
        </w:rPr>
        <w:t xml:space="preserve"> overseas for official business</w:t>
      </w:r>
      <w:r w:rsidR="00DC4486">
        <w:rPr>
          <w:rFonts w:eastAsia="Times New Roman" w:cs="Arial"/>
          <w:szCs w:val="24"/>
        </w:rPr>
        <w:t>.</w:t>
      </w:r>
      <w:r w:rsidRPr="00D84E3D" w:rsidR="00DC4486">
        <w:rPr>
          <w:rFonts w:eastAsia="Times New Roman" w:cs="Arial"/>
          <w:szCs w:val="24"/>
        </w:rPr>
        <w:t xml:space="preserve"> </w:t>
      </w:r>
      <w:r w:rsidR="00DC4486">
        <w:rPr>
          <w:rFonts w:eastAsia="Times New Roman" w:cs="Arial"/>
          <w:szCs w:val="24"/>
        </w:rPr>
        <w:t>However,</w:t>
      </w:r>
      <w:r w:rsidRPr="00D84E3D" w:rsidR="00DC4486">
        <w:rPr>
          <w:rFonts w:eastAsia="Times New Roman" w:cs="Arial"/>
          <w:szCs w:val="24"/>
        </w:rPr>
        <w:t xml:space="preserve"> </w:t>
      </w:r>
      <w:r w:rsidR="0030397A">
        <w:rPr>
          <w:rFonts w:eastAsia="Times New Roman" w:cs="Arial"/>
          <w:szCs w:val="24"/>
        </w:rPr>
        <w:t>completion of the</w:t>
      </w:r>
      <w:r w:rsidRPr="00D84E3D" w:rsidR="00DC4486">
        <w:rPr>
          <w:rFonts w:eastAsia="Times New Roman" w:cs="Arial"/>
          <w:szCs w:val="24"/>
        </w:rPr>
        <w:t xml:space="preserve"> medical portion is voluntary</w:t>
      </w:r>
      <w:r w:rsidR="00DC4486">
        <w:rPr>
          <w:rFonts w:eastAsia="Times New Roman" w:cs="Arial"/>
          <w:szCs w:val="24"/>
        </w:rPr>
        <w:t xml:space="preserve">. </w:t>
      </w:r>
      <w:r w:rsidRPr="00D84E3D" w:rsidR="00F826C2">
        <w:rPr>
          <w:rFonts w:eastAsia="Times New Roman" w:cs="Arial"/>
          <w:szCs w:val="24"/>
        </w:rPr>
        <w:t>The collection is for recordkeeping and disclosure</w:t>
      </w:r>
      <w:r w:rsidR="0030397A">
        <w:rPr>
          <w:rFonts w:eastAsia="Times New Roman" w:cs="Arial"/>
          <w:szCs w:val="24"/>
        </w:rPr>
        <w:t xml:space="preserve"> purposes, and d</w:t>
      </w:r>
      <w:r w:rsidRPr="00D84E3D" w:rsidR="00F61C88">
        <w:rPr>
          <w:rFonts w:eastAsia="Times New Roman" w:cs="Arial"/>
          <w:szCs w:val="24"/>
        </w:rPr>
        <w:t xml:space="preserve">isclosure </w:t>
      </w:r>
      <w:r w:rsidRPr="00D84E3D" w:rsidR="00B446EF">
        <w:rPr>
          <w:rFonts w:eastAsia="Times New Roman" w:cs="Arial"/>
          <w:szCs w:val="24"/>
        </w:rPr>
        <w:t>will only occur</w:t>
      </w:r>
      <w:r w:rsidRPr="00D84E3D" w:rsidR="00043C43">
        <w:rPr>
          <w:rFonts w:eastAsia="Times New Roman" w:cs="Arial"/>
          <w:szCs w:val="24"/>
        </w:rPr>
        <w:t xml:space="preserve"> for the</w:t>
      </w:r>
      <w:r w:rsidRPr="00D84E3D" w:rsidR="004F0CEC">
        <w:rPr>
          <w:rFonts w:eastAsia="Times New Roman" w:cs="Arial"/>
          <w:szCs w:val="24"/>
        </w:rPr>
        <w:t xml:space="preserve"> specific</w:t>
      </w:r>
      <w:r w:rsidRPr="00D84E3D" w:rsidR="00043C43">
        <w:rPr>
          <w:rFonts w:eastAsia="Times New Roman" w:cs="Arial"/>
          <w:szCs w:val="24"/>
        </w:rPr>
        <w:t xml:space="preserve"> employee or contractor that is involved</w:t>
      </w:r>
      <w:r w:rsidRPr="00D84E3D" w:rsidR="00F826C2">
        <w:rPr>
          <w:rFonts w:eastAsia="Times New Roman" w:cs="Arial"/>
          <w:szCs w:val="24"/>
        </w:rPr>
        <w:t xml:space="preserve"> in </w:t>
      </w:r>
      <w:r w:rsidRPr="00D84E3D" w:rsidR="005751ED">
        <w:rPr>
          <w:rFonts w:eastAsia="Times New Roman" w:cs="Arial"/>
          <w:szCs w:val="24"/>
        </w:rPr>
        <w:t xml:space="preserve">an </w:t>
      </w:r>
      <w:r w:rsidRPr="00D84E3D" w:rsidR="00F826C2">
        <w:rPr>
          <w:rFonts w:eastAsia="Times New Roman" w:cs="Arial"/>
          <w:szCs w:val="24"/>
        </w:rPr>
        <w:t xml:space="preserve">isolating incident. </w:t>
      </w:r>
      <w:r w:rsidRPr="00D84E3D" w:rsidR="00157A67">
        <w:rPr>
          <w:rFonts w:eastAsia="Times New Roman" w:cs="Arial"/>
          <w:szCs w:val="24"/>
        </w:rPr>
        <w:t xml:space="preserve">Collection frequency will be bi-annually or as needed. </w:t>
      </w:r>
      <w:r w:rsidRPr="00D84E3D" w:rsidR="004E1ED6">
        <w:rPr>
          <w:rFonts w:cs="Arial"/>
          <w:szCs w:val="24"/>
        </w:rPr>
        <w:t xml:space="preserve">The form collects the following information: First Name, Middle Name, Last Name, Date of Birth (DOB), Gender, Routing Symbol, Professional </w:t>
      </w:r>
      <w:r w:rsidRPr="00D84E3D" w:rsidR="004E1ED6">
        <w:rPr>
          <w:rFonts w:cs="Arial"/>
          <w:szCs w:val="24"/>
        </w:rPr>
        <w:t>Email, Personal Email, Cell Phone Number, International Mobile Equipment Identity (IMEI) Number, Height, Weight, Hair Color, Eye Color, Shirt Size, Pant Size, Shoe Size, Ethnic Group, Blood Type, Scars/Marks/Tattoos, Duress Word, Two Personal Authenticator Statements, Known Medical Conditions, Current Medical Prescriptions, Allergies, and Specialized Training, Language Capabilities, Next of Kin First Name, Next of Kin Last Name, Next of Kin Middle Initial, Next of Kin Relationship, Next of Kin Personal Email, Next of Kin Telephone Number, and Next of Kin Address.</w:t>
      </w:r>
    </w:p>
    <w:p w:rsidR="00DC4486" w:rsidP="00DC4486" w14:paraId="07C00577" w14:textId="77777777">
      <w:pPr>
        <w:spacing w:after="0" w:line="240" w:lineRule="auto"/>
        <w:rPr>
          <w:rFonts w:cs="Arial"/>
          <w:szCs w:val="24"/>
        </w:rPr>
      </w:pPr>
    </w:p>
    <w:p w:rsidR="001F0724" w:rsidRPr="00D84E3D" w:rsidP="0020746D" w14:paraId="1B2AEDA5" w14:textId="3E90D695">
      <w:pPr>
        <w:spacing w:after="0" w:line="240" w:lineRule="auto"/>
        <w:rPr>
          <w:rFonts w:eastAsia="Times New Roman" w:cs="Arial"/>
          <w:szCs w:val="24"/>
        </w:rPr>
      </w:pPr>
      <w:r w:rsidRPr="000F0AF9">
        <w:rPr>
          <w:rFonts w:cs="Arial"/>
          <w:szCs w:val="24"/>
        </w:rPr>
        <w:t xml:space="preserve">The purpose of retrieving the ITIC </w:t>
      </w:r>
      <w:r w:rsidRPr="000F0AF9" w:rsidR="00C07096">
        <w:rPr>
          <w:rFonts w:cs="Arial"/>
          <w:szCs w:val="24"/>
        </w:rPr>
        <w:t>during an</w:t>
      </w:r>
      <w:r w:rsidRPr="000F0AF9">
        <w:rPr>
          <w:rFonts w:cs="Arial"/>
          <w:szCs w:val="24"/>
        </w:rPr>
        <w:t xml:space="preserve"> </w:t>
      </w:r>
      <w:r w:rsidRPr="000F0AF9" w:rsidR="006D7183">
        <w:rPr>
          <w:rFonts w:cs="Arial"/>
          <w:szCs w:val="24"/>
        </w:rPr>
        <w:t>isolating event</w:t>
      </w:r>
      <w:r w:rsidRPr="000F0AF9">
        <w:rPr>
          <w:rFonts w:cs="Arial"/>
          <w:szCs w:val="24"/>
        </w:rPr>
        <w:t>, as determined by the Chief of Mission</w:t>
      </w:r>
      <w:r w:rsidRPr="000F0AF9" w:rsidR="006D7183">
        <w:rPr>
          <w:rFonts w:cs="Arial"/>
          <w:szCs w:val="24"/>
        </w:rPr>
        <w:t>, and the information will be forwarded</w:t>
      </w:r>
      <w:r w:rsidRPr="000F0AF9">
        <w:rPr>
          <w:rFonts w:cs="Arial"/>
          <w:szCs w:val="24"/>
        </w:rPr>
        <w:t xml:space="preserve"> to the appropriate RSO. </w:t>
      </w:r>
      <w:r w:rsidRPr="000F0AF9" w:rsidR="00B51573">
        <w:rPr>
          <w:rFonts w:cs="Arial"/>
          <w:szCs w:val="24"/>
        </w:rPr>
        <w:t xml:space="preserve">The Chief of Mission, relying on situational factors, will make the ultimate decision on who, if needed, this information is shared </w:t>
      </w:r>
      <w:r w:rsidRPr="000F0AF9" w:rsidR="00213FDA">
        <w:rPr>
          <w:rFonts w:cs="Arial"/>
          <w:szCs w:val="24"/>
        </w:rPr>
        <w:t>within</w:t>
      </w:r>
      <w:r w:rsidRPr="000F0AF9" w:rsidR="00B51573">
        <w:rPr>
          <w:rFonts w:cs="Arial"/>
          <w:szCs w:val="24"/>
        </w:rPr>
        <w:t xml:space="preserve"> the event of a personnel recovery event such as but not limited to, the Department of Defense. </w:t>
      </w:r>
    </w:p>
    <w:p w:rsidR="00DC4486" w:rsidP="00DC4486" w14:paraId="03A17420" w14:textId="77777777">
      <w:pPr>
        <w:spacing w:after="0" w:line="240" w:lineRule="auto"/>
        <w:rPr>
          <w:rFonts w:eastAsia="Times New Roman" w:cs="Arial"/>
          <w:szCs w:val="24"/>
        </w:rPr>
      </w:pPr>
    </w:p>
    <w:p w:rsidR="00C64707" w:rsidRPr="00D84E3D" w:rsidP="00DC4486" w14:paraId="1D591758" w14:textId="29666C79">
      <w:pPr>
        <w:shd w:val="clear" w:color="auto" w:fill="FFFFFF"/>
        <w:spacing w:after="0" w:line="240" w:lineRule="auto"/>
        <w:rPr>
          <w:rFonts w:eastAsia="Times New Roman" w:cs="Arial"/>
          <w:color w:val="555555"/>
          <w:szCs w:val="24"/>
        </w:rPr>
      </w:pPr>
      <w:r w:rsidRPr="00D84E3D">
        <w:rPr>
          <w:rFonts w:eastAsia="Times New Roman" w:cs="Arial"/>
          <w:szCs w:val="24"/>
        </w:rPr>
        <w:t>This is not a revision</w:t>
      </w:r>
      <w:r w:rsidRPr="00D84E3D" w:rsidR="00225670">
        <w:rPr>
          <w:rFonts w:eastAsia="Times New Roman" w:cs="Arial"/>
          <w:szCs w:val="24"/>
        </w:rPr>
        <w:t>.</w:t>
      </w:r>
    </w:p>
    <w:p w:rsidR="00D84E3D" w:rsidP="00C64707" w14:paraId="31B5081E" w14:textId="77777777">
      <w:pPr>
        <w:shd w:val="clear" w:color="auto" w:fill="FFFFFF"/>
        <w:spacing w:after="0" w:line="240" w:lineRule="auto"/>
        <w:rPr>
          <w:rFonts w:eastAsia="Times New Roman" w:cs="Arial"/>
          <w:color w:val="555555"/>
          <w:szCs w:val="24"/>
        </w:rPr>
      </w:pPr>
    </w:p>
    <w:p w:rsidR="003E1544" w:rsidRPr="00C64707" w:rsidP="00C64707" w14:paraId="66589DD8" w14:textId="77777777">
      <w:pPr>
        <w:shd w:val="clear" w:color="auto" w:fill="FFFFFF"/>
        <w:spacing w:after="0" w:line="240" w:lineRule="auto"/>
        <w:rPr>
          <w:rFonts w:eastAsia="Times New Roman" w:cs="Arial"/>
          <w:color w:val="555555"/>
          <w:szCs w:val="24"/>
        </w:rPr>
      </w:pPr>
    </w:p>
    <w:p w:rsidR="00C64707" w:rsidP="00C64707" w14:paraId="7DE13DB1" w14:textId="77777777">
      <w:pPr>
        <w:shd w:val="clear" w:color="auto" w:fill="FFFFFF"/>
        <w:spacing w:after="0" w:line="240" w:lineRule="auto"/>
        <w:rPr>
          <w:rFonts w:eastAsia="Times New Roman" w:cs="Arial"/>
          <w:b/>
          <w:bCs/>
          <w:szCs w:val="24"/>
        </w:rPr>
      </w:pPr>
      <w:r w:rsidRPr="006D0B99">
        <w:rPr>
          <w:rFonts w:eastAsia="Times New Roman" w:cs="Arial"/>
          <w:b/>
          <w:bCs/>
          <w:szCs w:val="24"/>
        </w:rPr>
        <w:t>3. Describe whether, and to what extent, the collection of information involves the use of automated, electronic, mechanical, or other technological collection techniques or other forms of information technology.</w:t>
      </w:r>
    </w:p>
    <w:p w:rsidR="00B4308E" w:rsidRPr="006D0B99" w:rsidP="00C64707" w14:paraId="5FE0D6A1" w14:textId="77777777">
      <w:pPr>
        <w:shd w:val="clear" w:color="auto" w:fill="FFFFFF"/>
        <w:spacing w:after="0" w:line="240" w:lineRule="auto"/>
        <w:rPr>
          <w:rFonts w:eastAsia="Times New Roman" w:cs="Arial"/>
          <w:b/>
          <w:bCs/>
          <w:szCs w:val="24"/>
        </w:rPr>
      </w:pPr>
    </w:p>
    <w:p w:rsidR="00C64707" w:rsidRPr="006D0B99" w:rsidP="006001B1" w14:paraId="735761CC" w14:textId="64144400">
      <w:pPr>
        <w:shd w:val="clear" w:color="auto" w:fill="FFFFFF"/>
        <w:spacing w:after="0" w:line="240" w:lineRule="auto"/>
        <w:rPr>
          <w:rFonts w:eastAsia="Times New Roman" w:cs="Arial"/>
          <w:szCs w:val="24"/>
        </w:rPr>
      </w:pPr>
      <w:r w:rsidRPr="006D0B99">
        <w:rPr>
          <w:rFonts w:eastAsia="Times New Roman" w:cs="Arial"/>
          <w:szCs w:val="24"/>
        </w:rPr>
        <w:t xml:space="preserve">Electronic submission of responses </w:t>
      </w:r>
      <w:r w:rsidRPr="006D0B99" w:rsidR="001B4E15">
        <w:rPr>
          <w:rFonts w:eastAsia="Times New Roman" w:cs="Arial"/>
          <w:szCs w:val="24"/>
        </w:rPr>
        <w:t xml:space="preserve">is the only way to submit the information. </w:t>
      </w:r>
      <w:r w:rsidRPr="006D0B99">
        <w:rPr>
          <w:rFonts w:eastAsia="Times New Roman" w:cs="Arial"/>
          <w:szCs w:val="24"/>
        </w:rPr>
        <w:t xml:space="preserve"> </w:t>
      </w:r>
    </w:p>
    <w:p w:rsidR="00C64707" w:rsidRPr="006D0B99" w:rsidP="006D0B99" w14:paraId="30F4A3B2" w14:textId="25716AF3">
      <w:pPr>
        <w:shd w:val="clear" w:color="auto" w:fill="FFFFFF"/>
        <w:spacing w:after="0" w:line="240" w:lineRule="auto"/>
        <w:rPr>
          <w:rFonts w:eastAsia="Times New Roman" w:cs="Arial"/>
          <w:szCs w:val="24"/>
        </w:rPr>
      </w:pPr>
      <w:r w:rsidRPr="006D0B99">
        <w:rPr>
          <w:rFonts w:eastAsia="Times New Roman" w:cs="Arial"/>
          <w:szCs w:val="24"/>
        </w:rPr>
        <w:t>There</w:t>
      </w:r>
      <w:r>
        <w:rPr>
          <w:rFonts w:eastAsia="Times New Roman" w:cs="Arial"/>
          <w:szCs w:val="24"/>
        </w:rPr>
        <w:t xml:space="preserve"> </w:t>
      </w:r>
      <w:r w:rsidRPr="006D0B99" w:rsidR="00603A85">
        <w:rPr>
          <w:rFonts w:eastAsia="Times New Roman" w:cs="Arial"/>
          <w:szCs w:val="24"/>
        </w:rPr>
        <w:t xml:space="preserve">are no plans to make it available for public printing. It is only required of FAA </w:t>
      </w:r>
      <w:r w:rsidRPr="006D0B99" w:rsidR="00D2689E">
        <w:rPr>
          <w:rFonts w:eastAsia="Times New Roman" w:cs="Arial"/>
          <w:szCs w:val="24"/>
        </w:rPr>
        <w:t>employees</w:t>
      </w:r>
      <w:r w:rsidRPr="006D0B99" w:rsidR="00603A85">
        <w:rPr>
          <w:rFonts w:eastAsia="Times New Roman" w:cs="Arial"/>
          <w:szCs w:val="24"/>
        </w:rPr>
        <w:t xml:space="preserve"> and FAA contractors that are </w:t>
      </w:r>
      <w:r w:rsidRPr="006D0B99" w:rsidR="00BA0606">
        <w:rPr>
          <w:rFonts w:eastAsia="Times New Roman" w:cs="Arial"/>
          <w:szCs w:val="24"/>
        </w:rPr>
        <w:t>traveling</w:t>
      </w:r>
      <w:r w:rsidRPr="006D0B99" w:rsidR="00CF2484">
        <w:rPr>
          <w:rFonts w:eastAsia="Times New Roman" w:cs="Arial"/>
          <w:szCs w:val="24"/>
        </w:rPr>
        <w:t xml:space="preserve"> </w:t>
      </w:r>
      <w:r w:rsidRPr="006D0B99" w:rsidR="00603A85">
        <w:rPr>
          <w:rFonts w:eastAsia="Times New Roman" w:cs="Arial"/>
          <w:szCs w:val="24"/>
        </w:rPr>
        <w:t xml:space="preserve">overseas for official business. </w:t>
      </w:r>
      <w:r w:rsidRPr="006D0B99" w:rsidR="007A1EF7">
        <w:rPr>
          <w:rFonts w:eastAsia="Times New Roman" w:cs="Arial"/>
          <w:szCs w:val="24"/>
        </w:rPr>
        <w:t>The</w:t>
      </w:r>
      <w:r w:rsidRPr="006D0B99" w:rsidR="005A5A66">
        <w:rPr>
          <w:rFonts w:eastAsia="Times New Roman" w:cs="Arial"/>
          <w:szCs w:val="24"/>
        </w:rPr>
        <w:t xml:space="preserve"> information collected will not be made available to the public over the internet due to the sensitive nature of the information being collected.</w:t>
      </w:r>
      <w:r w:rsidRPr="006D0B99" w:rsidR="005A5A66">
        <w:rPr>
          <w:rFonts w:eastAsia="Times New Roman" w:cs="Arial"/>
          <w:b/>
          <w:bCs/>
          <w:szCs w:val="24"/>
        </w:rPr>
        <w:t xml:space="preserve">  </w:t>
      </w:r>
      <w:r w:rsidRPr="006D0B99" w:rsidR="005A5A66">
        <w:rPr>
          <w:rFonts w:eastAsia="Times New Roman" w:cs="Arial"/>
          <w:b/>
          <w:bCs/>
          <w:szCs w:val="24"/>
        </w:rPr>
        <w:br/>
      </w:r>
    </w:p>
    <w:p w:rsidR="00C64707" w:rsidRPr="006D0B99" w:rsidP="00C64707" w14:paraId="3438A8F9" w14:textId="1D691234">
      <w:pPr>
        <w:shd w:val="clear" w:color="auto" w:fill="FFFFFF"/>
        <w:spacing w:after="0" w:line="240" w:lineRule="auto"/>
        <w:rPr>
          <w:rFonts w:eastAsia="Times New Roman" w:cs="Arial"/>
          <w:szCs w:val="24"/>
        </w:rPr>
      </w:pPr>
    </w:p>
    <w:p w:rsidR="00C64707" w:rsidRPr="006D0B99" w:rsidP="00C64707" w14:paraId="7CB732F8" w14:textId="77777777">
      <w:pPr>
        <w:shd w:val="clear" w:color="auto" w:fill="FFFFFF"/>
        <w:spacing w:after="0" w:line="240" w:lineRule="auto"/>
        <w:rPr>
          <w:rFonts w:eastAsia="Times New Roman" w:cs="Arial"/>
          <w:szCs w:val="24"/>
        </w:rPr>
      </w:pPr>
      <w:r w:rsidRPr="006D0B99">
        <w:rPr>
          <w:rFonts w:eastAsia="Times New Roman" w:cs="Arial"/>
          <w:b/>
          <w:bCs/>
          <w:szCs w:val="24"/>
        </w:rPr>
        <w:t>4. Describe efforts to identify duplication. Show specifically why any similar information already available cannot be used or modified for use for the purposes described in Item 2 above.</w:t>
      </w:r>
    </w:p>
    <w:p w:rsidR="006C6076" w:rsidRPr="00744C91" w:rsidP="00C64707" w14:paraId="51D6D830" w14:textId="11B1BFFC">
      <w:pPr>
        <w:shd w:val="clear" w:color="auto" w:fill="FFFFFF"/>
        <w:spacing w:after="0" w:line="240" w:lineRule="auto"/>
        <w:rPr>
          <w:rFonts w:eastAsia="Times New Roman" w:cs="Arial"/>
          <w:szCs w:val="24"/>
        </w:rPr>
      </w:pPr>
      <w:r w:rsidRPr="00C64707">
        <w:rPr>
          <w:rFonts w:eastAsia="Times New Roman" w:cs="Arial"/>
          <w:color w:val="555555"/>
          <w:szCs w:val="24"/>
        </w:rPr>
        <w:br/>
      </w:r>
      <w:r w:rsidRPr="00744C91" w:rsidR="00BA0606">
        <w:rPr>
          <w:rFonts w:eastAsia="Times New Roman" w:cs="Arial"/>
          <w:szCs w:val="24"/>
        </w:rPr>
        <w:t>Some of this i</w:t>
      </w:r>
      <w:r w:rsidRPr="00744C91">
        <w:rPr>
          <w:rFonts w:eastAsia="Times New Roman" w:cs="Arial"/>
          <w:szCs w:val="24"/>
        </w:rPr>
        <w:t xml:space="preserve">nformation is </w:t>
      </w:r>
      <w:r w:rsidRPr="00744C91" w:rsidR="00BA0606">
        <w:rPr>
          <w:rFonts w:eastAsia="Times New Roman" w:cs="Arial"/>
          <w:szCs w:val="24"/>
        </w:rPr>
        <w:t xml:space="preserve">currently </w:t>
      </w:r>
      <w:r w:rsidRPr="00744C91">
        <w:rPr>
          <w:rFonts w:eastAsia="Times New Roman" w:cs="Arial"/>
          <w:szCs w:val="24"/>
        </w:rPr>
        <w:t>collected for security clearances on FAA employees and contractors; however, the PRA requires that collections on contractors, which are considered “the public”</w:t>
      </w:r>
      <w:r w:rsidRPr="00744C91" w:rsidR="00AF566B">
        <w:rPr>
          <w:rFonts w:eastAsia="Times New Roman" w:cs="Arial"/>
          <w:szCs w:val="24"/>
        </w:rPr>
        <w:t>,</w:t>
      </w:r>
      <w:r w:rsidRPr="00744C91">
        <w:rPr>
          <w:rFonts w:eastAsia="Times New Roman" w:cs="Arial"/>
          <w:szCs w:val="24"/>
        </w:rPr>
        <w:t xml:space="preserve"> must have an OMB Control Number and cannot be compelled to complete the collection. </w:t>
      </w:r>
      <w:r w:rsidRPr="00744C91" w:rsidR="00AF566B">
        <w:rPr>
          <w:rFonts w:eastAsia="Times New Roman" w:cs="Arial"/>
          <w:szCs w:val="24"/>
        </w:rPr>
        <w:t xml:space="preserve">The Department of </w:t>
      </w:r>
      <w:r w:rsidRPr="00744C91" w:rsidR="0025607B">
        <w:rPr>
          <w:rFonts w:eastAsia="Times New Roman" w:cs="Arial"/>
          <w:szCs w:val="24"/>
        </w:rPr>
        <w:t xml:space="preserve">Defense </w:t>
      </w:r>
      <w:r w:rsidRPr="00744C91" w:rsidR="00AF566B">
        <w:rPr>
          <w:rFonts w:eastAsia="Times New Roman" w:cs="Arial"/>
          <w:szCs w:val="24"/>
        </w:rPr>
        <w:t>collects the information for security clearances</w:t>
      </w:r>
      <w:r w:rsidRPr="00744C91" w:rsidR="009430E8">
        <w:rPr>
          <w:rFonts w:eastAsia="Times New Roman" w:cs="Arial"/>
          <w:szCs w:val="24"/>
        </w:rPr>
        <w:t>; however</w:t>
      </w:r>
      <w:r w:rsidRPr="00744C91" w:rsidR="00B076CF">
        <w:rPr>
          <w:rFonts w:eastAsia="Times New Roman" w:cs="Arial"/>
          <w:szCs w:val="24"/>
        </w:rPr>
        <w:t xml:space="preserve">, </w:t>
      </w:r>
      <w:r w:rsidRPr="00744C91" w:rsidR="00AF566B">
        <w:rPr>
          <w:rFonts w:eastAsia="Times New Roman" w:cs="Arial"/>
          <w:szCs w:val="24"/>
        </w:rPr>
        <w:t xml:space="preserve">that </w:t>
      </w:r>
      <w:r w:rsidRPr="00744C91" w:rsidR="00BA0606">
        <w:rPr>
          <w:rFonts w:eastAsia="Times New Roman" w:cs="Arial"/>
          <w:szCs w:val="24"/>
        </w:rPr>
        <w:t xml:space="preserve">is </w:t>
      </w:r>
      <w:r w:rsidRPr="00744C91" w:rsidR="00AF566B">
        <w:rPr>
          <w:rFonts w:eastAsia="Times New Roman" w:cs="Arial"/>
          <w:szCs w:val="24"/>
        </w:rPr>
        <w:t xml:space="preserve">not available for our use. </w:t>
      </w:r>
    </w:p>
    <w:p w:rsidR="00C64707" w:rsidRPr="00C64707" w:rsidP="00C64707" w14:paraId="076248C9" w14:textId="77777777">
      <w:pPr>
        <w:shd w:val="clear" w:color="auto" w:fill="FFFFFF"/>
        <w:spacing w:after="0" w:line="240" w:lineRule="auto"/>
        <w:rPr>
          <w:rFonts w:eastAsia="Times New Roman" w:cs="Arial"/>
          <w:color w:val="555555"/>
          <w:szCs w:val="24"/>
        </w:rPr>
      </w:pPr>
      <w:r w:rsidRPr="00C64707">
        <w:rPr>
          <w:rFonts w:eastAsia="Times New Roman" w:cs="Arial"/>
          <w:color w:val="555555"/>
          <w:szCs w:val="24"/>
        </w:rPr>
        <w:br/>
      </w:r>
    </w:p>
    <w:p w:rsidR="00493928" w:rsidRPr="00C64707" w:rsidP="00C64707" w14:paraId="26F71AA9" w14:textId="7EA3C9ED">
      <w:pPr>
        <w:shd w:val="clear" w:color="auto" w:fill="FFFFFF"/>
        <w:spacing w:after="0" w:line="240" w:lineRule="auto"/>
        <w:rPr>
          <w:rFonts w:eastAsia="Times New Roman" w:cs="Arial"/>
          <w:color w:val="555555"/>
          <w:szCs w:val="24"/>
        </w:rPr>
      </w:pPr>
      <w:r w:rsidRPr="00F3091D">
        <w:rPr>
          <w:rFonts w:eastAsia="Times New Roman" w:cs="Arial"/>
          <w:b/>
          <w:bCs/>
          <w:szCs w:val="24"/>
        </w:rPr>
        <w:t xml:space="preserve">5. If the collection of information involves small businesses or other small entities, describe the methods used to minimize </w:t>
      </w:r>
      <w:r w:rsidR="004343C3">
        <w:rPr>
          <w:rFonts w:eastAsia="Times New Roman" w:cs="Arial"/>
          <w:b/>
          <w:bCs/>
          <w:szCs w:val="24"/>
        </w:rPr>
        <w:t xml:space="preserve">the </w:t>
      </w:r>
      <w:r w:rsidRPr="00F3091D">
        <w:rPr>
          <w:rFonts w:eastAsia="Times New Roman" w:cs="Arial"/>
          <w:b/>
          <w:bCs/>
          <w:szCs w:val="24"/>
        </w:rPr>
        <w:t>burden.</w:t>
      </w:r>
    </w:p>
    <w:p w:rsidR="003E1544" w:rsidP="00C64707" w14:paraId="6FD8114F" w14:textId="77777777">
      <w:pPr>
        <w:shd w:val="clear" w:color="auto" w:fill="FFFFFF"/>
        <w:spacing w:after="0" w:line="240" w:lineRule="auto"/>
        <w:rPr>
          <w:rFonts w:eastAsia="Times New Roman" w:cs="Arial"/>
          <w:szCs w:val="24"/>
        </w:rPr>
      </w:pPr>
    </w:p>
    <w:p w:rsidR="00C64707" w:rsidRPr="009430E8" w:rsidP="00C64707" w14:paraId="5B7018DA" w14:textId="3EA58B26">
      <w:pPr>
        <w:shd w:val="clear" w:color="auto" w:fill="FFFFFF"/>
        <w:spacing w:after="0" w:line="240" w:lineRule="auto"/>
        <w:rPr>
          <w:rFonts w:eastAsia="Times New Roman" w:cs="Arial"/>
          <w:b/>
          <w:bCs/>
          <w:color w:val="555555"/>
          <w:szCs w:val="24"/>
        </w:rPr>
      </w:pPr>
      <w:r w:rsidRPr="00D84E3D">
        <w:rPr>
          <w:rFonts w:eastAsia="Times New Roman" w:cs="Arial"/>
          <w:szCs w:val="24"/>
        </w:rPr>
        <w:t>Not applicable</w:t>
      </w:r>
      <w:r w:rsidRPr="009430E8">
        <w:rPr>
          <w:rFonts w:eastAsia="Times New Roman" w:cs="Arial"/>
          <w:b/>
          <w:bCs/>
          <w:color w:val="555555"/>
          <w:szCs w:val="24"/>
        </w:rPr>
        <w:br/>
      </w:r>
    </w:p>
    <w:p w:rsidR="00C64707" w:rsidRPr="00F3091D" w:rsidP="00C64707" w14:paraId="76765A8E" w14:textId="0777E921">
      <w:pPr>
        <w:shd w:val="clear" w:color="auto" w:fill="FFFFFF"/>
        <w:spacing w:after="0" w:line="240" w:lineRule="auto"/>
        <w:rPr>
          <w:rFonts w:eastAsia="Times New Roman" w:cs="Arial"/>
          <w:szCs w:val="24"/>
        </w:rPr>
      </w:pPr>
      <w:r w:rsidRPr="00F3091D">
        <w:rPr>
          <w:rFonts w:eastAsia="Times New Roman" w:cs="Arial"/>
          <w:b/>
          <w:bCs/>
          <w:szCs w:val="24"/>
        </w:rPr>
        <w:t xml:space="preserve">6. Describe the consequence to Federal program or policy activities if the collection is not conducted or is conducted less frequently, as well as any technical or legal obstacles to reducing </w:t>
      </w:r>
      <w:r w:rsidR="004343C3">
        <w:rPr>
          <w:rFonts w:eastAsia="Times New Roman" w:cs="Arial"/>
          <w:b/>
          <w:bCs/>
          <w:szCs w:val="24"/>
        </w:rPr>
        <w:t xml:space="preserve">the </w:t>
      </w:r>
      <w:r w:rsidRPr="00F3091D">
        <w:rPr>
          <w:rFonts w:eastAsia="Times New Roman" w:cs="Arial"/>
          <w:b/>
          <w:bCs/>
          <w:szCs w:val="24"/>
        </w:rPr>
        <w:t>burden.</w:t>
      </w:r>
    </w:p>
    <w:p w:rsidR="00BC336A" w:rsidRPr="00F3091D" w:rsidP="00C64707" w14:paraId="4BD7469D" w14:textId="6C869702">
      <w:pPr>
        <w:shd w:val="clear" w:color="auto" w:fill="FFFFFF"/>
        <w:spacing w:after="0" w:line="240" w:lineRule="auto"/>
        <w:rPr>
          <w:rFonts w:eastAsia="Times New Roman" w:cs="Arial"/>
        </w:rPr>
      </w:pPr>
      <w:r w:rsidRPr="00C64707">
        <w:rPr>
          <w:rFonts w:eastAsia="Times New Roman" w:cs="Arial"/>
          <w:color w:val="555555"/>
          <w:szCs w:val="24"/>
        </w:rPr>
        <w:br/>
      </w:r>
      <w:r w:rsidRPr="00F3091D" w:rsidR="003F200E">
        <w:rPr>
          <w:rFonts w:eastAsia="Times New Roman" w:cs="Arial"/>
        </w:rPr>
        <w:t>If the collection is not conducted, then life</w:t>
      </w:r>
      <w:r w:rsidRPr="00F3091D" w:rsidR="00720706">
        <w:rPr>
          <w:rFonts w:eastAsia="Times New Roman" w:cs="Arial"/>
        </w:rPr>
        <w:t xml:space="preserve">-saving information </w:t>
      </w:r>
      <w:r w:rsidRPr="00F3091D" w:rsidR="00ED5271">
        <w:rPr>
          <w:rFonts w:eastAsia="Times New Roman" w:cs="Arial"/>
        </w:rPr>
        <w:t xml:space="preserve">may </w:t>
      </w:r>
      <w:r w:rsidRPr="00F3091D" w:rsidR="00720706">
        <w:rPr>
          <w:rFonts w:eastAsia="Times New Roman" w:cs="Arial"/>
        </w:rPr>
        <w:t>not be availa</w:t>
      </w:r>
      <w:r w:rsidRPr="00F3091D" w:rsidR="000477D7">
        <w:rPr>
          <w:rFonts w:eastAsia="Times New Roman" w:cs="Arial"/>
        </w:rPr>
        <w:t>ble</w:t>
      </w:r>
      <w:r w:rsidRPr="00F3091D" w:rsidR="00720706">
        <w:rPr>
          <w:rFonts w:eastAsia="Times New Roman" w:cs="Arial"/>
        </w:rPr>
        <w:t xml:space="preserve"> </w:t>
      </w:r>
      <w:r w:rsidRPr="00F3091D" w:rsidR="00ED5271">
        <w:rPr>
          <w:rFonts w:eastAsia="Times New Roman" w:cs="Arial"/>
        </w:rPr>
        <w:t xml:space="preserve">to the Chief of Mission </w:t>
      </w:r>
      <w:r w:rsidRPr="00F3091D" w:rsidR="00720706">
        <w:rPr>
          <w:rFonts w:eastAsia="Times New Roman" w:cs="Arial"/>
        </w:rPr>
        <w:t xml:space="preserve">should </w:t>
      </w:r>
      <w:r w:rsidR="004343C3">
        <w:rPr>
          <w:rFonts w:eastAsia="Times New Roman" w:cs="Arial"/>
        </w:rPr>
        <w:t>an</w:t>
      </w:r>
      <w:r w:rsidRPr="00F3091D" w:rsidR="004343C3">
        <w:rPr>
          <w:rFonts w:eastAsia="Times New Roman" w:cs="Arial"/>
        </w:rPr>
        <w:t xml:space="preserve"> </w:t>
      </w:r>
      <w:r w:rsidRPr="00F3091D" w:rsidR="006D7183">
        <w:rPr>
          <w:rFonts w:eastAsia="Times New Roman" w:cs="Arial"/>
        </w:rPr>
        <w:t>isolating event</w:t>
      </w:r>
      <w:r w:rsidRPr="00F3091D" w:rsidR="00720706">
        <w:rPr>
          <w:rFonts w:eastAsia="Times New Roman" w:cs="Arial"/>
        </w:rPr>
        <w:t xml:space="preserve"> occur. </w:t>
      </w:r>
      <w:r w:rsidRPr="00F3091D" w:rsidR="000477D7">
        <w:rPr>
          <w:rFonts w:eastAsia="Times New Roman" w:cs="Arial"/>
        </w:rPr>
        <w:t xml:space="preserve">While some information may be able to be gathered, it would require additional time to locate and </w:t>
      </w:r>
      <w:r w:rsidRPr="00F3091D" w:rsidR="00ED5271">
        <w:rPr>
          <w:rFonts w:eastAsia="Times New Roman" w:cs="Arial"/>
        </w:rPr>
        <w:t>obtain</w:t>
      </w:r>
      <w:r w:rsidRPr="00F3091D" w:rsidR="000477D7">
        <w:rPr>
          <w:rFonts w:eastAsia="Times New Roman" w:cs="Arial"/>
        </w:rPr>
        <w:t xml:space="preserve"> the </w:t>
      </w:r>
      <w:r w:rsidRPr="00F3091D" w:rsidR="00DE4697">
        <w:rPr>
          <w:rFonts w:eastAsia="Times New Roman" w:cs="Arial"/>
        </w:rPr>
        <w:t>requisite</w:t>
      </w:r>
      <w:r w:rsidRPr="00F3091D" w:rsidR="000477D7">
        <w:rPr>
          <w:rFonts w:eastAsia="Times New Roman" w:cs="Arial"/>
        </w:rPr>
        <w:t xml:space="preserve"> authorizations to release. Additionally, some </w:t>
      </w:r>
      <w:r w:rsidRPr="00F3091D" w:rsidR="00ED5271">
        <w:rPr>
          <w:rFonts w:eastAsia="Times New Roman" w:cs="Arial"/>
        </w:rPr>
        <w:t xml:space="preserve">of the </w:t>
      </w:r>
      <w:r w:rsidRPr="00F3091D" w:rsidR="000477D7">
        <w:rPr>
          <w:rFonts w:eastAsia="Times New Roman" w:cs="Arial"/>
        </w:rPr>
        <w:t>information being collected does not exist outside this form, which would make the authentication</w:t>
      </w:r>
      <w:r w:rsidRPr="00F3091D">
        <w:rPr>
          <w:rFonts w:eastAsia="Times New Roman" w:cs="Arial"/>
        </w:rPr>
        <w:t xml:space="preserve"> needlessly difficult in a situation that </w:t>
      </w:r>
      <w:r w:rsidRPr="00F3091D" w:rsidR="0025607B">
        <w:rPr>
          <w:rFonts w:eastAsia="Times New Roman" w:cs="Arial"/>
        </w:rPr>
        <w:t xml:space="preserve">would </w:t>
      </w:r>
      <w:r w:rsidRPr="00F3091D">
        <w:rPr>
          <w:rFonts w:eastAsia="Times New Roman" w:cs="Arial"/>
        </w:rPr>
        <w:t xml:space="preserve">require expedience. </w:t>
      </w:r>
    </w:p>
    <w:p w:rsidR="00BC336A" w:rsidRPr="00F3091D" w:rsidP="00C64707" w14:paraId="15363812" w14:textId="77777777">
      <w:pPr>
        <w:shd w:val="clear" w:color="auto" w:fill="FFFFFF"/>
        <w:spacing w:after="0" w:line="240" w:lineRule="auto"/>
        <w:rPr>
          <w:rFonts w:eastAsia="Times New Roman" w:cs="Arial"/>
        </w:rPr>
      </w:pPr>
    </w:p>
    <w:p w:rsidR="00C64707" w:rsidRPr="00F3091D" w:rsidP="00C64707" w14:paraId="357CE0FD" w14:textId="2A1E4F51">
      <w:pPr>
        <w:shd w:val="clear" w:color="auto" w:fill="FFFFFF"/>
        <w:spacing w:after="0" w:line="240" w:lineRule="auto"/>
        <w:rPr>
          <w:rFonts w:eastAsia="Times New Roman" w:cs="Arial"/>
        </w:rPr>
      </w:pPr>
      <w:r w:rsidRPr="00F3091D">
        <w:rPr>
          <w:rFonts w:eastAsia="Times New Roman" w:cs="Arial"/>
        </w:rPr>
        <w:t xml:space="preserve">Collections will only be on an </w:t>
      </w:r>
      <w:r w:rsidRPr="00F3091D" w:rsidR="00DE4697">
        <w:rPr>
          <w:rFonts w:eastAsia="Times New Roman" w:cs="Arial"/>
        </w:rPr>
        <w:t>as-needed</w:t>
      </w:r>
      <w:r w:rsidRPr="00F3091D">
        <w:rPr>
          <w:rFonts w:eastAsia="Times New Roman" w:cs="Arial"/>
        </w:rPr>
        <w:t xml:space="preserve"> basis and only for employees and contractors that meet the narrow definition of traveling overseas on official business. </w:t>
      </w:r>
    </w:p>
    <w:p w:rsidR="00C64707" w:rsidRPr="00C64707" w:rsidP="00C64707" w14:paraId="5409E4AA" w14:textId="77777777">
      <w:pPr>
        <w:shd w:val="clear" w:color="auto" w:fill="FFFFFF"/>
        <w:spacing w:after="0" w:line="240" w:lineRule="auto"/>
        <w:rPr>
          <w:rFonts w:eastAsia="Times New Roman" w:cs="Arial"/>
          <w:color w:val="555555"/>
          <w:szCs w:val="24"/>
        </w:rPr>
      </w:pPr>
      <w:r w:rsidRPr="00C64707">
        <w:rPr>
          <w:rFonts w:eastAsia="Times New Roman" w:cs="Arial"/>
          <w:color w:val="555555"/>
          <w:szCs w:val="24"/>
        </w:rPr>
        <w:br/>
      </w:r>
    </w:p>
    <w:p w:rsidR="00C64707" w:rsidRPr="000A176B" w:rsidP="00C64707" w14:paraId="1A96396F" w14:textId="77777777">
      <w:pPr>
        <w:shd w:val="clear" w:color="auto" w:fill="FFFFFF"/>
        <w:spacing w:after="0" w:line="240" w:lineRule="auto"/>
        <w:rPr>
          <w:rFonts w:eastAsia="Times New Roman" w:cs="Arial"/>
          <w:b/>
          <w:bCs/>
          <w:szCs w:val="24"/>
        </w:rPr>
      </w:pPr>
      <w:r w:rsidRPr="000A176B">
        <w:rPr>
          <w:rFonts w:eastAsia="Times New Roman" w:cs="Arial"/>
          <w:b/>
          <w:bCs/>
          <w:szCs w:val="24"/>
        </w:rPr>
        <w:t>7. Explain any special circumstances that would cause an information collection to be conducted in a manner:</w:t>
      </w:r>
    </w:p>
    <w:p w:rsidR="00C64707" w:rsidRPr="000A176B" w:rsidP="00C64707" w14:paraId="10260B7A" w14:textId="4AB3DA9D">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requiring respondents to report information to the agency more often than quarterly;</w:t>
      </w:r>
      <w:r w:rsidRPr="000A176B" w:rsidR="000E6D39">
        <w:rPr>
          <w:rFonts w:eastAsia="Times New Roman" w:cs="Arial"/>
          <w:b/>
          <w:bCs/>
          <w:i/>
          <w:iCs/>
          <w:szCs w:val="24"/>
        </w:rPr>
        <w:t xml:space="preserve">  </w:t>
      </w:r>
      <w:r w:rsidRPr="000A176B" w:rsidR="002B5696">
        <w:rPr>
          <w:rFonts w:eastAsia="Times New Roman" w:cs="Arial"/>
        </w:rPr>
        <w:t>Not Applicable</w:t>
      </w:r>
    </w:p>
    <w:p w:rsidR="00C64707" w:rsidRPr="000A176B" w:rsidP="00C64707" w14:paraId="1E930AFC" w14:textId="5CC43EF7">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requiring respondents to prepare a written response to a collection of information in fewer than 30 days after receipt of it;</w:t>
      </w:r>
      <w:r w:rsidRPr="000A176B" w:rsidR="000E6D39">
        <w:rPr>
          <w:rFonts w:eastAsia="Times New Roman" w:cs="Arial"/>
          <w:b/>
          <w:bCs/>
          <w:i/>
          <w:iCs/>
          <w:szCs w:val="24"/>
        </w:rPr>
        <w:t xml:space="preserve">  </w:t>
      </w:r>
      <w:r w:rsidRPr="000A176B" w:rsidR="002B5696">
        <w:rPr>
          <w:rFonts w:eastAsia="Times New Roman" w:cs="Arial"/>
        </w:rPr>
        <w:t>Not Applicable</w:t>
      </w:r>
    </w:p>
    <w:p w:rsidR="00C64707" w:rsidRPr="000A176B" w:rsidP="00C64707" w14:paraId="0A1919DA" w14:textId="2D8AFBAD">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requiring respondents to submit more than an original and two copies of any document; requiring respondents to retain records, other than health, medical, government contract, grant-in-aid, or tax records, for more than three years;</w:t>
      </w:r>
      <w:r w:rsidRPr="000A176B" w:rsidR="000E6D39">
        <w:rPr>
          <w:rFonts w:eastAsia="Times New Roman" w:cs="Arial"/>
          <w:b/>
          <w:bCs/>
          <w:i/>
          <w:iCs/>
          <w:szCs w:val="24"/>
        </w:rPr>
        <w:t xml:space="preserve"> </w:t>
      </w:r>
      <w:r w:rsidRPr="000A176B" w:rsidR="000E6D39">
        <w:rPr>
          <w:rFonts w:eastAsia="Times New Roman" w:cs="Arial"/>
          <w:b/>
          <w:bCs/>
        </w:rPr>
        <w:t xml:space="preserve"> </w:t>
      </w:r>
      <w:r w:rsidRPr="000A176B" w:rsidR="002B5696">
        <w:rPr>
          <w:rFonts w:eastAsia="Times New Roman" w:cs="Arial"/>
        </w:rPr>
        <w:t>Not Applicable</w:t>
      </w:r>
    </w:p>
    <w:p w:rsidR="00C64707" w:rsidRPr="000A176B" w:rsidP="00C64707" w14:paraId="00016B6F" w14:textId="0D6D75C0">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in connection with a statistical survey, that is not designed to produce valid and reliable results that can be generalized to the universe of study;</w:t>
      </w:r>
      <w:r w:rsidRPr="000A176B" w:rsidR="000E6D39">
        <w:rPr>
          <w:rFonts w:eastAsia="Times New Roman" w:cs="Arial"/>
          <w:b/>
          <w:bCs/>
          <w:i/>
          <w:iCs/>
          <w:szCs w:val="24"/>
        </w:rPr>
        <w:t xml:space="preserve">  </w:t>
      </w:r>
      <w:r w:rsidRPr="00EB1F47" w:rsidR="002B5696">
        <w:rPr>
          <w:rFonts w:eastAsia="Times New Roman" w:cs="Arial"/>
        </w:rPr>
        <w:t>Not Applicable</w:t>
      </w:r>
    </w:p>
    <w:p w:rsidR="00C64707" w:rsidRPr="000A176B" w:rsidP="00C64707" w14:paraId="51832D62" w14:textId="3756D742">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requiring the use of a statistical data classification that has not been reviewed and approved by OMB;</w:t>
      </w:r>
      <w:r w:rsidRPr="000A176B" w:rsidR="000E6D39">
        <w:rPr>
          <w:rFonts w:eastAsia="Times New Roman" w:cs="Arial"/>
          <w:b/>
          <w:bCs/>
          <w:i/>
          <w:iCs/>
          <w:szCs w:val="24"/>
        </w:rPr>
        <w:t xml:space="preserve">  </w:t>
      </w:r>
      <w:r w:rsidRPr="00EB1F47" w:rsidR="002B5696">
        <w:rPr>
          <w:rFonts w:eastAsia="Times New Roman" w:cs="Arial"/>
          <w:szCs w:val="24"/>
        </w:rPr>
        <w:t>Not Applicable</w:t>
      </w:r>
    </w:p>
    <w:p w:rsidR="00C64707" w:rsidRPr="000A176B" w:rsidP="00C64707" w14:paraId="3070DAF3" w14:textId="77777777">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0A176B" w:rsidP="00C64707" w14:paraId="748C7584" w14:textId="198CC93C">
      <w:pPr>
        <w:numPr>
          <w:ilvl w:val="0"/>
          <w:numId w:val="1"/>
        </w:numPr>
        <w:shd w:val="clear" w:color="auto" w:fill="FFFFFF"/>
        <w:spacing w:before="100" w:beforeAutospacing="1" w:after="225" w:line="240" w:lineRule="auto"/>
        <w:rPr>
          <w:rFonts w:eastAsia="Times New Roman" w:cs="Arial"/>
          <w:szCs w:val="24"/>
        </w:rPr>
      </w:pPr>
      <w:r w:rsidRPr="000A176B">
        <w:rPr>
          <w:rFonts w:eastAsia="Times New Roman" w:cs="Arial"/>
          <w:b/>
          <w:bCs/>
          <w:i/>
          <w:iCs/>
          <w:szCs w:val="24"/>
        </w:rPr>
        <w:t>requiring respondents to submit proprietary trade secrets, or other confidential information unless the agency can demonstrate that it has instituted procedures to protect the information's confidentiality to the extent permitted by law.</w:t>
      </w:r>
      <w:r w:rsidRPr="000A176B" w:rsidR="000E6D39">
        <w:rPr>
          <w:rFonts w:eastAsia="Times New Roman" w:cs="Arial"/>
          <w:b/>
          <w:bCs/>
          <w:i/>
          <w:iCs/>
          <w:szCs w:val="24"/>
        </w:rPr>
        <w:t xml:space="preserve">  </w:t>
      </w:r>
      <w:r w:rsidRPr="00744C91" w:rsidR="002B5696">
        <w:rPr>
          <w:rFonts w:eastAsia="Times New Roman" w:cs="Arial"/>
        </w:rPr>
        <w:t>Not Applicable</w:t>
      </w:r>
    </w:p>
    <w:p w:rsidR="00C64707" w:rsidP="00C64707" w14:paraId="4F802174" w14:textId="5627A823">
      <w:pPr>
        <w:shd w:val="clear" w:color="auto" w:fill="FFFFFF"/>
        <w:spacing w:after="0" w:line="240" w:lineRule="auto"/>
        <w:rPr>
          <w:rFonts w:eastAsia="Times New Roman" w:cs="Arial"/>
          <w:color w:val="555555"/>
          <w:szCs w:val="24"/>
        </w:rPr>
      </w:pPr>
      <w:r w:rsidRPr="000A176B">
        <w:rPr>
          <w:rFonts w:eastAsia="Times New Roman" w:cs="Arial"/>
          <w:szCs w:val="24"/>
        </w:rPr>
        <w:t xml:space="preserve">There will be no inconsistencies in this collection. </w:t>
      </w:r>
      <w:r w:rsidRPr="00C64707">
        <w:rPr>
          <w:rFonts w:eastAsia="Times New Roman" w:cs="Arial"/>
          <w:color w:val="555555"/>
          <w:szCs w:val="24"/>
        </w:rPr>
        <w:br/>
      </w:r>
    </w:p>
    <w:p w:rsidR="003E1544" w:rsidRPr="00C64707" w:rsidP="00C64707" w14:paraId="50FD45F8" w14:textId="77777777">
      <w:pPr>
        <w:shd w:val="clear" w:color="auto" w:fill="FFFFFF"/>
        <w:spacing w:after="0" w:line="240" w:lineRule="auto"/>
        <w:rPr>
          <w:rFonts w:eastAsia="Times New Roman" w:cs="Arial"/>
          <w:color w:val="555555"/>
          <w:szCs w:val="24"/>
        </w:rPr>
      </w:pPr>
    </w:p>
    <w:p w:rsidR="00C64707" w:rsidRPr="00744C91" w:rsidP="00C64707" w14:paraId="0190384F" w14:textId="77777777">
      <w:pPr>
        <w:shd w:val="clear" w:color="auto" w:fill="FFFFFF"/>
        <w:spacing w:after="0" w:line="240" w:lineRule="auto"/>
        <w:rPr>
          <w:rFonts w:eastAsia="Times New Roman" w:cs="Arial"/>
          <w:szCs w:val="24"/>
        </w:rPr>
      </w:pPr>
      <w:r w:rsidRPr="00744C91">
        <w:rPr>
          <w:rFonts w:eastAsia="Times New Roman" w:cs="Arial"/>
          <w:b/>
          <w:bCs/>
          <w:szCs w:val="24"/>
        </w:rPr>
        <w:t xml:space="preserve">8. Provide information on the PRA Federal Register Notice that solicited public comments on the information collection prior to this submission. Summarize the public comments </w:t>
      </w:r>
      <w:r w:rsidRPr="00744C91">
        <w:rPr>
          <w:rFonts w:eastAsia="Times New Roman" w:cs="Arial"/>
          <w:b/>
          <w:bCs/>
          <w:szCs w:val="24"/>
        </w:rPr>
        <w:t>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1544" w:rsidP="00A81199" w14:paraId="11854BF6" w14:textId="77777777">
      <w:pPr>
        <w:shd w:val="clear" w:color="auto" w:fill="FFFFFF"/>
        <w:spacing w:after="0" w:line="240" w:lineRule="auto"/>
        <w:rPr>
          <w:rFonts w:eastAsia="Times New Roman" w:cs="Arial"/>
          <w:color w:val="555555"/>
          <w:szCs w:val="24"/>
        </w:rPr>
      </w:pPr>
    </w:p>
    <w:p w:rsidR="00C64707" w:rsidRPr="00C64707" w:rsidP="00A81199" w14:paraId="58F17A71" w14:textId="7DFDED4B">
      <w:pPr>
        <w:shd w:val="clear" w:color="auto" w:fill="FFFFFF"/>
        <w:spacing w:after="0" w:line="240" w:lineRule="auto"/>
        <w:rPr>
          <w:rFonts w:eastAsia="Times New Roman" w:cs="Arial"/>
          <w:color w:val="555555"/>
          <w:szCs w:val="24"/>
        </w:rPr>
      </w:pPr>
      <w:r w:rsidRPr="00A81199">
        <w:rPr>
          <w:rFonts w:eastAsia="Times New Roman" w:cs="Arial"/>
          <w:color w:val="555555"/>
          <w:szCs w:val="24"/>
        </w:rPr>
        <w:t xml:space="preserve">A Federal Register Notice published on </w:t>
      </w:r>
      <w:r w:rsidR="00A81199">
        <w:rPr>
          <w:rFonts w:eastAsia="Times New Roman" w:cs="Arial"/>
          <w:color w:val="555555"/>
          <w:szCs w:val="24"/>
        </w:rPr>
        <w:t>May 1, 2024</w:t>
      </w:r>
      <w:r w:rsidRPr="00A81199">
        <w:rPr>
          <w:rFonts w:eastAsia="Times New Roman" w:cs="Arial"/>
          <w:color w:val="555555"/>
          <w:szCs w:val="24"/>
        </w:rPr>
        <w:t xml:space="preserve"> followed by, in parentheses, the Federal Register citation, e.g. 73 FR 12345, solicited public comment. No comments were received</w:t>
      </w:r>
      <w:r w:rsidR="00A81199">
        <w:rPr>
          <w:rFonts w:eastAsia="Times New Roman" w:cs="Arial"/>
          <w:color w:val="555555"/>
          <w:szCs w:val="24"/>
        </w:rPr>
        <w:t>.</w:t>
      </w:r>
      <w:r w:rsidRPr="00A81199">
        <w:rPr>
          <w:rFonts w:eastAsia="Times New Roman" w:cs="Arial"/>
          <w:color w:val="555555"/>
          <w:szCs w:val="24"/>
        </w:rPr>
        <w:t xml:space="preserve"> </w:t>
      </w:r>
    </w:p>
    <w:p w:rsidR="00C64707" w:rsidRPr="00C64707" w:rsidP="00C64707" w14:paraId="42F32D6F" w14:textId="77777777">
      <w:pPr>
        <w:shd w:val="clear" w:color="auto" w:fill="FFFFFF"/>
        <w:spacing w:after="0" w:line="240" w:lineRule="auto"/>
        <w:rPr>
          <w:rFonts w:eastAsia="Times New Roman" w:cs="Arial"/>
          <w:color w:val="555555"/>
          <w:szCs w:val="24"/>
        </w:rPr>
      </w:pPr>
      <w:r w:rsidRPr="00C64707">
        <w:rPr>
          <w:rFonts w:eastAsia="Times New Roman" w:cs="Arial"/>
          <w:color w:val="555555"/>
          <w:szCs w:val="24"/>
        </w:rPr>
        <w:br/>
      </w:r>
    </w:p>
    <w:p w:rsidR="00C64707" w:rsidRPr="00AF026A" w:rsidP="00C64707" w14:paraId="0622DE88" w14:textId="77777777">
      <w:pPr>
        <w:shd w:val="clear" w:color="auto" w:fill="FFFFFF"/>
        <w:spacing w:after="0" w:line="240" w:lineRule="auto"/>
        <w:rPr>
          <w:rFonts w:eastAsia="Times New Roman" w:cs="Arial"/>
          <w:szCs w:val="24"/>
        </w:rPr>
      </w:pPr>
      <w:r w:rsidRPr="00AF026A">
        <w:rPr>
          <w:rFonts w:eastAsia="Times New Roman" w:cs="Arial"/>
          <w:b/>
          <w:bCs/>
          <w:szCs w:val="24"/>
        </w:rPr>
        <w:t>9. Explain any decisions to provide payments or gifts to respondents, other than remuneration of contractors or grantees.</w:t>
      </w:r>
    </w:p>
    <w:p w:rsidR="00C64707" w:rsidP="000A176B" w14:paraId="71455EC4" w14:textId="576673CD">
      <w:pPr>
        <w:shd w:val="clear" w:color="auto" w:fill="FFFFFF"/>
        <w:spacing w:after="0" w:line="240" w:lineRule="auto"/>
        <w:rPr>
          <w:rFonts w:eastAsia="Times New Roman" w:cs="Arial"/>
          <w:szCs w:val="24"/>
        </w:rPr>
      </w:pPr>
      <w:r w:rsidRPr="00AF026A">
        <w:rPr>
          <w:rFonts w:eastAsia="Times New Roman" w:cs="Arial"/>
          <w:szCs w:val="24"/>
        </w:rPr>
        <w:br/>
      </w:r>
      <w:r w:rsidRPr="00AF026A" w:rsidR="000A176B">
        <w:rPr>
          <w:rFonts w:eastAsia="Times New Roman" w:cs="Arial"/>
          <w:szCs w:val="24"/>
        </w:rPr>
        <w:t>Not Applicable</w:t>
      </w:r>
      <w:r w:rsidRPr="00AF026A">
        <w:rPr>
          <w:rFonts w:eastAsia="Times New Roman" w:cs="Arial"/>
          <w:szCs w:val="24"/>
        </w:rPr>
        <w:br/>
      </w:r>
    </w:p>
    <w:p w:rsidR="003E1544" w:rsidRPr="00AF026A" w:rsidP="000A176B" w14:paraId="776187D3" w14:textId="77777777">
      <w:pPr>
        <w:shd w:val="clear" w:color="auto" w:fill="FFFFFF"/>
        <w:spacing w:after="0" w:line="240" w:lineRule="auto"/>
        <w:rPr>
          <w:rFonts w:eastAsia="Times New Roman" w:cs="Arial"/>
          <w:szCs w:val="24"/>
        </w:rPr>
      </w:pPr>
    </w:p>
    <w:p w:rsidR="00C64707" w:rsidRPr="00AF026A" w:rsidP="00C64707" w14:paraId="0D517C1E" w14:textId="77777777">
      <w:pPr>
        <w:shd w:val="clear" w:color="auto" w:fill="FFFFFF"/>
        <w:spacing w:after="0" w:line="240" w:lineRule="auto"/>
        <w:rPr>
          <w:rFonts w:eastAsia="Times New Roman" w:cs="Arial"/>
          <w:szCs w:val="24"/>
        </w:rPr>
      </w:pPr>
      <w:r w:rsidRPr="00AF026A">
        <w:rPr>
          <w:rFonts w:eastAsia="Times New Roman" w:cs="Arial"/>
          <w:b/>
          <w:bCs/>
          <w:szCs w:val="24"/>
        </w:rPr>
        <w:t>10. Describe any assurance of confidentiality provided to respondents and the basis for assurance in statute, regulation, or agency policy.</w:t>
      </w:r>
    </w:p>
    <w:p w:rsidR="003D74D2" w:rsidRPr="00AF026A" w:rsidP="00C64707" w14:paraId="44496E3C" w14:textId="77777777">
      <w:pPr>
        <w:shd w:val="clear" w:color="auto" w:fill="FFFFFF"/>
        <w:spacing w:after="0" w:line="240" w:lineRule="auto"/>
        <w:rPr>
          <w:rFonts w:eastAsia="Times New Roman" w:cs="Arial"/>
          <w:szCs w:val="24"/>
        </w:rPr>
      </w:pPr>
    </w:p>
    <w:p w:rsidR="00C64707" w:rsidP="00C64707" w14:paraId="7305A760" w14:textId="26987C64">
      <w:pPr>
        <w:shd w:val="clear" w:color="auto" w:fill="FFFFFF"/>
        <w:spacing w:after="0" w:line="240" w:lineRule="auto"/>
        <w:rPr>
          <w:rFonts w:eastAsia="Times New Roman" w:cs="Arial"/>
          <w:szCs w:val="24"/>
        </w:rPr>
      </w:pPr>
      <w:r w:rsidRPr="00AF026A">
        <w:rPr>
          <w:rFonts w:cs="Arial"/>
          <w:szCs w:val="24"/>
        </w:rPr>
        <w:t xml:space="preserve">Confidentiality will not be guaranteed. </w:t>
      </w:r>
      <w:r w:rsidRPr="00AF026A" w:rsidR="00CD78A7">
        <w:rPr>
          <w:rFonts w:cs="Arial"/>
          <w:szCs w:val="24"/>
        </w:rPr>
        <w:t>The collection will be housed on a SharePoint page located behind the FAA firewall</w:t>
      </w:r>
      <w:r w:rsidR="00203C09">
        <w:rPr>
          <w:rFonts w:cs="Arial"/>
          <w:szCs w:val="24"/>
        </w:rPr>
        <w:t xml:space="preserve">. Site access </w:t>
      </w:r>
      <w:r w:rsidRPr="00AF026A" w:rsidR="00211627">
        <w:rPr>
          <w:rFonts w:cs="Arial"/>
          <w:szCs w:val="24"/>
        </w:rPr>
        <w:t>requires FAA</w:t>
      </w:r>
      <w:r w:rsidRPr="00AF026A" w:rsidR="00CD78A7">
        <w:rPr>
          <w:rFonts w:cs="Arial"/>
          <w:szCs w:val="24"/>
        </w:rPr>
        <w:t xml:space="preserve"> user credentials </w:t>
      </w:r>
      <w:r w:rsidR="00203C09">
        <w:rPr>
          <w:rFonts w:cs="Arial"/>
          <w:szCs w:val="24"/>
        </w:rPr>
        <w:t xml:space="preserve">which are </w:t>
      </w:r>
      <w:r w:rsidRPr="00AF026A" w:rsidR="00CD78A7">
        <w:rPr>
          <w:rFonts w:cs="Arial"/>
          <w:szCs w:val="24"/>
        </w:rPr>
        <w:t xml:space="preserve"> verified using the same (PIV) authentication process that is used for all FAA users. It cannot be accessed by the general public.</w:t>
      </w:r>
      <w:r w:rsidRPr="00AF026A" w:rsidR="001530EF">
        <w:rPr>
          <w:rFonts w:cs="Arial"/>
          <w:szCs w:val="24"/>
        </w:rPr>
        <w:t xml:space="preserve"> This information is saved on </w:t>
      </w:r>
      <w:r w:rsidRPr="00AF026A" w:rsidR="00A02453">
        <w:rPr>
          <w:rFonts w:cs="Arial"/>
          <w:szCs w:val="24"/>
        </w:rPr>
        <w:t xml:space="preserve">an </w:t>
      </w:r>
      <w:r w:rsidRPr="00AF026A" w:rsidR="001530EF">
        <w:rPr>
          <w:rFonts w:cs="Arial"/>
          <w:szCs w:val="24"/>
        </w:rPr>
        <w:t>encrypted Cloud database and is kept until no longer needed (</w:t>
      </w:r>
      <w:r w:rsidR="00203C09">
        <w:rPr>
          <w:rFonts w:cs="Arial"/>
          <w:szCs w:val="24"/>
        </w:rPr>
        <w:t>such as an instance where</w:t>
      </w:r>
      <w:r w:rsidRPr="00AF026A" w:rsidR="001530EF">
        <w:rPr>
          <w:rFonts w:cs="Arial"/>
          <w:szCs w:val="24"/>
        </w:rPr>
        <w:t xml:space="preserve"> an employer or contractor no longer works for the FAA). The information can only be retrieved by one of two International Travel Security Program Managers </w:t>
      </w:r>
      <w:r w:rsidR="00211627">
        <w:rPr>
          <w:rFonts w:cs="Arial"/>
          <w:szCs w:val="24"/>
        </w:rPr>
        <w:t xml:space="preserve">and the RSO </w:t>
      </w:r>
      <w:r w:rsidRPr="00AF026A" w:rsidR="001530EF">
        <w:rPr>
          <w:rFonts w:cs="Arial"/>
          <w:szCs w:val="24"/>
        </w:rPr>
        <w:t xml:space="preserve">via a </w:t>
      </w:r>
      <w:r w:rsidRPr="00AF026A" w:rsidR="002D72AA">
        <w:rPr>
          <w:rFonts w:cs="Arial"/>
          <w:szCs w:val="24"/>
        </w:rPr>
        <w:t>password-protected</w:t>
      </w:r>
      <w:r w:rsidRPr="00AF026A" w:rsidR="001530EF">
        <w:rPr>
          <w:rFonts w:cs="Arial"/>
          <w:szCs w:val="24"/>
        </w:rPr>
        <w:t xml:space="preserve"> </w:t>
      </w:r>
      <w:r w:rsidRPr="00AF026A" w:rsidR="00A02453">
        <w:rPr>
          <w:rFonts w:cs="Arial"/>
          <w:szCs w:val="24"/>
        </w:rPr>
        <w:t xml:space="preserve">and encrypted </w:t>
      </w:r>
      <w:r w:rsidRPr="00AF026A" w:rsidR="001530EF">
        <w:rPr>
          <w:rFonts w:cs="Arial"/>
          <w:szCs w:val="24"/>
        </w:rPr>
        <w:t>email</w:t>
      </w:r>
      <w:r w:rsidRPr="00AF026A" w:rsidR="003A100B">
        <w:rPr>
          <w:rFonts w:cs="Arial"/>
          <w:szCs w:val="24"/>
        </w:rPr>
        <w:t xml:space="preserve"> or by the </w:t>
      </w:r>
      <w:r w:rsidRPr="00AF026A" w:rsidR="00A02453">
        <w:rPr>
          <w:rFonts w:cs="Arial"/>
          <w:szCs w:val="24"/>
        </w:rPr>
        <w:t xml:space="preserve">FAA </w:t>
      </w:r>
      <w:r w:rsidRPr="00AF026A" w:rsidR="003A100B">
        <w:rPr>
          <w:rFonts w:cs="Arial"/>
          <w:szCs w:val="24"/>
        </w:rPr>
        <w:t xml:space="preserve">team (currently three contractors) that operate the </w:t>
      </w:r>
      <w:r w:rsidRPr="00AF026A" w:rsidR="003D74D2">
        <w:rPr>
          <w:rFonts w:cs="Arial"/>
          <w:szCs w:val="24"/>
        </w:rPr>
        <w:t>Cloud database</w:t>
      </w:r>
      <w:r w:rsidRPr="00AF026A" w:rsidR="001530EF">
        <w:rPr>
          <w:rFonts w:cs="Arial"/>
          <w:szCs w:val="24"/>
        </w:rPr>
        <w:t>.</w:t>
      </w:r>
      <w:r w:rsidRPr="006314BE">
        <w:rPr>
          <w:rFonts w:eastAsia="Times New Roman" w:cs="Arial"/>
          <w:szCs w:val="24"/>
        </w:rPr>
        <w:br/>
      </w:r>
    </w:p>
    <w:p w:rsidR="003E1544" w:rsidRPr="006314BE" w:rsidP="00C64707" w14:paraId="12D26DC9" w14:textId="77777777">
      <w:pPr>
        <w:shd w:val="clear" w:color="auto" w:fill="FFFFFF"/>
        <w:spacing w:after="0" w:line="240" w:lineRule="auto"/>
        <w:rPr>
          <w:rFonts w:eastAsia="Times New Roman" w:cs="Arial"/>
          <w:szCs w:val="24"/>
        </w:rPr>
      </w:pPr>
    </w:p>
    <w:p w:rsidR="00C64707" w:rsidRPr="006E12FC" w:rsidP="00C64707" w14:paraId="3AF30F0D" w14:textId="77777777">
      <w:pPr>
        <w:shd w:val="clear" w:color="auto" w:fill="FFFFFF"/>
        <w:spacing w:after="0" w:line="240" w:lineRule="auto"/>
        <w:rPr>
          <w:rFonts w:eastAsia="Times New Roman" w:cs="Arial"/>
          <w:szCs w:val="24"/>
        </w:rPr>
      </w:pPr>
      <w:r w:rsidRPr="006E12FC">
        <w:rPr>
          <w:rFonts w:eastAsia="Times New Roman" w:cs="Arial"/>
          <w:b/>
          <w:bCs/>
          <w:szCs w:val="24"/>
        </w:rPr>
        <w:t>11. Provide additional justification for any questions of a sensitive nature, such as sexual behavior and attitudes, religious beliefs, and other matters that are commonly considered private.</w:t>
      </w:r>
    </w:p>
    <w:p w:rsidR="00C64707" w:rsidP="006E12FC" w14:paraId="0E8EBF29" w14:textId="02EEF713">
      <w:pPr>
        <w:shd w:val="clear" w:color="auto" w:fill="FFFFFF"/>
        <w:spacing w:after="0" w:line="240" w:lineRule="auto"/>
        <w:rPr>
          <w:rFonts w:eastAsia="Times New Roman" w:cs="Arial"/>
          <w:color w:val="555555"/>
          <w:szCs w:val="24"/>
        </w:rPr>
      </w:pPr>
    </w:p>
    <w:p w:rsidR="00C723C4" w:rsidRPr="00942999" w:rsidP="00C64707" w14:paraId="286ABFED" w14:textId="248940B6">
      <w:pPr>
        <w:shd w:val="clear" w:color="auto" w:fill="FFFFFF"/>
        <w:spacing w:after="0" w:line="240" w:lineRule="auto"/>
        <w:rPr>
          <w:rFonts w:eastAsia="Times New Roman" w:cs="Arial"/>
          <w:szCs w:val="24"/>
        </w:rPr>
      </w:pPr>
      <w:r w:rsidRPr="00942999">
        <w:rPr>
          <w:rFonts w:eastAsia="Times New Roman" w:cs="Arial"/>
          <w:szCs w:val="24"/>
        </w:rPr>
        <w:t>Questions regarding medical conditions are to ensure proper medical care is administered at the time of recovery</w:t>
      </w:r>
      <w:r w:rsidRPr="00942999" w:rsidR="00CF2484">
        <w:rPr>
          <w:rFonts w:eastAsia="Times New Roman" w:cs="Arial"/>
          <w:szCs w:val="24"/>
        </w:rPr>
        <w:t xml:space="preserve"> or in the </w:t>
      </w:r>
      <w:r w:rsidR="00203C09">
        <w:rPr>
          <w:rFonts w:eastAsia="Times New Roman" w:cs="Arial"/>
          <w:szCs w:val="24"/>
        </w:rPr>
        <w:t>case</w:t>
      </w:r>
      <w:r w:rsidRPr="00942999" w:rsidR="00203C09">
        <w:rPr>
          <w:rFonts w:eastAsia="Times New Roman" w:cs="Arial"/>
          <w:szCs w:val="24"/>
        </w:rPr>
        <w:t xml:space="preserve"> </w:t>
      </w:r>
      <w:r w:rsidRPr="00942999" w:rsidR="00CF2484">
        <w:rPr>
          <w:rFonts w:eastAsia="Times New Roman" w:cs="Arial"/>
          <w:szCs w:val="24"/>
        </w:rPr>
        <w:t>of a</w:t>
      </w:r>
      <w:r w:rsidRPr="00942999" w:rsidR="00270A7B">
        <w:rPr>
          <w:rFonts w:eastAsia="Times New Roman" w:cs="Arial"/>
          <w:szCs w:val="24"/>
        </w:rPr>
        <w:t>n</w:t>
      </w:r>
      <w:r w:rsidRPr="00942999" w:rsidR="00CF2484">
        <w:rPr>
          <w:rFonts w:eastAsia="Times New Roman" w:cs="Arial"/>
          <w:szCs w:val="24"/>
        </w:rPr>
        <w:t xml:space="preserve"> </w:t>
      </w:r>
      <w:r w:rsidRPr="00942999" w:rsidR="00DD2A98">
        <w:rPr>
          <w:rFonts w:eastAsia="Times New Roman" w:cs="Arial"/>
          <w:szCs w:val="24"/>
        </w:rPr>
        <w:t>isolating event</w:t>
      </w:r>
      <w:r w:rsidRPr="00942999" w:rsidR="00270A7B">
        <w:rPr>
          <w:rFonts w:eastAsia="Times New Roman" w:cs="Arial"/>
          <w:szCs w:val="24"/>
        </w:rPr>
        <w:t xml:space="preserve"> </w:t>
      </w:r>
      <w:r w:rsidRPr="00942999" w:rsidR="00CF2484">
        <w:rPr>
          <w:rFonts w:eastAsia="Times New Roman" w:cs="Arial"/>
          <w:szCs w:val="24"/>
        </w:rPr>
        <w:t>while on official international travel</w:t>
      </w:r>
      <w:r w:rsidRPr="00942999">
        <w:rPr>
          <w:rFonts w:eastAsia="Times New Roman" w:cs="Arial"/>
          <w:szCs w:val="24"/>
        </w:rPr>
        <w:t xml:space="preserve">. </w:t>
      </w:r>
    </w:p>
    <w:p w:rsidR="00C723C4" w:rsidRPr="00942999" w:rsidP="00C64707" w14:paraId="6C264233" w14:textId="77777777">
      <w:pPr>
        <w:shd w:val="clear" w:color="auto" w:fill="FFFFFF"/>
        <w:spacing w:after="0" w:line="240" w:lineRule="auto"/>
        <w:rPr>
          <w:rFonts w:eastAsia="Times New Roman" w:cs="Arial"/>
          <w:szCs w:val="24"/>
        </w:rPr>
      </w:pPr>
    </w:p>
    <w:p w:rsidR="00C723C4" w:rsidRPr="00942999" w:rsidP="00C64707" w14:paraId="68E3DC55" w14:textId="50EC54B1">
      <w:pPr>
        <w:shd w:val="clear" w:color="auto" w:fill="FFFFFF"/>
        <w:spacing w:after="0" w:line="240" w:lineRule="auto"/>
        <w:rPr>
          <w:rFonts w:eastAsia="Times New Roman" w:cs="Arial"/>
          <w:szCs w:val="24"/>
        </w:rPr>
      </w:pPr>
      <w:r w:rsidRPr="00942999">
        <w:rPr>
          <w:rFonts w:eastAsia="Times New Roman" w:cs="Arial"/>
          <w:szCs w:val="24"/>
        </w:rPr>
        <w:t>Identifying markings/scars/tattoos are for authentication purposes</w:t>
      </w:r>
      <w:r w:rsidRPr="00942999" w:rsidR="00C63546">
        <w:rPr>
          <w:rFonts w:eastAsia="Times New Roman" w:cs="Arial"/>
          <w:szCs w:val="24"/>
        </w:rPr>
        <w:t xml:space="preserve">. </w:t>
      </w:r>
    </w:p>
    <w:p w:rsidR="00C723C4" w:rsidRPr="00942999" w:rsidP="00C64707" w14:paraId="50E1C1D4" w14:textId="77777777">
      <w:pPr>
        <w:shd w:val="clear" w:color="auto" w:fill="FFFFFF"/>
        <w:spacing w:after="0" w:line="240" w:lineRule="auto"/>
        <w:rPr>
          <w:rFonts w:eastAsia="Times New Roman" w:cs="Arial"/>
          <w:szCs w:val="24"/>
        </w:rPr>
      </w:pPr>
    </w:p>
    <w:p w:rsidR="00C723C4" w:rsidRPr="00942999" w:rsidP="00C64707" w14:paraId="47E1D7B8" w14:textId="2985F101">
      <w:pPr>
        <w:shd w:val="clear" w:color="auto" w:fill="FFFFFF"/>
        <w:spacing w:after="0" w:line="240" w:lineRule="auto"/>
        <w:rPr>
          <w:rFonts w:eastAsia="Times New Roman" w:cs="Arial"/>
          <w:szCs w:val="24"/>
        </w:rPr>
      </w:pPr>
      <w:r w:rsidRPr="00942999">
        <w:rPr>
          <w:rFonts w:eastAsia="Times New Roman" w:cs="Arial"/>
          <w:szCs w:val="24"/>
        </w:rPr>
        <w:t xml:space="preserve">Requests for clothing sizes are to provide </w:t>
      </w:r>
      <w:r w:rsidRPr="00942999" w:rsidR="007B61F6">
        <w:rPr>
          <w:rFonts w:eastAsia="Times New Roman" w:cs="Arial"/>
          <w:szCs w:val="24"/>
        </w:rPr>
        <w:t xml:space="preserve">personal </w:t>
      </w:r>
      <w:r w:rsidRPr="00942999">
        <w:rPr>
          <w:rFonts w:eastAsia="Times New Roman" w:cs="Arial"/>
          <w:szCs w:val="24"/>
        </w:rPr>
        <w:t xml:space="preserve">items, as needed, and depending on the recovery situation. </w:t>
      </w:r>
    </w:p>
    <w:p w:rsidR="00C64707" w:rsidRPr="00744C91" w:rsidP="00C64707" w14:paraId="154834A1" w14:textId="77777777">
      <w:pPr>
        <w:shd w:val="clear" w:color="auto" w:fill="FFFFFF"/>
        <w:spacing w:after="0" w:line="240" w:lineRule="auto"/>
        <w:rPr>
          <w:rFonts w:eastAsia="Times New Roman" w:cs="Arial"/>
          <w:szCs w:val="24"/>
        </w:rPr>
      </w:pPr>
      <w:r w:rsidRPr="00744C91">
        <w:rPr>
          <w:rFonts w:eastAsia="Times New Roman" w:cs="Arial"/>
          <w:szCs w:val="24"/>
        </w:rPr>
        <w:br/>
      </w:r>
    </w:p>
    <w:p w:rsidR="00C64707" w:rsidRPr="00744C91" w:rsidP="00C64707" w14:paraId="0E17C8D4" w14:textId="77777777">
      <w:pPr>
        <w:shd w:val="clear" w:color="auto" w:fill="FFFFFF"/>
        <w:spacing w:after="0" w:line="240" w:lineRule="auto"/>
        <w:rPr>
          <w:rFonts w:eastAsia="Times New Roman" w:cs="Arial"/>
          <w:szCs w:val="24"/>
        </w:rPr>
      </w:pPr>
      <w:r w:rsidRPr="00744C91">
        <w:rPr>
          <w:rFonts w:eastAsia="Times New Roman" w:cs="Arial"/>
          <w:b/>
          <w:bCs/>
          <w:szCs w:val="24"/>
        </w:rPr>
        <w:t>12. Provide estimates of the hour burden of the collection of information. The statement should:</w:t>
      </w:r>
    </w:p>
    <w:p w:rsidR="00C64707" w:rsidRPr="00744C91" w:rsidP="00744C91" w14:paraId="3F04490C" w14:textId="47CC8CEA">
      <w:pPr>
        <w:shd w:val="clear" w:color="auto" w:fill="FFFFFF"/>
        <w:spacing w:after="0" w:line="240" w:lineRule="auto"/>
        <w:rPr>
          <w:rFonts w:eastAsia="Times New Roman" w:cs="Arial"/>
          <w:szCs w:val="24"/>
        </w:rPr>
      </w:pPr>
    </w:p>
    <w:p w:rsidR="00C64707" w:rsidP="00C64707" w14:paraId="62F96606" w14:textId="3D9D5597">
      <w:pPr>
        <w:shd w:val="clear" w:color="auto" w:fill="FFFFFF"/>
        <w:spacing w:after="0" w:line="240" w:lineRule="auto"/>
        <w:rPr>
          <w:rFonts w:eastAsia="Times New Roman" w:cs="Arial"/>
          <w:b/>
          <w:bCs/>
          <w:szCs w:val="24"/>
        </w:rPr>
      </w:pPr>
      <w:r w:rsidRPr="00E37739">
        <w:rPr>
          <w:rFonts w:eastAsia="Times New Roman" w:cs="Arial"/>
          <w:szCs w:val="24"/>
        </w:rPr>
        <w:t>1,</w:t>
      </w:r>
      <w:r w:rsidRPr="00E37739" w:rsidR="00E37739">
        <w:rPr>
          <w:rFonts w:eastAsia="Times New Roman" w:cs="Arial"/>
          <w:szCs w:val="24"/>
        </w:rPr>
        <w:t>314</w:t>
      </w:r>
      <w:r w:rsidRPr="00E37739" w:rsidR="00635E05">
        <w:rPr>
          <w:rFonts w:eastAsia="Times New Roman" w:cs="Arial"/>
          <w:szCs w:val="24"/>
        </w:rPr>
        <w:t xml:space="preserve"> </w:t>
      </w:r>
      <w:r w:rsidRPr="00E37739" w:rsidR="00203C09">
        <w:rPr>
          <w:rFonts w:eastAsia="Times New Roman" w:cs="Arial"/>
          <w:szCs w:val="24"/>
        </w:rPr>
        <w:t xml:space="preserve">FAA </w:t>
      </w:r>
      <w:r w:rsidRPr="00E37739" w:rsidR="006D7183">
        <w:rPr>
          <w:rFonts w:eastAsia="Times New Roman" w:cs="Arial"/>
          <w:szCs w:val="24"/>
        </w:rPr>
        <w:t xml:space="preserve">travelers </w:t>
      </w:r>
      <w:r w:rsidRPr="00E37739" w:rsidR="00750006">
        <w:rPr>
          <w:rFonts w:eastAsia="Times New Roman" w:cs="Arial"/>
          <w:szCs w:val="24"/>
        </w:rPr>
        <w:t>(</w:t>
      </w:r>
      <w:r w:rsidRPr="00E37739" w:rsidR="00562D03">
        <w:rPr>
          <w:rFonts w:eastAsia="Times New Roman" w:cs="Arial"/>
          <w:szCs w:val="24"/>
        </w:rPr>
        <w:t>this is the</w:t>
      </w:r>
      <w:r w:rsidRPr="00E37739" w:rsidR="00750006">
        <w:rPr>
          <w:rFonts w:eastAsia="Times New Roman" w:cs="Arial"/>
          <w:szCs w:val="24"/>
        </w:rPr>
        <w:t xml:space="preserve"> total of FAA employees and contractors) </w:t>
      </w:r>
      <w:r w:rsidRPr="00E37739" w:rsidR="00562D03">
        <w:rPr>
          <w:rFonts w:eastAsia="Times New Roman" w:cs="Arial"/>
          <w:szCs w:val="24"/>
        </w:rPr>
        <w:t xml:space="preserve">that </w:t>
      </w:r>
      <w:r w:rsidRPr="00E37739" w:rsidR="006D7183">
        <w:rPr>
          <w:rFonts w:eastAsia="Times New Roman" w:cs="Arial"/>
          <w:szCs w:val="24"/>
        </w:rPr>
        <w:t>undertoo</w:t>
      </w:r>
      <w:r w:rsidRPr="00E37739" w:rsidR="00636E6D">
        <w:rPr>
          <w:rFonts w:eastAsia="Times New Roman" w:cs="Arial"/>
          <w:szCs w:val="24"/>
        </w:rPr>
        <w:t>k</w:t>
      </w:r>
      <w:r w:rsidRPr="00E37739" w:rsidR="00BE7C0B">
        <w:rPr>
          <w:rFonts w:eastAsia="Times New Roman" w:cs="Arial"/>
          <w:szCs w:val="24"/>
        </w:rPr>
        <w:t xml:space="preserve"> official</w:t>
      </w:r>
      <w:r w:rsidRPr="00E37739" w:rsidR="006D7183">
        <w:rPr>
          <w:rFonts w:eastAsia="Times New Roman" w:cs="Arial"/>
          <w:szCs w:val="24"/>
        </w:rPr>
        <w:t xml:space="preserve"> international</w:t>
      </w:r>
      <w:r w:rsidRPr="00E37739" w:rsidR="00BE7C0B">
        <w:rPr>
          <w:rFonts w:eastAsia="Times New Roman" w:cs="Arial"/>
          <w:szCs w:val="24"/>
        </w:rPr>
        <w:t xml:space="preserve"> business</w:t>
      </w:r>
      <w:r w:rsidRPr="00E37739" w:rsidR="00595131">
        <w:rPr>
          <w:rFonts w:eastAsia="Times New Roman" w:cs="Arial"/>
          <w:szCs w:val="24"/>
        </w:rPr>
        <w:t xml:space="preserve"> in F</w:t>
      </w:r>
      <w:r w:rsidRPr="00E37739" w:rsidR="006D7183">
        <w:rPr>
          <w:rFonts w:eastAsia="Times New Roman" w:cs="Arial"/>
          <w:szCs w:val="24"/>
        </w:rPr>
        <w:t xml:space="preserve">iscal </w:t>
      </w:r>
      <w:r w:rsidRPr="00E37739" w:rsidR="00595131">
        <w:rPr>
          <w:rFonts w:eastAsia="Times New Roman" w:cs="Arial"/>
          <w:szCs w:val="24"/>
        </w:rPr>
        <w:t>Y</w:t>
      </w:r>
      <w:r w:rsidRPr="00E37739" w:rsidR="006D7183">
        <w:rPr>
          <w:rFonts w:eastAsia="Times New Roman" w:cs="Arial"/>
          <w:szCs w:val="24"/>
        </w:rPr>
        <w:t>ear 20</w:t>
      </w:r>
      <w:r w:rsidRPr="00E37739" w:rsidR="00595131">
        <w:rPr>
          <w:rFonts w:eastAsia="Times New Roman" w:cs="Arial"/>
          <w:szCs w:val="24"/>
        </w:rPr>
        <w:t>2</w:t>
      </w:r>
      <w:r w:rsidRPr="00E37739" w:rsidR="00E37739">
        <w:rPr>
          <w:rFonts w:eastAsia="Times New Roman" w:cs="Arial"/>
          <w:szCs w:val="24"/>
        </w:rPr>
        <w:t>4</w:t>
      </w:r>
      <w:r w:rsidRPr="00E37739" w:rsidR="00595131">
        <w:rPr>
          <w:rFonts w:eastAsia="Times New Roman" w:cs="Arial"/>
          <w:szCs w:val="24"/>
        </w:rPr>
        <w:t xml:space="preserve">. </w:t>
      </w:r>
      <w:r w:rsidRPr="00E37739" w:rsidR="003B79CB">
        <w:rPr>
          <w:rFonts w:eastAsia="Times New Roman" w:cs="Arial"/>
          <w:szCs w:val="24"/>
        </w:rPr>
        <w:t>Once</w:t>
      </w:r>
      <w:r w:rsidRPr="00744C91" w:rsidR="003B79CB">
        <w:rPr>
          <w:rFonts w:eastAsia="Times New Roman" w:cs="Arial"/>
          <w:szCs w:val="24"/>
        </w:rPr>
        <w:t xml:space="preserve"> collection begins, </w:t>
      </w:r>
      <w:r w:rsidRPr="00744C91" w:rsidR="00930971">
        <w:rPr>
          <w:rFonts w:eastAsia="Times New Roman" w:cs="Arial"/>
          <w:szCs w:val="24"/>
        </w:rPr>
        <w:t xml:space="preserve">completion of this form will be on an </w:t>
      </w:r>
      <w:r w:rsidRPr="00744C91" w:rsidR="002D72AA">
        <w:rPr>
          <w:rFonts w:eastAsia="Times New Roman" w:cs="Arial"/>
          <w:szCs w:val="24"/>
        </w:rPr>
        <w:t>as-needed</w:t>
      </w:r>
      <w:r w:rsidRPr="00744C91" w:rsidR="00930971">
        <w:rPr>
          <w:rFonts w:eastAsia="Times New Roman" w:cs="Arial"/>
          <w:szCs w:val="24"/>
        </w:rPr>
        <w:t xml:space="preserve"> basis. The form will remain on file</w:t>
      </w:r>
      <w:r w:rsidR="00750006">
        <w:rPr>
          <w:rFonts w:eastAsia="Times New Roman" w:cs="Arial"/>
          <w:szCs w:val="24"/>
        </w:rPr>
        <w:t>, saved to Cloud storage,</w:t>
      </w:r>
      <w:r w:rsidRPr="00744C91" w:rsidR="00930971">
        <w:rPr>
          <w:rFonts w:eastAsia="Times New Roman" w:cs="Arial"/>
          <w:szCs w:val="24"/>
        </w:rPr>
        <w:t xml:space="preserve"> to be amended. Typically, traveler information will need to be amended if the traveler’s information changes (i.e. updates/changes to </w:t>
      </w:r>
      <w:r w:rsidRPr="00744C91" w:rsidR="00DF55D8">
        <w:rPr>
          <w:rFonts w:eastAsia="Times New Roman" w:cs="Arial"/>
          <w:szCs w:val="24"/>
        </w:rPr>
        <w:t>medication</w:t>
      </w:r>
      <w:r w:rsidRPr="00744C91" w:rsidR="00930971">
        <w:rPr>
          <w:rFonts w:eastAsia="Times New Roman" w:cs="Arial"/>
          <w:szCs w:val="24"/>
        </w:rPr>
        <w:t xml:space="preserve">, additional tattoos, hair color changes, clothing size changes, etc.) </w:t>
      </w:r>
      <w:r w:rsidRPr="00744C91" w:rsidR="003B79CB">
        <w:rPr>
          <w:rFonts w:eastAsia="Times New Roman" w:cs="Arial"/>
          <w:szCs w:val="24"/>
        </w:rPr>
        <w:t xml:space="preserve"> </w:t>
      </w:r>
      <w:r w:rsidRPr="00744C91" w:rsidR="00595131">
        <w:rPr>
          <w:rFonts w:eastAsia="Times New Roman" w:cs="Arial"/>
          <w:szCs w:val="24"/>
        </w:rPr>
        <w:t xml:space="preserve"> </w:t>
      </w:r>
      <w:r w:rsidRPr="00744C91" w:rsidR="009B19AF">
        <w:rPr>
          <w:rFonts w:eastAsia="Times New Roman" w:cs="Arial"/>
          <w:szCs w:val="24"/>
        </w:rPr>
        <w:t>The total burden time for the traveler should not exceed 30 minutes</w:t>
      </w:r>
      <w:r w:rsidR="0092781E">
        <w:rPr>
          <w:rFonts w:eastAsia="Times New Roman" w:cs="Arial"/>
          <w:szCs w:val="24"/>
        </w:rPr>
        <w:t>, annualized record-keeping would be 1.6 hours per respondent</w:t>
      </w:r>
      <w:r w:rsidR="0031502E">
        <w:rPr>
          <w:rFonts w:eastAsia="Times New Roman" w:cs="Arial"/>
          <w:szCs w:val="24"/>
        </w:rPr>
        <w:t>.</w:t>
      </w:r>
    </w:p>
    <w:p w:rsidR="0031502E" w:rsidP="00C64707" w14:paraId="63C9A66E" w14:textId="77777777">
      <w:pPr>
        <w:shd w:val="clear" w:color="auto" w:fill="FFFFFF"/>
        <w:spacing w:after="0" w:line="240" w:lineRule="auto"/>
        <w:rPr>
          <w:rFonts w:eastAsia="Times New Roman" w:cs="Arial"/>
          <w:color w:val="555555"/>
          <w:szCs w:val="24"/>
        </w:rPr>
      </w:pPr>
    </w:p>
    <w:p w:rsidR="00A419D5" w:rsidRPr="003E1544" w:rsidP="00C64707" w14:paraId="277B8B56" w14:textId="554C354A">
      <w:pPr>
        <w:shd w:val="clear" w:color="auto" w:fill="FFFFFF"/>
        <w:spacing w:after="0" w:line="240" w:lineRule="auto"/>
        <w:rPr>
          <w:rFonts w:eastAsia="Times New Roman" w:cs="Arial"/>
          <w:szCs w:val="24"/>
        </w:rPr>
      </w:pPr>
      <w:r w:rsidRPr="003E1544">
        <w:rPr>
          <w:rFonts w:eastAsia="Times New Roman" w:cs="Arial"/>
          <w:szCs w:val="24"/>
        </w:rPr>
        <w:t xml:space="preserve">The estimated cost burden to respondents (contractors traveling on official business) resulting from the collection of information is as follows: </w:t>
      </w:r>
    </w:p>
    <w:p w:rsidR="003E1544" w:rsidRPr="009A79C2" w:rsidP="00C64707" w14:paraId="053B8024" w14:textId="77777777">
      <w:pPr>
        <w:shd w:val="clear" w:color="auto" w:fill="FFFFFF"/>
        <w:spacing w:after="0" w:line="240" w:lineRule="auto"/>
        <w:rPr>
          <w:rFonts w:eastAsia="Times New Roman" w:cs="Arial"/>
          <w:color w:val="555555"/>
          <w:szCs w:val="24"/>
        </w:rPr>
      </w:pPr>
    </w:p>
    <w:p w:rsidR="00B33EA3" w:rsidP="00B33EA3" w14:paraId="7BB564CF" w14:textId="46634E2F">
      <w:pPr>
        <w:shd w:val="clear" w:color="auto" w:fill="FFFFFF"/>
        <w:spacing w:after="0" w:line="240" w:lineRule="auto"/>
        <w:rPr>
          <w:rFonts w:eastAsia="Times New Roman" w:cs="Arial"/>
          <w:b/>
          <w:bCs/>
          <w:szCs w:val="24"/>
        </w:rPr>
      </w:pPr>
      <w:bookmarkStart w:id="0" w:name="_Hlk181075599"/>
      <w:r w:rsidRPr="00D719B6">
        <w:rPr>
          <w:rFonts w:eastAsia="Times New Roman" w:cs="Arial"/>
          <w:b/>
          <w:bCs/>
          <w:szCs w:val="24"/>
        </w:rPr>
        <w:t xml:space="preserve">The </w:t>
      </w:r>
      <w:r>
        <w:rPr>
          <w:rFonts w:eastAsia="Times New Roman" w:cs="Arial"/>
          <w:b/>
          <w:bCs/>
          <w:szCs w:val="24"/>
        </w:rPr>
        <w:t>e</w:t>
      </w:r>
      <w:r w:rsidRPr="00D719B6">
        <w:rPr>
          <w:rFonts w:eastAsia="Times New Roman" w:cs="Arial"/>
          <w:b/>
          <w:bCs/>
          <w:szCs w:val="24"/>
        </w:rPr>
        <w:t>stimate</w:t>
      </w:r>
      <w:r>
        <w:rPr>
          <w:rFonts w:eastAsia="Times New Roman" w:cs="Arial"/>
          <w:b/>
          <w:bCs/>
          <w:szCs w:val="24"/>
        </w:rPr>
        <w:t>d</w:t>
      </w:r>
      <w:r w:rsidRPr="00D719B6">
        <w:rPr>
          <w:rFonts w:eastAsia="Times New Roman" w:cs="Arial"/>
          <w:b/>
          <w:bCs/>
          <w:szCs w:val="24"/>
        </w:rPr>
        <w:t xml:space="preserve"> cost burden for FY2</w:t>
      </w:r>
      <w:r>
        <w:rPr>
          <w:rFonts w:eastAsia="Times New Roman" w:cs="Arial"/>
          <w:b/>
          <w:bCs/>
          <w:szCs w:val="24"/>
        </w:rPr>
        <w:t>5</w:t>
      </w:r>
      <w:r w:rsidRPr="00D719B6">
        <w:rPr>
          <w:rFonts w:eastAsia="Times New Roman" w:cs="Arial"/>
          <w:b/>
          <w:bCs/>
          <w:szCs w:val="24"/>
        </w:rPr>
        <w:t xml:space="preserve">: </w:t>
      </w:r>
      <w:r w:rsidR="00FF567A">
        <w:rPr>
          <w:rFonts w:eastAsia="Times New Roman" w:cs="Arial"/>
          <w:szCs w:val="24"/>
        </w:rPr>
        <w:t>35</w:t>
      </w:r>
      <w:r w:rsidRPr="009A79C2" w:rsidR="00FF567A">
        <w:rPr>
          <w:rFonts w:eastAsia="Times New Roman" w:cs="Arial"/>
          <w:szCs w:val="24"/>
        </w:rPr>
        <w:t xml:space="preserve"> </w:t>
      </w:r>
      <w:r>
        <w:rPr>
          <w:rFonts w:eastAsia="Times New Roman" w:cs="Arial"/>
          <w:szCs w:val="24"/>
        </w:rPr>
        <w:t xml:space="preserve">[estimated # of contractors that will travel on official business in FY24] multiplied by $43.11 per hour + the multiplier of .29 [29% multiplier from the Bureau of Labor Statistics (BLS) for </w:t>
      </w:r>
      <w:r w:rsidR="00E37739">
        <w:rPr>
          <w:rFonts w:eastAsia="Times New Roman" w:cs="Arial"/>
          <w:szCs w:val="24"/>
        </w:rPr>
        <w:t>private sector</w:t>
      </w:r>
      <w:r>
        <w:rPr>
          <w:rFonts w:eastAsia="Times New Roman" w:cs="Arial"/>
          <w:szCs w:val="24"/>
        </w:rPr>
        <w:t xml:space="preserve">/contractors to reflect total compensation] multiplied by .5 [half an hour is the estimated minutes to complete the ITIC)] = </w:t>
      </w:r>
      <w:r>
        <w:rPr>
          <w:rFonts w:eastAsia="Times New Roman" w:cs="Arial"/>
          <w:b/>
          <w:bCs/>
          <w:szCs w:val="24"/>
        </w:rPr>
        <w:t>$</w:t>
      </w:r>
      <w:r w:rsidR="007C304A">
        <w:rPr>
          <w:rFonts w:eastAsia="Times New Roman" w:cs="Arial"/>
          <w:b/>
          <w:bCs/>
          <w:szCs w:val="24"/>
        </w:rPr>
        <w:t>980.60</w:t>
      </w:r>
    </w:p>
    <w:p w:rsidR="00B33EA3" w:rsidP="00B33EA3" w14:paraId="78E9513B" w14:textId="77777777">
      <w:pPr>
        <w:shd w:val="clear" w:color="auto" w:fill="FFFFFF"/>
        <w:spacing w:after="0" w:line="240" w:lineRule="auto"/>
        <w:rPr>
          <w:rFonts w:eastAsia="Times New Roman" w:cs="Arial"/>
          <w:b/>
          <w:bCs/>
          <w:szCs w:val="24"/>
        </w:rPr>
      </w:pPr>
    </w:p>
    <w:p w:rsidR="00B33EA3" w:rsidP="00B33EA3" w14:paraId="29DE4456" w14:textId="4E824F78">
      <w:pPr>
        <w:shd w:val="clear" w:color="auto" w:fill="FFFFFF"/>
        <w:spacing w:after="0" w:line="240" w:lineRule="auto"/>
        <w:rPr>
          <w:rFonts w:eastAsia="Times New Roman" w:cs="Arial"/>
          <w:szCs w:val="24"/>
        </w:rPr>
      </w:pPr>
      <w:r>
        <w:rPr>
          <w:rFonts w:eastAsia="Times New Roman" w:cs="Arial"/>
          <w:szCs w:val="24"/>
        </w:rPr>
        <w:t>35</w:t>
      </w:r>
      <w:r w:rsidRPr="009A79C2">
        <w:rPr>
          <w:rFonts w:eastAsia="Times New Roman" w:cs="Arial"/>
          <w:szCs w:val="24"/>
        </w:rPr>
        <w:t xml:space="preserve"> </w:t>
      </w:r>
      <w:r>
        <w:rPr>
          <w:rFonts w:eastAsia="Times New Roman" w:cs="Arial"/>
          <w:szCs w:val="24"/>
        </w:rPr>
        <w:t xml:space="preserve">[estimated # of records for contractors that will travel on official business in FY24] multiplied by $43.11 per hour + the multiplier of .29 [29% multiplier from the Bureau of Labor Statistics (BLS) for </w:t>
      </w:r>
      <w:r w:rsidR="00E37739">
        <w:rPr>
          <w:rFonts w:eastAsia="Times New Roman" w:cs="Arial"/>
          <w:szCs w:val="24"/>
        </w:rPr>
        <w:t>private sector</w:t>
      </w:r>
      <w:r>
        <w:rPr>
          <w:rFonts w:eastAsia="Times New Roman" w:cs="Arial"/>
          <w:szCs w:val="24"/>
        </w:rPr>
        <w:t xml:space="preserve">/contractors to reflect total compensation] multiplied by 1.6 [number of estimated hours for record-keeping to maintain the ITIC)] = </w:t>
      </w:r>
      <w:r>
        <w:rPr>
          <w:rFonts w:eastAsia="Times New Roman" w:cs="Arial"/>
          <w:b/>
          <w:bCs/>
          <w:szCs w:val="24"/>
        </w:rPr>
        <w:t>$</w:t>
      </w:r>
      <w:r w:rsidR="00F22F2E">
        <w:rPr>
          <w:rFonts w:eastAsia="Times New Roman" w:cs="Arial"/>
          <w:b/>
          <w:bCs/>
          <w:szCs w:val="24"/>
        </w:rPr>
        <w:t>3114.26</w:t>
      </w:r>
    </w:p>
    <w:p w:rsidR="00B33EA3" w:rsidP="00C64707" w14:paraId="533D0E9C" w14:textId="77777777">
      <w:pPr>
        <w:shd w:val="clear" w:color="auto" w:fill="FFFFFF"/>
        <w:spacing w:after="0" w:line="240" w:lineRule="auto"/>
        <w:rPr>
          <w:rFonts w:eastAsia="Times New Roman" w:cs="Arial"/>
          <w:b/>
          <w:bCs/>
          <w:szCs w:val="24"/>
        </w:rPr>
      </w:pPr>
    </w:p>
    <w:p w:rsidR="005E2884" w:rsidP="00C64707" w14:paraId="03D8A8A1" w14:textId="2AADCC70">
      <w:pPr>
        <w:shd w:val="clear" w:color="auto" w:fill="FFFFFF"/>
        <w:spacing w:after="0" w:line="240" w:lineRule="auto"/>
        <w:rPr>
          <w:rFonts w:eastAsia="Times New Roman" w:cs="Arial"/>
          <w:b/>
          <w:bCs/>
          <w:szCs w:val="24"/>
        </w:rPr>
      </w:pPr>
      <w:r w:rsidRPr="00D719B6">
        <w:rPr>
          <w:rFonts w:eastAsia="Times New Roman" w:cs="Arial"/>
          <w:b/>
          <w:bCs/>
          <w:szCs w:val="24"/>
        </w:rPr>
        <w:t xml:space="preserve">The </w:t>
      </w:r>
      <w:r w:rsidR="00D719B6">
        <w:rPr>
          <w:rFonts w:eastAsia="Times New Roman" w:cs="Arial"/>
          <w:b/>
          <w:bCs/>
          <w:szCs w:val="24"/>
        </w:rPr>
        <w:t>e</w:t>
      </w:r>
      <w:r w:rsidRPr="00D719B6">
        <w:rPr>
          <w:rFonts w:eastAsia="Times New Roman" w:cs="Arial"/>
          <w:b/>
          <w:bCs/>
          <w:szCs w:val="24"/>
        </w:rPr>
        <w:t>stimate</w:t>
      </w:r>
      <w:r w:rsidR="00D719B6">
        <w:rPr>
          <w:rFonts w:eastAsia="Times New Roman" w:cs="Arial"/>
          <w:b/>
          <w:bCs/>
          <w:szCs w:val="24"/>
        </w:rPr>
        <w:t>d</w:t>
      </w:r>
      <w:r w:rsidRPr="00D719B6">
        <w:rPr>
          <w:rFonts w:eastAsia="Times New Roman" w:cs="Arial"/>
          <w:b/>
          <w:bCs/>
          <w:szCs w:val="24"/>
        </w:rPr>
        <w:t xml:space="preserve"> cost burden for FY24: </w:t>
      </w:r>
      <w:r w:rsidR="00E42872">
        <w:rPr>
          <w:rFonts w:eastAsia="Times New Roman" w:cs="Arial"/>
          <w:szCs w:val="24"/>
        </w:rPr>
        <w:t>52</w:t>
      </w:r>
      <w:r w:rsidRPr="009A79C2" w:rsidR="002C2741">
        <w:rPr>
          <w:rFonts w:eastAsia="Times New Roman" w:cs="Arial"/>
          <w:szCs w:val="24"/>
        </w:rPr>
        <w:t xml:space="preserve"> </w:t>
      </w:r>
      <w:r w:rsidR="002C2741">
        <w:rPr>
          <w:rFonts w:eastAsia="Times New Roman" w:cs="Arial"/>
          <w:szCs w:val="24"/>
        </w:rPr>
        <w:t>[</w:t>
      </w:r>
      <w:r w:rsidR="005758FA">
        <w:rPr>
          <w:rFonts w:eastAsia="Times New Roman" w:cs="Arial"/>
          <w:szCs w:val="24"/>
        </w:rPr>
        <w:t xml:space="preserve">estimated # of </w:t>
      </w:r>
      <w:r w:rsidR="002C2741">
        <w:rPr>
          <w:rFonts w:eastAsia="Times New Roman" w:cs="Arial"/>
          <w:szCs w:val="24"/>
        </w:rPr>
        <w:t xml:space="preserve">contractors </w:t>
      </w:r>
      <w:r w:rsidR="005758FA">
        <w:rPr>
          <w:rFonts w:eastAsia="Times New Roman" w:cs="Arial"/>
          <w:szCs w:val="24"/>
        </w:rPr>
        <w:t xml:space="preserve">that will travel </w:t>
      </w:r>
      <w:r w:rsidR="002C2741">
        <w:rPr>
          <w:rFonts w:eastAsia="Times New Roman" w:cs="Arial"/>
          <w:szCs w:val="24"/>
        </w:rPr>
        <w:t>on official business in FY2</w:t>
      </w:r>
      <w:r w:rsidR="005758FA">
        <w:rPr>
          <w:rFonts w:eastAsia="Times New Roman" w:cs="Arial"/>
          <w:szCs w:val="24"/>
        </w:rPr>
        <w:t>4</w:t>
      </w:r>
      <w:r w:rsidR="002C2741">
        <w:rPr>
          <w:rFonts w:eastAsia="Times New Roman" w:cs="Arial"/>
          <w:szCs w:val="24"/>
        </w:rPr>
        <w:t xml:space="preserve">] multiplied by $43.11 per hour + the multiplier of .29 [29% multiplier from the Bureau of Labor Statistics (BLS) for </w:t>
      </w:r>
      <w:r w:rsidR="00E37739">
        <w:rPr>
          <w:rFonts w:eastAsia="Times New Roman" w:cs="Arial"/>
          <w:szCs w:val="24"/>
        </w:rPr>
        <w:t>private sector</w:t>
      </w:r>
      <w:r w:rsidR="002C2741">
        <w:rPr>
          <w:rFonts w:eastAsia="Times New Roman" w:cs="Arial"/>
          <w:szCs w:val="24"/>
        </w:rPr>
        <w:t xml:space="preserve">/contractors to reflect total compensation] multiplied by .5 [half an hour is the estimated minutes to complete the ITIC)] = </w:t>
      </w:r>
      <w:r w:rsidR="002C2741">
        <w:rPr>
          <w:rFonts w:eastAsia="Times New Roman" w:cs="Arial"/>
          <w:b/>
          <w:bCs/>
          <w:szCs w:val="24"/>
        </w:rPr>
        <w:t>$1,</w:t>
      </w:r>
      <w:r w:rsidR="00C12FF8">
        <w:rPr>
          <w:rFonts w:eastAsia="Times New Roman" w:cs="Arial"/>
          <w:b/>
          <w:bCs/>
          <w:szCs w:val="24"/>
        </w:rPr>
        <w:t>445.86</w:t>
      </w:r>
    </w:p>
    <w:p w:rsidR="00B57058" w:rsidP="00C64707" w14:paraId="69891D54" w14:textId="77777777">
      <w:pPr>
        <w:shd w:val="clear" w:color="auto" w:fill="FFFFFF"/>
        <w:spacing w:after="0" w:line="240" w:lineRule="auto"/>
        <w:rPr>
          <w:rFonts w:eastAsia="Times New Roman" w:cs="Arial"/>
          <w:b/>
          <w:bCs/>
          <w:szCs w:val="24"/>
        </w:rPr>
      </w:pPr>
    </w:p>
    <w:p w:rsidR="005E2884" w:rsidP="00C64707" w14:paraId="3F3C4D96" w14:textId="1CD5F0BE">
      <w:pPr>
        <w:shd w:val="clear" w:color="auto" w:fill="FFFFFF"/>
        <w:spacing w:after="0" w:line="240" w:lineRule="auto"/>
        <w:rPr>
          <w:rFonts w:eastAsia="Times New Roman" w:cs="Arial"/>
          <w:szCs w:val="24"/>
        </w:rPr>
      </w:pPr>
      <w:r>
        <w:rPr>
          <w:rFonts w:eastAsia="Times New Roman" w:cs="Arial"/>
          <w:szCs w:val="24"/>
        </w:rPr>
        <w:t>52</w:t>
      </w:r>
      <w:r w:rsidRPr="009A79C2">
        <w:rPr>
          <w:rFonts w:eastAsia="Times New Roman" w:cs="Arial"/>
          <w:szCs w:val="24"/>
        </w:rPr>
        <w:t xml:space="preserve"> </w:t>
      </w:r>
      <w:r>
        <w:rPr>
          <w:rFonts w:eastAsia="Times New Roman" w:cs="Arial"/>
          <w:szCs w:val="24"/>
        </w:rPr>
        <w:t xml:space="preserve">[estimated # of records for contractors that will travel on official business in FY24] multiplied by $43.11 per hour + the multiplier of .29 [29% multiplier from the Bureau of Labor Statistics (BLS) for </w:t>
      </w:r>
      <w:r w:rsidR="00E37739">
        <w:rPr>
          <w:rFonts w:eastAsia="Times New Roman" w:cs="Arial"/>
          <w:szCs w:val="24"/>
        </w:rPr>
        <w:t>private sector</w:t>
      </w:r>
      <w:r>
        <w:rPr>
          <w:rFonts w:eastAsia="Times New Roman" w:cs="Arial"/>
          <w:szCs w:val="24"/>
        </w:rPr>
        <w:t xml:space="preserve">/contractors to reflect total compensation] multiplied by 1.6 [number of estimated hours for </w:t>
      </w:r>
      <w:r w:rsidR="00393B97">
        <w:rPr>
          <w:rFonts w:eastAsia="Times New Roman" w:cs="Arial"/>
          <w:szCs w:val="24"/>
        </w:rPr>
        <w:t>record-keeping</w:t>
      </w:r>
      <w:r>
        <w:rPr>
          <w:rFonts w:eastAsia="Times New Roman" w:cs="Arial"/>
          <w:szCs w:val="24"/>
        </w:rPr>
        <w:t xml:space="preserve"> to maintain the ITIC)] = </w:t>
      </w:r>
      <w:r>
        <w:rPr>
          <w:rFonts w:eastAsia="Times New Roman" w:cs="Arial"/>
          <w:b/>
          <w:bCs/>
          <w:szCs w:val="24"/>
        </w:rPr>
        <w:t>$4626.91</w:t>
      </w:r>
    </w:p>
    <w:bookmarkEnd w:id="0"/>
    <w:p w:rsidR="003E1544" w:rsidRPr="00187F4C" w:rsidP="00C64707" w14:paraId="2F70C9EE" w14:textId="77777777">
      <w:pPr>
        <w:shd w:val="clear" w:color="auto" w:fill="FFFFFF"/>
        <w:spacing w:after="0" w:line="240" w:lineRule="auto"/>
        <w:rPr>
          <w:rFonts w:eastAsia="Times New Roman" w:cs="Arial"/>
          <w:szCs w:val="24"/>
        </w:rPr>
      </w:pPr>
    </w:p>
    <w:p w:rsidR="005E2884" w:rsidRPr="0016245D" w:rsidP="00C64707" w14:paraId="2AD0FC67" w14:textId="3E34A513">
      <w:pPr>
        <w:shd w:val="clear" w:color="auto" w:fill="FFFFFF"/>
        <w:spacing w:after="0" w:line="240" w:lineRule="auto"/>
        <w:rPr>
          <w:rFonts w:eastAsia="Times New Roman" w:cs="Arial"/>
          <w:b/>
          <w:bCs/>
          <w:szCs w:val="24"/>
        </w:rPr>
      </w:pPr>
      <w:r w:rsidRPr="00D719B6">
        <w:rPr>
          <w:rFonts w:eastAsia="Times New Roman" w:cs="Arial"/>
          <w:b/>
          <w:bCs/>
          <w:szCs w:val="24"/>
        </w:rPr>
        <w:t xml:space="preserve">The cost </w:t>
      </w:r>
      <w:r w:rsidRPr="00D719B6" w:rsidR="006C3760">
        <w:rPr>
          <w:rFonts w:eastAsia="Times New Roman" w:cs="Arial"/>
          <w:b/>
          <w:bCs/>
          <w:szCs w:val="24"/>
        </w:rPr>
        <w:t>burden</w:t>
      </w:r>
      <w:r w:rsidRPr="00D719B6">
        <w:rPr>
          <w:rFonts w:eastAsia="Times New Roman" w:cs="Arial"/>
          <w:b/>
          <w:bCs/>
          <w:szCs w:val="24"/>
        </w:rPr>
        <w:t xml:space="preserve"> in FY23</w:t>
      </w:r>
      <w:r w:rsidRPr="00D719B6" w:rsidR="00BA3819">
        <w:rPr>
          <w:rFonts w:eastAsia="Times New Roman" w:cs="Arial"/>
          <w:b/>
          <w:bCs/>
          <w:szCs w:val="24"/>
        </w:rPr>
        <w:t>:</w:t>
      </w:r>
      <w:r w:rsidR="00BA3819">
        <w:rPr>
          <w:rFonts w:eastAsia="Times New Roman" w:cs="Arial"/>
          <w:szCs w:val="24"/>
        </w:rPr>
        <w:t xml:space="preserve"> </w:t>
      </w:r>
      <w:r>
        <w:rPr>
          <w:rFonts w:eastAsia="Times New Roman" w:cs="Arial"/>
          <w:szCs w:val="24"/>
        </w:rPr>
        <w:t>38</w:t>
      </w:r>
      <w:r w:rsidRPr="009A79C2" w:rsidR="006C3760">
        <w:rPr>
          <w:rFonts w:eastAsia="Times New Roman" w:cs="Arial"/>
          <w:szCs w:val="24"/>
        </w:rPr>
        <w:t xml:space="preserve"> </w:t>
      </w:r>
      <w:bookmarkStart w:id="1" w:name="_Hlk164151417"/>
      <w:r w:rsidR="005276D3">
        <w:rPr>
          <w:rFonts w:eastAsia="Times New Roman" w:cs="Arial"/>
          <w:szCs w:val="24"/>
        </w:rPr>
        <w:t>[</w:t>
      </w:r>
      <w:r w:rsidR="003D69F3">
        <w:rPr>
          <w:rFonts w:eastAsia="Times New Roman" w:cs="Arial"/>
          <w:szCs w:val="24"/>
        </w:rPr>
        <w:t>contractors travel</w:t>
      </w:r>
      <w:r>
        <w:rPr>
          <w:rFonts w:eastAsia="Times New Roman" w:cs="Arial"/>
          <w:szCs w:val="24"/>
        </w:rPr>
        <w:t>ed</w:t>
      </w:r>
      <w:r w:rsidR="003D69F3">
        <w:rPr>
          <w:rFonts w:eastAsia="Times New Roman" w:cs="Arial"/>
          <w:szCs w:val="24"/>
        </w:rPr>
        <w:t xml:space="preserve"> on official business</w:t>
      </w:r>
      <w:r w:rsidR="004D1C2D">
        <w:rPr>
          <w:rFonts w:eastAsia="Times New Roman" w:cs="Arial"/>
          <w:szCs w:val="24"/>
        </w:rPr>
        <w:t xml:space="preserve"> in FY23</w:t>
      </w:r>
      <w:r w:rsidR="005276D3">
        <w:rPr>
          <w:rFonts w:eastAsia="Times New Roman" w:cs="Arial"/>
          <w:szCs w:val="24"/>
        </w:rPr>
        <w:t>]</w:t>
      </w:r>
      <w:r w:rsidR="003D69F3">
        <w:rPr>
          <w:rFonts w:eastAsia="Times New Roman" w:cs="Arial"/>
          <w:szCs w:val="24"/>
        </w:rPr>
        <w:t xml:space="preserve"> </w:t>
      </w:r>
      <w:r w:rsidR="001666DC">
        <w:rPr>
          <w:rFonts w:eastAsia="Times New Roman" w:cs="Arial"/>
          <w:szCs w:val="24"/>
        </w:rPr>
        <w:t xml:space="preserve">multiplied by </w:t>
      </w:r>
      <w:r w:rsidR="00F85058">
        <w:rPr>
          <w:rFonts w:eastAsia="Times New Roman" w:cs="Arial"/>
          <w:szCs w:val="24"/>
        </w:rPr>
        <w:t xml:space="preserve">$43.11 per hour </w:t>
      </w:r>
      <w:r w:rsidR="00F250F2">
        <w:rPr>
          <w:rFonts w:eastAsia="Times New Roman" w:cs="Arial"/>
          <w:szCs w:val="24"/>
        </w:rPr>
        <w:t>+</w:t>
      </w:r>
      <w:r w:rsidR="00F06560">
        <w:rPr>
          <w:rFonts w:eastAsia="Times New Roman" w:cs="Arial"/>
          <w:szCs w:val="24"/>
        </w:rPr>
        <w:t xml:space="preserve"> the multiplier of .29</w:t>
      </w:r>
      <w:r w:rsidR="008E1F22">
        <w:rPr>
          <w:rFonts w:eastAsia="Times New Roman" w:cs="Arial"/>
          <w:szCs w:val="24"/>
        </w:rPr>
        <w:t xml:space="preserve"> </w:t>
      </w:r>
      <w:r w:rsidR="005276D3">
        <w:rPr>
          <w:rFonts w:eastAsia="Times New Roman" w:cs="Arial"/>
          <w:szCs w:val="24"/>
        </w:rPr>
        <w:t>[</w:t>
      </w:r>
      <w:r w:rsidR="008E1F22">
        <w:rPr>
          <w:rFonts w:eastAsia="Times New Roman" w:cs="Arial"/>
          <w:szCs w:val="24"/>
        </w:rPr>
        <w:t xml:space="preserve">29% </w:t>
      </w:r>
      <w:r w:rsidR="00331114">
        <w:rPr>
          <w:rFonts w:eastAsia="Times New Roman" w:cs="Arial"/>
          <w:szCs w:val="24"/>
        </w:rPr>
        <w:t>multiplier from the Bureau of Labor Statistics (BLS)</w:t>
      </w:r>
      <w:r w:rsidR="008E1F22">
        <w:rPr>
          <w:rFonts w:eastAsia="Times New Roman" w:cs="Arial"/>
          <w:szCs w:val="24"/>
        </w:rPr>
        <w:t xml:space="preserve"> for </w:t>
      </w:r>
      <w:r w:rsidR="00E37739">
        <w:rPr>
          <w:rFonts w:eastAsia="Times New Roman" w:cs="Arial"/>
          <w:szCs w:val="24"/>
        </w:rPr>
        <w:t>private sector</w:t>
      </w:r>
      <w:r w:rsidR="008E1F22">
        <w:rPr>
          <w:rFonts w:eastAsia="Times New Roman" w:cs="Arial"/>
          <w:szCs w:val="24"/>
        </w:rPr>
        <w:t>/contractor</w:t>
      </w:r>
      <w:r w:rsidR="00720E6B">
        <w:rPr>
          <w:rFonts w:eastAsia="Times New Roman" w:cs="Arial"/>
          <w:szCs w:val="24"/>
        </w:rPr>
        <w:t>s to reflect total compensation</w:t>
      </w:r>
      <w:r w:rsidR="005276D3">
        <w:rPr>
          <w:rFonts w:eastAsia="Times New Roman" w:cs="Arial"/>
          <w:szCs w:val="24"/>
        </w:rPr>
        <w:t>]</w:t>
      </w:r>
      <w:r w:rsidR="003D69F3">
        <w:rPr>
          <w:rFonts w:eastAsia="Times New Roman" w:cs="Arial"/>
          <w:szCs w:val="24"/>
        </w:rPr>
        <w:t xml:space="preserve"> </w:t>
      </w:r>
      <w:r w:rsidR="00A13AE0">
        <w:rPr>
          <w:rFonts w:eastAsia="Times New Roman" w:cs="Arial"/>
          <w:szCs w:val="24"/>
        </w:rPr>
        <w:t xml:space="preserve">multiplied </w:t>
      </w:r>
      <w:r w:rsidR="00DE463A">
        <w:rPr>
          <w:rFonts w:eastAsia="Times New Roman" w:cs="Arial"/>
          <w:szCs w:val="24"/>
        </w:rPr>
        <w:t>by</w:t>
      </w:r>
      <w:r w:rsidR="003D69F3">
        <w:rPr>
          <w:rFonts w:eastAsia="Times New Roman" w:cs="Arial"/>
          <w:szCs w:val="24"/>
        </w:rPr>
        <w:t xml:space="preserve"> </w:t>
      </w:r>
      <w:r w:rsidR="005276D3">
        <w:rPr>
          <w:rFonts w:eastAsia="Times New Roman" w:cs="Arial"/>
          <w:szCs w:val="24"/>
        </w:rPr>
        <w:t xml:space="preserve">.5 </w:t>
      </w:r>
      <w:r w:rsidR="00511DFB">
        <w:rPr>
          <w:rFonts w:eastAsia="Times New Roman" w:cs="Arial"/>
          <w:szCs w:val="24"/>
        </w:rPr>
        <w:t>[</w:t>
      </w:r>
      <w:r w:rsidR="00C03B38">
        <w:rPr>
          <w:rFonts w:eastAsia="Times New Roman" w:cs="Arial"/>
          <w:szCs w:val="24"/>
        </w:rPr>
        <w:t>half an hour</w:t>
      </w:r>
      <w:r w:rsidR="00F6785A">
        <w:rPr>
          <w:rFonts w:eastAsia="Times New Roman" w:cs="Arial"/>
          <w:szCs w:val="24"/>
        </w:rPr>
        <w:t xml:space="preserve"> is </w:t>
      </w:r>
      <w:r w:rsidR="003D69F3">
        <w:rPr>
          <w:rFonts w:eastAsia="Times New Roman" w:cs="Arial"/>
          <w:szCs w:val="24"/>
        </w:rPr>
        <w:t>the estimated minutes to complete the ITIC</w:t>
      </w:r>
      <w:r w:rsidR="001D4B61">
        <w:rPr>
          <w:rFonts w:eastAsia="Times New Roman" w:cs="Arial"/>
          <w:szCs w:val="24"/>
        </w:rPr>
        <w:t>)</w:t>
      </w:r>
      <w:r w:rsidR="00511DFB">
        <w:rPr>
          <w:rFonts w:eastAsia="Times New Roman" w:cs="Arial"/>
          <w:szCs w:val="24"/>
        </w:rPr>
        <w:t>]</w:t>
      </w:r>
      <w:r w:rsidR="001D4B61">
        <w:rPr>
          <w:rFonts w:eastAsia="Times New Roman" w:cs="Arial"/>
          <w:szCs w:val="24"/>
        </w:rPr>
        <w:t xml:space="preserve"> </w:t>
      </w:r>
      <w:bookmarkEnd w:id="1"/>
      <w:r w:rsidR="001D4B61">
        <w:rPr>
          <w:rFonts w:eastAsia="Times New Roman" w:cs="Arial"/>
          <w:szCs w:val="24"/>
        </w:rPr>
        <w:t xml:space="preserve">= </w:t>
      </w:r>
      <w:r w:rsidR="0016245D">
        <w:rPr>
          <w:rFonts w:eastAsia="Times New Roman" w:cs="Arial"/>
          <w:b/>
          <w:bCs/>
          <w:szCs w:val="24"/>
        </w:rPr>
        <w:t>$1</w:t>
      </w:r>
      <w:r w:rsidR="00C03B38">
        <w:rPr>
          <w:rFonts w:eastAsia="Times New Roman" w:cs="Arial"/>
          <w:b/>
          <w:bCs/>
          <w:szCs w:val="24"/>
        </w:rPr>
        <w:t>,</w:t>
      </w:r>
      <w:r w:rsidR="0016245D">
        <w:rPr>
          <w:rFonts w:eastAsia="Times New Roman" w:cs="Arial"/>
          <w:b/>
          <w:bCs/>
          <w:szCs w:val="24"/>
        </w:rPr>
        <w:t>056.</w:t>
      </w:r>
      <w:r w:rsidR="00511DFB">
        <w:rPr>
          <w:rFonts w:eastAsia="Times New Roman" w:cs="Arial"/>
          <w:b/>
          <w:bCs/>
          <w:szCs w:val="24"/>
        </w:rPr>
        <w:t>59</w:t>
      </w:r>
      <w:r w:rsidRPr="0016245D">
        <w:rPr>
          <w:rFonts w:eastAsia="Times New Roman" w:cs="Arial"/>
          <w:b/>
          <w:bCs/>
          <w:szCs w:val="24"/>
        </w:rPr>
        <w:t xml:space="preserve"> </w:t>
      </w:r>
    </w:p>
    <w:p w:rsidR="005E2884" w:rsidP="00C64707" w14:paraId="26E935FE" w14:textId="77777777">
      <w:pPr>
        <w:shd w:val="clear" w:color="auto" w:fill="FFFFFF"/>
        <w:spacing w:after="0" w:line="240" w:lineRule="auto"/>
        <w:rPr>
          <w:rFonts w:eastAsia="Times New Roman" w:cs="Arial"/>
          <w:szCs w:val="24"/>
        </w:rPr>
      </w:pPr>
    </w:p>
    <w:p w:rsidR="00DE78E9" w:rsidP="00C64707" w14:paraId="4747ACD2" w14:textId="73F54135">
      <w:pPr>
        <w:shd w:val="clear" w:color="auto" w:fill="FFFFFF"/>
        <w:spacing w:after="0" w:line="240" w:lineRule="auto"/>
        <w:rPr>
          <w:rFonts w:eastAsia="Times New Roman" w:cs="Arial"/>
          <w:szCs w:val="24"/>
        </w:rPr>
      </w:pPr>
      <w:r>
        <w:rPr>
          <w:rFonts w:eastAsia="Times New Roman" w:cs="Arial"/>
          <w:szCs w:val="24"/>
        </w:rPr>
        <w:t>38</w:t>
      </w:r>
      <w:r w:rsidRPr="009A79C2">
        <w:rPr>
          <w:rFonts w:eastAsia="Times New Roman" w:cs="Arial"/>
          <w:szCs w:val="24"/>
        </w:rPr>
        <w:t xml:space="preserve"> </w:t>
      </w:r>
      <w:r>
        <w:rPr>
          <w:rFonts w:eastAsia="Times New Roman" w:cs="Arial"/>
          <w:szCs w:val="24"/>
        </w:rPr>
        <w:t xml:space="preserve">[estimated # of records for contractors that will travel on official business in FY24] multiplied by $43.11 per hour + the multiplier of .29 [29% multiplier from the Bureau of Labor Statistics (BLS) for </w:t>
      </w:r>
      <w:r w:rsidR="00E37739">
        <w:rPr>
          <w:rFonts w:eastAsia="Times New Roman" w:cs="Arial"/>
          <w:szCs w:val="24"/>
        </w:rPr>
        <w:t>private sector</w:t>
      </w:r>
      <w:r>
        <w:rPr>
          <w:rFonts w:eastAsia="Times New Roman" w:cs="Arial"/>
          <w:szCs w:val="24"/>
        </w:rPr>
        <w:t xml:space="preserve">/contractors to reflect total compensation] multiplied by 1.6 [number of estimated hours for </w:t>
      </w:r>
      <w:r w:rsidR="00393B97">
        <w:rPr>
          <w:rFonts w:eastAsia="Times New Roman" w:cs="Arial"/>
          <w:szCs w:val="24"/>
        </w:rPr>
        <w:t>record-keeping</w:t>
      </w:r>
      <w:r>
        <w:rPr>
          <w:rFonts w:eastAsia="Times New Roman" w:cs="Arial"/>
          <w:szCs w:val="24"/>
        </w:rPr>
        <w:t xml:space="preserve"> to maintain the ITIC)] = </w:t>
      </w:r>
      <w:r>
        <w:rPr>
          <w:rFonts w:eastAsia="Times New Roman" w:cs="Arial"/>
          <w:b/>
          <w:bCs/>
          <w:szCs w:val="24"/>
        </w:rPr>
        <w:t>$3381.20</w:t>
      </w:r>
    </w:p>
    <w:p w:rsidR="003E1544" w:rsidP="00C64707" w14:paraId="3415A862" w14:textId="77777777">
      <w:pPr>
        <w:shd w:val="clear" w:color="auto" w:fill="FFFFFF"/>
        <w:spacing w:after="0" w:line="240" w:lineRule="auto"/>
        <w:rPr>
          <w:rFonts w:eastAsia="Times New Roman" w:cs="Arial"/>
          <w:szCs w:val="24"/>
        </w:rPr>
      </w:pPr>
    </w:p>
    <w:p w:rsidR="005E2884" w:rsidP="00C64707" w14:paraId="41E5086E" w14:textId="77777777">
      <w:pPr>
        <w:shd w:val="clear" w:color="auto" w:fill="FFFFFF"/>
        <w:spacing w:after="0" w:line="240" w:lineRule="auto"/>
        <w:rPr>
          <w:rFonts w:eastAsia="Times New Roman" w:cs="Arial"/>
          <w:szCs w:val="24"/>
        </w:rPr>
      </w:pPr>
    </w:p>
    <w:p w:rsidR="0031502E" w:rsidP="00C64707" w14:paraId="2FE70CBA" w14:textId="77777777">
      <w:pPr>
        <w:shd w:val="clear" w:color="auto" w:fill="FFFFFF"/>
        <w:spacing w:after="0" w:line="240" w:lineRule="auto"/>
        <w:rPr>
          <w:rFonts w:eastAsia="Times New Roman" w:cs="Arial"/>
          <w:szCs w:val="24"/>
        </w:rPr>
      </w:pPr>
    </w:p>
    <w:p w:rsidR="0031502E" w:rsidP="00C64707" w14:paraId="11FBA593" w14:textId="77777777">
      <w:pPr>
        <w:shd w:val="clear" w:color="auto" w:fill="FFFFFF"/>
        <w:spacing w:after="0" w:line="240" w:lineRule="auto"/>
        <w:rPr>
          <w:rFonts w:eastAsia="Times New Roman" w:cs="Arial"/>
          <w:szCs w:val="24"/>
        </w:rPr>
      </w:pPr>
    </w:p>
    <w:p w:rsidR="0031502E" w:rsidP="00C64707" w14:paraId="775410C7" w14:textId="77777777">
      <w:pPr>
        <w:shd w:val="clear" w:color="auto" w:fill="FFFFFF"/>
        <w:spacing w:after="0" w:line="240" w:lineRule="auto"/>
        <w:rPr>
          <w:rFonts w:eastAsia="Times New Roman" w:cs="Arial"/>
          <w:szCs w:val="24"/>
        </w:rPr>
      </w:pPr>
    </w:p>
    <w:p w:rsidR="0031502E" w:rsidP="00C64707" w14:paraId="4B91D8D2" w14:textId="77777777">
      <w:pPr>
        <w:shd w:val="clear" w:color="auto" w:fill="FFFFFF"/>
        <w:spacing w:after="0" w:line="240" w:lineRule="auto"/>
        <w:rPr>
          <w:rFonts w:eastAsia="Times New Roman" w:cs="Arial"/>
          <w:szCs w:val="24"/>
        </w:rPr>
      </w:pPr>
    </w:p>
    <w:tbl>
      <w:tblPr>
        <w:tblpPr w:leftFromText="180" w:rightFromText="180" w:vertAnchor="text" w:tblpY="1"/>
        <w:tblOverlap w:val="never"/>
        <w:tblW w:w="6176" w:type="dxa"/>
        <w:tblCellMar>
          <w:left w:w="0" w:type="dxa"/>
          <w:right w:w="0" w:type="dxa"/>
        </w:tblCellMar>
        <w:tblLook w:val="04A0"/>
      </w:tblPr>
      <w:tblGrid>
        <w:gridCol w:w="1900"/>
        <w:gridCol w:w="1118"/>
        <w:gridCol w:w="1579"/>
        <w:gridCol w:w="1579"/>
      </w:tblGrid>
      <w:tr w14:paraId="6D98482A" w14:textId="77777777" w:rsidTr="00E90D51">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0707AB48"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4C42A77F"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342091C6"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0D51" w:rsidRPr="00E90D51" w:rsidP="00E90D51" w14:paraId="60851C37"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Disclosure</w:t>
            </w:r>
          </w:p>
        </w:tc>
      </w:tr>
      <w:tr w14:paraId="6A298470" w14:textId="77777777" w:rsidTr="00E90D51">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06155977"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7C15D469"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35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6C82CA76"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35</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90D51" w:rsidRPr="00E90D51" w:rsidP="00E90D51" w14:paraId="709DF6B1" w14:textId="77777777">
            <w:pPr>
              <w:spacing w:after="0" w:line="240" w:lineRule="auto"/>
              <w:rPr>
                <w:rFonts w:ascii="Calibri" w:eastAsia="Calibri" w:hAnsi="Calibri" w:cs="Calibri"/>
                <w:color w:val="000000"/>
                <w:sz w:val="22"/>
                <w14:ligatures w14:val="standardContextual"/>
              </w:rPr>
            </w:pPr>
          </w:p>
          <w:p w:rsidR="00E90D51" w:rsidRPr="00E90D51" w:rsidP="00E90D51" w14:paraId="770DDECE"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0</w:t>
            </w:r>
          </w:p>
        </w:tc>
      </w:tr>
      <w:tr w14:paraId="4BEB67E4" w14:textId="77777777" w:rsidTr="00E90D51">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55CAA36A"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59EBF478"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4C0E8D10"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1</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90D51" w:rsidRPr="00E90D51" w:rsidP="00E90D51" w14:paraId="6546871C" w14:textId="77777777">
            <w:pPr>
              <w:spacing w:after="0" w:line="240" w:lineRule="auto"/>
              <w:rPr>
                <w:rFonts w:ascii="Calibri" w:eastAsia="Calibri" w:hAnsi="Calibri" w:cs="Calibri"/>
                <w:color w:val="000000"/>
                <w:sz w:val="22"/>
                <w14:ligatures w14:val="standardContextual"/>
              </w:rPr>
            </w:pPr>
          </w:p>
          <w:p w:rsidR="00E90D51" w:rsidRPr="00E90D51" w:rsidP="00E90D51" w14:paraId="5DBA3761"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0</w:t>
            </w:r>
          </w:p>
        </w:tc>
      </w:tr>
      <w:tr w14:paraId="1E41CC6F" w14:textId="77777777" w:rsidTr="00E90D51">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20FD85FF"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390A5E41"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 xml:space="preserve">.5 </w:t>
            </w:r>
            <w:r w:rsidRPr="00E90D51">
              <w:rPr>
                <w:rFonts w:ascii="Calibri" w:eastAsia="Calibri" w:hAnsi="Calibri" w:cs="Calibri"/>
                <w:color w:val="000000"/>
                <w:sz w:val="22"/>
                <w14:ligatures w14:val="standardContextual"/>
              </w:rPr>
              <w:t>hr</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5DCEBC8D" w14:textId="25359625">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 xml:space="preserve">1.6 </w:t>
            </w:r>
            <w:r w:rsidRPr="00E90D51">
              <w:rPr>
                <w:rFonts w:ascii="Calibri" w:eastAsia="Calibri" w:hAnsi="Calibri" w:cs="Calibri"/>
                <w:color w:val="000000"/>
                <w:sz w:val="22"/>
                <w14:ligatures w14:val="standardContextual"/>
              </w:rPr>
              <w:t>hr</w:t>
            </w:r>
            <w:r w:rsidR="00393B97">
              <w:rPr>
                <w:rFonts w:ascii="Calibri" w:eastAsia="Calibri" w:hAnsi="Calibri" w:cs="Calibri"/>
                <w:color w:val="000000"/>
                <w:sz w:val="22"/>
                <w14:ligatures w14:val="standardContextual"/>
              </w:rPr>
              <w:t>s</w:t>
            </w:r>
            <w:r w:rsidRPr="00E90D51">
              <w:rPr>
                <w:rFonts w:ascii="Calibri" w:eastAsia="Calibri" w:hAnsi="Calibri" w:cs="Calibri"/>
                <w:color w:val="000000"/>
                <w:sz w:val="22"/>
                <w14:ligatures w14:val="standardContextual"/>
              </w:rPr>
              <w:t xml:space="preserve"> per record</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90D51" w:rsidRPr="00E90D51" w:rsidP="00E90D51" w14:paraId="5F245E5D" w14:textId="77777777">
            <w:pPr>
              <w:spacing w:after="0" w:line="240" w:lineRule="auto"/>
              <w:rPr>
                <w:rFonts w:ascii="Calibri" w:eastAsia="Calibri" w:hAnsi="Calibri" w:cs="Calibri"/>
                <w:color w:val="000000"/>
                <w:sz w:val="22"/>
                <w14:ligatures w14:val="standardContextual"/>
              </w:rPr>
            </w:pPr>
          </w:p>
          <w:p w:rsidR="00E90D51" w:rsidRPr="00E90D51" w:rsidP="00E90D51" w14:paraId="1144FA44"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0 min</w:t>
            </w:r>
          </w:p>
        </w:tc>
      </w:tr>
      <w:tr w14:paraId="1D3C209D" w14:textId="77777777" w:rsidTr="00E90D51">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5D4C8DF9" w14:textId="77777777">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5CEF6684"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35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673CC6B8"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35</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90D51" w:rsidRPr="00E90D51" w:rsidP="00E90D51" w14:paraId="21A068D9" w14:textId="77777777">
            <w:pPr>
              <w:spacing w:after="0" w:line="240" w:lineRule="auto"/>
              <w:rPr>
                <w:rFonts w:ascii="Calibri" w:eastAsia="Calibri" w:hAnsi="Calibri" w:cs="Calibri"/>
                <w:color w:val="000000"/>
                <w:sz w:val="22"/>
                <w14:ligatures w14:val="standardContextual"/>
              </w:rPr>
            </w:pPr>
          </w:p>
          <w:p w:rsidR="00E90D51" w:rsidRPr="00E90D51" w:rsidP="00E90D51" w14:paraId="21E304CE"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0</w:t>
            </w:r>
          </w:p>
        </w:tc>
      </w:tr>
      <w:tr w14:paraId="14D41C47" w14:textId="77777777" w:rsidTr="00E90D51">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26BBEF58" w14:textId="4F6747AF">
            <w:pPr>
              <w:spacing w:after="0" w:line="240" w:lineRule="auto"/>
              <w:rPr>
                <w:rFonts w:ascii="Calibri" w:eastAsia="Calibri" w:hAnsi="Calibri" w:cs="Calibri"/>
                <w:b/>
                <w:bCs/>
                <w:color w:val="000000"/>
                <w:sz w:val="22"/>
                <w14:ligatures w14:val="standardContextual"/>
              </w:rPr>
            </w:pPr>
            <w:r w:rsidRPr="00E90D51">
              <w:rPr>
                <w:rFonts w:ascii="Calibri" w:eastAsia="Calibri" w:hAnsi="Calibri" w:cs="Calibri"/>
                <w:b/>
                <w:bCs/>
                <w:color w:val="000000"/>
                <w:sz w:val="22"/>
                <w14:ligatures w14:val="standardContextual"/>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12D9C150"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 xml:space="preserve">17.5 </w:t>
            </w:r>
            <w:r w:rsidRPr="00E90D51">
              <w:rPr>
                <w:rFonts w:ascii="Calibri" w:eastAsia="Calibri" w:hAnsi="Calibri" w:cs="Calibri"/>
                <w:color w:val="000000"/>
                <w:sz w:val="22"/>
                <w14:ligatures w14:val="standardContextual"/>
              </w:rPr>
              <w:t>hrs</w:t>
            </w:r>
            <w:r w:rsidRPr="00E90D51">
              <w:rPr>
                <w:rFonts w:ascii="Calibri" w:eastAsia="Calibri" w:hAnsi="Calibri" w:cs="Calibri"/>
                <w:color w:val="000000"/>
                <w:sz w:val="22"/>
                <w14:ligatures w14:val="standardContextual"/>
              </w:rPr>
              <w:t>/</w:t>
            </w:r>
            <w:r w:rsidRPr="00E90D51">
              <w:rPr>
                <w:rFonts w:ascii="Calibri" w:eastAsia="Calibri" w:hAnsi="Calibri" w:cs="Calibri"/>
                <w:color w:val="000000"/>
                <w:sz w:val="22"/>
                <w14:ligatures w14:val="standardContextual"/>
              </w:rPr>
              <w:t>yr</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90D51" w:rsidRPr="00E90D51" w:rsidP="00E90D51" w14:paraId="46D9D255"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 xml:space="preserve">56  </w:t>
            </w:r>
            <w:r w:rsidRPr="00E90D51">
              <w:rPr>
                <w:rFonts w:ascii="Calibri" w:eastAsia="Calibri" w:hAnsi="Calibri" w:cs="Calibri"/>
                <w:color w:val="000000"/>
                <w:sz w:val="22"/>
                <w14:ligatures w14:val="standardContextual"/>
              </w:rPr>
              <w:t>hrs</w:t>
            </w:r>
            <w:r w:rsidRPr="00E90D51">
              <w:rPr>
                <w:rFonts w:ascii="Calibri" w:eastAsia="Calibri" w:hAnsi="Calibri" w:cs="Calibri"/>
                <w:color w:val="000000"/>
                <w:sz w:val="22"/>
                <w14:ligatures w14:val="standardContextual"/>
              </w:rPr>
              <w:t>/</w:t>
            </w:r>
            <w:r w:rsidRPr="00E90D51">
              <w:rPr>
                <w:rFonts w:ascii="Calibri" w:eastAsia="Calibri" w:hAnsi="Calibri" w:cs="Calibri"/>
                <w:color w:val="000000"/>
                <w:sz w:val="22"/>
                <w14:ligatures w14:val="standardContextual"/>
              </w:rPr>
              <w:t>yr</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90D51" w:rsidRPr="00E90D51" w:rsidP="00E90D51" w14:paraId="2D66F087" w14:textId="77777777">
            <w:pPr>
              <w:spacing w:after="0" w:line="240" w:lineRule="auto"/>
              <w:rPr>
                <w:rFonts w:ascii="Calibri" w:eastAsia="Calibri" w:hAnsi="Calibri" w:cs="Calibri"/>
                <w:color w:val="000000"/>
                <w:sz w:val="22"/>
                <w14:ligatures w14:val="standardContextual"/>
              </w:rPr>
            </w:pPr>
          </w:p>
          <w:p w:rsidR="00E90D51" w:rsidRPr="00E90D51" w:rsidP="00E90D51" w14:paraId="6126493A" w14:textId="77777777">
            <w:pPr>
              <w:spacing w:after="0" w:line="240" w:lineRule="auto"/>
              <w:rPr>
                <w:rFonts w:ascii="Calibri" w:eastAsia="Calibri" w:hAnsi="Calibri" w:cs="Calibri"/>
                <w:color w:val="000000"/>
                <w:sz w:val="22"/>
                <w14:ligatures w14:val="standardContextual"/>
              </w:rPr>
            </w:pPr>
            <w:r w:rsidRPr="00E90D51">
              <w:rPr>
                <w:rFonts w:ascii="Calibri" w:eastAsia="Calibri" w:hAnsi="Calibri" w:cs="Calibri"/>
                <w:color w:val="000000"/>
                <w:sz w:val="22"/>
                <w14:ligatures w14:val="standardContextual"/>
              </w:rPr>
              <w:t>0</w:t>
            </w:r>
          </w:p>
        </w:tc>
      </w:tr>
    </w:tbl>
    <w:p w:rsidR="00E90D51" w:rsidP="00C64707" w14:paraId="61DB6D21" w14:textId="77777777">
      <w:pPr>
        <w:shd w:val="clear" w:color="auto" w:fill="FFFFFF"/>
        <w:spacing w:after="0" w:line="240" w:lineRule="auto"/>
        <w:rPr>
          <w:rFonts w:eastAsia="Times New Roman" w:cs="Arial"/>
          <w:szCs w:val="24"/>
        </w:rPr>
      </w:pPr>
    </w:p>
    <w:p w:rsidR="003E1544" w:rsidP="00C64707" w14:paraId="119316FF" w14:textId="77777777">
      <w:pPr>
        <w:shd w:val="clear" w:color="auto" w:fill="FFFFFF"/>
        <w:spacing w:after="0" w:line="240" w:lineRule="auto"/>
        <w:rPr>
          <w:rFonts w:eastAsia="Times New Roman" w:cs="Arial"/>
          <w:szCs w:val="24"/>
        </w:rPr>
      </w:pPr>
    </w:p>
    <w:p w:rsidR="0031502E" w:rsidP="00C64707" w14:paraId="113DE978" w14:textId="77777777">
      <w:pPr>
        <w:shd w:val="clear" w:color="auto" w:fill="FFFFFF"/>
        <w:spacing w:after="0" w:line="240" w:lineRule="auto"/>
        <w:rPr>
          <w:rFonts w:eastAsia="Times New Roman" w:cs="Arial"/>
          <w:b/>
          <w:bCs/>
          <w:szCs w:val="24"/>
        </w:rPr>
      </w:pPr>
    </w:p>
    <w:p w:rsidR="0031502E" w:rsidP="00C64707" w14:paraId="1766D5D3" w14:textId="77777777">
      <w:pPr>
        <w:shd w:val="clear" w:color="auto" w:fill="FFFFFF"/>
        <w:spacing w:after="0" w:line="240" w:lineRule="auto"/>
        <w:rPr>
          <w:rFonts w:eastAsia="Times New Roman" w:cs="Arial"/>
          <w:b/>
          <w:bCs/>
          <w:szCs w:val="24"/>
        </w:rPr>
      </w:pPr>
    </w:p>
    <w:p w:rsidR="0031502E" w:rsidP="00C64707" w14:paraId="753E4E6E" w14:textId="77777777">
      <w:pPr>
        <w:shd w:val="clear" w:color="auto" w:fill="FFFFFF"/>
        <w:spacing w:after="0" w:line="240" w:lineRule="auto"/>
        <w:rPr>
          <w:rFonts w:eastAsia="Times New Roman" w:cs="Arial"/>
          <w:b/>
          <w:bCs/>
          <w:szCs w:val="24"/>
        </w:rPr>
      </w:pPr>
    </w:p>
    <w:p w:rsidR="0031502E" w:rsidP="00C64707" w14:paraId="63BD9706" w14:textId="77777777">
      <w:pPr>
        <w:shd w:val="clear" w:color="auto" w:fill="FFFFFF"/>
        <w:spacing w:after="0" w:line="240" w:lineRule="auto"/>
        <w:rPr>
          <w:rFonts w:eastAsia="Times New Roman" w:cs="Arial"/>
          <w:b/>
          <w:bCs/>
          <w:szCs w:val="24"/>
        </w:rPr>
      </w:pPr>
    </w:p>
    <w:p w:rsidR="0031502E" w:rsidP="00C64707" w14:paraId="5145EDCA" w14:textId="77777777">
      <w:pPr>
        <w:shd w:val="clear" w:color="auto" w:fill="FFFFFF"/>
        <w:spacing w:after="0" w:line="240" w:lineRule="auto"/>
        <w:rPr>
          <w:rFonts w:eastAsia="Times New Roman" w:cs="Arial"/>
          <w:b/>
          <w:bCs/>
          <w:szCs w:val="24"/>
        </w:rPr>
      </w:pPr>
    </w:p>
    <w:p w:rsidR="0031502E" w:rsidP="00C64707" w14:paraId="2475E628" w14:textId="77777777">
      <w:pPr>
        <w:shd w:val="clear" w:color="auto" w:fill="FFFFFF"/>
        <w:spacing w:after="0" w:line="240" w:lineRule="auto"/>
        <w:rPr>
          <w:rFonts w:eastAsia="Times New Roman" w:cs="Arial"/>
          <w:b/>
          <w:bCs/>
          <w:szCs w:val="24"/>
        </w:rPr>
      </w:pPr>
    </w:p>
    <w:p w:rsidR="0031502E" w:rsidP="00C64707" w14:paraId="7DA06A04" w14:textId="77777777">
      <w:pPr>
        <w:shd w:val="clear" w:color="auto" w:fill="FFFFFF"/>
        <w:spacing w:after="0" w:line="240" w:lineRule="auto"/>
        <w:rPr>
          <w:rFonts w:eastAsia="Times New Roman" w:cs="Arial"/>
          <w:b/>
          <w:bCs/>
          <w:szCs w:val="24"/>
        </w:rPr>
      </w:pPr>
    </w:p>
    <w:p w:rsidR="0031502E" w:rsidP="00C64707" w14:paraId="50509F71" w14:textId="77777777">
      <w:pPr>
        <w:shd w:val="clear" w:color="auto" w:fill="FFFFFF"/>
        <w:spacing w:after="0" w:line="240" w:lineRule="auto"/>
        <w:rPr>
          <w:rFonts w:eastAsia="Times New Roman" w:cs="Arial"/>
          <w:b/>
          <w:bCs/>
          <w:szCs w:val="24"/>
        </w:rPr>
      </w:pPr>
    </w:p>
    <w:p w:rsidR="0031502E" w:rsidP="00C64707" w14:paraId="50EC137E" w14:textId="77777777">
      <w:pPr>
        <w:shd w:val="clear" w:color="auto" w:fill="FFFFFF"/>
        <w:spacing w:after="0" w:line="240" w:lineRule="auto"/>
        <w:rPr>
          <w:rFonts w:eastAsia="Times New Roman" w:cs="Arial"/>
          <w:b/>
          <w:bCs/>
          <w:szCs w:val="24"/>
        </w:rPr>
      </w:pPr>
    </w:p>
    <w:p w:rsidR="0031502E" w:rsidP="00C64707" w14:paraId="2750CFE8" w14:textId="77777777">
      <w:pPr>
        <w:shd w:val="clear" w:color="auto" w:fill="FFFFFF"/>
        <w:spacing w:after="0" w:line="240" w:lineRule="auto"/>
        <w:rPr>
          <w:rFonts w:eastAsia="Times New Roman" w:cs="Arial"/>
          <w:b/>
          <w:bCs/>
          <w:szCs w:val="24"/>
        </w:rPr>
      </w:pPr>
    </w:p>
    <w:p w:rsidR="0031502E" w:rsidP="00C64707" w14:paraId="0BF06D25" w14:textId="77777777">
      <w:pPr>
        <w:shd w:val="clear" w:color="auto" w:fill="FFFFFF"/>
        <w:spacing w:after="0" w:line="240" w:lineRule="auto"/>
        <w:rPr>
          <w:rFonts w:eastAsia="Times New Roman" w:cs="Arial"/>
          <w:b/>
          <w:bCs/>
          <w:szCs w:val="24"/>
        </w:rPr>
      </w:pPr>
    </w:p>
    <w:p w:rsidR="0031502E" w:rsidP="00C64707" w14:paraId="1E516BF2" w14:textId="77777777">
      <w:pPr>
        <w:shd w:val="clear" w:color="auto" w:fill="FFFFFF"/>
        <w:spacing w:after="0" w:line="240" w:lineRule="auto"/>
        <w:rPr>
          <w:rFonts w:eastAsia="Times New Roman" w:cs="Arial"/>
          <w:b/>
          <w:bCs/>
          <w:szCs w:val="24"/>
        </w:rPr>
      </w:pPr>
    </w:p>
    <w:p w:rsidR="0031502E" w:rsidP="00C64707" w14:paraId="31DD77C3" w14:textId="77777777">
      <w:pPr>
        <w:shd w:val="clear" w:color="auto" w:fill="FFFFFF"/>
        <w:spacing w:after="0" w:line="240" w:lineRule="auto"/>
        <w:rPr>
          <w:rFonts w:eastAsia="Times New Roman" w:cs="Arial"/>
          <w:szCs w:val="24"/>
        </w:rPr>
      </w:pPr>
    </w:p>
    <w:p w:rsidR="00E90D51" w:rsidRPr="009A79C2" w:rsidP="00E90D51" w14:paraId="63110316" w14:textId="77777777">
      <w:pPr>
        <w:shd w:val="clear" w:color="auto" w:fill="FFFFFF"/>
        <w:spacing w:after="0" w:line="240" w:lineRule="auto"/>
        <w:rPr>
          <w:rFonts w:eastAsia="Times New Roman" w:cs="Arial"/>
          <w:szCs w:val="24"/>
        </w:rPr>
      </w:pPr>
      <w:r w:rsidRPr="009A79C2">
        <w:rPr>
          <w:rFonts w:eastAsia="Times New Roman" w:cs="Arial"/>
          <w:b/>
          <w:bCs/>
          <w:szCs w:val="24"/>
        </w:rPr>
        <w:t>13. Provide an estimate for the total annual cost burden to respondents or record keepers resulting from the collection of information.</w:t>
      </w:r>
    </w:p>
    <w:p w:rsidR="004410F2" w:rsidP="00C64707" w14:paraId="47081C73" w14:textId="77777777">
      <w:pPr>
        <w:shd w:val="clear" w:color="auto" w:fill="FFFFFF"/>
        <w:spacing w:after="0" w:line="240" w:lineRule="auto"/>
        <w:rPr>
          <w:rFonts w:eastAsia="Times New Roman" w:cs="Arial"/>
          <w:b/>
          <w:bCs/>
          <w:szCs w:val="24"/>
        </w:rPr>
      </w:pPr>
    </w:p>
    <w:p w:rsidR="00E90D51" w:rsidRPr="0031502E" w:rsidP="00C64707" w14:paraId="1E030FAC" w14:textId="702796CD">
      <w:pPr>
        <w:shd w:val="clear" w:color="auto" w:fill="FFFFFF"/>
        <w:spacing w:after="0" w:line="240" w:lineRule="auto"/>
        <w:rPr>
          <w:rFonts w:eastAsia="Times New Roman" w:cs="Arial"/>
          <w:szCs w:val="24"/>
        </w:rPr>
      </w:pPr>
      <w:r w:rsidRPr="0031502E">
        <w:rPr>
          <w:rFonts w:eastAsia="Times New Roman" w:cs="Arial"/>
          <w:szCs w:val="24"/>
        </w:rPr>
        <w:t>There is no additional cost beyond what has been shown in Question 12.</w:t>
      </w:r>
    </w:p>
    <w:p w:rsidR="003E1544" w:rsidP="00C64707" w14:paraId="145F6CF4" w14:textId="77777777">
      <w:pPr>
        <w:shd w:val="clear" w:color="auto" w:fill="FFFFFF"/>
        <w:spacing w:after="0" w:line="240" w:lineRule="auto"/>
        <w:rPr>
          <w:rFonts w:eastAsia="Times New Roman" w:cs="Arial"/>
          <w:b/>
          <w:bCs/>
          <w:szCs w:val="24"/>
        </w:rPr>
      </w:pPr>
    </w:p>
    <w:p w:rsidR="00C64707" w:rsidRPr="009A79C2" w:rsidP="00C64707" w14:paraId="412C7F3B" w14:textId="7E70C37A">
      <w:pPr>
        <w:shd w:val="clear" w:color="auto" w:fill="FFFFFF"/>
        <w:spacing w:after="0" w:line="240" w:lineRule="auto"/>
        <w:rPr>
          <w:rFonts w:eastAsia="Times New Roman" w:cs="Arial"/>
          <w:szCs w:val="24"/>
        </w:rPr>
      </w:pPr>
      <w:r w:rsidRPr="009A79C2">
        <w:rPr>
          <w:rFonts w:eastAsia="Times New Roman" w:cs="Arial"/>
          <w:b/>
          <w:bCs/>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71C53" w:rsidRPr="00D719B6" w:rsidP="00744C91" w14:paraId="21B8120A" w14:textId="4B3240A2">
      <w:pPr>
        <w:shd w:val="clear" w:color="auto" w:fill="FFFFFF"/>
        <w:spacing w:after="0" w:line="240" w:lineRule="auto"/>
        <w:rPr>
          <w:rFonts w:eastAsia="Times New Roman" w:cs="Arial"/>
          <w:szCs w:val="24"/>
          <w:highlight w:val="yellow"/>
        </w:rPr>
      </w:pPr>
    </w:p>
    <w:p w:rsidR="00A23E4A" w:rsidRPr="003E1544" w:rsidP="00C64707" w14:paraId="53BFA990" w14:textId="64475431">
      <w:pPr>
        <w:shd w:val="clear" w:color="auto" w:fill="FFFFFF"/>
        <w:spacing w:after="0" w:line="240" w:lineRule="auto"/>
        <w:rPr>
          <w:rFonts w:eastAsia="Times New Roman" w:cs="Arial"/>
          <w:szCs w:val="24"/>
        </w:rPr>
      </w:pPr>
      <w:r w:rsidRPr="003E1544">
        <w:rPr>
          <w:rFonts w:eastAsia="Times New Roman" w:cs="Arial"/>
          <w:szCs w:val="24"/>
        </w:rPr>
        <w:t xml:space="preserve">The annualized costs to the Federal </w:t>
      </w:r>
      <w:r w:rsidRPr="003E1544">
        <w:rPr>
          <w:rFonts w:eastAsia="Times New Roman" w:cs="Arial"/>
          <w:szCs w:val="24"/>
        </w:rPr>
        <w:t>government will be</w:t>
      </w:r>
      <w:r w:rsidR="00390C98">
        <w:rPr>
          <w:rFonts w:eastAsia="Times New Roman" w:cs="Arial"/>
          <w:szCs w:val="24"/>
        </w:rPr>
        <w:t xml:space="preserve"> as follows</w:t>
      </w:r>
      <w:r w:rsidRPr="003E1544">
        <w:rPr>
          <w:rFonts w:eastAsia="Times New Roman" w:cs="Arial"/>
          <w:szCs w:val="24"/>
        </w:rPr>
        <w:t xml:space="preserve">: </w:t>
      </w:r>
    </w:p>
    <w:p w:rsidR="00A23E4A" w:rsidP="00C64707" w14:paraId="39A80FA8" w14:textId="77777777">
      <w:pPr>
        <w:shd w:val="clear" w:color="auto" w:fill="FFFFFF"/>
        <w:spacing w:after="0" w:line="240" w:lineRule="auto"/>
        <w:rPr>
          <w:rFonts w:eastAsia="Times New Roman" w:cs="Arial"/>
          <w:szCs w:val="24"/>
          <w:highlight w:val="yellow"/>
        </w:rPr>
      </w:pPr>
    </w:p>
    <w:p w:rsidR="007B6AE0" w:rsidP="00C64707" w14:paraId="28DEF6D5" w14:textId="0920D9E4">
      <w:pPr>
        <w:shd w:val="clear" w:color="auto" w:fill="FFFFFF"/>
        <w:spacing w:after="0" w:line="240" w:lineRule="auto"/>
        <w:rPr>
          <w:rStyle w:val="ui-provider"/>
        </w:rPr>
      </w:pPr>
      <w:r w:rsidRPr="003E1544">
        <w:rPr>
          <w:rFonts w:eastAsia="Times New Roman" w:cs="Arial"/>
          <w:szCs w:val="24"/>
        </w:rPr>
        <w:t xml:space="preserve">The </w:t>
      </w:r>
      <w:r w:rsidRPr="003E1544" w:rsidR="00DE399B">
        <w:rPr>
          <w:rFonts w:eastAsia="Times New Roman" w:cs="Arial"/>
          <w:szCs w:val="24"/>
        </w:rPr>
        <w:t>initial cost burden</w:t>
      </w:r>
      <w:r w:rsidRPr="003E1544" w:rsidR="001740A2">
        <w:rPr>
          <w:rFonts w:eastAsia="Times New Roman" w:cs="Arial"/>
          <w:szCs w:val="24"/>
        </w:rPr>
        <w:t xml:space="preserve"> </w:t>
      </w:r>
      <w:r w:rsidR="00AA36F9">
        <w:rPr>
          <w:rFonts w:eastAsia="Times New Roman" w:cs="Arial"/>
          <w:szCs w:val="24"/>
        </w:rPr>
        <w:t xml:space="preserve">for </w:t>
      </w:r>
      <w:r w:rsidR="00957737">
        <w:rPr>
          <w:rFonts w:eastAsia="Times New Roman" w:cs="Arial"/>
          <w:szCs w:val="24"/>
        </w:rPr>
        <w:t xml:space="preserve">the creation of the online </w:t>
      </w:r>
      <w:r w:rsidR="00AA36F9">
        <w:rPr>
          <w:rStyle w:val="ui-provider"/>
        </w:rPr>
        <w:t>form</w:t>
      </w:r>
      <w:r w:rsidR="00957737">
        <w:rPr>
          <w:rStyle w:val="ui-provider"/>
        </w:rPr>
        <w:t xml:space="preserve"> (ITIC)</w:t>
      </w:r>
      <w:r w:rsidR="00AA36F9">
        <w:rPr>
          <w:rStyle w:val="ui-provider"/>
        </w:rPr>
        <w:t xml:space="preserve"> and site creation is as follows: Private Industry wages (contractors) at $43.11 (per h</w:t>
      </w:r>
      <w:r w:rsidR="00274BB6">
        <w:rPr>
          <w:rStyle w:val="ui-provider"/>
        </w:rPr>
        <w:t>ou</w:t>
      </w:r>
      <w:r w:rsidR="00AA36F9">
        <w:rPr>
          <w:rStyle w:val="ui-provider"/>
        </w:rPr>
        <w:t xml:space="preserve">r) </w:t>
      </w:r>
      <w:r w:rsidR="00282B88">
        <w:rPr>
          <w:rStyle w:val="ui-provider"/>
        </w:rPr>
        <w:t xml:space="preserve">+ </w:t>
      </w:r>
      <w:r w:rsidR="00D84F36">
        <w:rPr>
          <w:rFonts w:eastAsia="Times New Roman" w:cs="Arial"/>
          <w:szCs w:val="24"/>
        </w:rPr>
        <w:t xml:space="preserve">the multiplier of .29 [29% multiplier from the Bureau of Labor Statistics (BLS) for private sector/contractors to reflect total compensation] </w:t>
      </w:r>
      <w:r w:rsidR="0025317B">
        <w:rPr>
          <w:rStyle w:val="ui-provider"/>
        </w:rPr>
        <w:t xml:space="preserve">multiplied by </w:t>
      </w:r>
      <w:r w:rsidR="00AA36F9">
        <w:rPr>
          <w:rStyle w:val="ui-provider"/>
        </w:rPr>
        <w:t xml:space="preserve">300 </w:t>
      </w:r>
      <w:r w:rsidR="00AA36F9">
        <w:rPr>
          <w:rStyle w:val="ui-provider"/>
        </w:rPr>
        <w:t>hrs</w:t>
      </w:r>
      <w:r w:rsidR="00AA36F9">
        <w:rPr>
          <w:rStyle w:val="ui-provider"/>
        </w:rPr>
        <w:t xml:space="preserve"> =</w:t>
      </w:r>
      <w:r w:rsidR="00585F5A">
        <w:rPr>
          <w:rStyle w:val="ui-provider"/>
        </w:rPr>
        <w:t xml:space="preserve"> </w:t>
      </w:r>
      <w:r w:rsidRPr="003E1544" w:rsidR="00AA36F9">
        <w:rPr>
          <w:rStyle w:val="ui-provider"/>
          <w:b/>
          <w:bCs/>
        </w:rPr>
        <w:t>$16,683.</w:t>
      </w:r>
      <w:r w:rsidRPr="003E1544" w:rsidR="00BD5760">
        <w:rPr>
          <w:rStyle w:val="ui-provider"/>
          <w:b/>
          <w:bCs/>
        </w:rPr>
        <w:t>00</w:t>
      </w:r>
      <w:r w:rsidR="00AA36F9">
        <w:rPr>
          <w:rStyle w:val="ui-provider"/>
        </w:rPr>
        <w:t xml:space="preserve"> </w:t>
      </w:r>
    </w:p>
    <w:p w:rsidR="007B6AE0" w:rsidP="00C64707" w14:paraId="5A303BF1" w14:textId="77777777">
      <w:pPr>
        <w:shd w:val="clear" w:color="auto" w:fill="FFFFFF"/>
        <w:spacing w:after="0" w:line="240" w:lineRule="auto"/>
        <w:rPr>
          <w:rStyle w:val="ui-provider"/>
        </w:rPr>
      </w:pPr>
    </w:p>
    <w:p w:rsidR="001B5D70" w:rsidP="00C64707" w14:paraId="04C7EA64" w14:textId="0BEE6913">
      <w:pPr>
        <w:shd w:val="clear" w:color="auto" w:fill="FFFFFF"/>
        <w:spacing w:after="0" w:line="240" w:lineRule="auto"/>
        <w:rPr>
          <w:rStyle w:val="ui-provider"/>
        </w:rPr>
      </w:pPr>
      <w:r>
        <w:rPr>
          <w:rStyle w:val="ui-provider"/>
        </w:rPr>
        <w:t>Annual maintenance would be $43.11</w:t>
      </w:r>
      <w:r w:rsidR="00533E53">
        <w:rPr>
          <w:rStyle w:val="ui-provider"/>
        </w:rPr>
        <w:t xml:space="preserve"> per hour </w:t>
      </w:r>
      <w:r w:rsidR="007B6AE0">
        <w:rPr>
          <w:rStyle w:val="ui-provider"/>
        </w:rPr>
        <w:t>+ the multiplier of .29</w:t>
      </w:r>
      <w:r>
        <w:rPr>
          <w:rStyle w:val="ui-provider"/>
        </w:rPr>
        <w:t xml:space="preserve"> </w:t>
      </w:r>
      <w:r w:rsidR="0025317B">
        <w:rPr>
          <w:rStyle w:val="ui-provider"/>
        </w:rPr>
        <w:t xml:space="preserve">multiplied by </w:t>
      </w:r>
      <w:r>
        <w:rPr>
          <w:rStyle w:val="ui-provider"/>
        </w:rPr>
        <w:t>80</w:t>
      </w:r>
      <w:r w:rsidR="006511DD">
        <w:rPr>
          <w:rStyle w:val="ui-provider"/>
        </w:rPr>
        <w:t xml:space="preserve"> h</w:t>
      </w:r>
      <w:r w:rsidR="00274BB6">
        <w:rPr>
          <w:rStyle w:val="ui-provider"/>
        </w:rPr>
        <w:t>ou</w:t>
      </w:r>
      <w:r w:rsidR="006511DD">
        <w:rPr>
          <w:rStyle w:val="ui-provider"/>
        </w:rPr>
        <w:t>rs</w:t>
      </w:r>
      <w:r>
        <w:rPr>
          <w:rStyle w:val="ui-provider"/>
        </w:rPr>
        <w:t xml:space="preserve">= </w:t>
      </w:r>
      <w:r w:rsidRPr="003E1544" w:rsidR="00244E2C">
        <w:rPr>
          <w:rStyle w:val="ui-provider"/>
          <w:b/>
          <w:bCs/>
        </w:rPr>
        <w:t>$4</w:t>
      </w:r>
      <w:r w:rsidRPr="003E1544" w:rsidR="000021B6">
        <w:rPr>
          <w:rStyle w:val="ui-provider"/>
          <w:b/>
          <w:bCs/>
        </w:rPr>
        <w:t>,</w:t>
      </w:r>
      <w:r w:rsidRPr="003E1544" w:rsidR="00244E2C">
        <w:rPr>
          <w:rStyle w:val="ui-provider"/>
          <w:b/>
          <w:bCs/>
        </w:rPr>
        <w:t>44</w:t>
      </w:r>
      <w:r w:rsidRPr="003E1544" w:rsidR="000021B6">
        <w:rPr>
          <w:rStyle w:val="ui-provider"/>
          <w:b/>
          <w:bCs/>
        </w:rPr>
        <w:t>8.80</w:t>
      </w:r>
      <w:r>
        <w:rPr>
          <w:rStyle w:val="ui-provider"/>
        </w:rPr>
        <w:t> </w:t>
      </w:r>
    </w:p>
    <w:p w:rsidR="001B5D70" w:rsidP="00C64707" w14:paraId="00660E90" w14:textId="77777777">
      <w:pPr>
        <w:shd w:val="clear" w:color="auto" w:fill="FFFFFF"/>
        <w:spacing w:after="0" w:line="240" w:lineRule="auto"/>
        <w:rPr>
          <w:rStyle w:val="ui-provider"/>
        </w:rPr>
      </w:pPr>
    </w:p>
    <w:p w:rsidR="00955E9E" w:rsidP="00C64707" w14:paraId="74BF0C36" w14:textId="0BFF5261">
      <w:pPr>
        <w:shd w:val="clear" w:color="auto" w:fill="FFFFFF"/>
        <w:spacing w:after="0" w:line="240" w:lineRule="auto"/>
        <w:rPr>
          <w:rFonts w:eastAsia="Times New Roman" w:cs="Arial"/>
          <w:szCs w:val="24"/>
        </w:rPr>
      </w:pPr>
      <w:r w:rsidRPr="00415F6D">
        <w:rPr>
          <w:rFonts w:eastAsia="Times New Roman" w:cs="Arial"/>
          <w:szCs w:val="24"/>
        </w:rPr>
        <w:t>The cost of supporting recording keeping on the Cloud is absorbed by the current contract covering the</w:t>
      </w:r>
      <w:r w:rsidR="00415F6D">
        <w:rPr>
          <w:rFonts w:eastAsia="Times New Roman" w:cs="Arial"/>
          <w:szCs w:val="24"/>
        </w:rPr>
        <w:t xml:space="preserve"> </w:t>
      </w:r>
      <w:r w:rsidRPr="00415F6D" w:rsidR="005E0659">
        <w:rPr>
          <w:rFonts w:eastAsia="Times New Roman" w:cs="Arial"/>
          <w:szCs w:val="24"/>
        </w:rPr>
        <w:t>SharePoint</w:t>
      </w:r>
      <w:r w:rsidRPr="00415F6D">
        <w:rPr>
          <w:rFonts w:eastAsia="Times New Roman" w:cs="Arial"/>
          <w:szCs w:val="24"/>
        </w:rPr>
        <w:t>.</w:t>
      </w:r>
      <w:r w:rsidR="003D69F3">
        <w:rPr>
          <w:rFonts w:eastAsia="Times New Roman" w:cs="Arial"/>
          <w:szCs w:val="24"/>
        </w:rPr>
        <w:t xml:space="preserve"> </w:t>
      </w:r>
    </w:p>
    <w:p w:rsidR="00955E9E" w:rsidP="00C64707" w14:paraId="2262ED31" w14:textId="77777777">
      <w:pPr>
        <w:shd w:val="clear" w:color="auto" w:fill="FFFFFF"/>
        <w:spacing w:after="0" w:line="240" w:lineRule="auto"/>
        <w:rPr>
          <w:rFonts w:eastAsia="Times New Roman" w:cs="Arial"/>
          <w:szCs w:val="24"/>
        </w:rPr>
      </w:pPr>
    </w:p>
    <w:p w:rsidR="0086469C" w:rsidRPr="00E9699F" w:rsidP="00C64707" w14:paraId="6E4AFA10" w14:textId="181BE563">
      <w:pPr>
        <w:shd w:val="clear" w:color="auto" w:fill="FFFFFF"/>
        <w:spacing w:after="0" w:line="240" w:lineRule="auto"/>
      </w:pPr>
      <w:r>
        <w:rPr>
          <w:rFonts w:eastAsia="Times New Roman" w:cs="Arial"/>
          <w:szCs w:val="24"/>
        </w:rPr>
        <w:t>The estimated cost of</w:t>
      </w:r>
      <w:r w:rsidR="00D96DF7">
        <w:rPr>
          <w:rFonts w:eastAsia="Times New Roman" w:cs="Arial"/>
          <w:szCs w:val="24"/>
        </w:rPr>
        <w:t xml:space="preserve"> the</w:t>
      </w:r>
      <w:r>
        <w:rPr>
          <w:rFonts w:eastAsia="Times New Roman" w:cs="Arial"/>
          <w:szCs w:val="24"/>
        </w:rPr>
        <w:t xml:space="preserve"> </w:t>
      </w:r>
      <w:r w:rsidRPr="00D84E3D">
        <w:rPr>
          <w:rFonts w:cs="Arial"/>
          <w:szCs w:val="24"/>
        </w:rPr>
        <w:t>International Travel Security Program Manager</w:t>
      </w:r>
      <w:r>
        <w:rPr>
          <w:rFonts w:cs="Arial"/>
          <w:szCs w:val="24"/>
        </w:rPr>
        <w:t xml:space="preserve"> contacting contractor</w:t>
      </w:r>
      <w:r w:rsidR="00DE1BA1">
        <w:rPr>
          <w:rFonts w:cs="Arial"/>
          <w:szCs w:val="24"/>
        </w:rPr>
        <w:t>s</w:t>
      </w:r>
      <w:r>
        <w:rPr>
          <w:rFonts w:cs="Arial"/>
          <w:szCs w:val="24"/>
        </w:rPr>
        <w:t xml:space="preserve"> to complete/update the ITIC annually </w:t>
      </w:r>
      <w:r w:rsidR="00DE1BA1">
        <w:rPr>
          <w:rFonts w:cs="Arial"/>
          <w:szCs w:val="24"/>
        </w:rPr>
        <w:t>is</w:t>
      </w:r>
      <w:r w:rsidR="00E9699F">
        <w:rPr>
          <w:rFonts w:cs="Arial"/>
          <w:szCs w:val="24"/>
        </w:rPr>
        <w:t>:</w:t>
      </w:r>
      <w:r w:rsidR="00DE1BA1">
        <w:rPr>
          <w:rFonts w:cs="Arial"/>
          <w:szCs w:val="24"/>
        </w:rPr>
        <w:t xml:space="preserve"> </w:t>
      </w:r>
      <w:r w:rsidR="00D96DF7">
        <w:rPr>
          <w:rFonts w:cs="Arial"/>
          <w:szCs w:val="24"/>
        </w:rPr>
        <w:t>Civilian</w:t>
      </w:r>
      <w:r w:rsidR="00006B72">
        <w:rPr>
          <w:rFonts w:eastAsia="Times New Roman" w:cs="Arial"/>
          <w:szCs w:val="24"/>
        </w:rPr>
        <w:t xml:space="preserve"> </w:t>
      </w:r>
      <w:r w:rsidR="00274BB6">
        <w:rPr>
          <w:rFonts w:eastAsia="Times New Roman" w:cs="Arial"/>
          <w:szCs w:val="24"/>
        </w:rPr>
        <w:t xml:space="preserve">workers' </w:t>
      </w:r>
      <w:r w:rsidR="00006B72">
        <w:rPr>
          <w:rFonts w:eastAsia="Times New Roman" w:cs="Arial"/>
          <w:szCs w:val="24"/>
        </w:rPr>
        <w:t>wages at $45.42 per hour + the multiplier of .31 [</w:t>
      </w:r>
      <w:r w:rsidRPr="009D3B81" w:rsidR="00006B72">
        <w:rPr>
          <w:rFonts w:eastAsia="Times New Roman" w:cs="Arial"/>
          <w:szCs w:val="24"/>
        </w:rPr>
        <w:t xml:space="preserve">31% multiplier from the BLS for government employees to reflect total compensation] </w:t>
      </w:r>
      <w:r w:rsidRPr="009D3B81" w:rsidR="00F165EA">
        <w:rPr>
          <w:rFonts w:eastAsia="Times New Roman" w:cs="Arial"/>
          <w:szCs w:val="24"/>
        </w:rPr>
        <w:t xml:space="preserve">multiplied by </w:t>
      </w:r>
      <w:r w:rsidRPr="009D3B81" w:rsidR="00E9699F">
        <w:rPr>
          <w:rFonts w:cs="Arial"/>
          <w:szCs w:val="24"/>
        </w:rPr>
        <w:t xml:space="preserve">5 minutes per contact </w:t>
      </w:r>
      <w:r w:rsidRPr="009D3B81" w:rsidR="00D96DF7">
        <w:rPr>
          <w:rFonts w:cs="Arial"/>
          <w:szCs w:val="24"/>
        </w:rPr>
        <w:t xml:space="preserve">[converted to </w:t>
      </w:r>
      <w:r w:rsidRPr="009D3B81" w:rsidR="00AA4590">
        <w:rPr>
          <w:rFonts w:cs="Arial"/>
          <w:szCs w:val="24"/>
        </w:rPr>
        <w:t>h</w:t>
      </w:r>
      <w:r w:rsidRPr="009D3B81" w:rsidR="00274BB6">
        <w:rPr>
          <w:rFonts w:cs="Arial"/>
          <w:szCs w:val="24"/>
        </w:rPr>
        <w:t>ou</w:t>
      </w:r>
      <w:r w:rsidRPr="009D3B81" w:rsidR="00AA4590">
        <w:rPr>
          <w:rFonts w:cs="Arial"/>
          <w:szCs w:val="24"/>
        </w:rPr>
        <w:t>rs</w:t>
      </w:r>
      <w:r w:rsidRPr="009D3B81" w:rsidR="00AA4590">
        <w:rPr>
          <w:rFonts w:cs="Arial"/>
          <w:szCs w:val="24"/>
        </w:rPr>
        <w:t xml:space="preserve"> is</w:t>
      </w:r>
      <w:r w:rsidRPr="009D3B81" w:rsidR="00054A6A">
        <w:rPr>
          <w:rFonts w:cs="Arial"/>
          <w:szCs w:val="24"/>
        </w:rPr>
        <w:t xml:space="preserve"> </w:t>
      </w:r>
      <w:r w:rsidRPr="009D3B81" w:rsidR="00F165EA">
        <w:rPr>
          <w:rFonts w:cs="Arial"/>
          <w:szCs w:val="24"/>
        </w:rPr>
        <w:t>.0833</w:t>
      </w:r>
      <w:r w:rsidRPr="009D3B81" w:rsidR="00054A6A">
        <w:rPr>
          <w:rFonts w:cs="Arial"/>
          <w:szCs w:val="24"/>
        </w:rPr>
        <w:t>]</w:t>
      </w:r>
      <w:r w:rsidRPr="009D3B81" w:rsidR="00AA4590">
        <w:rPr>
          <w:rFonts w:cs="Arial"/>
          <w:szCs w:val="24"/>
        </w:rPr>
        <w:t xml:space="preserve"> </w:t>
      </w:r>
      <w:r w:rsidRPr="009D3B81" w:rsidR="00054A6A">
        <w:rPr>
          <w:rFonts w:cs="Arial"/>
          <w:szCs w:val="24"/>
        </w:rPr>
        <w:t xml:space="preserve">x </w:t>
      </w:r>
      <w:r w:rsidRPr="002D5A3C" w:rsidR="00737B54">
        <w:rPr>
          <w:rFonts w:cs="Arial"/>
          <w:szCs w:val="24"/>
        </w:rPr>
        <w:t xml:space="preserve">35 </w:t>
      </w:r>
      <w:r w:rsidRPr="002D5A3C" w:rsidR="00054A6A">
        <w:rPr>
          <w:rFonts w:cs="Arial"/>
          <w:szCs w:val="24"/>
        </w:rPr>
        <w:t>contractors [</w:t>
      </w:r>
      <w:r w:rsidRPr="002D5A3C" w:rsidR="00A271E6">
        <w:rPr>
          <w:rFonts w:cs="Arial"/>
          <w:szCs w:val="24"/>
        </w:rPr>
        <w:t xml:space="preserve">the </w:t>
      </w:r>
      <w:r w:rsidRPr="002D5A3C" w:rsidR="00054A6A">
        <w:rPr>
          <w:rFonts w:cs="Arial"/>
          <w:szCs w:val="24"/>
        </w:rPr>
        <w:t># of contacts]</w:t>
      </w:r>
      <w:r w:rsidRPr="002D5A3C" w:rsidR="00A271E6">
        <w:rPr>
          <w:rFonts w:cs="Arial"/>
          <w:szCs w:val="24"/>
        </w:rPr>
        <w:t xml:space="preserve"> </w:t>
      </w:r>
      <w:r w:rsidRPr="002D5A3C" w:rsidR="00E9699F">
        <w:rPr>
          <w:rFonts w:cs="Arial"/>
          <w:szCs w:val="24"/>
        </w:rPr>
        <w:t>=</w:t>
      </w:r>
      <w:r w:rsidRPr="002D5A3C" w:rsidR="00A271E6">
        <w:rPr>
          <w:rFonts w:cs="Arial"/>
          <w:szCs w:val="24"/>
        </w:rPr>
        <w:t xml:space="preserve"> </w:t>
      </w:r>
      <w:r w:rsidRPr="002D5A3C" w:rsidR="00A271E6">
        <w:rPr>
          <w:rFonts w:cs="Arial"/>
          <w:b/>
          <w:bCs/>
          <w:szCs w:val="24"/>
        </w:rPr>
        <w:t>$</w:t>
      </w:r>
      <w:r w:rsidRPr="009D3B81" w:rsidR="009D3B81">
        <w:rPr>
          <w:rFonts w:cs="Arial"/>
          <w:b/>
          <w:bCs/>
          <w:szCs w:val="24"/>
        </w:rPr>
        <w:t>173.47</w:t>
      </w:r>
    </w:p>
    <w:p w:rsidR="00E9699F" w:rsidP="00C64707" w14:paraId="25576308" w14:textId="77777777">
      <w:pPr>
        <w:shd w:val="clear" w:color="auto" w:fill="FFFFFF"/>
        <w:spacing w:after="0" w:line="240" w:lineRule="auto"/>
        <w:rPr>
          <w:rFonts w:cs="Arial"/>
          <w:szCs w:val="24"/>
        </w:rPr>
      </w:pPr>
    </w:p>
    <w:p w:rsidR="00C64707" w:rsidP="00C64707" w14:paraId="2D98D503" w14:textId="6034B62B">
      <w:pPr>
        <w:shd w:val="clear" w:color="auto" w:fill="FFFFFF"/>
        <w:spacing w:after="0" w:line="240" w:lineRule="auto"/>
        <w:rPr>
          <w:rFonts w:eastAsia="Times New Roman" w:cs="Arial"/>
          <w:szCs w:val="24"/>
        </w:rPr>
      </w:pPr>
      <w:r>
        <w:rPr>
          <w:rFonts w:cs="Arial"/>
          <w:szCs w:val="24"/>
        </w:rPr>
        <w:t xml:space="preserve">The </w:t>
      </w:r>
      <w:r w:rsidR="009F24B5">
        <w:rPr>
          <w:rFonts w:cs="Arial"/>
          <w:szCs w:val="24"/>
        </w:rPr>
        <w:t xml:space="preserve">estimated </w:t>
      </w:r>
      <w:r>
        <w:rPr>
          <w:rFonts w:cs="Arial"/>
          <w:szCs w:val="24"/>
        </w:rPr>
        <w:t xml:space="preserve">cost </w:t>
      </w:r>
      <w:r w:rsidR="009F24B5">
        <w:rPr>
          <w:rFonts w:cs="Arial"/>
          <w:szCs w:val="24"/>
        </w:rPr>
        <w:t xml:space="preserve">to complete the ITIC </w:t>
      </w:r>
      <w:r w:rsidR="00E32763">
        <w:rPr>
          <w:rFonts w:cs="Arial"/>
          <w:szCs w:val="24"/>
        </w:rPr>
        <w:t xml:space="preserve">in future FYs: </w:t>
      </w:r>
      <w:r>
        <w:rPr>
          <w:rFonts w:cs="Arial"/>
          <w:szCs w:val="24"/>
        </w:rPr>
        <w:t>15</w:t>
      </w:r>
      <w:r w:rsidR="00F00A59">
        <w:rPr>
          <w:rFonts w:cs="Arial"/>
          <w:szCs w:val="24"/>
        </w:rPr>
        <w:t xml:space="preserve"> contractors</w:t>
      </w:r>
      <w:r w:rsidRPr="009A79C2" w:rsidR="00AA0205">
        <w:rPr>
          <w:rFonts w:eastAsia="Times New Roman" w:cs="Arial"/>
          <w:szCs w:val="24"/>
        </w:rPr>
        <w:t xml:space="preserve"> </w:t>
      </w:r>
      <w:r w:rsidR="00AA0205">
        <w:rPr>
          <w:rFonts w:eastAsia="Times New Roman" w:cs="Arial"/>
          <w:szCs w:val="24"/>
        </w:rPr>
        <w:t>[</w:t>
      </w:r>
      <w:r w:rsidR="0098690C">
        <w:rPr>
          <w:rFonts w:eastAsia="Times New Roman" w:cs="Arial"/>
          <w:szCs w:val="24"/>
        </w:rPr>
        <w:t xml:space="preserve"># of </w:t>
      </w:r>
      <w:r>
        <w:rPr>
          <w:rFonts w:eastAsia="Times New Roman" w:cs="Arial"/>
          <w:szCs w:val="24"/>
        </w:rPr>
        <w:t xml:space="preserve"> contractors that need to update their ITIC or </w:t>
      </w:r>
      <w:r w:rsidR="0098690C">
        <w:rPr>
          <w:rFonts w:eastAsia="Times New Roman" w:cs="Arial"/>
          <w:szCs w:val="24"/>
        </w:rPr>
        <w:t xml:space="preserve">new </w:t>
      </w:r>
      <w:r w:rsidR="00AA0205">
        <w:rPr>
          <w:rFonts w:eastAsia="Times New Roman" w:cs="Arial"/>
          <w:szCs w:val="24"/>
        </w:rPr>
        <w:t>contractors t</w:t>
      </w:r>
      <w:r w:rsidR="0098690C">
        <w:rPr>
          <w:rFonts w:eastAsia="Times New Roman" w:cs="Arial"/>
          <w:szCs w:val="24"/>
        </w:rPr>
        <w:t>hat will</w:t>
      </w:r>
      <w:r w:rsidR="007F1F3E">
        <w:rPr>
          <w:rFonts w:eastAsia="Times New Roman" w:cs="Arial"/>
          <w:szCs w:val="24"/>
        </w:rPr>
        <w:t xml:space="preserve"> not have completed the ITIC prior to</w:t>
      </w:r>
      <w:r w:rsidR="0098690C">
        <w:rPr>
          <w:rFonts w:eastAsia="Times New Roman" w:cs="Arial"/>
          <w:szCs w:val="24"/>
        </w:rPr>
        <w:t xml:space="preserve"> travel</w:t>
      </w:r>
      <w:r w:rsidR="00AA0205">
        <w:rPr>
          <w:rFonts w:eastAsia="Times New Roman" w:cs="Arial"/>
          <w:szCs w:val="24"/>
        </w:rPr>
        <w:t xml:space="preserve"> on official business </w:t>
      </w:r>
      <w:r w:rsidR="0098690C">
        <w:rPr>
          <w:rFonts w:eastAsia="Times New Roman" w:cs="Arial"/>
          <w:szCs w:val="24"/>
        </w:rPr>
        <w:t>after</w:t>
      </w:r>
      <w:r w:rsidR="007F1F3E">
        <w:rPr>
          <w:rFonts w:eastAsia="Times New Roman" w:cs="Arial"/>
          <w:szCs w:val="24"/>
        </w:rPr>
        <w:t xml:space="preserve"> initial </w:t>
      </w:r>
      <w:r>
        <w:rPr>
          <w:rFonts w:eastAsia="Times New Roman" w:cs="Arial"/>
          <w:szCs w:val="24"/>
        </w:rPr>
        <w:t>approval of collection</w:t>
      </w:r>
      <w:r w:rsidR="00AA0205">
        <w:rPr>
          <w:rFonts w:eastAsia="Times New Roman" w:cs="Arial"/>
          <w:szCs w:val="24"/>
        </w:rPr>
        <w:t xml:space="preserve">] multiplied by $43.11 per hour + the multiplier of .29 [29% multiplier from the Bureau of Labor Statistics (BLS) for private sector/contractors to reflect total compensation] multiplied by .5 [half an hour is the estimated minutes to complete the ITIC)] = </w:t>
      </w:r>
      <w:r w:rsidRPr="005758FA" w:rsidR="00AA0205">
        <w:rPr>
          <w:rFonts w:eastAsia="Times New Roman" w:cs="Arial"/>
          <w:b/>
          <w:bCs/>
          <w:szCs w:val="24"/>
        </w:rPr>
        <w:t>$</w:t>
      </w:r>
      <w:r w:rsidRPr="005758FA" w:rsidR="001A5B25">
        <w:rPr>
          <w:rFonts w:eastAsia="Times New Roman" w:cs="Arial"/>
          <w:b/>
          <w:bCs/>
          <w:szCs w:val="24"/>
        </w:rPr>
        <w:t>417.08</w:t>
      </w:r>
    </w:p>
    <w:p w:rsidR="001A5B25" w:rsidP="00C64707" w14:paraId="4E8133CC" w14:textId="77777777">
      <w:pPr>
        <w:shd w:val="clear" w:color="auto" w:fill="FFFFFF"/>
        <w:spacing w:after="0" w:line="240" w:lineRule="auto"/>
        <w:rPr>
          <w:rFonts w:eastAsia="Times New Roman" w:cs="Arial"/>
          <w:szCs w:val="24"/>
        </w:rPr>
      </w:pPr>
    </w:p>
    <w:p w:rsidR="001A5B25" w:rsidP="00C64707" w14:paraId="59FD96C4" w14:textId="754A97CA">
      <w:pPr>
        <w:shd w:val="clear" w:color="auto" w:fill="FFFFFF"/>
        <w:spacing w:after="0" w:line="240" w:lineRule="auto"/>
        <w:rPr>
          <w:rFonts w:eastAsia="Times New Roman" w:cs="Arial"/>
          <w:szCs w:val="24"/>
        </w:rPr>
      </w:pPr>
      <w:r>
        <w:rPr>
          <w:rFonts w:eastAsia="Times New Roman" w:cs="Arial"/>
          <w:szCs w:val="24"/>
        </w:rPr>
        <w:t xml:space="preserve">Total annual cost: </w:t>
      </w:r>
      <w:r w:rsidRPr="003E1544">
        <w:rPr>
          <w:rFonts w:eastAsia="Times New Roman" w:cs="Arial"/>
          <w:b/>
          <w:bCs/>
          <w:szCs w:val="24"/>
        </w:rPr>
        <w:t>$</w:t>
      </w:r>
      <w:r w:rsidRPr="003E1544" w:rsidR="00694E2A">
        <w:rPr>
          <w:rFonts w:eastAsia="Times New Roman" w:cs="Arial"/>
          <w:b/>
          <w:bCs/>
          <w:szCs w:val="24"/>
        </w:rPr>
        <w:t>21,</w:t>
      </w:r>
      <w:r w:rsidR="004B5A87">
        <w:rPr>
          <w:rFonts w:eastAsia="Times New Roman" w:cs="Arial"/>
          <w:b/>
          <w:bCs/>
          <w:szCs w:val="24"/>
        </w:rPr>
        <w:t>722.35</w:t>
      </w:r>
    </w:p>
    <w:p w:rsidR="001A5B25" w:rsidP="00C64707" w14:paraId="769E478E" w14:textId="77777777">
      <w:pPr>
        <w:shd w:val="clear" w:color="auto" w:fill="FFFFFF"/>
        <w:spacing w:after="0" w:line="240" w:lineRule="auto"/>
        <w:rPr>
          <w:rFonts w:eastAsia="Times New Roman" w:cs="Arial"/>
          <w:szCs w:val="24"/>
        </w:rPr>
      </w:pPr>
    </w:p>
    <w:p w:rsidR="003E1544" w:rsidRPr="00744C91" w:rsidP="00C64707" w14:paraId="224C522B" w14:textId="77777777">
      <w:pPr>
        <w:shd w:val="clear" w:color="auto" w:fill="FFFFFF"/>
        <w:spacing w:after="0" w:line="240" w:lineRule="auto"/>
        <w:rPr>
          <w:rFonts w:eastAsia="Times New Roman" w:cs="Arial"/>
          <w:szCs w:val="24"/>
        </w:rPr>
      </w:pPr>
    </w:p>
    <w:p w:rsidR="00C64707" w:rsidRPr="00744C91" w:rsidP="00C64707" w14:paraId="5B30A396" w14:textId="77777777">
      <w:pPr>
        <w:shd w:val="clear" w:color="auto" w:fill="FFFFFF"/>
        <w:spacing w:after="0" w:line="240" w:lineRule="auto"/>
        <w:rPr>
          <w:rFonts w:eastAsia="Times New Roman" w:cs="Arial"/>
          <w:szCs w:val="24"/>
        </w:rPr>
      </w:pPr>
      <w:r w:rsidRPr="00744C91">
        <w:rPr>
          <w:rFonts w:eastAsia="Times New Roman" w:cs="Arial"/>
          <w:b/>
          <w:bCs/>
          <w:szCs w:val="24"/>
        </w:rPr>
        <w:t>15. Explain the reasons for any program changes or adjustments.</w:t>
      </w:r>
    </w:p>
    <w:p w:rsidR="00C64707" w:rsidRPr="00744C91" w:rsidP="008016D6" w14:paraId="5812BDD4" w14:textId="20E11E28">
      <w:pPr>
        <w:shd w:val="clear" w:color="auto" w:fill="FFFFFF"/>
        <w:spacing w:after="0" w:line="240" w:lineRule="auto"/>
        <w:rPr>
          <w:rFonts w:eastAsia="Times New Roman" w:cs="Arial"/>
          <w:szCs w:val="24"/>
        </w:rPr>
      </w:pPr>
    </w:p>
    <w:p w:rsidR="00E11B9B" w:rsidRPr="00744C91" w:rsidP="00C64707" w14:paraId="23B9FCFE" w14:textId="5FF724B0">
      <w:pPr>
        <w:shd w:val="clear" w:color="auto" w:fill="FFFFFF"/>
        <w:spacing w:after="0" w:line="240" w:lineRule="auto"/>
        <w:rPr>
          <w:rFonts w:eastAsia="Times New Roman" w:cs="Arial"/>
          <w:szCs w:val="24"/>
        </w:rPr>
      </w:pPr>
      <w:r w:rsidRPr="00744C91">
        <w:rPr>
          <w:rFonts w:eastAsia="Times New Roman" w:cs="Arial"/>
          <w:szCs w:val="24"/>
        </w:rPr>
        <w:t xml:space="preserve">This is a new collection. </w:t>
      </w:r>
    </w:p>
    <w:p w:rsidR="00C64707" w:rsidRPr="00C64707" w:rsidP="00C64707" w14:paraId="62095557" w14:textId="77777777">
      <w:pPr>
        <w:shd w:val="clear" w:color="auto" w:fill="FFFFFF"/>
        <w:spacing w:after="0" w:line="240" w:lineRule="auto"/>
        <w:rPr>
          <w:rFonts w:eastAsia="Times New Roman" w:cs="Arial"/>
          <w:color w:val="555555"/>
          <w:szCs w:val="24"/>
        </w:rPr>
      </w:pPr>
      <w:r w:rsidRPr="00C64707">
        <w:rPr>
          <w:rFonts w:eastAsia="Times New Roman" w:cs="Arial"/>
          <w:color w:val="555555"/>
          <w:szCs w:val="24"/>
        </w:rPr>
        <w:br/>
      </w:r>
    </w:p>
    <w:p w:rsidR="00C64707" w:rsidRPr="00744C91" w:rsidP="00C64707" w14:paraId="1B1BD6F4" w14:textId="77777777">
      <w:pPr>
        <w:shd w:val="clear" w:color="auto" w:fill="FFFFFF"/>
        <w:spacing w:after="0" w:line="240" w:lineRule="auto"/>
        <w:rPr>
          <w:rFonts w:eastAsia="Times New Roman" w:cs="Arial"/>
          <w:b/>
          <w:bCs/>
          <w:szCs w:val="24"/>
        </w:rPr>
      </w:pPr>
      <w:r w:rsidRPr="00744C91">
        <w:rPr>
          <w:rFonts w:eastAsia="Times New Roman" w:cs="Arial"/>
          <w:b/>
          <w:bCs/>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1A9C" w:rsidRPr="00744C91" w:rsidP="00C64707" w14:paraId="75525BD8" w14:textId="613D6E7B">
      <w:pPr>
        <w:shd w:val="clear" w:color="auto" w:fill="FFFFFF"/>
        <w:spacing w:after="0" w:line="240" w:lineRule="auto"/>
        <w:rPr>
          <w:rFonts w:eastAsia="Times New Roman" w:cs="Arial"/>
          <w:b/>
          <w:bCs/>
          <w:szCs w:val="24"/>
        </w:rPr>
      </w:pPr>
    </w:p>
    <w:p w:rsidR="00C64707" w:rsidP="00C64707" w14:paraId="7FC883E8" w14:textId="441D9C3B">
      <w:pPr>
        <w:shd w:val="clear" w:color="auto" w:fill="FFFFFF"/>
        <w:spacing w:after="0" w:line="240" w:lineRule="auto"/>
        <w:rPr>
          <w:rFonts w:eastAsia="Times New Roman" w:cs="Arial"/>
          <w:szCs w:val="24"/>
        </w:rPr>
      </w:pPr>
      <w:r w:rsidRPr="00744C91">
        <w:rPr>
          <w:rFonts w:eastAsia="Times New Roman" w:cs="Arial"/>
          <w:szCs w:val="24"/>
        </w:rPr>
        <w:t>Not Applicable</w:t>
      </w:r>
      <w:r w:rsidRPr="00744C91">
        <w:rPr>
          <w:rFonts w:eastAsia="Times New Roman" w:cs="Arial"/>
          <w:szCs w:val="24"/>
        </w:rPr>
        <w:br/>
      </w:r>
    </w:p>
    <w:p w:rsidR="003E1544" w:rsidRPr="00744C91" w:rsidP="00C64707" w14:paraId="706BB3FE" w14:textId="77777777">
      <w:pPr>
        <w:shd w:val="clear" w:color="auto" w:fill="FFFFFF"/>
        <w:spacing w:after="0" w:line="240" w:lineRule="auto"/>
        <w:rPr>
          <w:rFonts w:eastAsia="Times New Roman" w:cs="Arial"/>
          <w:szCs w:val="24"/>
        </w:rPr>
      </w:pPr>
    </w:p>
    <w:p w:rsidR="00C64707" w:rsidRPr="00744C91" w:rsidP="00C64707" w14:paraId="4A7959E9" w14:textId="77777777">
      <w:pPr>
        <w:shd w:val="clear" w:color="auto" w:fill="FFFFFF"/>
        <w:spacing w:after="0" w:line="240" w:lineRule="auto"/>
        <w:rPr>
          <w:rFonts w:eastAsia="Times New Roman" w:cs="Arial"/>
          <w:b/>
          <w:bCs/>
          <w:szCs w:val="24"/>
        </w:rPr>
      </w:pPr>
      <w:r w:rsidRPr="00744C91">
        <w:rPr>
          <w:rFonts w:eastAsia="Times New Roman" w:cs="Arial"/>
          <w:b/>
          <w:bCs/>
          <w:szCs w:val="24"/>
        </w:rPr>
        <w:t>17. If seeking approval to not display the expiration date for OMB approval of the information collection, explain the reasons why display would be inappropriate.</w:t>
      </w:r>
    </w:p>
    <w:p w:rsidR="00C64707" w:rsidRPr="00744C91" w:rsidP="00453E28" w14:paraId="096AFD46" w14:textId="68369ABE">
      <w:pPr>
        <w:shd w:val="clear" w:color="auto" w:fill="FFFFFF"/>
        <w:spacing w:after="0" w:line="240" w:lineRule="auto"/>
        <w:rPr>
          <w:rFonts w:eastAsia="Times New Roman" w:cs="Arial"/>
          <w:b/>
          <w:bCs/>
          <w:szCs w:val="24"/>
        </w:rPr>
      </w:pPr>
      <w:r w:rsidRPr="00744C91">
        <w:rPr>
          <w:rFonts w:eastAsia="Times New Roman" w:cs="Arial"/>
          <w:b/>
          <w:bCs/>
          <w:szCs w:val="24"/>
        </w:rPr>
        <w:br/>
      </w:r>
    </w:p>
    <w:p w:rsidR="00C64707" w:rsidP="00C64707" w14:paraId="6883248B" w14:textId="2765DBFF">
      <w:pPr>
        <w:shd w:val="clear" w:color="auto" w:fill="FFFFFF"/>
        <w:spacing w:after="0" w:line="240" w:lineRule="auto"/>
        <w:rPr>
          <w:rFonts w:eastAsia="Times New Roman" w:cs="Arial"/>
          <w:b/>
          <w:bCs/>
          <w:szCs w:val="24"/>
        </w:rPr>
      </w:pPr>
      <w:r w:rsidRPr="00744C91">
        <w:rPr>
          <w:rFonts w:eastAsia="Times New Roman" w:cs="Arial"/>
          <w:szCs w:val="24"/>
        </w:rPr>
        <w:t>Not Applicable</w:t>
      </w:r>
      <w:r w:rsidRPr="00744C91">
        <w:rPr>
          <w:rFonts w:eastAsia="Times New Roman" w:cs="Arial"/>
          <w:b/>
          <w:bCs/>
          <w:szCs w:val="24"/>
        </w:rPr>
        <w:br/>
      </w:r>
    </w:p>
    <w:p w:rsidR="003E1544" w:rsidRPr="00744C91" w:rsidP="00C64707" w14:paraId="4B1E03AA" w14:textId="77777777">
      <w:pPr>
        <w:shd w:val="clear" w:color="auto" w:fill="FFFFFF"/>
        <w:spacing w:after="0" w:line="240" w:lineRule="auto"/>
        <w:rPr>
          <w:rFonts w:eastAsia="Times New Roman" w:cs="Arial"/>
          <w:b/>
          <w:bCs/>
          <w:szCs w:val="24"/>
        </w:rPr>
      </w:pPr>
    </w:p>
    <w:p w:rsidR="00C64707" w:rsidRPr="00744C91" w:rsidP="00C64707" w14:paraId="0A1DD898" w14:textId="77777777">
      <w:pPr>
        <w:shd w:val="clear" w:color="auto" w:fill="FFFFFF"/>
        <w:spacing w:after="0" w:line="240" w:lineRule="auto"/>
        <w:rPr>
          <w:rFonts w:eastAsia="Times New Roman" w:cs="Arial"/>
          <w:b/>
          <w:bCs/>
          <w:szCs w:val="24"/>
        </w:rPr>
      </w:pPr>
      <w:r w:rsidRPr="00744C91">
        <w:rPr>
          <w:rFonts w:eastAsia="Times New Roman" w:cs="Arial"/>
          <w:b/>
          <w:bCs/>
          <w:szCs w:val="24"/>
        </w:rPr>
        <w:t>18. Explain each exception to the topics of the certification statement identified in “Certification for Paperwork Reduction Act Submissions.”</w:t>
      </w:r>
    </w:p>
    <w:p w:rsidR="003E1544" w14:paraId="51D91167" w14:textId="77777777">
      <w:pPr>
        <w:rPr>
          <w:rFonts w:cs="Arial"/>
          <w:szCs w:val="24"/>
        </w:rPr>
      </w:pPr>
    </w:p>
    <w:p w:rsidR="004C7766" w:rsidRPr="00744C91" w14:paraId="7456D64D" w14:textId="309EA97E">
      <w:pPr>
        <w:rPr>
          <w:rFonts w:cs="Arial"/>
          <w:szCs w:val="24"/>
        </w:rPr>
      </w:pPr>
      <w:r w:rsidRPr="00744C91">
        <w:rPr>
          <w:rFonts w:cs="Arial"/>
          <w:szCs w:val="24"/>
        </w:rPr>
        <w:t>Not Applicable</w:t>
      </w:r>
    </w:p>
    <w:p w:rsidR="00BC336A" w:rsidRPr="00BC336A" w14:paraId="0C186130" w14:textId="2F506725">
      <w:pPr>
        <w:rPr>
          <w:rFonts w:cs="Arial"/>
          <w:b/>
          <w:bCs/>
          <w:color w:val="92D050"/>
        </w:rPr>
      </w:pPr>
    </w:p>
    <w:sectPr w:rsidSect="003E1544">
      <w:head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3530791"/>
      <w:docPartObj>
        <w:docPartGallery w:val="Page Numbers (Top of Page)"/>
        <w:docPartUnique/>
      </w:docPartObj>
    </w:sdtPr>
    <w:sdtEndPr>
      <w:rPr>
        <w:noProof/>
      </w:rPr>
    </w:sdtEndPr>
    <w:sdtContent>
      <w:p w:rsidR="003E1544" w14:paraId="15D7DB6D" w14:textId="3FFFF2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E1544" w14:paraId="07626C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1441"/>
    <w:multiLevelType w:val="hybridMultilevel"/>
    <w:tmpl w:val="CDACCDC8"/>
    <w:lvl w:ilvl="0">
      <w:start w:val="1"/>
      <w:numFmt w:val="decimal"/>
      <w:lvlText w:val="(%1)"/>
      <w:lvlJc w:val="left"/>
      <w:pPr>
        <w:ind w:left="0" w:hanging="360"/>
      </w:pPr>
      <w:rPr>
        <w:rFonts w:ascii="Arial" w:eastAsia="Times New Roman" w:hAnsi="Arial" w:cs="Arial"/>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3630D8E"/>
    <w:multiLevelType w:val="hybridMultilevel"/>
    <w:tmpl w:val="74C045BE"/>
    <w:lvl w:ilvl="0">
      <w:start w:val="1"/>
      <w:numFmt w:val="decimal"/>
      <w:lvlText w:val="(%1)"/>
      <w:lvlJc w:val="left"/>
      <w:pPr>
        <w:ind w:left="360" w:hanging="360"/>
      </w:pPr>
      <w:rPr>
        <w:rFonts w:hint="default"/>
        <w:color w:val="auto"/>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0B836030"/>
    <w:multiLevelType w:val="hybridMultilevel"/>
    <w:tmpl w:val="D0E22EBE"/>
    <w:lvl w:ilvl="0">
      <w:start w:val="2"/>
      <w:numFmt w:val="decimal"/>
      <w:lvlText w:val="(%1)"/>
      <w:lvlJc w:val="left"/>
      <w:pPr>
        <w:ind w:left="1440" w:hanging="360"/>
      </w:pPr>
      <w:rPr>
        <w:rFonts w:hint="default"/>
        <w:color w:val="auto"/>
      </w:rPr>
    </w:lvl>
    <w:lvl w:ilvl="1">
      <w:start w:val="1"/>
      <w:numFmt w:val="upperLetter"/>
      <w:lvlText w:val="(%2)"/>
      <w:lvlJc w:val="right"/>
      <w:pPr>
        <w:ind w:left="23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A64D07"/>
    <w:multiLevelType w:val="hybridMultilevel"/>
    <w:tmpl w:val="FF60898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821844"/>
    <w:multiLevelType w:val="hybridMultilevel"/>
    <w:tmpl w:val="1C44D2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C12D6F"/>
    <w:multiLevelType w:val="hybridMultilevel"/>
    <w:tmpl w:val="74F0BE5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61CB00AA"/>
    <w:multiLevelType w:val="hybridMultilevel"/>
    <w:tmpl w:val="7C18470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9E5497"/>
    <w:multiLevelType w:val="hybridMultilevel"/>
    <w:tmpl w:val="F9B4F39E"/>
    <w:lvl w:ilvl="0">
      <w:start w:val="2"/>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72499773">
    <w:abstractNumId w:val="3"/>
  </w:num>
  <w:num w:numId="2" w16cid:durableId="363674159">
    <w:abstractNumId w:val="8"/>
  </w:num>
  <w:num w:numId="3" w16cid:durableId="1054964210">
    <w:abstractNumId w:val="9"/>
  </w:num>
  <w:num w:numId="4" w16cid:durableId="1737431597">
    <w:abstractNumId w:val="7"/>
  </w:num>
  <w:num w:numId="5" w16cid:durableId="2030327816">
    <w:abstractNumId w:val="1"/>
  </w:num>
  <w:num w:numId="6" w16cid:durableId="1796828959">
    <w:abstractNumId w:val="0"/>
  </w:num>
  <w:num w:numId="7" w16cid:durableId="1569925681">
    <w:abstractNumId w:val="4"/>
  </w:num>
  <w:num w:numId="8" w16cid:durableId="308484956">
    <w:abstractNumId w:val="5"/>
  </w:num>
  <w:num w:numId="9" w16cid:durableId="668674146">
    <w:abstractNumId w:val="10"/>
  </w:num>
  <w:num w:numId="10" w16cid:durableId="899050886">
    <w:abstractNumId w:val="2"/>
  </w:num>
  <w:num w:numId="11" w16cid:durableId="1979069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E72"/>
    <w:rsid w:val="000021B6"/>
    <w:rsid w:val="00006B72"/>
    <w:rsid w:val="000139D6"/>
    <w:rsid w:val="0003021D"/>
    <w:rsid w:val="000311DA"/>
    <w:rsid w:val="000330B6"/>
    <w:rsid w:val="00043C43"/>
    <w:rsid w:val="000477D7"/>
    <w:rsid w:val="00054A6A"/>
    <w:rsid w:val="00072039"/>
    <w:rsid w:val="00083EB7"/>
    <w:rsid w:val="00090AA9"/>
    <w:rsid w:val="000A176B"/>
    <w:rsid w:val="000A4C03"/>
    <w:rsid w:val="000B26E0"/>
    <w:rsid w:val="000B3B9C"/>
    <w:rsid w:val="000C6028"/>
    <w:rsid w:val="000D3EEE"/>
    <w:rsid w:val="000D5361"/>
    <w:rsid w:val="000E6D39"/>
    <w:rsid w:val="000F0AF9"/>
    <w:rsid w:val="001032E6"/>
    <w:rsid w:val="00124F4F"/>
    <w:rsid w:val="001410E2"/>
    <w:rsid w:val="0014202A"/>
    <w:rsid w:val="001500C1"/>
    <w:rsid w:val="00150EE1"/>
    <w:rsid w:val="001530EF"/>
    <w:rsid w:val="0015331C"/>
    <w:rsid w:val="00157A67"/>
    <w:rsid w:val="0016245D"/>
    <w:rsid w:val="0016511F"/>
    <w:rsid w:val="00165E82"/>
    <w:rsid w:val="001666DC"/>
    <w:rsid w:val="001703A0"/>
    <w:rsid w:val="001740A2"/>
    <w:rsid w:val="001811CA"/>
    <w:rsid w:val="00187F4C"/>
    <w:rsid w:val="00195131"/>
    <w:rsid w:val="001A5B25"/>
    <w:rsid w:val="001B10D5"/>
    <w:rsid w:val="001B4E15"/>
    <w:rsid w:val="001B5D70"/>
    <w:rsid w:val="001C1558"/>
    <w:rsid w:val="001D1A9C"/>
    <w:rsid w:val="001D4B61"/>
    <w:rsid w:val="001E3A95"/>
    <w:rsid w:val="001F0724"/>
    <w:rsid w:val="00203C09"/>
    <w:rsid w:val="0020677F"/>
    <w:rsid w:val="0020746D"/>
    <w:rsid w:val="002115A2"/>
    <w:rsid w:val="00211627"/>
    <w:rsid w:val="00213FDA"/>
    <w:rsid w:val="00216009"/>
    <w:rsid w:val="0022265A"/>
    <w:rsid w:val="00225532"/>
    <w:rsid w:val="00225670"/>
    <w:rsid w:val="00226D5D"/>
    <w:rsid w:val="002401CD"/>
    <w:rsid w:val="00244352"/>
    <w:rsid w:val="00244E2C"/>
    <w:rsid w:val="00245D3C"/>
    <w:rsid w:val="00250FD4"/>
    <w:rsid w:val="0025317B"/>
    <w:rsid w:val="0025607B"/>
    <w:rsid w:val="002650EC"/>
    <w:rsid w:val="0027087C"/>
    <w:rsid w:val="00270A7B"/>
    <w:rsid w:val="00273C7B"/>
    <w:rsid w:val="00274BB6"/>
    <w:rsid w:val="0027745F"/>
    <w:rsid w:val="002800F1"/>
    <w:rsid w:val="00282B88"/>
    <w:rsid w:val="002A33C2"/>
    <w:rsid w:val="002B5696"/>
    <w:rsid w:val="002C0492"/>
    <w:rsid w:val="002C2160"/>
    <w:rsid w:val="002C2741"/>
    <w:rsid w:val="002D5A3C"/>
    <w:rsid w:val="002D5EC6"/>
    <w:rsid w:val="002D72AA"/>
    <w:rsid w:val="002E1539"/>
    <w:rsid w:val="0030090B"/>
    <w:rsid w:val="00301DFA"/>
    <w:rsid w:val="0030397A"/>
    <w:rsid w:val="00305A5A"/>
    <w:rsid w:val="0031502E"/>
    <w:rsid w:val="00316AFF"/>
    <w:rsid w:val="003255D8"/>
    <w:rsid w:val="00331114"/>
    <w:rsid w:val="00353724"/>
    <w:rsid w:val="00371D24"/>
    <w:rsid w:val="00381505"/>
    <w:rsid w:val="00390C98"/>
    <w:rsid w:val="00393B97"/>
    <w:rsid w:val="003A100B"/>
    <w:rsid w:val="003B79CB"/>
    <w:rsid w:val="003C73CB"/>
    <w:rsid w:val="003D69F3"/>
    <w:rsid w:val="003D74D2"/>
    <w:rsid w:val="003E0054"/>
    <w:rsid w:val="003E0A61"/>
    <w:rsid w:val="003E1544"/>
    <w:rsid w:val="003E506A"/>
    <w:rsid w:val="003F200E"/>
    <w:rsid w:val="003F7E22"/>
    <w:rsid w:val="004042F8"/>
    <w:rsid w:val="00415F6D"/>
    <w:rsid w:val="004343C3"/>
    <w:rsid w:val="0044040D"/>
    <w:rsid w:val="004410F2"/>
    <w:rsid w:val="004428D3"/>
    <w:rsid w:val="0044604F"/>
    <w:rsid w:val="00453E28"/>
    <w:rsid w:val="00454505"/>
    <w:rsid w:val="00466DBB"/>
    <w:rsid w:val="00466F40"/>
    <w:rsid w:val="00470016"/>
    <w:rsid w:val="004734FE"/>
    <w:rsid w:val="0047660D"/>
    <w:rsid w:val="004767DB"/>
    <w:rsid w:val="0047681B"/>
    <w:rsid w:val="00481652"/>
    <w:rsid w:val="00484F9D"/>
    <w:rsid w:val="00493928"/>
    <w:rsid w:val="004A365F"/>
    <w:rsid w:val="004B5A87"/>
    <w:rsid w:val="004B6BC0"/>
    <w:rsid w:val="004C1F46"/>
    <w:rsid w:val="004C5B8E"/>
    <w:rsid w:val="004C7766"/>
    <w:rsid w:val="004D1C2D"/>
    <w:rsid w:val="004E1D53"/>
    <w:rsid w:val="004E1ED6"/>
    <w:rsid w:val="004F0CEC"/>
    <w:rsid w:val="004F1D1E"/>
    <w:rsid w:val="004F2FB1"/>
    <w:rsid w:val="004F5A6E"/>
    <w:rsid w:val="00506F61"/>
    <w:rsid w:val="00511AEA"/>
    <w:rsid w:val="00511B4A"/>
    <w:rsid w:val="00511DFB"/>
    <w:rsid w:val="00524EBE"/>
    <w:rsid w:val="005276D3"/>
    <w:rsid w:val="00533E53"/>
    <w:rsid w:val="00562D03"/>
    <w:rsid w:val="005751ED"/>
    <w:rsid w:val="005758FA"/>
    <w:rsid w:val="00577D73"/>
    <w:rsid w:val="00585F5A"/>
    <w:rsid w:val="00595131"/>
    <w:rsid w:val="005A0D1E"/>
    <w:rsid w:val="005A5A66"/>
    <w:rsid w:val="005B4EB0"/>
    <w:rsid w:val="005B7D1C"/>
    <w:rsid w:val="005C35C6"/>
    <w:rsid w:val="005C50F7"/>
    <w:rsid w:val="005D5B0D"/>
    <w:rsid w:val="005D669C"/>
    <w:rsid w:val="005E0659"/>
    <w:rsid w:val="005E2884"/>
    <w:rsid w:val="005E4605"/>
    <w:rsid w:val="005F1503"/>
    <w:rsid w:val="005F26EC"/>
    <w:rsid w:val="005F3070"/>
    <w:rsid w:val="005F6C40"/>
    <w:rsid w:val="006001B1"/>
    <w:rsid w:val="00603A85"/>
    <w:rsid w:val="00607DB2"/>
    <w:rsid w:val="00610430"/>
    <w:rsid w:val="00613B42"/>
    <w:rsid w:val="006169A7"/>
    <w:rsid w:val="006314BE"/>
    <w:rsid w:val="00635E05"/>
    <w:rsid w:val="00636E6D"/>
    <w:rsid w:val="00641836"/>
    <w:rsid w:val="006511DD"/>
    <w:rsid w:val="00656494"/>
    <w:rsid w:val="00681C9B"/>
    <w:rsid w:val="00694E2A"/>
    <w:rsid w:val="006A267F"/>
    <w:rsid w:val="006C3760"/>
    <w:rsid w:val="006C6076"/>
    <w:rsid w:val="006D0B99"/>
    <w:rsid w:val="006D7183"/>
    <w:rsid w:val="006D7225"/>
    <w:rsid w:val="006E12FC"/>
    <w:rsid w:val="006F74F8"/>
    <w:rsid w:val="0071555D"/>
    <w:rsid w:val="007203ED"/>
    <w:rsid w:val="00720706"/>
    <w:rsid w:val="00720E6B"/>
    <w:rsid w:val="007239DB"/>
    <w:rsid w:val="00737B54"/>
    <w:rsid w:val="00744C91"/>
    <w:rsid w:val="00750006"/>
    <w:rsid w:val="0075525F"/>
    <w:rsid w:val="00764FC4"/>
    <w:rsid w:val="00770DB4"/>
    <w:rsid w:val="00771C53"/>
    <w:rsid w:val="00781EBB"/>
    <w:rsid w:val="00784308"/>
    <w:rsid w:val="007A0737"/>
    <w:rsid w:val="007A1EF7"/>
    <w:rsid w:val="007B61F6"/>
    <w:rsid w:val="007B6AE0"/>
    <w:rsid w:val="007C304A"/>
    <w:rsid w:val="007C3440"/>
    <w:rsid w:val="007D2FB5"/>
    <w:rsid w:val="007E7770"/>
    <w:rsid w:val="007F1F3E"/>
    <w:rsid w:val="007F3B92"/>
    <w:rsid w:val="007F6D1E"/>
    <w:rsid w:val="008016D6"/>
    <w:rsid w:val="00802094"/>
    <w:rsid w:val="00805EA6"/>
    <w:rsid w:val="00805EB9"/>
    <w:rsid w:val="008175D8"/>
    <w:rsid w:val="008223FF"/>
    <w:rsid w:val="0082556D"/>
    <w:rsid w:val="00831015"/>
    <w:rsid w:val="0083587B"/>
    <w:rsid w:val="008458FA"/>
    <w:rsid w:val="0086469C"/>
    <w:rsid w:val="008702BA"/>
    <w:rsid w:val="008762ED"/>
    <w:rsid w:val="00877DAA"/>
    <w:rsid w:val="00885D86"/>
    <w:rsid w:val="00893460"/>
    <w:rsid w:val="008B5809"/>
    <w:rsid w:val="008B64B5"/>
    <w:rsid w:val="008E1F22"/>
    <w:rsid w:val="008E770E"/>
    <w:rsid w:val="00900185"/>
    <w:rsid w:val="00903C7F"/>
    <w:rsid w:val="009103EF"/>
    <w:rsid w:val="00924D76"/>
    <w:rsid w:val="00925B3B"/>
    <w:rsid w:val="00927443"/>
    <w:rsid w:val="0092781E"/>
    <w:rsid w:val="00930971"/>
    <w:rsid w:val="00942999"/>
    <w:rsid w:val="009430E8"/>
    <w:rsid w:val="00945A2F"/>
    <w:rsid w:val="0095517A"/>
    <w:rsid w:val="00955E9E"/>
    <w:rsid w:val="00957737"/>
    <w:rsid w:val="00965D4C"/>
    <w:rsid w:val="0098690C"/>
    <w:rsid w:val="0099710A"/>
    <w:rsid w:val="009A140E"/>
    <w:rsid w:val="009A79C2"/>
    <w:rsid w:val="009B19AF"/>
    <w:rsid w:val="009B4D35"/>
    <w:rsid w:val="009C260E"/>
    <w:rsid w:val="009D2AA8"/>
    <w:rsid w:val="009D3B81"/>
    <w:rsid w:val="009D61CC"/>
    <w:rsid w:val="009F1B5E"/>
    <w:rsid w:val="009F24B5"/>
    <w:rsid w:val="00A00813"/>
    <w:rsid w:val="00A02453"/>
    <w:rsid w:val="00A13AE0"/>
    <w:rsid w:val="00A16101"/>
    <w:rsid w:val="00A16119"/>
    <w:rsid w:val="00A23E4A"/>
    <w:rsid w:val="00A271E6"/>
    <w:rsid w:val="00A31FDF"/>
    <w:rsid w:val="00A40CFA"/>
    <w:rsid w:val="00A419D5"/>
    <w:rsid w:val="00A4723A"/>
    <w:rsid w:val="00A47B17"/>
    <w:rsid w:val="00A73159"/>
    <w:rsid w:val="00A8023F"/>
    <w:rsid w:val="00A81199"/>
    <w:rsid w:val="00A92EDB"/>
    <w:rsid w:val="00A9607C"/>
    <w:rsid w:val="00AA0131"/>
    <w:rsid w:val="00AA0205"/>
    <w:rsid w:val="00AA36F9"/>
    <w:rsid w:val="00AA4590"/>
    <w:rsid w:val="00AD36A6"/>
    <w:rsid w:val="00AD64D6"/>
    <w:rsid w:val="00AE42AB"/>
    <w:rsid w:val="00AF026A"/>
    <w:rsid w:val="00AF0C80"/>
    <w:rsid w:val="00AF566B"/>
    <w:rsid w:val="00B00539"/>
    <w:rsid w:val="00B00741"/>
    <w:rsid w:val="00B076CF"/>
    <w:rsid w:val="00B114E5"/>
    <w:rsid w:val="00B207E8"/>
    <w:rsid w:val="00B33EA3"/>
    <w:rsid w:val="00B4308E"/>
    <w:rsid w:val="00B446EF"/>
    <w:rsid w:val="00B448DC"/>
    <w:rsid w:val="00B51573"/>
    <w:rsid w:val="00B57058"/>
    <w:rsid w:val="00B6186A"/>
    <w:rsid w:val="00B72F86"/>
    <w:rsid w:val="00B73714"/>
    <w:rsid w:val="00B761FB"/>
    <w:rsid w:val="00B8019E"/>
    <w:rsid w:val="00BA0606"/>
    <w:rsid w:val="00BA3819"/>
    <w:rsid w:val="00BC336A"/>
    <w:rsid w:val="00BC7D47"/>
    <w:rsid w:val="00BD23A4"/>
    <w:rsid w:val="00BD5760"/>
    <w:rsid w:val="00BE7373"/>
    <w:rsid w:val="00BE7C0B"/>
    <w:rsid w:val="00BF00F5"/>
    <w:rsid w:val="00BF2C3E"/>
    <w:rsid w:val="00C00F9F"/>
    <w:rsid w:val="00C02F47"/>
    <w:rsid w:val="00C03B38"/>
    <w:rsid w:val="00C05D70"/>
    <w:rsid w:val="00C07096"/>
    <w:rsid w:val="00C12FF8"/>
    <w:rsid w:val="00C139A6"/>
    <w:rsid w:val="00C15BE8"/>
    <w:rsid w:val="00C36C3F"/>
    <w:rsid w:val="00C5316C"/>
    <w:rsid w:val="00C63546"/>
    <w:rsid w:val="00C64707"/>
    <w:rsid w:val="00C660AE"/>
    <w:rsid w:val="00C7091A"/>
    <w:rsid w:val="00C71762"/>
    <w:rsid w:val="00C723C4"/>
    <w:rsid w:val="00C72B0A"/>
    <w:rsid w:val="00C815CF"/>
    <w:rsid w:val="00C856BC"/>
    <w:rsid w:val="00CA67DC"/>
    <w:rsid w:val="00CB7EBC"/>
    <w:rsid w:val="00CC27AD"/>
    <w:rsid w:val="00CC3E0F"/>
    <w:rsid w:val="00CC4D70"/>
    <w:rsid w:val="00CD76FB"/>
    <w:rsid w:val="00CD78A7"/>
    <w:rsid w:val="00CE1B80"/>
    <w:rsid w:val="00CE1EF5"/>
    <w:rsid w:val="00CF0E63"/>
    <w:rsid w:val="00CF2484"/>
    <w:rsid w:val="00CF3377"/>
    <w:rsid w:val="00D06950"/>
    <w:rsid w:val="00D22F64"/>
    <w:rsid w:val="00D267E5"/>
    <w:rsid w:val="00D2689E"/>
    <w:rsid w:val="00D329FC"/>
    <w:rsid w:val="00D32D8B"/>
    <w:rsid w:val="00D36652"/>
    <w:rsid w:val="00D4441A"/>
    <w:rsid w:val="00D50523"/>
    <w:rsid w:val="00D575B2"/>
    <w:rsid w:val="00D674E2"/>
    <w:rsid w:val="00D719B6"/>
    <w:rsid w:val="00D73F45"/>
    <w:rsid w:val="00D77214"/>
    <w:rsid w:val="00D77724"/>
    <w:rsid w:val="00D84E3D"/>
    <w:rsid w:val="00D84F36"/>
    <w:rsid w:val="00D9487B"/>
    <w:rsid w:val="00D96DF7"/>
    <w:rsid w:val="00DA7B33"/>
    <w:rsid w:val="00DC4486"/>
    <w:rsid w:val="00DD2A98"/>
    <w:rsid w:val="00DD340D"/>
    <w:rsid w:val="00DE1BA1"/>
    <w:rsid w:val="00DE399B"/>
    <w:rsid w:val="00DE463A"/>
    <w:rsid w:val="00DE4697"/>
    <w:rsid w:val="00DE78E9"/>
    <w:rsid w:val="00DF55D8"/>
    <w:rsid w:val="00E07D5D"/>
    <w:rsid w:val="00E11B9B"/>
    <w:rsid w:val="00E1798F"/>
    <w:rsid w:val="00E21336"/>
    <w:rsid w:val="00E24D22"/>
    <w:rsid w:val="00E32763"/>
    <w:rsid w:val="00E33CE2"/>
    <w:rsid w:val="00E37739"/>
    <w:rsid w:val="00E41D3A"/>
    <w:rsid w:val="00E41DF0"/>
    <w:rsid w:val="00E42351"/>
    <w:rsid w:val="00E42872"/>
    <w:rsid w:val="00E45679"/>
    <w:rsid w:val="00E45BD2"/>
    <w:rsid w:val="00E52DE0"/>
    <w:rsid w:val="00E53EED"/>
    <w:rsid w:val="00E63CDE"/>
    <w:rsid w:val="00E869C0"/>
    <w:rsid w:val="00E90D51"/>
    <w:rsid w:val="00E958E2"/>
    <w:rsid w:val="00E968B0"/>
    <w:rsid w:val="00E9699F"/>
    <w:rsid w:val="00EB1F47"/>
    <w:rsid w:val="00EC4B37"/>
    <w:rsid w:val="00ED03D3"/>
    <w:rsid w:val="00ED25B6"/>
    <w:rsid w:val="00ED2BCC"/>
    <w:rsid w:val="00ED5271"/>
    <w:rsid w:val="00EF435F"/>
    <w:rsid w:val="00F00A59"/>
    <w:rsid w:val="00F06560"/>
    <w:rsid w:val="00F10384"/>
    <w:rsid w:val="00F11E95"/>
    <w:rsid w:val="00F1531E"/>
    <w:rsid w:val="00F165EA"/>
    <w:rsid w:val="00F21DA0"/>
    <w:rsid w:val="00F22F2E"/>
    <w:rsid w:val="00F2416F"/>
    <w:rsid w:val="00F250F2"/>
    <w:rsid w:val="00F3091D"/>
    <w:rsid w:val="00F31B1A"/>
    <w:rsid w:val="00F35AA2"/>
    <w:rsid w:val="00F5487F"/>
    <w:rsid w:val="00F6088A"/>
    <w:rsid w:val="00F61C88"/>
    <w:rsid w:val="00F66889"/>
    <w:rsid w:val="00F6785A"/>
    <w:rsid w:val="00F73CD5"/>
    <w:rsid w:val="00F8018A"/>
    <w:rsid w:val="00F80CFD"/>
    <w:rsid w:val="00F826C2"/>
    <w:rsid w:val="00F85058"/>
    <w:rsid w:val="00F87B9B"/>
    <w:rsid w:val="00FD1044"/>
    <w:rsid w:val="00FE6F7A"/>
    <w:rsid w:val="00FF567A"/>
    <w:rsid w:val="00FF77F0"/>
    <w:rsid w:val="00FF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61D085"/>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6EC"/>
    <w:rPr>
      <w:rFonts w:ascii="Times New Roman" w:hAnsi="Times New Roman"/>
      <w:sz w:val="24"/>
    </w:rPr>
  </w:style>
  <w:style w:type="paragraph" w:styleId="Heading1">
    <w:name w:val="heading 1"/>
    <w:basedOn w:val="Normal"/>
    <w:link w:val="Heading1Char"/>
    <w:uiPriority w:val="9"/>
    <w:qFormat/>
    <w:rsid w:val="00E4235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Revision">
    <w:name w:val="Revision"/>
    <w:hidden/>
    <w:uiPriority w:val="99"/>
    <w:semiHidden/>
    <w:rsid w:val="007E7770"/>
    <w:pPr>
      <w:spacing w:after="0" w:line="240" w:lineRule="auto"/>
    </w:pPr>
  </w:style>
  <w:style w:type="paragraph" w:styleId="Title">
    <w:name w:val="Title"/>
    <w:basedOn w:val="Normal"/>
    <w:next w:val="Normal"/>
    <w:link w:val="TitleChar"/>
    <w:uiPriority w:val="10"/>
    <w:qFormat/>
    <w:rsid w:val="007E7770"/>
    <w:pPr>
      <w:shd w:val="clear" w:color="auto" w:fill="FFFFFF"/>
      <w:spacing w:after="0" w:line="240" w:lineRule="auto"/>
      <w:jc w:val="center"/>
    </w:pPr>
    <w:rPr>
      <w:rFonts w:eastAsia="Times New Roman" w:cs="Arial"/>
      <w:b/>
      <w:bCs/>
      <w:color w:val="555555"/>
      <w:szCs w:val="24"/>
    </w:rPr>
  </w:style>
  <w:style w:type="character" w:customStyle="1" w:styleId="TitleChar">
    <w:name w:val="Title Char"/>
    <w:basedOn w:val="DefaultParagraphFont"/>
    <w:link w:val="Title"/>
    <w:uiPriority w:val="10"/>
    <w:rsid w:val="007E7770"/>
    <w:rPr>
      <w:rFonts w:ascii="Arial" w:eastAsia="Times New Roman" w:hAnsi="Arial" w:cs="Arial"/>
      <w:b/>
      <w:bCs/>
      <w:color w:val="555555"/>
      <w:sz w:val="24"/>
      <w:szCs w:val="24"/>
      <w:shd w:val="clear" w:color="auto" w:fill="FFFFFF"/>
    </w:rPr>
  </w:style>
  <w:style w:type="paragraph" w:styleId="BodyText">
    <w:name w:val="Body Text"/>
    <w:basedOn w:val="Normal"/>
    <w:link w:val="BodyTextChar"/>
    <w:uiPriority w:val="99"/>
    <w:unhideWhenUsed/>
    <w:rsid w:val="007E7770"/>
    <w:pPr>
      <w:shd w:val="clear" w:color="auto" w:fill="FFFFFF"/>
      <w:spacing w:after="0" w:line="240" w:lineRule="auto"/>
    </w:pPr>
    <w:rPr>
      <w:rFonts w:cs="Arial"/>
      <w:b/>
      <w:bCs/>
      <w:color w:val="92D050"/>
    </w:rPr>
  </w:style>
  <w:style w:type="character" w:customStyle="1" w:styleId="BodyTextChar">
    <w:name w:val="Body Text Char"/>
    <w:basedOn w:val="DefaultParagraphFont"/>
    <w:link w:val="BodyText"/>
    <w:uiPriority w:val="99"/>
    <w:rsid w:val="007E7770"/>
    <w:rPr>
      <w:rFonts w:ascii="Arial" w:hAnsi="Arial" w:cs="Arial"/>
      <w:b/>
      <w:bCs/>
      <w:color w:val="92D050"/>
      <w:shd w:val="clear" w:color="auto" w:fill="FFFFFF"/>
    </w:rPr>
  </w:style>
  <w:style w:type="paragraph" w:styleId="CommentSubject">
    <w:name w:val="annotation subject"/>
    <w:basedOn w:val="CommentText"/>
    <w:next w:val="CommentText"/>
    <w:link w:val="CommentSubjectChar"/>
    <w:uiPriority w:val="99"/>
    <w:semiHidden/>
    <w:unhideWhenUsed/>
    <w:rsid w:val="007E7770"/>
    <w:rPr>
      <w:b/>
      <w:bCs/>
    </w:rPr>
  </w:style>
  <w:style w:type="character" w:customStyle="1" w:styleId="CommentSubjectChar">
    <w:name w:val="Comment Subject Char"/>
    <w:basedOn w:val="CommentTextChar"/>
    <w:link w:val="CommentSubject"/>
    <w:uiPriority w:val="99"/>
    <w:semiHidden/>
    <w:rsid w:val="007E7770"/>
    <w:rPr>
      <w:b/>
      <w:bCs/>
      <w:sz w:val="20"/>
      <w:szCs w:val="20"/>
    </w:rPr>
  </w:style>
  <w:style w:type="character" w:styleId="Hyperlink">
    <w:name w:val="Hyperlink"/>
    <w:basedOn w:val="DefaultParagraphFont"/>
    <w:uiPriority w:val="99"/>
    <w:unhideWhenUsed/>
    <w:rsid w:val="006D7183"/>
    <w:rPr>
      <w:color w:val="0563C1" w:themeColor="hyperlink"/>
      <w:u w:val="single"/>
    </w:rPr>
  </w:style>
  <w:style w:type="character" w:styleId="UnresolvedMention">
    <w:name w:val="Unresolved Mention"/>
    <w:basedOn w:val="DefaultParagraphFont"/>
    <w:uiPriority w:val="99"/>
    <w:semiHidden/>
    <w:unhideWhenUsed/>
    <w:rsid w:val="006D7183"/>
    <w:rPr>
      <w:color w:val="605E5C"/>
      <w:shd w:val="clear" w:color="auto" w:fill="E1DFDD"/>
    </w:rPr>
  </w:style>
  <w:style w:type="character" w:customStyle="1" w:styleId="Heading1Char">
    <w:name w:val="Heading 1 Char"/>
    <w:basedOn w:val="DefaultParagraphFont"/>
    <w:link w:val="Heading1"/>
    <w:uiPriority w:val="9"/>
    <w:rsid w:val="00E4235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41836"/>
    <w:pPr>
      <w:ind w:left="720"/>
      <w:contextualSpacing/>
    </w:pPr>
  </w:style>
  <w:style w:type="character" w:customStyle="1" w:styleId="ui-provider">
    <w:name w:val="ui-provider"/>
    <w:basedOn w:val="DefaultParagraphFont"/>
    <w:rsid w:val="00AA36F9"/>
  </w:style>
  <w:style w:type="paragraph" w:styleId="Header">
    <w:name w:val="header"/>
    <w:basedOn w:val="Normal"/>
    <w:link w:val="HeaderChar"/>
    <w:uiPriority w:val="99"/>
    <w:unhideWhenUsed/>
    <w:rsid w:val="003E1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44"/>
    <w:rPr>
      <w:rFonts w:ascii="Times New Roman" w:hAnsi="Times New Roman"/>
      <w:sz w:val="24"/>
    </w:rPr>
  </w:style>
  <w:style w:type="paragraph" w:styleId="Footer">
    <w:name w:val="footer"/>
    <w:basedOn w:val="Normal"/>
    <w:link w:val="FooterChar"/>
    <w:uiPriority w:val="99"/>
    <w:unhideWhenUsed/>
    <w:rsid w:val="003E1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4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7728-E7D6-4469-B8AF-D9A478F4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2990</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Author</cp:lastModifiedBy>
  <cp:revision>3</cp:revision>
  <dcterms:created xsi:type="dcterms:W3CDTF">2024-10-29T21:10:00Z</dcterms:created>
  <dcterms:modified xsi:type="dcterms:W3CDTF">2024-10-29T21:48:00Z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f6a2e5fb6cbae5188f37358ba9f47957e60ba127d69626736406ab4e62bec870</vt:lpwstr>
  </property>
</Properties>
</file>