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157B8" w:rsidP="009157B8" w14:paraId="0C0537A4" w14:textId="75F70FB6">
      <w:pPr>
        <w:rPr>
          <w:b/>
          <w:bCs/>
          <w:caps/>
          <w:color w:val="0070C0"/>
          <w:kern w:val="36"/>
          <w:sz w:val="28"/>
          <w:szCs w:val="28"/>
        </w:rPr>
      </w:pPr>
      <w:bookmarkStart w:id="0" w:name="_Toc264462122"/>
      <w:bookmarkStart w:id="1" w:name="_Toc273095847"/>
      <w:r>
        <w:rPr>
          <w:noProof/>
          <w:spacing w:val="-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3302635</wp:posOffset>
                </wp:positionV>
                <wp:extent cx="6826885" cy="2751455"/>
                <wp:effectExtent l="3810" t="0" r="0" b="381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885" cy="275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6D7" w:rsidRPr="005908DE" w:rsidP="009157B8" w14:textId="77777777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color w:val="548DD4" w:themeColor="text2" w:themeTint="99"/>
                                <w:spacing w:val="-5"/>
                                <w:sz w:val="44"/>
                                <w:szCs w:val="44"/>
                              </w:rPr>
                            </w:pPr>
                            <w:r w:rsidRPr="005908DE">
                              <w:rPr>
                                <w:color w:val="548DD4" w:themeColor="text2" w:themeTint="99"/>
                                <w:sz w:val="44"/>
                                <w:szCs w:val="44"/>
                              </w:rPr>
                              <w:t>U</w:t>
                            </w:r>
                            <w:r w:rsidRPr="005908DE">
                              <w:rPr>
                                <w:rFonts w:ascii="Calibri" w:eastAsia="Times New Roman" w:hAnsi="Calibri" w:cs="Times New Roman"/>
                                <w:color w:val="548DD4" w:themeColor="text2" w:themeTint="99"/>
                                <w:spacing w:val="-5"/>
                                <w:sz w:val="44"/>
                                <w:szCs w:val="44"/>
                              </w:rPr>
                              <w:t>S Department of Transportation</w:t>
                            </w:r>
                          </w:p>
                          <w:p w:rsidR="001066D7" w:rsidRPr="005908DE" w:rsidP="009157B8" w14:textId="77777777">
                            <w:pPr>
                              <w:jc w:val="center"/>
                              <w:rPr>
                                <w:rFonts w:ascii="Calibri" w:eastAsia="Times New Roman" w:hAnsi="Calibri" w:cs="Times New Roman"/>
                                <w:color w:val="548DD4" w:themeColor="text2" w:themeTint="99"/>
                                <w:spacing w:val="-5"/>
                                <w:sz w:val="44"/>
                                <w:szCs w:val="44"/>
                              </w:rPr>
                            </w:pPr>
                            <w:r w:rsidRPr="005908DE">
                              <w:rPr>
                                <w:rFonts w:ascii="Calibri" w:eastAsia="Times New Roman" w:hAnsi="Calibri" w:cs="Times New Roman"/>
                                <w:color w:val="548DD4" w:themeColor="text2" w:themeTint="99"/>
                                <w:spacing w:val="-5"/>
                                <w:sz w:val="44"/>
                                <w:szCs w:val="44"/>
                              </w:rPr>
                              <w:t>Office of the Chief Information Officer</w:t>
                            </w:r>
                          </w:p>
                          <w:p w:rsidR="001066D7" w:rsidRPr="000F7E3A" w:rsidP="009157B8" w14:textId="77777777">
                            <w:pPr>
                              <w:jc w:val="center"/>
                              <w:rPr>
                                <w:b/>
                                <w:color w:val="003E7E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z w:val="50"/>
                                <w:szCs w:val="50"/>
                              </w:rPr>
                              <w:t>Fast-Track Generic Clearance Checklist</w:t>
                            </w:r>
                          </w:p>
                          <w:p w:rsidR="001066D7" w:rsidRPr="005908DE" w:rsidP="009157B8" w14:textId="179E8597">
                            <w:pPr>
                              <w:jc w:val="center"/>
                              <w:rPr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</w:pPr>
                            <w:r w:rsidRPr="005908DE">
                              <w:rPr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  <w:t>DRAFT v</w:t>
                            </w:r>
                            <w:r w:rsidR="006366A6">
                              <w:rPr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  <w:t>3</w:t>
                            </w:r>
                            <w:r w:rsidRPr="005908DE">
                              <w:rPr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5" type="#_x0000_t202" style="width:537.55pt;height:216.65pt;margin-top:260.05pt;margin-left:-28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0288" stroked="f">
                <v:textbox>
                  <w:txbxContent>
                    <w:p w:rsidR="001066D7" w:rsidRPr="005908DE" w:rsidP="009157B8" w14:paraId="0C05387E" w14:textId="77777777">
                      <w:pPr>
                        <w:jc w:val="center"/>
                        <w:rPr>
                          <w:rFonts w:ascii="Calibri" w:eastAsia="Times New Roman" w:hAnsi="Calibri" w:cs="Times New Roman"/>
                          <w:color w:val="548DD4" w:themeColor="text2" w:themeTint="99"/>
                          <w:spacing w:val="-5"/>
                          <w:sz w:val="44"/>
                          <w:szCs w:val="44"/>
                        </w:rPr>
                      </w:pPr>
                      <w:r w:rsidRPr="005908DE">
                        <w:rPr>
                          <w:color w:val="548DD4" w:themeColor="text2" w:themeTint="99"/>
                          <w:sz w:val="44"/>
                          <w:szCs w:val="44"/>
                        </w:rPr>
                        <w:t>U</w:t>
                      </w:r>
                      <w:r w:rsidRPr="005908DE">
                        <w:rPr>
                          <w:rFonts w:ascii="Calibri" w:eastAsia="Times New Roman" w:hAnsi="Calibri" w:cs="Times New Roman"/>
                          <w:color w:val="548DD4" w:themeColor="text2" w:themeTint="99"/>
                          <w:spacing w:val="-5"/>
                          <w:sz w:val="44"/>
                          <w:szCs w:val="44"/>
                        </w:rPr>
                        <w:t>S Department of Transportation</w:t>
                      </w:r>
                    </w:p>
                    <w:p w:rsidR="001066D7" w:rsidRPr="005908DE" w:rsidP="009157B8" w14:paraId="0C05387F" w14:textId="77777777">
                      <w:pPr>
                        <w:jc w:val="center"/>
                        <w:rPr>
                          <w:rFonts w:ascii="Calibri" w:eastAsia="Times New Roman" w:hAnsi="Calibri" w:cs="Times New Roman"/>
                          <w:color w:val="548DD4" w:themeColor="text2" w:themeTint="99"/>
                          <w:spacing w:val="-5"/>
                          <w:sz w:val="44"/>
                          <w:szCs w:val="44"/>
                        </w:rPr>
                      </w:pPr>
                      <w:r w:rsidRPr="005908DE">
                        <w:rPr>
                          <w:rFonts w:ascii="Calibri" w:eastAsia="Times New Roman" w:hAnsi="Calibri" w:cs="Times New Roman"/>
                          <w:color w:val="548DD4" w:themeColor="text2" w:themeTint="99"/>
                          <w:spacing w:val="-5"/>
                          <w:sz w:val="44"/>
                          <w:szCs w:val="44"/>
                        </w:rPr>
                        <w:t>Office of the Chief Information Officer</w:t>
                      </w:r>
                    </w:p>
                    <w:p w:rsidR="001066D7" w:rsidRPr="000F7E3A" w:rsidP="009157B8" w14:paraId="0C053880" w14:textId="77777777">
                      <w:pPr>
                        <w:jc w:val="center"/>
                        <w:rPr>
                          <w:b/>
                          <w:color w:val="003E7E"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color w:val="003E7E"/>
                          <w:sz w:val="50"/>
                          <w:szCs w:val="50"/>
                        </w:rPr>
                        <w:t>Fast-Track Generic Clearance Checklist</w:t>
                      </w:r>
                    </w:p>
                    <w:p w:rsidR="001066D7" w:rsidRPr="005908DE" w:rsidP="009157B8" w14:paraId="0C053881" w14:textId="179E8597">
                      <w:pPr>
                        <w:jc w:val="center"/>
                        <w:rPr>
                          <w:b/>
                          <w:color w:val="548DD4" w:themeColor="text2" w:themeTint="99"/>
                          <w:sz w:val="44"/>
                          <w:szCs w:val="44"/>
                        </w:rPr>
                      </w:pPr>
                      <w:r w:rsidRPr="005908DE">
                        <w:rPr>
                          <w:b/>
                          <w:color w:val="548DD4" w:themeColor="text2" w:themeTint="99"/>
                          <w:sz w:val="44"/>
                          <w:szCs w:val="44"/>
                        </w:rPr>
                        <w:t>DRAFT v</w:t>
                      </w:r>
                      <w:r w:rsidR="006366A6">
                        <w:rPr>
                          <w:b/>
                          <w:color w:val="548DD4" w:themeColor="text2" w:themeTint="99"/>
                          <w:sz w:val="44"/>
                          <w:szCs w:val="44"/>
                        </w:rPr>
                        <w:t>3</w:t>
                      </w:r>
                      <w:r w:rsidRPr="005908DE">
                        <w:rPr>
                          <w:b/>
                          <w:color w:val="548DD4" w:themeColor="text2" w:themeTint="99"/>
                          <w:sz w:val="44"/>
                          <w:szCs w:val="44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1678940</wp:posOffset>
                </wp:positionV>
                <wp:extent cx="6826885" cy="1391920"/>
                <wp:effectExtent l="3810" t="254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885" cy="139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6D7" w:rsidP="009157B8" w14:textId="77777777">
                            <w:pPr>
                              <w:jc w:val="center"/>
                            </w:pPr>
                            <w:r w:rsidRPr="004144C9"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>
                                  <wp:extent cx="1214527" cy="1219902"/>
                                  <wp:effectExtent l="19050" t="0" r="4673" b="0"/>
                                  <wp:docPr id="1114619830" name="Picture 13" descr="DOT_MAR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4619830" name="Picture 1" descr="DOT_MAR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8992" cy="12243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6" type="#_x0000_t202" style="width:537.55pt;height:109.6pt;margin-top:132.2pt;margin-left:-28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2336" stroked="f">
                <v:textbox>
                  <w:txbxContent>
                    <w:p w:rsidR="001066D7" w:rsidP="009157B8" w14:paraId="0C053882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1214527" cy="1219902"/>
                          <wp:effectExtent l="19050" t="0" r="4673" b="0"/>
                          <wp:docPr id="13" name="Picture 13" descr="DOT_MAR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Picture 1" descr="DOT_MAR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9" cstate="print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8992" cy="12243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9157B8">
        <w:br w:type="page"/>
      </w:r>
      <w:r w:rsidRPr="00D66E91" w:rsidR="009157B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-908998</wp:posOffset>
            </wp:positionH>
            <wp:positionV relativeFrom="paragraph">
              <wp:posOffset>-900752</wp:posOffset>
            </wp:positionV>
            <wp:extent cx="7820793" cy="10099343"/>
            <wp:effectExtent l="19050" t="0" r="8757" b="0"/>
            <wp:wrapNone/>
            <wp:docPr id="5" name="Picture 5" descr="concept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cept01.tif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0793" cy="1009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bookmarkEnd w:id="1"/>
    <w:p w:rsidR="00210ABC" w:rsidRPr="005E3A69" w:rsidP="005E3A69" w14:paraId="0C0537A5" w14:textId="77777777">
      <w:pPr>
        <w:pStyle w:val="Heading1"/>
        <w:pBdr>
          <w:top w:val="single" w:sz="2" w:space="1" w:color="0070C0"/>
          <w:bottom w:val="single" w:sz="2" w:space="1" w:color="0070C0"/>
        </w:pBdr>
        <w:jc w:val="center"/>
        <w:rPr>
          <w:rFonts w:ascii="Calibri" w:hAnsi="Calibri"/>
          <w:caps/>
          <w:color w:val="0070C0"/>
          <w:kern w:val="36"/>
          <w:sz w:val="32"/>
          <w:szCs w:val="32"/>
        </w:rPr>
      </w:pPr>
      <w:r w:rsidRPr="005E3A69">
        <w:rPr>
          <w:rFonts w:ascii="Calibri" w:hAnsi="Calibri"/>
          <w:caps/>
          <w:color w:val="0070C0"/>
          <w:kern w:val="36"/>
          <w:sz w:val="32"/>
          <w:szCs w:val="32"/>
        </w:rPr>
        <w:t xml:space="preserve">How to Use the Paperwork Reduction Act (PRA) </w:t>
      </w:r>
      <w:r w:rsidR="00697458">
        <w:rPr>
          <w:rFonts w:ascii="Calibri" w:hAnsi="Calibri"/>
          <w:caps/>
          <w:color w:val="0070C0"/>
          <w:kern w:val="36"/>
          <w:sz w:val="32"/>
          <w:szCs w:val="32"/>
        </w:rPr>
        <w:t>Fast-Track</w:t>
      </w:r>
      <w:r w:rsidRPr="005E3A69">
        <w:rPr>
          <w:rFonts w:ascii="Calibri" w:hAnsi="Calibri"/>
          <w:caps/>
          <w:color w:val="0070C0"/>
          <w:kern w:val="36"/>
          <w:sz w:val="32"/>
          <w:szCs w:val="32"/>
        </w:rPr>
        <w:t xml:space="preserve"> Generic Clearance Checklist</w:t>
      </w:r>
    </w:p>
    <w:p w:rsidR="005E3A69" w:rsidRPr="005E3A69" w:rsidP="005E3A69" w14:paraId="0C0537A6" w14:textId="77777777"/>
    <w:tbl>
      <w:tblPr>
        <w:tblW w:w="9576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0A0"/>
      </w:tblPr>
      <w:tblGrid>
        <w:gridCol w:w="2358"/>
        <w:gridCol w:w="7218"/>
      </w:tblGrid>
      <w:tr w14:paraId="0C0537A9" w14:textId="77777777" w:rsidTr="00D02D32">
        <w:tblPrEx>
          <w:tblW w:w="9576" w:type="dxa"/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  <w:tblLook w:val="00A0"/>
        </w:tblPrEx>
        <w:trPr>
          <w:trHeight w:val="432"/>
        </w:trPr>
        <w:tc>
          <w:tcPr>
            <w:tcW w:w="2358" w:type="dxa"/>
            <w:shd w:val="clear" w:color="auto" w:fill="366091" w:themeFill="accent1" w:themeFillShade="BF"/>
            <w:vAlign w:val="center"/>
          </w:tcPr>
          <w:p w:rsidR="005E3A69" w:rsidRPr="005D70BD" w:rsidP="001066D7" w14:paraId="0C0537A7" w14:textId="77777777">
            <w:pPr>
              <w:rPr>
                <w:b/>
                <w:color w:val="FFFFFF" w:themeColor="background1"/>
              </w:rPr>
            </w:pPr>
          </w:p>
        </w:tc>
        <w:tc>
          <w:tcPr>
            <w:tcW w:w="7218" w:type="dxa"/>
            <w:shd w:val="clear" w:color="auto" w:fill="366091" w:themeFill="accent1" w:themeFillShade="BF"/>
            <w:vAlign w:val="center"/>
          </w:tcPr>
          <w:p w:rsidR="005E3A69" w:rsidRPr="000812D5" w:rsidP="000812D5" w14:paraId="0C0537A8" w14:textId="77777777">
            <w:pPr>
              <w:spacing w:after="0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 w:rsidRPr="000812D5">
              <w:rPr>
                <w:b/>
                <w:color w:val="FFFFFF" w:themeColor="background1"/>
                <w:sz w:val="36"/>
                <w:szCs w:val="36"/>
              </w:rPr>
              <w:t>Descriptions</w:t>
            </w:r>
          </w:p>
        </w:tc>
      </w:tr>
      <w:tr w14:paraId="0C0537AC" w14:textId="77777777" w:rsidTr="00D02D32">
        <w:tblPrEx>
          <w:tblW w:w="9576" w:type="dxa"/>
          <w:tblLook w:val="00A0"/>
        </w:tblPrEx>
        <w:trPr>
          <w:trHeight w:val="432"/>
        </w:trPr>
        <w:tc>
          <w:tcPr>
            <w:tcW w:w="2358" w:type="dxa"/>
          </w:tcPr>
          <w:p w:rsidR="005E3A69" w:rsidRPr="000812D5" w:rsidP="001066D7" w14:paraId="0C0537AA" w14:textId="77777777">
            <w:pPr>
              <w:jc w:val="right"/>
              <w:rPr>
                <w:b/>
                <w:sz w:val="28"/>
                <w:szCs w:val="28"/>
              </w:rPr>
            </w:pPr>
            <w:r w:rsidRPr="000812D5">
              <w:rPr>
                <w:b/>
                <w:sz w:val="28"/>
                <w:szCs w:val="28"/>
              </w:rPr>
              <w:t>Background</w:t>
            </w:r>
          </w:p>
        </w:tc>
        <w:tc>
          <w:tcPr>
            <w:tcW w:w="7218" w:type="dxa"/>
          </w:tcPr>
          <w:p w:rsidR="005E3A69" w:rsidRPr="0004308D" w:rsidP="006366A6" w14:paraId="0C0537AB" w14:textId="3AB1853E">
            <w:r>
              <w:t>The purpose of this checkl</w:t>
            </w:r>
            <w:r w:rsidR="0004308D">
              <w:t>ist is to help determine if an Information Collection R</w:t>
            </w:r>
            <w:r>
              <w:t>eque</w:t>
            </w:r>
            <w:r w:rsidR="00697458">
              <w:t>st (ICR)</w:t>
            </w:r>
            <w:r w:rsidR="007E300F">
              <w:t xml:space="preserve"> or data collection</w:t>
            </w:r>
            <w:r w:rsidR="00697458">
              <w:t xml:space="preserve"> qualifies for the </w:t>
            </w:r>
            <w:r w:rsidR="006366A6">
              <w:t xml:space="preserve">Office of Management and Budget’s (OMB) Office of Information and Regulatory Affairs (OIRA) </w:t>
            </w:r>
            <w:r w:rsidR="00697458">
              <w:t>Fast-</w:t>
            </w:r>
            <w:r>
              <w:t>Track Generic Clearance proce</w:t>
            </w:r>
            <w:r w:rsidR="0004308D">
              <w:t>ss in support of</w:t>
            </w:r>
            <w:r>
              <w:t xml:space="preserve"> </w:t>
            </w:r>
            <w:r w:rsidR="00697458">
              <w:t>Executive Order 13571 on</w:t>
            </w:r>
            <w:r w:rsidRPr="00697458">
              <w:t xml:space="preserve"> “</w:t>
            </w:r>
            <w:hyperlink r:id="rId11" w:history="1">
              <w:r w:rsidRPr="00697458">
                <w:rPr>
                  <w:rStyle w:val="Hyperlink"/>
                </w:rPr>
                <w:t>Streamlining Service Delivery and Improving Customer Service</w:t>
              </w:r>
            </w:hyperlink>
            <w:r>
              <w:t xml:space="preserve"> ” (April 27, 2011).  The goal of the Order is to encourage Federal agencies to improve the quality of service to the public</w:t>
            </w:r>
            <w:r w:rsidR="00697458">
              <w:t>.  The Fast-</w:t>
            </w:r>
            <w:r>
              <w:t xml:space="preserve">Track Generic Clearance can help achieve this goal by decreasing the amount of time it </w:t>
            </w:r>
            <w:r w:rsidR="0004308D">
              <w:t xml:space="preserve">takes to obtain approval for an </w:t>
            </w:r>
            <w:r>
              <w:t xml:space="preserve">ICR in support of the Order.  Both new and existing ICRs can be considered for </w:t>
            </w:r>
            <w:r w:rsidR="00697458">
              <w:t>fast-track</w:t>
            </w:r>
            <w:r>
              <w:t xml:space="preserve"> approval.</w:t>
            </w:r>
          </w:p>
        </w:tc>
      </w:tr>
      <w:tr w14:paraId="0C0537AF" w14:textId="77777777" w:rsidTr="00D02D32">
        <w:tblPrEx>
          <w:tblW w:w="9576" w:type="dxa"/>
          <w:tblLook w:val="00A0"/>
        </w:tblPrEx>
        <w:trPr>
          <w:trHeight w:val="432"/>
        </w:trPr>
        <w:tc>
          <w:tcPr>
            <w:tcW w:w="2358" w:type="dxa"/>
          </w:tcPr>
          <w:p w:rsidR="005E3A69" w:rsidRPr="000812D5" w:rsidP="001066D7" w14:paraId="0C0537AD" w14:textId="77777777">
            <w:pPr>
              <w:jc w:val="right"/>
              <w:rPr>
                <w:b/>
                <w:sz w:val="28"/>
                <w:szCs w:val="28"/>
              </w:rPr>
            </w:pPr>
            <w:r w:rsidRPr="000812D5">
              <w:rPr>
                <w:b/>
                <w:sz w:val="28"/>
                <w:szCs w:val="28"/>
              </w:rPr>
              <w:t>Instructions</w:t>
            </w:r>
          </w:p>
        </w:tc>
        <w:tc>
          <w:tcPr>
            <w:tcW w:w="7218" w:type="dxa"/>
          </w:tcPr>
          <w:p w:rsidR="005E3A69" w:rsidRPr="00155CAD" w:rsidP="00697458" w14:paraId="0C0537AE" w14:textId="77777777">
            <w:r>
              <w:t xml:space="preserve">The checklist contains a series of steps that will help determine if a </w:t>
            </w:r>
            <w:r w:rsidR="00697458">
              <w:t>new</w:t>
            </w:r>
            <w:r>
              <w:t xml:space="preserve"> </w:t>
            </w:r>
            <w:r w:rsidR="00697458">
              <w:t>or existing data collection qualifies as a Fast-</w:t>
            </w:r>
            <w:r>
              <w:t xml:space="preserve">Track Generic Clearance.  Please follow the steps as instructed in the checklist.  </w:t>
            </w:r>
            <w:r w:rsidR="009157B8">
              <w:t>Should the checklist indicate the Information Collection Request (ICR) in question qualifies for the Fast-Track Generic Clearance, please submit the checklist to your Operating Administration (OA) Information Collection Officer (ICO).</w:t>
            </w:r>
          </w:p>
        </w:tc>
      </w:tr>
      <w:tr w14:paraId="0C0537B2" w14:textId="77777777" w:rsidTr="00D02D32">
        <w:tblPrEx>
          <w:tblW w:w="9576" w:type="dxa"/>
          <w:tblLook w:val="00A0"/>
        </w:tblPrEx>
        <w:trPr>
          <w:trHeight w:val="432"/>
        </w:trPr>
        <w:tc>
          <w:tcPr>
            <w:tcW w:w="2358" w:type="dxa"/>
          </w:tcPr>
          <w:p w:rsidR="0004308D" w:rsidRPr="000812D5" w:rsidP="001066D7" w14:paraId="0C0537B0" w14:textId="77777777">
            <w:pPr>
              <w:jc w:val="right"/>
              <w:rPr>
                <w:b/>
                <w:sz w:val="28"/>
                <w:szCs w:val="28"/>
              </w:rPr>
            </w:pPr>
            <w:r w:rsidRPr="000812D5">
              <w:rPr>
                <w:b/>
                <w:sz w:val="28"/>
                <w:szCs w:val="28"/>
              </w:rPr>
              <w:t>Questions</w:t>
            </w:r>
          </w:p>
        </w:tc>
        <w:tc>
          <w:tcPr>
            <w:tcW w:w="7218" w:type="dxa"/>
          </w:tcPr>
          <w:p w:rsidR="0004308D" w:rsidP="00945CA6" w14:paraId="0C0537B1" w14:textId="37B36AD2">
            <w:r>
              <w:t xml:space="preserve">For questions about the checklist or about the </w:t>
            </w:r>
            <w:r w:rsidR="00697458">
              <w:t>Fast-Track</w:t>
            </w:r>
            <w:r>
              <w:t xml:space="preserve"> Generic Clearance, please contact</w:t>
            </w:r>
            <w:r w:rsidR="00945CA6">
              <w:t>: 1)</w:t>
            </w:r>
            <w:r>
              <w:t xml:space="preserve"> y</w:t>
            </w:r>
            <w:r w:rsidR="009157B8">
              <w:t xml:space="preserve">our </w:t>
            </w:r>
            <w:r>
              <w:t>OA’s ICO</w:t>
            </w:r>
            <w:r w:rsidR="006366A6">
              <w:t>;</w:t>
            </w:r>
            <w:r w:rsidR="009157B8">
              <w:t xml:space="preserve"> </w:t>
            </w:r>
            <w:r w:rsidR="00945CA6">
              <w:t xml:space="preserve">2) </w:t>
            </w:r>
            <w:r w:rsidR="005E64BB">
              <w:t>the DOT Office of the Chief Information Officer (OCIO)</w:t>
            </w:r>
            <w:r w:rsidR="00945CA6">
              <w:t xml:space="preserve"> by email to</w:t>
            </w:r>
            <w:r w:rsidR="005E64BB">
              <w:t xml:space="preserve"> the </w:t>
            </w:r>
            <w:r w:rsidR="006366A6">
              <w:t xml:space="preserve">DOT Departmental PRA Officer, </w:t>
            </w:r>
            <w:hyperlink r:id="rId12" w:history="1">
              <w:r w:rsidRPr="001E5D70" w:rsidR="006366A6">
                <w:rPr>
                  <w:rStyle w:val="Hyperlink"/>
                </w:rPr>
                <w:t>patricia.lawton@dot.gov</w:t>
              </w:r>
            </w:hyperlink>
            <w:r w:rsidR="00945CA6">
              <w:t>,</w:t>
            </w:r>
            <w:r w:rsidR="006366A6">
              <w:t xml:space="preserve"> or the  </w:t>
            </w:r>
            <w:r w:rsidR="005E64BB">
              <w:t xml:space="preserve">PRA DOT OCIO team at </w:t>
            </w:r>
            <w:hyperlink r:id="rId13" w:history="1">
              <w:r w:rsidRPr="001D160E" w:rsidR="005908DE">
                <w:rPr>
                  <w:rStyle w:val="Hyperlink"/>
                </w:rPr>
                <w:t>PRA@dot.gov</w:t>
              </w:r>
            </w:hyperlink>
            <w:r w:rsidR="006366A6">
              <w:rPr>
                <w:rStyle w:val="Hyperlink"/>
              </w:rPr>
              <w:t>.</w:t>
            </w:r>
          </w:p>
        </w:tc>
      </w:tr>
      <w:tr w14:paraId="0C0537B7" w14:textId="77777777" w:rsidTr="00D02D32">
        <w:tblPrEx>
          <w:tblW w:w="9576" w:type="dxa"/>
          <w:tblLook w:val="00A0"/>
        </w:tblPrEx>
        <w:trPr>
          <w:trHeight w:val="432"/>
        </w:trPr>
        <w:tc>
          <w:tcPr>
            <w:tcW w:w="2358" w:type="dxa"/>
          </w:tcPr>
          <w:p w:rsidR="005E3A69" w:rsidRPr="000812D5" w:rsidP="005E3A69" w14:paraId="0C0537B3" w14:textId="77777777">
            <w:pPr>
              <w:jc w:val="right"/>
              <w:rPr>
                <w:b/>
                <w:color w:val="31849B" w:themeColor="accent5" w:themeShade="BF"/>
                <w:sz w:val="28"/>
                <w:szCs w:val="28"/>
              </w:rPr>
            </w:pPr>
            <w:r w:rsidRPr="000812D5">
              <w:rPr>
                <w:b/>
                <w:sz w:val="28"/>
                <w:szCs w:val="28"/>
              </w:rPr>
              <w:t>Supporting</w:t>
            </w:r>
            <w:r w:rsidRPr="000812D5">
              <w:rPr>
                <w:b/>
                <w:color w:val="31849B" w:themeColor="accent5" w:themeShade="BF"/>
                <w:sz w:val="28"/>
                <w:szCs w:val="28"/>
              </w:rPr>
              <w:t xml:space="preserve"> </w:t>
            </w:r>
            <w:r w:rsidRPr="000812D5">
              <w:rPr>
                <w:b/>
                <w:sz w:val="28"/>
                <w:szCs w:val="28"/>
              </w:rPr>
              <w:t>Information</w:t>
            </w:r>
          </w:p>
        </w:tc>
        <w:tc>
          <w:tcPr>
            <w:tcW w:w="7218" w:type="dxa"/>
          </w:tcPr>
          <w:p w:rsidR="005E3A69" w:rsidP="005E3A69" w14:paraId="0C0537B4" w14:textId="77777777">
            <w:r>
              <w:t>Please see the following links for additional background information:</w:t>
            </w:r>
          </w:p>
          <w:p w:rsidR="005E3A69" w:rsidP="005E3A69" w14:paraId="0C0537B5" w14:textId="77777777">
            <w:r w:rsidRPr="0070652C">
              <w:t>Memorandum for Heads of Exe</w:t>
            </w:r>
            <w:r>
              <w:t>cutive Departments and Agencies on</w:t>
            </w:r>
            <w:r w:rsidRPr="0070652C">
              <w:t xml:space="preserve"> </w:t>
            </w:r>
            <w:r>
              <w:t>“</w:t>
            </w:r>
            <w:hyperlink r:id="rId14" w:history="1">
              <w:r w:rsidRPr="0070652C">
                <w:rPr>
                  <w:rStyle w:val="Hyperlink"/>
                </w:rPr>
                <w:t>Implementing Executive Order 13571 on Streamlining Service Delivery and Improving Customer Service</w:t>
              </w:r>
            </w:hyperlink>
            <w:r>
              <w:t>” (June 13, 2011)</w:t>
            </w:r>
            <w:r w:rsidR="00697458">
              <w:t>.</w:t>
            </w:r>
          </w:p>
          <w:p w:rsidR="005E3A69" w:rsidRPr="005E3A69" w:rsidP="001066D7" w14:paraId="0C0537B6" w14:textId="77777777">
            <w:r w:rsidRPr="0070652C">
              <w:t>Memorandum for Heads of Executive Departments and Agencies, and Independent Regulatory Agencies on “</w:t>
            </w:r>
            <w:hyperlink r:id="rId15" w:history="1">
              <w:r w:rsidRPr="0070652C">
                <w:rPr>
                  <w:rStyle w:val="Hyperlink"/>
                </w:rPr>
                <w:t>New Fast-Track Process for Collecting Service Delivery Feedback Under the Paperwork Reduction Act</w:t>
              </w:r>
            </w:hyperlink>
            <w:r>
              <w:t>” (June 15, 2011)</w:t>
            </w:r>
            <w:r w:rsidR="00697458">
              <w:t>.</w:t>
            </w:r>
          </w:p>
        </w:tc>
      </w:tr>
    </w:tbl>
    <w:p w:rsidR="005E3A69" w:rsidP="005E3A69" w14:paraId="0C0537B8" w14:textId="77777777">
      <w:pPr>
        <w:jc w:val="center"/>
        <w:rPr>
          <w:b/>
          <w:sz w:val="44"/>
          <w:szCs w:val="44"/>
        </w:rPr>
      </w:pPr>
    </w:p>
    <w:p w:rsidR="005E3A69" w:rsidP="005E3A69" w14:paraId="0C0537B9" w14:textId="77777777">
      <w:pPr>
        <w:jc w:val="center"/>
        <w:rPr>
          <w:b/>
          <w:sz w:val="44"/>
          <w:szCs w:val="44"/>
        </w:rPr>
      </w:pPr>
    </w:p>
    <w:p w:rsidR="00F85F75" w:rsidRPr="005E3A69" w:rsidP="005E3A69" w14:paraId="0C0537BA" w14:textId="77777777">
      <w:pPr>
        <w:pStyle w:val="Heading1"/>
        <w:pBdr>
          <w:top w:val="single" w:sz="2" w:space="1" w:color="0070C0"/>
          <w:bottom w:val="single" w:sz="2" w:space="1" w:color="0070C0"/>
        </w:pBdr>
        <w:jc w:val="center"/>
        <w:rPr>
          <w:rFonts w:ascii="Calibri" w:hAnsi="Calibri"/>
          <w:caps/>
          <w:color w:val="0070C0"/>
          <w:kern w:val="36"/>
          <w:sz w:val="32"/>
          <w:szCs w:val="32"/>
        </w:rPr>
      </w:pPr>
      <w:r>
        <w:rPr>
          <w:rFonts w:ascii="Calibri" w:hAnsi="Calibri"/>
          <w:caps/>
          <w:color w:val="0070C0"/>
          <w:kern w:val="36"/>
          <w:sz w:val="32"/>
          <w:szCs w:val="32"/>
        </w:rPr>
        <w:t>PRA</w:t>
      </w:r>
      <w:r w:rsidRPr="005E3A69">
        <w:rPr>
          <w:rFonts w:ascii="Calibri" w:hAnsi="Calibri"/>
          <w:caps/>
          <w:color w:val="0070C0"/>
          <w:kern w:val="36"/>
          <w:sz w:val="32"/>
          <w:szCs w:val="32"/>
        </w:rPr>
        <w:t xml:space="preserve"> </w:t>
      </w:r>
      <w:r w:rsidR="00697458">
        <w:rPr>
          <w:rFonts w:ascii="Calibri" w:hAnsi="Calibri"/>
          <w:caps/>
          <w:color w:val="0070C0"/>
          <w:kern w:val="36"/>
          <w:sz w:val="32"/>
          <w:szCs w:val="32"/>
        </w:rPr>
        <w:t>Fast-Track</w:t>
      </w:r>
      <w:r w:rsidRPr="005E3A69">
        <w:rPr>
          <w:rFonts w:ascii="Calibri" w:hAnsi="Calibri"/>
          <w:caps/>
          <w:color w:val="0070C0"/>
          <w:kern w:val="36"/>
          <w:sz w:val="32"/>
          <w:szCs w:val="32"/>
        </w:rPr>
        <w:t xml:space="preserve"> Generic Clearance Checklist</w:t>
      </w:r>
    </w:p>
    <w:p w:rsidR="005E3A69" w:rsidP="00F85F75" w14:paraId="0C0537BB" w14:textId="77777777">
      <w:pPr>
        <w:pStyle w:val="Default"/>
        <w:rPr>
          <w:b/>
          <w:sz w:val="23"/>
          <w:szCs w:val="23"/>
        </w:rPr>
      </w:pPr>
    </w:p>
    <w:p w:rsidR="005E3A69" w:rsidP="00F85F75" w14:paraId="0C0537BC" w14:textId="77777777">
      <w:pPr>
        <w:pStyle w:val="Default"/>
        <w:rPr>
          <w:b/>
          <w:sz w:val="23"/>
          <w:szCs w:val="23"/>
        </w:rPr>
      </w:pPr>
    </w:p>
    <w:tbl>
      <w:tblPr>
        <w:tblW w:w="9576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0A0"/>
      </w:tblPr>
      <w:tblGrid>
        <w:gridCol w:w="2358"/>
        <w:gridCol w:w="7218"/>
      </w:tblGrid>
      <w:tr w14:paraId="0C0537BE" w14:textId="77777777" w:rsidTr="001066D7">
        <w:tblPrEx>
          <w:tblW w:w="9576" w:type="dxa"/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  <w:tblLayout w:type="fixed"/>
          <w:tblLook w:val="00A0"/>
        </w:tblPrEx>
        <w:trPr>
          <w:trHeight w:val="432"/>
        </w:trPr>
        <w:tc>
          <w:tcPr>
            <w:tcW w:w="9576" w:type="dxa"/>
            <w:gridSpan w:val="2"/>
            <w:shd w:val="clear" w:color="auto" w:fill="366091" w:themeFill="accent1" w:themeFillShade="BF"/>
          </w:tcPr>
          <w:p w:rsidR="002706FB" w:rsidRPr="00454261" w:rsidP="001066D7" w14:paraId="0C0537BD" w14:textId="77777777">
            <w:pPr>
              <w:jc w:val="center"/>
              <w:rPr>
                <w:b/>
                <w:color w:val="FFFFFF" w:themeColor="background1"/>
                <w:sz w:val="40"/>
                <w:szCs w:val="40"/>
              </w:rPr>
            </w:pPr>
            <w:r w:rsidRPr="00454261">
              <w:rPr>
                <w:b/>
                <w:color w:val="FFFFFF" w:themeColor="background1"/>
                <w:sz w:val="40"/>
                <w:szCs w:val="40"/>
              </w:rPr>
              <w:t>Step One</w:t>
            </w:r>
          </w:p>
        </w:tc>
      </w:tr>
      <w:tr w14:paraId="0C0537C1" w14:textId="77777777" w:rsidTr="001066D7">
        <w:tblPrEx>
          <w:tblW w:w="9576" w:type="dxa"/>
          <w:tblLayout w:type="fixed"/>
          <w:tblLook w:val="00A0"/>
        </w:tblPrEx>
        <w:trPr>
          <w:trHeight w:val="432"/>
        </w:trPr>
        <w:tc>
          <w:tcPr>
            <w:tcW w:w="2358" w:type="dxa"/>
            <w:vAlign w:val="center"/>
          </w:tcPr>
          <w:p w:rsidR="002706FB" w:rsidRPr="006B75DA" w:rsidP="001066D7" w14:paraId="0C0537BF" w14:textId="77777777">
            <w:pPr>
              <w:jc w:val="center"/>
              <w:rPr>
                <w:b/>
                <w:sz w:val="32"/>
                <w:szCs w:val="32"/>
              </w:rPr>
            </w:pPr>
            <w:r w:rsidRPr="006B75DA">
              <w:rPr>
                <w:b/>
                <w:sz w:val="32"/>
                <w:szCs w:val="32"/>
              </w:rPr>
              <w:t>Instructions</w:t>
            </w:r>
          </w:p>
        </w:tc>
        <w:tc>
          <w:tcPr>
            <w:tcW w:w="7218" w:type="dxa"/>
          </w:tcPr>
          <w:p w:rsidR="002706FB" w:rsidRPr="002B082E" w:rsidP="002706FB" w14:paraId="0C0537C0" w14:textId="77777777">
            <w:pPr>
              <w:rPr>
                <w:rFonts w:cs="Arial"/>
                <w:color w:val="000000"/>
              </w:rPr>
            </w:pPr>
            <w:r>
              <w:rPr>
                <w:sz w:val="23"/>
                <w:szCs w:val="23"/>
              </w:rPr>
              <w:t>Please provide the below requested information about the</w:t>
            </w:r>
            <w:r w:rsidR="001257BC">
              <w:rPr>
                <w:sz w:val="23"/>
                <w:szCs w:val="23"/>
              </w:rPr>
              <w:t xml:space="preserve"> ICR and the</w:t>
            </w:r>
            <w:r>
              <w:rPr>
                <w:sz w:val="23"/>
                <w:szCs w:val="23"/>
              </w:rPr>
              <w:t xml:space="preserve"> sponsoring OA</w:t>
            </w:r>
            <w:r w:rsidR="001257BC">
              <w:rPr>
                <w:sz w:val="23"/>
                <w:szCs w:val="23"/>
              </w:rPr>
              <w:t>.</w:t>
            </w:r>
          </w:p>
        </w:tc>
      </w:tr>
      <w:tr w14:paraId="0C0537C3" w14:textId="77777777" w:rsidTr="001066D7">
        <w:tblPrEx>
          <w:tblW w:w="9576" w:type="dxa"/>
          <w:tblLayout w:type="fixed"/>
          <w:tblLook w:val="00A0"/>
        </w:tblPrEx>
        <w:trPr>
          <w:trHeight w:val="250"/>
        </w:trPr>
        <w:tc>
          <w:tcPr>
            <w:tcW w:w="9576" w:type="dxa"/>
            <w:gridSpan w:val="2"/>
            <w:shd w:val="clear" w:color="auto" w:fill="366091" w:themeFill="accent1" w:themeFillShade="BF"/>
          </w:tcPr>
          <w:p w:rsidR="002706FB" w:rsidRPr="002C21F7" w:rsidP="001066D7" w14:paraId="0C0537C2" w14:textId="77777777">
            <w:pPr>
              <w:rPr>
                <w:sz w:val="23"/>
                <w:szCs w:val="23"/>
              </w:rPr>
            </w:pPr>
          </w:p>
        </w:tc>
      </w:tr>
      <w:tr w14:paraId="0C0537C6" w14:textId="77777777" w:rsidTr="001066D7">
        <w:tblPrEx>
          <w:tblW w:w="9576" w:type="dxa"/>
          <w:tblLayout w:type="fixed"/>
          <w:tblLook w:val="00A0"/>
        </w:tblPrEx>
        <w:trPr>
          <w:trHeight w:val="412"/>
        </w:trPr>
        <w:tc>
          <w:tcPr>
            <w:tcW w:w="2358" w:type="dxa"/>
            <w:shd w:val="clear" w:color="auto" w:fill="B8CCE4" w:themeFill="accent1" w:themeFillTint="66"/>
            <w:vAlign w:val="center"/>
          </w:tcPr>
          <w:p w:rsidR="00A826B7" w:rsidRPr="005B2685" w:rsidP="001066D7" w14:paraId="0C0537C4" w14:textId="77777777">
            <w:pPr>
              <w:spacing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Question</w:t>
            </w:r>
          </w:p>
        </w:tc>
        <w:tc>
          <w:tcPr>
            <w:tcW w:w="7218" w:type="dxa"/>
            <w:shd w:val="clear" w:color="auto" w:fill="B8CCE4" w:themeFill="accent1" w:themeFillTint="66"/>
          </w:tcPr>
          <w:p w:rsidR="00A826B7" w:rsidRPr="005B2685" w:rsidP="001066D7" w14:paraId="0C0537C5" w14:textId="77777777">
            <w:pPr>
              <w:spacing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Answer</w:t>
            </w:r>
          </w:p>
        </w:tc>
      </w:tr>
      <w:tr w14:paraId="0C0537C9" w14:textId="77777777" w:rsidTr="001066D7">
        <w:tblPrEx>
          <w:tblW w:w="9576" w:type="dxa"/>
          <w:tblLayout w:type="fixed"/>
          <w:tblLook w:val="00A0"/>
        </w:tblPrEx>
        <w:trPr>
          <w:trHeight w:val="432"/>
        </w:trPr>
        <w:tc>
          <w:tcPr>
            <w:tcW w:w="2358" w:type="dxa"/>
            <w:shd w:val="clear" w:color="auto" w:fill="DBE5F1" w:themeFill="accent1" w:themeFillTint="33"/>
          </w:tcPr>
          <w:p w:rsidR="00A826B7" w:rsidRPr="002C21F7" w:rsidP="001066D7" w14:paraId="0C0537C7" w14:textId="7777777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ICR Project Manager:</w:t>
            </w:r>
          </w:p>
        </w:tc>
        <w:tc>
          <w:tcPr>
            <w:tcW w:w="7218" w:type="dxa"/>
          </w:tcPr>
          <w:p w:rsidR="00A826B7" w:rsidRPr="00A826B7" w:rsidP="00A826B7" w14:paraId="0C0537C8" w14:textId="1DAF6D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Linh Warren</w:t>
            </w:r>
          </w:p>
        </w:tc>
      </w:tr>
      <w:tr w14:paraId="0C0537CC" w14:textId="77777777" w:rsidTr="001066D7">
        <w:tblPrEx>
          <w:tblW w:w="9576" w:type="dxa"/>
          <w:tblLayout w:type="fixed"/>
          <w:tblLook w:val="00A0"/>
        </w:tblPrEx>
        <w:trPr>
          <w:trHeight w:val="432"/>
        </w:trPr>
        <w:tc>
          <w:tcPr>
            <w:tcW w:w="2358" w:type="dxa"/>
            <w:shd w:val="clear" w:color="auto" w:fill="DBE5F1" w:themeFill="accent1" w:themeFillTint="33"/>
          </w:tcPr>
          <w:p w:rsidR="004114FE" w:rsidRPr="002C21F7" w:rsidP="001066D7" w14:paraId="0C0537CA" w14:textId="7777777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Mode:</w:t>
            </w:r>
          </w:p>
        </w:tc>
        <w:tc>
          <w:tcPr>
            <w:tcW w:w="7218" w:type="dxa"/>
          </w:tcPr>
          <w:p w:rsidR="004114FE" w:rsidRPr="00A826B7" w:rsidP="00A826B7" w14:paraId="0C0537CB" w14:textId="4EDAA4A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FHWA</w:t>
            </w:r>
          </w:p>
        </w:tc>
      </w:tr>
      <w:tr w14:paraId="0C0537CF" w14:textId="77777777" w:rsidTr="001066D7">
        <w:tblPrEx>
          <w:tblW w:w="9576" w:type="dxa"/>
          <w:tblLayout w:type="fixed"/>
          <w:tblLook w:val="00A0"/>
        </w:tblPrEx>
        <w:trPr>
          <w:trHeight w:val="432"/>
        </w:trPr>
        <w:tc>
          <w:tcPr>
            <w:tcW w:w="2358" w:type="dxa"/>
            <w:shd w:val="clear" w:color="auto" w:fill="DBE5F1" w:themeFill="accent1" w:themeFillTint="33"/>
          </w:tcPr>
          <w:p w:rsidR="004114FE" w:rsidRPr="002C21F7" w:rsidP="001066D7" w14:paraId="0C0537CD" w14:textId="7777777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ICO:</w:t>
            </w:r>
          </w:p>
        </w:tc>
        <w:tc>
          <w:tcPr>
            <w:tcW w:w="7218" w:type="dxa"/>
          </w:tcPr>
          <w:p w:rsidR="004114FE" w:rsidRPr="00A826B7" w:rsidP="00A826B7" w14:paraId="0C0537CE" w14:textId="77777777">
            <w:pPr>
              <w:rPr>
                <w:sz w:val="23"/>
                <w:szCs w:val="23"/>
              </w:rPr>
            </w:pPr>
          </w:p>
        </w:tc>
      </w:tr>
      <w:tr w14:paraId="0C0537D2" w14:textId="77777777" w:rsidTr="001066D7">
        <w:tblPrEx>
          <w:tblW w:w="9576" w:type="dxa"/>
          <w:tblLayout w:type="fixed"/>
          <w:tblLook w:val="00A0"/>
        </w:tblPrEx>
        <w:trPr>
          <w:trHeight w:val="432"/>
        </w:trPr>
        <w:tc>
          <w:tcPr>
            <w:tcW w:w="2358" w:type="dxa"/>
            <w:shd w:val="clear" w:color="auto" w:fill="DBE5F1" w:themeFill="accent1" w:themeFillTint="33"/>
          </w:tcPr>
          <w:p w:rsidR="004114FE" w:rsidRPr="002C21F7" w:rsidP="001066D7" w14:paraId="0C0537D0" w14:textId="7777777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ICR Title:</w:t>
            </w:r>
          </w:p>
        </w:tc>
        <w:tc>
          <w:tcPr>
            <w:tcW w:w="7218" w:type="dxa"/>
          </w:tcPr>
          <w:p w:rsidR="004114FE" w:rsidRPr="00A826B7" w:rsidP="009F7D1E" w14:paraId="0C0537D1" w14:textId="28F1F6FE">
            <w:pPr>
              <w:rPr>
                <w:sz w:val="23"/>
                <w:szCs w:val="23"/>
              </w:rPr>
            </w:pPr>
            <w:r w:rsidRPr="009F7D1E">
              <w:t xml:space="preserve">Bridge </w:t>
            </w:r>
            <w:r w:rsidR="006208DE">
              <w:t>Construction</w:t>
            </w:r>
            <w:r w:rsidR="004A6176">
              <w:t xml:space="preserve"> Practice</w:t>
            </w:r>
            <w:r w:rsidRPr="009F7D1E">
              <w:t xml:space="preserve"> Survey</w:t>
            </w:r>
          </w:p>
        </w:tc>
      </w:tr>
      <w:tr w14:paraId="0C0537D5" w14:textId="77777777" w:rsidTr="001066D7">
        <w:tblPrEx>
          <w:tblW w:w="9576" w:type="dxa"/>
          <w:tblLayout w:type="fixed"/>
          <w:tblLook w:val="00A0"/>
        </w:tblPrEx>
        <w:trPr>
          <w:trHeight w:val="432"/>
        </w:trPr>
        <w:tc>
          <w:tcPr>
            <w:tcW w:w="2358" w:type="dxa"/>
            <w:shd w:val="clear" w:color="auto" w:fill="DBE5F1" w:themeFill="accent1" w:themeFillTint="33"/>
          </w:tcPr>
          <w:p w:rsidR="004114FE" w:rsidRPr="002C21F7" w:rsidP="001066D7" w14:paraId="0C0537D3" w14:textId="7777777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ICR Description:</w:t>
            </w:r>
          </w:p>
        </w:tc>
        <w:tc>
          <w:tcPr>
            <w:tcW w:w="7218" w:type="dxa"/>
          </w:tcPr>
          <w:p w:rsidR="004114FE" w:rsidRPr="00A826B7" w:rsidP="00A826B7" w14:paraId="0C0537D4" w14:textId="3A28C657">
            <w:pPr>
              <w:rPr>
                <w:sz w:val="23"/>
                <w:szCs w:val="23"/>
              </w:rPr>
            </w:pPr>
            <w:r w:rsidRPr="00193395">
              <w:rPr>
                <w:sz w:val="23"/>
                <w:szCs w:val="23"/>
              </w:rPr>
              <w:t>Customer Satisfaction Survey</w:t>
            </w:r>
            <w:r w:rsidRPr="00193395" w:rsidR="004A6176">
              <w:rPr>
                <w:sz w:val="23"/>
                <w:szCs w:val="23"/>
              </w:rPr>
              <w:t xml:space="preserve"> </w:t>
            </w:r>
          </w:p>
        </w:tc>
      </w:tr>
    </w:tbl>
    <w:p w:rsidR="002706FB" w:rsidP="00F85F75" w14:paraId="0C0537D6" w14:textId="77777777">
      <w:pPr>
        <w:pStyle w:val="Default"/>
        <w:rPr>
          <w:b/>
          <w:sz w:val="23"/>
          <w:szCs w:val="23"/>
        </w:rPr>
      </w:pPr>
    </w:p>
    <w:p w:rsidR="002706FB" w:rsidP="00F85F75" w14:paraId="0C0537D7" w14:textId="77777777">
      <w:pPr>
        <w:pStyle w:val="Default"/>
        <w:rPr>
          <w:b/>
          <w:sz w:val="23"/>
          <w:szCs w:val="23"/>
        </w:rPr>
      </w:pPr>
    </w:p>
    <w:tbl>
      <w:tblPr>
        <w:tblW w:w="9576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0A0"/>
      </w:tblPr>
      <w:tblGrid>
        <w:gridCol w:w="1188"/>
        <w:gridCol w:w="1170"/>
        <w:gridCol w:w="7218"/>
      </w:tblGrid>
      <w:tr w14:paraId="0C0537D9" w14:textId="77777777" w:rsidTr="00D02D32">
        <w:tblPrEx>
          <w:tblW w:w="9576" w:type="dxa"/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  <w:tblLayout w:type="fixed"/>
          <w:tblLook w:val="00A0"/>
        </w:tblPrEx>
        <w:trPr>
          <w:trHeight w:val="432"/>
        </w:trPr>
        <w:tc>
          <w:tcPr>
            <w:tcW w:w="9576" w:type="dxa"/>
            <w:gridSpan w:val="3"/>
            <w:shd w:val="clear" w:color="auto" w:fill="366091" w:themeFill="accent1" w:themeFillShade="BF"/>
          </w:tcPr>
          <w:p w:rsidR="00454261" w:rsidRPr="00454261" w:rsidP="002C21F7" w14:paraId="0C0537D8" w14:textId="77777777">
            <w:pPr>
              <w:jc w:val="center"/>
              <w:rPr>
                <w:b/>
                <w:color w:val="FFFFFF" w:themeColor="background1"/>
                <w:sz w:val="40"/>
                <w:szCs w:val="40"/>
              </w:rPr>
            </w:pPr>
            <w:r w:rsidRPr="00454261">
              <w:rPr>
                <w:b/>
                <w:color w:val="FFFFFF" w:themeColor="background1"/>
                <w:sz w:val="40"/>
                <w:szCs w:val="40"/>
              </w:rPr>
              <w:t xml:space="preserve">Step </w:t>
            </w:r>
            <w:r w:rsidR="004114FE">
              <w:rPr>
                <w:b/>
                <w:color w:val="FFFFFF" w:themeColor="background1"/>
                <w:sz w:val="40"/>
                <w:szCs w:val="40"/>
              </w:rPr>
              <w:t>Two</w:t>
            </w:r>
          </w:p>
        </w:tc>
      </w:tr>
      <w:tr w14:paraId="0C0537DC" w14:textId="77777777" w:rsidTr="007E300F">
        <w:tblPrEx>
          <w:tblW w:w="9576" w:type="dxa"/>
          <w:tblLayout w:type="fixed"/>
          <w:tblLook w:val="00A0"/>
        </w:tblPrEx>
        <w:trPr>
          <w:trHeight w:val="432"/>
        </w:trPr>
        <w:tc>
          <w:tcPr>
            <w:tcW w:w="2358" w:type="dxa"/>
            <w:gridSpan w:val="2"/>
            <w:vAlign w:val="center"/>
          </w:tcPr>
          <w:p w:rsidR="00454261" w:rsidRPr="006B75DA" w:rsidP="00454261" w14:paraId="0C0537DA" w14:textId="77777777">
            <w:pPr>
              <w:jc w:val="center"/>
              <w:rPr>
                <w:b/>
                <w:sz w:val="32"/>
                <w:szCs w:val="32"/>
              </w:rPr>
            </w:pPr>
            <w:r w:rsidRPr="006B75DA">
              <w:rPr>
                <w:b/>
                <w:sz w:val="32"/>
                <w:szCs w:val="32"/>
              </w:rPr>
              <w:t>Instructions</w:t>
            </w:r>
          </w:p>
        </w:tc>
        <w:tc>
          <w:tcPr>
            <w:tcW w:w="7218" w:type="dxa"/>
          </w:tcPr>
          <w:p w:rsidR="00454261" w:rsidRPr="002B082E" w:rsidP="0004308D" w14:paraId="0C0537DB" w14:textId="77777777">
            <w:pPr>
              <w:rPr>
                <w:rFonts w:cs="Arial"/>
                <w:color w:val="000000"/>
              </w:rPr>
            </w:pPr>
            <w:r>
              <w:rPr>
                <w:sz w:val="23"/>
                <w:szCs w:val="23"/>
              </w:rPr>
              <w:t>Answer the below questions as they relate to the collection being considered for the Fast-Track Generic Clearance process.</w:t>
            </w:r>
            <w:r w:rsidR="00024ABC">
              <w:rPr>
                <w:sz w:val="23"/>
                <w:szCs w:val="23"/>
              </w:rPr>
              <w:t xml:space="preserve">  Check the “Yes” or “No” box to indicate your response to the corresponding question.  </w:t>
            </w:r>
          </w:p>
        </w:tc>
      </w:tr>
      <w:tr w14:paraId="0C0537DE" w14:textId="77777777" w:rsidTr="00D02D32">
        <w:tblPrEx>
          <w:tblW w:w="9576" w:type="dxa"/>
          <w:tblLayout w:type="fixed"/>
          <w:tblLook w:val="00A0"/>
        </w:tblPrEx>
        <w:trPr>
          <w:trHeight w:val="250"/>
        </w:trPr>
        <w:tc>
          <w:tcPr>
            <w:tcW w:w="9576" w:type="dxa"/>
            <w:gridSpan w:val="3"/>
            <w:shd w:val="clear" w:color="auto" w:fill="366091" w:themeFill="accent1" w:themeFillShade="BF"/>
          </w:tcPr>
          <w:p w:rsidR="00454261" w:rsidRPr="002C21F7" w:rsidP="00697458" w14:paraId="0C0537DD" w14:textId="77777777">
            <w:pPr>
              <w:rPr>
                <w:sz w:val="23"/>
                <w:szCs w:val="23"/>
              </w:rPr>
            </w:pPr>
          </w:p>
        </w:tc>
      </w:tr>
      <w:tr w14:paraId="0C0537E2" w14:textId="77777777" w:rsidTr="00D02D32">
        <w:tblPrEx>
          <w:tblW w:w="9576" w:type="dxa"/>
          <w:tblLayout w:type="fixed"/>
          <w:tblLook w:val="00A0"/>
        </w:tblPrEx>
        <w:trPr>
          <w:trHeight w:val="412"/>
        </w:trPr>
        <w:tc>
          <w:tcPr>
            <w:tcW w:w="1188" w:type="dxa"/>
            <w:shd w:val="clear" w:color="auto" w:fill="B8CCE4" w:themeFill="accent1" w:themeFillTint="66"/>
            <w:vAlign w:val="center"/>
          </w:tcPr>
          <w:p w:rsidR="00454261" w:rsidRPr="005B2685" w:rsidP="005B2685" w14:paraId="0C0537DF" w14:textId="77777777">
            <w:pPr>
              <w:spacing w:after="0"/>
              <w:jc w:val="center"/>
              <w:rPr>
                <w:b/>
                <w:color w:val="31849B" w:themeColor="accent5" w:themeShade="BF"/>
                <w:sz w:val="30"/>
                <w:szCs w:val="30"/>
              </w:rPr>
            </w:pPr>
            <w:r w:rsidRPr="005B2685">
              <w:rPr>
                <w:b/>
                <w:sz w:val="36"/>
                <w:szCs w:val="36"/>
              </w:rPr>
              <w:t>YES</w:t>
            </w:r>
          </w:p>
        </w:tc>
        <w:tc>
          <w:tcPr>
            <w:tcW w:w="1170" w:type="dxa"/>
            <w:shd w:val="clear" w:color="auto" w:fill="B8CCE4" w:themeFill="accent1" w:themeFillTint="66"/>
          </w:tcPr>
          <w:p w:rsidR="00454261" w:rsidRPr="005B2685" w:rsidP="005B2685" w14:paraId="0C0537E0" w14:textId="77777777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5B2685">
              <w:rPr>
                <w:b/>
                <w:sz w:val="36"/>
                <w:szCs w:val="36"/>
              </w:rPr>
              <w:t>NO</w:t>
            </w:r>
          </w:p>
        </w:tc>
        <w:tc>
          <w:tcPr>
            <w:tcW w:w="7218" w:type="dxa"/>
            <w:shd w:val="clear" w:color="auto" w:fill="B8CCE4" w:themeFill="accent1" w:themeFillTint="66"/>
          </w:tcPr>
          <w:p w:rsidR="00454261" w:rsidRPr="005B2685" w:rsidP="005B2685" w14:paraId="0C0537E1" w14:textId="77777777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5B2685">
              <w:rPr>
                <w:b/>
                <w:sz w:val="36"/>
                <w:szCs w:val="36"/>
              </w:rPr>
              <w:t>Question</w:t>
            </w:r>
            <w:r w:rsidR="00D02D32">
              <w:rPr>
                <w:b/>
                <w:sz w:val="36"/>
                <w:szCs w:val="36"/>
              </w:rPr>
              <w:t>s</w:t>
            </w:r>
          </w:p>
        </w:tc>
      </w:tr>
      <w:tr w14:paraId="0C0537E6" w14:textId="77777777" w:rsidTr="00D64CDC">
        <w:tblPrEx>
          <w:tblW w:w="9576" w:type="dxa"/>
          <w:tblLayout w:type="fixed"/>
          <w:tblLook w:val="00A0"/>
        </w:tblPrEx>
        <w:trPr>
          <w:trHeight w:val="1655"/>
        </w:trPr>
        <w:tc>
          <w:tcPr>
            <w:tcW w:w="1188" w:type="dxa"/>
            <w:shd w:val="clear" w:color="auto" w:fill="DBE5F1" w:themeFill="accent1" w:themeFillTint="33"/>
          </w:tcPr>
          <w:p w:rsidR="00D64CDC" w:rsidRPr="005B2685" w:rsidP="005B2685" w14:paraId="0C0537E3" w14:textId="490E3CCF">
            <w:pPr>
              <w:pStyle w:val="ListParagraph"/>
              <w:spacing w:after="0"/>
              <w:ind w:left="900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393700</wp:posOffset>
                      </wp:positionV>
                      <wp:extent cx="289560" cy="267335"/>
                      <wp:effectExtent l="0" t="0" r="15240" b="1841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5C2" w:rsidP="00DC65C2" w14:textId="4C54F3EF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7" style="width:22.8pt;height:21.05pt;margin-top:31pt;margin-left:12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4384" strokeweight="2pt">
                      <v:textbox>
                        <w:txbxContent>
                          <w:p w:rsidR="00DC65C2" w:rsidP="00DC65C2" w14:paraId="20C85CC1" w14:textId="4C54F3EF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DBE5F1" w:themeFill="accent1" w:themeFillTint="33"/>
          </w:tcPr>
          <w:p w:rsidR="00D64CDC" w:rsidRPr="002C21F7" w:rsidP="00697458" w14:paraId="0C0537E4" w14:textId="507A9241">
            <w:pPr>
              <w:rPr>
                <w:sz w:val="23"/>
                <w:szCs w:val="23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393700</wp:posOffset>
                      </wp:positionV>
                      <wp:extent cx="289560" cy="267335"/>
                      <wp:effectExtent l="15875" t="19050" r="18415" b="1841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" o:spid="_x0000_s1028" style="width:22.8pt;height:21.05pt;margin-top:31pt;margin-left:10.8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8416" strokeweight="2pt"/>
                  </w:pict>
                </mc:Fallback>
              </mc:AlternateContent>
            </w:r>
          </w:p>
        </w:tc>
        <w:tc>
          <w:tcPr>
            <w:tcW w:w="7218" w:type="dxa"/>
          </w:tcPr>
          <w:p w:rsidR="00D64CDC" w:rsidRPr="006B75DA" w:rsidP="006B75DA" w14:paraId="0C0537E5" w14:textId="77777777">
            <w:pPr>
              <w:pStyle w:val="ListParagraph"/>
              <w:numPr>
                <w:ilvl w:val="0"/>
                <w:numId w:val="8"/>
              </w:numPr>
              <w:rPr>
                <w:sz w:val="23"/>
                <w:szCs w:val="23"/>
              </w:rPr>
            </w:pPr>
            <w:r w:rsidRPr="006B75DA">
              <w:rPr>
                <w:sz w:val="23"/>
                <w:szCs w:val="23"/>
              </w:rPr>
              <w:t>Is the data collection focused on the awareness, understanding, attitudes, preferences, or experiences of customers or other stakeholders (</w:t>
            </w:r>
            <w:r w:rsidRPr="006B75DA">
              <w:rPr>
                <w:sz w:val="23"/>
                <w:szCs w:val="23"/>
              </w:rPr>
              <w:t>e.g.</w:t>
            </w:r>
            <w:r w:rsidRPr="006B75DA">
              <w:rPr>
                <w:sz w:val="23"/>
                <w:szCs w:val="23"/>
              </w:rPr>
              <w:t xml:space="preserve"> delivery partners; co-regulators; potential customers) in order to improve existing or future services, products, or commercial materials?</w:t>
            </w:r>
          </w:p>
        </w:tc>
      </w:tr>
    </w:tbl>
    <w:p w:rsidR="005E3A69" w:rsidP="00F85F75" w14:paraId="0C0537E7" w14:textId="77777777">
      <w:pPr>
        <w:pStyle w:val="Default"/>
        <w:rPr>
          <w:b/>
          <w:sz w:val="23"/>
          <w:szCs w:val="23"/>
        </w:rPr>
      </w:pPr>
    </w:p>
    <w:p w:rsidR="005908DE" w:rsidP="00F85F75" w14:paraId="0C0537E8" w14:textId="77777777">
      <w:pPr>
        <w:pStyle w:val="Default"/>
        <w:rPr>
          <w:b/>
          <w:sz w:val="23"/>
          <w:szCs w:val="23"/>
        </w:rPr>
      </w:pPr>
    </w:p>
    <w:p w:rsidR="005908DE" w:rsidP="00F85F75" w14:paraId="0C0537E9" w14:textId="77777777">
      <w:pPr>
        <w:pStyle w:val="Default"/>
        <w:rPr>
          <w:b/>
          <w:sz w:val="23"/>
          <w:szCs w:val="23"/>
        </w:rPr>
      </w:pPr>
    </w:p>
    <w:tbl>
      <w:tblPr>
        <w:tblW w:w="9576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0A0"/>
      </w:tblPr>
      <w:tblGrid>
        <w:gridCol w:w="1188"/>
        <w:gridCol w:w="1170"/>
        <w:gridCol w:w="7218"/>
      </w:tblGrid>
      <w:tr w14:paraId="0C0537ED" w14:textId="77777777" w:rsidTr="001066D7">
        <w:tblPrEx>
          <w:tblW w:w="9576" w:type="dxa"/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  <w:tblLayout w:type="fixed"/>
          <w:tblLook w:val="00A0"/>
        </w:tblPrEx>
        <w:trPr>
          <w:trHeight w:val="412"/>
        </w:trPr>
        <w:tc>
          <w:tcPr>
            <w:tcW w:w="1188" w:type="dxa"/>
            <w:shd w:val="clear" w:color="auto" w:fill="B8CCE4" w:themeFill="accent1" w:themeFillTint="66"/>
            <w:vAlign w:val="center"/>
          </w:tcPr>
          <w:p w:rsidR="00D64CDC" w:rsidRPr="005B2685" w:rsidP="001066D7" w14:paraId="0C0537EA" w14:textId="77777777">
            <w:pPr>
              <w:spacing w:after="0"/>
              <w:jc w:val="center"/>
              <w:rPr>
                <w:b/>
                <w:color w:val="31849B" w:themeColor="accent5" w:themeShade="BF"/>
                <w:sz w:val="30"/>
                <w:szCs w:val="30"/>
              </w:rPr>
            </w:pPr>
            <w:r w:rsidRPr="005B2685">
              <w:rPr>
                <w:b/>
                <w:sz w:val="36"/>
                <w:szCs w:val="36"/>
              </w:rPr>
              <w:t>YES</w:t>
            </w:r>
          </w:p>
        </w:tc>
        <w:tc>
          <w:tcPr>
            <w:tcW w:w="1170" w:type="dxa"/>
            <w:shd w:val="clear" w:color="auto" w:fill="B8CCE4" w:themeFill="accent1" w:themeFillTint="66"/>
          </w:tcPr>
          <w:p w:rsidR="00D64CDC" w:rsidRPr="005B2685" w:rsidP="001066D7" w14:paraId="0C0537EB" w14:textId="77777777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5B2685">
              <w:rPr>
                <w:b/>
                <w:sz w:val="36"/>
                <w:szCs w:val="36"/>
              </w:rPr>
              <w:t>NO</w:t>
            </w:r>
          </w:p>
        </w:tc>
        <w:tc>
          <w:tcPr>
            <w:tcW w:w="7218" w:type="dxa"/>
            <w:shd w:val="clear" w:color="auto" w:fill="B8CCE4" w:themeFill="accent1" w:themeFillTint="66"/>
          </w:tcPr>
          <w:p w:rsidR="00D64CDC" w:rsidRPr="005B2685" w:rsidP="001066D7" w14:paraId="0C0537EC" w14:textId="77777777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5B2685">
              <w:rPr>
                <w:b/>
                <w:sz w:val="36"/>
                <w:szCs w:val="36"/>
              </w:rPr>
              <w:t>Question</w:t>
            </w:r>
            <w:r>
              <w:rPr>
                <w:b/>
                <w:sz w:val="36"/>
                <w:szCs w:val="36"/>
              </w:rPr>
              <w:t>s</w:t>
            </w:r>
          </w:p>
        </w:tc>
      </w:tr>
      <w:tr w14:paraId="0C0537F1" w14:textId="77777777" w:rsidTr="001066D7">
        <w:tblPrEx>
          <w:tblW w:w="9576" w:type="dxa"/>
          <w:tblLayout w:type="fixed"/>
          <w:tblLook w:val="00A0"/>
        </w:tblPrEx>
        <w:trPr>
          <w:trHeight w:val="432"/>
        </w:trPr>
        <w:tc>
          <w:tcPr>
            <w:tcW w:w="1188" w:type="dxa"/>
            <w:shd w:val="clear" w:color="auto" w:fill="DBE5F1" w:themeFill="accent1" w:themeFillTint="33"/>
          </w:tcPr>
          <w:p w:rsidR="00D64CDC" w:rsidRPr="005B2685" w:rsidP="001066D7" w14:paraId="0C0537EE" w14:textId="304B4835">
            <w:pPr>
              <w:pStyle w:val="ListParagraph"/>
              <w:spacing w:after="0"/>
              <w:ind w:left="900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29210</wp:posOffset>
                      </wp:positionV>
                      <wp:extent cx="289560" cy="267335"/>
                      <wp:effectExtent l="0" t="0" r="15240" b="1841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5C2" w:rsidP="00DC65C2" w14:textId="051FB45C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9" style="width:22.8pt;height:21.05pt;margin-top:2.3pt;margin-left:12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7456" strokeweight="2pt">
                      <v:textbox>
                        <w:txbxContent>
                          <w:p w:rsidR="00DC65C2" w:rsidP="00DC65C2" w14:paraId="29DEC4C6" w14:textId="051FB45C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DBE5F1" w:themeFill="accent1" w:themeFillTint="33"/>
          </w:tcPr>
          <w:p w:rsidR="00D64CDC" w:rsidRPr="002C21F7" w:rsidP="001066D7" w14:paraId="0C0537EF" w14:textId="68CC4C69">
            <w:pPr>
              <w:rPr>
                <w:sz w:val="23"/>
                <w:szCs w:val="23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29210</wp:posOffset>
                      </wp:positionV>
                      <wp:extent cx="289560" cy="267335"/>
                      <wp:effectExtent l="15875" t="12700" r="18415" b="1524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" o:spid="_x0000_s1030" style="width:22.8pt;height:21.05pt;margin-top:2.3pt;margin-left:10.8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9440" strokeweight="2pt"/>
                  </w:pict>
                </mc:Fallback>
              </mc:AlternateContent>
            </w:r>
          </w:p>
        </w:tc>
        <w:tc>
          <w:tcPr>
            <w:tcW w:w="7218" w:type="dxa"/>
          </w:tcPr>
          <w:p w:rsidR="00D64CDC" w:rsidRPr="006B75DA" w:rsidP="00D64CDC" w14:paraId="0C0537F0" w14:textId="77777777">
            <w:pPr>
              <w:pStyle w:val="ListParagraph"/>
              <w:numPr>
                <w:ilvl w:val="0"/>
                <w:numId w:val="8"/>
              </w:numPr>
              <w:rPr>
                <w:sz w:val="23"/>
                <w:szCs w:val="23"/>
              </w:rPr>
            </w:pPr>
            <w:r w:rsidRPr="006B75DA">
              <w:rPr>
                <w:sz w:val="23"/>
                <w:szCs w:val="23"/>
              </w:rPr>
              <w:t>Is the data collection voluntary?</w:t>
            </w:r>
          </w:p>
        </w:tc>
      </w:tr>
      <w:tr w14:paraId="0C0537F5" w14:textId="77777777" w:rsidTr="001066D7">
        <w:tblPrEx>
          <w:tblW w:w="9576" w:type="dxa"/>
          <w:tblLayout w:type="fixed"/>
          <w:tblLook w:val="00A0"/>
        </w:tblPrEx>
        <w:trPr>
          <w:trHeight w:val="432"/>
        </w:trPr>
        <w:tc>
          <w:tcPr>
            <w:tcW w:w="1188" w:type="dxa"/>
            <w:shd w:val="clear" w:color="auto" w:fill="DBE5F1" w:themeFill="accent1" w:themeFillTint="33"/>
          </w:tcPr>
          <w:p w:rsidR="00D64CDC" w:rsidRPr="00377AD5" w:rsidP="001066D7" w14:paraId="0C0537F2" w14:textId="69A8D80E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33020</wp:posOffset>
                      </wp:positionV>
                      <wp:extent cx="289560" cy="267335"/>
                      <wp:effectExtent l="0" t="0" r="15240" b="1841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5C2" w:rsidP="00DC65C2" w14:textId="232606DF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31" style="width:22.8pt;height:21.05pt;margin-top:2.6pt;margin-left:12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0528" strokeweight="2pt">
                      <v:textbox>
                        <w:txbxContent>
                          <w:p w:rsidR="00DC65C2" w:rsidP="00DC65C2" w14:paraId="1C188811" w14:textId="232606DF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DBE5F1" w:themeFill="accent1" w:themeFillTint="33"/>
          </w:tcPr>
          <w:p w:rsidR="00D64CDC" w:rsidRPr="002C21F7" w:rsidP="001066D7" w14:paraId="0C0537F3" w14:textId="4459B7C5">
            <w:pPr>
              <w:rPr>
                <w:sz w:val="23"/>
                <w:szCs w:val="23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33020</wp:posOffset>
                      </wp:positionV>
                      <wp:extent cx="289560" cy="267335"/>
                      <wp:effectExtent l="15875" t="21590" r="18415" b="1587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" o:spid="_x0000_s1032" style="width:22.8pt;height:21.05pt;margin-top:2.6pt;margin-left:10.8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0464" strokeweight="2pt"/>
                  </w:pict>
                </mc:Fallback>
              </mc:AlternateContent>
            </w:r>
          </w:p>
        </w:tc>
        <w:tc>
          <w:tcPr>
            <w:tcW w:w="7218" w:type="dxa"/>
          </w:tcPr>
          <w:p w:rsidR="00D64CDC" w:rsidRPr="006B75DA" w:rsidP="00D64CDC" w14:paraId="0C0537F4" w14:textId="77777777">
            <w:pPr>
              <w:pStyle w:val="ListParagraph"/>
              <w:numPr>
                <w:ilvl w:val="0"/>
                <w:numId w:val="8"/>
              </w:numPr>
              <w:rPr>
                <w:sz w:val="23"/>
                <w:szCs w:val="23"/>
              </w:rPr>
            </w:pPr>
            <w:r w:rsidRPr="006B75DA">
              <w:rPr>
                <w:sz w:val="23"/>
                <w:szCs w:val="23"/>
              </w:rPr>
              <w:t>Is the data collection non-controversial?</w:t>
            </w:r>
          </w:p>
        </w:tc>
      </w:tr>
      <w:tr w14:paraId="0C0537F9" w14:textId="77777777" w:rsidTr="001066D7">
        <w:tblPrEx>
          <w:tblW w:w="9576" w:type="dxa"/>
          <w:tblLayout w:type="fixed"/>
          <w:tblLook w:val="00A0"/>
        </w:tblPrEx>
        <w:trPr>
          <w:trHeight w:val="432"/>
        </w:trPr>
        <w:tc>
          <w:tcPr>
            <w:tcW w:w="1188" w:type="dxa"/>
            <w:shd w:val="clear" w:color="auto" w:fill="DBE5F1" w:themeFill="accent1" w:themeFillTint="33"/>
          </w:tcPr>
          <w:p w:rsidR="00D64CDC" w:rsidRPr="00377AD5" w:rsidP="001066D7" w14:paraId="0C0537F6" w14:textId="5140F714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127635</wp:posOffset>
                      </wp:positionV>
                      <wp:extent cx="289560" cy="267335"/>
                      <wp:effectExtent l="0" t="0" r="15240" b="1841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5C2" w:rsidP="00DC65C2" w14:textId="019AE7E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33" style="width:22.8pt;height:21.05pt;margin-top:10.05pt;margin-left:12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4624" strokeweight="2pt">
                      <v:textbox>
                        <w:txbxContent>
                          <w:p w:rsidR="00DC65C2" w:rsidP="00DC65C2" w14:paraId="788909FC" w14:textId="019AE7E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DBE5F1" w:themeFill="accent1" w:themeFillTint="33"/>
          </w:tcPr>
          <w:p w:rsidR="00D64CDC" w:rsidRPr="002C21F7" w:rsidP="001066D7" w14:paraId="0C0537F7" w14:textId="5F44AA9A">
            <w:pPr>
              <w:rPr>
                <w:sz w:val="23"/>
                <w:szCs w:val="23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127635</wp:posOffset>
                      </wp:positionV>
                      <wp:extent cx="289560" cy="267335"/>
                      <wp:effectExtent l="15875" t="16510" r="18415" b="2095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" o:spid="_x0000_s1034" style="width:22.8pt;height:21.05pt;margin-top:10.05pt;margin-left:10.8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1488" strokeweight="2pt"/>
                  </w:pict>
                </mc:Fallback>
              </mc:AlternateContent>
            </w:r>
          </w:p>
        </w:tc>
        <w:tc>
          <w:tcPr>
            <w:tcW w:w="7218" w:type="dxa"/>
          </w:tcPr>
          <w:p w:rsidR="00D64CDC" w:rsidRPr="00D64CDC" w:rsidP="00D64CDC" w14:paraId="0C0537F8" w14:textId="77777777">
            <w:pPr>
              <w:pStyle w:val="ListParagraph"/>
              <w:numPr>
                <w:ilvl w:val="0"/>
                <w:numId w:val="8"/>
              </w:numPr>
              <w:rPr>
                <w:sz w:val="23"/>
                <w:szCs w:val="23"/>
              </w:rPr>
            </w:pPr>
            <w:r w:rsidRPr="00D64CDC">
              <w:rPr>
                <w:sz w:val="23"/>
                <w:szCs w:val="23"/>
              </w:rPr>
              <w:t>Does the data collection have a low burden, defined as the amount of time and effort imposed on the public by the government?</w:t>
            </w:r>
          </w:p>
        </w:tc>
      </w:tr>
    </w:tbl>
    <w:p w:rsidR="00D64CDC" w:rsidP="00F85F75" w14:paraId="0C0537FA" w14:textId="77777777">
      <w:pPr>
        <w:pStyle w:val="Default"/>
        <w:rPr>
          <w:b/>
          <w:sz w:val="23"/>
          <w:szCs w:val="23"/>
        </w:rPr>
      </w:pPr>
    </w:p>
    <w:p w:rsidR="00D64CDC" w:rsidP="00F85F75" w14:paraId="0C0537FB" w14:textId="77777777">
      <w:pPr>
        <w:pStyle w:val="Default"/>
        <w:rPr>
          <w:b/>
          <w:sz w:val="23"/>
          <w:szCs w:val="23"/>
        </w:rPr>
      </w:pPr>
    </w:p>
    <w:tbl>
      <w:tblPr>
        <w:tblStyle w:val="TableGrid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/>
      </w:tblPr>
      <w:tblGrid>
        <w:gridCol w:w="9350"/>
      </w:tblGrid>
      <w:tr w14:paraId="0C0537FD" w14:textId="77777777" w:rsidTr="00D02D32">
        <w:tblPrEx>
          <w:tblW w:w="0" w:type="auto"/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  <w:tblLook w:val="04A0"/>
        </w:tblPrEx>
        <w:trPr>
          <w:trHeight w:val="368"/>
        </w:trPr>
        <w:tc>
          <w:tcPr>
            <w:tcW w:w="9576" w:type="dxa"/>
            <w:shd w:val="clear" w:color="auto" w:fill="366091" w:themeFill="accent1" w:themeFillShade="BF"/>
          </w:tcPr>
          <w:p w:rsidR="006B75DA" w:rsidRPr="006B75DA" w:rsidP="006B75DA" w14:paraId="0C0537FC" w14:textId="77777777">
            <w:pPr>
              <w:jc w:val="center"/>
              <w:rPr>
                <w:sz w:val="23"/>
                <w:szCs w:val="23"/>
              </w:rPr>
            </w:pPr>
            <w:r w:rsidRPr="006B75DA">
              <w:rPr>
                <w:b/>
                <w:color w:val="FFFFFF" w:themeColor="background1"/>
                <w:sz w:val="40"/>
                <w:szCs w:val="40"/>
              </w:rPr>
              <w:t>Next</w:t>
            </w:r>
          </w:p>
        </w:tc>
      </w:tr>
      <w:tr w14:paraId="0C0537FF" w14:textId="77777777" w:rsidTr="00D02D32">
        <w:tblPrEx>
          <w:tblW w:w="0" w:type="auto"/>
          <w:tblLook w:val="04A0"/>
        </w:tblPrEx>
        <w:trPr>
          <w:trHeight w:val="368"/>
        </w:trPr>
        <w:tc>
          <w:tcPr>
            <w:tcW w:w="9576" w:type="dxa"/>
          </w:tcPr>
          <w:p w:rsidR="006B75DA" w:rsidP="00F85F75" w14:paraId="0C0537FE" w14:textId="77777777">
            <w:pPr>
              <w:pStyle w:val="Default"/>
              <w:rPr>
                <w:b/>
                <w:sz w:val="23"/>
                <w:szCs w:val="23"/>
              </w:rPr>
            </w:pP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If you answer</w:t>
            </w:r>
            <w:r w:rsidR="00024ABC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ed</w:t>
            </w:r>
            <w:r w:rsidR="00FD5D24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 “Y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es” to 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all of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 the above questions, proceed to the next step.  If you answer</w:t>
            </w:r>
            <w:r w:rsidR="00024ABC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ed</w:t>
            </w:r>
            <w:r w:rsidR="00FD5D24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 “N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o” to any of the above questions, the proposed data collection will most likely not qualify for the Fast-Track Generic Clearance</w:t>
            </w:r>
            <w:r w:rsidR="00FD5D24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; do not </w:t>
            </w:r>
            <w:r w:rsidR="0068492F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proceed to step three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.  For clarification on the matter, please see your OA’s ICO.</w:t>
            </w:r>
          </w:p>
        </w:tc>
      </w:tr>
    </w:tbl>
    <w:p w:rsidR="006B75DA" w:rsidP="00F85F75" w14:paraId="0C053800" w14:textId="77777777">
      <w:pPr>
        <w:pStyle w:val="Default"/>
        <w:rPr>
          <w:b/>
          <w:sz w:val="23"/>
          <w:szCs w:val="23"/>
        </w:rPr>
      </w:pPr>
    </w:p>
    <w:p w:rsidR="007E300F" w:rsidP="00F85F75" w14:paraId="0C053801" w14:textId="77777777">
      <w:pPr>
        <w:pStyle w:val="Default"/>
        <w:rPr>
          <w:b/>
          <w:sz w:val="23"/>
          <w:szCs w:val="23"/>
        </w:rPr>
      </w:pPr>
    </w:p>
    <w:tbl>
      <w:tblPr>
        <w:tblW w:w="9576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0A0"/>
      </w:tblPr>
      <w:tblGrid>
        <w:gridCol w:w="1188"/>
        <w:gridCol w:w="1170"/>
        <w:gridCol w:w="7218"/>
      </w:tblGrid>
      <w:tr w14:paraId="0C053803" w14:textId="77777777" w:rsidTr="001066D7">
        <w:tblPrEx>
          <w:tblW w:w="9576" w:type="dxa"/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  <w:tblLayout w:type="fixed"/>
          <w:tblLook w:val="00A0"/>
        </w:tblPrEx>
        <w:trPr>
          <w:trHeight w:val="432"/>
        </w:trPr>
        <w:tc>
          <w:tcPr>
            <w:tcW w:w="9576" w:type="dxa"/>
            <w:gridSpan w:val="3"/>
            <w:shd w:val="clear" w:color="auto" w:fill="366091" w:themeFill="accent1" w:themeFillShade="BF"/>
          </w:tcPr>
          <w:p w:rsidR="0068492F" w:rsidRPr="00454261" w:rsidP="001066D7" w14:paraId="0C053802" w14:textId="77777777">
            <w:pPr>
              <w:jc w:val="center"/>
              <w:rPr>
                <w:b/>
                <w:color w:val="FFFFFF" w:themeColor="background1"/>
                <w:sz w:val="40"/>
                <w:szCs w:val="40"/>
              </w:rPr>
            </w:pPr>
            <w:r w:rsidRPr="00454261">
              <w:rPr>
                <w:b/>
                <w:color w:val="FFFFFF" w:themeColor="background1"/>
                <w:sz w:val="40"/>
                <w:szCs w:val="40"/>
              </w:rPr>
              <w:t xml:space="preserve">Step </w:t>
            </w:r>
            <w:r>
              <w:rPr>
                <w:b/>
                <w:color w:val="FFFFFF" w:themeColor="background1"/>
                <w:sz w:val="40"/>
                <w:szCs w:val="40"/>
              </w:rPr>
              <w:t>Three</w:t>
            </w:r>
          </w:p>
        </w:tc>
      </w:tr>
      <w:tr w14:paraId="0C053806" w14:textId="77777777" w:rsidTr="001066D7">
        <w:tblPrEx>
          <w:tblW w:w="9576" w:type="dxa"/>
          <w:tblLayout w:type="fixed"/>
          <w:tblLook w:val="00A0"/>
        </w:tblPrEx>
        <w:trPr>
          <w:trHeight w:val="432"/>
        </w:trPr>
        <w:tc>
          <w:tcPr>
            <w:tcW w:w="2358" w:type="dxa"/>
            <w:gridSpan w:val="2"/>
            <w:vAlign w:val="center"/>
          </w:tcPr>
          <w:p w:rsidR="0068492F" w:rsidRPr="006B75DA" w:rsidP="001066D7" w14:paraId="0C053804" w14:textId="77777777">
            <w:pPr>
              <w:jc w:val="center"/>
              <w:rPr>
                <w:b/>
                <w:sz w:val="32"/>
                <w:szCs w:val="32"/>
              </w:rPr>
            </w:pPr>
            <w:r w:rsidRPr="006B75DA">
              <w:rPr>
                <w:b/>
                <w:sz w:val="32"/>
                <w:szCs w:val="32"/>
              </w:rPr>
              <w:t>Instructions</w:t>
            </w:r>
          </w:p>
        </w:tc>
        <w:tc>
          <w:tcPr>
            <w:tcW w:w="7218" w:type="dxa"/>
          </w:tcPr>
          <w:p w:rsidR="0068492F" w:rsidRPr="002B082E" w:rsidP="001066D7" w14:paraId="0C053805" w14:textId="77777777">
            <w:pPr>
              <w:rPr>
                <w:rFonts w:cs="Arial"/>
                <w:color w:val="000000"/>
              </w:rPr>
            </w:pPr>
            <w:r>
              <w:rPr>
                <w:sz w:val="23"/>
                <w:szCs w:val="23"/>
              </w:rPr>
              <w:t xml:space="preserve">Answer the below questions as they relate to the collection being considered for the Fast-Track Generic Clearance process.  Check the “Yes” or “No” box to indicate your response to the corresponding question.  </w:t>
            </w:r>
          </w:p>
        </w:tc>
      </w:tr>
      <w:tr w14:paraId="0C053808" w14:textId="77777777" w:rsidTr="001066D7">
        <w:tblPrEx>
          <w:tblW w:w="9576" w:type="dxa"/>
          <w:tblLayout w:type="fixed"/>
          <w:tblLook w:val="00A0"/>
        </w:tblPrEx>
        <w:trPr>
          <w:trHeight w:val="250"/>
        </w:trPr>
        <w:tc>
          <w:tcPr>
            <w:tcW w:w="9576" w:type="dxa"/>
            <w:gridSpan w:val="3"/>
            <w:shd w:val="clear" w:color="auto" w:fill="366091" w:themeFill="accent1" w:themeFillShade="BF"/>
          </w:tcPr>
          <w:p w:rsidR="0068492F" w:rsidRPr="002C21F7" w:rsidP="001066D7" w14:paraId="0C053807" w14:textId="77777777">
            <w:pPr>
              <w:rPr>
                <w:sz w:val="23"/>
                <w:szCs w:val="23"/>
              </w:rPr>
            </w:pPr>
          </w:p>
        </w:tc>
      </w:tr>
      <w:tr w14:paraId="0C05380C" w14:textId="77777777" w:rsidTr="001066D7">
        <w:tblPrEx>
          <w:tblW w:w="9576" w:type="dxa"/>
          <w:tblLayout w:type="fixed"/>
          <w:tblLook w:val="00A0"/>
        </w:tblPrEx>
        <w:trPr>
          <w:trHeight w:val="412"/>
        </w:trPr>
        <w:tc>
          <w:tcPr>
            <w:tcW w:w="1188" w:type="dxa"/>
            <w:shd w:val="clear" w:color="auto" w:fill="B8CCE4" w:themeFill="accent1" w:themeFillTint="66"/>
            <w:vAlign w:val="center"/>
          </w:tcPr>
          <w:p w:rsidR="0068492F" w:rsidRPr="005B2685" w:rsidP="001066D7" w14:paraId="0C053809" w14:textId="77777777">
            <w:pPr>
              <w:spacing w:after="0"/>
              <w:jc w:val="center"/>
              <w:rPr>
                <w:b/>
                <w:color w:val="31849B" w:themeColor="accent5" w:themeShade="BF"/>
                <w:sz w:val="30"/>
                <w:szCs w:val="30"/>
              </w:rPr>
            </w:pPr>
            <w:r w:rsidRPr="005B2685">
              <w:rPr>
                <w:b/>
                <w:sz w:val="36"/>
                <w:szCs w:val="36"/>
              </w:rPr>
              <w:t>YES</w:t>
            </w:r>
          </w:p>
        </w:tc>
        <w:tc>
          <w:tcPr>
            <w:tcW w:w="1170" w:type="dxa"/>
            <w:shd w:val="clear" w:color="auto" w:fill="B8CCE4" w:themeFill="accent1" w:themeFillTint="66"/>
          </w:tcPr>
          <w:p w:rsidR="0068492F" w:rsidRPr="005B2685" w:rsidP="001066D7" w14:paraId="0C05380A" w14:textId="77777777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5B2685">
              <w:rPr>
                <w:b/>
                <w:sz w:val="36"/>
                <w:szCs w:val="36"/>
              </w:rPr>
              <w:t>NO</w:t>
            </w:r>
          </w:p>
        </w:tc>
        <w:tc>
          <w:tcPr>
            <w:tcW w:w="7218" w:type="dxa"/>
            <w:shd w:val="clear" w:color="auto" w:fill="B8CCE4" w:themeFill="accent1" w:themeFillTint="66"/>
          </w:tcPr>
          <w:p w:rsidR="0068492F" w:rsidRPr="005B2685" w:rsidP="001066D7" w14:paraId="0C05380B" w14:textId="77777777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5B2685">
              <w:rPr>
                <w:b/>
                <w:sz w:val="36"/>
                <w:szCs w:val="36"/>
              </w:rPr>
              <w:t>Question</w:t>
            </w:r>
            <w:r>
              <w:rPr>
                <w:b/>
                <w:sz w:val="36"/>
                <w:szCs w:val="36"/>
              </w:rPr>
              <w:t>s</w:t>
            </w:r>
          </w:p>
        </w:tc>
      </w:tr>
      <w:tr w14:paraId="0C053810" w14:textId="77777777" w:rsidTr="0068492F">
        <w:tblPrEx>
          <w:tblW w:w="9576" w:type="dxa"/>
          <w:tblLayout w:type="fixed"/>
          <w:tblLook w:val="00A0"/>
        </w:tblPrEx>
        <w:trPr>
          <w:trHeight w:val="512"/>
        </w:trPr>
        <w:tc>
          <w:tcPr>
            <w:tcW w:w="1188" w:type="dxa"/>
            <w:shd w:val="clear" w:color="auto" w:fill="DBE5F1" w:themeFill="accent1" w:themeFillTint="33"/>
          </w:tcPr>
          <w:p w:rsidR="0068492F" w:rsidRPr="005B2685" w:rsidP="001066D7" w14:paraId="0C05380D" w14:textId="5FECCEBC">
            <w:pPr>
              <w:pStyle w:val="ListParagraph"/>
              <w:spacing w:after="0"/>
              <w:ind w:left="900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39370</wp:posOffset>
                      </wp:positionV>
                      <wp:extent cx="289560" cy="267335"/>
                      <wp:effectExtent l="13335" t="19050" r="20955" b="1841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6" o:spid="_x0000_s1035" style="width:22.8pt;height:21.05pt;margin-top:3.1pt;margin-left:12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3536" strokeweight="2pt"/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DBE5F1" w:themeFill="accent1" w:themeFillTint="33"/>
          </w:tcPr>
          <w:p w:rsidR="0068492F" w:rsidRPr="002C21F7" w:rsidP="001066D7" w14:paraId="0C05380E" w14:textId="4680A4A9">
            <w:pPr>
              <w:rPr>
                <w:sz w:val="23"/>
                <w:szCs w:val="23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39370</wp:posOffset>
                      </wp:positionV>
                      <wp:extent cx="289560" cy="267335"/>
                      <wp:effectExtent l="0" t="0" r="15240" b="1841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5C2" w:rsidP="00DC65C2" w14:textId="04864CE0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36" style="width:22.8pt;height:21.05pt;margin-top:3.1pt;margin-left:10.8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0768" strokeweight="2pt">
                      <v:textbox>
                        <w:txbxContent>
                          <w:p w:rsidR="00DC65C2" w:rsidP="00DC65C2" w14:paraId="060A6FC8" w14:textId="04864CE0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</w:tcPr>
          <w:p w:rsidR="0068492F" w:rsidRPr="006B75DA" w:rsidP="0068492F" w14:paraId="0C05380F" w14:textId="77777777">
            <w:pPr>
              <w:pStyle w:val="ListParagraph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Is statistical rigor required to complete the data collection?</w:t>
            </w:r>
          </w:p>
        </w:tc>
      </w:tr>
      <w:tr w14:paraId="0C053814" w14:textId="77777777" w:rsidTr="0068492F">
        <w:tblPrEx>
          <w:tblW w:w="9576" w:type="dxa"/>
          <w:tblLayout w:type="fixed"/>
          <w:tblLook w:val="00A0"/>
        </w:tblPrEx>
        <w:trPr>
          <w:trHeight w:val="521"/>
        </w:trPr>
        <w:tc>
          <w:tcPr>
            <w:tcW w:w="1188" w:type="dxa"/>
            <w:shd w:val="clear" w:color="auto" w:fill="DBE5F1" w:themeFill="accent1" w:themeFillTint="33"/>
          </w:tcPr>
          <w:p w:rsidR="0068492F" w:rsidP="001066D7" w14:paraId="0C053811" w14:textId="2C363FF5">
            <w:pPr>
              <w:pStyle w:val="ListParagraph"/>
              <w:spacing w:after="0"/>
              <w:ind w:left="900"/>
              <w:rPr>
                <w:b/>
                <w:noProof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31750</wp:posOffset>
                      </wp:positionV>
                      <wp:extent cx="289560" cy="267335"/>
                      <wp:effectExtent l="13335" t="16510" r="20955" b="2095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8" o:spid="_x0000_s1037" style="width:22.8pt;height:21.05pt;margin-top:2.5pt;margin-left:12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2512" strokeweight="2pt"/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DBE5F1" w:themeFill="accent1" w:themeFillTint="33"/>
          </w:tcPr>
          <w:p w:rsidR="0068492F" w:rsidRPr="004158BB" w:rsidP="001066D7" w14:paraId="0C053812" w14:textId="21D5133E">
            <w:pPr>
              <w:rPr>
                <w:b/>
                <w:noProof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31750</wp:posOffset>
                      </wp:positionV>
                      <wp:extent cx="289560" cy="267335"/>
                      <wp:effectExtent l="0" t="0" r="15240" b="1841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5C2" w:rsidP="00DC65C2" w14:textId="260BD3BF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38" style="width:22.8pt;height:21.05pt;margin-top:2.5pt;margin-left:10.8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7696" strokeweight="2pt">
                      <v:textbox>
                        <w:txbxContent>
                          <w:p w:rsidR="00DC65C2" w:rsidP="00DC65C2" w14:paraId="40F818FD" w14:textId="260BD3BF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</w:tcPr>
          <w:p w:rsidR="0068492F" w:rsidP="0068492F" w14:paraId="0C053813" w14:textId="77777777">
            <w:pPr>
              <w:pStyle w:val="ListParagraph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Is public dissemination of the results intended?</w:t>
            </w:r>
          </w:p>
        </w:tc>
      </w:tr>
    </w:tbl>
    <w:p w:rsidR="007E300F" w:rsidP="00F85F75" w14:paraId="0C053815" w14:textId="77777777">
      <w:pPr>
        <w:pStyle w:val="Default"/>
        <w:rPr>
          <w:b/>
          <w:sz w:val="23"/>
          <w:szCs w:val="23"/>
        </w:rPr>
      </w:pPr>
    </w:p>
    <w:tbl>
      <w:tblPr>
        <w:tblStyle w:val="TableGrid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/>
      </w:tblPr>
      <w:tblGrid>
        <w:gridCol w:w="9350"/>
      </w:tblGrid>
      <w:tr w14:paraId="0C053817" w14:textId="77777777" w:rsidTr="001066D7">
        <w:tblPrEx>
          <w:tblW w:w="0" w:type="auto"/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  <w:tblLook w:val="04A0"/>
        </w:tblPrEx>
        <w:trPr>
          <w:trHeight w:val="368"/>
        </w:trPr>
        <w:tc>
          <w:tcPr>
            <w:tcW w:w="9576" w:type="dxa"/>
            <w:shd w:val="clear" w:color="auto" w:fill="366091" w:themeFill="accent1" w:themeFillShade="BF"/>
          </w:tcPr>
          <w:p w:rsidR="0068492F" w:rsidRPr="006B75DA" w:rsidP="001066D7" w14:paraId="0C053816" w14:textId="77777777">
            <w:pPr>
              <w:jc w:val="center"/>
              <w:rPr>
                <w:sz w:val="23"/>
                <w:szCs w:val="23"/>
              </w:rPr>
            </w:pPr>
            <w:r w:rsidRPr="006B75DA">
              <w:rPr>
                <w:b/>
                <w:color w:val="FFFFFF" w:themeColor="background1"/>
                <w:sz w:val="40"/>
                <w:szCs w:val="40"/>
              </w:rPr>
              <w:t>Next</w:t>
            </w:r>
          </w:p>
        </w:tc>
      </w:tr>
      <w:tr w14:paraId="0C053819" w14:textId="77777777" w:rsidTr="001066D7">
        <w:tblPrEx>
          <w:tblW w:w="0" w:type="auto"/>
          <w:tblLook w:val="04A0"/>
        </w:tblPrEx>
        <w:trPr>
          <w:trHeight w:val="368"/>
        </w:trPr>
        <w:tc>
          <w:tcPr>
            <w:tcW w:w="9576" w:type="dxa"/>
          </w:tcPr>
          <w:p w:rsidR="0068492F" w:rsidP="0068492F" w14:paraId="0C053818" w14:textId="77777777">
            <w:pPr>
              <w:pStyle w:val="Default"/>
              <w:rPr>
                <w:b/>
                <w:sz w:val="23"/>
                <w:szCs w:val="23"/>
              </w:rPr>
            </w:pP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If you answer</w:t>
            </w:r>
            <w:r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ed “No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” to 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all of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 the above questions, proceed to the next step.  If you answer</w:t>
            </w:r>
            <w:r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ed “Yes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” to any of the above questions, the proposed data collection will most likely not qualify for the Fast-Track Generic Clearance</w:t>
            </w:r>
            <w:r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; do not proceed to step four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.  For clarification on the matter, please see your OA’s ICO.</w:t>
            </w:r>
          </w:p>
        </w:tc>
      </w:tr>
    </w:tbl>
    <w:p w:rsidR="0068492F" w:rsidP="00F85F75" w14:paraId="0C05381A" w14:textId="77777777">
      <w:pPr>
        <w:pStyle w:val="Default"/>
        <w:rPr>
          <w:b/>
          <w:sz w:val="23"/>
          <w:szCs w:val="23"/>
        </w:rPr>
      </w:pPr>
    </w:p>
    <w:p w:rsidR="005E3A69" w:rsidP="00F85F75" w14:paraId="0C05381B" w14:textId="77777777">
      <w:pPr>
        <w:pStyle w:val="Default"/>
        <w:rPr>
          <w:b/>
          <w:sz w:val="23"/>
          <w:szCs w:val="23"/>
        </w:rPr>
      </w:pPr>
    </w:p>
    <w:p w:rsidR="004436EE" w:rsidP="00F85F75" w14:paraId="0C05381C" w14:textId="77777777">
      <w:pPr>
        <w:pStyle w:val="Default"/>
        <w:rPr>
          <w:b/>
          <w:sz w:val="23"/>
          <w:szCs w:val="23"/>
        </w:rPr>
      </w:pPr>
    </w:p>
    <w:p w:rsidR="005E3A69" w:rsidP="00F85F75" w14:paraId="0C05381D" w14:textId="77777777">
      <w:pPr>
        <w:pStyle w:val="Default"/>
        <w:rPr>
          <w:b/>
          <w:sz w:val="23"/>
          <w:szCs w:val="23"/>
        </w:rPr>
      </w:pPr>
    </w:p>
    <w:tbl>
      <w:tblPr>
        <w:tblW w:w="95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/>
      </w:tblPr>
      <w:tblGrid>
        <w:gridCol w:w="1179"/>
        <w:gridCol w:w="1179"/>
        <w:gridCol w:w="7218"/>
      </w:tblGrid>
      <w:tr w14:paraId="0C05381F" w14:textId="77777777" w:rsidTr="006B75DA">
        <w:tblPrEx>
          <w:tblW w:w="9576" w:type="dxa"/>
          <w:tbl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blBorders>
          <w:tblLook w:val="00A0"/>
        </w:tblPrEx>
        <w:trPr>
          <w:trHeight w:val="432"/>
        </w:trPr>
        <w:tc>
          <w:tcPr>
            <w:tcW w:w="9576" w:type="dxa"/>
            <w:gridSpan w:val="3"/>
            <w:shd w:val="clear" w:color="auto" w:fill="366091" w:themeFill="accent1" w:themeFillShade="BF"/>
            <w:vAlign w:val="center"/>
          </w:tcPr>
          <w:p w:rsidR="002C21F7" w:rsidRPr="002C21F7" w:rsidP="004436EE" w14:paraId="0C05381E" w14:textId="77777777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6B75DA">
              <w:rPr>
                <w:b/>
                <w:color w:val="FFFFFF" w:themeColor="background1"/>
                <w:sz w:val="40"/>
                <w:szCs w:val="40"/>
              </w:rPr>
              <w:t xml:space="preserve">Step </w:t>
            </w:r>
            <w:r w:rsidR="004436EE">
              <w:rPr>
                <w:b/>
                <w:color w:val="FFFFFF" w:themeColor="background1"/>
                <w:sz w:val="40"/>
                <w:szCs w:val="40"/>
              </w:rPr>
              <w:t>Four</w:t>
            </w:r>
          </w:p>
        </w:tc>
      </w:tr>
      <w:tr w14:paraId="0C053822" w14:textId="77777777" w:rsidTr="00FD5D24">
        <w:tblPrEx>
          <w:tblW w:w="9576" w:type="dxa"/>
          <w:tblLook w:val="00A0"/>
        </w:tblPrEx>
        <w:trPr>
          <w:trHeight w:val="432"/>
        </w:trPr>
        <w:tc>
          <w:tcPr>
            <w:tcW w:w="2358" w:type="dxa"/>
            <w:gridSpan w:val="2"/>
            <w:tcBorders>
              <w:right w:val="single" w:sz="4" w:space="0" w:color="95B3D7" w:themeColor="accent1" w:themeTint="99"/>
            </w:tcBorders>
            <w:vAlign w:val="center"/>
          </w:tcPr>
          <w:p w:rsidR="002C21F7" w:rsidRPr="00FD5D24" w:rsidP="00FD5D24" w14:paraId="0C053820" w14:textId="77777777">
            <w:pPr>
              <w:jc w:val="center"/>
              <w:rPr>
                <w:b/>
                <w:sz w:val="32"/>
                <w:szCs w:val="32"/>
              </w:rPr>
            </w:pPr>
            <w:r w:rsidRPr="00FD5D24">
              <w:rPr>
                <w:b/>
                <w:sz w:val="32"/>
                <w:szCs w:val="32"/>
              </w:rPr>
              <w:t>Instructions</w:t>
            </w:r>
          </w:p>
        </w:tc>
        <w:tc>
          <w:tcPr>
            <w:tcW w:w="7218" w:type="dxa"/>
            <w:tcBorders>
              <w:left w:val="single" w:sz="4" w:space="0" w:color="95B3D7" w:themeColor="accent1" w:themeTint="99"/>
            </w:tcBorders>
          </w:tcPr>
          <w:p w:rsidR="002C21F7" w:rsidRPr="002B082E" w:rsidP="003D47EF" w14:paraId="0C053821" w14:textId="77777777">
            <w:pPr>
              <w:rPr>
                <w:rFonts w:cs="Arial"/>
                <w:color w:val="000000"/>
              </w:rPr>
            </w:pPr>
            <w:r w:rsidRPr="0004308D">
              <w:rPr>
                <w:sz w:val="23"/>
                <w:szCs w:val="23"/>
              </w:rPr>
              <w:t xml:space="preserve">Determine if the data collection falls under </w:t>
            </w:r>
            <w:r w:rsidR="006570A6">
              <w:rPr>
                <w:sz w:val="23"/>
                <w:szCs w:val="23"/>
              </w:rPr>
              <w:t>any</w:t>
            </w:r>
            <w:r w:rsidR="003D47EF">
              <w:rPr>
                <w:sz w:val="23"/>
                <w:szCs w:val="23"/>
              </w:rPr>
              <w:t xml:space="preserve"> of the following data </w:t>
            </w:r>
            <w:r w:rsidRPr="0004308D">
              <w:rPr>
                <w:sz w:val="23"/>
                <w:szCs w:val="23"/>
              </w:rPr>
              <w:t>collections.</w:t>
            </w:r>
            <w:r w:rsidR="006570A6">
              <w:rPr>
                <w:sz w:val="23"/>
                <w:szCs w:val="23"/>
              </w:rPr>
              <w:t xml:space="preserve">  Check the “Yes” or “No” box </w:t>
            </w:r>
            <w:r w:rsidR="00A02735">
              <w:rPr>
                <w:sz w:val="23"/>
                <w:szCs w:val="23"/>
              </w:rPr>
              <w:t xml:space="preserve">to indicate your response to the corresponding example.  </w:t>
            </w:r>
          </w:p>
        </w:tc>
      </w:tr>
      <w:tr w14:paraId="0C053824" w14:textId="77777777" w:rsidTr="00FD5D24">
        <w:tblPrEx>
          <w:tblW w:w="9576" w:type="dxa"/>
          <w:tblLook w:val="00A0"/>
        </w:tblPrEx>
        <w:trPr>
          <w:trHeight w:val="432"/>
        </w:trPr>
        <w:tc>
          <w:tcPr>
            <w:tcW w:w="9576" w:type="dxa"/>
            <w:gridSpan w:val="3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366091" w:themeFill="accent1" w:themeFillShade="BF"/>
          </w:tcPr>
          <w:p w:rsidR="00FD5D24" w:rsidRPr="0004308D" w:rsidP="002C21F7" w14:paraId="0C053823" w14:textId="77777777">
            <w:pPr>
              <w:rPr>
                <w:b/>
                <w:sz w:val="23"/>
                <w:szCs w:val="23"/>
              </w:rPr>
            </w:pPr>
          </w:p>
        </w:tc>
      </w:tr>
      <w:tr w14:paraId="0C053828" w14:textId="77777777" w:rsidTr="001066D7">
        <w:tblPrEx>
          <w:tblW w:w="9576" w:type="dxa"/>
          <w:tblLook w:val="00A0"/>
        </w:tblPrEx>
        <w:trPr>
          <w:trHeight w:val="432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95B3D7" w:themeFill="accent1" w:themeFillTint="99"/>
          </w:tcPr>
          <w:p w:rsidR="00400AB5" w:rsidRPr="00FD5D24" w:rsidP="00FD5D24" w14:paraId="0C053825" w14:textId="77777777">
            <w:pPr>
              <w:spacing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Y</w:t>
            </w:r>
            <w:r w:rsidR="003D47EF">
              <w:rPr>
                <w:b/>
                <w:sz w:val="36"/>
                <w:szCs w:val="36"/>
              </w:rPr>
              <w:t>ES</w: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95B3D7" w:themeFill="accent1" w:themeFillTint="99"/>
          </w:tcPr>
          <w:p w:rsidR="00400AB5" w:rsidRPr="00FD5D24" w:rsidP="00FD5D24" w14:paraId="0C053826" w14:textId="77777777">
            <w:pPr>
              <w:spacing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N</w:t>
            </w:r>
            <w:r w:rsidR="003D47EF">
              <w:rPr>
                <w:b/>
                <w:sz w:val="36"/>
                <w:szCs w:val="36"/>
              </w:rPr>
              <w:t>O</w:t>
            </w: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  <w:shd w:val="clear" w:color="auto" w:fill="95B3D7" w:themeFill="accent1" w:themeFillTint="99"/>
          </w:tcPr>
          <w:p w:rsidR="00400AB5" w:rsidRPr="00FD5D24" w:rsidP="00FD5D24" w14:paraId="0C053827" w14:textId="77777777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FD5D24">
              <w:rPr>
                <w:b/>
                <w:sz w:val="36"/>
                <w:szCs w:val="36"/>
              </w:rPr>
              <w:t>Examples</w:t>
            </w:r>
          </w:p>
        </w:tc>
      </w:tr>
      <w:tr w14:paraId="0C05382C" w14:textId="77777777" w:rsidTr="001066D7">
        <w:tblPrEx>
          <w:tblW w:w="9576" w:type="dxa"/>
          <w:tblLook w:val="00A0"/>
        </w:tblPrEx>
        <w:trPr>
          <w:trHeight w:val="432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68492F" w:rsidRPr="00377AD5" w:rsidP="001066D7" w14:paraId="0C053829" w14:textId="22DC55B0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231775</wp:posOffset>
                      </wp:positionV>
                      <wp:extent cx="289560" cy="267335"/>
                      <wp:effectExtent l="0" t="0" r="15240" b="1841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5C2" w:rsidP="00DC65C2" w14:textId="773072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39" style="width:22.8pt;height:21.05pt;margin-top:18.25pt;margin-left:12.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7392" strokeweight="2pt">
                      <v:textbox>
                        <w:txbxContent>
                          <w:p w:rsidR="00DC65C2" w:rsidP="00DC65C2" w14:paraId="28E3E861" w14:textId="7730725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68492F" w:rsidRPr="00377AD5" w:rsidP="001066D7" w14:paraId="0C05382A" w14:textId="6EAF050C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234315</wp:posOffset>
                      </wp:positionV>
                      <wp:extent cx="289560" cy="267335"/>
                      <wp:effectExtent l="0" t="0" r="15240" b="1841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4DBC" w:rsidP="00AB4DBC" w14:textId="25C2EFD1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40" style="width:22.8pt;height:21.05pt;margin-top:18.45pt;margin-left:1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5344" strokeweight="2pt">
                      <v:textbox>
                        <w:txbxContent>
                          <w:p w:rsidR="00AB4DBC" w:rsidP="00AB4DBC" w14:paraId="63F245C7" w14:textId="25C2EFD1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</w:tcPr>
          <w:p w:rsidR="0068492F" w:rsidRPr="002C21F7" w:rsidP="003D47EF" w14:paraId="0C05382B" w14:textId="77777777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Focus groups</w:t>
            </w:r>
            <w:r w:rsidRPr="002C21F7">
              <w:rPr>
                <w:sz w:val="23"/>
                <w:szCs w:val="23"/>
              </w:rPr>
              <w:t xml:space="preserve">: For example, </w:t>
            </w:r>
            <w:r w:rsidR="003D47EF">
              <w:t>conducting ten focus groups to gain additional understanding into the travel acti</w:t>
            </w:r>
            <w:r w:rsidR="0093703F">
              <w:t xml:space="preserve">vities, </w:t>
            </w:r>
            <w:r w:rsidR="003D47EF">
              <w:t>choices</w:t>
            </w:r>
            <w:r w:rsidR="0093703F">
              <w:t>,</w:t>
            </w:r>
            <w:r w:rsidR="003D47EF">
              <w:t xml:space="preserve"> and views of transportation by the traveling public.  </w:t>
            </w:r>
          </w:p>
        </w:tc>
      </w:tr>
      <w:tr w14:paraId="0C053830" w14:textId="77777777" w:rsidTr="001066D7">
        <w:tblPrEx>
          <w:tblW w:w="9576" w:type="dxa"/>
          <w:tblLook w:val="00A0"/>
        </w:tblPrEx>
        <w:trPr>
          <w:trHeight w:val="432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1066D7" w:rsidRPr="00377AD5" w:rsidP="001066D7" w14:paraId="0C05382D" w14:textId="6643D161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516890</wp:posOffset>
                      </wp:positionV>
                      <wp:extent cx="289560" cy="267335"/>
                      <wp:effectExtent l="0" t="0" r="15240" b="1841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4DBC" w:rsidP="00AB4DBC" w14:textId="1CD896AD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41" style="width:22.8pt;height:21.05pt;margin-top:40.7pt;margin-left:72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1248" strokeweight="2pt">
                      <v:textbox>
                        <w:txbxContent>
                          <w:p w:rsidR="00AB4DBC" w:rsidP="00AB4DBC" w14:paraId="65DFA780" w14:textId="1CD896AD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514350</wp:posOffset>
                      </wp:positionV>
                      <wp:extent cx="289560" cy="267335"/>
                      <wp:effectExtent l="0" t="0" r="15240" b="1841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5C2" w:rsidP="00DC65C2" w14:textId="1A7DFC8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42" style="width:22.8pt;height:21.05pt;margin-top:40.5pt;margin-left:12.1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3296" strokeweight="2pt">
                      <v:textbox>
                        <w:txbxContent>
                          <w:p w:rsidR="00DC65C2" w:rsidP="00DC65C2" w14:paraId="75A91981" w14:textId="1A7DFC8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1066D7" w:rsidRPr="00377AD5" w:rsidP="001066D7" w14:paraId="0C05382E" w14:textId="77777777">
            <w:pPr>
              <w:jc w:val="right"/>
              <w:rPr>
                <w:b/>
                <w:color w:val="31849B" w:themeColor="accent5" w:themeShade="BF"/>
              </w:rPr>
            </w:pP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</w:tcPr>
          <w:p w:rsidR="001066D7" w:rsidRPr="002C21F7" w:rsidP="00D81116" w14:paraId="0C05382F" w14:textId="77777777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One-time or panel discussion groups</w:t>
            </w:r>
            <w:r w:rsidRPr="002C21F7">
              <w:rPr>
                <w:sz w:val="23"/>
                <w:szCs w:val="23"/>
              </w:rPr>
              <w:t xml:space="preserve">: For example, a </w:t>
            </w:r>
            <w:r w:rsidR="00D81116">
              <w:rPr>
                <w:sz w:val="23"/>
                <w:szCs w:val="23"/>
              </w:rPr>
              <w:t xml:space="preserve">one-time discussion group facilitating </w:t>
            </w:r>
            <w:r w:rsidRPr="00771131" w:rsidR="00D81116">
              <w:rPr>
                <w:rFonts w:eastAsia="Calibri"/>
              </w:rPr>
              <w:t xml:space="preserve">discussions of speed choices and </w:t>
            </w:r>
            <w:r w:rsidR="005908DE">
              <w:rPr>
                <w:rFonts w:eastAsia="Calibri"/>
              </w:rPr>
              <w:t xml:space="preserve">automotive </w:t>
            </w:r>
            <w:r w:rsidRPr="00771131" w:rsidR="00D81116">
              <w:rPr>
                <w:rFonts w:eastAsia="Calibri"/>
              </w:rPr>
              <w:t>speeding behaviors and the factors that influence them, discussions of beliefs and attitudes toward speeding, reactions to and discussions about specific driving scenarios, and individual</w:t>
            </w:r>
            <w:r w:rsidR="00D81116">
              <w:rPr>
                <w:rFonts w:eastAsia="Calibri"/>
              </w:rPr>
              <w:t xml:space="preserve"> </w:t>
            </w:r>
            <w:r w:rsidRPr="00771131" w:rsidR="00D81116">
              <w:rPr>
                <w:rFonts w:eastAsia="Calibri"/>
              </w:rPr>
              <w:t>/</w:t>
            </w:r>
            <w:r w:rsidR="00D81116">
              <w:rPr>
                <w:rFonts w:eastAsia="Calibri"/>
              </w:rPr>
              <w:t xml:space="preserve"> </w:t>
            </w:r>
            <w:r w:rsidRPr="00771131" w:rsidR="00D81116">
              <w:rPr>
                <w:rFonts w:eastAsia="Calibri"/>
              </w:rPr>
              <w:t>group responses to various speeding countermeasures.</w:t>
            </w:r>
          </w:p>
        </w:tc>
      </w:tr>
      <w:tr w14:paraId="0C053835" w14:textId="77777777" w:rsidTr="001066D7">
        <w:tblPrEx>
          <w:tblW w:w="9576" w:type="dxa"/>
          <w:tblLook w:val="00A0"/>
        </w:tblPrEx>
        <w:trPr>
          <w:trHeight w:val="432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1066D7" w:rsidRPr="00377AD5" w:rsidP="001066D7" w14:paraId="0C053831" w14:textId="4BD43F09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544830</wp:posOffset>
                      </wp:positionV>
                      <wp:extent cx="289560" cy="267335"/>
                      <wp:effectExtent l="0" t="0" r="15240" b="1841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4DBC" w:rsidP="00AB4DBC" w14:textId="28A15DD3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43" style="width:22.8pt;height:21.05pt;margin-top:42.9pt;margin-left:12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9200" strokeweight="2pt">
                      <v:textbox>
                        <w:txbxContent>
                          <w:p w:rsidR="00AB4DBC" w:rsidP="00AB4DBC" w14:paraId="7B91FE49" w14:textId="28A15DD3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1066D7" w:rsidRPr="00377AD5" w:rsidP="001066D7" w14:paraId="0C053832" w14:textId="397847F4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547370</wp:posOffset>
                      </wp:positionV>
                      <wp:extent cx="289560" cy="267335"/>
                      <wp:effectExtent l="17145" t="13970" r="17145" b="1397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0" o:spid="_x0000_s1044" style="width:22.8pt;height:21.05pt;margin-top:43.1pt;margin-left:14.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9680" strokeweight="2pt"/>
                  </w:pict>
                </mc:Fallback>
              </mc:AlternateContent>
            </w:r>
          </w:p>
        </w:tc>
        <w:tc>
          <w:tcPr>
            <w:tcW w:w="7218" w:type="dxa"/>
            <w:tcBorders>
              <w:left w:val="single" w:sz="4" w:space="0" w:color="548DD4" w:themeColor="text2" w:themeTint="99"/>
            </w:tcBorders>
          </w:tcPr>
          <w:p w:rsidR="001066D7" w:rsidRPr="00242166" w:rsidP="00242166" w14:paraId="0C053833" w14:textId="18C01D1A">
            <w:pPr>
              <w:pStyle w:val="BodyText"/>
              <w:ind w:left="522" w:hanging="540"/>
              <w:rPr>
                <w:rFonts w:asciiTheme="minorHAnsi" w:eastAsiaTheme="minorHAnsi" w:hAnsiTheme="minorHAnsi" w:cstheme="minorBidi"/>
                <w:b/>
                <w:sz w:val="23"/>
                <w:szCs w:val="23"/>
              </w:rPr>
            </w:pPr>
            <w:r w:rsidRPr="00242166">
              <w:rPr>
                <w:rFonts w:asciiTheme="minorHAnsi" w:eastAsiaTheme="minorHAnsi" w:hAnsiTheme="minorHAnsi" w:cstheme="minorBidi"/>
                <w:b/>
                <w:sz w:val="23"/>
                <w:szCs w:val="23"/>
              </w:rPr>
              <w:t xml:space="preserve">Customer satisfaction qualitative surveys: </w:t>
            </w:r>
            <w:r w:rsidRPr="00242166" w:rsidR="00242166">
              <w:rPr>
                <w:rFonts w:eastAsia="Calibri" w:asciiTheme="minorHAnsi" w:hAnsiTheme="minorHAnsi" w:cstheme="minorBidi"/>
                <w:sz w:val="22"/>
                <w:szCs w:val="22"/>
              </w:rPr>
              <w:t xml:space="preserve">For example, a survey by the Federal Aviation Administration (FAA) of </w:t>
            </w:r>
            <w:r w:rsidRPr="00242166" w:rsidR="00242166">
              <w:rPr>
                <w:rFonts w:ascii="Calibri" w:eastAsia="Calibri" w:hAnsi="Calibri"/>
                <w:sz w:val="22"/>
                <w:szCs w:val="22"/>
              </w:rPr>
              <w:t>pilots, mechanics</w:t>
            </w:r>
            <w:r w:rsidRPr="00242166" w:rsidR="00242166">
              <w:rPr>
                <w:rFonts w:eastAsia="Calibri" w:asciiTheme="minorHAnsi" w:hAnsiTheme="minorHAnsi" w:cstheme="minorBidi"/>
                <w:sz w:val="22"/>
                <w:szCs w:val="22"/>
              </w:rPr>
              <w:t>,</w:t>
            </w:r>
            <w:r w:rsidRPr="00242166" w:rsidR="00242166">
              <w:rPr>
                <w:rFonts w:ascii="Calibri" w:eastAsia="Calibri" w:hAnsi="Calibri"/>
                <w:sz w:val="22"/>
                <w:szCs w:val="22"/>
              </w:rPr>
              <w:t xml:space="preserve"> and the aviation industry (e.g., American Airlines)</w:t>
            </w:r>
            <w:r w:rsidR="00242166">
              <w:rPr>
                <w:rFonts w:eastAsia="Calibri" w:asciiTheme="minorHAnsi" w:hAnsiTheme="minorHAnsi" w:cstheme="minorBidi"/>
                <w:sz w:val="22"/>
                <w:szCs w:val="22"/>
              </w:rPr>
              <w:t xml:space="preserve"> inquiring about their satisfaction (on a s</w:t>
            </w:r>
            <w:r w:rsidR="006366A6">
              <w:rPr>
                <w:rFonts w:eastAsia="Calibri" w:asciiTheme="minorHAnsi" w:hAnsiTheme="minorHAnsi" w:cstheme="minorBidi"/>
                <w:sz w:val="22"/>
                <w:szCs w:val="22"/>
              </w:rPr>
              <w:t>c</w:t>
            </w:r>
            <w:r w:rsidR="00242166">
              <w:rPr>
                <w:rFonts w:eastAsia="Calibri" w:asciiTheme="minorHAnsi" w:hAnsiTheme="minorHAnsi" w:cstheme="minorBidi"/>
                <w:sz w:val="22"/>
                <w:szCs w:val="22"/>
              </w:rPr>
              <w:t>ale of 1-5) with different parts of the products provided to customers</w:t>
            </w:r>
            <w:r w:rsidRPr="00242166" w:rsidR="00242166">
              <w:rPr>
                <w:rFonts w:ascii="Calibri" w:eastAsia="Calibri" w:hAnsi="Calibri"/>
                <w:sz w:val="22"/>
                <w:szCs w:val="22"/>
              </w:rPr>
              <w:t>.</w:t>
            </w:r>
            <w:r w:rsidRPr="00242166" w:rsidR="00242166">
              <w:rPr>
                <w:rFonts w:eastAsia="Calibri" w:asciiTheme="minorHAnsi" w:hAnsiTheme="minorHAnsi" w:cstheme="minorBidi"/>
                <w:sz w:val="22"/>
                <w:szCs w:val="22"/>
              </w:rPr>
              <w:t xml:space="preserve">  The survey would provide </w:t>
            </w:r>
            <w:r w:rsidRPr="00242166" w:rsidR="00242166">
              <w:rPr>
                <w:rFonts w:ascii="Calibri" w:eastAsia="Calibri" w:hAnsi="Calibri"/>
                <w:sz w:val="22"/>
                <w:szCs w:val="22"/>
              </w:rPr>
              <w:t>information on how customers use products and services and measure customer satisfaction with the aviation system.</w:t>
            </w:r>
          </w:p>
          <w:p w:rsidR="00242166" w:rsidRPr="00242166" w:rsidP="00242166" w14:paraId="0C053834" w14:textId="77777777">
            <w:pPr>
              <w:pStyle w:val="BodyText"/>
            </w:pPr>
          </w:p>
        </w:tc>
      </w:tr>
      <w:tr w14:paraId="0C053839" w14:textId="77777777" w:rsidTr="001066D7">
        <w:tblPrEx>
          <w:tblW w:w="9576" w:type="dxa"/>
          <w:tblLook w:val="00A0"/>
        </w:tblPrEx>
        <w:trPr>
          <w:trHeight w:val="432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1066D7" w:rsidRPr="00377AD5" w:rsidP="001066D7" w14:paraId="0C053836" w14:textId="3C9477A6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442595</wp:posOffset>
                      </wp:positionV>
                      <wp:extent cx="289560" cy="267335"/>
                      <wp:effectExtent l="19050" t="12700" r="15240" b="1524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9" o:spid="_x0000_s1045" style="width:22.8pt;height:21.05pt;margin-top:34.85pt;margin-left:1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8656" strokeweight="2pt"/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1066D7" w:rsidRPr="00377AD5" w:rsidP="001066D7" w14:paraId="0C053837" w14:textId="3E5BE298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445135</wp:posOffset>
                      </wp:positionV>
                      <wp:extent cx="289560" cy="267335"/>
                      <wp:effectExtent l="0" t="0" r="15240" b="1841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4DBC" w:rsidP="00AB4DBC" w14:textId="035B1F9B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46" style="width:22.8pt;height:21.05pt;margin-top:35.05pt;margin-left:13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5104" strokeweight="2pt">
                      <v:textbox>
                        <w:txbxContent>
                          <w:p w:rsidR="00AB4DBC" w:rsidP="00AB4DBC" w14:paraId="7F9A8EA2" w14:textId="035B1F9B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</w:tcPr>
          <w:p w:rsidR="001066D7" w:rsidRPr="002C21F7" w:rsidP="00400AB5" w14:paraId="0C053838" w14:textId="77777777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Post-transaction customer surveys</w:t>
            </w:r>
            <w:r w:rsidRPr="002C21F7">
              <w:rPr>
                <w:sz w:val="23"/>
                <w:szCs w:val="23"/>
              </w:rPr>
              <w:t xml:space="preserve">: </w:t>
            </w:r>
            <w:r w:rsidRPr="002C21F7" w:rsidR="00C37B2A">
              <w:rPr>
                <w:sz w:val="23"/>
                <w:szCs w:val="23"/>
              </w:rPr>
              <w:t>For example, a</w:t>
            </w:r>
            <w:r w:rsidR="005908DE">
              <w:rPr>
                <w:sz w:val="23"/>
                <w:szCs w:val="23"/>
              </w:rPr>
              <w:t xml:space="preserve"> survey by the FAA asking applicants who</w:t>
            </w:r>
            <w:r w:rsidR="00C37B2A">
              <w:rPr>
                <w:sz w:val="23"/>
                <w:szCs w:val="23"/>
              </w:rPr>
              <w:t xml:space="preserve"> apply for jobs at the FAA</w:t>
            </w:r>
            <w:r w:rsidR="0093703F">
              <w:rPr>
                <w:sz w:val="23"/>
                <w:szCs w:val="23"/>
              </w:rPr>
              <w:t xml:space="preserve"> about their experience </w:t>
            </w:r>
            <w:r w:rsidR="00C37B2A">
              <w:rPr>
                <w:sz w:val="23"/>
                <w:szCs w:val="23"/>
              </w:rPr>
              <w:t>with different parts of the application process.  Responses would be used to determine the quality of the application service provided by the FAA.</w:t>
            </w:r>
          </w:p>
        </w:tc>
      </w:tr>
      <w:tr w14:paraId="0C05383D" w14:textId="77777777" w:rsidTr="001066D7">
        <w:tblPrEx>
          <w:tblW w:w="9576" w:type="dxa"/>
          <w:tblLook w:val="00A0"/>
        </w:tblPrEx>
        <w:trPr>
          <w:trHeight w:val="432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1066D7" w:rsidRPr="00377AD5" w:rsidP="001066D7" w14:paraId="0C05383A" w14:textId="3EBABF7D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231140</wp:posOffset>
                      </wp:positionV>
                      <wp:extent cx="289560" cy="267335"/>
                      <wp:effectExtent l="0" t="0" r="15240" b="1841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5C2" w:rsidP="00DC65C2" w14:textId="38708562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47" style="width:22.8pt;height:21.05pt;margin-top:18.2pt;margin-left:12.1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3840" strokeweight="2pt">
                      <v:textbox>
                        <w:txbxContent>
                          <w:p w:rsidR="00DC65C2" w:rsidP="00DC65C2" w14:paraId="2571A22C" w14:textId="38708562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1066D7" w:rsidRPr="00377AD5" w:rsidP="001066D7" w14:paraId="0C05383B" w14:textId="3D9E85FD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233680</wp:posOffset>
                      </wp:positionV>
                      <wp:extent cx="289560" cy="267335"/>
                      <wp:effectExtent l="19050" t="16510" r="15240" b="2095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0" o:spid="_x0000_s1048" style="width:22.8pt;height:21.05pt;margin-top:18.4pt;margin-left:13.8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4560" strokeweight="2pt"/>
                  </w:pict>
                </mc:Fallback>
              </mc:AlternateContent>
            </w:r>
          </w:p>
        </w:tc>
        <w:tc>
          <w:tcPr>
            <w:tcW w:w="7218" w:type="dxa"/>
            <w:tcBorders>
              <w:left w:val="single" w:sz="4" w:space="0" w:color="548DD4" w:themeColor="text2" w:themeTint="99"/>
            </w:tcBorders>
          </w:tcPr>
          <w:p w:rsidR="001066D7" w:rsidRPr="002C21F7" w:rsidP="005A307E" w14:paraId="0C05383C" w14:textId="77777777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Online surveys</w:t>
            </w:r>
            <w:r w:rsidRPr="002C21F7">
              <w:rPr>
                <w:sz w:val="23"/>
                <w:szCs w:val="23"/>
              </w:rPr>
              <w:t xml:space="preserve">: For example, an email survey of </w:t>
            </w:r>
            <w:r w:rsidR="005A307E">
              <w:rPr>
                <w:sz w:val="23"/>
                <w:szCs w:val="23"/>
              </w:rPr>
              <w:t>ferry operators asking for their thoughts about, and ranking of, suggested new domestic ferry routes.</w:t>
            </w:r>
          </w:p>
        </w:tc>
      </w:tr>
      <w:tr w14:paraId="0C053841" w14:textId="77777777" w:rsidTr="00F75301">
        <w:tblPrEx>
          <w:tblW w:w="9576" w:type="dxa"/>
          <w:tblLook w:val="00A0"/>
        </w:tblPrEx>
        <w:trPr>
          <w:trHeight w:val="1150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1066D7" w:rsidRPr="00377AD5" w:rsidP="001066D7" w14:paraId="0C05383E" w14:textId="31674BA5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241935</wp:posOffset>
                      </wp:positionV>
                      <wp:extent cx="289560" cy="267335"/>
                      <wp:effectExtent l="15875" t="17145" r="18415" b="2032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3" o:spid="_x0000_s1049" style="width:22.8pt;height:21.05pt;margin-top:19.05pt;margin-left:12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5584" strokeweight="2pt"/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1066D7" w:rsidRPr="00377AD5" w:rsidP="001066D7" w14:paraId="0C05383F" w14:textId="2531013F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241935</wp:posOffset>
                      </wp:positionV>
                      <wp:extent cx="289560" cy="267335"/>
                      <wp:effectExtent l="0" t="0" r="15240" b="1841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4DBC" w:rsidP="00AB4DBC" w14:textId="72DA0E02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50" style="width:22.8pt;height:21.05pt;margin-top:19.05pt;margin-left:13.3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5888" strokeweight="2pt">
                      <v:textbox>
                        <w:txbxContent>
                          <w:p w:rsidR="00AB4DBC" w:rsidP="00AB4DBC" w14:paraId="55E59FEA" w14:textId="72DA0E02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</w:tcPr>
          <w:p w:rsidR="001066D7" w:rsidRPr="002C21F7" w:rsidP="00F75301" w14:paraId="0C053840" w14:textId="77777777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Comment cards or complaint forms</w:t>
            </w:r>
            <w:r>
              <w:rPr>
                <w:sz w:val="23"/>
                <w:szCs w:val="23"/>
              </w:rPr>
              <w:t>: Fo</w:t>
            </w:r>
            <w:r w:rsidRPr="002C21F7">
              <w:rPr>
                <w:sz w:val="23"/>
                <w:szCs w:val="23"/>
              </w:rPr>
              <w:t xml:space="preserve">r example, a </w:t>
            </w:r>
            <w:r w:rsidRPr="002C21F7">
              <w:rPr>
                <w:sz w:val="23"/>
                <w:szCs w:val="23"/>
              </w:rPr>
              <w:t>ten question</w:t>
            </w:r>
            <w:r w:rsidRPr="002C21F7">
              <w:rPr>
                <w:sz w:val="23"/>
                <w:szCs w:val="23"/>
              </w:rPr>
              <w:t xml:space="preserve"> form asking </w:t>
            </w:r>
            <w:r w:rsidR="00F75301">
              <w:rPr>
                <w:sz w:val="23"/>
                <w:szCs w:val="23"/>
              </w:rPr>
              <w:t>airline passengers about their satisfaction with their particular flight experience.</w:t>
            </w:r>
          </w:p>
        </w:tc>
      </w:tr>
      <w:tr w14:paraId="0C053845" w14:textId="77777777" w:rsidTr="006B3456">
        <w:tblPrEx>
          <w:tblW w:w="9576" w:type="dxa"/>
          <w:tblLook w:val="00A0"/>
        </w:tblPrEx>
        <w:trPr>
          <w:trHeight w:val="457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6B3456" w:rsidRPr="00377AD5" w:rsidP="001066D7" w14:paraId="0C053842" w14:textId="31DEA471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231140</wp:posOffset>
                      </wp:positionV>
                      <wp:extent cx="289560" cy="267335"/>
                      <wp:effectExtent l="12700" t="15240" r="21590" b="127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5" o:spid="_x0000_s1051" style="width:22.8pt;height:21.05pt;margin-top:18.2pt;margin-left:12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6608" strokeweight="2pt"/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6B3456" w:rsidRPr="00377AD5" w:rsidP="001066D7" w14:paraId="0C053843" w14:textId="7529120A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234315</wp:posOffset>
                      </wp:positionV>
                      <wp:extent cx="289560" cy="267335"/>
                      <wp:effectExtent l="0" t="0" r="15240" b="1841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4DBC" w:rsidP="00AB4DBC" w14:textId="312F5523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52" style="width:22.8pt;height:21.05pt;margin-top:18.45pt;margin-left:13.1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8960" strokeweight="2pt">
                      <v:textbox>
                        <w:txbxContent>
                          <w:p w:rsidR="00AB4DBC" w:rsidP="00AB4DBC" w14:paraId="007C9CCE" w14:textId="312F5523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</w:tcPr>
          <w:p w:rsidR="006B3456" w:rsidRPr="002C21F7" w:rsidP="001066D7" w14:paraId="0C053844" w14:textId="77777777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Moderated, un</w:t>
            </w:r>
            <w:r w:rsidR="005908DE">
              <w:rPr>
                <w:b/>
                <w:sz w:val="23"/>
                <w:szCs w:val="23"/>
              </w:rPr>
              <w:t>-</w:t>
            </w:r>
            <w:r w:rsidRPr="0004308D">
              <w:rPr>
                <w:b/>
                <w:sz w:val="23"/>
                <w:szCs w:val="23"/>
              </w:rPr>
              <w:t>moderated, in-person, and remote usability studies</w:t>
            </w:r>
            <w:r w:rsidRPr="002C21F7">
              <w:rPr>
                <w:sz w:val="23"/>
                <w:szCs w:val="23"/>
              </w:rPr>
              <w:t xml:space="preserve">: For example, in-person observation of individuals navigating a </w:t>
            </w:r>
            <w:r>
              <w:rPr>
                <w:sz w:val="23"/>
                <w:szCs w:val="23"/>
              </w:rPr>
              <w:t xml:space="preserve">DOT </w:t>
            </w:r>
            <w:r w:rsidRPr="002C21F7">
              <w:rPr>
                <w:sz w:val="23"/>
                <w:szCs w:val="23"/>
              </w:rPr>
              <w:t xml:space="preserve">website that is in the process of being developed.  </w:t>
            </w:r>
          </w:p>
        </w:tc>
      </w:tr>
      <w:tr w14:paraId="0C053849" w14:textId="77777777" w:rsidTr="006B3456">
        <w:tblPrEx>
          <w:tblW w:w="9576" w:type="dxa"/>
          <w:tblLook w:val="00A0"/>
        </w:tblPrEx>
        <w:trPr>
          <w:trHeight w:val="457"/>
        </w:trPr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6B3456" w:rsidRPr="00377AD5" w:rsidP="001066D7" w14:paraId="0C053846" w14:textId="69D8FDE6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328930</wp:posOffset>
                      </wp:positionV>
                      <wp:extent cx="289560" cy="267335"/>
                      <wp:effectExtent l="13335" t="20320" r="20955" b="1714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7" o:spid="_x0000_s1053" style="width:22.8pt;height:21.05pt;margin-top:25.9pt;margin-left:13.0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7632" strokeweight="2pt"/>
                  </w:pict>
                </mc:Fallback>
              </mc:AlternateContent>
            </w:r>
          </w:p>
        </w:tc>
        <w:tc>
          <w:tcPr>
            <w:tcW w:w="1179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6B3456" w:rsidRPr="00377AD5" w:rsidP="001066D7" w14:paraId="0C053847" w14:textId="2C0DD620">
            <w:pPr>
              <w:jc w:val="right"/>
              <w:rPr>
                <w:b/>
                <w:color w:val="31849B" w:themeColor="accent5" w:themeShade="BF"/>
              </w:rPr>
            </w:pPr>
            <w:r>
              <w:rPr>
                <w:b/>
                <w:noProof/>
                <w:color w:val="31849B" w:themeColor="accent5" w:themeShade="BF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329565</wp:posOffset>
                      </wp:positionV>
                      <wp:extent cx="289560" cy="267335"/>
                      <wp:effectExtent l="0" t="0" r="15240" b="1841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4DBC" w:rsidP="00AB4DBC" w14:textId="006A8752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54" style="width:22.8pt;height:21.05pt;margin-top:25.95pt;margin-left:13.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2032" strokeweight="2pt">
                      <v:textbox>
                        <w:txbxContent>
                          <w:p w:rsidR="00AB4DBC" w:rsidP="00AB4DBC" w14:paraId="1B54EC94" w14:textId="006A8752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218" w:type="dxa"/>
            <w:tcBorders>
              <w:top w:val="single" w:sz="8" w:space="0" w:color="4F81BD"/>
              <w:left w:val="single" w:sz="4" w:space="0" w:color="548DD4" w:themeColor="text2" w:themeTint="99"/>
              <w:bottom w:val="single" w:sz="8" w:space="0" w:color="4F81BD"/>
              <w:right w:val="single" w:sz="8" w:space="0" w:color="4F81BD"/>
            </w:tcBorders>
          </w:tcPr>
          <w:p w:rsidR="006B3456" w:rsidRPr="002C21F7" w:rsidP="001066D7" w14:paraId="0C053848" w14:textId="77777777">
            <w:pPr>
              <w:ind w:left="522" w:hanging="522"/>
              <w:rPr>
                <w:sz w:val="23"/>
                <w:szCs w:val="23"/>
              </w:rPr>
            </w:pPr>
            <w:r w:rsidRPr="0004308D">
              <w:rPr>
                <w:b/>
                <w:sz w:val="23"/>
                <w:szCs w:val="23"/>
              </w:rPr>
              <w:t>Testing of a survey or other collection to refine questions</w:t>
            </w:r>
            <w:r w:rsidRPr="002C21F7">
              <w:rPr>
                <w:sz w:val="23"/>
                <w:szCs w:val="23"/>
              </w:rPr>
              <w:t>: For example, distributing to a small number of individuals the preliminary questions to use for a statistically rigorous customer satisfaction survey, followed by a debriefing with some of the respondents.</w:t>
            </w:r>
          </w:p>
        </w:tc>
      </w:tr>
    </w:tbl>
    <w:p w:rsidR="0004308D" w:rsidP="00B7642A" w14:paraId="0C05384A" w14:textId="77777777">
      <w:pPr>
        <w:pStyle w:val="Default"/>
      </w:pPr>
    </w:p>
    <w:p w:rsidR="0004308D" w:rsidP="00B7642A" w14:paraId="0C05384B" w14:textId="77777777">
      <w:pPr>
        <w:pStyle w:val="Default"/>
      </w:pPr>
    </w:p>
    <w:tbl>
      <w:tblPr>
        <w:tblStyle w:val="TableGrid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/>
      </w:tblPr>
      <w:tblGrid>
        <w:gridCol w:w="9350"/>
      </w:tblGrid>
      <w:tr w14:paraId="0C05384D" w14:textId="77777777" w:rsidTr="00D02D32">
        <w:tblPrEx>
          <w:tblW w:w="0" w:type="auto"/>
          <w:tblBorders>
            <w:top w:val="single" w:sz="4" w:space="0" w:color="548DD4" w:themeColor="text2" w:themeTint="99"/>
            <w:left w:val="single" w:sz="4" w:space="0" w:color="548DD4" w:themeColor="text2" w:themeTint="99"/>
            <w:bottom w:val="single" w:sz="4" w:space="0" w:color="548DD4" w:themeColor="text2" w:themeTint="99"/>
            <w:right w:val="single" w:sz="4" w:space="0" w:color="548DD4" w:themeColor="text2" w:themeTint="99"/>
            <w:insideH w:val="single" w:sz="4" w:space="0" w:color="548DD4" w:themeColor="text2" w:themeTint="99"/>
            <w:insideV w:val="single" w:sz="4" w:space="0" w:color="548DD4" w:themeColor="text2" w:themeTint="99"/>
          </w:tblBorders>
          <w:tblLook w:val="04A0"/>
        </w:tblPrEx>
        <w:trPr>
          <w:trHeight w:val="368"/>
        </w:trPr>
        <w:tc>
          <w:tcPr>
            <w:tcW w:w="9576" w:type="dxa"/>
            <w:shd w:val="clear" w:color="auto" w:fill="366091" w:themeFill="accent1" w:themeFillShade="BF"/>
          </w:tcPr>
          <w:p w:rsidR="00400AB5" w:rsidRPr="006B75DA" w:rsidP="001066D7" w14:paraId="0C05384C" w14:textId="77777777">
            <w:pPr>
              <w:jc w:val="center"/>
              <w:rPr>
                <w:sz w:val="23"/>
                <w:szCs w:val="23"/>
              </w:rPr>
            </w:pPr>
            <w:r w:rsidRPr="006B75DA">
              <w:rPr>
                <w:b/>
                <w:color w:val="FFFFFF" w:themeColor="background1"/>
                <w:sz w:val="40"/>
                <w:szCs w:val="40"/>
              </w:rPr>
              <w:t>Next</w:t>
            </w:r>
          </w:p>
        </w:tc>
      </w:tr>
      <w:tr w14:paraId="0C05384F" w14:textId="77777777" w:rsidTr="00D02D32">
        <w:tblPrEx>
          <w:tblW w:w="0" w:type="auto"/>
          <w:tblLook w:val="04A0"/>
        </w:tblPrEx>
        <w:trPr>
          <w:trHeight w:val="368"/>
        </w:trPr>
        <w:tc>
          <w:tcPr>
            <w:tcW w:w="9576" w:type="dxa"/>
          </w:tcPr>
          <w:p w:rsidR="00400AB5" w:rsidP="00945CA6" w14:paraId="0C05384E" w14:textId="5D46B98F">
            <w:pPr>
              <w:pStyle w:val="Default"/>
              <w:rPr>
                <w:b/>
                <w:sz w:val="23"/>
                <w:szCs w:val="23"/>
              </w:rPr>
            </w:pP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If you answer</w:t>
            </w:r>
            <w:r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ed “Y</w:t>
            </w:r>
            <w:r w:rsidRPr="006B75DA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es”</w:t>
            </w:r>
            <w:r w:rsidR="00A02735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 to at least one of the above example</w:t>
            </w:r>
            <w:r w:rsidR="00C35CF3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s</w:t>
            </w:r>
            <w:r w:rsidR="00A02735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, the proposed data collection is most likely a proper candidate for the Fast-Track Generic Clearance.  To </w:t>
            </w:r>
            <w:r w:rsidR="00C35CF3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confirm the assessment of the checklist, please provide the checklist results to your OA’s ICO who will </w:t>
            </w:r>
            <w:r w:rsidR="00C35CF3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make </w:t>
            </w:r>
            <w:r w:rsidR="00945CA6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a</w:t>
            </w:r>
            <w:r w:rsidR="00C35CF3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 determination</w:t>
            </w:r>
            <w:r w:rsidR="00C35CF3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 on fast-track eligibility.  </w:t>
            </w:r>
            <w:r w:rsidR="000812D5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Upon approval, t</w:t>
            </w:r>
            <w:r w:rsidR="00C35CF3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 xml:space="preserve">he ICO will </w:t>
            </w:r>
            <w:r w:rsidR="000812D5">
              <w:rPr>
                <w:rFonts w:asciiTheme="minorHAnsi" w:eastAsiaTheme="minorHAnsi" w:hAnsiTheme="minorHAnsi" w:cstheme="minorBidi"/>
                <w:color w:val="auto"/>
                <w:sz w:val="23"/>
                <w:szCs w:val="23"/>
              </w:rPr>
              <w:t>provide instructions as to how to submit the data collection using the Fast-Track Generic Clearance process.</w:t>
            </w:r>
          </w:p>
        </w:tc>
      </w:tr>
    </w:tbl>
    <w:p w:rsidR="00EF0A8D" w:rsidP="00B7642A" w14:paraId="0C053850" w14:textId="77777777">
      <w:pPr>
        <w:pStyle w:val="Default"/>
      </w:pPr>
    </w:p>
    <w:sectPr w:rsidSect="00990844">
      <w:headerReference w:type="default" r:id="rId16"/>
      <w:footerReference w:type="defaul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4057554"/>
      <w:docPartObj>
        <w:docPartGallery w:val="Page Numbers (Bottom of Page)"/>
        <w:docPartUnique/>
      </w:docPartObj>
    </w:sdtPr>
    <w:sdtContent>
      <w:p w:rsidR="001066D7" w14:paraId="0C053878" w14:textId="6D8650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5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066D7" w14:paraId="0C053879" w14:textId="26438A14">
    <w:pPr>
      <w:pStyle w:val="Footer"/>
    </w:pPr>
    <w:r>
      <w:t>July 9</w:t>
    </w:r>
    <w:r>
      <w:t>, 201</w:t>
    </w:r>
    <w: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66D7" w14:paraId="0C05387A" w14:textId="3C067F6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3609975</wp:posOffset>
              </wp:positionH>
              <wp:positionV relativeFrom="paragraph">
                <wp:posOffset>304165</wp:posOffset>
              </wp:positionV>
              <wp:extent cx="1664335" cy="368935"/>
              <wp:effectExtent l="0" t="0" r="254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335" cy="368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6D7" w:rsidRPr="00336F84" w:rsidP="00990844" w14:textId="7777777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August 10</w:t>
                          </w:r>
                          <w:r w:rsidRPr="00336F84">
                            <w:rPr>
                              <w:sz w:val="32"/>
                              <w:szCs w:val="32"/>
                            </w:rPr>
                            <w:t xml:space="preserve">, </w:t>
                          </w:r>
                          <w:r>
                            <w:rPr>
                              <w:sz w:val="32"/>
                              <w:szCs w:val="32"/>
                            </w:rPr>
                            <w:t>2011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31.05pt;height:29.05pt;margin-top:23.95pt;margin-left:284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stroked="f">
              <v:textbox>
                <w:txbxContent>
                  <w:p w:rsidR="001066D7" w:rsidRPr="00336F84" w:rsidP="00990844" w14:paraId="0C053885" w14:textId="77777777">
                    <w:pPr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August 10</w:t>
                    </w:r>
                    <w:r w:rsidRPr="00336F84">
                      <w:rPr>
                        <w:sz w:val="32"/>
                        <w:szCs w:val="32"/>
                      </w:rPr>
                      <w:t xml:space="preserve">, </w:t>
                    </w:r>
                    <w:r>
                      <w:rPr>
                        <w:sz w:val="32"/>
                        <w:szCs w:val="32"/>
                      </w:rPr>
                      <w:t>2011</w:t>
                    </w:r>
                  </w:p>
                </w:txbxContent>
              </v:textbox>
            </v:shape>
          </w:pict>
        </mc:Fallback>
      </mc:AlternateContent>
    </w:r>
    <w:r w:rsidRPr="00990844">
      <w:rPr>
        <w:noProof/>
      </w:rPr>
      <w:drawing>
        <wp:inline distT="0" distB="0" distL="0" distR="0">
          <wp:extent cx="5943600" cy="2070100"/>
          <wp:effectExtent l="19050" t="0" r="0" b="0"/>
          <wp:docPr id="4" name="Picture 4" descr="OCIO_ppt_06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OCIO_ppt_06a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t="55202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07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66D7" w14:paraId="0C053876" w14:textId="77777777">
    <w:pPr>
      <w:pStyle w:val="Header"/>
    </w:pPr>
  </w:p>
  <w:p w:rsidR="001066D7" w:rsidP="00ED5946" w14:paraId="0C053877" w14:textId="77777777">
    <w:pPr>
      <w:pStyle w:val="Header"/>
      <w:jc w:val="center"/>
    </w:pPr>
    <w:r>
      <w:t>Paperwork Reduction Act Fast-Track Generic Clearance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35037B"/>
    <w:multiLevelType w:val="hybridMultilevel"/>
    <w:tmpl w:val="9B58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91C61"/>
    <w:multiLevelType w:val="hybridMultilevel"/>
    <w:tmpl w:val="1E34F70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92591B"/>
    <w:multiLevelType w:val="hybridMultilevel"/>
    <w:tmpl w:val="AE56C1F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E4F65"/>
    <w:multiLevelType w:val="hybridMultilevel"/>
    <w:tmpl w:val="18FE49F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371721"/>
    <w:multiLevelType w:val="hybridMultilevel"/>
    <w:tmpl w:val="2246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E97BCF"/>
    <w:multiLevelType w:val="hybridMultilevel"/>
    <w:tmpl w:val="A60A7BD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41CA1"/>
    <w:multiLevelType w:val="hybridMultilevel"/>
    <w:tmpl w:val="17A8089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2F210DB"/>
    <w:multiLevelType w:val="hybridMultilevel"/>
    <w:tmpl w:val="836895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5B43E4"/>
    <w:multiLevelType w:val="hybridMultilevel"/>
    <w:tmpl w:val="6522372C"/>
    <w:lvl w:ilvl="0">
      <w:start w:val="1"/>
      <w:numFmt w:val="bullet"/>
      <w:lvlText w:val="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79952563"/>
    <w:multiLevelType w:val="hybridMultilevel"/>
    <w:tmpl w:val="A60A7BD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66603">
    <w:abstractNumId w:val="3"/>
  </w:num>
  <w:num w:numId="2" w16cid:durableId="1085036903">
    <w:abstractNumId w:val="6"/>
  </w:num>
  <w:num w:numId="3" w16cid:durableId="184683579">
    <w:abstractNumId w:val="4"/>
  </w:num>
  <w:num w:numId="4" w16cid:durableId="525143546">
    <w:abstractNumId w:val="0"/>
  </w:num>
  <w:num w:numId="5" w16cid:durableId="927613574">
    <w:abstractNumId w:val="7"/>
  </w:num>
  <w:num w:numId="6" w16cid:durableId="228421428">
    <w:abstractNumId w:val="1"/>
  </w:num>
  <w:num w:numId="7" w16cid:durableId="1062218854">
    <w:abstractNumId w:val="8"/>
  </w:num>
  <w:num w:numId="8" w16cid:durableId="438179905">
    <w:abstractNumId w:val="9"/>
  </w:num>
  <w:num w:numId="9" w16cid:durableId="1945065132">
    <w:abstractNumId w:val="2"/>
  </w:num>
  <w:num w:numId="10" w16cid:durableId="261307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D0"/>
    <w:rsid w:val="00013DEC"/>
    <w:rsid w:val="0002026C"/>
    <w:rsid w:val="00024ABC"/>
    <w:rsid w:val="0004240D"/>
    <w:rsid w:val="0004308D"/>
    <w:rsid w:val="00054262"/>
    <w:rsid w:val="00055D9B"/>
    <w:rsid w:val="000812D5"/>
    <w:rsid w:val="00087F4B"/>
    <w:rsid w:val="00096156"/>
    <w:rsid w:val="000A3532"/>
    <w:rsid w:val="000A619C"/>
    <w:rsid w:val="000A6D43"/>
    <w:rsid w:val="000F7E3A"/>
    <w:rsid w:val="001066D7"/>
    <w:rsid w:val="001257BC"/>
    <w:rsid w:val="00155CAD"/>
    <w:rsid w:val="00156FF2"/>
    <w:rsid w:val="00193395"/>
    <w:rsid w:val="001B5222"/>
    <w:rsid w:val="001D160E"/>
    <w:rsid w:val="001D32C8"/>
    <w:rsid w:val="001E1ACC"/>
    <w:rsid w:val="001E2554"/>
    <w:rsid w:val="001E5D70"/>
    <w:rsid w:val="001F4141"/>
    <w:rsid w:val="00210ABC"/>
    <w:rsid w:val="00237ECB"/>
    <w:rsid w:val="00242166"/>
    <w:rsid w:val="00245745"/>
    <w:rsid w:val="00266C17"/>
    <w:rsid w:val="002706FB"/>
    <w:rsid w:val="002B082E"/>
    <w:rsid w:val="002C17BB"/>
    <w:rsid w:val="002C21F7"/>
    <w:rsid w:val="002F08C7"/>
    <w:rsid w:val="00302CFA"/>
    <w:rsid w:val="003109A3"/>
    <w:rsid w:val="003121EE"/>
    <w:rsid w:val="00331D36"/>
    <w:rsid w:val="00336F84"/>
    <w:rsid w:val="00354E75"/>
    <w:rsid w:val="00360859"/>
    <w:rsid w:val="00374D06"/>
    <w:rsid w:val="00377AD5"/>
    <w:rsid w:val="0039114C"/>
    <w:rsid w:val="003D47EF"/>
    <w:rsid w:val="00400AB5"/>
    <w:rsid w:val="00402FAD"/>
    <w:rsid w:val="004113A8"/>
    <w:rsid w:val="004114FE"/>
    <w:rsid w:val="004158BB"/>
    <w:rsid w:val="0043176E"/>
    <w:rsid w:val="004436EE"/>
    <w:rsid w:val="00446233"/>
    <w:rsid w:val="00454261"/>
    <w:rsid w:val="00470F7A"/>
    <w:rsid w:val="00480FF2"/>
    <w:rsid w:val="004A6176"/>
    <w:rsid w:val="004A6ED8"/>
    <w:rsid w:val="005138C8"/>
    <w:rsid w:val="005808AE"/>
    <w:rsid w:val="005908DE"/>
    <w:rsid w:val="005A307E"/>
    <w:rsid w:val="005B2685"/>
    <w:rsid w:val="005B5272"/>
    <w:rsid w:val="005D113A"/>
    <w:rsid w:val="005D70BD"/>
    <w:rsid w:val="005E3A69"/>
    <w:rsid w:val="005E64BB"/>
    <w:rsid w:val="006208DE"/>
    <w:rsid w:val="006366A6"/>
    <w:rsid w:val="00644BC2"/>
    <w:rsid w:val="006570A6"/>
    <w:rsid w:val="00663813"/>
    <w:rsid w:val="0068492F"/>
    <w:rsid w:val="00697458"/>
    <w:rsid w:val="006B3456"/>
    <w:rsid w:val="006B75DA"/>
    <w:rsid w:val="0070652C"/>
    <w:rsid w:val="00750C27"/>
    <w:rsid w:val="00753469"/>
    <w:rsid w:val="00771131"/>
    <w:rsid w:val="00787AA2"/>
    <w:rsid w:val="007E019A"/>
    <w:rsid w:val="007E300F"/>
    <w:rsid w:val="0086427D"/>
    <w:rsid w:val="00866D89"/>
    <w:rsid w:val="00866F90"/>
    <w:rsid w:val="008B760A"/>
    <w:rsid w:val="008E72E5"/>
    <w:rsid w:val="008F418D"/>
    <w:rsid w:val="00901ED2"/>
    <w:rsid w:val="009157B8"/>
    <w:rsid w:val="0093703F"/>
    <w:rsid w:val="00945CA6"/>
    <w:rsid w:val="00990844"/>
    <w:rsid w:val="009B289E"/>
    <w:rsid w:val="009E1C4D"/>
    <w:rsid w:val="009F7D1E"/>
    <w:rsid w:val="00A02735"/>
    <w:rsid w:val="00A03BFD"/>
    <w:rsid w:val="00A32FD0"/>
    <w:rsid w:val="00A365DE"/>
    <w:rsid w:val="00A41EB9"/>
    <w:rsid w:val="00A4528B"/>
    <w:rsid w:val="00A62486"/>
    <w:rsid w:val="00A826B7"/>
    <w:rsid w:val="00AA1494"/>
    <w:rsid w:val="00AB179B"/>
    <w:rsid w:val="00AB4DBC"/>
    <w:rsid w:val="00AD2212"/>
    <w:rsid w:val="00AF4894"/>
    <w:rsid w:val="00B7642A"/>
    <w:rsid w:val="00BA5BF6"/>
    <w:rsid w:val="00BB6F9A"/>
    <w:rsid w:val="00C35CF3"/>
    <w:rsid w:val="00C37B2A"/>
    <w:rsid w:val="00C7124F"/>
    <w:rsid w:val="00C871A3"/>
    <w:rsid w:val="00CB1204"/>
    <w:rsid w:val="00CE31D8"/>
    <w:rsid w:val="00D02D32"/>
    <w:rsid w:val="00D23804"/>
    <w:rsid w:val="00D5767F"/>
    <w:rsid w:val="00D64CDC"/>
    <w:rsid w:val="00D659EB"/>
    <w:rsid w:val="00D81116"/>
    <w:rsid w:val="00D90512"/>
    <w:rsid w:val="00DA0E66"/>
    <w:rsid w:val="00DC65C2"/>
    <w:rsid w:val="00E25321"/>
    <w:rsid w:val="00E36D10"/>
    <w:rsid w:val="00E95DE8"/>
    <w:rsid w:val="00E9723A"/>
    <w:rsid w:val="00EB1C8B"/>
    <w:rsid w:val="00EC3D47"/>
    <w:rsid w:val="00EC6077"/>
    <w:rsid w:val="00ED5946"/>
    <w:rsid w:val="00EF0A8D"/>
    <w:rsid w:val="00F65CAE"/>
    <w:rsid w:val="00F75301"/>
    <w:rsid w:val="00F772D3"/>
    <w:rsid w:val="00F85F75"/>
    <w:rsid w:val="00F90BBB"/>
    <w:rsid w:val="00FD5D2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0537A4"/>
  <w15:docId w15:val="{63AC0CE9-6E82-46D3-926D-1C0BAFF9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AB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CFA"/>
    <w:pPr>
      <w:ind w:left="720"/>
      <w:contextualSpacing/>
    </w:pPr>
  </w:style>
  <w:style w:type="character" w:styleId="Hyperlink">
    <w:name w:val="Hyperlink"/>
    <w:basedOn w:val="DefaultParagraphFont"/>
    <w:rsid w:val="00302CF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D5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D5946"/>
  </w:style>
  <w:style w:type="paragraph" w:styleId="Footer">
    <w:name w:val="footer"/>
    <w:basedOn w:val="Normal"/>
    <w:link w:val="FooterChar"/>
    <w:uiPriority w:val="99"/>
    <w:unhideWhenUsed/>
    <w:rsid w:val="00ED5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946"/>
  </w:style>
  <w:style w:type="paragraph" w:styleId="BalloonText">
    <w:name w:val="Balloon Text"/>
    <w:basedOn w:val="Normal"/>
    <w:link w:val="BalloonTextChar"/>
    <w:uiPriority w:val="99"/>
    <w:semiHidden/>
    <w:unhideWhenUsed/>
    <w:rsid w:val="00990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84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4D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4D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4D0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10AB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210A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F489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B7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421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24216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tif" /><Relationship Id="rId11" Type="http://schemas.openxmlformats.org/officeDocument/2006/relationships/hyperlink" Target="http://www.gpo.gov/fdsys/pkg/FR-2011-05-02/pdf/2011-10732.pdf" TargetMode="External" /><Relationship Id="rId12" Type="http://schemas.openxmlformats.org/officeDocument/2006/relationships/hyperlink" Target="mailto:patricia.lawton@dot.gov" TargetMode="External" /><Relationship Id="rId13" Type="http://schemas.openxmlformats.org/officeDocument/2006/relationships/hyperlink" Target="mailto:PRA@dot.gov" TargetMode="External" /><Relationship Id="rId14" Type="http://schemas.openxmlformats.org/officeDocument/2006/relationships/hyperlink" Target="http://www.whitehouse.gov/sites/default/files/omb/memoranda/2011/m11-24.pdf" TargetMode="External" /><Relationship Id="rId15" Type="http://schemas.openxmlformats.org/officeDocument/2006/relationships/hyperlink" Target="http://www.whitehouse.gov/sites/default/files/omb/memoranda/2011/m11-26.pdf" TargetMode="External" /><Relationship Id="rId16" Type="http://schemas.openxmlformats.org/officeDocument/2006/relationships/header" Target="header1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cee703cd-e844-4d91-bc3d-75f024bf00fb">
      <Terms xmlns="http://schemas.microsoft.com/office/infopath/2007/PartnerControls"/>
    </lcf76f155ced4ddcb4097134ff3c332f>
    <TaxCatchAll xmlns="60e5f0d4-ab0c-4a60-8007-8d1140256167" xsi:nil="true"/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3EF3AFDC7F5A46922FB472A5D8E9DC" ma:contentTypeVersion="17" ma:contentTypeDescription="Create a new document." ma:contentTypeScope="" ma:versionID="7054e7ca90d8f0ed089c069d40429e20">
  <xsd:schema xmlns:xsd="http://www.w3.org/2001/XMLSchema" xmlns:xs="http://www.w3.org/2001/XMLSchema" xmlns:p="http://schemas.microsoft.com/office/2006/metadata/properties" xmlns:ns2="60e5f0d4-ab0c-4a60-8007-8d1140256167" xmlns:ns3="cee703cd-e844-4d91-bc3d-75f024bf00fb" targetNamespace="http://schemas.microsoft.com/office/2006/metadata/properties" ma:root="true" ma:fieldsID="4f89963c9f157ca0d4aad36f3cd413c9" ns2:_="" ns3:_="">
    <xsd:import namespace="60e5f0d4-ab0c-4a60-8007-8d1140256167"/>
    <xsd:import namespace="cee703cd-e844-4d91-bc3d-75f024bf00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5f0d4-ab0c-4a60-8007-8d114025616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61b7218b-efa2-4460-851f-a64f996f3c26}" ma:internalName="TaxCatchAll" ma:showField="CatchAllData" ma:web="60e5f0d4-ab0c-4a60-8007-8d1140256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703cd-e844-4d91-bc3d-75f024bf0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3C6F73-E554-457D-A77A-98CB10B2039A}">
  <ds:schemaRefs>
    <ds:schemaRef ds:uri="http://schemas.microsoft.com/office/2006/metadata/properties"/>
    <ds:schemaRef ds:uri="cee703cd-e844-4d91-bc3d-75f024bf00fb"/>
    <ds:schemaRef ds:uri="http://schemas.microsoft.com/office/infopath/2007/PartnerControls"/>
    <ds:schemaRef ds:uri="60e5f0d4-ab0c-4a60-8007-8d1140256167"/>
  </ds:schemaRefs>
</ds:datastoreItem>
</file>

<file path=customXml/itemProps2.xml><?xml version="1.0" encoding="utf-8"?>
<ds:datastoreItem xmlns:ds="http://schemas.openxmlformats.org/officeDocument/2006/customXml" ds:itemID="{1BC1B73E-1CFF-4D99-B33F-DA2FD1302E2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0E19563-FC33-4E89-B1F3-2E54380278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C95785-82EF-48D7-A60D-B46DBC2B81A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4823EB-1966-4861-9A9A-93C1EF4D6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5f0d4-ab0c-4a60-8007-8d1140256167"/>
    <ds:schemaRef ds:uri="cee703cd-e844-4d91-bc3d-75f024bf00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Warren, Tuonglinh (FHWA)</cp:lastModifiedBy>
  <cp:revision>12</cp:revision>
  <cp:lastPrinted>2015-07-09T16:30:00Z</cp:lastPrinted>
  <dcterms:created xsi:type="dcterms:W3CDTF">2022-08-22T15:19:00Z</dcterms:created>
  <dcterms:modified xsi:type="dcterms:W3CDTF">2024-03-13T19:07:00Z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0x010100BD628AD315C4BC439209E438E5909DF0</vt:lpwstr>
  </property>
  <property fmtid="{D5CDD505-2E9C-101B-9397-08002B2CF9AE}" pid="3" name="MediaServiceImageTags">
    <vt:lpwstr/>
  </property>
</Properties>
</file>