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CD5" w:rsidP="00EF4485" w14:paraId="122B90A6" w14:textId="77777777">
      <w:pPr>
        <w:widowControl w:val="0"/>
        <w:autoSpaceDE w:val="0"/>
        <w:autoSpaceDN w:val="0"/>
        <w:adjustRightInd w:val="0"/>
        <w:jc w:val="center"/>
      </w:pPr>
      <w:bookmarkStart w:id="0" w:name="_Hlk2240431"/>
      <w:r w:rsidRPr="00C35B89">
        <w:t>U.S. Department of Transportation</w:t>
      </w:r>
    </w:p>
    <w:p w:rsidR="000870E4" w:rsidRPr="00C35B89" w:rsidP="00EF4485" w14:paraId="5B50FFB8" w14:textId="378C71EB">
      <w:pPr>
        <w:widowControl w:val="0"/>
        <w:autoSpaceDE w:val="0"/>
        <w:autoSpaceDN w:val="0"/>
        <w:adjustRightInd w:val="0"/>
        <w:jc w:val="center"/>
      </w:pPr>
      <w:r>
        <w:t>Federal Highway Administration</w:t>
      </w:r>
    </w:p>
    <w:p w:rsidR="00861CD5" w:rsidRPr="00C35B89" w:rsidP="00861CD5" w14:paraId="2C58DB64" w14:textId="77777777">
      <w:pPr>
        <w:widowControl w:val="0"/>
        <w:autoSpaceDE w:val="0"/>
        <w:autoSpaceDN w:val="0"/>
        <w:adjustRightInd w:val="0"/>
        <w:jc w:val="center"/>
        <w:rPr>
          <w:rFonts w:ascii="Arial" w:hAnsi="Arial" w:cs="Arial"/>
          <w:b/>
          <w:bCs/>
          <w:sz w:val="24"/>
          <w:szCs w:val="24"/>
          <w:u w:val="single"/>
        </w:rPr>
      </w:pPr>
    </w:p>
    <w:p w:rsidR="00861CD5" w:rsidRPr="00C35B89" w:rsidP="00861CD5" w14:paraId="67E54FCF" w14:textId="37F26072">
      <w:pPr>
        <w:widowControl w:val="0"/>
        <w:autoSpaceDE w:val="0"/>
        <w:autoSpaceDN w:val="0"/>
        <w:adjustRightInd w:val="0"/>
        <w:jc w:val="center"/>
        <w:rPr>
          <w:rFonts w:ascii="Arial" w:hAnsi="Arial" w:cs="Arial"/>
          <w:b/>
          <w:bCs/>
          <w:sz w:val="24"/>
          <w:szCs w:val="24"/>
          <w:u w:val="single"/>
        </w:rPr>
      </w:pPr>
      <w:r w:rsidRPr="00C35B89">
        <w:rPr>
          <w:rFonts w:ascii="Arial" w:hAnsi="Arial" w:cs="Arial"/>
          <w:b/>
          <w:bCs/>
          <w:sz w:val="24"/>
          <w:szCs w:val="24"/>
          <w:u w:val="single"/>
        </w:rPr>
        <w:t>SUPPORTING STATEMENT</w:t>
      </w:r>
      <w:r w:rsidR="00AA06F0">
        <w:rPr>
          <w:rFonts w:ascii="Arial" w:hAnsi="Arial" w:cs="Arial"/>
          <w:b/>
          <w:bCs/>
          <w:sz w:val="24"/>
          <w:szCs w:val="24"/>
          <w:u w:val="single"/>
        </w:rPr>
        <w:t xml:space="preserve"> A</w:t>
      </w:r>
    </w:p>
    <w:p w:rsidR="00861CD5" w:rsidRPr="00C35B89" w:rsidP="00861CD5" w14:paraId="6333B926" w14:textId="77777777">
      <w:pPr>
        <w:widowControl w:val="0"/>
        <w:autoSpaceDE w:val="0"/>
        <w:autoSpaceDN w:val="0"/>
        <w:adjustRightInd w:val="0"/>
        <w:jc w:val="center"/>
        <w:rPr>
          <w:rFonts w:ascii="Arial" w:hAnsi="Arial" w:cs="Arial"/>
          <w:b/>
          <w:bCs/>
          <w:sz w:val="24"/>
          <w:szCs w:val="24"/>
          <w:u w:val="single"/>
        </w:rPr>
      </w:pPr>
    </w:p>
    <w:p w:rsidR="00861CD5" w:rsidRPr="00C35B89" w:rsidP="5399D1AF" w14:paraId="5252D7CC" w14:textId="43E81C9F">
      <w:pPr>
        <w:widowControl w:val="0"/>
        <w:tabs>
          <w:tab w:val="center" w:pos="4680"/>
        </w:tabs>
        <w:jc w:val="center"/>
        <w:rPr>
          <w:rFonts w:ascii="Arial" w:hAnsi="Arial" w:cs="Arial"/>
          <w:b/>
          <w:bCs/>
          <w:sz w:val="24"/>
          <w:szCs w:val="24"/>
        </w:rPr>
      </w:pPr>
      <w:r w:rsidRPr="5399D1AF">
        <w:rPr>
          <w:rFonts w:ascii="Arial" w:hAnsi="Arial" w:cs="Arial"/>
          <w:b/>
          <w:bCs/>
          <w:sz w:val="24"/>
          <w:szCs w:val="24"/>
        </w:rPr>
        <w:t xml:space="preserve">Supplemental Discretionary Grants for </w:t>
      </w:r>
      <w:r w:rsidR="006E2EDE">
        <w:rPr>
          <w:rFonts w:ascii="Arial" w:hAnsi="Arial" w:cs="Arial"/>
          <w:b/>
          <w:bCs/>
          <w:sz w:val="24"/>
          <w:szCs w:val="24"/>
        </w:rPr>
        <w:t>Reduction of Truck Emissions at Port Facilities (RTEPF) Grant Program</w:t>
      </w:r>
    </w:p>
    <w:p w:rsidR="00861CD5" w:rsidRPr="00C35B89" w:rsidP="00861CD5" w14:paraId="4F2D83A7" w14:textId="77777777">
      <w:pPr>
        <w:widowControl w:val="0"/>
        <w:autoSpaceDE w:val="0"/>
        <w:autoSpaceDN w:val="0"/>
        <w:adjustRightInd w:val="0"/>
        <w:jc w:val="center"/>
        <w:rPr>
          <w:rFonts w:ascii="Arial" w:hAnsi="Arial" w:cs="Arial"/>
          <w:b/>
          <w:bCs/>
          <w:sz w:val="24"/>
          <w:szCs w:val="24"/>
        </w:rPr>
      </w:pPr>
    </w:p>
    <w:p w:rsidR="00861CD5" w:rsidRPr="00C35B89" w:rsidP="00861CD5" w14:paraId="20206FA4" w14:textId="04E7ABF6">
      <w:pPr>
        <w:widowControl w:val="0"/>
        <w:autoSpaceDE w:val="0"/>
        <w:autoSpaceDN w:val="0"/>
        <w:adjustRightInd w:val="0"/>
        <w:jc w:val="center"/>
        <w:rPr>
          <w:rFonts w:ascii="Arial" w:hAnsi="Arial" w:cs="Arial"/>
          <w:b/>
          <w:bCs/>
          <w:sz w:val="24"/>
          <w:szCs w:val="24"/>
        </w:rPr>
      </w:pPr>
      <w:r w:rsidRPr="00C35B89">
        <w:rPr>
          <w:rFonts w:ascii="Arial" w:hAnsi="Arial" w:cs="Arial"/>
          <w:b/>
          <w:bCs/>
          <w:sz w:val="24"/>
          <w:szCs w:val="24"/>
        </w:rPr>
        <w:t>OMB Control No.</w:t>
      </w:r>
      <w:r>
        <w:rPr>
          <w:rFonts w:ascii="Arial" w:hAnsi="Arial" w:cs="Arial"/>
          <w:b/>
          <w:bCs/>
          <w:sz w:val="24"/>
          <w:szCs w:val="24"/>
        </w:rPr>
        <w:t xml:space="preserve"> </w:t>
      </w:r>
      <w:r w:rsidR="00C5351A">
        <w:rPr>
          <w:rFonts w:ascii="Arial" w:hAnsi="Arial" w:cs="Arial"/>
          <w:b/>
          <w:bCs/>
          <w:sz w:val="24"/>
          <w:szCs w:val="24"/>
        </w:rPr>
        <w:t>2125-</w:t>
      </w:r>
      <w:r w:rsidR="00803C64">
        <w:rPr>
          <w:rFonts w:ascii="Arial" w:hAnsi="Arial" w:cs="Arial"/>
          <w:b/>
          <w:bCs/>
          <w:sz w:val="24"/>
          <w:szCs w:val="24"/>
        </w:rPr>
        <w:t>XXXX</w:t>
      </w:r>
      <w:r w:rsidR="00C5351A">
        <w:rPr>
          <w:rFonts w:ascii="Arial" w:hAnsi="Arial" w:cs="Arial"/>
          <w:b/>
          <w:bCs/>
          <w:sz w:val="24"/>
          <w:szCs w:val="24"/>
        </w:rPr>
        <w:t>.</w:t>
      </w:r>
    </w:p>
    <w:p w:rsidR="00861CD5" w:rsidRPr="00C35B89" w:rsidP="00861CD5" w14:paraId="1767B57B" w14:textId="77777777">
      <w:pPr>
        <w:widowControl w:val="0"/>
        <w:autoSpaceDE w:val="0"/>
        <w:autoSpaceDN w:val="0"/>
        <w:adjustRightInd w:val="0"/>
        <w:jc w:val="center"/>
        <w:rPr>
          <w:rFonts w:ascii="Arial" w:hAnsi="Arial" w:cs="Arial"/>
          <w:b/>
          <w:bCs/>
          <w:sz w:val="24"/>
          <w:szCs w:val="24"/>
        </w:rPr>
      </w:pPr>
    </w:p>
    <w:p w:rsidR="001E6C5E" w:rsidP="00861CD5" w14:paraId="31F8A251" w14:textId="7FEF20AA">
      <w:pPr>
        <w:widowControl w:val="0"/>
        <w:tabs>
          <w:tab w:val="center" w:pos="4680"/>
        </w:tabs>
        <w:jc w:val="both"/>
        <w:rPr>
          <w:rFonts w:ascii="Arial" w:hAnsi="Arial" w:cs="Arial"/>
          <w:color w:val="000000" w:themeColor="text1"/>
          <w:sz w:val="24"/>
          <w:szCs w:val="24"/>
        </w:rPr>
      </w:pPr>
      <w:r w:rsidRPr="00C35B89">
        <w:rPr>
          <w:rFonts w:ascii="Arial" w:hAnsi="Arial" w:cs="Arial"/>
          <w:sz w:val="24"/>
          <w:szCs w:val="24"/>
          <w:u w:val="single"/>
        </w:rPr>
        <w:t>Introduction</w:t>
      </w:r>
      <w:r w:rsidRPr="00C35B89">
        <w:rPr>
          <w:rFonts w:ascii="Arial" w:hAnsi="Arial" w:cs="Arial"/>
          <w:sz w:val="24"/>
          <w:szCs w:val="24"/>
        </w:rPr>
        <w:t>: This is to request the Office of Management and Budget (OMB) approve</w:t>
      </w:r>
      <w:r w:rsidRPr="5399D1AF" w:rsidR="00AC6E4B">
        <w:rPr>
          <w:rFonts w:ascii="Arial" w:hAnsi="Arial" w:cs="Arial"/>
          <w:sz w:val="24"/>
          <w:szCs w:val="24"/>
        </w:rPr>
        <w:t xml:space="preserve"> a </w:t>
      </w:r>
      <w:r w:rsidRPr="00C35B89">
        <w:rPr>
          <w:rFonts w:ascii="Arial" w:hAnsi="Arial" w:cs="Arial"/>
          <w:sz w:val="24"/>
          <w:szCs w:val="24"/>
        </w:rPr>
        <w:t>clearance for the information collection entitled,</w:t>
      </w:r>
      <w:bookmarkStart w:id="1" w:name="_Hlk2236235"/>
      <w:r>
        <w:rPr>
          <w:rFonts w:ascii="Arial" w:hAnsi="Arial" w:cs="Arial"/>
          <w:sz w:val="24"/>
          <w:szCs w:val="24"/>
        </w:rPr>
        <w:t xml:space="preserve"> Reduction of Truck Emissions at Port Facilities (RTEPF) Grant </w:t>
      </w:r>
      <w:r w:rsidRPr="5399D1AF" w:rsidR="00AC6E4B">
        <w:rPr>
          <w:rFonts w:ascii="Arial" w:hAnsi="Arial" w:cs="Arial"/>
          <w:sz w:val="24"/>
          <w:szCs w:val="24"/>
        </w:rPr>
        <w:t>Program.</w:t>
      </w:r>
      <w:bookmarkEnd w:id="1"/>
      <w:r w:rsidR="00E434DF">
        <w:rPr>
          <w:rFonts w:ascii="Arial" w:hAnsi="Arial" w:cs="Arial"/>
          <w:sz w:val="24"/>
          <w:szCs w:val="24"/>
        </w:rPr>
        <w:t xml:space="preserve"> </w:t>
      </w:r>
      <w:r w:rsidRPr="5399D1AF" w:rsidR="00787D62">
        <w:rPr>
          <w:rFonts w:ascii="Arial" w:hAnsi="Arial" w:cs="Arial"/>
          <w:sz w:val="24"/>
          <w:szCs w:val="24"/>
        </w:rPr>
        <w:t xml:space="preserve">The </w:t>
      </w:r>
      <w:r w:rsidRPr="00C35B89">
        <w:rPr>
          <w:rFonts w:ascii="Arial" w:hAnsi="Arial" w:cs="Arial"/>
          <w:sz w:val="24"/>
          <w:szCs w:val="24"/>
        </w:rPr>
        <w:t>Office of the Secretary of Transportation (</w:t>
      </w:r>
      <w:r w:rsidRPr="00C35B89">
        <w:rPr>
          <w:rFonts w:ascii="Arial" w:hAnsi="Arial" w:cs="Arial"/>
          <w:snapToGrid w:val="0"/>
          <w:color w:val="000000"/>
          <w:sz w:val="24"/>
          <w:szCs w:val="24"/>
        </w:rPr>
        <w:t xml:space="preserve">OST), </w:t>
      </w:r>
      <w:r w:rsidRPr="5399D1AF" w:rsidR="00AC6E4B">
        <w:rPr>
          <w:rFonts w:ascii="Arial" w:hAnsi="Arial" w:cs="Arial"/>
          <w:color w:val="000000" w:themeColor="text1"/>
          <w:sz w:val="24"/>
          <w:szCs w:val="24"/>
        </w:rPr>
        <w:t>in close collaboration with the Federal Highway Administration</w:t>
      </w:r>
      <w:r w:rsidRPr="58068418" w:rsidR="008E0F63">
        <w:rPr>
          <w:rFonts w:ascii="Arial" w:hAnsi="Arial" w:cs="Arial"/>
          <w:color w:val="000000" w:themeColor="text1"/>
          <w:sz w:val="24"/>
          <w:szCs w:val="24"/>
        </w:rPr>
        <w:t xml:space="preserve"> (FHWA)</w:t>
      </w:r>
      <w:r w:rsidRPr="5399D1AF" w:rsidR="00AC6E4B">
        <w:rPr>
          <w:rFonts w:ascii="Arial" w:hAnsi="Arial" w:cs="Arial"/>
          <w:color w:val="000000" w:themeColor="text1"/>
          <w:sz w:val="24"/>
          <w:szCs w:val="24"/>
        </w:rPr>
        <w:t xml:space="preserve">, </w:t>
      </w:r>
      <w:r w:rsidRPr="00C35B89">
        <w:rPr>
          <w:rFonts w:ascii="Arial" w:hAnsi="Arial" w:cs="Arial"/>
          <w:snapToGrid w:val="0"/>
          <w:color w:val="000000"/>
          <w:sz w:val="24"/>
          <w:szCs w:val="24"/>
        </w:rPr>
        <w:t xml:space="preserve">provides financial assistance to </w:t>
      </w:r>
      <w:r w:rsidRPr="5399D1AF" w:rsidR="00420B0B">
        <w:rPr>
          <w:rFonts w:ascii="Arial" w:hAnsi="Arial" w:cs="Arial"/>
          <w:color w:val="000000" w:themeColor="text1"/>
          <w:sz w:val="24"/>
          <w:szCs w:val="24"/>
        </w:rPr>
        <w:t xml:space="preserve">a </w:t>
      </w:r>
      <w:r w:rsidRPr="5399D1AF" w:rsidR="00A5589D">
        <w:rPr>
          <w:rFonts w:ascii="Arial" w:hAnsi="Arial" w:cs="Arial"/>
          <w:color w:val="000000" w:themeColor="text1"/>
          <w:sz w:val="24"/>
          <w:szCs w:val="24"/>
        </w:rPr>
        <w:t xml:space="preserve">political subdivision of a </w:t>
      </w:r>
      <w:r w:rsidRPr="5399D1AF" w:rsidR="428D1599">
        <w:rPr>
          <w:rFonts w:ascii="Arial" w:hAnsi="Arial" w:cs="Arial"/>
          <w:color w:val="000000" w:themeColor="text1"/>
          <w:sz w:val="24"/>
          <w:szCs w:val="24"/>
        </w:rPr>
        <w:t>S</w:t>
      </w:r>
      <w:r w:rsidRPr="5399D1AF" w:rsidR="00A5589D">
        <w:rPr>
          <w:rFonts w:ascii="Arial" w:hAnsi="Arial" w:cs="Arial"/>
          <w:color w:val="000000" w:themeColor="text1"/>
          <w:sz w:val="24"/>
          <w:szCs w:val="24"/>
        </w:rPr>
        <w:t>tate,</w:t>
      </w:r>
      <w:r w:rsidRPr="5399D1AF">
        <w:rPr>
          <w:rFonts w:ascii="Arial" w:hAnsi="Arial" w:cs="Arial"/>
          <w:color w:val="000000" w:themeColor="text1"/>
          <w:sz w:val="24"/>
          <w:szCs w:val="24"/>
        </w:rPr>
        <w:t xml:space="preserve"> </w:t>
      </w:r>
      <w:r w:rsidRPr="001E6C5E">
        <w:rPr>
          <w:rFonts w:ascii="Arial" w:hAnsi="Arial" w:cs="Arial"/>
          <w:color w:val="000000" w:themeColor="text1"/>
          <w:sz w:val="24"/>
          <w:szCs w:val="24"/>
        </w:rPr>
        <w:t xml:space="preserve">local units of government, multijurisdictional groups made up of the above eligible applicants, and consortia of research or academic institutions previously described through the RTEPF </w:t>
      </w:r>
      <w:r>
        <w:rPr>
          <w:rFonts w:ascii="Arial" w:hAnsi="Arial" w:cs="Arial"/>
          <w:color w:val="000000" w:themeColor="text1"/>
          <w:sz w:val="24"/>
          <w:szCs w:val="24"/>
        </w:rPr>
        <w:t xml:space="preserve">Grant </w:t>
      </w:r>
      <w:r w:rsidRPr="001E6C5E">
        <w:rPr>
          <w:rFonts w:ascii="Arial" w:hAnsi="Arial" w:cs="Arial"/>
          <w:color w:val="000000" w:themeColor="text1"/>
          <w:sz w:val="24"/>
          <w:szCs w:val="24"/>
        </w:rPr>
        <w:t xml:space="preserve">Program. </w:t>
      </w:r>
    </w:p>
    <w:p w:rsidR="008E135A" w:rsidRPr="008E135A" w:rsidP="00861CD5" w14:paraId="12063BDA" w14:textId="77777777">
      <w:pPr>
        <w:widowControl w:val="0"/>
        <w:tabs>
          <w:tab w:val="center" w:pos="4680"/>
        </w:tabs>
        <w:jc w:val="both"/>
        <w:rPr>
          <w:rFonts w:ascii="Arial" w:hAnsi="Arial" w:cs="Arial"/>
          <w:sz w:val="24"/>
          <w:szCs w:val="24"/>
        </w:rPr>
      </w:pPr>
    </w:p>
    <w:p w:rsidR="00861CD5" w:rsidRPr="008E135A" w:rsidP="13168F18" w14:paraId="1432D817" w14:textId="4DF26637">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Responding to the collection is voluntary and is required to obtain or retain a benefit.</w:t>
      </w:r>
    </w:p>
    <w:p w:rsidR="0029360D" w:rsidRPr="0029360D" w:rsidP="0029360D" w14:paraId="27E55324" w14:textId="08E360B6">
      <w:pPr>
        <w:widowControl w:val="0"/>
        <w:numPr>
          <w:ilvl w:val="0"/>
          <w:numId w:val="35"/>
        </w:numPr>
        <w:autoSpaceDE w:val="0"/>
        <w:autoSpaceDN w:val="0"/>
        <w:adjustRightInd w:val="0"/>
        <w:rPr>
          <w:rFonts w:ascii="Arial" w:hAnsi="Arial" w:cs="Arial"/>
          <w:sz w:val="24"/>
          <w:szCs w:val="24"/>
        </w:rPr>
      </w:pPr>
      <w:r w:rsidRPr="6878E863">
        <w:rPr>
          <w:rFonts w:ascii="Arial" w:hAnsi="Arial" w:cs="Arial"/>
          <w:sz w:val="24"/>
          <w:szCs w:val="24"/>
        </w:rPr>
        <w:t xml:space="preserve">Responders are </w:t>
      </w:r>
      <w:r>
        <w:rPr>
          <w:rFonts w:ascii="Arial" w:hAnsi="Arial" w:cs="Arial"/>
          <w:sz w:val="24"/>
          <w:szCs w:val="24"/>
        </w:rPr>
        <w:t xml:space="preserve">a </w:t>
      </w:r>
      <w:r w:rsidRPr="0029360D">
        <w:rPr>
          <w:rFonts w:ascii="Arial" w:hAnsi="Arial" w:cs="Arial"/>
          <w:sz w:val="24"/>
          <w:szCs w:val="24"/>
        </w:rPr>
        <w:t xml:space="preserve">special purpose district or public authority with a transportation function, including port authorities, a State or group of States, a metropolitan planning organization, a unit of local government or group of local governments, a political subdivision of a State or local government, a Federal land management agency that applies jointly with a State or group of States, a </w:t>
      </w:r>
      <w:r>
        <w:rPr>
          <w:rFonts w:ascii="Arial" w:hAnsi="Arial" w:cs="Arial"/>
          <w:sz w:val="24"/>
          <w:szCs w:val="24"/>
        </w:rPr>
        <w:t xml:space="preserve">Federally recognized </w:t>
      </w:r>
      <w:r w:rsidRPr="0029360D">
        <w:rPr>
          <w:rFonts w:ascii="Arial" w:hAnsi="Arial" w:cs="Arial"/>
          <w:sz w:val="24"/>
          <w:szCs w:val="24"/>
        </w:rPr>
        <w:t xml:space="preserve">tribal government or a consortium of tribal governments, and a multi-State or multijurisdictional group of public entities. </w:t>
      </w:r>
    </w:p>
    <w:p w:rsidR="00861CD5" w:rsidRPr="008E135A" w:rsidP="13168F18" w14:paraId="64D8BFDF" w14:textId="38AB1DD5">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 xml:space="preserve">The collection is </w:t>
      </w:r>
      <w:r w:rsidR="00690A86">
        <w:rPr>
          <w:rFonts w:ascii="Arial" w:hAnsi="Arial" w:cs="Arial"/>
          <w:sz w:val="24"/>
          <w:szCs w:val="24"/>
        </w:rPr>
        <w:t xml:space="preserve">a </w:t>
      </w:r>
      <w:r w:rsidRPr="008E135A">
        <w:rPr>
          <w:rFonts w:ascii="Arial" w:hAnsi="Arial" w:cs="Arial"/>
          <w:sz w:val="24"/>
          <w:szCs w:val="24"/>
        </w:rPr>
        <w:t>grant application, grant agreement,</w:t>
      </w:r>
      <w:r w:rsidR="00C66976">
        <w:rPr>
          <w:rFonts w:ascii="Arial" w:hAnsi="Arial" w:cs="Arial"/>
          <w:sz w:val="24"/>
          <w:szCs w:val="24"/>
        </w:rPr>
        <w:t xml:space="preserve"> </w:t>
      </w:r>
      <w:r w:rsidRPr="008E135A">
        <w:rPr>
          <w:rFonts w:ascii="Arial" w:hAnsi="Arial" w:cs="Arial"/>
          <w:sz w:val="24"/>
          <w:szCs w:val="24"/>
        </w:rPr>
        <w:t>project management</w:t>
      </w:r>
      <w:r w:rsidR="004E5D33">
        <w:rPr>
          <w:rFonts w:ascii="Arial" w:hAnsi="Arial" w:cs="Arial"/>
          <w:sz w:val="24"/>
          <w:szCs w:val="24"/>
        </w:rPr>
        <w:t>,</w:t>
      </w:r>
      <w:r w:rsidRPr="008E135A">
        <w:rPr>
          <w:rFonts w:ascii="Arial" w:hAnsi="Arial" w:cs="Arial"/>
          <w:sz w:val="24"/>
          <w:szCs w:val="24"/>
        </w:rPr>
        <w:t xml:space="preserve"> and project evaluation. It has a reporting requirement.</w:t>
      </w:r>
    </w:p>
    <w:p w:rsidR="00861CD5" w:rsidRPr="008E135A" w:rsidP="13168F18" w14:paraId="6A45AA65" w14:textId="1C1B4E35">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The information is collected as needed.</w:t>
      </w:r>
    </w:p>
    <w:p w:rsidR="00861CD5" w:rsidRPr="008E135A" w:rsidP="13168F18" w14:paraId="0DA6E379" w14:textId="6E5A05DA">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Information relevant to the application as detailed in the Notice of Funding Opportunity (NOFO), and any reporting requirements agreed to b</w:t>
      </w:r>
      <w:r w:rsidRPr="5399D1AF" w:rsidR="00787D62">
        <w:rPr>
          <w:rFonts w:ascii="Arial" w:hAnsi="Arial" w:cs="Arial"/>
          <w:sz w:val="24"/>
          <w:szCs w:val="24"/>
        </w:rPr>
        <w:t>y</w:t>
      </w:r>
      <w:r w:rsidRPr="5399D1AF">
        <w:rPr>
          <w:rFonts w:ascii="Arial" w:hAnsi="Arial" w:cs="Arial"/>
          <w:sz w:val="24"/>
          <w:szCs w:val="24"/>
        </w:rPr>
        <w:t xml:space="preserve"> </w:t>
      </w:r>
      <w:r w:rsidRPr="13168F18" w:rsidR="28AD08B7">
        <w:rPr>
          <w:rFonts w:ascii="Arial" w:hAnsi="Arial" w:cs="Arial"/>
          <w:sz w:val="24"/>
          <w:szCs w:val="24"/>
        </w:rPr>
        <w:t>g</w:t>
      </w:r>
      <w:r w:rsidRPr="13168F18">
        <w:rPr>
          <w:rFonts w:ascii="Arial" w:hAnsi="Arial" w:cs="Arial"/>
          <w:sz w:val="24"/>
          <w:szCs w:val="24"/>
        </w:rPr>
        <w:t>rant</w:t>
      </w:r>
      <w:r w:rsidRPr="5399D1AF">
        <w:rPr>
          <w:rFonts w:ascii="Arial" w:hAnsi="Arial" w:cs="Arial"/>
          <w:sz w:val="24"/>
          <w:szCs w:val="24"/>
        </w:rPr>
        <w:t xml:space="preserve"> recipients.</w:t>
      </w:r>
    </w:p>
    <w:p w:rsidR="00861CD5" w:rsidRPr="008E135A" w:rsidP="13168F18" w14:paraId="56715952" w14:textId="0E9F7788">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The information will be received by the Department, including OST</w:t>
      </w:r>
      <w:r w:rsidRPr="5399D1AF" w:rsidR="00420B0B">
        <w:rPr>
          <w:rFonts w:ascii="Arial" w:hAnsi="Arial" w:cs="Arial"/>
          <w:sz w:val="24"/>
          <w:szCs w:val="24"/>
        </w:rPr>
        <w:t xml:space="preserve"> and FHWA</w:t>
      </w:r>
      <w:r w:rsidRPr="5399D1AF">
        <w:rPr>
          <w:rFonts w:ascii="Arial" w:hAnsi="Arial" w:cs="Arial"/>
          <w:sz w:val="24"/>
          <w:szCs w:val="24"/>
        </w:rPr>
        <w:t>.</w:t>
      </w:r>
    </w:p>
    <w:p w:rsidR="00861CD5" w:rsidP="13168F18" w14:paraId="2357A839" w14:textId="1FC28FB6">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The purpose of the collection is to receive information relevant to evaluating applications</w:t>
      </w:r>
      <w:r w:rsidR="006015E2">
        <w:rPr>
          <w:rFonts w:ascii="Arial" w:hAnsi="Arial" w:cs="Arial"/>
          <w:sz w:val="24"/>
          <w:szCs w:val="24"/>
        </w:rPr>
        <w:t xml:space="preserve"> </w:t>
      </w:r>
      <w:r w:rsidRPr="5399D1AF">
        <w:rPr>
          <w:rFonts w:ascii="Arial" w:hAnsi="Arial" w:cs="Arial"/>
          <w:sz w:val="24"/>
          <w:szCs w:val="24"/>
        </w:rPr>
        <w:t xml:space="preserve">to the </w:t>
      </w:r>
      <w:r w:rsidR="0029360D">
        <w:rPr>
          <w:rFonts w:ascii="Arial" w:hAnsi="Arial" w:cs="Arial"/>
          <w:sz w:val="24"/>
          <w:szCs w:val="24"/>
        </w:rPr>
        <w:t>RTEPF Grant Program</w:t>
      </w:r>
      <w:r w:rsidRPr="5399D1AF">
        <w:rPr>
          <w:rFonts w:ascii="Arial" w:hAnsi="Arial" w:cs="Arial"/>
          <w:sz w:val="24"/>
          <w:szCs w:val="24"/>
        </w:rPr>
        <w:t xml:space="preserve">, per the NOFO, and reporting requirements agreed to by recipients of the </w:t>
      </w:r>
      <w:r w:rsidRPr="13168F18" w:rsidR="6A7D89A6">
        <w:rPr>
          <w:rFonts w:ascii="Arial" w:hAnsi="Arial" w:cs="Arial"/>
          <w:sz w:val="24"/>
          <w:szCs w:val="24"/>
        </w:rPr>
        <w:t>g</w:t>
      </w:r>
      <w:r w:rsidRPr="13168F18">
        <w:rPr>
          <w:rFonts w:ascii="Arial" w:hAnsi="Arial" w:cs="Arial"/>
          <w:sz w:val="24"/>
          <w:szCs w:val="24"/>
        </w:rPr>
        <w:t>rants.</w:t>
      </w:r>
    </w:p>
    <w:p w:rsidR="00804479" w:rsidRPr="001E6C5E" w:rsidP="13168F18" w14:paraId="19D0320D" w14:textId="39C9C5CA">
      <w:pPr>
        <w:widowControl w:val="0"/>
        <w:numPr>
          <w:ilvl w:val="0"/>
          <w:numId w:val="35"/>
        </w:numPr>
        <w:autoSpaceDE w:val="0"/>
        <w:autoSpaceDN w:val="0"/>
        <w:adjustRightInd w:val="0"/>
        <w:rPr>
          <w:rFonts w:ascii="Arial" w:hAnsi="Arial" w:cs="Arial"/>
          <w:sz w:val="24"/>
          <w:szCs w:val="24"/>
        </w:rPr>
      </w:pPr>
      <w:r w:rsidRPr="001E6C5E">
        <w:rPr>
          <w:rFonts w:ascii="Arial" w:hAnsi="Arial" w:cs="Arial"/>
          <w:sz w:val="24"/>
          <w:szCs w:val="24"/>
        </w:rPr>
        <w:t xml:space="preserve">This collection was </w:t>
      </w:r>
      <w:r w:rsidRPr="001E6C5E" w:rsidR="003B75DF">
        <w:rPr>
          <w:rFonts w:ascii="Arial" w:hAnsi="Arial" w:cs="Arial"/>
          <w:sz w:val="24"/>
          <w:szCs w:val="24"/>
        </w:rPr>
        <w:t xml:space="preserve">previously </w:t>
      </w:r>
      <w:r w:rsidRPr="001E6C5E" w:rsidR="00D93FB1">
        <w:rPr>
          <w:rFonts w:ascii="Arial" w:hAnsi="Arial" w:cs="Arial"/>
          <w:sz w:val="24"/>
          <w:szCs w:val="24"/>
        </w:rPr>
        <w:t xml:space="preserve">granted emergency approval under </w:t>
      </w:r>
      <w:r w:rsidR="004E07B8">
        <w:rPr>
          <w:rFonts w:ascii="Arial" w:hAnsi="Arial" w:cs="Arial"/>
          <w:sz w:val="24"/>
          <w:szCs w:val="24"/>
        </w:rPr>
        <w:t xml:space="preserve">OMB </w:t>
      </w:r>
      <w:r w:rsidRPr="001E6C5E" w:rsidR="00D93FB1">
        <w:rPr>
          <w:rFonts w:ascii="Arial" w:hAnsi="Arial" w:cs="Arial"/>
          <w:sz w:val="24"/>
          <w:szCs w:val="24"/>
        </w:rPr>
        <w:t>reference number</w:t>
      </w:r>
      <w:r w:rsidRPr="001E6C5E" w:rsidR="00A95972">
        <w:rPr>
          <w:rFonts w:ascii="Arial" w:hAnsi="Arial" w:cs="Arial"/>
          <w:sz w:val="24"/>
          <w:szCs w:val="24"/>
        </w:rPr>
        <w:t xml:space="preserve"> 2125-</w:t>
      </w:r>
      <w:r w:rsidR="004E07B8">
        <w:rPr>
          <w:rFonts w:ascii="Arial" w:hAnsi="Arial" w:cs="Arial"/>
          <w:sz w:val="24"/>
          <w:szCs w:val="24"/>
        </w:rPr>
        <w:t>0673</w:t>
      </w:r>
      <w:r w:rsidRPr="001E6C5E" w:rsidR="00A95972">
        <w:rPr>
          <w:rFonts w:ascii="Arial" w:hAnsi="Arial" w:cs="Arial"/>
          <w:sz w:val="24"/>
          <w:szCs w:val="24"/>
        </w:rPr>
        <w:t>.</w:t>
      </w:r>
      <w:r w:rsidRPr="001E6C5E" w:rsidR="00D93FB1">
        <w:rPr>
          <w:rFonts w:ascii="Arial" w:hAnsi="Arial" w:cs="Arial"/>
          <w:sz w:val="24"/>
          <w:szCs w:val="24"/>
        </w:rPr>
        <w:t xml:space="preserve"> </w:t>
      </w:r>
    </w:p>
    <w:p w:rsidR="008E135A" w:rsidP="00861CD5" w14:paraId="74DD54A4" w14:textId="77777777">
      <w:pPr>
        <w:pStyle w:val="NormalWeb"/>
        <w:rPr>
          <w:rFonts w:ascii="Arial" w:hAnsi="Arial" w:cs="Arial"/>
          <w:u w:val="single"/>
        </w:rPr>
      </w:pPr>
    </w:p>
    <w:p w:rsidR="008E135A" w:rsidRPr="00900D46" w:rsidP="008E135A" w14:paraId="6A0511C9" w14:textId="375C1F73">
      <w:pPr>
        <w:rPr>
          <w:rFonts w:ascii="Arial" w:hAnsi="Arial" w:cs="Arial"/>
          <w:sz w:val="24"/>
          <w:szCs w:val="24"/>
        </w:rPr>
      </w:pPr>
      <w:r w:rsidRPr="00900D46">
        <w:rPr>
          <w:rFonts w:ascii="Arial" w:hAnsi="Arial" w:cs="Arial"/>
          <w:sz w:val="24"/>
          <w:szCs w:val="24"/>
        </w:rPr>
        <w:t>This ICR supports the FY 20</w:t>
      </w:r>
      <w:r w:rsidRPr="00900D46" w:rsidR="00725434">
        <w:rPr>
          <w:rFonts w:ascii="Arial" w:hAnsi="Arial" w:cs="Arial"/>
          <w:sz w:val="24"/>
          <w:szCs w:val="24"/>
        </w:rPr>
        <w:t>22</w:t>
      </w:r>
      <w:r w:rsidRPr="00900D46">
        <w:rPr>
          <w:rFonts w:ascii="Arial" w:hAnsi="Arial" w:cs="Arial"/>
          <w:sz w:val="24"/>
          <w:szCs w:val="24"/>
        </w:rPr>
        <w:t xml:space="preserve"> – 202</w:t>
      </w:r>
      <w:r w:rsidRPr="00900D46" w:rsidR="00725434">
        <w:rPr>
          <w:rFonts w:ascii="Arial" w:hAnsi="Arial" w:cs="Arial"/>
          <w:sz w:val="24"/>
          <w:szCs w:val="24"/>
        </w:rPr>
        <w:t>6</w:t>
      </w:r>
      <w:r w:rsidRPr="00900D46">
        <w:rPr>
          <w:rFonts w:ascii="Arial" w:hAnsi="Arial" w:cs="Arial"/>
          <w:sz w:val="24"/>
          <w:szCs w:val="24"/>
        </w:rPr>
        <w:t xml:space="preserve"> DOT Strategic Plan, including </w:t>
      </w:r>
      <w:r w:rsidRPr="00900D46" w:rsidR="00725434">
        <w:rPr>
          <w:rFonts w:ascii="Arial" w:hAnsi="Arial" w:cs="Arial"/>
          <w:sz w:val="24"/>
          <w:szCs w:val="24"/>
        </w:rPr>
        <w:t xml:space="preserve">the six </w:t>
      </w:r>
      <w:r w:rsidRPr="00900D46">
        <w:rPr>
          <w:rFonts w:ascii="Arial" w:hAnsi="Arial" w:cs="Arial"/>
          <w:sz w:val="24"/>
          <w:szCs w:val="24"/>
        </w:rPr>
        <w:t xml:space="preserve">strategic goals of: </w:t>
      </w:r>
    </w:p>
    <w:p w:rsidR="00725434" w:rsidRPr="00900D46" w:rsidP="008E135A" w14:paraId="5F882FBF" w14:textId="77777777">
      <w:pPr>
        <w:rPr>
          <w:rFonts w:ascii="Arial" w:hAnsi="Arial" w:cs="Arial"/>
          <w:sz w:val="24"/>
          <w:szCs w:val="24"/>
        </w:rPr>
      </w:pPr>
    </w:p>
    <w:p w:rsidR="00725434" w:rsidRPr="00900D46" w:rsidP="00725434" w14:paraId="069CA987"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Safety</w:t>
      </w:r>
    </w:p>
    <w:p w:rsidR="00725434" w:rsidRPr="00900D46" w:rsidP="00725434" w14:paraId="43204C2D"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Economic Strength &amp; Global Competitiveness</w:t>
      </w:r>
    </w:p>
    <w:p w:rsidR="00725434" w:rsidRPr="00900D46" w:rsidP="00725434" w14:paraId="491733A9"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Equity</w:t>
      </w:r>
    </w:p>
    <w:p w:rsidR="00725434" w:rsidRPr="00900D46" w:rsidP="00725434" w14:paraId="1A25C804"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Climate &amp; Sustainability</w:t>
      </w:r>
    </w:p>
    <w:p w:rsidR="00725434" w:rsidRPr="00900D46" w:rsidP="00725434" w14:paraId="36771154"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Transformation</w:t>
      </w:r>
    </w:p>
    <w:p w:rsidR="00FE1725" w:rsidRPr="00523FE5" w:rsidP="00861CD5" w14:paraId="6F6FA482" w14:textId="38213DB0">
      <w:pPr>
        <w:pStyle w:val="NormalWeb"/>
        <w:numPr>
          <w:ilvl w:val="0"/>
          <w:numId w:val="32"/>
        </w:numPr>
        <w:shd w:val="clear" w:color="auto" w:fill="FFFFFF"/>
        <w:rPr>
          <w:rFonts w:ascii="Arial" w:hAnsi="Arial" w:cs="Arial"/>
          <w:u w:val="single"/>
        </w:rPr>
      </w:pPr>
      <w:r w:rsidRPr="00900D46">
        <w:rPr>
          <w:rStyle w:val="Emphasis"/>
          <w:rFonts w:ascii="Arial" w:hAnsi="Arial" w:cs="Arial"/>
          <w:i w:val="0"/>
          <w:iCs w:val="0"/>
        </w:rPr>
        <w:t>Organizational Excellence</w:t>
      </w:r>
    </w:p>
    <w:p w:rsidR="00861CD5" w:rsidRPr="00C35B89" w:rsidP="00FE1725" w14:paraId="34C2F511" w14:textId="01AD4654">
      <w:pPr>
        <w:pStyle w:val="NormalWeb"/>
        <w:rPr>
          <w:rFonts w:ascii="Arial" w:hAnsi="Arial" w:cs="Arial"/>
        </w:rPr>
      </w:pPr>
      <w:r w:rsidRPr="00C35B89">
        <w:rPr>
          <w:rFonts w:ascii="Arial" w:hAnsi="Arial" w:cs="Arial"/>
          <w:u w:val="single"/>
        </w:rPr>
        <w:t>Part A. Justification</w:t>
      </w:r>
      <w:r w:rsidRPr="00C35B89">
        <w:rPr>
          <w:rFonts w:ascii="Arial" w:hAnsi="Arial" w:cs="Arial"/>
        </w:rPr>
        <w:t>.</w:t>
      </w:r>
    </w:p>
    <w:p w:rsidR="00861CD5" w:rsidRPr="00E54C4A" w:rsidP="00861CD5" w14:paraId="36406FC8" w14:textId="77777777">
      <w:pPr>
        <w:pStyle w:val="NormalWeb"/>
        <w:rPr>
          <w:rFonts w:ascii="Arial" w:hAnsi="Arial" w:cs="Arial"/>
        </w:rPr>
      </w:pPr>
      <w:r w:rsidRPr="00C35B89">
        <w:rPr>
          <w:rFonts w:ascii="Arial" w:hAnsi="Arial" w:cs="Arial"/>
        </w:rPr>
        <w:t xml:space="preserve">1. </w:t>
      </w:r>
      <w:r w:rsidRPr="00C35B89">
        <w:rPr>
          <w:rFonts w:ascii="Arial" w:hAnsi="Arial" w:cs="Arial"/>
          <w:u w:val="single"/>
        </w:rPr>
        <w:t>Circumstances that make collection of information necessary</w:t>
      </w:r>
      <w:r w:rsidRPr="00C35B89">
        <w:rPr>
          <w:rFonts w:ascii="Arial" w:hAnsi="Arial" w:cs="Arial"/>
        </w:rPr>
        <w:t>:</w:t>
      </w:r>
    </w:p>
    <w:p w:rsidR="00D51A42" w:rsidP="00A01E4F" w14:paraId="0C4BA0D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color w:val="000000" w:themeColor="text1"/>
          <w:sz w:val="24"/>
          <w:szCs w:val="24"/>
        </w:rPr>
      </w:pPr>
      <w:r w:rsidRPr="00C35B89">
        <w:rPr>
          <w:rFonts w:ascii="Arial" w:hAnsi="Arial" w:cs="Arial"/>
          <w:snapToGrid w:val="0"/>
          <w:color w:val="000000"/>
          <w:sz w:val="24"/>
          <w:szCs w:val="24"/>
        </w:rPr>
        <w:t>The collection of information is necessary in order to receive applications for grant funds,</w:t>
      </w:r>
      <w:r w:rsidR="006A5FC9">
        <w:rPr>
          <w:rFonts w:ascii="Arial" w:hAnsi="Arial" w:cs="Arial"/>
          <w:snapToGrid w:val="0"/>
          <w:color w:val="000000"/>
          <w:sz w:val="24"/>
          <w:szCs w:val="24"/>
        </w:rPr>
        <w:t xml:space="preserve"> </w:t>
      </w:r>
      <w:r w:rsidR="00337B66">
        <w:rPr>
          <w:rFonts w:ascii="Arial" w:hAnsi="Arial" w:cs="Arial"/>
          <w:snapToGrid w:val="0"/>
          <w:color w:val="000000"/>
          <w:sz w:val="24"/>
          <w:szCs w:val="24"/>
        </w:rPr>
        <w:t>m</w:t>
      </w:r>
      <w:r w:rsidRPr="00C35B89">
        <w:rPr>
          <w:rFonts w:ascii="Arial" w:hAnsi="Arial" w:cs="Arial"/>
          <w:snapToGrid w:val="0"/>
          <w:color w:val="000000"/>
          <w:sz w:val="24"/>
          <w:szCs w:val="24"/>
        </w:rPr>
        <w:t>onitor</w:t>
      </w:r>
      <w:r w:rsidR="008C571C">
        <w:rPr>
          <w:rFonts w:ascii="Arial" w:hAnsi="Arial" w:cs="Arial"/>
          <w:snapToGrid w:val="0"/>
          <w:color w:val="000000"/>
          <w:sz w:val="24"/>
          <w:szCs w:val="24"/>
        </w:rPr>
        <w:t xml:space="preserve"> </w:t>
      </w:r>
      <w:r w:rsidRPr="00C35B89">
        <w:rPr>
          <w:rFonts w:ascii="Arial" w:hAnsi="Arial" w:cs="Arial"/>
          <w:snapToGrid w:val="0"/>
          <w:color w:val="000000"/>
          <w:sz w:val="24"/>
          <w:szCs w:val="24"/>
        </w:rPr>
        <w:t>project financial conditions and project progress</w:t>
      </w:r>
      <w:r w:rsidR="00E65E93">
        <w:rPr>
          <w:rFonts w:ascii="Arial" w:hAnsi="Arial" w:cs="Arial"/>
          <w:snapToGrid w:val="0"/>
          <w:color w:val="000000"/>
          <w:sz w:val="24"/>
          <w:szCs w:val="24"/>
        </w:rPr>
        <w:t>,</w:t>
      </w:r>
      <w:r w:rsidRPr="00E65E93" w:rsidR="00E65E93">
        <w:rPr>
          <w:rFonts w:ascii="Arial" w:hAnsi="Arial" w:cs="Arial"/>
          <w:snapToGrid w:val="0"/>
          <w:color w:val="000000"/>
          <w:sz w:val="24"/>
          <w:szCs w:val="24"/>
        </w:rPr>
        <w:t xml:space="preserve"> </w:t>
      </w:r>
      <w:r w:rsidRPr="00C35B89" w:rsidR="00E65E93">
        <w:rPr>
          <w:rFonts w:ascii="Arial" w:hAnsi="Arial" w:cs="Arial"/>
          <w:snapToGrid w:val="0"/>
          <w:color w:val="000000"/>
          <w:sz w:val="24"/>
          <w:szCs w:val="24"/>
        </w:rPr>
        <w:t xml:space="preserve">evaluate the effectiveness of </w:t>
      </w:r>
      <w:r w:rsidR="001A5773">
        <w:rPr>
          <w:rFonts w:ascii="Arial" w:hAnsi="Arial" w:cs="Arial"/>
          <w:snapToGrid w:val="0"/>
          <w:color w:val="000000"/>
          <w:sz w:val="24"/>
          <w:szCs w:val="24"/>
        </w:rPr>
        <w:t xml:space="preserve">grant-funded </w:t>
      </w:r>
      <w:r w:rsidRPr="00C35B89" w:rsidR="00E65E93">
        <w:rPr>
          <w:rFonts w:ascii="Arial" w:hAnsi="Arial" w:cs="Arial"/>
          <w:snapToGrid w:val="0"/>
          <w:color w:val="000000"/>
          <w:sz w:val="24"/>
          <w:szCs w:val="24"/>
        </w:rPr>
        <w:t>projects, and</w:t>
      </w:r>
      <w:r w:rsidR="00E65E93">
        <w:rPr>
          <w:rFonts w:ascii="Arial" w:hAnsi="Arial" w:cs="Arial"/>
          <w:snapToGrid w:val="0"/>
          <w:color w:val="000000"/>
          <w:sz w:val="24"/>
          <w:szCs w:val="24"/>
        </w:rPr>
        <w:t xml:space="preserve"> share best practices,</w:t>
      </w:r>
      <w:r w:rsidRPr="00C35B89">
        <w:rPr>
          <w:rFonts w:ascii="Arial" w:hAnsi="Arial" w:cs="Arial"/>
          <w:snapToGrid w:val="0"/>
          <w:color w:val="000000"/>
          <w:sz w:val="24"/>
          <w:szCs w:val="24"/>
        </w:rPr>
        <w:t xml:space="preserve"> pursuant to the </w:t>
      </w:r>
      <w:r w:rsidRPr="58A6AB1D" w:rsidR="00E91D4C">
        <w:rPr>
          <w:rFonts w:ascii="Arial" w:hAnsi="Arial" w:cs="Arial"/>
          <w:color w:val="000000" w:themeColor="text1"/>
          <w:sz w:val="24"/>
          <w:szCs w:val="24"/>
        </w:rPr>
        <w:t xml:space="preserve">Department’s </w:t>
      </w:r>
      <w:r>
        <w:rPr>
          <w:rFonts w:ascii="Arial" w:hAnsi="Arial" w:cs="Arial"/>
          <w:color w:val="000000" w:themeColor="text1"/>
          <w:sz w:val="24"/>
          <w:szCs w:val="24"/>
        </w:rPr>
        <w:t>RTEPF Grant</w:t>
      </w:r>
      <w:r w:rsidRPr="58A6AB1D" w:rsidR="00E91D4C">
        <w:rPr>
          <w:rFonts w:ascii="Arial" w:hAnsi="Arial" w:cs="Arial"/>
          <w:color w:val="000000" w:themeColor="text1"/>
          <w:sz w:val="24"/>
          <w:szCs w:val="24"/>
        </w:rPr>
        <w:t xml:space="preserve"> </w:t>
      </w:r>
      <w:r>
        <w:rPr>
          <w:rFonts w:ascii="Arial" w:hAnsi="Arial" w:cs="Arial"/>
          <w:color w:val="000000" w:themeColor="text1"/>
          <w:sz w:val="24"/>
          <w:szCs w:val="24"/>
        </w:rPr>
        <w:t>P</w:t>
      </w:r>
      <w:r w:rsidRPr="58A6AB1D" w:rsidR="00E91D4C">
        <w:rPr>
          <w:rFonts w:ascii="Arial" w:hAnsi="Arial" w:cs="Arial"/>
          <w:color w:val="000000" w:themeColor="text1"/>
          <w:sz w:val="24"/>
          <w:szCs w:val="24"/>
        </w:rPr>
        <w:t xml:space="preserve">rogram. </w:t>
      </w:r>
      <w:r w:rsidRPr="00C35B89">
        <w:rPr>
          <w:rFonts w:ascii="Arial" w:hAnsi="Arial" w:cs="Arial"/>
          <w:snapToGrid w:val="0"/>
          <w:color w:val="000000"/>
          <w:sz w:val="24"/>
          <w:szCs w:val="24"/>
        </w:rPr>
        <w:t xml:space="preserve">The program </w:t>
      </w:r>
      <w:r w:rsidRPr="58A6AB1D" w:rsidR="00E91D4C">
        <w:rPr>
          <w:rFonts w:ascii="Arial" w:hAnsi="Arial" w:cs="Arial"/>
          <w:color w:val="000000" w:themeColor="text1"/>
          <w:sz w:val="24"/>
          <w:szCs w:val="24"/>
        </w:rPr>
        <w:t xml:space="preserve">is </w:t>
      </w:r>
      <w:r w:rsidRPr="58A6AB1D" w:rsidR="00E434DF">
        <w:rPr>
          <w:rFonts w:ascii="Arial" w:hAnsi="Arial" w:cs="Arial"/>
          <w:color w:val="000000" w:themeColor="text1"/>
          <w:sz w:val="24"/>
          <w:szCs w:val="24"/>
        </w:rPr>
        <w:t xml:space="preserve">being </w:t>
      </w:r>
      <w:r w:rsidRPr="00C35B89" w:rsidR="00E434DF">
        <w:rPr>
          <w:rFonts w:ascii="Arial" w:hAnsi="Arial" w:cs="Arial"/>
          <w:snapToGrid w:val="0"/>
          <w:color w:val="000000"/>
          <w:sz w:val="24"/>
          <w:szCs w:val="24"/>
        </w:rPr>
        <w:t>implemented</w:t>
      </w:r>
      <w:r w:rsidR="00E434DF">
        <w:rPr>
          <w:rFonts w:ascii="Arial" w:hAnsi="Arial" w:cs="Arial"/>
          <w:snapToGrid w:val="0"/>
          <w:color w:val="000000"/>
          <w:sz w:val="24"/>
          <w:szCs w:val="24"/>
        </w:rPr>
        <w:t xml:space="preserve"> </w:t>
      </w:r>
      <w:r w:rsidR="00B17888">
        <w:rPr>
          <w:rFonts w:ascii="Arial" w:hAnsi="Arial" w:cs="Arial"/>
          <w:snapToGrid w:val="0"/>
          <w:color w:val="000000"/>
          <w:sz w:val="24"/>
          <w:szCs w:val="24"/>
        </w:rPr>
        <w:t>in accordance with</w:t>
      </w:r>
      <w:r w:rsidRPr="00C35B89">
        <w:rPr>
          <w:rFonts w:ascii="Arial" w:hAnsi="Arial" w:cs="Arial"/>
          <w:snapToGrid w:val="0"/>
          <w:color w:val="000000"/>
          <w:sz w:val="24"/>
          <w:szCs w:val="24"/>
        </w:rPr>
        <w:t xml:space="preserve"> </w:t>
      </w:r>
      <w:r w:rsidRPr="58A6AB1D" w:rsidR="00E91D4C">
        <w:rPr>
          <w:rFonts w:ascii="Arial" w:hAnsi="Arial" w:cs="Arial"/>
          <w:color w:val="000000" w:themeColor="text1"/>
          <w:sz w:val="24"/>
          <w:szCs w:val="24"/>
        </w:rPr>
        <w:t>Section</w:t>
      </w:r>
      <w:r>
        <w:rPr>
          <w:rFonts w:ascii="Arial" w:hAnsi="Arial" w:cs="Arial"/>
          <w:color w:val="000000" w:themeColor="text1"/>
          <w:sz w:val="24"/>
          <w:szCs w:val="24"/>
        </w:rPr>
        <w:t xml:space="preserve"> 11402</w:t>
      </w:r>
      <w:r w:rsidRPr="58A6AB1D" w:rsidR="00E91D4C">
        <w:rPr>
          <w:rFonts w:ascii="Arial" w:hAnsi="Arial" w:cs="Arial"/>
          <w:color w:val="000000" w:themeColor="text1"/>
          <w:sz w:val="24"/>
          <w:szCs w:val="24"/>
        </w:rPr>
        <w:t xml:space="preserve"> of the Infrastructure Investment and Jobs Act</w:t>
      </w:r>
      <w:r w:rsidRPr="13168F18" w:rsidR="00E91D4C">
        <w:rPr>
          <w:rFonts w:ascii="Arial" w:eastAsia="Arial" w:hAnsi="Arial" w:cs="Arial"/>
          <w:color w:val="000000" w:themeColor="text1"/>
          <w:sz w:val="24"/>
          <w:szCs w:val="24"/>
        </w:rPr>
        <w:t xml:space="preserve"> (</w:t>
      </w:r>
      <w:r w:rsidRPr="0019231E" w:rsidR="58A6AB1D">
        <w:rPr>
          <w:rFonts w:ascii="Arial" w:eastAsia="Arial" w:hAnsi="Arial" w:cs="Arial"/>
          <w:bCs/>
          <w:sz w:val="24"/>
          <w:szCs w:val="24"/>
        </w:rPr>
        <w:t>Public Law</w:t>
      </w:r>
      <w:r w:rsidRPr="00A06B51" w:rsidR="58A6AB1D">
        <w:rPr>
          <w:rFonts w:ascii="Arial" w:eastAsia="Arial" w:hAnsi="Arial" w:cs="Arial"/>
          <w:bCs/>
          <w:sz w:val="24"/>
          <w:szCs w:val="24"/>
        </w:rPr>
        <w:t xml:space="preserve"> </w:t>
      </w:r>
      <w:r w:rsidRPr="13168F18" w:rsidR="58A6AB1D">
        <w:rPr>
          <w:rFonts w:ascii="Arial" w:eastAsia="Arial" w:hAnsi="Arial" w:cs="Arial"/>
          <w:sz w:val="24"/>
          <w:szCs w:val="24"/>
        </w:rPr>
        <w:t>No: 117-58</w:t>
      </w:r>
      <w:r w:rsidRPr="13168F18" w:rsidR="358C70B0">
        <w:rPr>
          <w:rFonts w:ascii="Arial" w:eastAsia="Arial" w:hAnsi="Arial" w:cs="Arial"/>
          <w:sz w:val="24"/>
          <w:szCs w:val="24"/>
        </w:rPr>
        <w:t>;</w:t>
      </w:r>
      <w:r w:rsidR="00AB64B6">
        <w:rPr>
          <w:rFonts w:ascii="Arial" w:eastAsia="Arial" w:hAnsi="Arial" w:cs="Arial"/>
          <w:sz w:val="24"/>
          <w:szCs w:val="24"/>
        </w:rPr>
        <w:t xml:space="preserve"> </w:t>
      </w:r>
      <w:r w:rsidRPr="13168F18" w:rsidR="58A6AB1D">
        <w:rPr>
          <w:rFonts w:ascii="Arial" w:eastAsia="Arial" w:hAnsi="Arial" w:cs="Arial"/>
          <w:sz w:val="24"/>
          <w:szCs w:val="24"/>
        </w:rPr>
        <w:t>also referred to as the Bipartisan Infrastructure Law or BIL)</w:t>
      </w:r>
      <w:r w:rsidRPr="13168F18" w:rsidR="00E91D4C">
        <w:rPr>
          <w:rFonts w:ascii="Arial" w:eastAsia="Arial" w:hAnsi="Arial" w:cs="Arial"/>
          <w:color w:val="000000" w:themeColor="text1"/>
          <w:sz w:val="24"/>
          <w:szCs w:val="24"/>
        </w:rPr>
        <w:t xml:space="preserve">. </w:t>
      </w:r>
      <w:r w:rsidRPr="00C35B89">
        <w:rPr>
          <w:rFonts w:ascii="Arial" w:hAnsi="Arial" w:cs="Arial"/>
          <w:snapToGrid w:val="0"/>
          <w:color w:val="000000"/>
          <w:sz w:val="24"/>
          <w:szCs w:val="24"/>
        </w:rPr>
        <w:t xml:space="preserve">The purpose of </w:t>
      </w:r>
      <w:r w:rsidRPr="58A6AB1D" w:rsidR="00E91D4C">
        <w:rPr>
          <w:rFonts w:ascii="Arial" w:hAnsi="Arial" w:cs="Arial"/>
          <w:color w:val="000000" w:themeColor="text1"/>
          <w:sz w:val="24"/>
          <w:szCs w:val="24"/>
        </w:rPr>
        <w:t xml:space="preserve">this program is to </w:t>
      </w:r>
      <w:r w:rsidRPr="00D51A42">
        <w:rPr>
          <w:rFonts w:ascii="Arial" w:hAnsi="Arial" w:cs="Arial"/>
          <w:color w:val="000000" w:themeColor="text1"/>
          <w:sz w:val="24"/>
          <w:szCs w:val="24"/>
        </w:rPr>
        <w:t>provide competitive grants to test, evaluate, and deploy projects that reduce port-related emissions from idling trucks, including through the advancement of port electrification and improvements in efficiency, focusing on port operations, including heavy-duty commercial vehicles, and other related projects, and provide financial assistance that leverages non-Federal contributions.</w:t>
      </w:r>
    </w:p>
    <w:p w:rsidR="00861CD5" w:rsidRPr="00C35B89" w:rsidP="00A01E4F"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861CD5" w:rsidRPr="00C35B89" w:rsidP="00A01E4F" w14:paraId="416029B5" w14:textId="4CF062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The relevant sections of the </w:t>
      </w:r>
      <w:r w:rsidR="00E158D5">
        <w:rPr>
          <w:rFonts w:ascii="Arial" w:hAnsi="Arial" w:cs="Arial"/>
          <w:color w:val="000000" w:themeColor="text1"/>
          <w:sz w:val="24"/>
          <w:szCs w:val="24"/>
        </w:rPr>
        <w:t>BIL</w:t>
      </w:r>
      <w:r w:rsidRPr="58A6AB1D" w:rsidR="00BB6D74">
        <w:rPr>
          <w:rFonts w:ascii="Arial" w:hAnsi="Arial" w:cs="Arial"/>
          <w:color w:val="000000" w:themeColor="text1"/>
          <w:sz w:val="24"/>
          <w:szCs w:val="24"/>
        </w:rPr>
        <w:t xml:space="preserve"> Section </w:t>
      </w:r>
      <w:r w:rsidR="00E158D5">
        <w:rPr>
          <w:rFonts w:ascii="Arial" w:hAnsi="Arial" w:cs="Arial"/>
          <w:color w:val="000000" w:themeColor="text1"/>
          <w:sz w:val="24"/>
          <w:szCs w:val="24"/>
        </w:rPr>
        <w:t>11402</w:t>
      </w:r>
      <w:r w:rsidRPr="58A6AB1D" w:rsidR="00E434DF">
        <w:rPr>
          <w:rFonts w:ascii="Arial" w:hAnsi="Arial" w:cs="Arial"/>
          <w:color w:val="000000" w:themeColor="text1"/>
          <w:sz w:val="24"/>
          <w:szCs w:val="24"/>
        </w:rPr>
        <w:t xml:space="preserve"> </w:t>
      </w:r>
      <w:r w:rsidRPr="00C35B89" w:rsidR="00E434DF">
        <w:rPr>
          <w:rFonts w:ascii="Arial" w:hAnsi="Arial" w:cs="Arial"/>
          <w:snapToGrid w:val="0"/>
          <w:color w:val="000000"/>
          <w:sz w:val="24"/>
          <w:szCs w:val="24"/>
        </w:rPr>
        <w:t>are</w:t>
      </w:r>
      <w:r w:rsidRPr="00C35B89">
        <w:rPr>
          <w:rFonts w:ascii="Arial" w:hAnsi="Arial" w:cs="Arial"/>
          <w:snapToGrid w:val="0"/>
          <w:color w:val="000000"/>
          <w:sz w:val="24"/>
          <w:szCs w:val="24"/>
        </w:rPr>
        <w:t xml:space="preserve"> attached hereto as </w:t>
      </w:r>
      <w:r w:rsidRPr="00C35B89">
        <w:rPr>
          <w:rFonts w:ascii="Arial" w:hAnsi="Arial" w:cs="Arial"/>
          <w:snapToGrid w:val="0"/>
          <w:color w:val="000000"/>
          <w:sz w:val="24"/>
          <w:szCs w:val="24"/>
          <w:u w:val="single"/>
        </w:rPr>
        <w:t xml:space="preserve">Exhibit </w:t>
      </w:r>
      <w:r w:rsidRPr="00C35B89" w:rsidR="00E434DF">
        <w:rPr>
          <w:rFonts w:ascii="Arial" w:hAnsi="Arial" w:cs="Arial"/>
          <w:snapToGrid w:val="0"/>
          <w:color w:val="000000"/>
          <w:sz w:val="24"/>
          <w:szCs w:val="24"/>
          <w:u w:val="single"/>
        </w:rPr>
        <w:t>A</w:t>
      </w:r>
      <w:r w:rsidRPr="00C35B89" w:rsidR="00E434DF">
        <w:rPr>
          <w:rFonts w:ascii="Arial" w:hAnsi="Arial" w:cs="Arial"/>
          <w:snapToGrid w:val="0"/>
          <w:color w:val="000000"/>
          <w:sz w:val="24"/>
          <w:szCs w:val="24"/>
        </w:rPr>
        <w:t>.</w:t>
      </w:r>
    </w:p>
    <w:p w:rsidR="00A4235C" w:rsidP="00A01E4F" w14:paraId="2E4768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color w:val="000000" w:themeColor="text1"/>
          <w:sz w:val="24"/>
          <w:szCs w:val="24"/>
        </w:rPr>
      </w:pPr>
    </w:p>
    <w:p w:rsidR="00861CD5" w:rsidRPr="00C35B89" w:rsidP="00A01E4F" w14:paraId="212CE4BE" w14:textId="49ECE2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58A6AB1D">
        <w:rPr>
          <w:rFonts w:ascii="Arial" w:hAnsi="Arial" w:cs="Arial"/>
          <w:color w:val="000000" w:themeColor="text1"/>
          <w:sz w:val="24"/>
          <w:szCs w:val="24"/>
        </w:rPr>
        <w:t xml:space="preserve">The reporting requirements are submitted by </w:t>
      </w:r>
      <w:r w:rsidRPr="58A6AB1D" w:rsidR="00213C05">
        <w:rPr>
          <w:rFonts w:ascii="Arial" w:hAnsi="Arial" w:cs="Arial"/>
          <w:color w:val="000000" w:themeColor="text1"/>
          <w:sz w:val="24"/>
          <w:szCs w:val="24"/>
        </w:rPr>
        <w:t>recipients</w:t>
      </w:r>
      <w:r w:rsidRPr="58A6AB1D">
        <w:rPr>
          <w:rFonts w:ascii="Arial" w:hAnsi="Arial" w:cs="Arial"/>
          <w:color w:val="000000" w:themeColor="text1"/>
          <w:sz w:val="24"/>
          <w:szCs w:val="24"/>
        </w:rPr>
        <w:t xml:space="preserve"> and will be completed during the application, grant agreement, </w:t>
      </w:r>
      <w:r w:rsidR="00A01E4F">
        <w:rPr>
          <w:rFonts w:ascii="Arial" w:hAnsi="Arial" w:cs="Arial"/>
          <w:color w:val="000000" w:themeColor="text1"/>
          <w:sz w:val="24"/>
          <w:szCs w:val="24"/>
        </w:rPr>
        <w:t xml:space="preserve">and </w:t>
      </w:r>
      <w:r w:rsidRPr="58A6AB1D">
        <w:rPr>
          <w:rFonts w:ascii="Arial" w:hAnsi="Arial" w:cs="Arial"/>
          <w:color w:val="000000" w:themeColor="text1"/>
          <w:sz w:val="24"/>
          <w:szCs w:val="24"/>
        </w:rPr>
        <w:t>project management</w:t>
      </w:r>
      <w:r w:rsidR="00A01E4F">
        <w:rPr>
          <w:rFonts w:ascii="Arial" w:hAnsi="Arial" w:cs="Arial"/>
          <w:color w:val="000000" w:themeColor="text1"/>
          <w:sz w:val="24"/>
          <w:szCs w:val="24"/>
        </w:rPr>
        <w:t xml:space="preserve"> </w:t>
      </w:r>
      <w:r w:rsidR="00F1302E">
        <w:rPr>
          <w:rFonts w:ascii="Arial" w:hAnsi="Arial" w:cs="Arial"/>
          <w:color w:val="000000" w:themeColor="text1"/>
          <w:sz w:val="24"/>
          <w:szCs w:val="24"/>
        </w:rPr>
        <w:t>phase</w:t>
      </w:r>
      <w:r w:rsidR="002C72D2">
        <w:rPr>
          <w:rFonts w:ascii="Arial" w:hAnsi="Arial" w:cs="Arial"/>
          <w:color w:val="000000" w:themeColor="text1"/>
          <w:sz w:val="24"/>
          <w:szCs w:val="24"/>
        </w:rPr>
        <w:t>s</w:t>
      </w:r>
      <w:r w:rsidRPr="58A6AB1D">
        <w:rPr>
          <w:rFonts w:ascii="Arial" w:hAnsi="Arial" w:cs="Arial"/>
          <w:color w:val="000000" w:themeColor="text1"/>
          <w:sz w:val="24"/>
          <w:szCs w:val="24"/>
        </w:rPr>
        <w:t>.</w:t>
      </w:r>
    </w:p>
    <w:p w:rsidR="00861CD5" w:rsidRPr="00C35B89" w:rsidP="00A01E4F"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C35B89" w:rsidP="00A01E4F" w14:paraId="63CDED8C" w14:textId="75A086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Cs/>
          <w:snapToGrid w:val="0"/>
          <w:color w:val="000000"/>
          <w:sz w:val="24"/>
          <w:szCs w:val="24"/>
        </w:rPr>
      </w:pPr>
      <w:r w:rsidRPr="00C35B89">
        <w:rPr>
          <w:rFonts w:ascii="Arial" w:hAnsi="Arial" w:cs="Arial"/>
          <w:bCs/>
          <w:snapToGrid w:val="0"/>
          <w:color w:val="000000"/>
          <w:sz w:val="24"/>
          <w:szCs w:val="24"/>
          <w:u w:val="single"/>
        </w:rPr>
        <w:t xml:space="preserve">Application </w:t>
      </w:r>
      <w:r w:rsidR="00F1302E">
        <w:rPr>
          <w:rFonts w:ascii="Arial" w:hAnsi="Arial" w:cs="Arial"/>
          <w:bCs/>
          <w:snapToGrid w:val="0"/>
          <w:color w:val="000000"/>
          <w:sz w:val="24"/>
          <w:szCs w:val="24"/>
          <w:u w:val="single"/>
        </w:rPr>
        <w:t>Phase</w:t>
      </w:r>
      <w:r w:rsidRPr="00C35B89">
        <w:rPr>
          <w:rFonts w:ascii="Arial" w:hAnsi="Arial" w:cs="Arial"/>
          <w:bCs/>
          <w:snapToGrid w:val="0"/>
          <w:color w:val="000000"/>
          <w:sz w:val="24"/>
          <w:szCs w:val="24"/>
        </w:rPr>
        <w:tab/>
      </w:r>
    </w:p>
    <w:p w:rsidR="00861CD5" w:rsidRPr="00C35B89" w:rsidP="00A01E4F"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41F3C" w:rsidP="00A01E4F" w14:paraId="39CA4A3D" w14:textId="2E5A1540">
      <w:pPr>
        <w:ind w:left="360"/>
        <w:rPr>
          <w:rFonts w:asciiTheme="minorHAnsi" w:hAnsiTheme="minorHAnsi" w:cstheme="minorBidi"/>
        </w:rPr>
      </w:pPr>
      <w:r w:rsidRPr="00C82AA2">
        <w:rPr>
          <w:rFonts w:ascii="Arial" w:hAnsi="Arial" w:cs="Arial"/>
          <w:snapToGrid w:val="0"/>
          <w:color w:val="000000"/>
          <w:sz w:val="24"/>
          <w:szCs w:val="24"/>
        </w:rPr>
        <w:t>To</w:t>
      </w:r>
      <w:r w:rsidRPr="00C82AA2" w:rsidR="00861CD5">
        <w:rPr>
          <w:rFonts w:ascii="Arial" w:hAnsi="Arial" w:cs="Arial"/>
          <w:snapToGrid w:val="0"/>
          <w:color w:val="000000"/>
          <w:sz w:val="24"/>
          <w:szCs w:val="24"/>
        </w:rPr>
        <w:t xml:space="preserve"> be considered to receive a</w:t>
      </w:r>
      <w:r w:rsidR="001D306B">
        <w:rPr>
          <w:rFonts w:ascii="Arial" w:hAnsi="Arial" w:cs="Arial"/>
          <w:snapToGrid w:val="0"/>
          <w:color w:val="000000"/>
          <w:sz w:val="24"/>
          <w:szCs w:val="24"/>
        </w:rPr>
        <w:t xml:space="preserve"> RTEPF Grant Program </w:t>
      </w:r>
      <w:r w:rsidRPr="00C82AA2" w:rsidR="00861CD5">
        <w:rPr>
          <w:rFonts w:ascii="Arial" w:hAnsi="Arial" w:cs="Arial"/>
          <w:snapToGrid w:val="0"/>
          <w:color w:val="000000"/>
          <w:sz w:val="24"/>
          <w:szCs w:val="24"/>
        </w:rPr>
        <w:t>grant, a</w:t>
      </w:r>
      <w:r w:rsidRPr="00C82AA2" w:rsidR="00787D62">
        <w:rPr>
          <w:rFonts w:ascii="Arial" w:hAnsi="Arial" w:cs="Arial"/>
          <w:color w:val="000000" w:themeColor="text1"/>
          <w:sz w:val="24"/>
          <w:szCs w:val="24"/>
        </w:rPr>
        <w:t>n</w:t>
      </w:r>
      <w:r w:rsidRPr="00C82AA2" w:rsidR="00861CD5">
        <w:rPr>
          <w:rFonts w:ascii="Arial" w:hAnsi="Arial" w:cs="Arial"/>
          <w:snapToGrid w:val="0"/>
          <w:color w:val="000000"/>
          <w:sz w:val="24"/>
          <w:szCs w:val="24"/>
        </w:rPr>
        <w:t xml:space="preserve"> </w:t>
      </w:r>
      <w:r w:rsidRPr="00C82AA2" w:rsidR="00A7216C">
        <w:rPr>
          <w:rFonts w:ascii="Arial" w:hAnsi="Arial" w:cs="Arial"/>
          <w:color w:val="000000" w:themeColor="text1"/>
          <w:sz w:val="24"/>
          <w:szCs w:val="24"/>
        </w:rPr>
        <w:t xml:space="preserve">eligible </w:t>
      </w:r>
      <w:r w:rsidRPr="00C82AA2">
        <w:rPr>
          <w:rFonts w:ascii="Arial" w:hAnsi="Arial" w:cs="Arial"/>
          <w:color w:val="000000" w:themeColor="text1"/>
          <w:sz w:val="24"/>
          <w:szCs w:val="24"/>
        </w:rPr>
        <w:t xml:space="preserve">applicant </w:t>
      </w:r>
      <w:r w:rsidRPr="00C82AA2">
        <w:rPr>
          <w:rFonts w:ascii="Arial" w:hAnsi="Arial" w:cs="Arial"/>
          <w:snapToGrid w:val="0"/>
          <w:color w:val="000000"/>
          <w:sz w:val="24"/>
          <w:szCs w:val="24"/>
        </w:rPr>
        <w:t>must</w:t>
      </w:r>
      <w:r w:rsidRPr="00C82AA2" w:rsidR="00861CD5">
        <w:rPr>
          <w:rFonts w:ascii="Arial" w:hAnsi="Arial" w:cs="Arial"/>
          <w:snapToGrid w:val="0"/>
          <w:color w:val="000000"/>
          <w:sz w:val="24"/>
          <w:szCs w:val="24"/>
        </w:rPr>
        <w:t xml:space="preserve"> submit an application to DOT containing </w:t>
      </w:r>
      <w:r w:rsidRPr="00C82AA2" w:rsidR="00A7216C">
        <w:rPr>
          <w:rFonts w:ascii="Arial" w:hAnsi="Arial" w:cs="Arial"/>
          <w:color w:val="000000" w:themeColor="text1"/>
          <w:sz w:val="24"/>
          <w:szCs w:val="24"/>
        </w:rPr>
        <w:t xml:space="preserve">information </w:t>
      </w:r>
      <w:r w:rsidRPr="00C82AA2" w:rsidR="00861CD5">
        <w:rPr>
          <w:rFonts w:ascii="Arial" w:hAnsi="Arial" w:cs="Arial"/>
          <w:snapToGrid w:val="0"/>
          <w:color w:val="000000"/>
          <w:sz w:val="24"/>
          <w:szCs w:val="24"/>
        </w:rPr>
        <w:t>as detailed in the Notice of Funding Opportunity.</w:t>
      </w:r>
      <w:r w:rsidRPr="00C82AA2" w:rsidR="00861CD5">
        <w:rPr>
          <w:rFonts w:ascii="Arial" w:hAnsi="Arial" w:cs="Arial"/>
          <w:sz w:val="24"/>
          <w:szCs w:val="24"/>
        </w:rPr>
        <w:t xml:space="preserve"> </w:t>
      </w:r>
      <w:r w:rsidRPr="00C82AA2" w:rsidR="00861CD5">
        <w:rPr>
          <w:rFonts w:ascii="Arial" w:hAnsi="Arial" w:cs="Arial"/>
          <w:snapToGrid w:val="0"/>
          <w:color w:val="000000"/>
          <w:sz w:val="24"/>
          <w:szCs w:val="24"/>
        </w:rPr>
        <w:t>The project</w:t>
      </w:r>
      <w:r w:rsidRPr="00C82AA2" w:rsidR="003616FE">
        <w:rPr>
          <w:rFonts w:ascii="Arial" w:hAnsi="Arial" w:cs="Arial"/>
          <w:snapToGrid w:val="0"/>
          <w:color w:val="000000"/>
          <w:sz w:val="24"/>
          <w:szCs w:val="24"/>
        </w:rPr>
        <w:t xml:space="preserve"> </w:t>
      </w:r>
      <w:r w:rsidRPr="00C82AA2">
        <w:rPr>
          <w:rFonts w:ascii="Arial" w:hAnsi="Arial" w:cs="Arial"/>
          <w:snapToGrid w:val="0"/>
          <w:color w:val="000000"/>
          <w:sz w:val="24"/>
          <w:szCs w:val="24"/>
        </w:rPr>
        <w:t>narrative</w:t>
      </w:r>
      <w:r w:rsidRPr="00C82AA2" w:rsidR="00D6513A">
        <w:rPr>
          <w:rFonts w:ascii="Arial" w:hAnsi="Arial" w:cs="Arial"/>
          <w:snapToGrid w:val="0"/>
          <w:color w:val="000000"/>
          <w:sz w:val="24"/>
          <w:szCs w:val="24"/>
        </w:rPr>
        <w:t xml:space="preserve"> and budget</w:t>
      </w:r>
      <w:r w:rsidRPr="00C82AA2">
        <w:rPr>
          <w:rFonts w:ascii="Arial" w:hAnsi="Arial" w:cs="Arial"/>
          <w:snapToGrid w:val="0"/>
          <w:color w:val="000000"/>
          <w:sz w:val="24"/>
          <w:szCs w:val="24"/>
        </w:rPr>
        <w:t xml:space="preserve"> should</w:t>
      </w:r>
      <w:r w:rsidRPr="00C82AA2" w:rsidR="00861CD5">
        <w:rPr>
          <w:rFonts w:ascii="Arial" w:hAnsi="Arial" w:cs="Arial"/>
          <w:snapToGrid w:val="0"/>
          <w:color w:val="000000"/>
          <w:sz w:val="24"/>
          <w:szCs w:val="24"/>
        </w:rPr>
        <w:t xml:space="preserve"> include the information necessary for the Department to determine that the project satisfies eligibility requirements as </w:t>
      </w:r>
      <w:r w:rsidRPr="00C82AA2" w:rsidR="00D6513A">
        <w:rPr>
          <w:rFonts w:ascii="Arial" w:hAnsi="Arial" w:cs="Arial"/>
          <w:snapToGrid w:val="0"/>
          <w:color w:val="000000"/>
          <w:sz w:val="24"/>
          <w:szCs w:val="24"/>
        </w:rPr>
        <w:t>required</w:t>
      </w:r>
      <w:r w:rsidRPr="00C82AA2" w:rsidR="00861CD5">
        <w:rPr>
          <w:rFonts w:ascii="Arial" w:hAnsi="Arial" w:cs="Arial"/>
          <w:snapToGrid w:val="0"/>
          <w:color w:val="000000"/>
          <w:sz w:val="24"/>
          <w:szCs w:val="24"/>
        </w:rPr>
        <w:t xml:space="preserve"> by law.</w:t>
      </w:r>
    </w:p>
    <w:p w:rsidR="00861CD5" w:rsidRPr="00C35B89" w:rsidP="00A01E4F" w14:paraId="0E515C56" w14:textId="208ED36A">
      <w:pPr>
        <w:ind w:left="360"/>
        <w:rPr>
          <w:rFonts w:ascii="Arial" w:hAnsi="Arial" w:cs="Arial"/>
          <w:bCs/>
          <w:snapToGrid w:val="0"/>
          <w:color w:val="000000"/>
          <w:sz w:val="24"/>
          <w:szCs w:val="24"/>
          <w:u w:val="single"/>
        </w:rPr>
      </w:pPr>
    </w:p>
    <w:p w:rsidR="00861CD5" w:rsidRPr="00C35B89" w:rsidP="00A01E4F" w14:paraId="62500E08" w14:textId="43F29D2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000000"/>
          <w:sz w:val="24"/>
          <w:szCs w:val="24"/>
        </w:rPr>
      </w:pPr>
      <w:r w:rsidRPr="00E158D5">
        <w:rPr>
          <w:rFonts w:ascii="Arial" w:hAnsi="Arial" w:cs="Arial"/>
          <w:bCs/>
          <w:snapToGrid w:val="0"/>
          <w:color w:val="000000"/>
          <w:sz w:val="24"/>
          <w:szCs w:val="24"/>
        </w:rPr>
        <w:tab/>
      </w:r>
      <w:r w:rsidRPr="00C35B89" w:rsidR="00497759">
        <w:rPr>
          <w:rFonts w:ascii="Arial" w:hAnsi="Arial" w:cs="Arial"/>
          <w:bCs/>
          <w:snapToGrid w:val="0"/>
          <w:color w:val="000000"/>
          <w:sz w:val="24"/>
          <w:szCs w:val="24"/>
          <w:u w:val="single"/>
        </w:rPr>
        <w:t xml:space="preserve">Grant Agreement </w:t>
      </w:r>
      <w:r w:rsidR="00F1302E">
        <w:rPr>
          <w:rFonts w:ascii="Arial" w:hAnsi="Arial" w:cs="Arial"/>
          <w:bCs/>
          <w:snapToGrid w:val="0"/>
          <w:color w:val="000000"/>
          <w:sz w:val="24"/>
          <w:szCs w:val="24"/>
          <w:u w:val="single"/>
        </w:rPr>
        <w:t>Phase</w:t>
      </w:r>
      <w:r w:rsidRPr="00C35B89" w:rsidR="00497759">
        <w:rPr>
          <w:rFonts w:ascii="Arial" w:hAnsi="Arial" w:cs="Arial"/>
          <w:bCs/>
          <w:snapToGrid w:val="0"/>
          <w:color w:val="000000"/>
          <w:sz w:val="24"/>
          <w:szCs w:val="24"/>
        </w:rPr>
        <w:tab/>
      </w:r>
    </w:p>
    <w:p w:rsidR="00861CD5" w:rsidRPr="00C35B89" w:rsidP="00A01E4F"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C35B89" w:rsidP="00A01E4F" w14:paraId="4378FCD5" w14:textId="3991F1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The grant agreement is an agreement between DOT (including OST and/or </w:t>
      </w:r>
      <w:r w:rsidRPr="58A6AB1D" w:rsidR="00213C05">
        <w:rPr>
          <w:rFonts w:ascii="Arial" w:hAnsi="Arial" w:cs="Arial"/>
          <w:color w:val="000000" w:themeColor="text1"/>
          <w:sz w:val="24"/>
          <w:szCs w:val="24"/>
        </w:rPr>
        <w:t>FHWA)</w:t>
      </w:r>
      <w:r w:rsidRPr="00C35B89">
        <w:rPr>
          <w:rFonts w:ascii="Arial" w:hAnsi="Arial" w:cs="Arial"/>
          <w:snapToGrid w:val="0"/>
          <w:color w:val="000000"/>
          <w:sz w:val="24"/>
          <w:szCs w:val="24"/>
        </w:rPr>
        <w:t xml:space="preserve"> and the recipient.</w:t>
      </w:r>
      <w:r w:rsidR="00D807C3">
        <w:rPr>
          <w:rFonts w:ascii="Arial" w:hAnsi="Arial" w:cs="Arial"/>
          <w:snapToGrid w:val="0"/>
          <w:color w:val="000000"/>
          <w:sz w:val="24"/>
          <w:szCs w:val="24"/>
        </w:rPr>
        <w:t xml:space="preserve"> </w:t>
      </w:r>
      <w:r w:rsidRPr="00A01E4F" w:rsidR="00A01E4F">
        <w:rPr>
          <w:rFonts w:ascii="Arial" w:hAnsi="Arial" w:cs="Arial"/>
          <w:snapToGrid w:val="0"/>
          <w:color w:val="000000"/>
          <w:sz w:val="24"/>
          <w:szCs w:val="24"/>
        </w:rPr>
        <w:t>In the grant agreement, the recipient must describe the project that</w:t>
      </w:r>
      <w:r w:rsidR="00B76F22">
        <w:rPr>
          <w:rFonts w:ascii="Arial" w:hAnsi="Arial" w:cs="Arial"/>
          <w:snapToGrid w:val="0"/>
          <w:color w:val="000000"/>
          <w:sz w:val="24"/>
          <w:szCs w:val="24"/>
        </w:rPr>
        <w:t xml:space="preserve"> DOT</w:t>
      </w:r>
      <w:r w:rsidRPr="00A01E4F" w:rsidR="00A01E4F">
        <w:rPr>
          <w:rFonts w:ascii="Arial" w:hAnsi="Arial" w:cs="Arial"/>
          <w:snapToGrid w:val="0"/>
          <w:color w:val="000000"/>
          <w:sz w:val="24"/>
          <w:szCs w:val="24"/>
        </w:rPr>
        <w:t xml:space="preserve"> agreed to fund, which is typically the project that was described in the </w:t>
      </w:r>
      <w:r w:rsidR="00A01E4F">
        <w:rPr>
          <w:rFonts w:ascii="Arial" w:hAnsi="Arial" w:cs="Arial"/>
          <w:snapToGrid w:val="0"/>
          <w:color w:val="000000"/>
          <w:sz w:val="24"/>
          <w:szCs w:val="24"/>
        </w:rPr>
        <w:t xml:space="preserve">already-developed </w:t>
      </w:r>
      <w:r w:rsidRPr="00A01E4F" w:rsidR="00A01E4F">
        <w:rPr>
          <w:rFonts w:ascii="Arial" w:hAnsi="Arial" w:cs="Arial"/>
          <w:snapToGrid w:val="0"/>
          <w:color w:val="000000"/>
          <w:sz w:val="24"/>
          <w:szCs w:val="24"/>
        </w:rPr>
        <w:t xml:space="preserve">RTEPF </w:t>
      </w:r>
      <w:r w:rsidR="00A01E4F">
        <w:rPr>
          <w:rFonts w:ascii="Arial" w:hAnsi="Arial" w:cs="Arial"/>
          <w:snapToGrid w:val="0"/>
          <w:color w:val="000000"/>
          <w:sz w:val="24"/>
          <w:szCs w:val="24"/>
        </w:rPr>
        <w:t xml:space="preserve">Grant </w:t>
      </w:r>
      <w:r w:rsidRPr="00A01E4F" w:rsidR="00A01E4F">
        <w:rPr>
          <w:rFonts w:ascii="Arial" w:hAnsi="Arial" w:cs="Arial"/>
          <w:snapToGrid w:val="0"/>
          <w:color w:val="000000"/>
          <w:sz w:val="24"/>
          <w:szCs w:val="24"/>
        </w:rPr>
        <w:t xml:space="preserve">Program application, or a reduced-scope version of that project. The grant agreement must also include a detailed breakdown of the project schedule and a budget listing all major activities that will be completed as part of the project. </w:t>
      </w:r>
      <w:r w:rsidR="00B26379">
        <w:rPr>
          <w:rFonts w:ascii="Arial" w:hAnsi="Arial" w:cs="Arial"/>
          <w:snapToGrid w:val="0"/>
          <w:color w:val="000000"/>
          <w:sz w:val="24"/>
          <w:szCs w:val="24"/>
        </w:rPr>
        <w:t>Much of th</w:t>
      </w:r>
      <w:r w:rsidR="00DC7528">
        <w:rPr>
          <w:rFonts w:ascii="Arial" w:hAnsi="Arial" w:cs="Arial"/>
          <w:snapToGrid w:val="0"/>
          <w:color w:val="000000"/>
          <w:sz w:val="24"/>
          <w:szCs w:val="24"/>
        </w:rPr>
        <w:t>e grant agreement</w:t>
      </w:r>
      <w:r w:rsidR="00B26379">
        <w:rPr>
          <w:rFonts w:ascii="Arial" w:hAnsi="Arial" w:cs="Arial"/>
          <w:snapToGrid w:val="0"/>
          <w:color w:val="000000"/>
          <w:sz w:val="24"/>
          <w:szCs w:val="24"/>
        </w:rPr>
        <w:t xml:space="preserve"> document</w:t>
      </w:r>
      <w:r w:rsidR="00DC7528">
        <w:rPr>
          <w:rFonts w:ascii="Arial" w:hAnsi="Arial" w:cs="Arial"/>
          <w:snapToGrid w:val="0"/>
          <w:color w:val="000000"/>
          <w:sz w:val="24"/>
          <w:szCs w:val="24"/>
        </w:rPr>
        <w:t>ation</w:t>
      </w:r>
      <w:r w:rsidR="00B26379">
        <w:rPr>
          <w:rFonts w:ascii="Arial" w:hAnsi="Arial" w:cs="Arial"/>
          <w:snapToGrid w:val="0"/>
          <w:color w:val="000000"/>
          <w:sz w:val="24"/>
          <w:szCs w:val="24"/>
        </w:rPr>
        <w:t xml:space="preserve"> will be completed by the </w:t>
      </w:r>
      <w:r w:rsidR="00B26379">
        <w:rPr>
          <w:rFonts w:ascii="Arial" w:hAnsi="Arial" w:cs="Arial"/>
          <w:snapToGrid w:val="0"/>
          <w:color w:val="000000"/>
          <w:sz w:val="24"/>
          <w:szCs w:val="24"/>
        </w:rPr>
        <w:t xml:space="preserve">Federal government based on the </w:t>
      </w:r>
      <w:r w:rsidR="001A2B32">
        <w:rPr>
          <w:rFonts w:ascii="Arial" w:hAnsi="Arial" w:cs="Arial"/>
          <w:snapToGrid w:val="0"/>
          <w:color w:val="000000"/>
          <w:sz w:val="24"/>
          <w:szCs w:val="24"/>
        </w:rPr>
        <w:t>information</w:t>
      </w:r>
      <w:r w:rsidR="00B26379">
        <w:rPr>
          <w:rFonts w:ascii="Arial" w:hAnsi="Arial" w:cs="Arial"/>
          <w:snapToGrid w:val="0"/>
          <w:color w:val="000000"/>
          <w:sz w:val="24"/>
          <w:szCs w:val="24"/>
        </w:rPr>
        <w:t xml:space="preserve"> submitted by the applicant in the application </w:t>
      </w:r>
      <w:r w:rsidR="00F1302E">
        <w:rPr>
          <w:rFonts w:ascii="Arial" w:hAnsi="Arial" w:cs="Arial"/>
          <w:snapToGrid w:val="0"/>
          <w:color w:val="000000"/>
          <w:sz w:val="24"/>
          <w:szCs w:val="24"/>
        </w:rPr>
        <w:t>phase</w:t>
      </w:r>
      <w:r w:rsidR="00B26379">
        <w:rPr>
          <w:rFonts w:ascii="Arial" w:hAnsi="Arial" w:cs="Arial"/>
          <w:snapToGrid w:val="0"/>
          <w:color w:val="000000"/>
          <w:sz w:val="24"/>
          <w:szCs w:val="24"/>
        </w:rPr>
        <w:t>.</w:t>
      </w:r>
      <w:r w:rsidR="008F6F2C">
        <w:rPr>
          <w:rFonts w:ascii="Arial" w:hAnsi="Arial" w:cs="Arial"/>
          <w:snapToGrid w:val="0"/>
          <w:color w:val="000000"/>
          <w:sz w:val="24"/>
          <w:szCs w:val="24"/>
        </w:rPr>
        <w:t xml:space="preserve"> </w:t>
      </w:r>
      <w:r w:rsidR="00B26379">
        <w:rPr>
          <w:rFonts w:ascii="Arial" w:hAnsi="Arial" w:cs="Arial"/>
          <w:snapToGrid w:val="0"/>
          <w:color w:val="000000"/>
          <w:sz w:val="24"/>
          <w:szCs w:val="24"/>
        </w:rPr>
        <w:t>As such, t</w:t>
      </w:r>
      <w:r w:rsidR="00736B01">
        <w:rPr>
          <w:rFonts w:ascii="Arial" w:hAnsi="Arial" w:cs="Arial"/>
          <w:snapToGrid w:val="0"/>
          <w:color w:val="000000"/>
          <w:sz w:val="24"/>
          <w:szCs w:val="24"/>
        </w:rPr>
        <w:t xml:space="preserve">his </w:t>
      </w:r>
      <w:r w:rsidR="00F1302E">
        <w:rPr>
          <w:rFonts w:ascii="Arial" w:hAnsi="Arial" w:cs="Arial"/>
          <w:snapToGrid w:val="0"/>
          <w:color w:val="000000"/>
          <w:sz w:val="24"/>
          <w:szCs w:val="24"/>
        </w:rPr>
        <w:t>phase</w:t>
      </w:r>
      <w:r w:rsidR="00736B01">
        <w:rPr>
          <w:rFonts w:ascii="Arial" w:hAnsi="Arial" w:cs="Arial"/>
          <w:snapToGrid w:val="0"/>
          <w:color w:val="000000"/>
          <w:sz w:val="24"/>
          <w:szCs w:val="24"/>
        </w:rPr>
        <w:t xml:space="preserve"> </w:t>
      </w:r>
      <w:r w:rsidR="00F220C6">
        <w:rPr>
          <w:rFonts w:ascii="Arial" w:hAnsi="Arial" w:cs="Arial"/>
          <w:snapToGrid w:val="0"/>
          <w:color w:val="000000"/>
          <w:sz w:val="24"/>
          <w:szCs w:val="24"/>
        </w:rPr>
        <w:t>creates</w:t>
      </w:r>
      <w:r w:rsidR="00B713A7">
        <w:rPr>
          <w:rFonts w:ascii="Arial" w:hAnsi="Arial" w:cs="Arial"/>
          <w:snapToGrid w:val="0"/>
          <w:color w:val="000000"/>
          <w:sz w:val="24"/>
          <w:szCs w:val="24"/>
        </w:rPr>
        <w:t xml:space="preserve"> minimal burden</w:t>
      </w:r>
      <w:r w:rsidR="00736B01">
        <w:rPr>
          <w:rFonts w:ascii="Arial" w:hAnsi="Arial" w:cs="Arial"/>
          <w:snapToGrid w:val="0"/>
          <w:color w:val="000000"/>
          <w:sz w:val="24"/>
          <w:szCs w:val="24"/>
        </w:rPr>
        <w:t xml:space="preserve"> for the recipient because </w:t>
      </w:r>
      <w:r w:rsidR="001A2B32">
        <w:rPr>
          <w:rFonts w:ascii="Arial" w:hAnsi="Arial" w:cs="Arial"/>
          <w:snapToGrid w:val="0"/>
          <w:color w:val="000000"/>
          <w:sz w:val="24"/>
          <w:szCs w:val="24"/>
        </w:rPr>
        <w:t>only updates</w:t>
      </w:r>
      <w:r w:rsidR="00890EA7">
        <w:rPr>
          <w:rFonts w:ascii="Arial" w:hAnsi="Arial" w:cs="Arial"/>
          <w:snapToGrid w:val="0"/>
          <w:color w:val="000000"/>
          <w:sz w:val="24"/>
          <w:szCs w:val="24"/>
        </w:rPr>
        <w:t>,</w:t>
      </w:r>
      <w:r w:rsidR="002616B4">
        <w:rPr>
          <w:rFonts w:ascii="Arial" w:hAnsi="Arial" w:cs="Arial"/>
          <w:snapToGrid w:val="0"/>
          <w:color w:val="000000"/>
          <w:sz w:val="24"/>
          <w:szCs w:val="24"/>
        </w:rPr>
        <w:t xml:space="preserve"> a completed </w:t>
      </w:r>
      <w:r w:rsidR="00E876DD">
        <w:rPr>
          <w:rFonts w:ascii="Arial" w:hAnsi="Arial" w:cs="Arial"/>
          <w:snapToGrid w:val="0"/>
          <w:color w:val="000000"/>
          <w:sz w:val="24"/>
          <w:szCs w:val="24"/>
        </w:rPr>
        <w:t xml:space="preserve">budget </w:t>
      </w:r>
      <w:r w:rsidR="002616B4">
        <w:rPr>
          <w:rFonts w:ascii="Arial" w:hAnsi="Arial" w:cs="Arial"/>
          <w:snapToGrid w:val="0"/>
          <w:color w:val="000000"/>
          <w:sz w:val="24"/>
          <w:szCs w:val="24"/>
        </w:rPr>
        <w:t>checklist,</w:t>
      </w:r>
      <w:r w:rsidR="00890EA7">
        <w:rPr>
          <w:rFonts w:ascii="Arial" w:hAnsi="Arial" w:cs="Arial"/>
          <w:snapToGrid w:val="0"/>
          <w:color w:val="000000"/>
          <w:sz w:val="24"/>
          <w:szCs w:val="24"/>
        </w:rPr>
        <w:t xml:space="preserve"> </w:t>
      </w:r>
      <w:r w:rsidR="001A2B32">
        <w:rPr>
          <w:rFonts w:ascii="Arial" w:hAnsi="Arial" w:cs="Arial"/>
          <w:snapToGrid w:val="0"/>
          <w:color w:val="000000"/>
          <w:sz w:val="24"/>
          <w:szCs w:val="24"/>
        </w:rPr>
        <w:t>technical corrections</w:t>
      </w:r>
      <w:r w:rsidR="008F6F2C">
        <w:rPr>
          <w:rFonts w:ascii="Arial" w:hAnsi="Arial" w:cs="Arial"/>
          <w:snapToGrid w:val="0"/>
          <w:color w:val="000000"/>
          <w:sz w:val="24"/>
          <w:szCs w:val="24"/>
        </w:rPr>
        <w:t>,</w:t>
      </w:r>
      <w:r w:rsidR="001A2B32">
        <w:rPr>
          <w:rFonts w:ascii="Arial" w:hAnsi="Arial" w:cs="Arial"/>
          <w:snapToGrid w:val="0"/>
          <w:color w:val="000000"/>
          <w:sz w:val="24"/>
          <w:szCs w:val="24"/>
        </w:rPr>
        <w:t xml:space="preserve"> </w:t>
      </w:r>
      <w:r w:rsidR="00890EA7">
        <w:rPr>
          <w:rFonts w:ascii="Arial" w:hAnsi="Arial" w:cs="Arial"/>
          <w:snapToGrid w:val="0"/>
          <w:color w:val="000000"/>
          <w:sz w:val="24"/>
          <w:szCs w:val="24"/>
        </w:rPr>
        <w:t xml:space="preserve">and </w:t>
      </w:r>
      <w:r w:rsidR="001A2B32">
        <w:rPr>
          <w:rFonts w:ascii="Arial" w:hAnsi="Arial" w:cs="Arial"/>
          <w:snapToGrid w:val="0"/>
          <w:color w:val="000000"/>
          <w:sz w:val="24"/>
          <w:szCs w:val="24"/>
        </w:rPr>
        <w:t>agency</w:t>
      </w:r>
      <w:r w:rsidR="00B713A7">
        <w:rPr>
          <w:rFonts w:ascii="Arial" w:hAnsi="Arial" w:cs="Arial"/>
          <w:snapToGrid w:val="0"/>
          <w:color w:val="000000"/>
          <w:sz w:val="24"/>
          <w:szCs w:val="24"/>
        </w:rPr>
        <w:t xml:space="preserve"> </w:t>
      </w:r>
      <w:r w:rsidR="007C064F">
        <w:rPr>
          <w:rFonts w:ascii="Arial" w:hAnsi="Arial" w:cs="Arial"/>
          <w:snapToGrid w:val="0"/>
          <w:color w:val="000000"/>
          <w:sz w:val="24"/>
          <w:szCs w:val="24"/>
        </w:rPr>
        <w:t>signatures</w:t>
      </w:r>
      <w:r w:rsidR="00DF16D0">
        <w:rPr>
          <w:rFonts w:ascii="Arial" w:hAnsi="Arial" w:cs="Arial"/>
          <w:snapToGrid w:val="0"/>
          <w:color w:val="000000"/>
          <w:sz w:val="24"/>
          <w:szCs w:val="24"/>
        </w:rPr>
        <w:t xml:space="preserve"> are required</w:t>
      </w:r>
      <w:r w:rsidR="007C064F">
        <w:rPr>
          <w:rFonts w:ascii="Arial" w:hAnsi="Arial" w:cs="Arial"/>
          <w:snapToGrid w:val="0"/>
          <w:color w:val="000000"/>
          <w:sz w:val="24"/>
          <w:szCs w:val="24"/>
        </w:rPr>
        <w:t>.</w:t>
      </w:r>
    </w:p>
    <w:p w:rsidR="00861CD5" w:rsidRPr="00C35B89" w:rsidP="00A01E4F" w14:paraId="138857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861CD5" w:rsidRPr="00C35B89" w:rsidP="00A01E4F" w14:paraId="709D97A2" w14:textId="14C759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val="0"/>
          <w:color w:val="000000"/>
          <w:sz w:val="24"/>
          <w:szCs w:val="24"/>
        </w:rPr>
      </w:pPr>
      <w:r w:rsidRPr="00C35B89">
        <w:rPr>
          <w:rFonts w:ascii="Arial" w:hAnsi="Arial" w:cs="Arial"/>
          <w:b/>
          <w:snapToGrid w:val="0"/>
          <w:color w:val="000000"/>
          <w:sz w:val="24"/>
          <w:szCs w:val="24"/>
        </w:rPr>
        <w:t xml:space="preserve">      </w:t>
      </w:r>
      <w:r w:rsidRPr="00C35B89">
        <w:rPr>
          <w:rFonts w:ascii="Arial" w:hAnsi="Arial" w:cs="Arial"/>
          <w:bCs/>
          <w:snapToGrid w:val="0"/>
          <w:color w:val="000000"/>
          <w:sz w:val="24"/>
          <w:szCs w:val="24"/>
          <w:u w:val="single"/>
        </w:rPr>
        <w:t xml:space="preserve">Project Management </w:t>
      </w:r>
      <w:r w:rsidR="00F1302E">
        <w:rPr>
          <w:rFonts w:ascii="Arial" w:hAnsi="Arial" w:cs="Arial"/>
          <w:bCs/>
          <w:snapToGrid w:val="0"/>
          <w:color w:val="000000"/>
          <w:sz w:val="24"/>
          <w:szCs w:val="24"/>
          <w:u w:val="single"/>
        </w:rPr>
        <w:t>Phase</w:t>
      </w:r>
    </w:p>
    <w:p w:rsidR="00861CD5" w:rsidRPr="00C35B89" w:rsidP="00A01E4F"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A01E4F" w:rsidP="00A01E4F" w14:paraId="156CC6A7" w14:textId="0AF0B555">
      <w:pPr>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The reporting requirements under this </w:t>
      </w:r>
      <w:r w:rsidR="00F1302E">
        <w:rPr>
          <w:rFonts w:ascii="Arial" w:hAnsi="Arial" w:cs="Arial"/>
          <w:snapToGrid w:val="0"/>
          <w:color w:val="000000"/>
          <w:sz w:val="24"/>
          <w:szCs w:val="24"/>
        </w:rPr>
        <w:t>phase</w:t>
      </w:r>
      <w:r w:rsidRPr="00C35B89">
        <w:rPr>
          <w:rFonts w:ascii="Arial" w:hAnsi="Arial" w:cs="Arial"/>
          <w:snapToGrid w:val="0"/>
          <w:color w:val="000000"/>
          <w:sz w:val="24"/>
          <w:szCs w:val="24"/>
        </w:rPr>
        <w:t xml:space="preserve"> are necessary to ensure the proper and timely expenditure of </w:t>
      </w:r>
      <w:r w:rsidR="00B677E4">
        <w:rPr>
          <w:rFonts w:ascii="Arial" w:hAnsi="Arial" w:cs="Arial"/>
          <w:snapToGrid w:val="0"/>
          <w:color w:val="000000"/>
          <w:sz w:val="24"/>
          <w:szCs w:val="24"/>
        </w:rPr>
        <w:t>F</w:t>
      </w:r>
      <w:r w:rsidRPr="00C35B89">
        <w:rPr>
          <w:rFonts w:ascii="Arial" w:hAnsi="Arial" w:cs="Arial"/>
          <w:snapToGrid w:val="0"/>
          <w:color w:val="000000"/>
          <w:sz w:val="24"/>
          <w:szCs w:val="24"/>
        </w:rPr>
        <w:t xml:space="preserve">ederal funds within the scope of the approved project.  The requirements comply with </w:t>
      </w:r>
      <w:r>
        <w:rPr>
          <w:rFonts w:ascii="Arial" w:hAnsi="Arial" w:cs="Arial"/>
          <w:snapToGrid w:val="0"/>
          <w:color w:val="000000"/>
          <w:sz w:val="24"/>
          <w:szCs w:val="24"/>
        </w:rPr>
        <w:t xml:space="preserve">the </w:t>
      </w:r>
      <w:r w:rsidRPr="00A01E4F">
        <w:rPr>
          <w:rFonts w:ascii="Arial" w:hAnsi="Arial" w:cs="Arial"/>
          <w:snapToGrid w:val="0"/>
          <w:color w:val="000000"/>
          <w:sz w:val="24"/>
          <w:szCs w:val="24"/>
        </w:rPr>
        <w:t xml:space="preserve">Common Grant Rule </w:t>
      </w:r>
      <w:r w:rsidRPr="00C35B89" w:rsidR="00E434DF">
        <w:rPr>
          <w:rFonts w:ascii="Arial" w:hAnsi="Arial" w:cs="Arial"/>
          <w:snapToGrid w:val="0"/>
          <w:color w:val="000000"/>
          <w:sz w:val="24"/>
          <w:szCs w:val="24"/>
        </w:rPr>
        <w:t>and</w:t>
      </w:r>
      <w:r w:rsidRPr="00C35B89">
        <w:rPr>
          <w:rFonts w:ascii="Arial" w:hAnsi="Arial" w:cs="Arial"/>
          <w:snapToGrid w:val="0"/>
          <w:color w:val="000000"/>
          <w:sz w:val="24"/>
          <w:szCs w:val="24"/>
        </w:rPr>
        <w:t xml:space="preserve"> are also included in sections of the grant agreement.  During the project management </w:t>
      </w:r>
      <w:r w:rsidR="00F1302E">
        <w:rPr>
          <w:rFonts w:ascii="Arial" w:hAnsi="Arial" w:cs="Arial"/>
          <w:snapToGrid w:val="0"/>
          <w:color w:val="000000"/>
          <w:sz w:val="24"/>
          <w:szCs w:val="24"/>
        </w:rPr>
        <w:t>phase</w:t>
      </w:r>
      <w:r w:rsidRPr="00C35B89">
        <w:rPr>
          <w:rFonts w:ascii="Arial" w:hAnsi="Arial" w:cs="Arial"/>
          <w:snapToGrid w:val="0"/>
          <w:color w:val="000000"/>
          <w:sz w:val="24"/>
          <w:szCs w:val="24"/>
        </w:rPr>
        <w:t>, the grantee will complete Quarterly Progress and Monitoring Reports to ensure that the project budget and schedule will be maintained to the maximum extent possible, that the project will be completed with the highest degree of quality, and that compliance with Federal regulations will be met.  The substantive requirements of the report include: the project’s overall status; significant project activities and issues; action items/outstanding issues; project scope overview; project schedule; project cost;</w:t>
      </w:r>
      <w:r w:rsidR="0019753C">
        <w:rPr>
          <w:rFonts w:ascii="Arial" w:hAnsi="Arial" w:cs="Arial"/>
          <w:snapToGrid w:val="0"/>
          <w:color w:val="000000"/>
          <w:sz w:val="24"/>
          <w:szCs w:val="24"/>
        </w:rPr>
        <w:t xml:space="preserve"> </w:t>
      </w:r>
      <w:r>
        <w:rPr>
          <w:rFonts w:ascii="Arial" w:hAnsi="Arial" w:cs="Arial"/>
          <w:snapToGrid w:val="0"/>
          <w:color w:val="000000"/>
          <w:sz w:val="24"/>
          <w:szCs w:val="24"/>
        </w:rPr>
        <w:t>a</w:t>
      </w:r>
      <w:r w:rsidRPr="00A01E4F">
        <w:rPr>
          <w:rFonts w:ascii="Arial" w:hAnsi="Arial" w:cs="Arial"/>
          <w:snapToGrid w:val="0"/>
          <w:color w:val="000000"/>
          <w:sz w:val="24"/>
          <w:szCs w:val="24"/>
        </w:rPr>
        <w:t xml:space="preserve"> SF-425 Federal Financial Report; and certifications. </w:t>
      </w:r>
      <w:r w:rsidRPr="004E07B8">
        <w:rPr>
          <w:rFonts w:ascii="Arial" w:hAnsi="Arial" w:cs="Arial"/>
          <w:snapToGrid w:val="0"/>
          <w:color w:val="000000"/>
          <w:sz w:val="24"/>
          <w:szCs w:val="24"/>
        </w:rPr>
        <w:t xml:space="preserve">This reporting requirement will greatly reduce the need for on-site visits by staff.  </w:t>
      </w:r>
      <w:r w:rsidRPr="004E07B8" w:rsidR="00B76F22">
        <w:rPr>
          <w:rFonts w:ascii="Arial" w:hAnsi="Arial" w:cs="Arial"/>
          <w:snapToGrid w:val="0"/>
          <w:color w:val="000000"/>
          <w:sz w:val="24"/>
          <w:szCs w:val="24"/>
        </w:rPr>
        <w:t>Note: grantees will also submit SF-270 or SF-271 forms (depending on the type of grant) into the DELPHI/iSupplier system to request reimbursement for their grant-related expenditures. The SF-425 form summarizes these expenditures quarterly.</w:t>
      </w:r>
    </w:p>
    <w:p w:rsidR="00861CD5" w:rsidRPr="00C35B89" w:rsidP="00A01E4F"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861CD5" w:rsidRPr="00C35B89" w:rsidP="00972387" w14:paraId="55F526F4" w14:textId="77777777">
      <w:pPr>
        <w:pStyle w:val="NormalWeb"/>
        <w:rPr>
          <w:rFonts w:ascii="Arial" w:hAnsi="Arial" w:cs="Arial"/>
        </w:rPr>
      </w:pPr>
      <w:r w:rsidRPr="00C35B89">
        <w:rPr>
          <w:rFonts w:ascii="Arial" w:hAnsi="Arial" w:cs="Arial"/>
        </w:rPr>
        <w:t xml:space="preserve">2. </w:t>
      </w:r>
      <w:r w:rsidRPr="00C35B89">
        <w:rPr>
          <w:rFonts w:ascii="Arial" w:hAnsi="Arial" w:cs="Arial"/>
          <w:u w:val="single"/>
        </w:rPr>
        <w:t>How, by whom, and for what purpose is the information used</w:t>
      </w:r>
      <w:r w:rsidRPr="00C35B89">
        <w:rPr>
          <w:rFonts w:ascii="Arial" w:hAnsi="Arial" w:cs="Arial"/>
        </w:rPr>
        <w:t>:</w:t>
      </w:r>
    </w:p>
    <w:p w:rsidR="00861CD5" w:rsidRPr="00C35B89" w:rsidP="00972387" w14:paraId="38E45208" w14:textId="0A56B73A">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The information collected will be used by OST and</w:t>
      </w:r>
      <w:r w:rsidR="00B76F22">
        <w:rPr>
          <w:rFonts w:ascii="Arial" w:hAnsi="Arial" w:cs="Arial"/>
          <w:snapToGrid w:val="0"/>
          <w:color w:val="000000"/>
          <w:sz w:val="24"/>
          <w:szCs w:val="24"/>
        </w:rPr>
        <w:t xml:space="preserve"> FHWA,</w:t>
      </w:r>
      <w:r w:rsidRPr="00C35B89">
        <w:rPr>
          <w:rFonts w:ascii="Arial" w:hAnsi="Arial" w:cs="Arial"/>
          <w:snapToGrid w:val="0"/>
          <w:color w:val="000000"/>
          <w:sz w:val="24"/>
          <w:szCs w:val="24"/>
        </w:rPr>
        <w:t xml:space="preserve"> </w:t>
      </w:r>
      <w:r w:rsidR="00B76F22">
        <w:rPr>
          <w:rFonts w:ascii="Arial" w:hAnsi="Arial" w:cs="Arial"/>
          <w:snapToGrid w:val="0"/>
          <w:color w:val="000000"/>
          <w:sz w:val="24"/>
          <w:szCs w:val="24"/>
        </w:rPr>
        <w:t>which will</w:t>
      </w:r>
      <w:r w:rsidRPr="00C35B89">
        <w:rPr>
          <w:rFonts w:ascii="Arial" w:hAnsi="Arial" w:cs="Arial"/>
          <w:snapToGrid w:val="0"/>
          <w:color w:val="000000"/>
          <w:sz w:val="24"/>
          <w:szCs w:val="24"/>
        </w:rPr>
        <w:t xml:space="preserve"> administer the grants.</w:t>
      </w:r>
    </w:p>
    <w:p w:rsidR="00861CD5" w:rsidRPr="00C35B89" w:rsidP="00972387" w14:paraId="2A2BCC42"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color w:val="000000"/>
          <w:sz w:val="24"/>
          <w:szCs w:val="24"/>
        </w:rPr>
      </w:pPr>
    </w:p>
    <w:p w:rsidR="00787D62" w:rsidRPr="00C35B89" w:rsidP="00972387" w14:paraId="74CA4325" w14:textId="1A183199">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OST</w:t>
      </w:r>
      <w:r w:rsidR="00213C05">
        <w:rPr>
          <w:rFonts w:ascii="Arial" w:hAnsi="Arial" w:cs="Arial"/>
          <w:snapToGrid w:val="0"/>
          <w:color w:val="000000"/>
          <w:sz w:val="24"/>
          <w:szCs w:val="24"/>
        </w:rPr>
        <w:t>/FHWA</w:t>
      </w:r>
      <w:r w:rsidRPr="00C35B89">
        <w:rPr>
          <w:rFonts w:ascii="Arial" w:hAnsi="Arial" w:cs="Arial"/>
          <w:snapToGrid w:val="0"/>
          <w:color w:val="000000"/>
          <w:sz w:val="24"/>
          <w:szCs w:val="24"/>
        </w:rPr>
        <w:t xml:space="preserve"> will continue to use the information collected in the application phase to evaluate proposals and make decisions </w:t>
      </w:r>
      <w:r w:rsidR="00127027">
        <w:rPr>
          <w:rFonts w:ascii="Arial" w:hAnsi="Arial" w:cs="Arial"/>
          <w:snapToGrid w:val="0"/>
          <w:color w:val="000000"/>
          <w:sz w:val="24"/>
          <w:szCs w:val="24"/>
        </w:rPr>
        <w:t>on</w:t>
      </w:r>
      <w:r w:rsidRPr="00C35B89" w:rsidR="00127027">
        <w:rPr>
          <w:rFonts w:ascii="Arial" w:hAnsi="Arial" w:cs="Arial"/>
          <w:snapToGrid w:val="0"/>
          <w:color w:val="000000"/>
          <w:sz w:val="24"/>
          <w:szCs w:val="24"/>
        </w:rPr>
        <w:t xml:space="preserve"> </w:t>
      </w:r>
      <w:r w:rsidRPr="00C35B89">
        <w:rPr>
          <w:rFonts w:ascii="Arial" w:hAnsi="Arial" w:cs="Arial"/>
          <w:snapToGrid w:val="0"/>
          <w:color w:val="000000"/>
          <w:sz w:val="24"/>
          <w:szCs w:val="24"/>
        </w:rPr>
        <w:t>award</w:t>
      </w:r>
      <w:r w:rsidR="00127027">
        <w:rPr>
          <w:rFonts w:ascii="Arial" w:hAnsi="Arial" w:cs="Arial"/>
          <w:snapToGrid w:val="0"/>
          <w:color w:val="000000"/>
          <w:sz w:val="24"/>
          <w:szCs w:val="24"/>
        </w:rPr>
        <w:t>ing</w:t>
      </w:r>
      <w:r w:rsidRPr="00C35B89">
        <w:rPr>
          <w:rFonts w:ascii="Arial" w:hAnsi="Arial" w:cs="Arial"/>
          <w:snapToGrid w:val="0"/>
          <w:color w:val="000000"/>
          <w:sz w:val="24"/>
          <w:szCs w:val="24"/>
        </w:rPr>
        <w:t xml:space="preserve"> grants to applicants for any future similar appropriations</w:t>
      </w:r>
      <w:r w:rsidR="00213C05">
        <w:rPr>
          <w:rFonts w:ascii="Arial" w:hAnsi="Arial" w:cs="Arial"/>
          <w:snapToGrid w:val="0"/>
          <w:color w:val="000000"/>
          <w:sz w:val="24"/>
          <w:szCs w:val="24"/>
        </w:rPr>
        <w:t>.</w:t>
      </w:r>
    </w:p>
    <w:p w:rsidR="00861CD5" w:rsidRPr="00C35B89" w:rsidP="00972387" w14:paraId="0E7EC90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C35B89" w:rsidP="00972387" w14:paraId="30F291EB" w14:textId="092A40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OST, FHWA and/or other Modal Administrations will use the information to monitor the progress of projects that have been awarded </w:t>
      </w:r>
      <w:r w:rsidR="00972387">
        <w:rPr>
          <w:rFonts w:ascii="Arial" w:hAnsi="Arial" w:cs="Arial"/>
          <w:color w:val="000000" w:themeColor="text1"/>
          <w:sz w:val="24"/>
          <w:szCs w:val="24"/>
        </w:rPr>
        <w:t>RTEPF Grant Program</w:t>
      </w:r>
      <w:r w:rsidRPr="00C35B89">
        <w:rPr>
          <w:rFonts w:ascii="Arial" w:hAnsi="Arial" w:cs="Arial"/>
          <w:snapToGrid w:val="0"/>
          <w:color w:val="000000"/>
          <w:sz w:val="24"/>
          <w:szCs w:val="24"/>
        </w:rPr>
        <w:t xml:space="preserve"> funds, and to monitor the proper expenditure of Federal funds.  After the grant money has been used by the recipients, OST, FHWA and/or other Modal Administrations will continue to collect information on the performance of the resulting projects</w:t>
      </w:r>
      <w:r w:rsidR="002F68EE">
        <w:rPr>
          <w:rFonts w:ascii="Arial" w:hAnsi="Arial" w:cs="Arial"/>
          <w:snapToGrid w:val="0"/>
          <w:color w:val="000000"/>
          <w:sz w:val="24"/>
          <w:szCs w:val="24"/>
        </w:rPr>
        <w:t>. This information will help</w:t>
      </w:r>
      <w:r w:rsidRPr="00C35B89">
        <w:rPr>
          <w:rFonts w:ascii="Arial" w:hAnsi="Arial" w:cs="Arial"/>
          <w:snapToGrid w:val="0"/>
          <w:color w:val="000000"/>
          <w:sz w:val="24"/>
          <w:szCs w:val="24"/>
        </w:rPr>
        <w:t xml:space="preserve"> to assess the effectiveness of individual projects in achieving outcomes that grantees have targeted </w:t>
      </w:r>
      <w:r w:rsidR="001817DC">
        <w:rPr>
          <w:rFonts w:ascii="Arial" w:hAnsi="Arial" w:cs="Arial"/>
          <w:snapToGrid w:val="0"/>
          <w:color w:val="000000"/>
          <w:sz w:val="24"/>
          <w:szCs w:val="24"/>
        </w:rPr>
        <w:t>and ultimately assist in measuring</w:t>
      </w:r>
      <w:r w:rsidRPr="00C35B89">
        <w:rPr>
          <w:rFonts w:ascii="Arial" w:hAnsi="Arial" w:cs="Arial"/>
          <w:snapToGrid w:val="0"/>
          <w:color w:val="000000"/>
          <w:sz w:val="24"/>
          <w:szCs w:val="24"/>
        </w:rPr>
        <w:t xml:space="preserve"> the effectiveness of the </w:t>
      </w:r>
      <w:r w:rsidR="00972387">
        <w:rPr>
          <w:rFonts w:ascii="Arial" w:hAnsi="Arial" w:cs="Arial"/>
          <w:color w:val="000000" w:themeColor="text1"/>
          <w:sz w:val="24"/>
          <w:szCs w:val="24"/>
        </w:rPr>
        <w:t>RTEPF G</w:t>
      </w:r>
      <w:r w:rsidRPr="00C35B89">
        <w:rPr>
          <w:rFonts w:ascii="Arial" w:hAnsi="Arial" w:cs="Arial"/>
          <w:snapToGrid w:val="0"/>
          <w:color w:val="000000"/>
          <w:sz w:val="24"/>
          <w:szCs w:val="24"/>
        </w:rPr>
        <w:t xml:space="preserve">rant </w:t>
      </w:r>
      <w:r w:rsidR="00972387">
        <w:rPr>
          <w:rFonts w:ascii="Arial" w:hAnsi="Arial" w:cs="Arial"/>
          <w:snapToGrid w:val="0"/>
          <w:color w:val="000000"/>
          <w:sz w:val="24"/>
          <w:szCs w:val="24"/>
        </w:rPr>
        <w:t>P</w:t>
      </w:r>
      <w:r w:rsidRPr="00C35B89">
        <w:rPr>
          <w:rFonts w:ascii="Arial" w:hAnsi="Arial" w:cs="Arial"/>
          <w:snapToGrid w:val="0"/>
          <w:color w:val="000000"/>
          <w:sz w:val="24"/>
          <w:szCs w:val="24"/>
        </w:rPr>
        <w:t xml:space="preserve">rogram. </w:t>
      </w:r>
    </w:p>
    <w:p w:rsidR="00861CD5" w:rsidRPr="00C35B89" w:rsidP="00972387" w14:paraId="64D4BAB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C35B89" w:rsidP="00972387" w14:paraId="500AD55E" w14:textId="665CDB7F">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The project management information will be collected by grant recipients.  Much of the information will be produced and collected through the normal process of project management, so the additional burden of </w:t>
      </w:r>
      <w:r w:rsidR="00127027">
        <w:rPr>
          <w:rFonts w:ascii="Arial" w:hAnsi="Arial" w:cs="Arial"/>
          <w:snapToGrid w:val="0"/>
          <w:color w:val="000000"/>
          <w:sz w:val="24"/>
          <w:szCs w:val="24"/>
        </w:rPr>
        <w:t>government</w:t>
      </w:r>
      <w:r w:rsidRPr="00C35B89">
        <w:rPr>
          <w:rFonts w:ascii="Arial" w:hAnsi="Arial" w:cs="Arial"/>
          <w:snapToGrid w:val="0"/>
          <w:color w:val="000000"/>
          <w:sz w:val="24"/>
          <w:szCs w:val="24"/>
        </w:rPr>
        <w:t xml:space="preserve"> information collection is small in comparison to the information that grant recipients already collect to manage their projects properly. The purpose of the project management information collection is to </w:t>
      </w:r>
      <w:r w:rsidRPr="00C35B89">
        <w:rPr>
          <w:rFonts w:ascii="Arial" w:hAnsi="Arial" w:cs="Arial"/>
          <w:snapToGrid w:val="0"/>
          <w:color w:val="000000"/>
          <w:sz w:val="24"/>
          <w:szCs w:val="24"/>
        </w:rPr>
        <w:t>ensure that the project budget and schedule will be maintained to the maximum extent possible, that the project will be completed with the highest degree of quality, and that compliance with Federal regulations will be met.</w:t>
      </w:r>
    </w:p>
    <w:p w:rsidR="58A6AB1D" w:rsidP="002057A8"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rsidR="00861CD5" w:rsidRPr="00C35B89" w:rsidP="00972387" w14:paraId="20643443" w14:textId="77777777">
      <w:pPr>
        <w:pStyle w:val="NormalWeb"/>
        <w:rPr>
          <w:rFonts w:ascii="Arial" w:hAnsi="Arial" w:cs="Arial"/>
        </w:rPr>
      </w:pPr>
      <w:r w:rsidRPr="00C35B89">
        <w:rPr>
          <w:rFonts w:ascii="Arial" w:hAnsi="Arial" w:cs="Arial"/>
        </w:rPr>
        <w:t xml:space="preserve">3. </w:t>
      </w:r>
      <w:r w:rsidRPr="00C35B89">
        <w:rPr>
          <w:rFonts w:ascii="Arial" w:hAnsi="Arial" w:cs="Arial"/>
          <w:u w:val="single"/>
        </w:rPr>
        <w:t>Extent of automated information collection</w:t>
      </w:r>
      <w:r w:rsidRPr="00C35B89">
        <w:rPr>
          <w:rFonts w:ascii="Arial" w:hAnsi="Arial" w:cs="Arial"/>
        </w:rPr>
        <w:t>:</w:t>
      </w:r>
    </w:p>
    <w:p w:rsidR="00861CD5" w:rsidRPr="00C35B89" w:rsidP="00972387" w14:paraId="3F35B273" w14:textId="4F54C98E">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The Department will receive applications </w:t>
      </w:r>
      <w:r w:rsidR="0001166A">
        <w:rPr>
          <w:rFonts w:ascii="Arial" w:hAnsi="Arial" w:cs="Arial"/>
          <w:snapToGrid w:val="0"/>
          <w:color w:val="000000"/>
          <w:sz w:val="24"/>
          <w:szCs w:val="24"/>
        </w:rPr>
        <w:t xml:space="preserve">and </w:t>
      </w:r>
      <w:r w:rsidRPr="00C35B89">
        <w:rPr>
          <w:rFonts w:ascii="Arial" w:hAnsi="Arial" w:cs="Arial"/>
          <w:snapToGrid w:val="0"/>
          <w:color w:val="000000"/>
          <w:sz w:val="24"/>
          <w:szCs w:val="24"/>
        </w:rPr>
        <w:t>reports electronically via email and via websites from grant awardees upon approval from OMB.</w:t>
      </w:r>
      <w:r w:rsidR="00ED4BF1">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Certain agencies within the Department have found that delivery of reports electronically is the most reliable way to collect information and will use their existing grant administration systems to collect the information covered under this request.  </w:t>
      </w:r>
      <w:r w:rsidRPr="00C35B89" w:rsidR="00E434DF">
        <w:rPr>
          <w:rFonts w:ascii="Arial" w:hAnsi="Arial" w:cs="Arial"/>
          <w:snapToGrid w:val="0"/>
          <w:color w:val="000000"/>
          <w:sz w:val="24"/>
          <w:szCs w:val="24"/>
        </w:rPr>
        <w:t>To</w:t>
      </w:r>
      <w:r w:rsidRPr="00C35B89">
        <w:rPr>
          <w:rFonts w:ascii="Arial" w:hAnsi="Arial" w:cs="Arial"/>
          <w:snapToGrid w:val="0"/>
          <w:color w:val="000000"/>
          <w:sz w:val="24"/>
          <w:szCs w:val="24"/>
        </w:rPr>
        <w:t xml:space="preserve"> minimize the burden on applicants,</w:t>
      </w:r>
      <w:r w:rsidR="0001166A">
        <w:rPr>
          <w:rFonts w:ascii="Arial" w:hAnsi="Arial" w:cs="Arial"/>
          <w:snapToGrid w:val="0"/>
          <w:color w:val="000000"/>
          <w:sz w:val="24"/>
          <w:szCs w:val="24"/>
        </w:rPr>
        <w:t xml:space="preserve"> </w:t>
      </w:r>
      <w:r w:rsidRPr="00C35B89">
        <w:rPr>
          <w:rFonts w:ascii="Arial" w:hAnsi="Arial" w:cs="Arial"/>
          <w:snapToGrid w:val="0"/>
          <w:color w:val="000000"/>
          <w:sz w:val="24"/>
          <w:szCs w:val="24"/>
        </w:rPr>
        <w:t>OMB</w:t>
      </w:r>
      <w:r w:rsidR="0001166A">
        <w:rPr>
          <w:rFonts w:ascii="Arial" w:hAnsi="Arial" w:cs="Arial"/>
          <w:snapToGrid w:val="0"/>
          <w:color w:val="000000"/>
          <w:sz w:val="24"/>
          <w:szCs w:val="24"/>
        </w:rPr>
        <w:t>-</w:t>
      </w:r>
      <w:r w:rsidRPr="00C35B89">
        <w:rPr>
          <w:rFonts w:ascii="Arial" w:hAnsi="Arial" w:cs="Arial"/>
          <w:snapToGrid w:val="0"/>
          <w:color w:val="000000"/>
          <w:sz w:val="24"/>
          <w:szCs w:val="24"/>
        </w:rPr>
        <w:t>approved standard forms are being used to collect information where possible. Such standard forms include the Application for Federal Assistance (SF-424), available</w:t>
      </w:r>
      <w:r w:rsidR="00A037E0">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online at </w:t>
      </w:r>
      <w:hyperlink r:id="rId8" w:history="1">
        <w:r w:rsidRPr="00C35B89">
          <w:rPr>
            <w:rStyle w:val="Hyperlink"/>
            <w:rFonts w:ascii="Arial" w:hAnsi="Arial" w:cs="Arial"/>
            <w:snapToGrid w:val="0"/>
            <w:sz w:val="24"/>
            <w:szCs w:val="24"/>
          </w:rPr>
          <w:t>https://apply07.grants.gov/apply/forms/sample/SF424_2_1-V2.1.pdf</w:t>
        </w:r>
      </w:hyperlink>
      <w:r w:rsidRPr="00C35B89">
        <w:rPr>
          <w:rFonts w:ascii="Arial" w:hAnsi="Arial" w:cs="Arial"/>
          <w:snapToGrid w:val="0"/>
          <w:color w:val="000000"/>
          <w:sz w:val="24"/>
          <w:szCs w:val="24"/>
        </w:rPr>
        <w:t xml:space="preserve">, and the post-award Federal Financial Reports form (SF–425), available online at </w:t>
      </w:r>
      <w:hyperlink r:id="rId9" w:history="1">
        <w:r w:rsidRPr="00C35B89">
          <w:rPr>
            <w:rStyle w:val="Hyperlink"/>
            <w:rFonts w:ascii="Arial" w:hAnsi="Arial" w:cs="Arial"/>
            <w:snapToGrid w:val="0"/>
            <w:sz w:val="24"/>
            <w:szCs w:val="24"/>
          </w:rPr>
          <w:t>https://apply07.grants.gov/apply/forms/sample/SF425_2_0-V2.0.pdf</w:t>
        </w:r>
      </w:hyperlink>
      <w:r w:rsidRPr="00C35B89">
        <w:rPr>
          <w:rFonts w:ascii="Arial" w:hAnsi="Arial" w:cs="Arial"/>
          <w:snapToGrid w:val="0"/>
          <w:color w:val="000000"/>
          <w:sz w:val="24"/>
          <w:szCs w:val="24"/>
        </w:rPr>
        <w:t>.</w:t>
      </w:r>
    </w:p>
    <w:p w:rsidR="00861CD5" w:rsidRPr="00C35B89" w:rsidP="00972387"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61CD5" w:rsidRPr="00C35B89" w:rsidP="00972387" w14:paraId="4953453F" w14:textId="539D302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All information submitted as part of or in support of any application shall use publicly available data or data that can be made public. 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 DOT protects such information from disclosure to the extent allowed under applicable law. In</w:t>
      </w:r>
      <w:r w:rsidR="00E434DF">
        <w:rPr>
          <w:rFonts w:ascii="Arial" w:hAnsi="Arial" w:cs="Arial"/>
          <w:snapToGrid w:val="0"/>
          <w:color w:val="000000"/>
          <w:sz w:val="24"/>
          <w:szCs w:val="24"/>
        </w:rPr>
        <w:t xml:space="preserve"> </w:t>
      </w:r>
      <w:r w:rsidRPr="00C35B89">
        <w:rPr>
          <w:rFonts w:ascii="Arial" w:hAnsi="Arial" w:cs="Arial"/>
          <w:snapToGrid w:val="0"/>
          <w:color w:val="000000"/>
          <w:sz w:val="24"/>
          <w:szCs w:val="24"/>
        </w:rPr>
        <w:t>the event DOT receives a Freedom of Information Act (FOIA) request for the information, DOT will follow the procedures described in its FOIA regulations at 49 CFR 7.17. Only information that is ultimately determined to be confidential under that</w:t>
      </w:r>
    </w:p>
    <w:p w:rsidR="00861CD5" w:rsidRPr="00C35B89" w:rsidP="00972387" w14:paraId="1A945319"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procedure will be exempt from disclosure under FOIA.</w:t>
      </w:r>
    </w:p>
    <w:p w:rsidR="58A6AB1D" w:rsidP="00972387" w14:paraId="50A945B4" w14:textId="0D9CE95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rsidR="00861CD5" w:rsidRPr="00C35B89" w:rsidP="00972387" w14:paraId="4744B5A8" w14:textId="77777777">
      <w:pPr>
        <w:pStyle w:val="NormalWeb"/>
        <w:rPr>
          <w:rFonts w:ascii="Arial" w:hAnsi="Arial" w:cs="Arial"/>
        </w:rPr>
      </w:pPr>
      <w:r w:rsidRPr="00C35B89">
        <w:rPr>
          <w:rFonts w:ascii="Arial" w:hAnsi="Arial" w:cs="Arial"/>
        </w:rPr>
        <w:t xml:space="preserve">4. </w:t>
      </w:r>
      <w:r w:rsidRPr="00C35B89">
        <w:rPr>
          <w:rFonts w:ascii="Arial" w:hAnsi="Arial" w:cs="Arial"/>
          <w:u w:val="single"/>
        </w:rPr>
        <w:t>Efforts to identify duplication</w:t>
      </w:r>
      <w:r w:rsidRPr="00C35B89">
        <w:rPr>
          <w:rFonts w:ascii="Arial" w:hAnsi="Arial" w:cs="Arial"/>
        </w:rPr>
        <w:t>:</w:t>
      </w:r>
    </w:p>
    <w:p w:rsidR="00861CD5" w:rsidRPr="00C35B89" w:rsidP="00972387" w14:paraId="31F9C420" w14:textId="5A0A5640">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napToGrid w:val="0"/>
          <w:color w:val="000000"/>
          <w:sz w:val="24"/>
          <w:szCs w:val="24"/>
        </w:rPr>
      </w:pPr>
      <w:r w:rsidRPr="00C35B89">
        <w:rPr>
          <w:rFonts w:ascii="Arial" w:hAnsi="Arial" w:cs="Arial"/>
          <w:snapToGrid w:val="0"/>
          <w:color w:val="000000"/>
          <w:sz w:val="24"/>
          <w:szCs w:val="24"/>
        </w:rPr>
        <w:t>The information collected from grantees is project</w:t>
      </w:r>
      <w:r w:rsidR="0001166A">
        <w:rPr>
          <w:rFonts w:ascii="Arial" w:hAnsi="Arial" w:cs="Arial"/>
          <w:snapToGrid w:val="0"/>
          <w:color w:val="000000"/>
          <w:sz w:val="24"/>
          <w:szCs w:val="24"/>
        </w:rPr>
        <w:t>-</w:t>
      </w:r>
      <w:r w:rsidRPr="00C35B89">
        <w:rPr>
          <w:rFonts w:ascii="Arial" w:hAnsi="Arial" w:cs="Arial"/>
          <w:snapToGrid w:val="0"/>
          <w:color w:val="000000"/>
          <w:sz w:val="24"/>
          <w:szCs w:val="24"/>
        </w:rPr>
        <w:t>specific and the information is not available other than from the grantees.  The information will be used to monitor projects on a quarterly basis, and to ensure on an annual basis that the project’s plan conforms to the project’s real operating environment.</w:t>
      </w:r>
    </w:p>
    <w:p w:rsidR="00861CD5" w:rsidRPr="00C35B89" w:rsidP="00972387" w14:paraId="55E5CE26" w14:textId="77777777">
      <w:pPr>
        <w:widowControl w:val="0"/>
        <w:autoSpaceDE w:val="0"/>
        <w:autoSpaceDN w:val="0"/>
        <w:adjustRightInd w:val="0"/>
        <w:rPr>
          <w:rFonts w:ascii="Arial" w:hAnsi="Arial" w:cs="Arial"/>
          <w:sz w:val="24"/>
          <w:szCs w:val="24"/>
        </w:rPr>
      </w:pPr>
      <w:r w:rsidRPr="00C35B89">
        <w:rPr>
          <w:rFonts w:ascii="Arial" w:hAnsi="Arial" w:cs="Arial"/>
          <w:sz w:val="24"/>
          <w:szCs w:val="24"/>
        </w:rPr>
        <w:t xml:space="preserve"> </w:t>
      </w:r>
    </w:p>
    <w:p w:rsidR="00861CD5" w:rsidRPr="00C35B89" w:rsidP="00972387" w14:paraId="6C226F6E" w14:textId="77777777">
      <w:pPr>
        <w:pStyle w:val="NormalWeb"/>
        <w:rPr>
          <w:rFonts w:ascii="Arial" w:hAnsi="Arial" w:cs="Arial"/>
        </w:rPr>
      </w:pPr>
      <w:r w:rsidRPr="00C35B89">
        <w:rPr>
          <w:rFonts w:ascii="Arial" w:hAnsi="Arial" w:cs="Arial"/>
        </w:rPr>
        <w:t xml:space="preserve">5. </w:t>
      </w:r>
      <w:r w:rsidRPr="00C35B89">
        <w:rPr>
          <w:rFonts w:ascii="Arial" w:hAnsi="Arial" w:cs="Arial"/>
          <w:u w:val="single"/>
        </w:rPr>
        <w:t>Efforts to minimize the burden on small businesses</w:t>
      </w:r>
      <w:r w:rsidRPr="00C35B89">
        <w:rPr>
          <w:rFonts w:ascii="Arial" w:hAnsi="Arial" w:cs="Arial"/>
        </w:rPr>
        <w:t>:</w:t>
      </w:r>
    </w:p>
    <w:p w:rsidR="0011610E" w:rsidRPr="0011610E" w:rsidP="0011610E" w14:paraId="21870B06" w14:textId="0158842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bookmarkStart w:id="2" w:name="_Hlk2240320"/>
      <w:r w:rsidRPr="00C35B89">
        <w:rPr>
          <w:rFonts w:ascii="Arial" w:hAnsi="Arial" w:cs="Arial"/>
          <w:snapToGrid w:val="0"/>
          <w:color w:val="000000"/>
          <w:sz w:val="24"/>
          <w:szCs w:val="24"/>
        </w:rPr>
        <w:t xml:space="preserve">Grantees include </w:t>
      </w:r>
      <w:r w:rsidRPr="0011610E">
        <w:rPr>
          <w:rFonts w:ascii="Arial" w:hAnsi="Arial" w:cs="Arial"/>
          <w:snapToGrid w:val="0"/>
          <w:color w:val="000000"/>
          <w:sz w:val="24"/>
          <w:szCs w:val="24"/>
        </w:rPr>
        <w:t xml:space="preserve">port authorities, </w:t>
      </w:r>
      <w:r w:rsidR="00A4560E">
        <w:rPr>
          <w:rFonts w:ascii="Arial" w:hAnsi="Arial" w:cs="Arial"/>
          <w:snapToGrid w:val="0"/>
          <w:color w:val="000000"/>
          <w:sz w:val="24"/>
          <w:szCs w:val="24"/>
        </w:rPr>
        <w:t xml:space="preserve">port terminal operators, energy-related companies, </w:t>
      </w:r>
      <w:r w:rsidRPr="0011610E">
        <w:rPr>
          <w:rFonts w:ascii="Arial" w:hAnsi="Arial" w:cs="Arial"/>
          <w:snapToGrid w:val="0"/>
          <w:color w:val="000000"/>
          <w:sz w:val="24"/>
          <w:szCs w:val="24"/>
        </w:rPr>
        <w:t>States, metropolitan planning organizations, local units of government, tribal governments, and multijurisdictional groups made up of the above eligible applicants, and consortia of research or academic institutions.  No grantees are business organizations, small or otherwise.</w:t>
      </w:r>
    </w:p>
    <w:bookmarkEnd w:id="2"/>
    <w:p w:rsidR="00861CD5" w:rsidRPr="00C35B89" w:rsidP="0011610E"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861CD5" w:rsidRPr="00C35B89" w:rsidP="00972387" w14:paraId="650070DF" w14:textId="77777777">
      <w:pPr>
        <w:pStyle w:val="NormalWeb"/>
        <w:rPr>
          <w:rFonts w:ascii="Arial" w:hAnsi="Arial" w:cs="Arial"/>
        </w:rPr>
      </w:pPr>
      <w:r w:rsidRPr="00C35B89">
        <w:rPr>
          <w:rFonts w:ascii="Arial" w:hAnsi="Arial" w:cs="Arial"/>
        </w:rPr>
        <w:t xml:space="preserve">6. </w:t>
      </w:r>
      <w:r w:rsidRPr="00C35B89">
        <w:rPr>
          <w:rFonts w:ascii="Arial" w:hAnsi="Arial" w:cs="Arial"/>
          <w:u w:val="single"/>
        </w:rPr>
        <w:t>Impact of less frequent collection of information</w:t>
      </w:r>
      <w:r w:rsidRPr="00C35B89">
        <w:rPr>
          <w:rFonts w:ascii="Arial" w:hAnsi="Arial" w:cs="Arial"/>
        </w:rPr>
        <w:t>:</w:t>
      </w:r>
    </w:p>
    <w:p w:rsidR="00A4560E" w:rsidP="00972387" w14:paraId="553B17FB"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If the information requested in the reports is not collected, the Department will not be able to evaluate project progress or financial conditions in accordance with the </w:t>
      </w:r>
      <w:r w:rsidRPr="58A6AB1D">
        <w:rPr>
          <w:rFonts w:ascii="Arial" w:hAnsi="Arial" w:cs="Arial"/>
          <w:color w:val="000000" w:themeColor="text1"/>
          <w:sz w:val="24"/>
          <w:szCs w:val="24"/>
        </w:rPr>
        <w:t xml:space="preserve">Bipartisan Infrastructure Law </w:t>
      </w:r>
      <w:r w:rsidRPr="00C35B89">
        <w:rPr>
          <w:rFonts w:ascii="Arial" w:hAnsi="Arial" w:cs="Arial"/>
          <w:snapToGrid w:val="0"/>
          <w:color w:val="000000"/>
          <w:sz w:val="24"/>
          <w:szCs w:val="24"/>
        </w:rPr>
        <w:t xml:space="preserve">and the Notice of Funding Opportunity for </w:t>
      </w:r>
      <w:r w:rsidRPr="58A6AB1D">
        <w:rPr>
          <w:rFonts w:ascii="Arial" w:hAnsi="Arial" w:cs="Arial"/>
          <w:color w:val="000000" w:themeColor="text1"/>
          <w:sz w:val="24"/>
          <w:szCs w:val="24"/>
        </w:rPr>
        <w:t xml:space="preserve">the </w:t>
      </w:r>
      <w:r w:rsidRPr="00C35B89">
        <w:rPr>
          <w:rFonts w:ascii="Arial" w:hAnsi="Arial" w:cs="Arial"/>
          <w:snapToGrid w:val="0"/>
          <w:color w:val="000000"/>
          <w:sz w:val="24"/>
          <w:szCs w:val="24"/>
        </w:rPr>
        <w:t xml:space="preserve">program published in the </w:t>
      </w:r>
      <w:r w:rsidRPr="58A6AB1D">
        <w:rPr>
          <w:rFonts w:ascii="Arial" w:hAnsi="Arial" w:cs="Arial"/>
          <w:i/>
          <w:iCs/>
          <w:snapToGrid w:val="0"/>
          <w:color w:val="000000"/>
          <w:sz w:val="24"/>
          <w:szCs w:val="24"/>
        </w:rPr>
        <w:t>Federal Register</w:t>
      </w:r>
      <w:r w:rsidRPr="00C35B89">
        <w:rPr>
          <w:rFonts w:ascii="Arial" w:hAnsi="Arial" w:cs="Arial"/>
          <w:snapToGrid w:val="0"/>
          <w:color w:val="000000"/>
          <w:sz w:val="24"/>
          <w:szCs w:val="24"/>
        </w:rPr>
        <w:t>. Additionally, without post-project performance measure data collection</w:t>
      </w:r>
      <w:r>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the Department will not be able to evaluate the effectiveness of projects that receive grant funds </w:t>
      </w:r>
      <w:r>
        <w:rPr>
          <w:rFonts w:ascii="Arial" w:hAnsi="Arial" w:cs="Arial"/>
          <w:snapToGrid w:val="0"/>
          <w:color w:val="000000"/>
          <w:sz w:val="24"/>
          <w:szCs w:val="24"/>
        </w:rPr>
        <w:t>or the overall</w:t>
      </w:r>
      <w:r w:rsidRPr="00C35B89">
        <w:rPr>
          <w:rFonts w:ascii="Arial" w:hAnsi="Arial" w:cs="Arial"/>
          <w:snapToGrid w:val="0"/>
          <w:color w:val="000000"/>
          <w:sz w:val="24"/>
          <w:szCs w:val="24"/>
        </w:rPr>
        <w:t xml:space="preserve"> effectiveness of the grant funds in achieving program goals.</w:t>
      </w:r>
    </w:p>
    <w:p w:rsidR="00861CD5" w:rsidRPr="00C35B89" w:rsidP="00A4560E" w14:paraId="0E35262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861CD5" w:rsidRPr="00C35B89" w:rsidP="00972387" w14:paraId="28058867" w14:textId="599BA8B8">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If these and other reports were required less frequently, site visits</w:t>
      </w:r>
      <w:r w:rsidR="002B20C1">
        <w:rPr>
          <w:rFonts w:ascii="Arial" w:hAnsi="Arial" w:cs="Arial"/>
          <w:snapToGrid w:val="0"/>
          <w:color w:val="000000"/>
          <w:sz w:val="24"/>
          <w:szCs w:val="24"/>
        </w:rPr>
        <w:t xml:space="preserve"> or other outreach</w:t>
      </w:r>
      <w:r w:rsidRPr="00C35B89">
        <w:rPr>
          <w:rFonts w:ascii="Arial" w:hAnsi="Arial" w:cs="Arial"/>
          <w:snapToGrid w:val="0"/>
          <w:color w:val="000000"/>
          <w:sz w:val="24"/>
          <w:szCs w:val="24"/>
        </w:rPr>
        <w:t xml:space="preserve"> by agency staff would be required to ensure compliance with program objectives.</w:t>
      </w:r>
    </w:p>
    <w:p w:rsidR="00861CD5" w:rsidRPr="00C35B89" w:rsidP="00972387" w14:paraId="774E8FE9" w14:textId="77777777">
      <w:pPr>
        <w:rPr>
          <w:rFonts w:ascii="Arial" w:hAnsi="Arial" w:cs="Arial"/>
          <w:color w:val="FF0000"/>
          <w:sz w:val="24"/>
          <w:szCs w:val="24"/>
        </w:rPr>
      </w:pPr>
    </w:p>
    <w:p w:rsidR="00861CD5" w:rsidRPr="00C35B89" w:rsidP="00972387" w14:paraId="1BF3DC33" w14:textId="77777777">
      <w:pPr>
        <w:pStyle w:val="NormalWeb"/>
        <w:rPr>
          <w:rFonts w:ascii="Arial" w:hAnsi="Arial" w:cs="Arial"/>
        </w:rPr>
      </w:pPr>
      <w:r w:rsidRPr="00C35B89">
        <w:rPr>
          <w:rFonts w:ascii="Arial" w:hAnsi="Arial" w:cs="Arial"/>
        </w:rPr>
        <w:t xml:space="preserve">7. </w:t>
      </w:r>
      <w:r w:rsidRPr="00C35B89">
        <w:rPr>
          <w:rFonts w:ascii="Arial" w:hAnsi="Arial" w:cs="Arial"/>
          <w:u w:val="single"/>
        </w:rPr>
        <w:t>Special circumstances</w:t>
      </w:r>
      <w:r w:rsidRPr="00C35B89">
        <w:rPr>
          <w:rFonts w:ascii="Arial" w:hAnsi="Arial" w:cs="Arial"/>
        </w:rPr>
        <w:t>:</w:t>
      </w:r>
    </w:p>
    <w:p w:rsidR="00C5351A" w:rsidP="00C5351A" w14:paraId="582DC734" w14:textId="7C26EF85">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During the negotiation of the grant agreement, DOT </w:t>
      </w:r>
      <w:r w:rsidR="00A4560E">
        <w:rPr>
          <w:rFonts w:ascii="Arial" w:hAnsi="Arial" w:cs="Arial"/>
          <w:snapToGrid w:val="0"/>
          <w:color w:val="000000"/>
          <w:sz w:val="24"/>
          <w:szCs w:val="24"/>
        </w:rPr>
        <w:t xml:space="preserve">and FHWA </w:t>
      </w:r>
      <w:r w:rsidRPr="00C35B89">
        <w:rPr>
          <w:rFonts w:ascii="Arial" w:hAnsi="Arial" w:cs="Arial"/>
          <w:snapToGrid w:val="0"/>
          <w:color w:val="000000"/>
          <w:sz w:val="24"/>
          <w:szCs w:val="24"/>
        </w:rPr>
        <w:t>may require the recipient to report information to the agency more often than quarterly. Otherwise, all information collected is consistent with the guidelines in 5 CFR 1320.6.</w:t>
      </w:r>
    </w:p>
    <w:p w:rsidR="00861CD5" w:rsidP="00972387"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5555E6" w:rsidRPr="00CE7E5C" w:rsidP="00972387" w14:paraId="6EC14444" w14:textId="732AE59A">
      <w:pPr>
        <w:pStyle w:val="NormalWeb"/>
        <w:rPr>
          <w:snapToGrid w:val="0"/>
        </w:rPr>
      </w:pPr>
      <w:r w:rsidRPr="00CE7E5C">
        <w:rPr>
          <w:rFonts w:ascii="Arial" w:hAnsi="Arial" w:cs="Arial"/>
        </w:rPr>
        <w:t xml:space="preserve">8. </w:t>
      </w:r>
      <w:r w:rsidRPr="00CE7E5C">
        <w:rPr>
          <w:rFonts w:ascii="Arial" w:hAnsi="Arial" w:cs="Arial"/>
          <w:u w:val="single"/>
        </w:rPr>
        <w:t>Compliance with 5 CFR 1320.8</w:t>
      </w:r>
      <w:r w:rsidRPr="00CE7E5C">
        <w:rPr>
          <w:rFonts w:ascii="Arial" w:hAnsi="Arial" w:cs="Arial"/>
        </w:rPr>
        <w:t>:</w:t>
      </w:r>
    </w:p>
    <w:p w:rsidR="00AA06F0" w:rsidP="00BC4F95" w14:paraId="27D90AAB" w14:textId="00D6331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Pr>
          <w:rFonts w:ascii="Arial" w:hAnsi="Arial" w:cs="Arial"/>
          <w:snapToGrid w:val="0"/>
          <w:color w:val="000000"/>
          <w:sz w:val="24"/>
          <w:szCs w:val="24"/>
        </w:rPr>
        <w:t xml:space="preserve"> </w:t>
      </w:r>
      <w:r>
        <w:rPr>
          <w:rFonts w:ascii="Arial" w:hAnsi="Arial" w:cs="Arial"/>
          <w:snapToGrid w:val="0"/>
          <w:color w:val="000000"/>
          <w:sz w:val="24"/>
          <w:szCs w:val="24"/>
        </w:rPr>
        <w:t>FHWA has published the 60-day Federal Register notice to solicit comments from the public for this information collection on July 11, 2024 [89 FR 56921]. No comments have been received</w:t>
      </w:r>
      <w:r w:rsidR="007307E7">
        <w:rPr>
          <w:rFonts w:ascii="Arial" w:hAnsi="Arial" w:cs="Arial"/>
          <w:snapToGrid w:val="0"/>
          <w:color w:val="000000"/>
          <w:sz w:val="24"/>
          <w:szCs w:val="24"/>
        </w:rPr>
        <w:t>.</w:t>
      </w:r>
    </w:p>
    <w:p w:rsidR="00AA06F0" w:rsidP="00BC4F95" w14:paraId="4BA5EE72"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AA06F0" w:rsidRPr="00BC4F95" w:rsidP="00BC4F95" w14:paraId="68E35A71" w14:textId="19743ED1">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E7E5C">
        <w:rPr>
          <w:rFonts w:ascii="Arial" w:hAnsi="Arial" w:cs="Arial"/>
          <w:snapToGrid w:val="0"/>
          <w:color w:val="000000"/>
          <w:sz w:val="24"/>
          <w:szCs w:val="24"/>
        </w:rPr>
        <w:t xml:space="preserve">This </w:t>
      </w:r>
      <w:r w:rsidRPr="00BC4F95">
        <w:rPr>
          <w:rFonts w:ascii="Arial" w:hAnsi="Arial" w:cs="Arial"/>
          <w:snapToGrid w:val="0"/>
          <w:color w:val="000000"/>
          <w:sz w:val="24"/>
          <w:szCs w:val="24"/>
        </w:rPr>
        <w:t xml:space="preserve">3-year clearance is requested pursuant to 5 CFR 1320.8(d)(4). </w:t>
      </w:r>
      <w:r w:rsidRPr="00BC4F95" w:rsidR="000F6D5F">
        <w:rPr>
          <w:rFonts w:ascii="Arial" w:hAnsi="Arial" w:cs="Arial"/>
          <w:snapToGrid w:val="0"/>
          <w:color w:val="000000"/>
          <w:sz w:val="24"/>
          <w:szCs w:val="24"/>
        </w:rPr>
        <w:t>FHWA</w:t>
      </w:r>
      <w:r w:rsidRPr="00BC4F95">
        <w:rPr>
          <w:rFonts w:ascii="Arial" w:hAnsi="Arial" w:cs="Arial"/>
          <w:snapToGrid w:val="0"/>
          <w:color w:val="000000"/>
          <w:sz w:val="24"/>
          <w:szCs w:val="24"/>
        </w:rPr>
        <w:t xml:space="preserve"> published the 30-day notice to address any comments and notify the public of the submission to OMB on </w:t>
      </w:r>
      <w:r w:rsidR="007307E7">
        <w:rPr>
          <w:rFonts w:ascii="Arial" w:hAnsi="Arial" w:cs="Arial"/>
          <w:snapToGrid w:val="0"/>
          <w:color w:val="000000"/>
          <w:sz w:val="24"/>
          <w:szCs w:val="24"/>
        </w:rPr>
        <w:t>September 13, 2024</w:t>
      </w:r>
      <w:r w:rsidRPr="00BC4F95">
        <w:rPr>
          <w:rFonts w:ascii="Arial" w:hAnsi="Arial" w:cs="Arial"/>
          <w:snapToGrid w:val="0"/>
          <w:color w:val="000000"/>
          <w:sz w:val="24"/>
          <w:szCs w:val="24"/>
        </w:rPr>
        <w:t xml:space="preserve"> [89 FR </w:t>
      </w:r>
      <w:r w:rsidR="007307E7">
        <w:rPr>
          <w:rFonts w:ascii="Arial" w:hAnsi="Arial" w:cs="Arial"/>
          <w:snapToGrid w:val="0"/>
          <w:color w:val="000000"/>
          <w:sz w:val="24"/>
          <w:szCs w:val="24"/>
        </w:rPr>
        <w:t>75010]</w:t>
      </w:r>
      <w:r w:rsidRPr="00BC4F95">
        <w:rPr>
          <w:rFonts w:ascii="Arial" w:hAnsi="Arial" w:cs="Arial"/>
          <w:snapToGrid w:val="0"/>
          <w:color w:val="000000"/>
          <w:sz w:val="24"/>
          <w:szCs w:val="24"/>
        </w:rPr>
        <w:t>.</w:t>
      </w:r>
    </w:p>
    <w:p w:rsidR="00445B3F" w:rsidRPr="00C35B89" w:rsidP="00972387" w14:paraId="1023ADF6" w14:textId="77777777">
      <w:pPr>
        <w:widowControl w:val="0"/>
        <w:autoSpaceDE w:val="0"/>
        <w:autoSpaceDN w:val="0"/>
        <w:adjustRightInd w:val="0"/>
        <w:rPr>
          <w:rFonts w:ascii="Arial" w:hAnsi="Arial" w:cs="Arial"/>
          <w:sz w:val="24"/>
          <w:szCs w:val="24"/>
        </w:rPr>
      </w:pPr>
    </w:p>
    <w:p w:rsidR="00445B3F" w:rsidRPr="00C35B89" w:rsidP="00972387" w14:paraId="43D57A7A" w14:textId="77777777">
      <w:pPr>
        <w:pStyle w:val="NormalWeb"/>
        <w:rPr>
          <w:rFonts w:ascii="Arial" w:hAnsi="Arial" w:cs="Arial"/>
        </w:rPr>
      </w:pPr>
      <w:r w:rsidRPr="00C35B89">
        <w:rPr>
          <w:rFonts w:ascii="Arial" w:hAnsi="Arial" w:cs="Arial"/>
        </w:rPr>
        <w:t xml:space="preserve">9. </w:t>
      </w:r>
      <w:r w:rsidRPr="00C35B89">
        <w:rPr>
          <w:rFonts w:ascii="Arial" w:hAnsi="Arial" w:cs="Arial"/>
          <w:u w:val="single"/>
        </w:rPr>
        <w:t>Payments or gifts to respondents</w:t>
      </w:r>
      <w:r w:rsidRPr="00C35B89">
        <w:rPr>
          <w:rFonts w:ascii="Arial" w:hAnsi="Arial" w:cs="Arial"/>
        </w:rPr>
        <w:t>:</w:t>
      </w:r>
    </w:p>
    <w:p w:rsidR="00445B3F" w:rsidP="00972387" w14:paraId="6FC8786D" w14:textId="01D873DD">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No payment is made to respondents, other than remuneration to successful </w:t>
      </w:r>
      <w:r w:rsidR="00A4560E">
        <w:rPr>
          <w:rFonts w:ascii="Arial" w:hAnsi="Arial" w:cs="Arial"/>
          <w:snapToGrid w:val="0"/>
          <w:color w:val="000000"/>
          <w:sz w:val="24"/>
          <w:szCs w:val="24"/>
        </w:rPr>
        <w:t xml:space="preserve">RTEPF Grant Program </w:t>
      </w:r>
      <w:r w:rsidRPr="00C35B89">
        <w:rPr>
          <w:rFonts w:ascii="Arial" w:hAnsi="Arial" w:cs="Arial"/>
          <w:snapToGrid w:val="0"/>
          <w:color w:val="000000"/>
          <w:sz w:val="24"/>
          <w:szCs w:val="24"/>
        </w:rPr>
        <w:t xml:space="preserve">grantees.  The remuneration to grantees </w:t>
      </w:r>
      <w:r w:rsidR="0001166A">
        <w:rPr>
          <w:rFonts w:ascii="Arial" w:hAnsi="Arial" w:cs="Arial"/>
          <w:snapToGrid w:val="0"/>
          <w:color w:val="000000"/>
          <w:sz w:val="24"/>
          <w:szCs w:val="24"/>
        </w:rPr>
        <w:t>is</w:t>
      </w:r>
      <w:r w:rsidRPr="00C35B89" w:rsidR="0001166A">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in the form of reimbursements up to the amount of the </w:t>
      </w:r>
      <w:r w:rsidR="00A4560E">
        <w:rPr>
          <w:rFonts w:ascii="Arial" w:hAnsi="Arial" w:cs="Arial"/>
          <w:snapToGrid w:val="0"/>
          <w:color w:val="000000"/>
          <w:sz w:val="24"/>
          <w:szCs w:val="24"/>
        </w:rPr>
        <w:t>RTEPF Grant Program</w:t>
      </w:r>
      <w:r w:rsidRPr="00C35B89">
        <w:rPr>
          <w:rFonts w:ascii="Arial" w:hAnsi="Arial" w:cs="Arial"/>
          <w:snapToGrid w:val="0"/>
          <w:color w:val="000000"/>
          <w:sz w:val="24"/>
          <w:szCs w:val="24"/>
        </w:rPr>
        <w:t xml:space="preserve"> grant award as negotiated in the signed and executed grant agreement.</w:t>
      </w:r>
    </w:p>
    <w:p w:rsidR="00445B3F" w:rsidRPr="00C35B89" w:rsidP="00972387"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C35B89" w:rsidP="00972387" w14:paraId="1D3E99E9" w14:textId="77777777">
      <w:pPr>
        <w:pStyle w:val="NormalWeb"/>
        <w:rPr>
          <w:rFonts w:ascii="Arial" w:hAnsi="Arial" w:cs="Arial"/>
        </w:rPr>
      </w:pPr>
      <w:r w:rsidRPr="00C35B89">
        <w:rPr>
          <w:rFonts w:ascii="Arial" w:hAnsi="Arial" w:cs="Arial"/>
        </w:rPr>
        <w:t xml:space="preserve">10. </w:t>
      </w:r>
      <w:r w:rsidRPr="00C35B89">
        <w:rPr>
          <w:rFonts w:ascii="Arial" w:hAnsi="Arial" w:cs="Arial"/>
          <w:u w:val="single"/>
        </w:rPr>
        <w:t>Assurance of confidentiality</w:t>
      </w:r>
      <w:r w:rsidRPr="00C35B89">
        <w:rPr>
          <w:rFonts w:ascii="Arial" w:hAnsi="Arial" w:cs="Arial"/>
        </w:rPr>
        <w:t xml:space="preserve">: </w:t>
      </w:r>
    </w:p>
    <w:p w:rsidR="00445B3F" w:rsidRPr="00C35B89" w:rsidP="00972387" w14:paraId="05A343E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There is no assurance of confidentiality regarding these submissions.</w:t>
      </w:r>
    </w:p>
    <w:p w:rsidR="00445B3F" w:rsidRPr="00C35B89" w:rsidP="00972387" w14:paraId="6370E0F6" w14:textId="77777777">
      <w:pPr>
        <w:pStyle w:val="NormalWeb"/>
        <w:rPr>
          <w:rFonts w:ascii="Arial" w:hAnsi="Arial" w:cs="Arial"/>
        </w:rPr>
      </w:pPr>
    </w:p>
    <w:p w:rsidR="00445B3F" w:rsidRPr="00C35B89" w:rsidP="00972387" w14:paraId="7C733AB8" w14:textId="77777777">
      <w:pPr>
        <w:pStyle w:val="NormalWeb"/>
        <w:rPr>
          <w:rFonts w:ascii="Arial" w:hAnsi="Arial" w:cs="Arial"/>
        </w:rPr>
      </w:pPr>
      <w:r w:rsidRPr="00C35B89">
        <w:rPr>
          <w:rFonts w:ascii="Arial" w:hAnsi="Arial" w:cs="Arial"/>
        </w:rPr>
        <w:t xml:space="preserve">11. </w:t>
      </w:r>
      <w:r w:rsidRPr="00C35B89">
        <w:rPr>
          <w:rFonts w:ascii="Arial" w:hAnsi="Arial" w:cs="Arial"/>
          <w:u w:val="single"/>
        </w:rPr>
        <w:t>Justification for collection of sensitive information</w:t>
      </w:r>
      <w:r w:rsidRPr="00C35B89">
        <w:rPr>
          <w:rFonts w:ascii="Arial" w:hAnsi="Arial" w:cs="Arial"/>
        </w:rPr>
        <w:t>:</w:t>
      </w:r>
    </w:p>
    <w:p w:rsidR="00445B3F" w:rsidP="00972387"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None of the information is of a sensitive nature.</w:t>
      </w:r>
    </w:p>
    <w:p w:rsidR="00445B3F" w:rsidRPr="00C35B89" w:rsidP="00972387"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P="00972387" w14:paraId="668997D2" w14:textId="77777777">
      <w:pPr>
        <w:pStyle w:val="NormalWeb"/>
        <w:rPr>
          <w:rFonts w:ascii="Arial" w:hAnsi="Arial" w:cs="Arial"/>
        </w:rPr>
      </w:pPr>
      <w:r w:rsidRPr="00C35B89">
        <w:rPr>
          <w:rFonts w:ascii="Arial" w:hAnsi="Arial" w:cs="Arial"/>
        </w:rPr>
        <w:t xml:space="preserve">12. </w:t>
      </w:r>
      <w:r w:rsidRPr="00C35B89">
        <w:rPr>
          <w:rFonts w:ascii="Arial" w:hAnsi="Arial" w:cs="Arial"/>
          <w:u w:val="single"/>
        </w:rPr>
        <w:t>Estimate of burden hours for information requested</w:t>
      </w:r>
      <w:r w:rsidRPr="00C35B89">
        <w:rPr>
          <w:rFonts w:ascii="Arial" w:hAnsi="Arial" w:cs="Arial"/>
        </w:rPr>
        <w:t>:</w:t>
      </w:r>
    </w:p>
    <w:p w:rsidR="00C9227D" w:rsidP="00972387" w14:paraId="33F96492" w14:textId="6C129AF3">
      <w:pPr>
        <w:pStyle w:val="NormalWeb"/>
        <w:rPr>
          <w:rFonts w:ascii="Arial" w:hAnsi="Arial" w:cs="Arial"/>
        </w:rPr>
      </w:pPr>
      <w:r w:rsidRPr="00C9227D">
        <w:rPr>
          <w:rFonts w:ascii="Arial" w:hAnsi="Arial" w:cs="Arial"/>
        </w:rPr>
        <w:t xml:space="preserve">Through application solicitation and awards management, OST has calculated an annual burden associated with applications, deliverables and reports. </w:t>
      </w:r>
    </w:p>
    <w:p w:rsidR="00CC2D7C" w:rsidP="00CC2D7C" w14:paraId="123B20F5" w14:textId="77777777">
      <w:pPr>
        <w:widowControl w:val="0"/>
        <w:numPr>
          <w:ilvl w:val="0"/>
          <w:numId w:val="12"/>
        </w:numPr>
        <w:ind w:left="360"/>
        <w:jc w:val="both"/>
        <w:rPr>
          <w:snapToGrid w:val="0"/>
          <w:color w:val="000000"/>
          <w:sz w:val="24"/>
        </w:rPr>
      </w:pPr>
    </w:p>
    <w:p w:rsidR="00CC2D7C" w:rsidP="00CC2D7C" w14:paraId="016C0C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r>
        <w:rPr>
          <w:snapToGrid w:val="0"/>
          <w:color w:val="000000"/>
          <w:sz w:val="24"/>
        </w:rPr>
        <w:t xml:space="preserve">  </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rPr>
        <w:tab/>
        <w:t xml:space="preserve">                      # of Annual</w:t>
      </w:r>
      <w:r>
        <w:rPr>
          <w:snapToGrid w:val="0"/>
          <w:color w:val="000000"/>
          <w:sz w:val="24"/>
        </w:rPr>
        <w:tab/>
        <w:t xml:space="preserve">   Burden hours </w:t>
      </w:r>
      <w:r>
        <w:rPr>
          <w:snapToGrid w:val="0"/>
          <w:color w:val="000000"/>
          <w:sz w:val="24"/>
        </w:rPr>
        <w:tab/>
        <w:t>Total</w:t>
      </w:r>
    </w:p>
    <w:p w:rsidR="00CC2D7C" w:rsidP="00CC2D7C" w14:paraId="291FDF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r>
        <w:rPr>
          <w:snapToGrid w:val="0"/>
          <w:color w:val="000000"/>
          <w:sz w:val="24"/>
          <w:u w:val="single"/>
        </w:rPr>
        <w:t>Requirements</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u w:val="single"/>
        </w:rPr>
        <w:t>Submissions</w:t>
      </w:r>
      <w:r>
        <w:rPr>
          <w:snapToGrid w:val="0"/>
          <w:color w:val="000000"/>
          <w:sz w:val="24"/>
        </w:rPr>
        <w:tab/>
        <w:t xml:space="preserve">   </w:t>
      </w:r>
      <w:r>
        <w:rPr>
          <w:snapToGrid w:val="0"/>
          <w:color w:val="000000"/>
          <w:sz w:val="24"/>
          <w:u w:val="single"/>
        </w:rPr>
        <w:t>per Submission</w:t>
      </w:r>
      <w:r>
        <w:rPr>
          <w:snapToGrid w:val="0"/>
          <w:color w:val="000000"/>
          <w:sz w:val="24"/>
        </w:rPr>
        <w:t xml:space="preserve">        </w:t>
      </w:r>
      <w:r>
        <w:rPr>
          <w:snapToGrid w:val="0"/>
          <w:color w:val="000000"/>
          <w:sz w:val="24"/>
          <w:u w:val="single"/>
        </w:rPr>
        <w:t>Burden hours</w:t>
      </w:r>
    </w:p>
    <w:p w:rsidR="00CC2D7C" w:rsidP="00CC2D7C" w14:paraId="46C483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p>
    <w:p w:rsidR="00CC2D7C" w:rsidP="00CC2D7C" w14:paraId="7C02185E" w14:textId="77777777">
      <w:pPr>
        <w:pStyle w:val="Heading6"/>
        <w:tabs>
          <w:tab w:val="decimal" w:pos="8550"/>
        </w:tabs>
        <w:jc w:val="both"/>
      </w:pPr>
      <w:r>
        <w:t>Application Stage</w:t>
      </w:r>
    </w:p>
    <w:p w:rsidR="00CC2D7C" w:rsidRPr="00221FD4" w:rsidP="00CC2D7C" w14:paraId="776DC714" w14:textId="77777777">
      <w:pPr>
        <w:ind w:firstLine="360"/>
      </w:pPr>
      <w:r>
        <w:rPr>
          <w:bCs/>
          <w:snapToGrid w:val="0"/>
          <w:color w:val="000000"/>
          <w:sz w:val="24"/>
        </w:rPr>
        <w:t>Applications</w:t>
      </w:r>
      <w:r>
        <w:tab/>
      </w:r>
      <w:r>
        <w:tab/>
      </w:r>
      <w:r>
        <w:tab/>
      </w:r>
      <w:r>
        <w:tab/>
      </w:r>
      <w:r w:rsidRPr="003A29ED">
        <w:rPr>
          <w:sz w:val="24"/>
          <w:szCs w:val="24"/>
        </w:rPr>
        <w:t>60</w:t>
      </w:r>
      <w:r>
        <w:tab/>
      </w:r>
      <w:r>
        <w:tab/>
      </w:r>
      <w:r>
        <w:rPr>
          <w:bCs/>
          <w:snapToGrid w:val="0"/>
          <w:color w:val="000000"/>
          <w:sz w:val="24"/>
        </w:rPr>
        <w:t>40</w:t>
      </w:r>
      <w:r>
        <w:rPr>
          <w:bCs/>
          <w:snapToGrid w:val="0"/>
          <w:color w:val="000000"/>
          <w:sz w:val="24"/>
        </w:rPr>
        <w:tab/>
      </w:r>
      <w:r>
        <w:rPr>
          <w:bCs/>
          <w:snapToGrid w:val="0"/>
          <w:color w:val="000000"/>
          <w:sz w:val="24"/>
        </w:rPr>
        <w:tab/>
      </w:r>
      <w:r>
        <w:rPr>
          <w:bCs/>
          <w:snapToGrid w:val="0"/>
          <w:color w:val="000000"/>
          <w:sz w:val="24"/>
        </w:rPr>
        <w:tab/>
        <w:t>2,400</w:t>
      </w:r>
      <w:r>
        <w:rPr>
          <w:bCs/>
          <w:snapToGrid w:val="0"/>
          <w:color w:val="000000"/>
          <w:sz w:val="24"/>
        </w:rPr>
        <w:tab/>
      </w:r>
      <w:r>
        <w:rPr>
          <w:bCs/>
          <w:snapToGrid w:val="0"/>
          <w:color w:val="000000"/>
          <w:sz w:val="24"/>
        </w:rPr>
        <w:tab/>
      </w:r>
    </w:p>
    <w:p w:rsidR="00CC2D7C" w:rsidP="00CC2D7C" w14:paraId="497B5110" w14:textId="77777777"/>
    <w:p w:rsidR="00CC2D7C" w:rsidRPr="00221FD4" w:rsidP="00CC2D7C" w14:paraId="1AE1A3F6" w14:textId="77777777">
      <w:pPr>
        <w:ind w:firstLine="360"/>
      </w:pPr>
      <w:r>
        <w:rPr>
          <w:bCs/>
          <w:snapToGrid w:val="0"/>
          <w:color w:val="000000"/>
          <w:sz w:val="24"/>
        </w:rPr>
        <w:tab/>
      </w:r>
    </w:p>
    <w:p w:rsidR="00CC2D7C" w:rsidRPr="001C2C99" w:rsidP="00CC2D7C" w14:paraId="5D5BE357" w14:textId="77777777"/>
    <w:p w:rsidR="00CC2D7C" w:rsidP="00CC2D7C" w14:paraId="292D6BAE" w14:textId="77777777">
      <w:pPr>
        <w:pStyle w:val="Heading6"/>
        <w:tabs>
          <w:tab w:val="decimal" w:pos="8550"/>
        </w:tabs>
        <w:jc w:val="both"/>
      </w:pPr>
      <w:r>
        <w:t>Grant Agreement Stage</w:t>
      </w:r>
      <w:r>
        <w:rPr>
          <w:u w:val="none"/>
        </w:rPr>
        <w:tab/>
      </w:r>
      <w:r>
        <w:rPr>
          <w:u w:val="none"/>
        </w:rPr>
        <w:tab/>
      </w:r>
      <w:r>
        <w:rPr>
          <w:u w:val="none"/>
        </w:rPr>
        <w:tab/>
      </w:r>
      <w:r>
        <w:rPr>
          <w:u w:val="none"/>
        </w:rPr>
        <w:tab/>
      </w:r>
      <w:r>
        <w:rPr>
          <w:b w:val="0"/>
          <w:bCs w:val="0"/>
          <w:u w:val="none"/>
        </w:rPr>
        <w:tab/>
      </w:r>
      <w:r>
        <w:rPr>
          <w:b w:val="0"/>
          <w:bCs w:val="0"/>
          <w:u w:val="none"/>
        </w:rPr>
        <w:tab/>
      </w:r>
      <w:r>
        <w:rPr>
          <w:b w:val="0"/>
          <w:bCs w:val="0"/>
          <w:u w:val="none"/>
        </w:rPr>
        <w:tab/>
      </w:r>
      <w:r>
        <w:rPr>
          <w:b w:val="0"/>
          <w:bCs w:val="0"/>
          <w:u w:val="none"/>
        </w:rPr>
        <w:tab/>
      </w:r>
    </w:p>
    <w:p w:rsidR="00CC2D7C" w:rsidP="00CC2D7C" w14:paraId="4E88BB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snapToGrid w:val="0"/>
          <w:color w:val="000000"/>
          <w:sz w:val="16"/>
        </w:rPr>
      </w:pPr>
      <w:r>
        <w:rPr>
          <w:snapToGrid w:val="0"/>
          <w:color w:val="000000"/>
          <w:sz w:val="24"/>
        </w:rPr>
        <w:tab/>
      </w:r>
      <w:r>
        <w:rPr>
          <w:snapToGrid w:val="0"/>
          <w:color w:val="000000"/>
          <w:sz w:val="16"/>
        </w:rPr>
        <w:tab/>
        <w:t xml:space="preserve">  </w:t>
      </w:r>
    </w:p>
    <w:p w:rsidR="00CC2D7C" w:rsidRPr="00204553" w:rsidP="00CC2D7C" w14:paraId="6E87DD3B" w14:textId="00E7593D">
      <w:pPr>
        <w:pStyle w:val="Heading7"/>
        <w:tabs>
          <w:tab w:val="decimal" w:pos="8550"/>
        </w:tabs>
        <w:jc w:val="both"/>
        <w:rPr>
          <w:szCs w:val="24"/>
        </w:rPr>
      </w:pPr>
      <w:r w:rsidRPr="00204553">
        <w:rPr>
          <w:szCs w:val="24"/>
        </w:rPr>
        <w:t>Requests for information related to</w:t>
      </w:r>
      <w:r w:rsidRPr="00204553">
        <w:rPr>
          <w:szCs w:val="24"/>
        </w:rPr>
        <w:tab/>
      </w:r>
      <w:r>
        <w:rPr>
          <w:szCs w:val="24"/>
        </w:rPr>
        <w:t>25</w:t>
      </w:r>
      <w:r w:rsidRPr="00204553">
        <w:rPr>
          <w:szCs w:val="24"/>
        </w:rPr>
        <w:tab/>
      </w:r>
      <w:r w:rsidRPr="00204553">
        <w:rPr>
          <w:szCs w:val="24"/>
        </w:rPr>
        <w:tab/>
      </w:r>
      <w:r>
        <w:rPr>
          <w:szCs w:val="24"/>
        </w:rPr>
        <w:t>4</w:t>
      </w:r>
      <w:r w:rsidRPr="00204553">
        <w:rPr>
          <w:szCs w:val="24"/>
        </w:rPr>
        <w:tab/>
      </w:r>
      <w:r w:rsidRPr="00204553">
        <w:rPr>
          <w:szCs w:val="24"/>
        </w:rPr>
        <w:tab/>
      </w:r>
      <w:r w:rsidRPr="00204553">
        <w:rPr>
          <w:szCs w:val="24"/>
        </w:rPr>
        <w:tab/>
      </w:r>
      <w:r>
        <w:rPr>
          <w:szCs w:val="24"/>
        </w:rPr>
        <w:t>100</w:t>
      </w:r>
    </w:p>
    <w:p w:rsidR="00CC2D7C" w:rsidRPr="00487BBD" w:rsidP="00CC2D7C" w14:paraId="6D3F1E76" w14:textId="77777777">
      <w:pPr>
        <w:ind w:firstLine="360"/>
        <w:rPr>
          <w:sz w:val="24"/>
          <w:szCs w:val="24"/>
          <w:u w:val="single"/>
        </w:rPr>
      </w:pPr>
      <w:r w:rsidRPr="00487BBD">
        <w:rPr>
          <w:sz w:val="24"/>
          <w:szCs w:val="24"/>
        </w:rPr>
        <w:tab/>
      </w:r>
      <w:r w:rsidRPr="00487BBD">
        <w:rPr>
          <w:sz w:val="24"/>
          <w:szCs w:val="24"/>
          <w:u w:val="single"/>
        </w:rPr>
        <w:t xml:space="preserve">signing grant agreements </w:t>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p>
    <w:p w:rsidR="00CC2D7C" w:rsidRPr="006E5EA9" w:rsidP="00CC2D7C" w14:paraId="298082CA" w14:textId="7AE84B3F">
      <w:pPr>
        <w:pStyle w:val="Heading7"/>
        <w:tabs>
          <w:tab w:val="decimal" w:pos="8550"/>
        </w:tabs>
        <w:jc w:val="both"/>
        <w:rPr>
          <w:i/>
        </w:rPr>
      </w:pPr>
      <w:r w:rsidRPr="006E5EA9">
        <w:rPr>
          <w:i/>
          <w:szCs w:val="24"/>
        </w:rPr>
        <w:tab/>
        <w:t>Total</w:t>
      </w:r>
      <w:r w:rsidRPr="006E5EA9">
        <w:rPr>
          <w:i/>
          <w:szCs w:val="24"/>
        </w:rPr>
        <w:tab/>
      </w:r>
      <w:r w:rsidRPr="006E5EA9">
        <w:rPr>
          <w:i/>
          <w:szCs w:val="24"/>
        </w:rPr>
        <w:tab/>
      </w:r>
      <w:r w:rsidRPr="006E5EA9">
        <w:rPr>
          <w:i/>
        </w:rPr>
        <w:tab/>
      </w:r>
      <w:r w:rsidRPr="006E5EA9">
        <w:rPr>
          <w:i/>
        </w:rPr>
        <w:tab/>
      </w:r>
      <w:r w:rsidRPr="006E5EA9">
        <w:rPr>
          <w:i/>
        </w:rPr>
        <w:tab/>
      </w:r>
      <w:r>
        <w:rPr>
          <w:i/>
        </w:rPr>
        <w:t>85</w:t>
      </w:r>
      <w:r w:rsidRPr="006E5EA9">
        <w:rPr>
          <w:i/>
        </w:rPr>
        <w:tab/>
      </w:r>
      <w:r w:rsidRPr="006E5EA9">
        <w:rPr>
          <w:i/>
        </w:rPr>
        <w:tab/>
      </w:r>
      <w:r>
        <w:rPr>
          <w:i/>
        </w:rPr>
        <w:t>44</w:t>
      </w:r>
      <w:r w:rsidRPr="006E5EA9">
        <w:rPr>
          <w:i/>
        </w:rPr>
        <w:tab/>
      </w:r>
      <w:r w:rsidRPr="006E5EA9">
        <w:rPr>
          <w:i/>
        </w:rPr>
        <w:tab/>
      </w:r>
      <w:r w:rsidRPr="006E5EA9">
        <w:rPr>
          <w:i/>
        </w:rPr>
        <w:tab/>
      </w:r>
      <w:r>
        <w:rPr>
          <w:i/>
        </w:rPr>
        <w:t>2,500</w:t>
      </w:r>
    </w:p>
    <w:p w:rsidR="00CC2D7C" w:rsidP="00CC2D7C" w14:paraId="422644D7" w14:textId="77777777">
      <w:pPr>
        <w:pStyle w:val="Heading7"/>
        <w:tabs>
          <w:tab w:val="decimal" w:pos="8550"/>
        </w:tabs>
        <w:jc w:val="both"/>
      </w:pPr>
      <w:r>
        <w:tab/>
      </w:r>
    </w:p>
    <w:p w:rsidR="00CC2D7C" w:rsidP="00CC2D7C" w14:paraId="512BD4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b/>
          <w:bCs/>
          <w:snapToGrid w:val="0"/>
          <w:color w:val="000000"/>
          <w:sz w:val="24"/>
          <w:u w:val="single"/>
        </w:rPr>
      </w:pPr>
    </w:p>
    <w:p w:rsidR="00CC2D7C" w:rsidP="00CC2D7C" w14:paraId="19862D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b/>
          <w:bCs/>
          <w:snapToGrid w:val="0"/>
          <w:color w:val="000000"/>
          <w:sz w:val="24"/>
          <w:u w:val="single"/>
        </w:rPr>
      </w:pPr>
    </w:p>
    <w:p w:rsidR="00CC2D7C" w:rsidRPr="00B03E38" w:rsidP="00CC2D7C" w14:paraId="4B874A9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snapToGrid w:val="0"/>
          <w:color w:val="000000"/>
          <w:sz w:val="24"/>
        </w:rPr>
      </w:pPr>
      <w:r>
        <w:rPr>
          <w:b/>
          <w:bCs/>
          <w:snapToGrid w:val="0"/>
          <w:color w:val="000000"/>
          <w:sz w:val="24"/>
          <w:u w:val="single"/>
        </w:rPr>
        <w:t>Project Management Stage</w:t>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p>
    <w:p w:rsidR="00CC2D7C" w:rsidP="00CC2D7C" w14:paraId="204440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16"/>
        </w:rPr>
      </w:pPr>
    </w:p>
    <w:p w:rsidR="00CC2D7C" w:rsidP="00CC2D7C" w14:paraId="75795438" w14:textId="179B1D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pPr>
      <w:r>
        <w:rPr>
          <w:snapToGrid w:val="0"/>
          <w:color w:val="000000"/>
          <w:sz w:val="24"/>
        </w:rPr>
        <w:t>Quarterly Progress Report</w:t>
      </w:r>
      <w:r>
        <w:rPr>
          <w:snapToGrid w:val="0"/>
          <w:color w:val="000000"/>
          <w:sz w:val="24"/>
        </w:rPr>
        <w:tab/>
      </w:r>
      <w:r>
        <w:rPr>
          <w:snapToGrid w:val="0"/>
          <w:color w:val="000000"/>
          <w:sz w:val="24"/>
        </w:rPr>
        <w:tab/>
      </w:r>
      <w:r>
        <w:rPr>
          <w:snapToGrid w:val="0"/>
          <w:color w:val="000000"/>
          <w:sz w:val="24"/>
        </w:rPr>
        <w:tab/>
        <w:t>100</w:t>
      </w:r>
      <w:r>
        <w:rPr>
          <w:snapToGrid w:val="0"/>
          <w:color w:val="000000"/>
          <w:sz w:val="24"/>
        </w:rPr>
        <w:tab/>
      </w:r>
      <w:r>
        <w:rPr>
          <w:snapToGrid w:val="0"/>
          <w:color w:val="000000"/>
          <w:sz w:val="24"/>
        </w:rPr>
        <w:tab/>
        <w:t>2</w:t>
      </w:r>
      <w:r>
        <w:rPr>
          <w:snapToGrid w:val="0"/>
          <w:color w:val="000000"/>
          <w:sz w:val="24"/>
        </w:rPr>
        <w:tab/>
      </w:r>
      <w:r>
        <w:rPr>
          <w:snapToGrid w:val="0"/>
          <w:color w:val="000000"/>
          <w:sz w:val="24"/>
        </w:rPr>
        <w:tab/>
      </w:r>
      <w:r>
        <w:rPr>
          <w:snapToGrid w:val="0"/>
          <w:color w:val="000000"/>
          <w:sz w:val="24"/>
        </w:rPr>
        <w:tab/>
        <w:t>200</w:t>
      </w:r>
      <w:r w:rsidRPr="001C2C99">
        <w:rPr>
          <w:i/>
          <w:snapToGrid w:val="0"/>
          <w:color w:val="000000"/>
          <w:sz w:val="24"/>
        </w:rPr>
        <w:tab/>
      </w:r>
      <w:r w:rsidRPr="006E5EA9">
        <w:t xml:space="preserve"> </w:t>
      </w:r>
    </w:p>
    <w:p w:rsidR="00CC2D7C" w:rsidP="00CC2D7C" w14:paraId="4AA0E4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pPr>
    </w:p>
    <w:p w:rsidR="00CC2D7C" w:rsidP="00CC2D7C" w14:paraId="19765B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z w:val="24"/>
          <w:szCs w:val="24"/>
        </w:rPr>
      </w:pPr>
      <w:r>
        <w:rPr>
          <w:sz w:val="24"/>
          <w:szCs w:val="24"/>
        </w:rPr>
        <w:t>System Engineering Document</w:t>
      </w:r>
      <w:r>
        <w:rPr>
          <w:sz w:val="24"/>
          <w:szCs w:val="24"/>
        </w:rPr>
        <w:tab/>
      </w:r>
      <w:r>
        <w:rPr>
          <w:sz w:val="24"/>
          <w:szCs w:val="24"/>
        </w:rPr>
        <w:tab/>
        <w:t>5</w:t>
      </w:r>
      <w:r>
        <w:rPr>
          <w:sz w:val="24"/>
          <w:szCs w:val="24"/>
        </w:rPr>
        <w:tab/>
      </w:r>
      <w:r>
        <w:rPr>
          <w:sz w:val="24"/>
          <w:szCs w:val="24"/>
        </w:rPr>
        <w:tab/>
        <w:t>20</w:t>
      </w:r>
      <w:r>
        <w:rPr>
          <w:sz w:val="24"/>
          <w:szCs w:val="24"/>
        </w:rPr>
        <w:tab/>
      </w:r>
      <w:r>
        <w:rPr>
          <w:sz w:val="24"/>
          <w:szCs w:val="24"/>
        </w:rPr>
        <w:tab/>
      </w:r>
      <w:r>
        <w:rPr>
          <w:sz w:val="24"/>
          <w:szCs w:val="24"/>
        </w:rPr>
        <w:tab/>
        <w:t>100</w:t>
      </w:r>
    </w:p>
    <w:p w:rsidR="00CC2D7C" w:rsidP="00CC2D7C" w14:paraId="7AA4BC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jc w:val="both"/>
        <w:rPr>
          <w:sz w:val="24"/>
          <w:szCs w:val="24"/>
        </w:rPr>
      </w:pPr>
    </w:p>
    <w:p w:rsidR="00CC2D7C" w:rsidRPr="00487BBD" w:rsidP="00CC2D7C" w14:paraId="1CECB489" w14:textId="0153E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z w:val="24"/>
          <w:szCs w:val="24"/>
        </w:rPr>
      </w:pPr>
      <w:r>
        <w:rPr>
          <w:sz w:val="24"/>
          <w:szCs w:val="24"/>
        </w:rPr>
        <w:t>Report to the Secretary</w:t>
      </w:r>
      <w:r>
        <w:rPr>
          <w:sz w:val="24"/>
          <w:szCs w:val="24"/>
        </w:rPr>
        <w:tab/>
      </w:r>
      <w:r>
        <w:rPr>
          <w:sz w:val="24"/>
          <w:szCs w:val="24"/>
        </w:rPr>
        <w:tab/>
      </w:r>
      <w:r>
        <w:rPr>
          <w:sz w:val="24"/>
          <w:szCs w:val="24"/>
        </w:rPr>
        <w:tab/>
        <w:t>25</w:t>
      </w:r>
      <w:r>
        <w:rPr>
          <w:sz w:val="24"/>
          <w:szCs w:val="24"/>
        </w:rPr>
        <w:tab/>
      </w:r>
      <w:r>
        <w:rPr>
          <w:sz w:val="24"/>
          <w:szCs w:val="24"/>
        </w:rPr>
        <w:tab/>
        <w:t>20</w:t>
      </w:r>
      <w:r>
        <w:rPr>
          <w:sz w:val="24"/>
          <w:szCs w:val="24"/>
        </w:rPr>
        <w:tab/>
      </w:r>
      <w:r>
        <w:rPr>
          <w:sz w:val="24"/>
          <w:szCs w:val="24"/>
        </w:rPr>
        <w:tab/>
      </w:r>
      <w:r>
        <w:rPr>
          <w:sz w:val="24"/>
          <w:szCs w:val="24"/>
        </w:rPr>
        <w:tab/>
        <w:t>500</w:t>
      </w:r>
    </w:p>
    <w:p w:rsidR="00CC2D7C" w:rsidP="00CC2D7C" w14:paraId="3FD6A3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p>
    <w:p w:rsidR="00CC2D7C" w:rsidRPr="006E5EA9" w:rsidP="00CC2D7C" w14:paraId="283D7E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u w:val="single"/>
        </w:rPr>
      </w:pPr>
      <w:r w:rsidRPr="006E5EA9">
        <w:rPr>
          <w:snapToGrid w:val="0"/>
          <w:color w:val="000000"/>
          <w:sz w:val="24"/>
          <w:u w:val="single"/>
        </w:rPr>
        <w:tab/>
      </w:r>
    </w:p>
    <w:p w:rsidR="00CC2D7C" w:rsidRPr="003A29ED" w:rsidP="00CC2D7C" w14:paraId="5A379AA7" w14:textId="136328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szCs w:val="24"/>
        </w:rPr>
      </w:pPr>
      <w:r w:rsidRPr="006E5EA9">
        <w:rPr>
          <w:i/>
          <w:snapToGrid w:val="0"/>
          <w:color w:val="000000"/>
          <w:sz w:val="24"/>
        </w:rPr>
        <w:tab/>
        <w:t>Total</w:t>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Pr>
          <w:i/>
          <w:snapToGrid w:val="0"/>
          <w:color w:val="000000"/>
          <w:sz w:val="24"/>
        </w:rPr>
        <w:t>130</w:t>
      </w:r>
      <w:r>
        <w:rPr>
          <w:i/>
          <w:snapToGrid w:val="0"/>
          <w:color w:val="000000"/>
          <w:sz w:val="24"/>
        </w:rPr>
        <w:tab/>
      </w:r>
      <w:r>
        <w:rPr>
          <w:i/>
          <w:snapToGrid w:val="0"/>
          <w:color w:val="000000"/>
          <w:sz w:val="24"/>
        </w:rPr>
        <w:tab/>
        <w:t>42</w:t>
      </w:r>
      <w:r w:rsidRPr="006E5EA9">
        <w:rPr>
          <w:i/>
          <w:snapToGrid w:val="0"/>
          <w:color w:val="000000"/>
          <w:sz w:val="24"/>
        </w:rPr>
        <w:tab/>
      </w:r>
      <w:r w:rsidRPr="006E5EA9">
        <w:rPr>
          <w:i/>
          <w:snapToGrid w:val="0"/>
          <w:color w:val="000000"/>
          <w:sz w:val="24"/>
        </w:rPr>
        <w:tab/>
      </w:r>
      <w:r w:rsidRPr="006E5EA9">
        <w:rPr>
          <w:i/>
          <w:snapToGrid w:val="0"/>
          <w:color w:val="000000"/>
          <w:sz w:val="24"/>
        </w:rPr>
        <w:tab/>
      </w:r>
      <w:r>
        <w:rPr>
          <w:i/>
          <w:snapToGrid w:val="0"/>
          <w:color w:val="000000"/>
          <w:sz w:val="24"/>
        </w:rPr>
        <w:t>800</w:t>
      </w:r>
    </w:p>
    <w:p w:rsidR="00CC2D7C" w:rsidRPr="006E5EA9" w:rsidP="00CC2D7C" w14:paraId="2234DA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rPr>
      </w:pP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p>
    <w:p w:rsidR="00CC2D7C" w:rsidP="00CC2D7C" w14:paraId="60AA6951" w14:textId="6BD837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b/>
          <w:bCs/>
          <w:snapToGrid w:val="0"/>
          <w:color w:val="000000"/>
          <w:sz w:val="24"/>
        </w:rPr>
      </w:pPr>
      <w:r>
        <w:rPr>
          <w:snapToGrid w:val="0"/>
          <w:color w:val="000000"/>
          <w:sz w:val="24"/>
        </w:rPr>
        <w:tab/>
      </w:r>
      <w:r>
        <w:rPr>
          <w:b/>
          <w:bCs/>
          <w:snapToGrid w:val="0"/>
          <w:color w:val="000000"/>
          <w:sz w:val="24"/>
        </w:rPr>
        <w:t>Grand Total</w:t>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t>215</w:t>
      </w:r>
      <w:r>
        <w:rPr>
          <w:b/>
          <w:bCs/>
          <w:snapToGrid w:val="0"/>
          <w:color w:val="000000"/>
          <w:sz w:val="24"/>
        </w:rPr>
        <w:tab/>
      </w:r>
      <w:r>
        <w:rPr>
          <w:b/>
          <w:bCs/>
          <w:snapToGrid w:val="0"/>
          <w:color w:val="000000"/>
          <w:sz w:val="24"/>
        </w:rPr>
        <w:tab/>
        <w:t>86</w:t>
      </w:r>
      <w:r>
        <w:rPr>
          <w:b/>
          <w:bCs/>
          <w:snapToGrid w:val="0"/>
          <w:color w:val="000000"/>
          <w:sz w:val="24"/>
        </w:rPr>
        <w:tab/>
      </w:r>
      <w:r>
        <w:rPr>
          <w:b/>
          <w:bCs/>
          <w:snapToGrid w:val="0"/>
          <w:color w:val="000000"/>
          <w:sz w:val="24"/>
        </w:rPr>
        <w:tab/>
      </w:r>
      <w:r>
        <w:rPr>
          <w:b/>
          <w:bCs/>
          <w:snapToGrid w:val="0"/>
          <w:color w:val="000000"/>
          <w:sz w:val="24"/>
        </w:rPr>
        <w:tab/>
        <w:t xml:space="preserve"> 3,300</w:t>
      </w:r>
    </w:p>
    <w:p w:rsidR="00987A2B" w:rsidRPr="00C9227D" w:rsidP="00C9227D" w14:paraId="56134DFF" w14:textId="77777777">
      <w:pPr>
        <w:pStyle w:val="NormalWeb"/>
        <w:rPr>
          <w:rFonts w:ascii="Arial" w:hAnsi="Arial" w:cs="Arial"/>
        </w:rPr>
      </w:pPr>
    </w:p>
    <w:p w:rsidR="00C9227D" w:rsidRPr="00C9227D" w:rsidP="00C9227D" w14:paraId="37BD79F3" w14:textId="4DC9118E">
      <w:pPr>
        <w:pStyle w:val="NormalWeb"/>
        <w:rPr>
          <w:rFonts w:ascii="Arial" w:hAnsi="Arial" w:cs="Arial"/>
          <w:i/>
          <w:sz w:val="20"/>
          <w:szCs w:val="20"/>
        </w:rPr>
      </w:pPr>
      <w:r w:rsidRPr="00C9227D">
        <w:rPr>
          <w:rFonts w:ascii="Arial" w:hAnsi="Arial" w:cs="Arial"/>
          <w:i/>
          <w:sz w:val="20"/>
          <w:szCs w:val="20"/>
        </w:rPr>
        <w:t>The average hourly salary rate for a respondent is $47, based on an estimated median average wage of a project management specialist in the local government sector o</w:t>
      </w:r>
      <w:r w:rsidR="002F5A9B">
        <w:rPr>
          <w:rFonts w:ascii="Arial" w:hAnsi="Arial" w:cs="Arial"/>
          <w:i/>
          <w:sz w:val="20"/>
          <w:szCs w:val="20"/>
        </w:rPr>
        <w:t>f</w:t>
      </w:r>
      <w:r w:rsidRPr="00C9227D">
        <w:rPr>
          <w:rFonts w:ascii="Arial" w:hAnsi="Arial" w:cs="Arial"/>
          <w:i/>
          <w:sz w:val="20"/>
          <w:szCs w:val="20"/>
        </w:rPr>
        <w:t xml:space="preserve"> $47.32 per </w:t>
      </w:r>
      <w:hyperlink r:id="rId10" w:history="1">
        <w:r w:rsidRPr="00C9227D">
          <w:rPr>
            <w:rStyle w:val="Hyperlink"/>
            <w:rFonts w:ascii="Arial" w:hAnsi="Arial" w:cs="Arial"/>
            <w:i/>
            <w:iCs/>
            <w:sz w:val="20"/>
            <w:szCs w:val="20"/>
          </w:rPr>
          <w:t>Bureau of Labor Statistics</w:t>
        </w:r>
      </w:hyperlink>
      <w:r w:rsidRPr="00C9227D">
        <w:rPr>
          <w:rFonts w:ascii="Arial" w:hAnsi="Arial" w:cs="Arial"/>
          <w:i/>
          <w:sz w:val="20"/>
          <w:szCs w:val="20"/>
        </w:rPr>
        <w:t xml:space="preserve">, which is factored by 1.62 to account for the cost of employer-provided benefits </w:t>
      </w:r>
      <w:r w:rsidR="00EA3DD7">
        <w:rPr>
          <w:rFonts w:ascii="Arial" w:hAnsi="Arial" w:cs="Arial"/>
          <w:i/>
          <w:sz w:val="20"/>
          <w:szCs w:val="20"/>
        </w:rPr>
        <w:t>(</w:t>
      </w:r>
      <w:r w:rsidRPr="00C9227D">
        <w:rPr>
          <w:rFonts w:ascii="Arial" w:hAnsi="Arial" w:cs="Arial"/>
          <w:i/>
          <w:iCs/>
          <w:sz w:val="20"/>
          <w:szCs w:val="20"/>
        </w:rPr>
        <w:t xml:space="preserve">Bureau of Labor Statistics, </w:t>
      </w:r>
      <w:hyperlink r:id="rId11" w:history="1">
        <w:r w:rsidRPr="00C9227D">
          <w:rPr>
            <w:rStyle w:val="Hyperlink"/>
            <w:rFonts w:ascii="Arial" w:hAnsi="Arial" w:cs="Arial"/>
            <w:i/>
            <w:iCs/>
            <w:sz w:val="20"/>
            <w:szCs w:val="20"/>
          </w:rPr>
          <w:t>Employer Costs for Employee Compensation</w:t>
        </w:r>
      </w:hyperlink>
      <w:r w:rsidRPr="00C9227D">
        <w:rPr>
          <w:rFonts w:ascii="Arial" w:hAnsi="Arial" w:cs="Arial"/>
          <w:i/>
          <w:iCs/>
          <w:sz w:val="20"/>
          <w:szCs w:val="20"/>
        </w:rPr>
        <w:t>, Dec. 2022</w:t>
      </w:r>
      <w:r w:rsidR="00EA3DD7">
        <w:rPr>
          <w:rFonts w:ascii="Arial" w:hAnsi="Arial" w:cs="Arial"/>
          <w:i/>
          <w:iCs/>
          <w:sz w:val="20"/>
          <w:szCs w:val="20"/>
        </w:rPr>
        <w:t>)</w:t>
      </w:r>
      <w:r w:rsidRPr="00C9227D">
        <w:rPr>
          <w:rFonts w:ascii="Arial" w:hAnsi="Arial" w:cs="Arial"/>
          <w:i/>
          <w:iCs/>
          <w:sz w:val="20"/>
          <w:szCs w:val="20"/>
        </w:rPr>
        <w:t xml:space="preserve"> </w:t>
      </w:r>
      <w:r w:rsidRPr="00C9227D">
        <w:rPr>
          <w:rFonts w:ascii="Arial" w:hAnsi="Arial" w:cs="Arial"/>
          <w:i/>
          <w:sz w:val="20"/>
          <w:szCs w:val="20"/>
        </w:rPr>
        <w:t xml:space="preserve">resulting in a total labor cost of $76 per hour.  Estimated total annual cost to respondent: </w:t>
      </w:r>
      <w:r w:rsidR="00CC2D7C">
        <w:rPr>
          <w:rFonts w:ascii="Arial" w:hAnsi="Arial" w:cs="Arial"/>
          <w:i/>
          <w:sz w:val="20"/>
          <w:szCs w:val="20"/>
        </w:rPr>
        <w:t>3</w:t>
      </w:r>
      <w:r w:rsidR="00D65F27">
        <w:rPr>
          <w:rFonts w:ascii="Arial" w:hAnsi="Arial" w:cs="Arial"/>
          <w:i/>
          <w:sz w:val="20"/>
          <w:szCs w:val="20"/>
        </w:rPr>
        <w:t>,</w:t>
      </w:r>
      <w:r w:rsidR="00CC2D7C">
        <w:rPr>
          <w:rFonts w:ascii="Arial" w:hAnsi="Arial" w:cs="Arial"/>
          <w:i/>
          <w:sz w:val="20"/>
          <w:szCs w:val="20"/>
        </w:rPr>
        <w:t>3</w:t>
      </w:r>
      <w:r w:rsidR="002F6383">
        <w:rPr>
          <w:rFonts w:ascii="Arial" w:hAnsi="Arial" w:cs="Arial"/>
          <w:i/>
          <w:sz w:val="20"/>
          <w:szCs w:val="20"/>
        </w:rPr>
        <w:t>00</w:t>
      </w:r>
      <w:r w:rsidRPr="00C9227D">
        <w:rPr>
          <w:rFonts w:ascii="Arial" w:hAnsi="Arial" w:cs="Arial"/>
          <w:i/>
          <w:sz w:val="20"/>
          <w:szCs w:val="20"/>
        </w:rPr>
        <w:t xml:space="preserve"> hours x $76 per hour = $</w:t>
      </w:r>
      <w:r w:rsidR="00CC2D7C">
        <w:rPr>
          <w:rFonts w:ascii="Arial" w:hAnsi="Arial" w:cs="Arial"/>
          <w:i/>
          <w:sz w:val="20"/>
          <w:szCs w:val="20"/>
        </w:rPr>
        <w:t>250,800</w:t>
      </w:r>
      <w:r w:rsidRPr="00C9227D" w:rsidR="00845B19">
        <w:rPr>
          <w:rFonts w:ascii="Arial" w:hAnsi="Arial" w:cs="Arial"/>
          <w:i/>
          <w:sz w:val="20"/>
          <w:szCs w:val="20"/>
        </w:rPr>
        <w:t>.</w:t>
      </w:r>
    </w:p>
    <w:p w:rsidR="00AF2B0C" w:rsidP="00AF2B0C" w14:paraId="6586B90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zCs w:val="24"/>
        </w:rPr>
      </w:pPr>
    </w:p>
    <w:p w:rsidR="00AF2B0C" w:rsidRPr="00C35B89" w:rsidP="00AF2B0C" w14:paraId="6D74CC20" w14:textId="2BD4792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All burden hour estimates are based on: </w:t>
      </w:r>
      <w:r>
        <w:rPr>
          <w:rFonts w:ascii="Arial" w:hAnsi="Arial" w:cs="Arial"/>
          <w:snapToGrid w:val="0"/>
          <w:color w:val="000000"/>
          <w:sz w:val="24"/>
          <w:szCs w:val="24"/>
        </w:rPr>
        <w:t xml:space="preserve">work already performed for the FY 2022-2023 RTEPF Grant Program (application stage), </w:t>
      </w:r>
      <w:r w:rsidRPr="00C35B89">
        <w:rPr>
          <w:rFonts w:ascii="Arial" w:hAnsi="Arial" w:cs="Arial"/>
          <w:snapToGrid w:val="0"/>
          <w:color w:val="000000"/>
          <w:sz w:val="24"/>
          <w:szCs w:val="24"/>
        </w:rPr>
        <w:t>a</w:t>
      </w:r>
      <w:r>
        <w:rPr>
          <w:rFonts w:ascii="Arial" w:hAnsi="Arial" w:cs="Arial"/>
          <w:snapToGrid w:val="0"/>
          <w:color w:val="000000"/>
          <w:sz w:val="24"/>
          <w:szCs w:val="24"/>
        </w:rPr>
        <w:t>n estimated</w:t>
      </w:r>
      <w:r w:rsidRPr="00C35B89">
        <w:rPr>
          <w:rFonts w:ascii="Arial" w:hAnsi="Arial" w:cs="Arial"/>
          <w:snapToGrid w:val="0"/>
          <w:color w:val="000000"/>
          <w:sz w:val="24"/>
          <w:szCs w:val="24"/>
        </w:rPr>
        <w:t xml:space="preserve"> review of the </w:t>
      </w:r>
      <w:r>
        <w:rPr>
          <w:rFonts w:ascii="Arial" w:hAnsi="Arial" w:cs="Arial"/>
          <w:snapToGrid w:val="0"/>
          <w:color w:val="000000"/>
          <w:sz w:val="24"/>
          <w:szCs w:val="24"/>
        </w:rPr>
        <w:t xml:space="preserve">other </w:t>
      </w:r>
      <w:r w:rsidRPr="00C35B89">
        <w:rPr>
          <w:rFonts w:ascii="Arial" w:hAnsi="Arial" w:cs="Arial"/>
          <w:snapToGrid w:val="0"/>
          <w:color w:val="000000"/>
          <w:sz w:val="24"/>
          <w:szCs w:val="24"/>
        </w:rPr>
        <w:t xml:space="preserve">requirements associated with the </w:t>
      </w:r>
      <w:r>
        <w:rPr>
          <w:rFonts w:ascii="Arial" w:hAnsi="Arial" w:cs="Arial"/>
          <w:snapToGrid w:val="0"/>
          <w:color w:val="000000"/>
          <w:sz w:val="24"/>
          <w:szCs w:val="24"/>
        </w:rPr>
        <w:t>RTEPF Grant Program</w:t>
      </w:r>
      <w:r w:rsidRPr="00C35B89">
        <w:rPr>
          <w:rFonts w:ascii="Arial" w:hAnsi="Arial" w:cs="Arial"/>
          <w:snapToGrid w:val="0"/>
          <w:color w:val="000000"/>
          <w:sz w:val="24"/>
          <w:szCs w:val="24"/>
        </w:rPr>
        <w:t>, discussions with appropriate modal staff, and analysis of other Department programs.</w:t>
      </w:r>
    </w:p>
    <w:p w:rsidR="00445B3F" w:rsidP="00AF2B0C" w14:paraId="4777640E" w14:textId="34C7D35F">
      <w:pPr>
        <w:widowControl w:val="0"/>
        <w:rPr>
          <w:rFonts w:ascii="Arial" w:hAnsi="Arial" w:cs="Arial"/>
          <w:b/>
          <w:szCs w:val="24"/>
        </w:rPr>
      </w:pPr>
    </w:p>
    <w:p w:rsidR="00AF2B0C" w:rsidRPr="00C35B89" w:rsidP="00AF2B0C" w14:paraId="4155C4F2" w14:textId="7B9660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r w:rsidRPr="00C35B89">
        <w:rPr>
          <w:rFonts w:ascii="Arial" w:hAnsi="Arial" w:cs="Arial"/>
          <w:snapToGrid w:val="0"/>
          <w:color w:val="000000"/>
          <w:sz w:val="24"/>
          <w:szCs w:val="24"/>
          <w:u w:val="single"/>
        </w:rPr>
        <w:t>Estimate of the cost to respondents</w:t>
      </w:r>
      <w:r w:rsidRPr="00C35B89">
        <w:rPr>
          <w:rFonts w:ascii="Arial" w:hAnsi="Arial" w:cs="Arial"/>
          <w:snapToGrid w:val="0"/>
          <w:color w:val="000000"/>
          <w:sz w:val="24"/>
          <w:szCs w:val="24"/>
        </w:rPr>
        <w:t>:</w:t>
      </w:r>
    </w:p>
    <w:p w:rsidR="00AF2B0C" w:rsidRPr="00C35B89" w:rsidP="00AF2B0C" w14:paraId="12714205"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AF2B0C" w:rsidRPr="00C35B89" w:rsidP="00AF2B0C" w14:paraId="1DFE85F2" w14:textId="6C05590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There is a wide variance in the level of effort required by recipients to comply with the Project Management Stage reporting requirements. </w:t>
      </w:r>
      <w:r>
        <w:rPr>
          <w:rFonts w:ascii="Arial" w:hAnsi="Arial" w:cs="Arial"/>
          <w:snapToGrid w:val="0"/>
          <w:color w:val="000000"/>
          <w:sz w:val="24"/>
          <w:szCs w:val="24"/>
        </w:rPr>
        <w:t xml:space="preserve">Most grantee </w:t>
      </w:r>
      <w:r w:rsidRPr="00C35B89">
        <w:rPr>
          <w:rFonts w:ascii="Arial" w:hAnsi="Arial" w:cs="Arial"/>
          <w:snapToGrid w:val="0"/>
          <w:color w:val="000000"/>
          <w:sz w:val="24"/>
          <w:szCs w:val="24"/>
        </w:rPr>
        <w:t xml:space="preserve">reports, however, will be simple and straightforward.  The figures below are representative of a straightforward project of average complexity that has completed construction over </w:t>
      </w:r>
      <w:r w:rsidRPr="00C35B89">
        <w:rPr>
          <w:rFonts w:ascii="Arial" w:hAnsi="Arial" w:cs="Arial"/>
          <w:snapToGrid w:val="0"/>
          <w:color w:val="000000"/>
          <w:sz w:val="24"/>
          <w:szCs w:val="24"/>
        </w:rPr>
        <w:t xml:space="preserve">a </w:t>
      </w:r>
      <w:r>
        <w:rPr>
          <w:rFonts w:ascii="Arial" w:hAnsi="Arial" w:cs="Arial"/>
          <w:snapToGrid w:val="0"/>
          <w:color w:val="000000"/>
          <w:sz w:val="24"/>
          <w:szCs w:val="24"/>
        </w:rPr>
        <w:t>five</w:t>
      </w:r>
      <w:r w:rsidRPr="00C35B89">
        <w:rPr>
          <w:rFonts w:ascii="Arial" w:hAnsi="Arial" w:cs="Arial"/>
          <w:snapToGrid w:val="0"/>
          <w:color w:val="000000"/>
          <w:sz w:val="24"/>
          <w:szCs w:val="24"/>
        </w:rPr>
        <w:t xml:space="preserve">-year period with a </w:t>
      </w:r>
      <w:r>
        <w:rPr>
          <w:rFonts w:ascii="Arial" w:hAnsi="Arial" w:cs="Arial"/>
          <w:snapToGrid w:val="0"/>
          <w:color w:val="000000"/>
          <w:sz w:val="24"/>
          <w:szCs w:val="24"/>
        </w:rPr>
        <w:t>five</w:t>
      </w:r>
      <w:r w:rsidRPr="00C35B89">
        <w:rPr>
          <w:rFonts w:ascii="Arial" w:hAnsi="Arial" w:cs="Arial"/>
          <w:snapToGrid w:val="0"/>
          <w:color w:val="000000"/>
          <w:sz w:val="24"/>
          <w:szCs w:val="24"/>
        </w:rPr>
        <w:t xml:space="preserve">-year period of performance measurement once </w:t>
      </w:r>
      <w:r>
        <w:rPr>
          <w:rFonts w:ascii="Arial" w:hAnsi="Arial" w:cs="Arial"/>
          <w:snapToGrid w:val="0"/>
          <w:color w:val="000000"/>
          <w:sz w:val="24"/>
          <w:szCs w:val="24"/>
        </w:rPr>
        <w:t>the project</w:t>
      </w:r>
      <w:r w:rsidRPr="00C35B89">
        <w:rPr>
          <w:rFonts w:ascii="Arial" w:hAnsi="Arial" w:cs="Arial"/>
          <w:snapToGrid w:val="0"/>
          <w:color w:val="000000"/>
          <w:sz w:val="24"/>
          <w:szCs w:val="24"/>
        </w:rPr>
        <w:t xml:space="preserve"> is complete.</w:t>
      </w:r>
    </w:p>
    <w:p w:rsidR="00AF2B0C" w:rsidRPr="00C35B89" w:rsidP="00AF2B0C" w14:paraId="48655D5F"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AF2B0C" w:rsidRPr="00C35B89" w:rsidP="00AF2B0C" w14:paraId="73BBD1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u w:val="single"/>
        </w:rPr>
      </w:pPr>
      <w:r w:rsidRPr="00C35B89">
        <w:rPr>
          <w:rFonts w:ascii="Arial" w:hAnsi="Arial" w:cs="Arial"/>
          <w:snapToGrid w:val="0"/>
          <w:color w:val="000000"/>
          <w:sz w:val="24"/>
          <w:szCs w:val="24"/>
          <w:u w:val="single"/>
        </w:rPr>
        <w:t>Application Stage</w:t>
      </w:r>
    </w:p>
    <w:p w:rsidR="00AF2B0C" w:rsidRPr="00C35B89" w:rsidP="00AF2B0C" w14:paraId="076C08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u w:val="single"/>
        </w:rPr>
      </w:pPr>
    </w:p>
    <w:p w:rsidR="00AF2B0C" w:rsidRPr="00C35B89" w:rsidP="00AF2B0C" w14:paraId="56997E67" w14:textId="77777777">
      <w:pPr>
        <w:widowControl w:val="0"/>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Pr>
          <w:rFonts w:ascii="Arial" w:hAnsi="Arial" w:cs="Arial"/>
          <w:snapToGrid w:val="0"/>
          <w:color w:val="000000"/>
          <w:sz w:val="24"/>
          <w:szCs w:val="24"/>
        </w:rPr>
        <w:t>40</w:t>
      </w:r>
      <w:r w:rsidRPr="00C35B89">
        <w:rPr>
          <w:rFonts w:ascii="Arial" w:hAnsi="Arial" w:cs="Arial"/>
          <w:snapToGrid w:val="0"/>
          <w:color w:val="000000"/>
          <w:sz w:val="24"/>
          <w:szCs w:val="24"/>
        </w:rPr>
        <w:t xml:space="preserve"> person-hours to read the Notice of Funding Opportunity and compile an application package for a </w:t>
      </w:r>
      <w:r>
        <w:rPr>
          <w:rFonts w:ascii="Arial" w:hAnsi="Arial" w:cs="Arial"/>
          <w:snapToGrid w:val="0"/>
          <w:color w:val="000000"/>
          <w:sz w:val="24"/>
          <w:szCs w:val="24"/>
        </w:rPr>
        <w:t>Reduction of Truck Emissions at Port Facilities Program</w:t>
      </w:r>
      <w:r w:rsidRPr="00C35B89">
        <w:rPr>
          <w:rFonts w:ascii="Arial" w:hAnsi="Arial" w:cs="Arial"/>
          <w:snapToGrid w:val="0"/>
          <w:color w:val="000000"/>
          <w:sz w:val="24"/>
          <w:szCs w:val="24"/>
        </w:rPr>
        <w:t xml:space="preserve"> application. Since </w:t>
      </w:r>
      <w:r>
        <w:rPr>
          <w:rFonts w:ascii="Arial" w:hAnsi="Arial" w:cs="Arial"/>
          <w:snapToGrid w:val="0"/>
          <w:color w:val="000000"/>
          <w:sz w:val="24"/>
          <w:szCs w:val="24"/>
        </w:rPr>
        <w:t>FHWA</w:t>
      </w:r>
      <w:r w:rsidRPr="00C35B89">
        <w:rPr>
          <w:rFonts w:ascii="Arial" w:hAnsi="Arial" w:cs="Arial"/>
          <w:snapToGrid w:val="0"/>
          <w:color w:val="000000"/>
          <w:sz w:val="24"/>
          <w:szCs w:val="24"/>
        </w:rPr>
        <w:t xml:space="preserve"> expects to receive </w:t>
      </w:r>
      <w:r>
        <w:rPr>
          <w:rFonts w:ascii="Arial" w:hAnsi="Arial" w:cs="Arial"/>
          <w:snapToGrid w:val="0"/>
          <w:color w:val="000000"/>
          <w:sz w:val="24"/>
          <w:szCs w:val="24"/>
        </w:rPr>
        <w:t>60</w:t>
      </w:r>
      <w:r w:rsidRPr="00C35B89">
        <w:rPr>
          <w:rFonts w:ascii="Arial" w:hAnsi="Arial" w:cs="Arial"/>
          <w:snapToGrid w:val="0"/>
          <w:color w:val="000000"/>
          <w:sz w:val="24"/>
          <w:szCs w:val="24"/>
        </w:rPr>
        <w:t xml:space="preserve"> applications per </w:t>
      </w:r>
      <w:r>
        <w:rPr>
          <w:rFonts w:ascii="Arial" w:hAnsi="Arial" w:cs="Arial"/>
          <w:snapToGrid w:val="0"/>
          <w:color w:val="000000"/>
          <w:sz w:val="24"/>
          <w:szCs w:val="24"/>
        </w:rPr>
        <w:t>NOFO announcement</w:t>
      </w:r>
      <w:r w:rsidRPr="00C35B89">
        <w:rPr>
          <w:rFonts w:ascii="Arial" w:hAnsi="Arial" w:cs="Arial"/>
          <w:snapToGrid w:val="0"/>
          <w:color w:val="000000"/>
          <w:sz w:val="24"/>
          <w:szCs w:val="24"/>
        </w:rPr>
        <w:t xml:space="preserve">, the total hours required are estimated to be </w:t>
      </w:r>
      <w:r>
        <w:rPr>
          <w:rFonts w:ascii="Arial" w:hAnsi="Arial" w:cs="Arial"/>
          <w:snapToGrid w:val="0"/>
          <w:color w:val="000000"/>
          <w:sz w:val="24"/>
          <w:szCs w:val="24"/>
        </w:rPr>
        <w:t>2,400</w:t>
      </w:r>
      <w:r w:rsidRPr="00C35B89">
        <w:rPr>
          <w:rFonts w:ascii="Arial" w:hAnsi="Arial" w:cs="Arial"/>
          <w:snapToGrid w:val="0"/>
          <w:color w:val="000000"/>
          <w:sz w:val="24"/>
          <w:szCs w:val="24"/>
        </w:rPr>
        <w:t xml:space="preserve"> hours (</w:t>
      </w:r>
      <w:r>
        <w:rPr>
          <w:rFonts w:ascii="Arial" w:hAnsi="Arial" w:cs="Arial"/>
          <w:snapToGrid w:val="0"/>
          <w:color w:val="000000"/>
          <w:sz w:val="24"/>
          <w:szCs w:val="24"/>
        </w:rPr>
        <w:t>40*60 hours</w:t>
      </w:r>
      <w:r w:rsidRPr="00C35B89">
        <w:rPr>
          <w:rFonts w:ascii="Arial" w:hAnsi="Arial" w:cs="Arial"/>
          <w:snapToGrid w:val="0"/>
          <w:color w:val="000000"/>
          <w:sz w:val="24"/>
          <w:szCs w:val="24"/>
        </w:rPr>
        <w:t xml:space="preserve">) on a one-time basis, per </w:t>
      </w:r>
      <w:r>
        <w:rPr>
          <w:rFonts w:ascii="Arial" w:hAnsi="Arial" w:cs="Arial"/>
          <w:snapToGrid w:val="0"/>
          <w:color w:val="000000"/>
          <w:sz w:val="24"/>
          <w:szCs w:val="24"/>
        </w:rPr>
        <w:t>announcement</w:t>
      </w:r>
      <w:r w:rsidRPr="00C35B89">
        <w:rPr>
          <w:rFonts w:ascii="Arial" w:hAnsi="Arial" w:cs="Arial"/>
          <w:snapToGrid w:val="0"/>
          <w:color w:val="000000"/>
          <w:sz w:val="24"/>
          <w:szCs w:val="24"/>
        </w:rPr>
        <w:t>.  Although various personnel are involved in the development of an application, the average salary is estimated to be $</w:t>
      </w:r>
      <w:r>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w:t>
      </w:r>
      <w:r>
        <w:rPr>
          <w:rFonts w:ascii="Arial" w:hAnsi="Arial" w:cs="Arial"/>
          <w:snapToGrid w:val="0"/>
          <w:color w:val="000000"/>
          <w:sz w:val="24"/>
          <w:szCs w:val="24"/>
        </w:rPr>
        <w:t>This is based on the average loaded wage of a project manager in the local government sector of $54.96 (Bureau of Labor Statistics).</w:t>
      </w:r>
      <w:r w:rsidRPr="00C35B89">
        <w:rPr>
          <w:rFonts w:ascii="Arial" w:hAnsi="Arial" w:cs="Arial"/>
          <w:snapToGrid w:val="0"/>
          <w:color w:val="000000"/>
          <w:sz w:val="24"/>
          <w:szCs w:val="24"/>
        </w:rPr>
        <w:t xml:space="preserve"> Therefore, the cost to the respondents is computed at $</w:t>
      </w:r>
      <w:r>
        <w:rPr>
          <w:rFonts w:ascii="Arial" w:hAnsi="Arial" w:cs="Arial"/>
          <w:snapToGrid w:val="0"/>
          <w:color w:val="000000"/>
          <w:sz w:val="24"/>
          <w:szCs w:val="24"/>
        </w:rPr>
        <w:t>132,000</w:t>
      </w:r>
      <w:r w:rsidRPr="00C35B89">
        <w:rPr>
          <w:rFonts w:ascii="Arial" w:hAnsi="Arial" w:cs="Arial"/>
          <w:snapToGrid w:val="0"/>
          <w:color w:val="000000"/>
          <w:sz w:val="24"/>
          <w:szCs w:val="24"/>
        </w:rPr>
        <w:t xml:space="preserve"> (</w:t>
      </w:r>
      <w:r>
        <w:rPr>
          <w:rFonts w:ascii="Arial" w:hAnsi="Arial" w:cs="Arial"/>
          <w:snapToGrid w:val="0"/>
          <w:color w:val="000000"/>
          <w:sz w:val="24"/>
          <w:szCs w:val="24"/>
        </w:rPr>
        <w:t>2,400</w:t>
      </w:r>
      <w:r w:rsidRPr="00C35B89">
        <w:rPr>
          <w:rFonts w:ascii="Arial" w:hAnsi="Arial" w:cs="Arial"/>
          <w:snapToGrid w:val="0"/>
          <w:color w:val="000000"/>
          <w:sz w:val="24"/>
          <w:szCs w:val="24"/>
        </w:rPr>
        <w:t xml:space="preserve"> hours x $</w:t>
      </w:r>
      <w:r>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r>
        <w:rPr>
          <w:rFonts w:ascii="Arial" w:hAnsi="Arial" w:cs="Arial"/>
          <w:snapToGrid w:val="0"/>
          <w:color w:val="000000"/>
          <w:sz w:val="24"/>
          <w:szCs w:val="24"/>
        </w:rPr>
        <w:t>132,000</w:t>
      </w:r>
      <w:r w:rsidRPr="00C35B89">
        <w:rPr>
          <w:rFonts w:ascii="Arial" w:hAnsi="Arial" w:cs="Arial"/>
          <w:snapToGrid w:val="0"/>
          <w:color w:val="000000"/>
          <w:sz w:val="24"/>
          <w:szCs w:val="24"/>
        </w:rPr>
        <w:t>).</w:t>
      </w:r>
    </w:p>
    <w:p w:rsidR="00AF2B0C" w:rsidRPr="00C35B89" w:rsidP="00AF2B0C" w14:paraId="5993138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u w:val="single"/>
        </w:rPr>
      </w:pPr>
    </w:p>
    <w:p w:rsidR="00AF2B0C" w:rsidRPr="00C35B89" w:rsidP="00AF2B0C" w14:paraId="7A6101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r w:rsidRPr="00C35B89">
        <w:rPr>
          <w:rFonts w:ascii="Arial" w:hAnsi="Arial" w:cs="Arial"/>
          <w:snapToGrid w:val="0"/>
          <w:color w:val="000000"/>
          <w:sz w:val="24"/>
          <w:szCs w:val="24"/>
          <w:u w:val="single"/>
        </w:rPr>
        <w:t>Grant Agreement Stage</w:t>
      </w:r>
      <w:r w:rsidRPr="00C35B89">
        <w:rPr>
          <w:rFonts w:ascii="Arial" w:hAnsi="Arial" w:cs="Arial"/>
          <w:snapToGrid w:val="0"/>
          <w:color w:val="000000"/>
          <w:sz w:val="24"/>
          <w:szCs w:val="24"/>
        </w:rPr>
        <w:t>:</w:t>
      </w:r>
    </w:p>
    <w:p w:rsidR="00AF2B0C" w:rsidRPr="00C35B89" w:rsidP="00AF2B0C" w14:paraId="767AD5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napToGrid w:val="0"/>
          <w:color w:val="000000"/>
          <w:sz w:val="24"/>
          <w:szCs w:val="24"/>
        </w:rPr>
      </w:pPr>
    </w:p>
    <w:p w:rsidR="00AF2B0C" w:rsidRPr="00C35B89" w:rsidP="00AF2B0C" w14:paraId="615BF398" w14:textId="75501AEA">
      <w:pPr>
        <w:widowControl w:val="0"/>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Pr>
          <w:rFonts w:ascii="Arial" w:hAnsi="Arial" w:cs="Arial"/>
          <w:snapToGrid w:val="0"/>
          <w:color w:val="000000"/>
          <w:sz w:val="24"/>
          <w:szCs w:val="24"/>
        </w:rPr>
        <w:t>4</w:t>
      </w:r>
      <w:r w:rsidRPr="00C35B89">
        <w:rPr>
          <w:rFonts w:ascii="Arial" w:hAnsi="Arial" w:cs="Arial"/>
          <w:snapToGrid w:val="0"/>
          <w:color w:val="000000"/>
          <w:sz w:val="24"/>
          <w:szCs w:val="24"/>
        </w:rPr>
        <w:t xml:space="preserve"> person-hour</w:t>
      </w:r>
      <w:r>
        <w:rPr>
          <w:rFonts w:ascii="Arial" w:hAnsi="Arial" w:cs="Arial"/>
          <w:snapToGrid w:val="0"/>
          <w:color w:val="000000"/>
          <w:sz w:val="24"/>
          <w:szCs w:val="24"/>
        </w:rPr>
        <w:t>s</w:t>
      </w:r>
      <w:r w:rsidRPr="00C35B89">
        <w:rPr>
          <w:rFonts w:ascii="Arial" w:hAnsi="Arial" w:cs="Arial"/>
          <w:snapToGrid w:val="0"/>
          <w:color w:val="000000"/>
          <w:sz w:val="24"/>
          <w:szCs w:val="24"/>
        </w:rPr>
        <w:t xml:space="preserve"> to respond to </w:t>
      </w:r>
      <w:r>
        <w:rPr>
          <w:rFonts w:ascii="Arial" w:hAnsi="Arial" w:cs="Arial"/>
          <w:snapToGrid w:val="0"/>
          <w:color w:val="000000"/>
          <w:sz w:val="24"/>
          <w:szCs w:val="24"/>
        </w:rPr>
        <w:t>FHWA</w:t>
      </w:r>
      <w:r w:rsidRPr="00C35B89">
        <w:rPr>
          <w:rFonts w:ascii="Arial" w:hAnsi="Arial" w:cs="Arial"/>
          <w:snapToGrid w:val="0"/>
          <w:color w:val="000000"/>
          <w:sz w:val="24"/>
          <w:szCs w:val="24"/>
        </w:rPr>
        <w:t xml:space="preserve"> requests for more information in negotiating the grant agreements. </w:t>
      </w:r>
      <w:r>
        <w:rPr>
          <w:rFonts w:ascii="Arial" w:hAnsi="Arial" w:cs="Arial"/>
          <w:snapToGrid w:val="0"/>
          <w:color w:val="000000"/>
          <w:sz w:val="24"/>
          <w:szCs w:val="24"/>
        </w:rPr>
        <w:t>Based on other grant programs, FHWA</w:t>
      </w:r>
      <w:r w:rsidRPr="00C35B89">
        <w:rPr>
          <w:rFonts w:ascii="Arial" w:hAnsi="Arial" w:cs="Arial"/>
          <w:snapToGrid w:val="0"/>
          <w:color w:val="000000"/>
          <w:sz w:val="24"/>
          <w:szCs w:val="24"/>
        </w:rPr>
        <w:t xml:space="preserve"> estimates that there will likely be </w:t>
      </w:r>
      <w:r>
        <w:rPr>
          <w:rFonts w:ascii="Arial" w:hAnsi="Arial" w:cs="Arial"/>
          <w:snapToGrid w:val="0"/>
          <w:color w:val="000000"/>
          <w:sz w:val="24"/>
          <w:szCs w:val="24"/>
        </w:rPr>
        <w:t xml:space="preserve">25 </w:t>
      </w:r>
      <w:r w:rsidRPr="00C35B89">
        <w:rPr>
          <w:rFonts w:ascii="Arial" w:hAnsi="Arial" w:cs="Arial"/>
          <w:snapToGrid w:val="0"/>
          <w:color w:val="000000"/>
          <w:sz w:val="24"/>
          <w:szCs w:val="24"/>
        </w:rPr>
        <w:t xml:space="preserve">grant agreements negotiated per additional </w:t>
      </w:r>
      <w:r>
        <w:rPr>
          <w:rFonts w:ascii="Arial" w:hAnsi="Arial" w:cs="Arial"/>
          <w:snapToGrid w:val="0"/>
          <w:color w:val="000000"/>
          <w:sz w:val="24"/>
          <w:szCs w:val="24"/>
        </w:rPr>
        <w:t>announcement</w:t>
      </w:r>
      <w:r w:rsidRPr="00C35B89">
        <w:rPr>
          <w:rFonts w:ascii="Arial" w:hAnsi="Arial" w:cs="Arial"/>
          <w:snapToGrid w:val="0"/>
          <w:color w:val="000000"/>
          <w:sz w:val="24"/>
          <w:szCs w:val="24"/>
        </w:rPr>
        <w:t xml:space="preserve">. The total hours required are estimated to be </w:t>
      </w:r>
      <w:r>
        <w:rPr>
          <w:rFonts w:ascii="Arial" w:hAnsi="Arial" w:cs="Arial"/>
          <w:snapToGrid w:val="0"/>
          <w:color w:val="000000"/>
          <w:sz w:val="24"/>
          <w:szCs w:val="24"/>
        </w:rPr>
        <w:t>100</w:t>
      </w:r>
      <w:r w:rsidRPr="00C35B89">
        <w:rPr>
          <w:rFonts w:ascii="Arial" w:hAnsi="Arial" w:cs="Arial"/>
          <w:snapToGrid w:val="0"/>
          <w:color w:val="000000"/>
          <w:sz w:val="24"/>
          <w:szCs w:val="24"/>
        </w:rPr>
        <w:t xml:space="preserve"> (</w:t>
      </w:r>
      <w:r>
        <w:rPr>
          <w:rFonts w:ascii="Arial" w:hAnsi="Arial" w:cs="Arial"/>
          <w:snapToGrid w:val="0"/>
          <w:color w:val="000000"/>
          <w:sz w:val="24"/>
          <w:szCs w:val="24"/>
        </w:rPr>
        <w:t xml:space="preserve">4 </w:t>
      </w:r>
      <w:r w:rsidRPr="00C35B89">
        <w:rPr>
          <w:rFonts w:ascii="Arial" w:hAnsi="Arial" w:cs="Arial"/>
          <w:snapToGrid w:val="0"/>
          <w:color w:val="000000"/>
          <w:sz w:val="24"/>
          <w:szCs w:val="24"/>
        </w:rPr>
        <w:t xml:space="preserve">hr. x </w:t>
      </w:r>
      <w:r>
        <w:rPr>
          <w:rFonts w:ascii="Arial" w:hAnsi="Arial" w:cs="Arial"/>
          <w:snapToGrid w:val="0"/>
          <w:color w:val="000000"/>
          <w:sz w:val="24"/>
          <w:szCs w:val="24"/>
        </w:rPr>
        <w:t xml:space="preserve">25 </w:t>
      </w:r>
      <w:r w:rsidRPr="00C35B89">
        <w:rPr>
          <w:rFonts w:ascii="Arial" w:hAnsi="Arial" w:cs="Arial"/>
          <w:snapToGrid w:val="0"/>
          <w:color w:val="000000"/>
          <w:sz w:val="24"/>
          <w:szCs w:val="24"/>
        </w:rPr>
        <w:t xml:space="preserve">agreements = </w:t>
      </w:r>
      <w:r>
        <w:rPr>
          <w:rFonts w:ascii="Arial" w:hAnsi="Arial" w:cs="Arial"/>
          <w:snapToGrid w:val="0"/>
          <w:color w:val="000000"/>
          <w:sz w:val="24"/>
          <w:szCs w:val="24"/>
        </w:rPr>
        <w:t>100</w:t>
      </w:r>
      <w:r w:rsidRPr="00C35B89">
        <w:rPr>
          <w:rFonts w:ascii="Arial" w:hAnsi="Arial" w:cs="Arial"/>
          <w:snapToGrid w:val="0"/>
          <w:color w:val="000000"/>
          <w:sz w:val="24"/>
          <w:szCs w:val="24"/>
        </w:rPr>
        <w:t xml:space="preserve"> hours) on a one-time basis, per </w:t>
      </w:r>
      <w:r>
        <w:rPr>
          <w:rFonts w:ascii="Arial" w:hAnsi="Arial" w:cs="Arial"/>
          <w:snapToGrid w:val="0"/>
          <w:color w:val="000000"/>
          <w:sz w:val="24"/>
          <w:szCs w:val="24"/>
        </w:rPr>
        <w:t>announcement</w:t>
      </w:r>
      <w:r w:rsidRPr="00C35B89">
        <w:rPr>
          <w:rFonts w:ascii="Arial" w:hAnsi="Arial" w:cs="Arial"/>
          <w:snapToGrid w:val="0"/>
          <w:color w:val="000000"/>
          <w:sz w:val="24"/>
          <w:szCs w:val="24"/>
        </w:rPr>
        <w:t>.  Although various personnel are involved in the development of an application, the average salary is estimated to be $</w:t>
      </w:r>
      <w:r>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Therefore, the cost to the respondents is computed at $</w:t>
      </w:r>
      <w:r>
        <w:rPr>
          <w:rFonts w:ascii="Arial" w:hAnsi="Arial" w:cs="Arial"/>
          <w:snapToGrid w:val="0"/>
          <w:color w:val="000000"/>
          <w:sz w:val="24"/>
          <w:szCs w:val="24"/>
        </w:rPr>
        <w:t xml:space="preserve">5500 </w:t>
      </w:r>
      <w:r w:rsidRPr="00C35B89">
        <w:rPr>
          <w:rFonts w:ascii="Arial" w:hAnsi="Arial" w:cs="Arial"/>
          <w:snapToGrid w:val="0"/>
          <w:color w:val="000000"/>
          <w:sz w:val="24"/>
          <w:szCs w:val="24"/>
        </w:rPr>
        <w:t>(</w:t>
      </w:r>
      <w:r>
        <w:rPr>
          <w:rFonts w:ascii="Arial" w:hAnsi="Arial" w:cs="Arial"/>
          <w:snapToGrid w:val="0"/>
          <w:color w:val="000000"/>
          <w:sz w:val="24"/>
          <w:szCs w:val="24"/>
        </w:rPr>
        <w:t>100</w:t>
      </w:r>
      <w:r w:rsidRPr="00C35B89">
        <w:rPr>
          <w:rFonts w:ascii="Arial" w:hAnsi="Arial" w:cs="Arial"/>
          <w:snapToGrid w:val="0"/>
          <w:color w:val="000000"/>
          <w:sz w:val="24"/>
          <w:szCs w:val="24"/>
        </w:rPr>
        <w:t xml:space="preserve"> hours x $</w:t>
      </w:r>
      <w:r>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r>
        <w:rPr>
          <w:rFonts w:ascii="Arial" w:hAnsi="Arial" w:cs="Arial"/>
          <w:snapToGrid w:val="0"/>
          <w:color w:val="000000"/>
          <w:sz w:val="24"/>
          <w:szCs w:val="24"/>
        </w:rPr>
        <w:t>5500</w:t>
      </w:r>
      <w:r w:rsidRPr="00C35B89">
        <w:rPr>
          <w:rFonts w:ascii="Arial" w:hAnsi="Arial" w:cs="Arial"/>
          <w:snapToGrid w:val="0"/>
          <w:color w:val="000000"/>
          <w:sz w:val="24"/>
          <w:szCs w:val="24"/>
        </w:rPr>
        <w:t>).</w:t>
      </w:r>
    </w:p>
    <w:p w:rsidR="00AF2B0C" w:rsidRPr="00C35B89" w:rsidP="00AF2B0C" w14:paraId="1F9D05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u w:val="single"/>
        </w:rPr>
      </w:pPr>
    </w:p>
    <w:p w:rsidR="00AF2B0C" w:rsidRPr="00C35B89" w:rsidP="00AF2B0C" w14:paraId="65E626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r w:rsidRPr="00C35B89">
        <w:rPr>
          <w:rFonts w:ascii="Arial" w:hAnsi="Arial" w:cs="Arial"/>
          <w:snapToGrid w:val="0"/>
          <w:color w:val="000000"/>
          <w:sz w:val="24"/>
          <w:szCs w:val="24"/>
          <w:u w:val="single"/>
        </w:rPr>
        <w:t>Project Management Stage</w:t>
      </w:r>
      <w:r w:rsidRPr="00C35B89">
        <w:rPr>
          <w:rFonts w:ascii="Arial" w:hAnsi="Arial" w:cs="Arial"/>
          <w:snapToGrid w:val="0"/>
          <w:color w:val="000000"/>
          <w:sz w:val="24"/>
          <w:szCs w:val="24"/>
        </w:rPr>
        <w:t>:</w:t>
      </w:r>
    </w:p>
    <w:p w:rsidR="00AF2B0C" w:rsidRPr="00C35B89" w:rsidP="00AF2B0C" w14:paraId="495CF8C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AF2B0C" w:rsidP="00AF2B0C" w14:paraId="0EC14B62" w14:textId="6103A85D">
      <w:pPr>
        <w:widowControl w:val="0"/>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Pr>
          <w:rFonts w:ascii="Arial" w:hAnsi="Arial" w:cs="Arial"/>
          <w:snapToGrid w:val="0"/>
          <w:color w:val="000000"/>
          <w:sz w:val="24"/>
          <w:szCs w:val="24"/>
        </w:rPr>
        <w:t>42</w:t>
      </w:r>
      <w:r w:rsidRPr="00C35B89">
        <w:rPr>
          <w:rFonts w:ascii="Arial" w:hAnsi="Arial" w:cs="Arial"/>
          <w:snapToGrid w:val="0"/>
          <w:color w:val="000000"/>
          <w:sz w:val="24"/>
          <w:szCs w:val="24"/>
        </w:rPr>
        <w:t xml:space="preserve"> person-hours to develop and submit </w:t>
      </w:r>
      <w:r>
        <w:rPr>
          <w:rFonts w:ascii="Arial" w:hAnsi="Arial" w:cs="Arial"/>
          <w:snapToGrid w:val="0"/>
          <w:color w:val="000000"/>
          <w:sz w:val="24"/>
          <w:szCs w:val="24"/>
        </w:rPr>
        <w:t xml:space="preserve">the project deliverables (i.e., </w:t>
      </w:r>
      <w:r w:rsidRPr="00C35B89">
        <w:rPr>
          <w:rFonts w:ascii="Arial" w:hAnsi="Arial" w:cs="Arial"/>
          <w:snapToGrid w:val="0"/>
          <w:color w:val="000000"/>
          <w:sz w:val="24"/>
          <w:szCs w:val="24"/>
        </w:rPr>
        <w:t>quarterly project progress report</w:t>
      </w:r>
      <w:r>
        <w:rPr>
          <w:rFonts w:ascii="Arial" w:hAnsi="Arial" w:cs="Arial"/>
          <w:snapToGrid w:val="0"/>
          <w:color w:val="000000"/>
          <w:sz w:val="24"/>
          <w:szCs w:val="24"/>
        </w:rPr>
        <w:t>, System Engineering Document, and Report to the Secretary) in the NOFO to FHWA for review</w:t>
      </w:r>
      <w:r w:rsidRPr="00C35B89">
        <w:rPr>
          <w:rFonts w:ascii="Arial" w:hAnsi="Arial" w:cs="Arial"/>
          <w:snapToGrid w:val="0"/>
          <w:color w:val="000000"/>
          <w:sz w:val="24"/>
          <w:szCs w:val="24"/>
        </w:rPr>
        <w:t xml:space="preserve">. </w:t>
      </w:r>
      <w:r>
        <w:rPr>
          <w:rFonts w:ascii="Arial" w:hAnsi="Arial" w:cs="Arial"/>
          <w:snapToGrid w:val="0"/>
          <w:color w:val="000000"/>
          <w:sz w:val="24"/>
          <w:szCs w:val="24"/>
        </w:rPr>
        <w:t xml:space="preserve"> More specifically, each quarterly progress report will take 2 person-hours to develop, while the Systems Engineering Document and Report to Secretary will each require 20 person-hours of work.  </w:t>
      </w:r>
      <w:r w:rsidR="00BA7828">
        <w:rPr>
          <w:rFonts w:ascii="Arial" w:hAnsi="Arial" w:cs="Arial"/>
          <w:snapToGrid w:val="0"/>
          <w:color w:val="000000"/>
          <w:sz w:val="24"/>
          <w:szCs w:val="24"/>
        </w:rPr>
        <w:t xml:space="preserve">Due to the nature of their projects, not all grantees will need to prepare a Systems Engineering Document.  </w:t>
      </w:r>
      <w:r>
        <w:rPr>
          <w:rFonts w:ascii="Arial" w:hAnsi="Arial" w:cs="Arial"/>
          <w:snapToGrid w:val="0"/>
          <w:color w:val="000000"/>
          <w:sz w:val="24"/>
          <w:szCs w:val="24"/>
        </w:rPr>
        <w:t xml:space="preserve">It is estimated the </w:t>
      </w:r>
      <w:r w:rsidR="00BA7828">
        <w:rPr>
          <w:rFonts w:ascii="Arial" w:hAnsi="Arial" w:cs="Arial"/>
          <w:snapToGrid w:val="0"/>
          <w:color w:val="000000"/>
          <w:sz w:val="24"/>
          <w:szCs w:val="24"/>
        </w:rPr>
        <w:t>three</w:t>
      </w:r>
      <w:r>
        <w:rPr>
          <w:rFonts w:ascii="Arial" w:hAnsi="Arial" w:cs="Arial"/>
          <w:snapToGrid w:val="0"/>
          <w:color w:val="000000"/>
          <w:sz w:val="24"/>
          <w:szCs w:val="24"/>
        </w:rPr>
        <w:t xml:space="preserve"> deliverables will have the following number of submissions per year:</w:t>
      </w:r>
    </w:p>
    <w:p w:rsidR="00AF2B0C" w:rsidP="00AF2B0C" w14:paraId="28759498" w14:textId="193438F7">
      <w:pPr>
        <w:pStyle w:val="ListParagraph"/>
        <w:widowControl w:val="0"/>
        <w:numPr>
          <w:ilvl w:val="0"/>
          <w:numId w:val="68"/>
        </w:numPr>
        <w:spacing w:after="0" w:line="240" w:lineRule="auto"/>
        <w:rPr>
          <w:rFonts w:ascii="Arial" w:hAnsi="Arial" w:cs="Arial"/>
          <w:snapToGrid w:val="0"/>
          <w:color w:val="000000"/>
          <w:sz w:val="24"/>
          <w:szCs w:val="24"/>
        </w:rPr>
      </w:pPr>
      <w:r>
        <w:rPr>
          <w:rFonts w:ascii="Arial" w:hAnsi="Arial" w:cs="Arial"/>
          <w:snapToGrid w:val="0"/>
          <w:color w:val="000000"/>
          <w:sz w:val="24"/>
          <w:szCs w:val="24"/>
        </w:rPr>
        <w:t xml:space="preserve">Quarterly Progress Reports: </w:t>
      </w:r>
      <w:r w:rsidR="00BA7828">
        <w:rPr>
          <w:rFonts w:ascii="Arial" w:hAnsi="Arial" w:cs="Arial"/>
          <w:snapToGrid w:val="0"/>
          <w:color w:val="000000"/>
          <w:sz w:val="24"/>
          <w:szCs w:val="24"/>
        </w:rPr>
        <w:t>10</w:t>
      </w:r>
      <w:r>
        <w:rPr>
          <w:rFonts w:ascii="Arial" w:hAnsi="Arial" w:cs="Arial"/>
          <w:snapToGrid w:val="0"/>
          <w:color w:val="000000"/>
          <w:sz w:val="24"/>
          <w:szCs w:val="24"/>
        </w:rPr>
        <w:t>0 annual submissions</w:t>
      </w:r>
    </w:p>
    <w:p w:rsidR="00AF2B0C" w:rsidP="00AF2B0C" w14:paraId="41D24237" w14:textId="77777777">
      <w:pPr>
        <w:pStyle w:val="ListParagraph"/>
        <w:widowControl w:val="0"/>
        <w:numPr>
          <w:ilvl w:val="0"/>
          <w:numId w:val="68"/>
        </w:numPr>
        <w:spacing w:after="0" w:line="240" w:lineRule="auto"/>
        <w:rPr>
          <w:rFonts w:ascii="Arial" w:hAnsi="Arial" w:cs="Arial"/>
          <w:snapToGrid w:val="0"/>
          <w:color w:val="000000"/>
          <w:sz w:val="24"/>
          <w:szCs w:val="24"/>
        </w:rPr>
      </w:pPr>
      <w:r>
        <w:rPr>
          <w:rFonts w:ascii="Arial" w:hAnsi="Arial" w:cs="Arial"/>
          <w:snapToGrid w:val="0"/>
          <w:color w:val="000000"/>
          <w:sz w:val="24"/>
          <w:szCs w:val="24"/>
        </w:rPr>
        <w:t>Systems Engineering Documents: 5 annual submissions</w:t>
      </w:r>
    </w:p>
    <w:p w:rsidR="00AF2B0C" w:rsidRPr="00D0437C" w:rsidP="00AF2B0C" w14:paraId="3BECA17E" w14:textId="14284D2D">
      <w:pPr>
        <w:pStyle w:val="ListParagraph"/>
        <w:widowControl w:val="0"/>
        <w:numPr>
          <w:ilvl w:val="0"/>
          <w:numId w:val="68"/>
        </w:numPr>
        <w:spacing w:after="0" w:line="240" w:lineRule="auto"/>
        <w:rPr>
          <w:rFonts w:ascii="Arial" w:hAnsi="Arial" w:cs="Arial"/>
          <w:snapToGrid w:val="0"/>
          <w:color w:val="000000"/>
          <w:sz w:val="24"/>
          <w:szCs w:val="24"/>
        </w:rPr>
      </w:pPr>
      <w:r>
        <w:rPr>
          <w:rFonts w:ascii="Arial" w:hAnsi="Arial" w:cs="Arial"/>
          <w:snapToGrid w:val="0"/>
          <w:color w:val="000000"/>
          <w:sz w:val="24"/>
          <w:szCs w:val="24"/>
        </w:rPr>
        <w:t xml:space="preserve">Reports to the Secretary: </w:t>
      </w:r>
      <w:r w:rsidR="00BA7828">
        <w:rPr>
          <w:rFonts w:ascii="Arial" w:hAnsi="Arial" w:cs="Arial"/>
          <w:snapToGrid w:val="0"/>
          <w:color w:val="000000"/>
          <w:sz w:val="24"/>
          <w:szCs w:val="24"/>
        </w:rPr>
        <w:t>25</w:t>
      </w:r>
      <w:r>
        <w:rPr>
          <w:rFonts w:ascii="Arial" w:hAnsi="Arial" w:cs="Arial"/>
          <w:snapToGrid w:val="0"/>
          <w:color w:val="000000"/>
          <w:sz w:val="24"/>
          <w:szCs w:val="24"/>
        </w:rPr>
        <w:t xml:space="preserve"> annual submissions</w:t>
      </w:r>
    </w:p>
    <w:p w:rsidR="00AF2B0C" w:rsidP="00AF2B0C" w14:paraId="7FFC3E9A" w14:textId="77777777">
      <w:pPr>
        <w:widowControl w:val="0"/>
        <w:ind w:left="360"/>
        <w:rPr>
          <w:rFonts w:ascii="Arial" w:hAnsi="Arial" w:cs="Arial"/>
          <w:snapToGrid w:val="0"/>
          <w:color w:val="000000"/>
          <w:sz w:val="24"/>
          <w:szCs w:val="24"/>
        </w:rPr>
      </w:pPr>
      <w:r>
        <w:rPr>
          <w:rFonts w:ascii="Arial" w:hAnsi="Arial" w:cs="Arial"/>
          <w:snapToGrid w:val="0"/>
          <w:color w:val="000000"/>
          <w:sz w:val="24"/>
          <w:szCs w:val="24"/>
        </w:rPr>
        <w:t>Based on other grant programs and the expected number of awards, t</w:t>
      </w:r>
      <w:r w:rsidRPr="00C35B89">
        <w:rPr>
          <w:rFonts w:ascii="Arial" w:hAnsi="Arial" w:cs="Arial"/>
          <w:snapToGrid w:val="0"/>
          <w:color w:val="000000"/>
          <w:sz w:val="24"/>
          <w:szCs w:val="24"/>
        </w:rPr>
        <w:t xml:space="preserve">he total hours </w:t>
      </w:r>
      <w:r>
        <w:rPr>
          <w:rFonts w:ascii="Arial" w:hAnsi="Arial" w:cs="Arial"/>
          <w:snapToGrid w:val="0"/>
          <w:color w:val="000000"/>
          <w:sz w:val="24"/>
          <w:szCs w:val="24"/>
        </w:rPr>
        <w:t xml:space="preserve">estimated to be </w:t>
      </w:r>
      <w:r w:rsidRPr="00C35B89">
        <w:rPr>
          <w:rFonts w:ascii="Arial" w:hAnsi="Arial" w:cs="Arial"/>
          <w:snapToGrid w:val="0"/>
          <w:color w:val="000000"/>
          <w:sz w:val="24"/>
          <w:szCs w:val="24"/>
        </w:rPr>
        <w:t xml:space="preserve">required </w:t>
      </w:r>
      <w:r>
        <w:rPr>
          <w:rFonts w:ascii="Arial" w:hAnsi="Arial" w:cs="Arial"/>
          <w:snapToGrid w:val="0"/>
          <w:color w:val="000000"/>
          <w:sz w:val="24"/>
          <w:szCs w:val="24"/>
        </w:rPr>
        <w:t>per year for each of the four required deliverables are as follows:</w:t>
      </w:r>
    </w:p>
    <w:p w:rsidR="00AF2B0C" w:rsidP="00AF2B0C" w14:paraId="0AFAA65D" w14:textId="64C38EDF">
      <w:pPr>
        <w:pStyle w:val="ListParagraph"/>
        <w:widowControl w:val="0"/>
        <w:numPr>
          <w:ilvl w:val="0"/>
          <w:numId w:val="69"/>
        </w:numPr>
        <w:spacing w:after="0" w:line="240" w:lineRule="auto"/>
        <w:rPr>
          <w:rFonts w:ascii="Arial" w:hAnsi="Arial" w:cs="Arial"/>
          <w:snapToGrid w:val="0"/>
          <w:color w:val="000000"/>
          <w:sz w:val="24"/>
          <w:szCs w:val="24"/>
        </w:rPr>
      </w:pPr>
      <w:r>
        <w:rPr>
          <w:rFonts w:ascii="Arial" w:hAnsi="Arial" w:cs="Arial"/>
          <w:snapToGrid w:val="0"/>
          <w:color w:val="000000"/>
          <w:sz w:val="24"/>
          <w:szCs w:val="24"/>
        </w:rPr>
        <w:t xml:space="preserve">Quarterly Progress Reports: </w:t>
      </w:r>
      <w:r w:rsidR="00BA7828">
        <w:rPr>
          <w:rFonts w:ascii="Arial" w:hAnsi="Arial" w:cs="Arial"/>
          <w:snapToGrid w:val="0"/>
          <w:color w:val="000000"/>
          <w:sz w:val="24"/>
          <w:szCs w:val="24"/>
        </w:rPr>
        <w:t>20</w:t>
      </w:r>
      <w:r>
        <w:rPr>
          <w:rFonts w:ascii="Arial" w:hAnsi="Arial" w:cs="Arial"/>
          <w:snapToGrid w:val="0"/>
          <w:color w:val="000000"/>
          <w:sz w:val="24"/>
          <w:szCs w:val="24"/>
        </w:rPr>
        <w:t xml:space="preserve">0 hours/year (2 hours x </w:t>
      </w:r>
      <w:r w:rsidR="00BA7828">
        <w:rPr>
          <w:rFonts w:ascii="Arial" w:hAnsi="Arial" w:cs="Arial"/>
          <w:snapToGrid w:val="0"/>
          <w:color w:val="000000"/>
          <w:sz w:val="24"/>
          <w:szCs w:val="24"/>
        </w:rPr>
        <w:t>100</w:t>
      </w:r>
      <w:r>
        <w:rPr>
          <w:rFonts w:ascii="Arial" w:hAnsi="Arial" w:cs="Arial"/>
          <w:snapToGrid w:val="0"/>
          <w:color w:val="000000"/>
          <w:sz w:val="24"/>
          <w:szCs w:val="24"/>
        </w:rPr>
        <w:t xml:space="preserve"> submissions = </w:t>
      </w:r>
      <w:r w:rsidR="00BA7828">
        <w:rPr>
          <w:rFonts w:ascii="Arial" w:hAnsi="Arial" w:cs="Arial"/>
          <w:snapToGrid w:val="0"/>
          <w:color w:val="000000"/>
          <w:sz w:val="24"/>
          <w:szCs w:val="24"/>
        </w:rPr>
        <w:t>20</w:t>
      </w:r>
      <w:r>
        <w:rPr>
          <w:rFonts w:ascii="Arial" w:hAnsi="Arial" w:cs="Arial"/>
          <w:snapToGrid w:val="0"/>
          <w:color w:val="000000"/>
          <w:sz w:val="24"/>
          <w:szCs w:val="24"/>
        </w:rPr>
        <w:t>0 hours)</w:t>
      </w:r>
    </w:p>
    <w:p w:rsidR="00AF2B0C" w:rsidP="00AF2B0C" w14:paraId="4CCD008C" w14:textId="77777777">
      <w:pPr>
        <w:pStyle w:val="ListParagraph"/>
        <w:widowControl w:val="0"/>
        <w:numPr>
          <w:ilvl w:val="0"/>
          <w:numId w:val="69"/>
        </w:numPr>
        <w:spacing w:after="0" w:line="240" w:lineRule="auto"/>
        <w:rPr>
          <w:rFonts w:ascii="Arial" w:hAnsi="Arial" w:cs="Arial"/>
          <w:snapToGrid w:val="0"/>
          <w:color w:val="000000"/>
          <w:sz w:val="24"/>
          <w:szCs w:val="24"/>
        </w:rPr>
      </w:pPr>
      <w:r>
        <w:rPr>
          <w:rFonts w:ascii="Arial" w:hAnsi="Arial" w:cs="Arial"/>
          <w:snapToGrid w:val="0"/>
          <w:color w:val="000000"/>
          <w:sz w:val="24"/>
          <w:szCs w:val="24"/>
        </w:rPr>
        <w:t>Systems Engineering Documents: 100 hours/year (20 hours x 5 submissions = 100 hours)</w:t>
      </w:r>
    </w:p>
    <w:p w:rsidR="00AF2B0C" w:rsidRPr="00D0437C" w:rsidP="00AF2B0C" w14:paraId="20F5D32D" w14:textId="23DC9137">
      <w:pPr>
        <w:pStyle w:val="ListParagraph"/>
        <w:widowControl w:val="0"/>
        <w:numPr>
          <w:ilvl w:val="0"/>
          <w:numId w:val="69"/>
        </w:numPr>
        <w:spacing w:after="0" w:line="240" w:lineRule="auto"/>
        <w:rPr>
          <w:rFonts w:ascii="Arial" w:hAnsi="Arial" w:cs="Arial"/>
          <w:snapToGrid w:val="0"/>
          <w:color w:val="000000"/>
          <w:sz w:val="24"/>
          <w:szCs w:val="24"/>
        </w:rPr>
      </w:pPr>
      <w:r>
        <w:rPr>
          <w:rFonts w:ascii="Arial" w:hAnsi="Arial" w:cs="Arial"/>
          <w:snapToGrid w:val="0"/>
          <w:color w:val="000000"/>
          <w:sz w:val="24"/>
          <w:szCs w:val="24"/>
        </w:rPr>
        <w:t xml:space="preserve">Reports to the Secretary: </w:t>
      </w:r>
      <w:r w:rsidR="00BA7828">
        <w:rPr>
          <w:rFonts w:ascii="Arial" w:hAnsi="Arial" w:cs="Arial"/>
          <w:snapToGrid w:val="0"/>
          <w:color w:val="000000"/>
          <w:sz w:val="24"/>
          <w:szCs w:val="24"/>
        </w:rPr>
        <w:t>5</w:t>
      </w:r>
      <w:r>
        <w:rPr>
          <w:rFonts w:ascii="Arial" w:hAnsi="Arial" w:cs="Arial"/>
          <w:snapToGrid w:val="0"/>
          <w:color w:val="000000"/>
          <w:sz w:val="24"/>
          <w:szCs w:val="24"/>
        </w:rPr>
        <w:t xml:space="preserve">00 hours/year (20 hours x </w:t>
      </w:r>
      <w:r w:rsidR="00BA7828">
        <w:rPr>
          <w:rFonts w:ascii="Arial" w:hAnsi="Arial" w:cs="Arial"/>
          <w:snapToGrid w:val="0"/>
          <w:color w:val="000000"/>
          <w:sz w:val="24"/>
          <w:szCs w:val="24"/>
        </w:rPr>
        <w:t>25</w:t>
      </w:r>
      <w:r>
        <w:rPr>
          <w:rFonts w:ascii="Arial" w:hAnsi="Arial" w:cs="Arial"/>
          <w:snapToGrid w:val="0"/>
          <w:color w:val="000000"/>
          <w:sz w:val="24"/>
          <w:szCs w:val="24"/>
        </w:rPr>
        <w:t xml:space="preserve"> submissions = </w:t>
      </w:r>
      <w:r w:rsidR="00BA7828">
        <w:rPr>
          <w:rFonts w:ascii="Arial" w:hAnsi="Arial" w:cs="Arial"/>
          <w:snapToGrid w:val="0"/>
          <w:color w:val="000000"/>
          <w:sz w:val="24"/>
          <w:szCs w:val="24"/>
        </w:rPr>
        <w:t>5</w:t>
      </w:r>
      <w:r>
        <w:rPr>
          <w:rFonts w:ascii="Arial" w:hAnsi="Arial" w:cs="Arial"/>
          <w:snapToGrid w:val="0"/>
          <w:color w:val="000000"/>
          <w:sz w:val="24"/>
          <w:szCs w:val="24"/>
        </w:rPr>
        <w:t>00 hours)</w:t>
      </w:r>
    </w:p>
    <w:p w:rsidR="00AF2B0C" w:rsidRPr="00C35B89" w:rsidP="00AF2B0C" w14:paraId="11B3335A" w14:textId="30268A73">
      <w:pPr>
        <w:widowControl w:val="0"/>
        <w:ind w:left="360"/>
        <w:rPr>
          <w:rFonts w:ascii="Arial" w:hAnsi="Arial" w:cs="Arial"/>
          <w:snapToGrid w:val="0"/>
          <w:color w:val="000000"/>
          <w:sz w:val="24"/>
          <w:szCs w:val="24"/>
        </w:rPr>
      </w:pPr>
      <w:r>
        <w:rPr>
          <w:rFonts w:ascii="Arial" w:hAnsi="Arial" w:cs="Arial"/>
          <w:snapToGrid w:val="0"/>
          <w:color w:val="000000"/>
          <w:sz w:val="24"/>
          <w:szCs w:val="24"/>
        </w:rPr>
        <w:t xml:space="preserve">The overall number of hours required per year for all of the deliverables combined is estimated to be </w:t>
      </w:r>
      <w:r w:rsidR="00BA7828">
        <w:rPr>
          <w:rFonts w:ascii="Arial" w:hAnsi="Arial" w:cs="Arial"/>
          <w:snapToGrid w:val="0"/>
          <w:color w:val="000000"/>
          <w:sz w:val="24"/>
          <w:szCs w:val="24"/>
        </w:rPr>
        <w:t>80</w:t>
      </w:r>
      <w:r>
        <w:rPr>
          <w:rFonts w:ascii="Arial" w:hAnsi="Arial" w:cs="Arial"/>
          <w:snapToGrid w:val="0"/>
          <w:color w:val="000000"/>
          <w:sz w:val="24"/>
          <w:szCs w:val="24"/>
        </w:rPr>
        <w:t>0 hours (</w:t>
      </w:r>
      <w:r w:rsidR="00BA7828">
        <w:rPr>
          <w:rFonts w:ascii="Arial" w:hAnsi="Arial" w:cs="Arial"/>
          <w:snapToGrid w:val="0"/>
          <w:color w:val="000000"/>
          <w:sz w:val="24"/>
          <w:szCs w:val="24"/>
        </w:rPr>
        <w:t>200</w:t>
      </w:r>
      <w:r>
        <w:rPr>
          <w:rFonts w:ascii="Arial" w:hAnsi="Arial" w:cs="Arial"/>
          <w:snapToGrid w:val="0"/>
          <w:color w:val="000000"/>
          <w:sz w:val="24"/>
          <w:szCs w:val="24"/>
        </w:rPr>
        <w:t xml:space="preserve"> hours + 100 hours + </w:t>
      </w:r>
      <w:r w:rsidR="00BA7828">
        <w:rPr>
          <w:rFonts w:ascii="Arial" w:hAnsi="Arial" w:cs="Arial"/>
          <w:snapToGrid w:val="0"/>
          <w:color w:val="000000"/>
          <w:sz w:val="24"/>
          <w:szCs w:val="24"/>
        </w:rPr>
        <w:t>5</w:t>
      </w:r>
      <w:r>
        <w:rPr>
          <w:rFonts w:ascii="Arial" w:hAnsi="Arial" w:cs="Arial"/>
          <w:snapToGrid w:val="0"/>
          <w:color w:val="000000"/>
          <w:sz w:val="24"/>
          <w:szCs w:val="24"/>
        </w:rPr>
        <w:t xml:space="preserve">00 hours = </w:t>
      </w:r>
      <w:r w:rsidR="00BA7828">
        <w:rPr>
          <w:rFonts w:ascii="Arial" w:hAnsi="Arial" w:cs="Arial"/>
          <w:snapToGrid w:val="0"/>
          <w:color w:val="000000"/>
          <w:sz w:val="24"/>
          <w:szCs w:val="24"/>
        </w:rPr>
        <w:t>80</w:t>
      </w:r>
      <w:r>
        <w:rPr>
          <w:rFonts w:ascii="Arial" w:hAnsi="Arial" w:cs="Arial"/>
          <w:snapToGrid w:val="0"/>
          <w:color w:val="000000"/>
          <w:sz w:val="24"/>
          <w:szCs w:val="24"/>
        </w:rPr>
        <w:t xml:space="preserve">0 hours).  </w:t>
      </w:r>
      <w:r w:rsidRPr="00C35B89">
        <w:rPr>
          <w:rFonts w:ascii="Arial" w:hAnsi="Arial" w:cs="Arial"/>
          <w:snapToGrid w:val="0"/>
          <w:color w:val="000000"/>
          <w:sz w:val="24"/>
          <w:szCs w:val="24"/>
        </w:rPr>
        <w:t>Although various personnel are involved in the development of an application, the average salary is estimated to be $</w:t>
      </w:r>
      <w:r>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Therefore, the cost to the respondents is computed at </w:t>
      </w:r>
      <w:r w:rsidRPr="009A1859">
        <w:rPr>
          <w:rFonts w:ascii="Arial" w:hAnsi="Arial" w:cs="Arial"/>
          <w:snapToGrid w:val="0"/>
          <w:color w:val="000000"/>
          <w:sz w:val="24"/>
          <w:szCs w:val="24"/>
        </w:rPr>
        <w:t>$</w:t>
      </w:r>
      <w:r>
        <w:rPr>
          <w:rFonts w:ascii="Arial" w:hAnsi="Arial" w:cs="Arial"/>
          <w:snapToGrid w:val="0"/>
          <w:color w:val="000000"/>
          <w:sz w:val="24"/>
          <w:szCs w:val="24"/>
        </w:rPr>
        <w:t xml:space="preserve">31,900 </w:t>
      </w:r>
      <w:r w:rsidRPr="00C35B89">
        <w:rPr>
          <w:rFonts w:ascii="Arial" w:hAnsi="Arial" w:cs="Arial"/>
          <w:snapToGrid w:val="0"/>
          <w:color w:val="000000"/>
          <w:sz w:val="24"/>
          <w:szCs w:val="24"/>
        </w:rPr>
        <w:t>(</w:t>
      </w:r>
      <w:r w:rsidR="00BA7828">
        <w:rPr>
          <w:rFonts w:ascii="Arial" w:hAnsi="Arial" w:cs="Arial"/>
          <w:snapToGrid w:val="0"/>
          <w:color w:val="000000"/>
          <w:sz w:val="24"/>
          <w:szCs w:val="24"/>
        </w:rPr>
        <w:t>80</w:t>
      </w:r>
      <w:r>
        <w:rPr>
          <w:rFonts w:ascii="Arial" w:hAnsi="Arial" w:cs="Arial"/>
          <w:snapToGrid w:val="0"/>
          <w:color w:val="000000"/>
          <w:sz w:val="24"/>
          <w:szCs w:val="24"/>
        </w:rPr>
        <w:t>0</w:t>
      </w:r>
      <w:r w:rsidRPr="00C35B89">
        <w:rPr>
          <w:rFonts w:ascii="Arial" w:hAnsi="Arial" w:cs="Arial"/>
          <w:snapToGrid w:val="0"/>
          <w:color w:val="000000"/>
          <w:sz w:val="24"/>
          <w:szCs w:val="24"/>
        </w:rPr>
        <w:t xml:space="preserve"> hours x $</w:t>
      </w:r>
      <w:r>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bookmarkStart w:id="3" w:name="_Hlk99451147"/>
      <w:r w:rsidRPr="00C35B89">
        <w:rPr>
          <w:rFonts w:ascii="Arial" w:hAnsi="Arial" w:cs="Arial"/>
          <w:snapToGrid w:val="0"/>
          <w:color w:val="000000"/>
          <w:sz w:val="24"/>
          <w:szCs w:val="24"/>
        </w:rPr>
        <w:t>$</w:t>
      </w:r>
      <w:r w:rsidR="00BA7828">
        <w:rPr>
          <w:rFonts w:ascii="Arial" w:hAnsi="Arial" w:cs="Arial"/>
          <w:snapToGrid w:val="0"/>
          <w:color w:val="000000"/>
          <w:sz w:val="24"/>
          <w:szCs w:val="24"/>
        </w:rPr>
        <w:t>44,0</w:t>
      </w:r>
      <w:r>
        <w:rPr>
          <w:rFonts w:ascii="Arial" w:hAnsi="Arial" w:cs="Arial"/>
          <w:snapToGrid w:val="0"/>
          <w:color w:val="000000"/>
          <w:sz w:val="24"/>
          <w:szCs w:val="24"/>
        </w:rPr>
        <w:t>00</w:t>
      </w:r>
      <w:bookmarkEnd w:id="3"/>
      <w:r w:rsidRPr="00C35B89">
        <w:rPr>
          <w:rFonts w:ascii="Arial" w:hAnsi="Arial" w:cs="Arial"/>
          <w:snapToGrid w:val="0"/>
          <w:color w:val="000000"/>
          <w:sz w:val="24"/>
          <w:szCs w:val="24"/>
        </w:rPr>
        <w:t>).</w:t>
      </w:r>
    </w:p>
    <w:p w:rsidR="00AF2B0C" w:rsidRPr="00C35B89" w:rsidP="00AF2B0C" w14:paraId="22C5BA8C" w14:textId="77777777">
      <w:pPr>
        <w:widowControl w:val="0"/>
        <w:ind w:left="360"/>
        <w:rPr>
          <w:rFonts w:ascii="Arial" w:hAnsi="Arial" w:cs="Arial"/>
          <w:snapToGrid w:val="0"/>
          <w:color w:val="000000"/>
          <w:sz w:val="24"/>
          <w:szCs w:val="24"/>
        </w:rPr>
      </w:pPr>
      <w:r w:rsidRPr="00C35B89">
        <w:rPr>
          <w:rFonts w:ascii="Arial" w:hAnsi="Arial" w:cs="Arial"/>
          <w:snapToGrid w:val="0"/>
          <w:color w:val="000000"/>
          <w:sz w:val="24"/>
          <w:szCs w:val="24"/>
        </w:rPr>
        <w:tab/>
      </w:r>
    </w:p>
    <w:p w:rsidR="00AF2B0C" w:rsidRPr="00C35B89" w:rsidP="00AF2B0C" w14:paraId="16923ED7" w14:textId="77777777">
      <w:pPr>
        <w:pStyle w:val="Heading9"/>
        <w:ind w:left="360"/>
        <w:rPr>
          <w:rFonts w:ascii="Arial" w:hAnsi="Arial" w:cs="Arial"/>
          <w:b/>
          <w:color w:val="auto"/>
          <w:szCs w:val="24"/>
        </w:rPr>
      </w:pPr>
      <w:r w:rsidRPr="00C35B89">
        <w:rPr>
          <w:rFonts w:ascii="Arial" w:hAnsi="Arial" w:cs="Arial"/>
          <w:b/>
          <w:szCs w:val="24"/>
        </w:rPr>
        <w:t xml:space="preserve">The grand total annual cost to </w:t>
      </w:r>
      <w:r>
        <w:rPr>
          <w:rFonts w:ascii="Arial" w:hAnsi="Arial" w:cs="Arial"/>
          <w:b/>
          <w:szCs w:val="24"/>
        </w:rPr>
        <w:t>respondents</w:t>
      </w:r>
      <w:r w:rsidRPr="00C35B89">
        <w:rPr>
          <w:rFonts w:ascii="Arial" w:hAnsi="Arial" w:cs="Arial"/>
          <w:b/>
          <w:szCs w:val="24"/>
        </w:rPr>
        <w:t xml:space="preserve"> for the application, grant </w:t>
      </w:r>
      <w:r>
        <w:rPr>
          <w:rFonts w:ascii="Arial" w:hAnsi="Arial" w:cs="Arial"/>
          <w:b/>
          <w:szCs w:val="24"/>
        </w:rPr>
        <w:t>agreement</w:t>
      </w:r>
      <w:r w:rsidRPr="00C35B89">
        <w:rPr>
          <w:rFonts w:ascii="Arial" w:hAnsi="Arial" w:cs="Arial"/>
          <w:b/>
          <w:szCs w:val="24"/>
        </w:rPr>
        <w:t>, program management stage</w:t>
      </w:r>
      <w:r>
        <w:rPr>
          <w:rFonts w:ascii="Arial" w:hAnsi="Arial" w:cs="Arial"/>
          <w:b/>
          <w:szCs w:val="24"/>
        </w:rPr>
        <w:t>s</w:t>
      </w:r>
      <w:r w:rsidRPr="00C35B89">
        <w:rPr>
          <w:rFonts w:ascii="Arial" w:hAnsi="Arial" w:cs="Arial"/>
          <w:b/>
          <w:szCs w:val="24"/>
        </w:rPr>
        <w:t xml:space="preserve"> is $</w:t>
      </w:r>
      <w:r>
        <w:rPr>
          <w:rFonts w:ascii="Arial" w:hAnsi="Arial" w:cs="Arial"/>
          <w:b/>
          <w:szCs w:val="24"/>
        </w:rPr>
        <w:t>167,200</w:t>
      </w:r>
      <w:r w:rsidRPr="00C35B89">
        <w:rPr>
          <w:rFonts w:ascii="Arial" w:hAnsi="Arial" w:cs="Arial"/>
          <w:b/>
          <w:color w:val="auto"/>
          <w:szCs w:val="24"/>
        </w:rPr>
        <w:t xml:space="preserve"> as shown in the table below:</w:t>
      </w:r>
    </w:p>
    <w:p w:rsidR="00AF2B0C" w:rsidRPr="00C35B89" w:rsidP="00AF2B0C" w14:paraId="03817781" w14:textId="77777777">
      <w:pPr>
        <w:widowControl w:val="0"/>
        <w:ind w:left="360"/>
        <w:jc w:val="both"/>
        <w:rPr>
          <w:rFonts w:ascii="Arial" w:hAnsi="Arial" w:cs="Arial"/>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26CC9B88" w14:textId="77777777" w:rsidTr="00E427AA">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AF2B0C" w:rsidRPr="00D20C60" w:rsidP="00E427AA" w14:paraId="18D24896" w14:textId="77777777">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Project Stages</w:t>
            </w:r>
          </w:p>
        </w:tc>
        <w:tc>
          <w:tcPr>
            <w:tcW w:w="4489" w:type="dxa"/>
            <w:shd w:val="clear" w:color="auto" w:fill="auto"/>
          </w:tcPr>
          <w:p w:rsidR="00AF2B0C" w:rsidRPr="00D20C60" w:rsidP="00E427AA" w14:paraId="56376939" w14:textId="77777777">
            <w:pPr>
              <w:widowControl w:val="0"/>
              <w:jc w:val="right"/>
              <w:rPr>
                <w:rFonts w:ascii="Arial" w:hAnsi="Arial" w:cs="Arial"/>
                <w:b/>
                <w:snapToGrid w:val="0"/>
                <w:color w:val="000000"/>
                <w:sz w:val="24"/>
                <w:szCs w:val="24"/>
              </w:rPr>
            </w:pPr>
            <w:r w:rsidRPr="00D20C60">
              <w:rPr>
                <w:rFonts w:ascii="Arial" w:hAnsi="Arial" w:cs="Arial"/>
                <w:b/>
                <w:snapToGrid w:val="0"/>
                <w:color w:val="000000"/>
                <w:sz w:val="24"/>
                <w:szCs w:val="24"/>
              </w:rPr>
              <w:t xml:space="preserve">Cost to the </w:t>
            </w:r>
            <w:r>
              <w:rPr>
                <w:rFonts w:ascii="Arial" w:hAnsi="Arial" w:cs="Arial"/>
                <w:b/>
                <w:snapToGrid w:val="0"/>
                <w:color w:val="000000"/>
                <w:sz w:val="24"/>
                <w:szCs w:val="24"/>
              </w:rPr>
              <w:t>Respondents</w:t>
            </w:r>
          </w:p>
        </w:tc>
      </w:tr>
      <w:tr w14:paraId="69907BFF" w14:textId="77777777" w:rsidTr="00E427AA">
        <w:tblPrEx>
          <w:tblW w:w="0" w:type="auto"/>
          <w:tblInd w:w="360" w:type="dxa"/>
          <w:tblLook w:val="04A0"/>
        </w:tblPrEx>
        <w:tc>
          <w:tcPr>
            <w:tcW w:w="4487" w:type="dxa"/>
            <w:shd w:val="clear" w:color="auto" w:fill="auto"/>
          </w:tcPr>
          <w:p w:rsidR="00AF2B0C" w:rsidRPr="00D20C60" w:rsidP="00E427AA" w14:paraId="1277727F"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Application Stage</w:t>
            </w:r>
          </w:p>
        </w:tc>
        <w:tc>
          <w:tcPr>
            <w:tcW w:w="4489" w:type="dxa"/>
            <w:shd w:val="clear" w:color="auto" w:fill="auto"/>
          </w:tcPr>
          <w:p w:rsidR="00AF2B0C" w:rsidRPr="00D20C60" w:rsidP="00E427AA" w14:paraId="0B702D8F" w14:textId="77777777">
            <w:pPr>
              <w:widowControl w:val="0"/>
              <w:jc w:val="right"/>
              <w:rPr>
                <w:rFonts w:ascii="Arial" w:hAnsi="Arial" w:cs="Arial"/>
                <w:snapToGrid w:val="0"/>
                <w:color w:val="000000"/>
                <w:sz w:val="24"/>
                <w:szCs w:val="24"/>
              </w:rPr>
            </w:pPr>
            <w:r w:rsidRPr="00D20C60">
              <w:rPr>
                <w:rFonts w:ascii="Arial" w:hAnsi="Arial" w:cs="Arial"/>
                <w:snapToGrid w:val="0"/>
                <w:color w:val="000000"/>
                <w:sz w:val="24"/>
                <w:szCs w:val="24"/>
              </w:rPr>
              <w:t>$</w:t>
            </w:r>
            <w:r>
              <w:rPr>
                <w:rFonts w:ascii="Arial" w:hAnsi="Arial" w:cs="Arial"/>
                <w:snapToGrid w:val="0"/>
                <w:color w:val="000000"/>
                <w:sz w:val="24"/>
                <w:szCs w:val="24"/>
              </w:rPr>
              <w:t>132,000</w:t>
            </w:r>
          </w:p>
        </w:tc>
      </w:tr>
      <w:tr w14:paraId="0EBE5BFE" w14:textId="77777777" w:rsidTr="00E427AA">
        <w:tblPrEx>
          <w:tblW w:w="0" w:type="auto"/>
          <w:tblInd w:w="360" w:type="dxa"/>
          <w:tblLook w:val="04A0"/>
        </w:tblPrEx>
        <w:tc>
          <w:tcPr>
            <w:tcW w:w="4487" w:type="dxa"/>
            <w:shd w:val="clear" w:color="auto" w:fill="auto"/>
          </w:tcPr>
          <w:p w:rsidR="00AF2B0C" w:rsidRPr="00D20C60" w:rsidP="00E427AA" w14:paraId="66F1D68D"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Grant Agreement Stage</w:t>
            </w:r>
          </w:p>
        </w:tc>
        <w:tc>
          <w:tcPr>
            <w:tcW w:w="4489" w:type="dxa"/>
            <w:shd w:val="clear" w:color="auto" w:fill="auto"/>
          </w:tcPr>
          <w:p w:rsidR="00AF2B0C" w:rsidRPr="00D20C60" w:rsidP="00E427AA" w14:paraId="66C0D528" w14:textId="7FB60BEF">
            <w:pPr>
              <w:widowControl w:val="0"/>
              <w:jc w:val="right"/>
              <w:rPr>
                <w:rFonts w:ascii="Arial" w:hAnsi="Arial" w:cs="Arial"/>
                <w:snapToGrid w:val="0"/>
                <w:color w:val="000000"/>
                <w:sz w:val="24"/>
                <w:szCs w:val="24"/>
              </w:rPr>
            </w:pPr>
            <w:r w:rsidRPr="00D20C60">
              <w:rPr>
                <w:rFonts w:ascii="Arial" w:hAnsi="Arial" w:cs="Arial"/>
                <w:snapToGrid w:val="0"/>
                <w:color w:val="000000"/>
                <w:sz w:val="24"/>
                <w:szCs w:val="24"/>
              </w:rPr>
              <w:t>$</w:t>
            </w:r>
            <w:r w:rsidR="00BA7828">
              <w:rPr>
                <w:rFonts w:ascii="Arial" w:hAnsi="Arial" w:cs="Arial"/>
                <w:snapToGrid w:val="0"/>
                <w:color w:val="000000"/>
                <w:sz w:val="24"/>
                <w:szCs w:val="24"/>
              </w:rPr>
              <w:t>5,5</w:t>
            </w:r>
            <w:r>
              <w:rPr>
                <w:rFonts w:ascii="Arial" w:hAnsi="Arial" w:cs="Arial"/>
                <w:snapToGrid w:val="0"/>
                <w:color w:val="000000"/>
                <w:sz w:val="24"/>
                <w:szCs w:val="24"/>
              </w:rPr>
              <w:t>00</w:t>
            </w:r>
          </w:p>
        </w:tc>
      </w:tr>
      <w:tr w14:paraId="6DBC5022" w14:textId="77777777" w:rsidTr="00E427AA">
        <w:tblPrEx>
          <w:tblW w:w="0" w:type="auto"/>
          <w:tblInd w:w="360" w:type="dxa"/>
          <w:tblLook w:val="04A0"/>
        </w:tblPrEx>
        <w:tc>
          <w:tcPr>
            <w:tcW w:w="4487" w:type="dxa"/>
            <w:shd w:val="clear" w:color="auto" w:fill="auto"/>
          </w:tcPr>
          <w:p w:rsidR="00AF2B0C" w:rsidRPr="00D20C60" w:rsidP="00E427AA" w14:paraId="37DBC770"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 xml:space="preserve">Project Management Stage </w:t>
            </w:r>
          </w:p>
        </w:tc>
        <w:tc>
          <w:tcPr>
            <w:tcW w:w="4489" w:type="dxa"/>
            <w:shd w:val="clear" w:color="auto" w:fill="auto"/>
          </w:tcPr>
          <w:p w:rsidR="00AF2B0C" w:rsidRPr="00D20C60" w:rsidP="00E427AA" w14:paraId="057ED4F4" w14:textId="20521448">
            <w:pPr>
              <w:widowControl w:val="0"/>
              <w:jc w:val="right"/>
              <w:rPr>
                <w:rFonts w:ascii="Arial" w:hAnsi="Arial" w:cs="Arial"/>
                <w:snapToGrid w:val="0"/>
                <w:color w:val="000000"/>
                <w:sz w:val="24"/>
                <w:szCs w:val="24"/>
              </w:rPr>
            </w:pPr>
            <w:r w:rsidRPr="00D20C60">
              <w:rPr>
                <w:rFonts w:ascii="Arial" w:hAnsi="Arial" w:cs="Arial"/>
                <w:snapToGrid w:val="0"/>
                <w:color w:val="000000"/>
                <w:sz w:val="24"/>
                <w:szCs w:val="24"/>
              </w:rPr>
              <w:t>$</w:t>
            </w:r>
            <w:r w:rsidR="00BA7828">
              <w:rPr>
                <w:rFonts w:ascii="Arial" w:hAnsi="Arial" w:cs="Arial"/>
                <w:snapToGrid w:val="0"/>
                <w:color w:val="000000"/>
                <w:sz w:val="24"/>
                <w:szCs w:val="24"/>
              </w:rPr>
              <w:t>44,0</w:t>
            </w:r>
            <w:r>
              <w:rPr>
                <w:rFonts w:ascii="Arial" w:hAnsi="Arial" w:cs="Arial"/>
                <w:snapToGrid w:val="0"/>
                <w:color w:val="000000"/>
                <w:sz w:val="24"/>
                <w:szCs w:val="24"/>
              </w:rPr>
              <w:t>00</w:t>
            </w:r>
          </w:p>
        </w:tc>
      </w:tr>
      <w:tr w14:paraId="4CD479D4" w14:textId="77777777" w:rsidTr="00E427AA">
        <w:tblPrEx>
          <w:tblW w:w="0" w:type="auto"/>
          <w:tblInd w:w="360" w:type="dxa"/>
          <w:tblLook w:val="04A0"/>
        </w:tblPrEx>
        <w:tc>
          <w:tcPr>
            <w:tcW w:w="4487" w:type="dxa"/>
            <w:shd w:val="clear" w:color="auto" w:fill="auto"/>
          </w:tcPr>
          <w:p w:rsidR="00AF2B0C" w:rsidRPr="00D20C60" w:rsidP="00E427AA" w14:paraId="6C5B0ABB" w14:textId="77777777">
            <w:pPr>
              <w:widowControl w:val="0"/>
              <w:jc w:val="both"/>
              <w:rPr>
                <w:rFonts w:ascii="Arial" w:hAnsi="Arial" w:cs="Arial"/>
                <w:snapToGrid w:val="0"/>
                <w:color w:val="000000"/>
                <w:sz w:val="24"/>
                <w:szCs w:val="24"/>
              </w:rPr>
            </w:pPr>
            <w:r w:rsidRPr="00D20C60">
              <w:rPr>
                <w:rFonts w:ascii="Arial" w:hAnsi="Arial" w:cs="Arial"/>
                <w:b/>
                <w:sz w:val="24"/>
                <w:szCs w:val="24"/>
              </w:rPr>
              <w:t>The grand total</w:t>
            </w:r>
          </w:p>
        </w:tc>
        <w:tc>
          <w:tcPr>
            <w:tcW w:w="4489" w:type="dxa"/>
            <w:shd w:val="clear" w:color="auto" w:fill="auto"/>
          </w:tcPr>
          <w:p w:rsidR="00AF2B0C" w:rsidRPr="00D20C60" w:rsidP="00E427AA" w14:paraId="7BB794CD" w14:textId="2DEB59B0">
            <w:pPr>
              <w:widowControl w:val="0"/>
              <w:jc w:val="right"/>
              <w:rPr>
                <w:rFonts w:ascii="Arial" w:hAnsi="Arial" w:cs="Arial"/>
                <w:snapToGrid w:val="0"/>
                <w:color w:val="000000"/>
                <w:sz w:val="24"/>
                <w:szCs w:val="24"/>
              </w:rPr>
            </w:pPr>
            <w:r w:rsidRPr="00D20C60">
              <w:rPr>
                <w:rFonts w:ascii="Arial" w:hAnsi="Arial" w:cs="Arial"/>
                <w:b/>
                <w:sz w:val="24"/>
                <w:szCs w:val="24"/>
              </w:rPr>
              <w:t>$</w:t>
            </w:r>
            <w:r>
              <w:rPr>
                <w:rFonts w:ascii="Arial" w:hAnsi="Arial" w:cs="Arial"/>
                <w:b/>
                <w:sz w:val="24"/>
                <w:szCs w:val="24"/>
              </w:rPr>
              <w:t>1</w:t>
            </w:r>
            <w:r w:rsidR="00BA7828">
              <w:rPr>
                <w:rFonts w:ascii="Arial" w:hAnsi="Arial" w:cs="Arial"/>
                <w:b/>
                <w:sz w:val="24"/>
                <w:szCs w:val="24"/>
              </w:rPr>
              <w:t>81,5</w:t>
            </w:r>
            <w:r>
              <w:rPr>
                <w:rFonts w:ascii="Arial" w:hAnsi="Arial" w:cs="Arial"/>
                <w:b/>
                <w:sz w:val="24"/>
                <w:szCs w:val="24"/>
              </w:rPr>
              <w:t>00</w:t>
            </w:r>
          </w:p>
        </w:tc>
      </w:tr>
    </w:tbl>
    <w:p w:rsidR="00AF2B0C" w:rsidRPr="00C35B89" w:rsidP="00AF2B0C" w14:paraId="71E56CD4" w14:textId="0E528F83">
      <w:pPr>
        <w:widowControl w:val="0"/>
        <w:ind w:left="360"/>
        <w:jc w:val="both"/>
        <w:rPr>
          <w:rFonts w:ascii="Arial" w:hAnsi="Arial" w:cs="Arial"/>
          <w:b/>
          <w:szCs w:val="24"/>
        </w:rPr>
      </w:pPr>
    </w:p>
    <w:p w:rsidR="00445B3F" w:rsidRPr="00C35B89" w:rsidP="00445B3F" w14:paraId="4A4639E3" w14:textId="77777777">
      <w:pPr>
        <w:pStyle w:val="NormalWeb"/>
        <w:rPr>
          <w:rFonts w:ascii="Arial" w:hAnsi="Arial" w:cs="Arial"/>
        </w:rPr>
      </w:pPr>
      <w:r w:rsidRPr="00C35B89">
        <w:rPr>
          <w:rFonts w:ascii="Arial" w:hAnsi="Arial" w:cs="Arial"/>
        </w:rPr>
        <w:t xml:space="preserve">13. </w:t>
      </w:r>
      <w:r w:rsidRPr="00C35B89">
        <w:rPr>
          <w:rFonts w:ascii="Arial" w:hAnsi="Arial" w:cs="Arial"/>
          <w:u w:val="single"/>
        </w:rPr>
        <w:t>Estimate of total annual costs to respondents</w:t>
      </w:r>
      <w:r w:rsidRPr="00C35B89">
        <w:rPr>
          <w:rFonts w:ascii="Arial" w:hAnsi="Arial" w:cs="Arial"/>
        </w:rPr>
        <w:t>:</w:t>
      </w:r>
    </w:p>
    <w:p w:rsidR="00445B3F" w:rsidRPr="00C35B89" w:rsidP="00445B3F"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u w:val="single"/>
        </w:rPr>
      </w:pPr>
      <w:r w:rsidRPr="00C35B89">
        <w:rPr>
          <w:rFonts w:ascii="Arial" w:hAnsi="Arial" w:cs="Arial"/>
          <w:snapToGrid w:val="0"/>
          <w:color w:val="000000"/>
          <w:sz w:val="24"/>
          <w:szCs w:val="24"/>
        </w:rPr>
        <w:t>There is no additional cost beyond that shown in items 12 and 14.</w:t>
      </w:r>
    </w:p>
    <w:p w:rsidR="00445B3F" w:rsidRPr="00C35B89" w:rsidP="00445B3F" w14:paraId="21563CFC" w14:textId="527504B9">
      <w:pPr>
        <w:pStyle w:val="BodyText"/>
        <w:rPr>
          <w:rFonts w:ascii="Arial" w:hAnsi="Arial" w:cs="Arial"/>
          <w:sz w:val="24"/>
          <w:szCs w:val="24"/>
        </w:rPr>
      </w:pPr>
    </w:p>
    <w:p w:rsidR="00445B3F" w:rsidRPr="00C35B89" w:rsidP="00445B3F" w14:paraId="046E42F4" w14:textId="77777777">
      <w:pPr>
        <w:pStyle w:val="NormalWeb"/>
        <w:rPr>
          <w:rFonts w:ascii="Arial" w:hAnsi="Arial" w:cs="Arial"/>
        </w:rPr>
      </w:pPr>
      <w:r w:rsidRPr="00C35B89">
        <w:rPr>
          <w:rFonts w:ascii="Arial" w:hAnsi="Arial" w:cs="Arial"/>
        </w:rPr>
        <w:t xml:space="preserve">14. </w:t>
      </w:r>
      <w:r w:rsidRPr="00C35B89">
        <w:rPr>
          <w:rFonts w:ascii="Arial" w:hAnsi="Arial" w:cs="Arial"/>
          <w:u w:val="single"/>
        </w:rPr>
        <w:t>Estimate of cost to the Federal government</w:t>
      </w:r>
      <w:r w:rsidRPr="00C35B89">
        <w:rPr>
          <w:rFonts w:ascii="Arial" w:hAnsi="Arial" w:cs="Arial"/>
        </w:rPr>
        <w:t>:</w:t>
      </w:r>
    </w:p>
    <w:p w:rsidR="00BA7828" w:rsidRPr="00C35B89" w:rsidP="00BA7828" w14:paraId="2A529C1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The cost is calculated as follows:</w:t>
      </w:r>
    </w:p>
    <w:p w:rsidR="00BA7828" w:rsidRPr="00C35B89" w:rsidP="00BA7828" w14:paraId="3E3A91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67F9D8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u w:val="single"/>
        </w:rPr>
        <w:t>Application Stage:</w:t>
      </w:r>
    </w:p>
    <w:p w:rsidR="00BA7828" w:rsidRPr="00C35B89" w:rsidP="00BA7828" w14:paraId="76F34F7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6F3D2F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Pr>
          <w:rFonts w:ascii="Arial" w:hAnsi="Arial" w:cs="Arial"/>
          <w:snapToGrid w:val="0"/>
          <w:color w:val="000000"/>
          <w:sz w:val="24"/>
          <w:szCs w:val="24"/>
        </w:rPr>
        <w:t>FHWA</w:t>
      </w:r>
      <w:r w:rsidRPr="00C35B89">
        <w:rPr>
          <w:rFonts w:ascii="Arial" w:hAnsi="Arial" w:cs="Arial"/>
          <w:snapToGrid w:val="0"/>
          <w:color w:val="000000"/>
          <w:sz w:val="24"/>
          <w:szCs w:val="24"/>
        </w:rPr>
        <w:t xml:space="preserve"> will review the applications to assess project eligibility and merit and to provide information for the discretionary decision-making process prior to the award of any future </w:t>
      </w:r>
      <w:r>
        <w:rPr>
          <w:rFonts w:ascii="Arial" w:hAnsi="Arial" w:cs="Arial"/>
          <w:snapToGrid w:val="0"/>
          <w:color w:val="000000"/>
          <w:sz w:val="24"/>
          <w:szCs w:val="24"/>
        </w:rPr>
        <w:t xml:space="preserve">RTEPF Program </w:t>
      </w:r>
      <w:r w:rsidRPr="00C35B89">
        <w:rPr>
          <w:rFonts w:ascii="Arial" w:hAnsi="Arial" w:cs="Arial"/>
          <w:snapToGrid w:val="0"/>
          <w:color w:val="000000"/>
          <w:sz w:val="24"/>
          <w:szCs w:val="24"/>
        </w:rPr>
        <w:t>grants.</w:t>
      </w:r>
    </w:p>
    <w:p w:rsidR="00BA7828" w:rsidRPr="00C35B89" w:rsidP="00BA7828" w14:paraId="1957DB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5A9130E9" w14:textId="7CDA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We estimate that the average grade level of the reviewers</w:t>
      </w:r>
      <w:r>
        <w:rPr>
          <w:rFonts w:ascii="Arial" w:hAnsi="Arial" w:cs="Arial"/>
          <w:snapToGrid w:val="0"/>
          <w:color w:val="000000"/>
          <w:sz w:val="24"/>
          <w:szCs w:val="24"/>
        </w:rPr>
        <w:t xml:space="preserve"> </w:t>
      </w:r>
      <w:r w:rsidRPr="00FE1FFB">
        <w:rPr>
          <w:rFonts w:ascii="Arial" w:hAnsi="Arial" w:cs="Arial"/>
          <w:snapToGrid w:val="0"/>
          <w:color w:val="000000"/>
          <w:sz w:val="24"/>
          <w:szCs w:val="24"/>
        </w:rPr>
        <w:t>located in the Washington-Baltimore-Arlington area</w:t>
      </w:r>
      <w:r w:rsidRPr="00C35B89">
        <w:rPr>
          <w:rFonts w:ascii="Arial" w:hAnsi="Arial" w:cs="Arial"/>
          <w:snapToGrid w:val="0"/>
          <w:color w:val="000000"/>
          <w:sz w:val="24"/>
          <w:szCs w:val="24"/>
        </w:rPr>
        <w:t xml:space="preserve"> is GS-1</w:t>
      </w:r>
      <w:r>
        <w:rPr>
          <w:rFonts w:ascii="Arial" w:hAnsi="Arial" w:cs="Arial"/>
          <w:snapToGrid w:val="0"/>
          <w:color w:val="000000"/>
          <w:sz w:val="24"/>
          <w:szCs w:val="24"/>
        </w:rPr>
        <w:t>3</w:t>
      </w:r>
      <w:r w:rsidRPr="00C35B89">
        <w:rPr>
          <w:rFonts w:ascii="Arial" w:hAnsi="Arial" w:cs="Arial"/>
          <w:snapToGrid w:val="0"/>
          <w:color w:val="000000"/>
          <w:sz w:val="24"/>
          <w:szCs w:val="24"/>
        </w:rPr>
        <w:t xml:space="preserve">/step 5, paid at </w:t>
      </w:r>
      <w:r>
        <w:rPr>
          <w:rFonts w:ascii="Arial" w:hAnsi="Arial" w:cs="Arial"/>
          <w:snapToGrid w:val="0"/>
          <w:color w:val="000000"/>
          <w:sz w:val="24"/>
          <w:szCs w:val="24"/>
        </w:rPr>
        <w:t xml:space="preserve">approximately </w:t>
      </w:r>
      <w:r w:rsidRPr="00C35B89">
        <w:rPr>
          <w:rFonts w:ascii="Arial" w:hAnsi="Arial" w:cs="Arial"/>
          <w:snapToGrid w:val="0"/>
          <w:color w:val="000000"/>
          <w:sz w:val="24"/>
          <w:szCs w:val="24"/>
        </w:rPr>
        <w:t>$</w:t>
      </w:r>
      <w:r w:rsidR="00110350">
        <w:rPr>
          <w:rFonts w:ascii="Arial" w:hAnsi="Arial" w:cs="Arial"/>
          <w:snapToGrid w:val="0"/>
          <w:color w:val="000000"/>
          <w:sz w:val="24"/>
          <w:szCs w:val="24"/>
        </w:rPr>
        <w:t>64</w:t>
      </w:r>
      <w:r w:rsidRPr="00C35B89">
        <w:rPr>
          <w:rFonts w:ascii="Arial" w:hAnsi="Arial" w:cs="Arial"/>
          <w:snapToGrid w:val="0"/>
          <w:color w:val="000000"/>
          <w:sz w:val="24"/>
          <w:szCs w:val="24"/>
        </w:rPr>
        <w:t xml:space="preserve"> per hour. </w:t>
      </w:r>
      <w:r>
        <w:rPr>
          <w:rFonts w:ascii="Arial" w:hAnsi="Arial" w:cs="Arial"/>
          <w:snapToGrid w:val="0"/>
          <w:color w:val="000000"/>
          <w:sz w:val="24"/>
          <w:szCs w:val="24"/>
        </w:rPr>
        <w:t>Each project will require approximately 20 person-hours of review as an overall average</w:t>
      </w:r>
      <w:r w:rsidRPr="00C35B89">
        <w:rPr>
          <w:rFonts w:ascii="Arial" w:hAnsi="Arial" w:cs="Arial"/>
          <w:snapToGrid w:val="0"/>
          <w:color w:val="000000"/>
          <w:sz w:val="24"/>
          <w:szCs w:val="24"/>
        </w:rPr>
        <w:t xml:space="preserve">. Since we expect to evaluate </w:t>
      </w:r>
      <w:r>
        <w:rPr>
          <w:rFonts w:ascii="Arial" w:hAnsi="Arial" w:cs="Arial"/>
          <w:snapToGrid w:val="0"/>
          <w:color w:val="000000"/>
          <w:sz w:val="24"/>
          <w:szCs w:val="24"/>
        </w:rPr>
        <w:t>60</w:t>
      </w:r>
      <w:r w:rsidRPr="00C35B89">
        <w:rPr>
          <w:rFonts w:ascii="Arial" w:hAnsi="Arial" w:cs="Arial"/>
          <w:snapToGrid w:val="0"/>
          <w:color w:val="000000"/>
          <w:sz w:val="24"/>
          <w:szCs w:val="24"/>
        </w:rPr>
        <w:t xml:space="preserve"> applications, the cost to the federal Government is $</w:t>
      </w:r>
      <w:r w:rsidR="00110350">
        <w:rPr>
          <w:rFonts w:ascii="Arial" w:hAnsi="Arial" w:cs="Arial"/>
          <w:snapToGrid w:val="0"/>
          <w:color w:val="000000"/>
          <w:sz w:val="24"/>
          <w:szCs w:val="24"/>
        </w:rPr>
        <w:t>76,8</w:t>
      </w:r>
      <w:r>
        <w:rPr>
          <w:rFonts w:ascii="Arial" w:hAnsi="Arial" w:cs="Arial"/>
          <w:snapToGrid w:val="0"/>
          <w:color w:val="000000"/>
          <w:sz w:val="24"/>
          <w:szCs w:val="24"/>
        </w:rPr>
        <w:t>00</w:t>
      </w:r>
      <w:r w:rsidRPr="00C35B89">
        <w:rPr>
          <w:rFonts w:ascii="Arial" w:hAnsi="Arial" w:cs="Arial"/>
          <w:snapToGrid w:val="0"/>
          <w:color w:val="000000"/>
          <w:sz w:val="24"/>
          <w:szCs w:val="24"/>
        </w:rPr>
        <w:t xml:space="preserve"> (</w:t>
      </w:r>
      <w:r>
        <w:rPr>
          <w:rFonts w:ascii="Arial" w:hAnsi="Arial" w:cs="Arial"/>
          <w:snapToGrid w:val="0"/>
          <w:color w:val="000000"/>
          <w:sz w:val="24"/>
          <w:szCs w:val="24"/>
        </w:rPr>
        <w:t>20</w:t>
      </w:r>
      <w:r w:rsidRPr="00C35B89">
        <w:rPr>
          <w:rFonts w:ascii="Arial" w:hAnsi="Arial" w:cs="Arial"/>
          <w:snapToGrid w:val="0"/>
          <w:color w:val="000000"/>
          <w:sz w:val="24"/>
          <w:szCs w:val="24"/>
        </w:rPr>
        <w:t xml:space="preserve"> hours x </w:t>
      </w:r>
      <w:r>
        <w:rPr>
          <w:rFonts w:ascii="Arial" w:hAnsi="Arial" w:cs="Arial"/>
          <w:snapToGrid w:val="0"/>
          <w:color w:val="000000"/>
          <w:sz w:val="24"/>
          <w:szCs w:val="24"/>
        </w:rPr>
        <w:t>60</w:t>
      </w:r>
      <w:r w:rsidRPr="00C35B89">
        <w:rPr>
          <w:rFonts w:ascii="Arial" w:hAnsi="Arial" w:cs="Arial"/>
          <w:snapToGrid w:val="0"/>
          <w:color w:val="000000"/>
          <w:sz w:val="24"/>
          <w:szCs w:val="24"/>
        </w:rPr>
        <w:t xml:space="preserve"> applications = </w:t>
      </w:r>
      <w:r>
        <w:rPr>
          <w:rFonts w:ascii="Arial" w:hAnsi="Arial" w:cs="Arial"/>
          <w:snapToGrid w:val="0"/>
          <w:color w:val="000000"/>
          <w:sz w:val="24"/>
          <w:szCs w:val="24"/>
        </w:rPr>
        <w:t>1,200</w:t>
      </w:r>
      <w:r w:rsidRPr="00C35B89">
        <w:rPr>
          <w:rFonts w:ascii="Arial" w:hAnsi="Arial" w:cs="Arial"/>
          <w:snapToGrid w:val="0"/>
          <w:color w:val="000000"/>
          <w:sz w:val="24"/>
          <w:szCs w:val="24"/>
        </w:rPr>
        <w:t xml:space="preserve"> hours x $</w:t>
      </w:r>
      <w:r w:rsidR="00110350">
        <w:rPr>
          <w:rFonts w:ascii="Arial" w:hAnsi="Arial" w:cs="Arial"/>
          <w:snapToGrid w:val="0"/>
          <w:color w:val="000000"/>
          <w:sz w:val="24"/>
          <w:szCs w:val="24"/>
        </w:rPr>
        <w:t>64</w:t>
      </w:r>
      <w:r w:rsidRPr="00C35B89">
        <w:rPr>
          <w:rFonts w:ascii="Arial" w:hAnsi="Arial" w:cs="Arial"/>
          <w:snapToGrid w:val="0"/>
          <w:color w:val="000000"/>
          <w:sz w:val="24"/>
          <w:szCs w:val="24"/>
        </w:rPr>
        <w:t xml:space="preserve"> = $</w:t>
      </w:r>
      <w:r w:rsidR="00110350">
        <w:rPr>
          <w:rFonts w:ascii="Arial" w:hAnsi="Arial" w:cs="Arial"/>
          <w:snapToGrid w:val="0"/>
          <w:color w:val="000000"/>
          <w:sz w:val="24"/>
          <w:szCs w:val="24"/>
        </w:rPr>
        <w:t>76,8</w:t>
      </w:r>
      <w:r>
        <w:rPr>
          <w:rFonts w:ascii="Arial" w:hAnsi="Arial" w:cs="Arial"/>
          <w:snapToGrid w:val="0"/>
          <w:color w:val="000000"/>
          <w:sz w:val="24"/>
          <w:szCs w:val="24"/>
        </w:rPr>
        <w:t>00</w:t>
      </w:r>
      <w:r w:rsidRPr="00C35B89">
        <w:rPr>
          <w:rFonts w:ascii="Arial" w:hAnsi="Arial" w:cs="Arial"/>
          <w:snapToGrid w:val="0"/>
          <w:color w:val="000000"/>
          <w:sz w:val="24"/>
          <w:szCs w:val="24"/>
        </w:rPr>
        <w:t>), per appropriation.</w:t>
      </w:r>
    </w:p>
    <w:p w:rsidR="00BA7828" w:rsidRPr="00C35B89" w:rsidP="00BA7828" w14:paraId="0F0E45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31984C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u w:val="single"/>
        </w:rPr>
        <w:t>Grant Agreement Stage:</w:t>
      </w:r>
    </w:p>
    <w:p w:rsidR="00BA7828" w:rsidRPr="00C35B89" w:rsidP="00BA7828" w14:paraId="3AC8DA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468580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Information may be requested from grantees to negotiate the</w:t>
      </w:r>
      <w:r>
        <w:rPr>
          <w:rFonts w:ascii="Arial" w:hAnsi="Arial" w:cs="Arial"/>
          <w:snapToGrid w:val="0"/>
          <w:color w:val="000000"/>
          <w:sz w:val="24"/>
          <w:szCs w:val="24"/>
        </w:rPr>
        <w:t xml:space="preserve"> implementation</w:t>
      </w:r>
      <w:r w:rsidRPr="00C35B89">
        <w:rPr>
          <w:rFonts w:ascii="Arial" w:hAnsi="Arial" w:cs="Arial"/>
          <w:snapToGrid w:val="0"/>
          <w:color w:val="000000"/>
          <w:sz w:val="24"/>
          <w:szCs w:val="24"/>
        </w:rPr>
        <w:t xml:space="preserve"> grant agreements under which the </w:t>
      </w:r>
      <w:r>
        <w:rPr>
          <w:rFonts w:ascii="Arial" w:hAnsi="Arial" w:cs="Arial"/>
          <w:snapToGrid w:val="0"/>
          <w:color w:val="000000"/>
          <w:sz w:val="24"/>
          <w:szCs w:val="24"/>
        </w:rPr>
        <w:t xml:space="preserve">RTEPF Program </w:t>
      </w:r>
      <w:r w:rsidRPr="00C35B89">
        <w:rPr>
          <w:rFonts w:ascii="Arial" w:hAnsi="Arial" w:cs="Arial"/>
          <w:snapToGrid w:val="0"/>
          <w:color w:val="000000"/>
          <w:sz w:val="24"/>
          <w:szCs w:val="24"/>
        </w:rPr>
        <w:t>funds will be distributed</w:t>
      </w:r>
      <w:r>
        <w:rPr>
          <w:rFonts w:ascii="Arial" w:hAnsi="Arial" w:cs="Arial"/>
          <w:snapToGrid w:val="0"/>
          <w:color w:val="000000"/>
          <w:sz w:val="24"/>
          <w:szCs w:val="24"/>
        </w:rPr>
        <w:t xml:space="preserve"> under which eligible activities will be implemented</w:t>
      </w:r>
      <w:r w:rsidRPr="00C35B89">
        <w:rPr>
          <w:rFonts w:ascii="Arial" w:hAnsi="Arial" w:cs="Arial"/>
          <w:snapToGrid w:val="0"/>
          <w:color w:val="000000"/>
          <w:sz w:val="24"/>
          <w:szCs w:val="24"/>
        </w:rPr>
        <w:t>.  OST</w:t>
      </w:r>
      <w:r>
        <w:rPr>
          <w:rFonts w:ascii="Arial" w:hAnsi="Arial" w:cs="Arial"/>
          <w:snapToGrid w:val="0"/>
          <w:color w:val="000000"/>
          <w:sz w:val="24"/>
          <w:szCs w:val="24"/>
        </w:rPr>
        <w:t>/FHWA</w:t>
      </w:r>
      <w:r w:rsidRPr="00C35B89">
        <w:rPr>
          <w:rFonts w:ascii="Arial" w:hAnsi="Arial" w:cs="Arial"/>
          <w:snapToGrid w:val="0"/>
          <w:color w:val="000000"/>
          <w:sz w:val="24"/>
          <w:szCs w:val="24"/>
        </w:rPr>
        <w:t xml:space="preserve"> does not expect to request much </w:t>
      </w:r>
      <w:r w:rsidRPr="00C35B89">
        <w:rPr>
          <w:rFonts w:ascii="Arial" w:hAnsi="Arial" w:cs="Arial"/>
          <w:snapToGrid w:val="0"/>
          <w:color w:val="000000"/>
          <w:sz w:val="24"/>
          <w:szCs w:val="24"/>
        </w:rPr>
        <w:t>information from grantees, since most of the information required was submitted along with the grant applications.</w:t>
      </w:r>
    </w:p>
    <w:p w:rsidR="00BA7828" w:rsidRPr="00C35B89" w:rsidP="00BA7828" w14:paraId="0AAD62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389BFB31" w14:textId="78454E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We estimate that the average grade level of the reviewers</w:t>
      </w:r>
      <w:r w:rsidRPr="00FE1FFB">
        <w:t xml:space="preserve"> </w:t>
      </w:r>
      <w:r w:rsidRPr="00FE1FFB">
        <w:rPr>
          <w:rFonts w:ascii="Arial" w:hAnsi="Arial" w:cs="Arial"/>
          <w:snapToGrid w:val="0"/>
          <w:color w:val="000000"/>
          <w:sz w:val="24"/>
          <w:szCs w:val="24"/>
        </w:rPr>
        <w:t>located in the Washington-Baltimore-Arlington area</w:t>
      </w:r>
      <w:r w:rsidRPr="00C35B89">
        <w:rPr>
          <w:rFonts w:ascii="Arial" w:hAnsi="Arial" w:cs="Arial"/>
          <w:snapToGrid w:val="0"/>
          <w:color w:val="000000"/>
          <w:sz w:val="24"/>
          <w:szCs w:val="24"/>
        </w:rPr>
        <w:t xml:space="preserve"> is GS-</w:t>
      </w:r>
      <w:r>
        <w:rPr>
          <w:rFonts w:ascii="Arial" w:hAnsi="Arial" w:cs="Arial"/>
          <w:snapToGrid w:val="0"/>
          <w:color w:val="000000"/>
          <w:sz w:val="24"/>
          <w:szCs w:val="24"/>
        </w:rPr>
        <w:t>14</w:t>
      </w:r>
      <w:r w:rsidRPr="00C35B89">
        <w:rPr>
          <w:rFonts w:ascii="Arial" w:hAnsi="Arial" w:cs="Arial"/>
          <w:snapToGrid w:val="0"/>
          <w:color w:val="000000"/>
          <w:sz w:val="24"/>
          <w:szCs w:val="24"/>
        </w:rPr>
        <w:t>/step 5, paid at $</w:t>
      </w:r>
      <w:r w:rsidR="00110350">
        <w:rPr>
          <w:rFonts w:ascii="Arial" w:hAnsi="Arial" w:cs="Arial"/>
          <w:snapToGrid w:val="0"/>
          <w:color w:val="000000"/>
          <w:sz w:val="24"/>
          <w:szCs w:val="24"/>
        </w:rPr>
        <w:t>76</w:t>
      </w:r>
      <w:r w:rsidRPr="00C35B89">
        <w:rPr>
          <w:rFonts w:ascii="Arial" w:hAnsi="Arial" w:cs="Arial"/>
          <w:snapToGrid w:val="0"/>
          <w:color w:val="000000"/>
          <w:sz w:val="24"/>
          <w:szCs w:val="24"/>
        </w:rPr>
        <w:t xml:space="preserve"> per hour.  Since we expect to negotiate </w:t>
      </w:r>
      <w:r w:rsidR="00110350">
        <w:rPr>
          <w:rFonts w:ascii="Arial" w:hAnsi="Arial" w:cs="Arial"/>
          <w:snapToGrid w:val="0"/>
          <w:color w:val="000000"/>
          <w:sz w:val="24"/>
          <w:szCs w:val="24"/>
        </w:rPr>
        <w:t>25</w:t>
      </w:r>
      <w:r w:rsidRPr="00C35B89">
        <w:rPr>
          <w:rFonts w:ascii="Arial" w:hAnsi="Arial" w:cs="Arial"/>
          <w:snapToGrid w:val="0"/>
          <w:color w:val="000000"/>
          <w:sz w:val="24"/>
          <w:szCs w:val="24"/>
        </w:rPr>
        <w:t xml:space="preserve"> </w:t>
      </w:r>
      <w:r>
        <w:rPr>
          <w:rFonts w:ascii="Arial" w:hAnsi="Arial" w:cs="Arial"/>
          <w:snapToGrid w:val="0"/>
          <w:color w:val="000000"/>
          <w:sz w:val="24"/>
          <w:szCs w:val="24"/>
        </w:rPr>
        <w:t xml:space="preserve">implementation </w:t>
      </w:r>
      <w:r w:rsidRPr="00C35B89">
        <w:rPr>
          <w:rFonts w:ascii="Arial" w:hAnsi="Arial" w:cs="Arial"/>
          <w:snapToGrid w:val="0"/>
          <w:color w:val="000000"/>
          <w:sz w:val="24"/>
          <w:szCs w:val="24"/>
        </w:rPr>
        <w:t xml:space="preserve">grant agreements and for one employee to spend about </w:t>
      </w:r>
      <w:r>
        <w:rPr>
          <w:rFonts w:ascii="Arial" w:hAnsi="Arial" w:cs="Arial"/>
          <w:snapToGrid w:val="0"/>
          <w:color w:val="000000"/>
          <w:sz w:val="24"/>
          <w:szCs w:val="24"/>
        </w:rPr>
        <w:t>1</w:t>
      </w:r>
      <w:r w:rsidR="00110350">
        <w:rPr>
          <w:rFonts w:ascii="Arial" w:hAnsi="Arial" w:cs="Arial"/>
          <w:snapToGrid w:val="0"/>
          <w:color w:val="000000"/>
          <w:sz w:val="24"/>
          <w:szCs w:val="24"/>
        </w:rPr>
        <w:t>0</w:t>
      </w:r>
      <w:r w:rsidRPr="00C35B89">
        <w:rPr>
          <w:rFonts w:ascii="Arial" w:hAnsi="Arial" w:cs="Arial"/>
          <w:snapToGrid w:val="0"/>
          <w:color w:val="000000"/>
          <w:sz w:val="24"/>
          <w:szCs w:val="24"/>
        </w:rPr>
        <w:t xml:space="preserve"> hours requesting the information and using it to draft the grant agreements, the cost to the federal Government is $</w:t>
      </w:r>
      <w:r w:rsidR="00110350">
        <w:rPr>
          <w:rFonts w:ascii="Arial" w:hAnsi="Arial" w:cs="Arial"/>
          <w:snapToGrid w:val="0"/>
          <w:color w:val="000000"/>
          <w:sz w:val="24"/>
          <w:szCs w:val="24"/>
        </w:rPr>
        <w:t>19,00</w:t>
      </w:r>
      <w:r>
        <w:rPr>
          <w:rFonts w:ascii="Arial" w:hAnsi="Arial" w:cs="Arial"/>
          <w:snapToGrid w:val="0"/>
          <w:color w:val="000000"/>
          <w:sz w:val="24"/>
          <w:szCs w:val="24"/>
        </w:rPr>
        <w:t>0</w:t>
      </w:r>
      <w:r w:rsidRPr="00C35B89">
        <w:rPr>
          <w:rFonts w:ascii="Arial" w:hAnsi="Arial" w:cs="Arial"/>
          <w:snapToGrid w:val="0"/>
          <w:color w:val="000000"/>
          <w:sz w:val="24"/>
          <w:szCs w:val="24"/>
        </w:rPr>
        <w:t xml:space="preserve"> (</w:t>
      </w:r>
      <w:r>
        <w:rPr>
          <w:rFonts w:ascii="Arial" w:hAnsi="Arial" w:cs="Arial"/>
          <w:snapToGrid w:val="0"/>
          <w:color w:val="000000"/>
          <w:sz w:val="24"/>
          <w:szCs w:val="24"/>
        </w:rPr>
        <w:t>1</w:t>
      </w:r>
      <w:r w:rsidR="00110350">
        <w:rPr>
          <w:rFonts w:ascii="Arial" w:hAnsi="Arial" w:cs="Arial"/>
          <w:snapToGrid w:val="0"/>
          <w:color w:val="000000"/>
          <w:sz w:val="24"/>
          <w:szCs w:val="24"/>
        </w:rPr>
        <w:t>0</w:t>
      </w:r>
      <w:r w:rsidRPr="00C35B89">
        <w:rPr>
          <w:rFonts w:ascii="Arial" w:hAnsi="Arial" w:cs="Arial"/>
          <w:snapToGrid w:val="0"/>
          <w:color w:val="000000"/>
          <w:sz w:val="24"/>
          <w:szCs w:val="24"/>
        </w:rPr>
        <w:t xml:space="preserve"> hours x </w:t>
      </w:r>
      <w:r w:rsidR="00110350">
        <w:rPr>
          <w:rFonts w:ascii="Arial" w:hAnsi="Arial" w:cs="Arial"/>
          <w:snapToGrid w:val="0"/>
          <w:color w:val="000000"/>
          <w:sz w:val="24"/>
          <w:szCs w:val="24"/>
        </w:rPr>
        <w:t>25</w:t>
      </w:r>
      <w:r>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applications = </w:t>
      </w:r>
      <w:r w:rsidR="00110350">
        <w:rPr>
          <w:rFonts w:ascii="Arial" w:hAnsi="Arial" w:cs="Arial"/>
          <w:snapToGrid w:val="0"/>
          <w:color w:val="000000"/>
          <w:sz w:val="24"/>
          <w:szCs w:val="24"/>
        </w:rPr>
        <w:t>250</w:t>
      </w:r>
      <w:r w:rsidRPr="00C35B89">
        <w:rPr>
          <w:rFonts w:ascii="Arial" w:hAnsi="Arial" w:cs="Arial"/>
          <w:snapToGrid w:val="0"/>
          <w:color w:val="000000"/>
          <w:sz w:val="24"/>
          <w:szCs w:val="24"/>
        </w:rPr>
        <w:t xml:space="preserve"> hours x $</w:t>
      </w:r>
      <w:r w:rsidR="00110350">
        <w:rPr>
          <w:rFonts w:ascii="Arial" w:hAnsi="Arial" w:cs="Arial"/>
          <w:snapToGrid w:val="0"/>
          <w:color w:val="000000"/>
          <w:sz w:val="24"/>
          <w:szCs w:val="24"/>
        </w:rPr>
        <w:t>76</w:t>
      </w:r>
      <w:r w:rsidRPr="00C35B89">
        <w:rPr>
          <w:rFonts w:ascii="Arial" w:hAnsi="Arial" w:cs="Arial"/>
          <w:snapToGrid w:val="0"/>
          <w:color w:val="000000"/>
          <w:sz w:val="24"/>
          <w:szCs w:val="24"/>
        </w:rPr>
        <w:t xml:space="preserve"> = $</w:t>
      </w:r>
      <w:r w:rsidR="00110350">
        <w:rPr>
          <w:rFonts w:ascii="Arial" w:hAnsi="Arial" w:cs="Arial"/>
          <w:snapToGrid w:val="0"/>
          <w:color w:val="000000"/>
          <w:sz w:val="24"/>
          <w:szCs w:val="24"/>
        </w:rPr>
        <w:t>19,00</w:t>
      </w:r>
      <w:r>
        <w:rPr>
          <w:rFonts w:ascii="Arial" w:hAnsi="Arial" w:cs="Arial"/>
          <w:snapToGrid w:val="0"/>
          <w:color w:val="000000"/>
          <w:sz w:val="24"/>
          <w:szCs w:val="24"/>
        </w:rPr>
        <w:t>0</w:t>
      </w:r>
      <w:r w:rsidRPr="00C35B89">
        <w:rPr>
          <w:rFonts w:ascii="Arial" w:hAnsi="Arial" w:cs="Arial"/>
          <w:snapToGrid w:val="0"/>
          <w:color w:val="000000"/>
          <w:sz w:val="24"/>
          <w:szCs w:val="24"/>
        </w:rPr>
        <w:t>), per appropriation.</w:t>
      </w:r>
    </w:p>
    <w:p w:rsidR="00BA7828" w:rsidRPr="00C35B89" w:rsidP="00BA7828" w14:paraId="53004C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4D71C8D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u w:val="single"/>
        </w:rPr>
        <w:t>Project Management Stage</w:t>
      </w:r>
      <w:r w:rsidRPr="00C35B89">
        <w:rPr>
          <w:rFonts w:ascii="Arial" w:hAnsi="Arial" w:cs="Arial"/>
          <w:snapToGrid w:val="0"/>
          <w:color w:val="000000"/>
          <w:sz w:val="24"/>
          <w:szCs w:val="24"/>
        </w:rPr>
        <w:t>:</w:t>
      </w:r>
    </w:p>
    <w:p w:rsidR="00BA7828" w:rsidRPr="00C35B89" w:rsidP="00BA7828" w14:paraId="2131C1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0CE1170C" w14:textId="59587D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C35B89">
        <w:rPr>
          <w:rFonts w:ascii="Arial" w:hAnsi="Arial" w:cs="Arial"/>
          <w:snapToGrid w:val="0"/>
          <w:color w:val="000000"/>
          <w:sz w:val="24"/>
          <w:szCs w:val="24"/>
        </w:rPr>
        <w:t xml:space="preserve">Individuals managing projects throughout </w:t>
      </w:r>
      <w:r>
        <w:rPr>
          <w:rFonts w:ascii="Arial" w:hAnsi="Arial" w:cs="Arial"/>
          <w:snapToGrid w:val="0"/>
          <w:color w:val="000000"/>
          <w:sz w:val="24"/>
          <w:szCs w:val="24"/>
        </w:rPr>
        <w:t>FHWA</w:t>
      </w:r>
      <w:r w:rsidRPr="00C35B89">
        <w:rPr>
          <w:rFonts w:ascii="Arial" w:hAnsi="Arial" w:cs="Arial"/>
          <w:snapToGrid w:val="0"/>
          <w:color w:val="000000"/>
          <w:sz w:val="24"/>
          <w:szCs w:val="24"/>
        </w:rPr>
        <w:t xml:space="preserve"> vary from GS-</w:t>
      </w:r>
      <w:r>
        <w:rPr>
          <w:rFonts w:ascii="Arial" w:hAnsi="Arial" w:cs="Arial"/>
          <w:snapToGrid w:val="0"/>
          <w:color w:val="000000"/>
          <w:sz w:val="24"/>
          <w:szCs w:val="24"/>
        </w:rPr>
        <w:t>11</w:t>
      </w:r>
      <w:r w:rsidRPr="00C35B89">
        <w:rPr>
          <w:rFonts w:ascii="Arial" w:hAnsi="Arial" w:cs="Arial"/>
          <w:snapToGrid w:val="0"/>
          <w:color w:val="000000"/>
          <w:sz w:val="24"/>
          <w:szCs w:val="24"/>
        </w:rPr>
        <w:t xml:space="preserve"> to GS-14; however, in looking at the averages it can take a GS-</w:t>
      </w:r>
      <w:r>
        <w:rPr>
          <w:rFonts w:ascii="Arial" w:hAnsi="Arial" w:cs="Arial"/>
          <w:snapToGrid w:val="0"/>
          <w:color w:val="000000"/>
          <w:sz w:val="24"/>
          <w:szCs w:val="24"/>
        </w:rPr>
        <w:t>13</w:t>
      </w:r>
      <w:r w:rsidRPr="00C35B89">
        <w:rPr>
          <w:rFonts w:ascii="Arial" w:hAnsi="Arial" w:cs="Arial"/>
          <w:snapToGrid w:val="0"/>
          <w:color w:val="000000"/>
          <w:sz w:val="24"/>
          <w:szCs w:val="24"/>
        </w:rPr>
        <w:t xml:space="preserve">/step 5 </w:t>
      </w:r>
      <w:r w:rsidRPr="006B59EE">
        <w:rPr>
          <w:rFonts w:ascii="Arial" w:hAnsi="Arial" w:cs="Arial"/>
          <w:snapToGrid w:val="0"/>
          <w:color w:val="000000"/>
          <w:sz w:val="24"/>
          <w:szCs w:val="24"/>
        </w:rPr>
        <w:t xml:space="preserve">located in the Washington-Baltimore-Arlington area </w:t>
      </w:r>
      <w:r w:rsidRPr="00C35B89">
        <w:rPr>
          <w:rFonts w:ascii="Arial" w:hAnsi="Arial" w:cs="Arial"/>
          <w:snapToGrid w:val="0"/>
          <w:color w:val="000000"/>
          <w:sz w:val="24"/>
          <w:szCs w:val="24"/>
        </w:rPr>
        <w:t>(average salary, $</w:t>
      </w:r>
      <w:r w:rsidR="00110350">
        <w:rPr>
          <w:rFonts w:ascii="Arial" w:hAnsi="Arial" w:cs="Arial"/>
          <w:snapToGrid w:val="0"/>
          <w:color w:val="000000"/>
          <w:sz w:val="24"/>
          <w:szCs w:val="24"/>
        </w:rPr>
        <w:t>64</w:t>
      </w:r>
      <w:r w:rsidRPr="00C35B89">
        <w:rPr>
          <w:rFonts w:ascii="Arial" w:hAnsi="Arial" w:cs="Arial"/>
          <w:snapToGrid w:val="0"/>
          <w:color w:val="000000"/>
          <w:sz w:val="24"/>
          <w:szCs w:val="24"/>
        </w:rPr>
        <w:t xml:space="preserve"> per hour) about </w:t>
      </w:r>
      <w:r>
        <w:rPr>
          <w:rFonts w:ascii="Arial" w:hAnsi="Arial" w:cs="Arial"/>
          <w:snapToGrid w:val="0"/>
          <w:color w:val="000000"/>
          <w:sz w:val="24"/>
          <w:szCs w:val="24"/>
        </w:rPr>
        <w:t xml:space="preserve">16 hours </w:t>
      </w:r>
      <w:r w:rsidRPr="00C35B89">
        <w:rPr>
          <w:rFonts w:ascii="Arial" w:hAnsi="Arial" w:cs="Arial"/>
          <w:snapToGrid w:val="0"/>
          <w:color w:val="000000"/>
          <w:sz w:val="24"/>
          <w:szCs w:val="24"/>
        </w:rPr>
        <w:t xml:space="preserve">to </w:t>
      </w:r>
      <w:r>
        <w:rPr>
          <w:rFonts w:ascii="Arial" w:hAnsi="Arial" w:cs="Arial"/>
          <w:snapToGrid w:val="0"/>
          <w:color w:val="000000"/>
          <w:sz w:val="24"/>
          <w:szCs w:val="24"/>
        </w:rPr>
        <w:t xml:space="preserve">annually </w:t>
      </w:r>
      <w:r w:rsidRPr="00C35B89">
        <w:rPr>
          <w:rFonts w:ascii="Arial" w:hAnsi="Arial" w:cs="Arial"/>
          <w:snapToGrid w:val="0"/>
          <w:color w:val="000000"/>
          <w:sz w:val="24"/>
          <w:szCs w:val="24"/>
        </w:rPr>
        <w:t xml:space="preserve">review </w:t>
      </w:r>
      <w:r>
        <w:rPr>
          <w:rFonts w:ascii="Arial" w:hAnsi="Arial" w:cs="Arial"/>
          <w:snapToGrid w:val="0"/>
          <w:color w:val="000000"/>
          <w:sz w:val="24"/>
          <w:szCs w:val="24"/>
        </w:rPr>
        <w:t xml:space="preserve">the following project deliverables: </w:t>
      </w:r>
      <w:r w:rsidRPr="00C35B89">
        <w:rPr>
          <w:rFonts w:ascii="Arial" w:hAnsi="Arial" w:cs="Arial"/>
          <w:snapToGrid w:val="0"/>
          <w:color w:val="000000"/>
          <w:sz w:val="24"/>
          <w:szCs w:val="24"/>
        </w:rPr>
        <w:t>quarterly project progress report</w:t>
      </w:r>
      <w:r>
        <w:rPr>
          <w:rFonts w:ascii="Arial" w:hAnsi="Arial" w:cs="Arial"/>
          <w:snapToGrid w:val="0"/>
          <w:color w:val="000000"/>
          <w:sz w:val="24"/>
          <w:szCs w:val="24"/>
        </w:rPr>
        <w:t>, System Engineering Document</w:t>
      </w:r>
      <w:r w:rsidR="00110350">
        <w:rPr>
          <w:rFonts w:ascii="Arial" w:hAnsi="Arial" w:cs="Arial"/>
          <w:snapToGrid w:val="0"/>
          <w:color w:val="000000"/>
          <w:sz w:val="24"/>
          <w:szCs w:val="24"/>
        </w:rPr>
        <w:t xml:space="preserve">, </w:t>
      </w:r>
      <w:r>
        <w:rPr>
          <w:rFonts w:ascii="Arial" w:hAnsi="Arial" w:cs="Arial"/>
          <w:snapToGrid w:val="0"/>
          <w:color w:val="000000"/>
          <w:sz w:val="24"/>
          <w:szCs w:val="24"/>
        </w:rPr>
        <w:t>and Report to the Secretary</w:t>
      </w:r>
      <w:r w:rsidRPr="00C35B89">
        <w:rPr>
          <w:rFonts w:ascii="Arial" w:hAnsi="Arial" w:cs="Arial"/>
          <w:snapToGrid w:val="0"/>
          <w:color w:val="000000"/>
          <w:sz w:val="24"/>
          <w:szCs w:val="24"/>
        </w:rPr>
        <w:t>. The cost to the federal Government is $</w:t>
      </w:r>
      <w:r w:rsidR="00110350">
        <w:rPr>
          <w:rFonts w:ascii="Arial" w:hAnsi="Arial" w:cs="Arial"/>
          <w:snapToGrid w:val="0"/>
          <w:color w:val="000000"/>
          <w:sz w:val="24"/>
          <w:szCs w:val="24"/>
        </w:rPr>
        <w:t>43,008</w:t>
      </w:r>
      <w:r w:rsidRPr="00C35B89">
        <w:rPr>
          <w:rFonts w:ascii="Arial" w:hAnsi="Arial" w:cs="Arial"/>
          <w:snapToGrid w:val="0"/>
          <w:color w:val="000000"/>
          <w:sz w:val="24"/>
          <w:szCs w:val="24"/>
        </w:rPr>
        <w:t xml:space="preserve"> (</w:t>
      </w:r>
      <w:r>
        <w:rPr>
          <w:rFonts w:ascii="Arial" w:hAnsi="Arial" w:cs="Arial"/>
          <w:snapToGrid w:val="0"/>
          <w:color w:val="000000"/>
          <w:sz w:val="24"/>
          <w:szCs w:val="24"/>
        </w:rPr>
        <w:t>16</w:t>
      </w:r>
      <w:r w:rsidRPr="00C35B89">
        <w:rPr>
          <w:rFonts w:ascii="Arial" w:hAnsi="Arial" w:cs="Arial"/>
          <w:snapToGrid w:val="0"/>
          <w:color w:val="000000"/>
          <w:sz w:val="24"/>
          <w:szCs w:val="24"/>
        </w:rPr>
        <w:t xml:space="preserve"> hr. x </w:t>
      </w:r>
      <w:r w:rsidR="00110350">
        <w:rPr>
          <w:rFonts w:ascii="Arial" w:hAnsi="Arial" w:cs="Arial"/>
          <w:snapToGrid w:val="0"/>
          <w:color w:val="000000"/>
          <w:sz w:val="24"/>
          <w:szCs w:val="24"/>
        </w:rPr>
        <w:t>42</w:t>
      </w:r>
      <w:r w:rsidRPr="00C35B89">
        <w:rPr>
          <w:rFonts w:ascii="Arial" w:hAnsi="Arial" w:cs="Arial"/>
          <w:snapToGrid w:val="0"/>
          <w:color w:val="000000"/>
          <w:sz w:val="24"/>
          <w:szCs w:val="24"/>
        </w:rPr>
        <w:t xml:space="preserve"> submissions x $</w:t>
      </w:r>
      <w:r w:rsidR="00110350">
        <w:rPr>
          <w:rFonts w:ascii="Arial" w:hAnsi="Arial" w:cs="Arial"/>
          <w:snapToGrid w:val="0"/>
          <w:color w:val="000000"/>
          <w:sz w:val="24"/>
          <w:szCs w:val="24"/>
        </w:rPr>
        <w:t>64</w:t>
      </w:r>
      <w:r w:rsidRPr="00C35B89">
        <w:rPr>
          <w:rFonts w:ascii="Arial" w:hAnsi="Arial" w:cs="Arial"/>
          <w:snapToGrid w:val="0"/>
          <w:color w:val="000000"/>
          <w:sz w:val="24"/>
          <w:szCs w:val="24"/>
        </w:rPr>
        <w:t xml:space="preserve"> = $</w:t>
      </w:r>
      <w:r w:rsidR="00110350">
        <w:rPr>
          <w:rFonts w:ascii="Arial" w:hAnsi="Arial" w:cs="Arial"/>
          <w:snapToGrid w:val="0"/>
          <w:color w:val="000000"/>
          <w:sz w:val="24"/>
          <w:szCs w:val="24"/>
        </w:rPr>
        <w:t>43,008</w:t>
      </w:r>
      <w:r w:rsidRPr="00C35B89">
        <w:rPr>
          <w:rFonts w:ascii="Arial" w:hAnsi="Arial" w:cs="Arial"/>
          <w:snapToGrid w:val="0"/>
          <w:color w:val="000000"/>
          <w:sz w:val="24"/>
          <w:szCs w:val="24"/>
        </w:rPr>
        <w:t>), annually.</w:t>
      </w:r>
    </w:p>
    <w:p w:rsidR="00BA7828" w:rsidP="00BA7828" w14:paraId="3B2366D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A7828" w:rsidRPr="00C35B89" w:rsidP="00BA7828" w14:paraId="110DF2E2" w14:textId="0859A8D4">
      <w:pPr>
        <w:pStyle w:val="Heading9"/>
        <w:ind w:left="360"/>
        <w:rPr>
          <w:rFonts w:ascii="Arial" w:hAnsi="Arial" w:cs="Arial"/>
          <w:b/>
          <w:color w:val="auto"/>
          <w:szCs w:val="24"/>
        </w:rPr>
      </w:pPr>
      <w:r w:rsidRPr="00C35B89">
        <w:rPr>
          <w:rFonts w:ascii="Arial" w:hAnsi="Arial" w:cs="Arial"/>
          <w:b/>
          <w:szCs w:val="24"/>
        </w:rPr>
        <w:t>The grand total annual cost to the Federal Government for the application, grant negotiation, program management and evaluation stage is $</w:t>
      </w:r>
      <w:r>
        <w:rPr>
          <w:rFonts w:ascii="Arial" w:hAnsi="Arial" w:cs="Arial"/>
          <w:b/>
          <w:szCs w:val="24"/>
        </w:rPr>
        <w:t>1</w:t>
      </w:r>
      <w:r w:rsidR="00110350">
        <w:rPr>
          <w:rFonts w:ascii="Arial" w:hAnsi="Arial" w:cs="Arial"/>
          <w:b/>
          <w:szCs w:val="24"/>
        </w:rPr>
        <w:t>38,808</w:t>
      </w:r>
      <w:r w:rsidRPr="00C35B89">
        <w:rPr>
          <w:rFonts w:ascii="Arial" w:hAnsi="Arial" w:cs="Arial"/>
          <w:b/>
          <w:color w:val="auto"/>
          <w:szCs w:val="24"/>
        </w:rPr>
        <w:t xml:space="preserve"> as shown in the table below:</w:t>
      </w:r>
    </w:p>
    <w:p w:rsidR="00BA7828" w:rsidP="00BA7828" w14:paraId="763287E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0D39CF3D" w14:textId="77777777" w:rsidTr="00E427AA">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BA7828" w:rsidRPr="00D20C60" w:rsidP="00E427AA" w14:paraId="0FFC49DD" w14:textId="77777777">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Project Stages</w:t>
            </w:r>
          </w:p>
        </w:tc>
        <w:tc>
          <w:tcPr>
            <w:tcW w:w="4489" w:type="dxa"/>
            <w:shd w:val="clear" w:color="auto" w:fill="auto"/>
          </w:tcPr>
          <w:p w:rsidR="00BA7828" w:rsidRPr="00D20C60" w:rsidP="00E427AA" w14:paraId="5CAA52DD" w14:textId="77777777">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Cost to the Federal Government</w:t>
            </w:r>
          </w:p>
        </w:tc>
      </w:tr>
      <w:tr w14:paraId="7981D9B5" w14:textId="77777777" w:rsidTr="00E427AA">
        <w:tblPrEx>
          <w:tblW w:w="0" w:type="auto"/>
          <w:tblInd w:w="360" w:type="dxa"/>
          <w:tblLook w:val="04A0"/>
        </w:tblPrEx>
        <w:tc>
          <w:tcPr>
            <w:tcW w:w="4487" w:type="dxa"/>
            <w:shd w:val="clear" w:color="auto" w:fill="auto"/>
          </w:tcPr>
          <w:p w:rsidR="00BA7828" w:rsidRPr="00D20C60" w:rsidP="00E427AA" w14:paraId="7DD020A9"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Application Stage</w:t>
            </w:r>
          </w:p>
        </w:tc>
        <w:tc>
          <w:tcPr>
            <w:tcW w:w="4489" w:type="dxa"/>
            <w:shd w:val="clear" w:color="auto" w:fill="auto"/>
          </w:tcPr>
          <w:p w:rsidR="00BA7828" w:rsidRPr="00D20C60" w:rsidP="00E427AA" w14:paraId="3481FADE" w14:textId="1A7CCBD8">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sidR="00110350">
              <w:rPr>
                <w:rFonts w:ascii="Arial" w:hAnsi="Arial" w:cs="Arial"/>
                <w:snapToGrid w:val="0"/>
                <w:color w:val="000000"/>
                <w:sz w:val="24"/>
                <w:szCs w:val="24"/>
              </w:rPr>
              <w:t>76,800</w:t>
            </w:r>
          </w:p>
        </w:tc>
      </w:tr>
      <w:tr w14:paraId="62061824" w14:textId="77777777" w:rsidTr="00E427AA">
        <w:tblPrEx>
          <w:tblW w:w="0" w:type="auto"/>
          <w:tblInd w:w="360" w:type="dxa"/>
          <w:tblLook w:val="04A0"/>
        </w:tblPrEx>
        <w:tc>
          <w:tcPr>
            <w:tcW w:w="4487" w:type="dxa"/>
            <w:shd w:val="clear" w:color="auto" w:fill="auto"/>
          </w:tcPr>
          <w:p w:rsidR="00BA7828" w:rsidRPr="00D20C60" w:rsidP="00E427AA" w14:paraId="0589E467"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Grant Agreement Stage</w:t>
            </w:r>
          </w:p>
        </w:tc>
        <w:tc>
          <w:tcPr>
            <w:tcW w:w="4489" w:type="dxa"/>
            <w:shd w:val="clear" w:color="auto" w:fill="auto"/>
          </w:tcPr>
          <w:p w:rsidR="00BA7828" w:rsidRPr="00D20C60" w:rsidP="00E427AA" w14:paraId="160BE969" w14:textId="3E3238B2">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Pr>
                <w:rFonts w:ascii="Arial" w:hAnsi="Arial" w:cs="Arial"/>
                <w:snapToGrid w:val="0"/>
                <w:color w:val="000000"/>
                <w:sz w:val="24"/>
                <w:szCs w:val="24"/>
              </w:rPr>
              <w:t>1</w:t>
            </w:r>
            <w:r w:rsidR="00110350">
              <w:rPr>
                <w:rFonts w:ascii="Arial" w:hAnsi="Arial" w:cs="Arial"/>
                <w:snapToGrid w:val="0"/>
                <w:color w:val="000000"/>
                <w:sz w:val="24"/>
                <w:szCs w:val="24"/>
              </w:rPr>
              <w:t>9,00</w:t>
            </w:r>
            <w:r>
              <w:rPr>
                <w:rFonts w:ascii="Arial" w:hAnsi="Arial" w:cs="Arial"/>
                <w:snapToGrid w:val="0"/>
                <w:color w:val="000000"/>
                <w:sz w:val="24"/>
                <w:szCs w:val="24"/>
              </w:rPr>
              <w:t>0</w:t>
            </w:r>
          </w:p>
        </w:tc>
      </w:tr>
      <w:tr w14:paraId="0E77943D" w14:textId="77777777" w:rsidTr="00E427AA">
        <w:tblPrEx>
          <w:tblW w:w="0" w:type="auto"/>
          <w:tblInd w:w="360" w:type="dxa"/>
          <w:tblLook w:val="04A0"/>
        </w:tblPrEx>
        <w:tc>
          <w:tcPr>
            <w:tcW w:w="4487" w:type="dxa"/>
            <w:shd w:val="clear" w:color="auto" w:fill="auto"/>
          </w:tcPr>
          <w:p w:rsidR="00BA7828" w:rsidRPr="00D20C60" w:rsidP="00E427AA" w14:paraId="1ED9035C"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 xml:space="preserve">Project Management Stage </w:t>
            </w:r>
          </w:p>
        </w:tc>
        <w:tc>
          <w:tcPr>
            <w:tcW w:w="4489" w:type="dxa"/>
            <w:shd w:val="clear" w:color="auto" w:fill="auto"/>
          </w:tcPr>
          <w:p w:rsidR="00BA7828" w:rsidRPr="00D20C60" w:rsidP="00E427AA" w14:paraId="06629194" w14:textId="3B495538">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sidR="00110350">
              <w:rPr>
                <w:rFonts w:ascii="Arial" w:hAnsi="Arial" w:cs="Arial"/>
                <w:snapToGrid w:val="0"/>
                <w:color w:val="000000"/>
                <w:sz w:val="24"/>
                <w:szCs w:val="24"/>
              </w:rPr>
              <w:t>43,008</w:t>
            </w:r>
          </w:p>
        </w:tc>
      </w:tr>
      <w:tr w14:paraId="32968309" w14:textId="77777777" w:rsidTr="00E427AA">
        <w:tblPrEx>
          <w:tblW w:w="0" w:type="auto"/>
          <w:tblInd w:w="360" w:type="dxa"/>
          <w:tblLook w:val="04A0"/>
        </w:tblPrEx>
        <w:tc>
          <w:tcPr>
            <w:tcW w:w="4487" w:type="dxa"/>
            <w:shd w:val="clear" w:color="auto" w:fill="auto"/>
          </w:tcPr>
          <w:p w:rsidR="00BA7828" w:rsidRPr="00D20C60" w:rsidP="00E427AA" w14:paraId="1C7EA7DA" w14:textId="77777777">
            <w:pPr>
              <w:widowControl w:val="0"/>
              <w:jc w:val="both"/>
              <w:rPr>
                <w:rFonts w:ascii="Arial" w:hAnsi="Arial" w:cs="Arial"/>
                <w:snapToGrid w:val="0"/>
                <w:color w:val="000000"/>
                <w:sz w:val="24"/>
                <w:szCs w:val="24"/>
              </w:rPr>
            </w:pPr>
            <w:r w:rsidRPr="00D20C60">
              <w:rPr>
                <w:rFonts w:ascii="Arial" w:hAnsi="Arial" w:cs="Arial"/>
                <w:b/>
                <w:sz w:val="24"/>
                <w:szCs w:val="24"/>
              </w:rPr>
              <w:t>The grand total</w:t>
            </w:r>
          </w:p>
        </w:tc>
        <w:tc>
          <w:tcPr>
            <w:tcW w:w="4489" w:type="dxa"/>
            <w:shd w:val="clear" w:color="auto" w:fill="auto"/>
          </w:tcPr>
          <w:p w:rsidR="00BA7828" w:rsidRPr="00D20C60" w:rsidP="00E427AA" w14:paraId="41FA18CF" w14:textId="3222AEFE">
            <w:pPr>
              <w:widowControl w:val="0"/>
              <w:jc w:val="both"/>
              <w:rPr>
                <w:rFonts w:ascii="Arial" w:hAnsi="Arial" w:cs="Arial"/>
                <w:snapToGrid w:val="0"/>
                <w:color w:val="000000"/>
                <w:sz w:val="24"/>
                <w:szCs w:val="24"/>
              </w:rPr>
            </w:pPr>
            <w:r w:rsidRPr="00D20C60">
              <w:rPr>
                <w:rFonts w:ascii="Arial" w:hAnsi="Arial" w:cs="Arial"/>
                <w:b/>
                <w:sz w:val="24"/>
                <w:szCs w:val="24"/>
              </w:rPr>
              <w:t>$</w:t>
            </w:r>
            <w:r>
              <w:rPr>
                <w:rFonts w:ascii="Arial" w:hAnsi="Arial" w:cs="Arial"/>
                <w:b/>
                <w:sz w:val="24"/>
                <w:szCs w:val="24"/>
              </w:rPr>
              <w:t>1</w:t>
            </w:r>
            <w:r w:rsidR="00110350">
              <w:rPr>
                <w:rFonts w:ascii="Arial" w:hAnsi="Arial" w:cs="Arial"/>
                <w:b/>
                <w:sz w:val="24"/>
                <w:szCs w:val="24"/>
              </w:rPr>
              <w:t>38,808</w:t>
            </w:r>
          </w:p>
        </w:tc>
      </w:tr>
    </w:tbl>
    <w:p w:rsidR="00445B3F" w:rsidRPr="00C35B89" w:rsidP="00445B3F" w14:paraId="035393EE" w14:textId="77777777">
      <w:pPr>
        <w:widowControl w:val="0"/>
        <w:autoSpaceDE w:val="0"/>
        <w:autoSpaceDN w:val="0"/>
        <w:adjustRightInd w:val="0"/>
        <w:rPr>
          <w:rFonts w:ascii="Arial" w:hAnsi="Arial" w:cs="Arial"/>
          <w:sz w:val="24"/>
          <w:szCs w:val="24"/>
        </w:rPr>
      </w:pPr>
    </w:p>
    <w:p w:rsidR="00445B3F" w:rsidRPr="00C35B89" w:rsidP="00BA7828" w14:paraId="385EB44E" w14:textId="77777777">
      <w:pPr>
        <w:pStyle w:val="NormalWeb"/>
        <w:rPr>
          <w:rFonts w:ascii="Arial" w:hAnsi="Arial" w:cs="Arial"/>
        </w:rPr>
      </w:pPr>
      <w:r w:rsidRPr="00C35B89">
        <w:rPr>
          <w:rFonts w:ascii="Arial" w:hAnsi="Arial" w:cs="Arial"/>
        </w:rPr>
        <w:t xml:space="preserve">15. </w:t>
      </w:r>
      <w:r w:rsidRPr="00C35B89">
        <w:rPr>
          <w:rFonts w:ascii="Arial" w:hAnsi="Arial" w:cs="Arial"/>
          <w:u w:val="single"/>
        </w:rPr>
        <w:t>Explanation of program changes or adjustments</w:t>
      </w:r>
      <w:r w:rsidRPr="00C35B89">
        <w:rPr>
          <w:rFonts w:ascii="Arial" w:hAnsi="Arial" w:cs="Arial"/>
        </w:rPr>
        <w:t>:</w:t>
      </w:r>
    </w:p>
    <w:p w:rsidR="00445B3F" w:rsidP="00BA7828" w14:paraId="0DA2A097" w14:textId="281DC95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Arial" w:hAnsi="Arial" w:cs="Arial"/>
        </w:rPr>
      </w:pPr>
      <w:r>
        <w:rPr>
          <w:rFonts w:ascii="Arial" w:hAnsi="Arial" w:cs="Arial"/>
        </w:rPr>
        <w:t xml:space="preserve">This is </w:t>
      </w:r>
      <w:r w:rsidR="007307E7">
        <w:rPr>
          <w:rFonts w:ascii="Arial" w:hAnsi="Arial" w:cs="Arial"/>
        </w:rPr>
        <w:t>an existing collection without an OMB control number. Changes to the program are due to requesting OMB approval.</w:t>
      </w:r>
    </w:p>
    <w:p w:rsidR="00BA7828" w:rsidRPr="00BA7828" w:rsidP="00BA7828" w14:paraId="7DAA316D" w14:textId="7777777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Arial" w:hAnsi="Arial" w:cs="Arial"/>
        </w:rPr>
      </w:pPr>
    </w:p>
    <w:p w:rsidR="00445B3F" w:rsidRPr="00C35B89" w:rsidP="00BA7828" w14:paraId="32F77F92" w14:textId="77777777">
      <w:pPr>
        <w:pStyle w:val="NormalWeb"/>
        <w:rPr>
          <w:rFonts w:ascii="Arial" w:hAnsi="Arial" w:cs="Arial"/>
        </w:rPr>
      </w:pPr>
      <w:r w:rsidRPr="00C35B89">
        <w:rPr>
          <w:rFonts w:ascii="Arial" w:hAnsi="Arial" w:cs="Arial"/>
        </w:rPr>
        <w:t xml:space="preserve">16. </w:t>
      </w:r>
      <w:r w:rsidRPr="00C35B89">
        <w:rPr>
          <w:rFonts w:ascii="Arial" w:hAnsi="Arial" w:cs="Arial"/>
          <w:u w:val="single"/>
        </w:rPr>
        <w:t>Publication of results of data collection</w:t>
      </w:r>
      <w:r w:rsidRPr="00C35B89">
        <w:rPr>
          <w:rFonts w:ascii="Arial" w:hAnsi="Arial" w:cs="Arial"/>
        </w:rPr>
        <w:t>:</w:t>
      </w:r>
    </w:p>
    <w:p w:rsidR="00B71B65" w:rsidP="00B71B65" w14:paraId="31B840A5" w14:textId="77777777">
      <w:pPr>
        <w:pStyle w:val="NormalWeb"/>
        <w:ind w:left="360"/>
        <w:rPr>
          <w:rFonts w:ascii="Arial" w:hAnsi="Arial" w:cs="Arial"/>
          <w:snapToGrid w:val="0"/>
          <w:color w:val="000000"/>
        </w:rPr>
      </w:pPr>
      <w:r w:rsidRPr="00A64F60">
        <w:rPr>
          <w:rFonts w:ascii="Arial" w:hAnsi="Arial" w:cs="Arial"/>
          <w:snapToGrid w:val="0"/>
          <w:color w:val="000000"/>
        </w:rPr>
        <w:t>FHWA</w:t>
      </w:r>
      <w:r>
        <w:rPr>
          <w:rFonts w:ascii="Arial" w:hAnsi="Arial" w:cs="Arial"/>
          <w:snapToGrid w:val="0"/>
          <w:color w:val="000000"/>
        </w:rPr>
        <w:t xml:space="preserve"> is required to provide a report to Congress annually for a subset of applicants under this program (23 U.S.C. 124 (g)).</w:t>
      </w:r>
    </w:p>
    <w:p w:rsidR="000F6D5F" w:rsidRPr="00C35B89" w:rsidP="00BA7828" w14:paraId="52046F48" w14:textId="77777777">
      <w:pPr>
        <w:widowControl w:val="0"/>
        <w:ind w:left="360"/>
        <w:rPr>
          <w:rFonts w:ascii="Arial" w:hAnsi="Arial" w:cs="Arial"/>
          <w:snapToGrid w:val="0"/>
          <w:color w:val="000000"/>
          <w:sz w:val="24"/>
          <w:szCs w:val="24"/>
        </w:rPr>
      </w:pPr>
    </w:p>
    <w:p w:rsidR="00445B3F" w:rsidRPr="00C35B89" w:rsidP="00BA7828" w14:paraId="1CAEB037" w14:textId="77777777">
      <w:pPr>
        <w:pStyle w:val="NormalWeb"/>
        <w:rPr>
          <w:rFonts w:ascii="Arial" w:hAnsi="Arial" w:cs="Arial"/>
        </w:rPr>
      </w:pPr>
      <w:r w:rsidRPr="00C35B89">
        <w:rPr>
          <w:rFonts w:ascii="Arial" w:hAnsi="Arial" w:cs="Arial"/>
        </w:rPr>
        <w:t xml:space="preserve">17. </w:t>
      </w:r>
      <w:r w:rsidRPr="00C35B89">
        <w:rPr>
          <w:rFonts w:ascii="Arial" w:hAnsi="Arial" w:cs="Arial"/>
          <w:u w:val="single"/>
        </w:rPr>
        <w:t>Approval for not displaying the expiration date of OMB approval</w:t>
      </w:r>
      <w:r w:rsidRPr="00C35B89">
        <w:rPr>
          <w:rFonts w:ascii="Arial" w:hAnsi="Arial" w:cs="Arial"/>
        </w:rPr>
        <w:t>:</w:t>
      </w:r>
    </w:p>
    <w:p w:rsidR="00445B3F" w:rsidRPr="00C35B89" w:rsidP="00BA7828" w14:paraId="74AAE7AC" w14:textId="795EEA34">
      <w:pPr>
        <w:rPr>
          <w:rFonts w:ascii="Arial" w:hAnsi="Arial" w:cs="Arial"/>
          <w:sz w:val="24"/>
          <w:szCs w:val="24"/>
        </w:rPr>
      </w:pPr>
      <w:r w:rsidRPr="00C35B89">
        <w:rPr>
          <w:rFonts w:ascii="Arial" w:hAnsi="Arial" w:cs="Arial"/>
          <w:sz w:val="24"/>
          <w:szCs w:val="24"/>
        </w:rPr>
        <w:t xml:space="preserve">     There is no reason not to display the expiration date of OMB approval.</w:t>
      </w:r>
    </w:p>
    <w:p w:rsidR="00445B3F" w:rsidRPr="00C35B89" w:rsidP="00B71B65" w14:paraId="5B86AC71" w14:textId="77777777">
      <w:pPr>
        <w:widowControl w:val="0"/>
        <w:autoSpaceDE w:val="0"/>
        <w:autoSpaceDN w:val="0"/>
        <w:adjustRightInd w:val="0"/>
        <w:rPr>
          <w:rFonts w:ascii="Arial" w:hAnsi="Arial" w:cs="Arial"/>
          <w:sz w:val="24"/>
          <w:szCs w:val="24"/>
        </w:rPr>
      </w:pPr>
    </w:p>
    <w:p w:rsidR="00445B3F" w:rsidRPr="00C35B89" w:rsidP="00BA7828" w14:paraId="589247BC" w14:textId="77777777">
      <w:pPr>
        <w:pStyle w:val="NormalWeb"/>
        <w:rPr>
          <w:rFonts w:ascii="Arial" w:hAnsi="Arial" w:cs="Arial"/>
        </w:rPr>
      </w:pPr>
      <w:r w:rsidRPr="00C35B89">
        <w:rPr>
          <w:rFonts w:ascii="Arial" w:hAnsi="Arial" w:cs="Arial"/>
        </w:rPr>
        <w:t xml:space="preserve">18. </w:t>
      </w:r>
      <w:r w:rsidRPr="00C35B89">
        <w:rPr>
          <w:rFonts w:ascii="Arial" w:hAnsi="Arial" w:cs="Arial"/>
          <w:u w:val="single"/>
        </w:rPr>
        <w:t>Exceptions to certification statement</w:t>
      </w:r>
      <w:r w:rsidRPr="00C35B89">
        <w:rPr>
          <w:rFonts w:ascii="Arial" w:hAnsi="Arial" w:cs="Arial"/>
        </w:rPr>
        <w:t>:</w:t>
      </w:r>
    </w:p>
    <w:p w:rsidR="00445B3F" w:rsidRPr="00C35B89" w:rsidP="00BA7828" w14:paraId="7ED6EB95" w14:textId="77777777">
      <w:pPr>
        <w:ind w:left="360"/>
        <w:rPr>
          <w:rFonts w:ascii="Arial" w:hAnsi="Arial" w:cs="Arial"/>
          <w:sz w:val="24"/>
          <w:szCs w:val="24"/>
        </w:rPr>
      </w:pPr>
      <w:r w:rsidRPr="00C35B89">
        <w:rPr>
          <w:rFonts w:ascii="Arial" w:hAnsi="Arial" w:cs="Arial"/>
          <w:sz w:val="24"/>
          <w:szCs w:val="24"/>
        </w:rPr>
        <w:t>No exceptions are stated.</w:t>
      </w:r>
    </w:p>
    <w:p w:rsidR="00D66C82" w:rsidP="00BA7828" w14:paraId="6871BFA4" w14:textId="77777777">
      <w:pPr>
        <w:rPr>
          <w:sz w:val="24"/>
          <w:u w:val="single"/>
        </w:rPr>
      </w:pPr>
      <w:bookmarkStart w:id="4" w:name="_Hlk2240770"/>
      <w:bookmarkEnd w:id="0"/>
    </w:p>
    <w:p w:rsidR="00C40D15" w:rsidP="00BA7828" w14:paraId="0E6C6B70" w14:textId="77777777">
      <w:pPr>
        <w:rPr>
          <w:sz w:val="24"/>
          <w:u w:val="single"/>
        </w:rPr>
      </w:pPr>
    </w:p>
    <w:p w:rsidR="00B71B65" w:rsidP="00B71B65" w14:paraId="612B273C" w14:textId="77777777">
      <w:pPr>
        <w:jc w:val="center"/>
        <w:rPr>
          <w:sz w:val="24"/>
          <w:u w:val="single"/>
        </w:rPr>
      </w:pPr>
      <w:r w:rsidRPr="00083C3B">
        <w:rPr>
          <w:sz w:val="24"/>
          <w:u w:val="single"/>
        </w:rPr>
        <w:t>EXHIBIT A</w:t>
      </w:r>
    </w:p>
    <w:p w:rsidR="00B71B65" w:rsidP="00B71B65" w14:paraId="4F8D2374" w14:textId="77777777">
      <w:pPr>
        <w:ind w:left="360"/>
        <w:jc w:val="center"/>
        <w:rPr>
          <w:sz w:val="24"/>
          <w:u w:val="single"/>
        </w:rPr>
      </w:pPr>
    </w:p>
    <w:p w:rsidR="00B71B65" w:rsidRPr="004D4129" w:rsidP="00B71B65" w14:paraId="7496003D" w14:textId="77777777">
      <w:pPr>
        <w:autoSpaceDE w:val="0"/>
        <w:autoSpaceDN w:val="0"/>
        <w:adjustRightInd w:val="0"/>
        <w:rPr>
          <w:rFonts w:ascii="Arial" w:hAnsi="Arial" w:eastAsiaTheme="minorHAnsi" w:cs="Arial"/>
          <w:b/>
          <w:bCs/>
          <w:sz w:val="24"/>
          <w:szCs w:val="24"/>
        </w:rPr>
      </w:pPr>
      <w:r w:rsidRPr="004D4129">
        <w:rPr>
          <w:rFonts w:ascii="Arial" w:hAnsi="Arial" w:eastAsiaTheme="minorHAnsi" w:cs="Arial"/>
          <w:b/>
          <w:bCs/>
          <w:sz w:val="24"/>
          <w:szCs w:val="24"/>
        </w:rPr>
        <w:t>SEC. 11402. REDUCTION OF TRUCK EMISSIONS AT PORT FACILITIES.</w:t>
      </w:r>
    </w:p>
    <w:p w:rsidR="00B71B65" w:rsidRPr="004D4129" w:rsidP="00B71B65" w14:paraId="399421F7" w14:textId="77777777">
      <w:pPr>
        <w:numPr>
          <w:ilvl w:val="0"/>
          <w:numId w:val="70"/>
        </w:numPr>
        <w:tabs>
          <w:tab w:val="left" w:pos="720"/>
        </w:tabs>
        <w:autoSpaceDE w:val="0"/>
        <w:autoSpaceDN w:val="0"/>
        <w:adjustRightInd w:val="0"/>
        <w:ind w:left="720" w:hanging="360"/>
        <w:contextualSpacing/>
        <w:rPr>
          <w:rFonts w:ascii="Arial" w:hAnsi="Arial" w:eastAsiaTheme="minorHAnsi" w:cs="Arial"/>
          <w:sz w:val="24"/>
          <w:szCs w:val="24"/>
        </w:rPr>
      </w:pPr>
      <w:r w:rsidRPr="004D4129">
        <w:rPr>
          <w:rFonts w:ascii="Arial" w:hAnsi="Arial" w:eastAsiaTheme="minorHAnsi" w:cs="Arial"/>
          <w:sz w:val="24"/>
          <w:szCs w:val="24"/>
        </w:rPr>
        <w:t>ESTABLISHMENT OF PROGRAM.—</w:t>
      </w:r>
    </w:p>
    <w:p w:rsidR="00B71B65" w:rsidRPr="00F07C25" w:rsidP="00B71B65" w14:paraId="02E7D9AD" w14:textId="77777777">
      <w:pPr>
        <w:pStyle w:val="ListParagraph"/>
        <w:numPr>
          <w:ilvl w:val="0"/>
          <w:numId w:val="71"/>
        </w:numPr>
        <w:tabs>
          <w:tab w:val="left" w:pos="1080"/>
        </w:tabs>
        <w:autoSpaceDE w:val="0"/>
        <w:autoSpaceDN w:val="0"/>
        <w:adjustRightInd w:val="0"/>
        <w:spacing w:after="0" w:line="240" w:lineRule="auto"/>
        <w:rPr>
          <w:rFonts w:ascii="Arial" w:hAnsi="Arial" w:eastAsiaTheme="minorHAnsi" w:cs="Arial"/>
          <w:sz w:val="24"/>
          <w:szCs w:val="24"/>
        </w:rPr>
      </w:pPr>
      <w:r w:rsidRPr="00F07C25">
        <w:rPr>
          <w:rFonts w:ascii="Arial" w:hAnsi="Arial" w:eastAsiaTheme="minorHAnsi" w:cs="Arial"/>
          <w:sz w:val="24"/>
          <w:szCs w:val="24"/>
        </w:rPr>
        <w:t>IN GENERAL.—The Secretary shall establish a program</w:t>
      </w:r>
      <w:r>
        <w:rPr>
          <w:rFonts w:ascii="Arial" w:hAnsi="Arial" w:eastAsiaTheme="minorHAnsi" w:cs="Arial"/>
          <w:sz w:val="24"/>
          <w:szCs w:val="24"/>
        </w:rPr>
        <w:t xml:space="preserve"> </w:t>
      </w:r>
      <w:r w:rsidRPr="00F07C25">
        <w:rPr>
          <w:rFonts w:ascii="Arial" w:hAnsi="Arial" w:eastAsiaTheme="minorHAnsi" w:cs="Arial"/>
          <w:sz w:val="24"/>
          <w:szCs w:val="24"/>
        </w:rPr>
        <w:t>to reduce idling at port facilities, under which the Secretary</w:t>
      </w:r>
      <w:r>
        <w:rPr>
          <w:rFonts w:ascii="Arial" w:hAnsi="Arial" w:eastAsiaTheme="minorHAnsi" w:cs="Arial"/>
          <w:sz w:val="24"/>
          <w:szCs w:val="24"/>
        </w:rPr>
        <w:t xml:space="preserve"> </w:t>
      </w:r>
      <w:r w:rsidRPr="00F07C25">
        <w:rPr>
          <w:rFonts w:ascii="Arial" w:hAnsi="Arial" w:eastAsiaTheme="minorHAnsi" w:cs="Arial"/>
          <w:sz w:val="24"/>
          <w:szCs w:val="24"/>
        </w:rPr>
        <w:t>shall—</w:t>
      </w:r>
    </w:p>
    <w:p w:rsidR="00B71B65" w:rsidRPr="004D4129" w:rsidP="00B71B65" w14:paraId="13966644" w14:textId="77777777">
      <w:pPr>
        <w:tabs>
          <w:tab w:val="left" w:pos="1800"/>
        </w:tabs>
        <w:autoSpaceDE w:val="0"/>
        <w:autoSpaceDN w:val="0"/>
        <w:adjustRightInd w:val="0"/>
        <w:ind w:left="1800" w:hanging="360"/>
        <w:contextualSpacing/>
        <w:rPr>
          <w:rFonts w:ascii="Arial" w:hAnsi="Arial" w:eastAsiaTheme="minorHAnsi" w:cs="Arial"/>
          <w:sz w:val="24"/>
          <w:szCs w:val="24"/>
        </w:rPr>
      </w:pPr>
      <w:r w:rsidRPr="004D4129">
        <w:rPr>
          <w:rFonts w:ascii="Arial" w:hAnsi="Arial" w:eastAsiaTheme="minorHAnsi" w:cs="Arial"/>
          <w:sz w:val="24"/>
          <w:szCs w:val="24"/>
        </w:rPr>
        <w:t>(A) study how ports and intermodal port transfer facilities</w:t>
      </w:r>
      <w:r>
        <w:rPr>
          <w:rFonts w:ascii="Arial" w:hAnsi="Arial" w:eastAsiaTheme="minorHAnsi" w:cs="Arial"/>
          <w:sz w:val="24"/>
          <w:szCs w:val="24"/>
        </w:rPr>
        <w:t xml:space="preserve"> </w:t>
      </w:r>
      <w:r w:rsidRPr="004D4129">
        <w:rPr>
          <w:rFonts w:ascii="Arial" w:hAnsi="Arial" w:eastAsiaTheme="minorHAnsi" w:cs="Arial"/>
          <w:sz w:val="24"/>
          <w:szCs w:val="24"/>
        </w:rPr>
        <w:t>would benefit from increased opportunities to reduce</w:t>
      </w:r>
      <w:r>
        <w:rPr>
          <w:rFonts w:ascii="Arial" w:hAnsi="Arial" w:eastAsiaTheme="minorHAnsi" w:cs="Arial"/>
          <w:sz w:val="24"/>
          <w:szCs w:val="24"/>
        </w:rPr>
        <w:t xml:space="preserve"> </w:t>
      </w:r>
      <w:r w:rsidRPr="004D4129">
        <w:rPr>
          <w:rFonts w:ascii="Arial" w:hAnsi="Arial" w:eastAsiaTheme="minorHAnsi" w:cs="Arial"/>
          <w:sz w:val="24"/>
          <w:szCs w:val="24"/>
        </w:rPr>
        <w:t>emissions at ports, including through the electrification</w:t>
      </w:r>
      <w:r>
        <w:rPr>
          <w:rFonts w:ascii="Arial" w:hAnsi="Arial" w:eastAsiaTheme="minorHAnsi" w:cs="Arial"/>
          <w:sz w:val="24"/>
          <w:szCs w:val="24"/>
        </w:rPr>
        <w:t xml:space="preserve"> </w:t>
      </w:r>
      <w:r w:rsidRPr="004D4129">
        <w:rPr>
          <w:rFonts w:ascii="Arial" w:hAnsi="Arial" w:eastAsiaTheme="minorHAnsi" w:cs="Arial"/>
          <w:sz w:val="24"/>
          <w:szCs w:val="24"/>
        </w:rPr>
        <w:t>of port operations;</w:t>
      </w:r>
    </w:p>
    <w:p w:rsidR="00B71B65" w:rsidRPr="004D4129" w:rsidP="00B71B65" w14:paraId="0BDDFCD3" w14:textId="77777777">
      <w:pPr>
        <w:tabs>
          <w:tab w:val="left" w:pos="1800"/>
        </w:tabs>
        <w:autoSpaceDE w:val="0"/>
        <w:autoSpaceDN w:val="0"/>
        <w:adjustRightInd w:val="0"/>
        <w:ind w:left="1800" w:hanging="360"/>
        <w:contextualSpacing/>
        <w:rPr>
          <w:rFonts w:ascii="Arial" w:hAnsi="Arial" w:eastAsiaTheme="minorHAnsi" w:cs="Arial"/>
          <w:sz w:val="24"/>
          <w:szCs w:val="24"/>
        </w:rPr>
      </w:pPr>
      <w:r w:rsidRPr="004D4129">
        <w:rPr>
          <w:rFonts w:ascii="Arial" w:hAnsi="Arial" w:eastAsiaTheme="minorHAnsi" w:cs="Arial"/>
          <w:sz w:val="24"/>
          <w:szCs w:val="24"/>
        </w:rPr>
        <w:t>(B) study emerging technologies and strategies that</w:t>
      </w:r>
      <w:r>
        <w:rPr>
          <w:rFonts w:ascii="Arial" w:hAnsi="Arial" w:eastAsiaTheme="minorHAnsi" w:cs="Arial"/>
          <w:sz w:val="24"/>
          <w:szCs w:val="24"/>
        </w:rPr>
        <w:t xml:space="preserve"> </w:t>
      </w:r>
      <w:r w:rsidRPr="004D4129">
        <w:rPr>
          <w:rFonts w:ascii="Arial" w:hAnsi="Arial" w:eastAsiaTheme="minorHAnsi" w:cs="Arial"/>
          <w:sz w:val="24"/>
          <w:szCs w:val="24"/>
        </w:rPr>
        <w:t>may help reduce port-related emissions from idling trucks;</w:t>
      </w:r>
      <w:r>
        <w:rPr>
          <w:rFonts w:ascii="Arial" w:hAnsi="Arial" w:eastAsiaTheme="minorHAnsi" w:cs="Arial"/>
          <w:sz w:val="24"/>
          <w:szCs w:val="24"/>
        </w:rPr>
        <w:t xml:space="preserve"> </w:t>
      </w:r>
      <w:r w:rsidRPr="004D4129">
        <w:rPr>
          <w:rFonts w:ascii="Arial" w:hAnsi="Arial" w:eastAsiaTheme="minorHAnsi" w:cs="Arial"/>
          <w:sz w:val="24"/>
          <w:szCs w:val="24"/>
        </w:rPr>
        <w:t>and</w:t>
      </w:r>
    </w:p>
    <w:p w:rsidR="00B71B65" w:rsidRPr="004D4129" w:rsidP="00B71B65" w14:paraId="5E38E505" w14:textId="77777777">
      <w:pPr>
        <w:tabs>
          <w:tab w:val="left" w:pos="1800"/>
        </w:tabs>
        <w:autoSpaceDE w:val="0"/>
        <w:autoSpaceDN w:val="0"/>
        <w:adjustRightInd w:val="0"/>
        <w:ind w:left="1800" w:hanging="360"/>
        <w:contextualSpacing/>
        <w:rPr>
          <w:rFonts w:ascii="Arial" w:hAnsi="Arial" w:eastAsiaTheme="minorHAnsi" w:cs="Arial"/>
          <w:sz w:val="24"/>
          <w:szCs w:val="24"/>
        </w:rPr>
      </w:pPr>
      <w:r w:rsidRPr="004D4129">
        <w:rPr>
          <w:rFonts w:ascii="Arial" w:hAnsi="Arial" w:eastAsiaTheme="minorHAnsi" w:cs="Arial"/>
          <w:sz w:val="24"/>
          <w:szCs w:val="24"/>
        </w:rPr>
        <w:t>(C) coordinate and provide funding to test, evaluate,</w:t>
      </w:r>
      <w:r>
        <w:rPr>
          <w:rFonts w:ascii="Arial" w:hAnsi="Arial" w:eastAsiaTheme="minorHAnsi" w:cs="Arial"/>
          <w:sz w:val="24"/>
          <w:szCs w:val="24"/>
        </w:rPr>
        <w:t xml:space="preserve"> </w:t>
      </w:r>
      <w:r w:rsidRPr="004D4129">
        <w:rPr>
          <w:rFonts w:ascii="Arial" w:hAnsi="Arial" w:eastAsiaTheme="minorHAnsi" w:cs="Arial"/>
          <w:sz w:val="24"/>
          <w:szCs w:val="24"/>
        </w:rPr>
        <w:t>and deploy projects that reduce port-related emissions from</w:t>
      </w:r>
      <w:r>
        <w:rPr>
          <w:rFonts w:ascii="Arial" w:hAnsi="Arial" w:eastAsiaTheme="minorHAnsi" w:cs="Arial"/>
          <w:sz w:val="24"/>
          <w:szCs w:val="24"/>
        </w:rPr>
        <w:t xml:space="preserve"> </w:t>
      </w:r>
      <w:r w:rsidRPr="004D4129">
        <w:rPr>
          <w:rFonts w:ascii="Arial" w:hAnsi="Arial" w:eastAsiaTheme="minorHAnsi" w:cs="Arial"/>
          <w:sz w:val="24"/>
          <w:szCs w:val="24"/>
        </w:rPr>
        <w:t>idling trucks, including through the advancement of port</w:t>
      </w:r>
      <w:r>
        <w:rPr>
          <w:rFonts w:ascii="Arial" w:hAnsi="Arial" w:eastAsiaTheme="minorHAnsi" w:cs="Arial"/>
          <w:sz w:val="24"/>
          <w:szCs w:val="24"/>
        </w:rPr>
        <w:t xml:space="preserve"> </w:t>
      </w:r>
      <w:r w:rsidRPr="004D4129">
        <w:rPr>
          <w:rFonts w:ascii="Arial" w:hAnsi="Arial" w:eastAsiaTheme="minorHAnsi" w:cs="Arial"/>
          <w:sz w:val="24"/>
          <w:szCs w:val="24"/>
        </w:rPr>
        <w:t>electrification and improvements in efficiency, focusing on</w:t>
      </w:r>
      <w:r>
        <w:rPr>
          <w:rFonts w:ascii="Arial" w:hAnsi="Arial" w:eastAsiaTheme="minorHAnsi" w:cs="Arial"/>
          <w:sz w:val="24"/>
          <w:szCs w:val="24"/>
        </w:rPr>
        <w:t xml:space="preserve"> </w:t>
      </w:r>
      <w:r w:rsidRPr="004D4129">
        <w:rPr>
          <w:rFonts w:ascii="Arial" w:hAnsi="Arial" w:eastAsiaTheme="minorHAnsi" w:cs="Arial"/>
          <w:sz w:val="24"/>
          <w:szCs w:val="24"/>
        </w:rPr>
        <w:t>port operations, including heavy-duty commercial vehicles,</w:t>
      </w:r>
      <w:r>
        <w:rPr>
          <w:rFonts w:ascii="Arial" w:hAnsi="Arial" w:eastAsiaTheme="minorHAnsi" w:cs="Arial"/>
          <w:sz w:val="24"/>
          <w:szCs w:val="24"/>
        </w:rPr>
        <w:t xml:space="preserve"> </w:t>
      </w:r>
      <w:r w:rsidRPr="004D4129">
        <w:rPr>
          <w:rFonts w:ascii="Arial" w:hAnsi="Arial" w:eastAsiaTheme="minorHAnsi" w:cs="Arial"/>
          <w:sz w:val="24"/>
          <w:szCs w:val="24"/>
        </w:rPr>
        <w:t>and other related projects.</w:t>
      </w:r>
    </w:p>
    <w:p w:rsidR="00B71B65" w:rsidRPr="004D4129" w:rsidP="00B71B65" w14:paraId="47B6DDC3" w14:textId="77777777">
      <w:pPr>
        <w:tabs>
          <w:tab w:val="left" w:pos="1080"/>
        </w:tabs>
        <w:autoSpaceDE w:val="0"/>
        <w:autoSpaceDN w:val="0"/>
        <w:adjustRightInd w:val="0"/>
        <w:ind w:left="1080" w:hanging="360"/>
        <w:contextualSpacing/>
        <w:rPr>
          <w:rFonts w:ascii="Arial" w:hAnsi="Arial" w:eastAsiaTheme="minorHAnsi" w:cs="Arial"/>
          <w:sz w:val="24"/>
          <w:szCs w:val="24"/>
        </w:rPr>
      </w:pPr>
      <w:r w:rsidRPr="004D4129">
        <w:rPr>
          <w:rFonts w:ascii="Arial" w:hAnsi="Arial" w:eastAsiaTheme="minorHAnsi" w:cs="Arial"/>
          <w:sz w:val="24"/>
          <w:szCs w:val="24"/>
        </w:rPr>
        <w:t>(2) CONSULTATION.—In carrying out the program under</w:t>
      </w:r>
      <w:r>
        <w:rPr>
          <w:rFonts w:ascii="Arial" w:hAnsi="Arial" w:eastAsiaTheme="minorHAnsi" w:cs="Arial"/>
          <w:sz w:val="24"/>
          <w:szCs w:val="24"/>
        </w:rPr>
        <w:t xml:space="preserve"> </w:t>
      </w:r>
      <w:r w:rsidRPr="004D4129">
        <w:rPr>
          <w:rFonts w:ascii="Arial" w:hAnsi="Arial" w:eastAsiaTheme="minorHAnsi" w:cs="Arial"/>
          <w:sz w:val="24"/>
          <w:szCs w:val="24"/>
        </w:rPr>
        <w:t>this subsection, the Secretary may consult with the Secretary</w:t>
      </w:r>
      <w:r>
        <w:rPr>
          <w:rFonts w:ascii="Arial" w:hAnsi="Arial" w:eastAsiaTheme="minorHAnsi" w:cs="Arial"/>
          <w:sz w:val="24"/>
          <w:szCs w:val="24"/>
        </w:rPr>
        <w:t xml:space="preserve"> </w:t>
      </w:r>
      <w:r w:rsidRPr="004D4129">
        <w:rPr>
          <w:rFonts w:ascii="Arial" w:hAnsi="Arial" w:eastAsiaTheme="minorHAnsi" w:cs="Arial"/>
          <w:sz w:val="24"/>
          <w:szCs w:val="24"/>
        </w:rPr>
        <w:t>of Energy and the Administrator of the Environmental Protection</w:t>
      </w:r>
      <w:r>
        <w:rPr>
          <w:rFonts w:ascii="Arial" w:hAnsi="Arial" w:eastAsiaTheme="minorHAnsi" w:cs="Arial"/>
          <w:sz w:val="24"/>
          <w:szCs w:val="24"/>
        </w:rPr>
        <w:t xml:space="preserve"> </w:t>
      </w:r>
      <w:r w:rsidRPr="004D4129">
        <w:rPr>
          <w:rFonts w:ascii="Arial" w:hAnsi="Arial" w:eastAsiaTheme="minorHAnsi" w:cs="Arial"/>
          <w:sz w:val="24"/>
          <w:szCs w:val="24"/>
        </w:rPr>
        <w:t>Agency.</w:t>
      </w:r>
    </w:p>
    <w:p w:rsidR="00B71B65" w:rsidRPr="004D4129" w:rsidP="00B71B65" w14:paraId="4D665FB9" w14:textId="77777777">
      <w:pPr>
        <w:tabs>
          <w:tab w:val="left" w:pos="720"/>
        </w:tabs>
        <w:autoSpaceDE w:val="0"/>
        <w:autoSpaceDN w:val="0"/>
        <w:adjustRightInd w:val="0"/>
        <w:ind w:left="720" w:hanging="360"/>
        <w:rPr>
          <w:rFonts w:ascii="Arial" w:hAnsi="Arial" w:eastAsiaTheme="minorHAnsi" w:cs="Arial"/>
          <w:sz w:val="24"/>
          <w:szCs w:val="24"/>
        </w:rPr>
      </w:pPr>
      <w:r w:rsidRPr="004D4129">
        <w:rPr>
          <w:rFonts w:ascii="Arial" w:hAnsi="Arial" w:eastAsiaTheme="minorHAnsi" w:cs="Arial"/>
          <w:sz w:val="24"/>
          <w:szCs w:val="24"/>
        </w:rPr>
        <w:t>(b) GRANTS.—</w:t>
      </w:r>
    </w:p>
    <w:p w:rsidR="00B71B65" w:rsidRPr="004D4129" w:rsidP="00B71B65" w14:paraId="6B732CE6" w14:textId="77777777">
      <w:pPr>
        <w:tabs>
          <w:tab w:val="left" w:pos="1080"/>
        </w:tabs>
        <w:autoSpaceDE w:val="0"/>
        <w:autoSpaceDN w:val="0"/>
        <w:adjustRightInd w:val="0"/>
        <w:ind w:left="1080" w:hanging="360"/>
        <w:rPr>
          <w:rFonts w:ascii="Arial" w:hAnsi="Arial" w:eastAsiaTheme="minorHAnsi" w:cs="Arial"/>
          <w:sz w:val="24"/>
          <w:szCs w:val="24"/>
        </w:rPr>
      </w:pPr>
      <w:r w:rsidRPr="004D4129">
        <w:rPr>
          <w:rFonts w:ascii="Arial" w:hAnsi="Arial" w:eastAsiaTheme="minorHAnsi" w:cs="Arial"/>
          <w:sz w:val="24"/>
          <w:szCs w:val="24"/>
        </w:rPr>
        <w:t>(1) IN GENERAL.—In carrying out subsection (a)(1)(C), the</w:t>
      </w:r>
      <w:r>
        <w:rPr>
          <w:rFonts w:ascii="Arial" w:hAnsi="Arial" w:eastAsiaTheme="minorHAnsi" w:cs="Arial"/>
          <w:sz w:val="24"/>
          <w:szCs w:val="24"/>
        </w:rPr>
        <w:t xml:space="preserve"> </w:t>
      </w:r>
      <w:r w:rsidRPr="004D4129">
        <w:rPr>
          <w:rFonts w:ascii="Arial" w:hAnsi="Arial" w:eastAsiaTheme="minorHAnsi" w:cs="Arial"/>
          <w:sz w:val="24"/>
          <w:szCs w:val="24"/>
        </w:rPr>
        <w:t>Secretary shall award grants to fund projects that reduce emissions at ports, includin</w:t>
      </w:r>
      <w:r>
        <w:rPr>
          <w:rFonts w:ascii="Arial" w:hAnsi="Arial" w:eastAsiaTheme="minorHAnsi" w:cs="Arial"/>
          <w:sz w:val="24"/>
          <w:szCs w:val="24"/>
        </w:rPr>
        <w:t xml:space="preserve">g </w:t>
      </w:r>
      <w:r w:rsidRPr="004D4129">
        <w:rPr>
          <w:rFonts w:ascii="Arial" w:hAnsi="Arial" w:eastAsiaTheme="minorHAnsi" w:cs="Arial"/>
          <w:sz w:val="24"/>
          <w:szCs w:val="24"/>
        </w:rPr>
        <w:t>through the advancement of port electrification.</w:t>
      </w:r>
    </w:p>
    <w:p w:rsidR="00B71B65" w:rsidRPr="004D4129" w:rsidP="00B71B65" w14:paraId="3C8E5496" w14:textId="77777777">
      <w:pPr>
        <w:tabs>
          <w:tab w:val="left" w:pos="1080"/>
        </w:tabs>
        <w:autoSpaceDE w:val="0"/>
        <w:autoSpaceDN w:val="0"/>
        <w:adjustRightInd w:val="0"/>
        <w:ind w:left="1080" w:hanging="360"/>
        <w:contextualSpacing/>
        <w:rPr>
          <w:rFonts w:ascii="Arial" w:hAnsi="Arial" w:eastAsiaTheme="minorHAnsi" w:cs="Arial"/>
          <w:sz w:val="24"/>
          <w:szCs w:val="24"/>
        </w:rPr>
      </w:pPr>
      <w:r w:rsidRPr="004D4129">
        <w:rPr>
          <w:rFonts w:ascii="Arial" w:hAnsi="Arial" w:eastAsiaTheme="minorHAnsi" w:cs="Arial"/>
          <w:sz w:val="24"/>
          <w:szCs w:val="24"/>
        </w:rPr>
        <w:t>(2) COST SHARE.—A grant awarded under paragraph (1)</w:t>
      </w:r>
      <w:r>
        <w:rPr>
          <w:rFonts w:ascii="Arial" w:hAnsi="Arial" w:eastAsiaTheme="minorHAnsi" w:cs="Arial"/>
          <w:sz w:val="24"/>
          <w:szCs w:val="24"/>
        </w:rPr>
        <w:t xml:space="preserve"> </w:t>
      </w:r>
      <w:r w:rsidRPr="004D4129">
        <w:rPr>
          <w:rFonts w:ascii="Arial" w:hAnsi="Arial" w:eastAsiaTheme="minorHAnsi" w:cs="Arial"/>
          <w:sz w:val="24"/>
          <w:szCs w:val="24"/>
        </w:rPr>
        <w:t>shall not exceed 80 percent of the total cost of the project</w:t>
      </w:r>
      <w:r>
        <w:rPr>
          <w:rFonts w:ascii="Arial" w:hAnsi="Arial" w:eastAsiaTheme="minorHAnsi" w:cs="Arial"/>
          <w:sz w:val="24"/>
          <w:szCs w:val="24"/>
        </w:rPr>
        <w:t xml:space="preserve"> </w:t>
      </w:r>
      <w:r w:rsidRPr="004D4129">
        <w:rPr>
          <w:rFonts w:ascii="Arial" w:hAnsi="Arial" w:eastAsiaTheme="minorHAnsi" w:cs="Arial"/>
          <w:sz w:val="24"/>
          <w:szCs w:val="24"/>
        </w:rPr>
        <w:t>funded by the grant.</w:t>
      </w:r>
    </w:p>
    <w:p w:rsidR="00B71B65" w:rsidRPr="004D4129" w:rsidP="00B71B65" w14:paraId="3B4FE106" w14:textId="77777777">
      <w:pPr>
        <w:tabs>
          <w:tab w:val="left" w:pos="1080"/>
        </w:tabs>
        <w:autoSpaceDE w:val="0"/>
        <w:autoSpaceDN w:val="0"/>
        <w:adjustRightInd w:val="0"/>
        <w:ind w:left="1080" w:hanging="360"/>
        <w:contextualSpacing/>
        <w:rPr>
          <w:rFonts w:ascii="Arial" w:hAnsi="Arial" w:eastAsiaTheme="minorHAnsi" w:cs="Arial"/>
          <w:sz w:val="24"/>
          <w:szCs w:val="24"/>
        </w:rPr>
      </w:pPr>
      <w:r w:rsidRPr="004D4129">
        <w:rPr>
          <w:rFonts w:ascii="Arial" w:hAnsi="Arial" w:eastAsiaTheme="minorHAnsi" w:cs="Arial"/>
          <w:sz w:val="24"/>
          <w:szCs w:val="24"/>
        </w:rPr>
        <w:t>(3) COORDINATION.—In carrying out the grant program</w:t>
      </w:r>
      <w:r>
        <w:rPr>
          <w:rFonts w:ascii="Arial" w:hAnsi="Arial" w:eastAsiaTheme="minorHAnsi" w:cs="Arial"/>
          <w:sz w:val="24"/>
          <w:szCs w:val="24"/>
        </w:rPr>
        <w:t xml:space="preserve"> </w:t>
      </w:r>
      <w:r w:rsidRPr="004D4129">
        <w:rPr>
          <w:rFonts w:ascii="Arial" w:hAnsi="Arial" w:eastAsiaTheme="minorHAnsi" w:cs="Arial"/>
          <w:sz w:val="24"/>
          <w:szCs w:val="24"/>
        </w:rPr>
        <w:t>under this subsection, the Secretary shall—</w:t>
      </w:r>
    </w:p>
    <w:p w:rsidR="00B71B65" w:rsidRPr="004D4129" w:rsidP="00B71B65" w14:paraId="0278778E" w14:textId="77777777">
      <w:pPr>
        <w:tabs>
          <w:tab w:val="left" w:pos="1800"/>
        </w:tabs>
        <w:autoSpaceDE w:val="0"/>
        <w:autoSpaceDN w:val="0"/>
        <w:adjustRightInd w:val="0"/>
        <w:ind w:left="1800" w:hanging="360"/>
        <w:contextualSpacing/>
        <w:rPr>
          <w:rFonts w:ascii="Arial" w:hAnsi="Arial" w:eastAsiaTheme="minorHAnsi" w:cs="Arial"/>
          <w:sz w:val="24"/>
          <w:szCs w:val="24"/>
        </w:rPr>
      </w:pPr>
      <w:r w:rsidRPr="004D4129">
        <w:rPr>
          <w:rFonts w:ascii="Arial" w:hAnsi="Arial" w:eastAsiaTheme="minorHAnsi" w:cs="Arial"/>
          <w:sz w:val="24"/>
          <w:szCs w:val="24"/>
        </w:rPr>
        <w:t>(A) to the maximum extent practicable, leverage</w:t>
      </w:r>
      <w:r>
        <w:rPr>
          <w:rFonts w:ascii="Arial" w:hAnsi="Arial" w:eastAsiaTheme="minorHAnsi" w:cs="Arial"/>
          <w:sz w:val="24"/>
          <w:szCs w:val="24"/>
        </w:rPr>
        <w:t xml:space="preserve"> </w:t>
      </w:r>
      <w:r w:rsidRPr="004D4129">
        <w:rPr>
          <w:rFonts w:ascii="Arial" w:hAnsi="Arial" w:eastAsiaTheme="minorHAnsi" w:cs="Arial"/>
          <w:sz w:val="24"/>
          <w:szCs w:val="24"/>
        </w:rPr>
        <w:t>existing resources and programs of the Department and</w:t>
      </w:r>
      <w:r>
        <w:rPr>
          <w:rFonts w:ascii="Arial" w:hAnsi="Arial" w:eastAsiaTheme="minorHAnsi" w:cs="Arial"/>
          <w:sz w:val="24"/>
          <w:szCs w:val="24"/>
        </w:rPr>
        <w:t xml:space="preserve"> </w:t>
      </w:r>
      <w:r w:rsidRPr="004D4129">
        <w:rPr>
          <w:rFonts w:ascii="Arial" w:hAnsi="Arial" w:eastAsiaTheme="minorHAnsi" w:cs="Arial"/>
          <w:sz w:val="24"/>
          <w:szCs w:val="24"/>
        </w:rPr>
        <w:t>other relevant Federal agencies; and</w:t>
      </w:r>
    </w:p>
    <w:p w:rsidR="00B71B65" w:rsidRPr="004D4129" w:rsidP="00B71B65" w14:paraId="628F23ED" w14:textId="77777777">
      <w:pPr>
        <w:tabs>
          <w:tab w:val="left" w:pos="1800"/>
        </w:tabs>
        <w:autoSpaceDE w:val="0"/>
        <w:autoSpaceDN w:val="0"/>
        <w:adjustRightInd w:val="0"/>
        <w:ind w:left="1800" w:hanging="360"/>
        <w:contextualSpacing/>
        <w:rPr>
          <w:rFonts w:ascii="Arial" w:hAnsi="Arial" w:eastAsiaTheme="minorHAnsi" w:cs="Arial"/>
          <w:sz w:val="24"/>
          <w:szCs w:val="24"/>
        </w:rPr>
      </w:pPr>
      <w:r w:rsidRPr="004D4129">
        <w:rPr>
          <w:rFonts w:ascii="Arial" w:hAnsi="Arial" w:eastAsiaTheme="minorHAnsi" w:cs="Arial"/>
          <w:sz w:val="24"/>
          <w:szCs w:val="24"/>
        </w:rPr>
        <w:t>(B) coordinate with other Federal agencies, as the Secretary</w:t>
      </w:r>
      <w:r>
        <w:rPr>
          <w:rFonts w:ascii="Arial" w:hAnsi="Arial" w:eastAsiaTheme="minorHAnsi" w:cs="Arial"/>
          <w:sz w:val="24"/>
          <w:szCs w:val="24"/>
        </w:rPr>
        <w:t xml:space="preserve"> </w:t>
      </w:r>
      <w:r w:rsidRPr="004D4129">
        <w:rPr>
          <w:rFonts w:ascii="Arial" w:hAnsi="Arial" w:eastAsiaTheme="minorHAnsi" w:cs="Arial"/>
          <w:sz w:val="24"/>
          <w:szCs w:val="24"/>
        </w:rPr>
        <w:t>determines to be appropriate.</w:t>
      </w:r>
    </w:p>
    <w:p w:rsidR="00B71B65" w:rsidRPr="004D4129" w:rsidP="00B71B65" w14:paraId="286234C9" w14:textId="77777777">
      <w:pPr>
        <w:tabs>
          <w:tab w:val="left" w:pos="1080"/>
        </w:tabs>
        <w:autoSpaceDE w:val="0"/>
        <w:autoSpaceDN w:val="0"/>
        <w:adjustRightInd w:val="0"/>
        <w:ind w:left="1080" w:hanging="360"/>
        <w:contextualSpacing/>
        <w:rPr>
          <w:rFonts w:ascii="Arial" w:hAnsi="Arial" w:eastAsiaTheme="minorHAnsi" w:cs="Arial"/>
          <w:sz w:val="24"/>
          <w:szCs w:val="24"/>
        </w:rPr>
      </w:pPr>
      <w:r w:rsidRPr="004D4129">
        <w:rPr>
          <w:rFonts w:ascii="Arial" w:hAnsi="Arial" w:eastAsiaTheme="minorHAnsi" w:cs="Arial"/>
          <w:sz w:val="24"/>
          <w:szCs w:val="24"/>
        </w:rPr>
        <w:t>(4) APPLICATION; SELECTION.—</w:t>
      </w:r>
    </w:p>
    <w:p w:rsidR="00B71B65" w:rsidRPr="004D4129" w:rsidP="00B71B65" w14:paraId="5A8FCCE6" w14:textId="77777777">
      <w:pPr>
        <w:tabs>
          <w:tab w:val="left" w:pos="1800"/>
        </w:tabs>
        <w:autoSpaceDE w:val="0"/>
        <w:autoSpaceDN w:val="0"/>
        <w:adjustRightInd w:val="0"/>
        <w:ind w:left="1800" w:hanging="360"/>
        <w:contextualSpacing/>
        <w:rPr>
          <w:rFonts w:ascii="Arial" w:hAnsi="Arial" w:eastAsiaTheme="minorHAnsi" w:cs="Arial"/>
          <w:sz w:val="24"/>
          <w:szCs w:val="24"/>
        </w:rPr>
      </w:pPr>
      <w:r w:rsidRPr="004D4129">
        <w:rPr>
          <w:rFonts w:ascii="Arial" w:hAnsi="Arial" w:eastAsiaTheme="minorHAnsi" w:cs="Arial"/>
          <w:sz w:val="24"/>
          <w:szCs w:val="24"/>
        </w:rPr>
        <w:t>(A) APPLICATION.—The Secretary shall solicit applications</w:t>
      </w:r>
      <w:r>
        <w:rPr>
          <w:rFonts w:ascii="Arial" w:hAnsi="Arial" w:eastAsiaTheme="minorHAnsi" w:cs="Arial"/>
          <w:sz w:val="24"/>
          <w:szCs w:val="24"/>
        </w:rPr>
        <w:t xml:space="preserve"> </w:t>
      </w:r>
      <w:r w:rsidRPr="004D4129">
        <w:rPr>
          <w:rFonts w:ascii="Arial" w:hAnsi="Arial" w:eastAsiaTheme="minorHAnsi" w:cs="Arial"/>
          <w:sz w:val="24"/>
          <w:szCs w:val="24"/>
        </w:rPr>
        <w:t>for grants under paragraph (1) at such time, in such</w:t>
      </w:r>
      <w:r>
        <w:rPr>
          <w:rFonts w:ascii="Arial" w:hAnsi="Arial" w:eastAsiaTheme="minorHAnsi" w:cs="Arial"/>
          <w:sz w:val="24"/>
          <w:szCs w:val="24"/>
        </w:rPr>
        <w:t xml:space="preserve"> </w:t>
      </w:r>
      <w:r w:rsidRPr="004D4129">
        <w:rPr>
          <w:rFonts w:ascii="Arial" w:hAnsi="Arial" w:eastAsiaTheme="minorHAnsi" w:cs="Arial"/>
          <w:sz w:val="24"/>
          <w:szCs w:val="24"/>
        </w:rPr>
        <w:t>manner, and containing such information as the Secretary</w:t>
      </w:r>
      <w:r>
        <w:rPr>
          <w:rFonts w:ascii="Arial" w:hAnsi="Arial" w:eastAsiaTheme="minorHAnsi" w:cs="Arial"/>
          <w:sz w:val="24"/>
          <w:szCs w:val="24"/>
        </w:rPr>
        <w:t xml:space="preserve"> </w:t>
      </w:r>
      <w:r w:rsidRPr="004D4129">
        <w:rPr>
          <w:rFonts w:ascii="Arial" w:hAnsi="Arial" w:eastAsiaTheme="minorHAnsi" w:cs="Arial"/>
          <w:sz w:val="24"/>
          <w:szCs w:val="24"/>
        </w:rPr>
        <w:t>determines to be necessary.</w:t>
      </w:r>
    </w:p>
    <w:p w:rsidR="00B71B65" w:rsidRPr="004D4129" w:rsidP="00B71B65" w14:paraId="59B47124" w14:textId="77777777">
      <w:pPr>
        <w:tabs>
          <w:tab w:val="left" w:pos="1800"/>
        </w:tabs>
        <w:autoSpaceDE w:val="0"/>
        <w:autoSpaceDN w:val="0"/>
        <w:adjustRightInd w:val="0"/>
        <w:ind w:left="1800" w:hanging="360"/>
        <w:contextualSpacing/>
        <w:rPr>
          <w:rFonts w:ascii="Arial" w:hAnsi="Arial" w:eastAsiaTheme="minorHAnsi" w:cs="Arial"/>
          <w:sz w:val="24"/>
          <w:szCs w:val="24"/>
        </w:rPr>
      </w:pPr>
      <w:r w:rsidRPr="004D4129">
        <w:rPr>
          <w:rFonts w:ascii="Arial" w:hAnsi="Arial" w:eastAsiaTheme="minorHAnsi" w:cs="Arial"/>
          <w:sz w:val="24"/>
          <w:szCs w:val="24"/>
        </w:rPr>
        <w:t>(B) SELECTION.—The Secretary shall make grants</w:t>
      </w:r>
      <w:r>
        <w:rPr>
          <w:rFonts w:ascii="Arial" w:hAnsi="Arial" w:eastAsiaTheme="minorHAnsi" w:cs="Arial"/>
          <w:sz w:val="24"/>
          <w:szCs w:val="24"/>
        </w:rPr>
        <w:t xml:space="preserve"> </w:t>
      </w:r>
      <w:r w:rsidRPr="004D4129">
        <w:rPr>
          <w:rFonts w:ascii="Arial" w:hAnsi="Arial" w:eastAsiaTheme="minorHAnsi" w:cs="Arial"/>
          <w:sz w:val="24"/>
          <w:szCs w:val="24"/>
        </w:rPr>
        <w:t>under paragraph (1) by not later than April 1 of each</w:t>
      </w:r>
      <w:r>
        <w:rPr>
          <w:rFonts w:ascii="Arial" w:hAnsi="Arial" w:eastAsiaTheme="minorHAnsi" w:cs="Arial"/>
          <w:sz w:val="24"/>
          <w:szCs w:val="24"/>
        </w:rPr>
        <w:t xml:space="preserve"> </w:t>
      </w:r>
      <w:r w:rsidRPr="004D4129">
        <w:rPr>
          <w:rFonts w:ascii="Arial" w:hAnsi="Arial" w:eastAsiaTheme="minorHAnsi" w:cs="Arial"/>
          <w:sz w:val="24"/>
          <w:szCs w:val="24"/>
        </w:rPr>
        <w:t>fiscal year for which funding is made available.</w:t>
      </w:r>
    </w:p>
    <w:p w:rsidR="00B71B65" w:rsidRPr="004D4129" w:rsidP="00B71B65" w14:paraId="7A6546E5" w14:textId="77777777">
      <w:pPr>
        <w:tabs>
          <w:tab w:val="left" w:pos="1080"/>
        </w:tabs>
        <w:autoSpaceDE w:val="0"/>
        <w:autoSpaceDN w:val="0"/>
        <w:adjustRightInd w:val="0"/>
        <w:ind w:left="1080" w:hanging="360"/>
        <w:contextualSpacing/>
        <w:rPr>
          <w:rFonts w:ascii="Arial" w:hAnsi="Arial" w:eastAsiaTheme="minorHAnsi" w:cs="Arial"/>
          <w:sz w:val="24"/>
          <w:szCs w:val="24"/>
        </w:rPr>
      </w:pPr>
      <w:r w:rsidRPr="004D4129">
        <w:rPr>
          <w:rFonts w:ascii="Arial" w:hAnsi="Arial" w:eastAsiaTheme="minorHAnsi" w:cs="Arial"/>
          <w:sz w:val="24"/>
          <w:szCs w:val="24"/>
        </w:rPr>
        <w:t>(5) REQUIREMENT.—Notwithstanding any other provision</w:t>
      </w:r>
      <w:r>
        <w:rPr>
          <w:rFonts w:ascii="Arial" w:hAnsi="Arial" w:eastAsiaTheme="minorHAnsi" w:cs="Arial"/>
          <w:sz w:val="24"/>
          <w:szCs w:val="24"/>
        </w:rPr>
        <w:t xml:space="preserve"> </w:t>
      </w:r>
      <w:r w:rsidRPr="004D4129">
        <w:rPr>
          <w:rFonts w:ascii="Arial" w:hAnsi="Arial" w:eastAsiaTheme="minorHAnsi" w:cs="Arial"/>
          <w:sz w:val="24"/>
          <w:szCs w:val="24"/>
        </w:rPr>
        <w:t>of law, any project funded by a grant under this subsection</w:t>
      </w:r>
      <w:r>
        <w:rPr>
          <w:rFonts w:ascii="Arial" w:hAnsi="Arial" w:eastAsiaTheme="minorHAnsi" w:cs="Arial"/>
          <w:sz w:val="24"/>
          <w:szCs w:val="24"/>
        </w:rPr>
        <w:t xml:space="preserve"> </w:t>
      </w:r>
      <w:r w:rsidRPr="004D4129">
        <w:rPr>
          <w:rFonts w:ascii="Arial" w:hAnsi="Arial" w:eastAsiaTheme="minorHAnsi" w:cs="Arial"/>
          <w:sz w:val="24"/>
          <w:szCs w:val="24"/>
        </w:rPr>
        <w:t>shall be treated as a project on a Federal-aid highway under</w:t>
      </w:r>
      <w:r>
        <w:rPr>
          <w:rFonts w:ascii="Arial" w:hAnsi="Arial" w:eastAsiaTheme="minorHAnsi" w:cs="Arial"/>
          <w:sz w:val="24"/>
          <w:szCs w:val="24"/>
        </w:rPr>
        <w:t xml:space="preserve"> </w:t>
      </w:r>
      <w:r w:rsidRPr="004D4129">
        <w:rPr>
          <w:rFonts w:ascii="Arial" w:hAnsi="Arial" w:eastAsiaTheme="minorHAnsi" w:cs="Arial"/>
          <w:sz w:val="24"/>
          <w:szCs w:val="24"/>
        </w:rPr>
        <w:t>chapter 1 of title 23, United States Code.</w:t>
      </w:r>
    </w:p>
    <w:p w:rsidR="00B71B65" w:rsidRPr="004D4129" w:rsidP="00B71B65" w14:paraId="1A5DB0B6" w14:textId="77777777">
      <w:pPr>
        <w:tabs>
          <w:tab w:val="left" w:pos="720"/>
        </w:tabs>
        <w:autoSpaceDE w:val="0"/>
        <w:autoSpaceDN w:val="0"/>
        <w:adjustRightInd w:val="0"/>
        <w:ind w:left="720" w:hanging="360"/>
        <w:rPr>
          <w:rFonts w:ascii="Arial" w:hAnsi="Arial" w:eastAsiaTheme="minorHAnsi" w:cs="Arial"/>
          <w:sz w:val="24"/>
          <w:szCs w:val="24"/>
        </w:rPr>
      </w:pPr>
      <w:r w:rsidRPr="004D4129">
        <w:rPr>
          <w:rFonts w:ascii="Arial" w:hAnsi="Arial" w:eastAsiaTheme="minorHAnsi" w:cs="Arial"/>
          <w:sz w:val="24"/>
          <w:szCs w:val="24"/>
        </w:rPr>
        <w:t>(c) REPORT.—Not later than 1 year after the date on which</w:t>
      </w:r>
      <w:r>
        <w:rPr>
          <w:rFonts w:ascii="Arial" w:hAnsi="Arial" w:eastAsiaTheme="minorHAnsi" w:cs="Arial"/>
          <w:sz w:val="24"/>
          <w:szCs w:val="24"/>
        </w:rPr>
        <w:t xml:space="preserve"> </w:t>
      </w:r>
      <w:r w:rsidRPr="004D4129">
        <w:rPr>
          <w:rFonts w:ascii="Arial" w:hAnsi="Arial" w:eastAsiaTheme="minorHAnsi" w:cs="Arial"/>
          <w:sz w:val="24"/>
          <w:szCs w:val="24"/>
        </w:rPr>
        <w:t>all of the projects funded with a grant under subsection (b) are</w:t>
      </w:r>
      <w:r>
        <w:rPr>
          <w:rFonts w:ascii="Arial" w:hAnsi="Arial" w:eastAsiaTheme="minorHAnsi" w:cs="Arial"/>
          <w:sz w:val="24"/>
          <w:szCs w:val="24"/>
        </w:rPr>
        <w:t xml:space="preserve"> </w:t>
      </w:r>
      <w:r w:rsidRPr="004D4129">
        <w:rPr>
          <w:rFonts w:ascii="Arial" w:hAnsi="Arial" w:eastAsiaTheme="minorHAnsi" w:cs="Arial"/>
          <w:sz w:val="24"/>
          <w:szCs w:val="24"/>
        </w:rPr>
        <w:t>completed, the Secretary shall submit to Congress a report that</w:t>
      </w:r>
      <w:r>
        <w:rPr>
          <w:rFonts w:ascii="Arial" w:hAnsi="Arial" w:eastAsiaTheme="minorHAnsi" w:cs="Arial"/>
          <w:sz w:val="24"/>
          <w:szCs w:val="24"/>
        </w:rPr>
        <w:t xml:space="preserve"> </w:t>
      </w:r>
      <w:r w:rsidRPr="004D4129">
        <w:rPr>
          <w:rFonts w:ascii="Arial" w:hAnsi="Arial" w:eastAsiaTheme="minorHAnsi" w:cs="Arial"/>
          <w:sz w:val="24"/>
          <w:szCs w:val="24"/>
        </w:rPr>
        <w:t>includes—</w:t>
      </w:r>
    </w:p>
    <w:p w:rsidR="00B71B65" w:rsidRPr="004D4129" w:rsidP="00B71B65" w14:paraId="1750F0CA" w14:textId="77777777">
      <w:pPr>
        <w:tabs>
          <w:tab w:val="left" w:pos="1080"/>
        </w:tabs>
        <w:autoSpaceDE w:val="0"/>
        <w:autoSpaceDN w:val="0"/>
        <w:adjustRightInd w:val="0"/>
        <w:ind w:left="1080" w:hanging="360"/>
        <w:contextualSpacing/>
        <w:rPr>
          <w:rFonts w:ascii="Arial" w:hAnsi="Arial" w:eastAsiaTheme="minorHAnsi" w:cs="Arial"/>
          <w:sz w:val="24"/>
          <w:szCs w:val="24"/>
        </w:rPr>
      </w:pPr>
      <w:r w:rsidRPr="004D4129">
        <w:rPr>
          <w:rFonts w:ascii="Arial" w:hAnsi="Arial" w:eastAsiaTheme="minorHAnsi" w:cs="Arial"/>
          <w:sz w:val="24"/>
          <w:szCs w:val="24"/>
        </w:rPr>
        <w:t>(1) the findings of the studies described in subparagraphs</w:t>
      </w:r>
      <w:r>
        <w:rPr>
          <w:rFonts w:ascii="Arial" w:hAnsi="Arial" w:eastAsiaTheme="minorHAnsi" w:cs="Arial"/>
          <w:sz w:val="24"/>
          <w:szCs w:val="24"/>
        </w:rPr>
        <w:t xml:space="preserve"> </w:t>
      </w:r>
      <w:r w:rsidRPr="004D4129">
        <w:rPr>
          <w:rFonts w:ascii="Arial" w:hAnsi="Arial" w:eastAsiaTheme="minorHAnsi" w:cs="Arial"/>
          <w:sz w:val="24"/>
          <w:szCs w:val="24"/>
        </w:rPr>
        <w:t>(A) and (B) of subsection (a)(1);</w:t>
      </w:r>
    </w:p>
    <w:p w:rsidR="00B71B65" w:rsidRPr="004D4129" w:rsidP="00B71B65" w14:paraId="1732317A" w14:textId="77777777">
      <w:pPr>
        <w:tabs>
          <w:tab w:val="left" w:pos="1080"/>
        </w:tabs>
        <w:autoSpaceDE w:val="0"/>
        <w:autoSpaceDN w:val="0"/>
        <w:adjustRightInd w:val="0"/>
        <w:ind w:left="1080" w:hanging="360"/>
        <w:contextualSpacing/>
        <w:rPr>
          <w:rFonts w:ascii="Arial" w:hAnsi="Arial" w:eastAsiaTheme="minorHAnsi" w:cs="Arial"/>
          <w:sz w:val="24"/>
          <w:szCs w:val="24"/>
        </w:rPr>
      </w:pPr>
      <w:r w:rsidRPr="004D4129">
        <w:rPr>
          <w:rFonts w:ascii="Arial" w:hAnsi="Arial" w:eastAsiaTheme="minorHAnsi" w:cs="Arial"/>
          <w:sz w:val="24"/>
          <w:szCs w:val="24"/>
        </w:rPr>
        <w:t>(2) the results of the projects that received a grant under</w:t>
      </w:r>
      <w:r>
        <w:rPr>
          <w:rFonts w:ascii="Arial" w:hAnsi="Arial" w:eastAsiaTheme="minorHAnsi" w:cs="Arial"/>
          <w:sz w:val="24"/>
          <w:szCs w:val="24"/>
        </w:rPr>
        <w:t xml:space="preserve"> </w:t>
      </w:r>
      <w:r w:rsidRPr="004D4129">
        <w:rPr>
          <w:rFonts w:ascii="Arial" w:hAnsi="Arial" w:eastAsiaTheme="minorHAnsi" w:cs="Arial"/>
          <w:sz w:val="24"/>
          <w:szCs w:val="24"/>
        </w:rPr>
        <w:t>subsection (b);</w:t>
      </w:r>
    </w:p>
    <w:p w:rsidR="00B71B65" w:rsidRPr="004D4129" w:rsidP="00B71B65" w14:paraId="7BA0E2B8" w14:textId="77777777">
      <w:pPr>
        <w:tabs>
          <w:tab w:val="left" w:pos="1080"/>
        </w:tabs>
        <w:autoSpaceDE w:val="0"/>
        <w:autoSpaceDN w:val="0"/>
        <w:adjustRightInd w:val="0"/>
        <w:ind w:left="1080" w:hanging="360"/>
        <w:contextualSpacing/>
        <w:rPr>
          <w:rFonts w:ascii="Arial" w:hAnsi="Arial" w:eastAsiaTheme="minorHAnsi" w:cs="Arial"/>
          <w:sz w:val="24"/>
          <w:szCs w:val="24"/>
        </w:rPr>
      </w:pPr>
      <w:r w:rsidRPr="004D4129">
        <w:rPr>
          <w:rFonts w:ascii="Arial" w:hAnsi="Arial" w:eastAsiaTheme="minorHAnsi" w:cs="Arial"/>
          <w:sz w:val="24"/>
          <w:szCs w:val="24"/>
        </w:rPr>
        <w:t>(3) any recommendations for workforce development and</w:t>
      </w:r>
      <w:r>
        <w:rPr>
          <w:rFonts w:ascii="Arial" w:hAnsi="Arial" w:eastAsiaTheme="minorHAnsi" w:cs="Arial"/>
          <w:sz w:val="24"/>
          <w:szCs w:val="24"/>
        </w:rPr>
        <w:t xml:space="preserve"> </w:t>
      </w:r>
      <w:r w:rsidRPr="004D4129">
        <w:rPr>
          <w:rFonts w:ascii="Arial" w:hAnsi="Arial" w:eastAsiaTheme="minorHAnsi" w:cs="Arial"/>
          <w:sz w:val="24"/>
          <w:szCs w:val="24"/>
        </w:rPr>
        <w:t>training opportunities with respect to port electrification; and</w:t>
      </w:r>
    </w:p>
    <w:p w:rsidR="00B71B65" w:rsidRPr="002250DD" w:rsidP="00B71B65" w14:paraId="66269F08" w14:textId="77777777">
      <w:pPr>
        <w:tabs>
          <w:tab w:val="left" w:pos="1080"/>
        </w:tabs>
        <w:autoSpaceDE w:val="0"/>
        <w:autoSpaceDN w:val="0"/>
        <w:adjustRightInd w:val="0"/>
        <w:ind w:left="1080" w:hanging="360"/>
        <w:rPr>
          <w:rFonts w:ascii="Arial" w:hAnsi="Arial" w:eastAsiaTheme="minorHAnsi" w:cs="Arial"/>
          <w:sz w:val="24"/>
          <w:szCs w:val="24"/>
        </w:rPr>
      </w:pPr>
      <w:r w:rsidRPr="004D4129">
        <w:rPr>
          <w:rFonts w:ascii="Arial" w:hAnsi="Arial" w:eastAsiaTheme="minorHAnsi" w:cs="Arial"/>
          <w:sz w:val="24"/>
          <w:szCs w:val="24"/>
        </w:rPr>
        <w:t>(4) any policy recommendations based on the findings and</w:t>
      </w:r>
      <w:r>
        <w:rPr>
          <w:rFonts w:ascii="Arial" w:hAnsi="Arial" w:eastAsiaTheme="minorHAnsi" w:cs="Arial"/>
          <w:sz w:val="24"/>
          <w:szCs w:val="24"/>
        </w:rPr>
        <w:t xml:space="preserve"> </w:t>
      </w:r>
      <w:r w:rsidRPr="004D4129">
        <w:rPr>
          <w:rFonts w:ascii="Arial" w:hAnsi="Arial" w:eastAsiaTheme="minorHAnsi" w:cs="Arial"/>
          <w:sz w:val="24"/>
          <w:szCs w:val="24"/>
        </w:rPr>
        <w:t>results described in paragraphs (1) and (2).</w:t>
      </w:r>
      <w:bookmarkStart w:id="5" w:name="substructure-location_a"/>
      <w:bookmarkStart w:id="6" w:name="substructure-location_a_1"/>
      <w:bookmarkStart w:id="7" w:name="substructure-location_a_1_A"/>
      <w:bookmarkStart w:id="8" w:name="substructure-location_a_1_B"/>
      <w:bookmarkStart w:id="9" w:name="substructure-location_a_1_B_i"/>
      <w:bookmarkStart w:id="10" w:name="substructure-location_a_1_B_ii"/>
      <w:bookmarkStart w:id="11" w:name="substructure-location_a_2"/>
      <w:bookmarkStart w:id="12" w:name="substructure-location_a_3"/>
      <w:bookmarkStart w:id="13" w:name="substructure-location_b"/>
      <w:bookmarkStart w:id="14" w:name="substructure-location_b_1"/>
      <w:bookmarkStart w:id="15" w:name="substructure-location_b_2"/>
      <w:bookmarkStart w:id="16" w:name="substructure-location_b_2_A"/>
      <w:bookmarkStart w:id="17" w:name="substructure-location_b_2_B"/>
      <w:bookmarkStart w:id="18" w:name="substructure-location_b_2_B_i"/>
      <w:bookmarkStart w:id="19" w:name="substructure-location_b_2_B_i_I"/>
      <w:bookmarkStart w:id="20" w:name="substructure-location_b_2_B_i_II"/>
      <w:bookmarkStart w:id="21" w:name="substructure-location_b_2_B_ii"/>
      <w:bookmarkStart w:id="22" w:name="substructure-location_b_2_B_ii_I"/>
      <w:bookmarkStart w:id="23" w:name="substructure-location_b_2_B_ii_II"/>
      <w:bookmarkStart w:id="24" w:name="substructure-location_b_2_B_iii"/>
      <w:bookmarkStart w:id="25" w:name="substructure-location_b_2_B_iii_I"/>
      <w:bookmarkStart w:id="26" w:name="substructure-location_b_2_B_iii_II"/>
      <w:bookmarkStart w:id="27" w:name="substructure-location_b_2_B_iv"/>
      <w:bookmarkStart w:id="28" w:name="substructure-location_b_2_B_iv_I"/>
      <w:bookmarkStart w:id="29" w:name="substructure-location_b_2_B_iv_II"/>
      <w:bookmarkStart w:id="30" w:name="substructure-location_b_2_C"/>
      <w:bookmarkStart w:id="31" w:name="substructure-location_c"/>
      <w:bookmarkStart w:id="32" w:name="substructure-location_c_1"/>
      <w:bookmarkStart w:id="33" w:name="substructure-location_c_2"/>
      <w:bookmarkStart w:id="34" w:name="substructure-location_c_2_A"/>
      <w:bookmarkStart w:id="35" w:name="substructure-location_c_2_A_i"/>
      <w:bookmarkStart w:id="36" w:name="substructure-location_c_2_A_ii"/>
      <w:bookmarkStart w:id="37" w:name="substructure-location_c_2_B"/>
      <w:bookmarkStart w:id="38" w:name="substructure-location_c_2_B_i"/>
      <w:bookmarkStart w:id="39" w:name="substructure-location_c_2_B_ii"/>
      <w:bookmarkStart w:id="40" w:name="substructure-location_c_3"/>
      <w:bookmarkStart w:id="41" w:name="substructure-location_c_3_A"/>
      <w:bookmarkStart w:id="42" w:name="substructure-location_c_3_B"/>
      <w:bookmarkStart w:id="43" w:name="substructure-location_c_4"/>
      <w:bookmarkStart w:id="44" w:name="substructure-location_c_4_A"/>
      <w:bookmarkStart w:id="45" w:name="substructure-location_c_4_B"/>
      <w:bookmarkStart w:id="46" w:name="substructure-location_c_4_B_i"/>
      <w:bookmarkStart w:id="47" w:name="substructure-location_c_4_B_ii"/>
      <w:bookmarkStart w:id="48" w:name="substructure-location_c_4_C"/>
      <w:bookmarkStart w:id="49" w:name="substructure-location_c_5"/>
      <w:bookmarkStart w:id="50" w:name="substructure-location_c_5_A"/>
      <w:bookmarkStart w:id="51" w:name="substructure-location_c_5_A_i"/>
      <w:bookmarkStart w:id="52" w:name="substructure-location_c_5_A_ii"/>
      <w:bookmarkStart w:id="53" w:name="substructure-location_c_5_A_iii"/>
      <w:bookmarkStart w:id="54" w:name="substructure-location_c_5_A_iv"/>
      <w:bookmarkStart w:id="55" w:name="substructure-location_c_5_A_v"/>
      <w:bookmarkStart w:id="56" w:name="substructure-location_c_5_A_vi"/>
      <w:bookmarkStart w:id="57" w:name="substructure-location_c_5_A_vii"/>
      <w:bookmarkStart w:id="58" w:name="substructure-location_c_5_A_viii"/>
      <w:bookmarkStart w:id="59" w:name="substructure-location_c_5_A_viii_I"/>
      <w:bookmarkStart w:id="60" w:name="substructure-location_c_5_A_viii_I_aa"/>
      <w:bookmarkStart w:id="61" w:name="substructure-location_c_5_A_viii_I_bb"/>
      <w:bookmarkStart w:id="62" w:name="substructure-location_c_5_A_viii_I_II"/>
      <w:bookmarkStart w:id="63" w:name="substructure-location_c_5_A_viii_I_II_aa"/>
      <w:bookmarkStart w:id="64" w:name="substructure-location_c_5_A_viii_I_II_bb"/>
      <w:bookmarkStart w:id="65" w:name="substructure-location_c_5_A_viii_I_III"/>
      <w:bookmarkStart w:id="66" w:name="substructure-location_c_5_B"/>
      <w:bookmarkStart w:id="67" w:name="substructure-location_c_5_B_i"/>
      <w:bookmarkStart w:id="68" w:name="substructure-location_c_5_B_i_I"/>
      <w:bookmarkStart w:id="69" w:name="substructure-location_c_5_B_i_II"/>
      <w:bookmarkStart w:id="70" w:name="substructure-location_c_5_B_ii"/>
      <w:bookmarkStart w:id="71" w:name="substructure-location_c_5_B_ii_I"/>
      <w:bookmarkStart w:id="72" w:name="substructure-location_c_5_B_ii_II"/>
      <w:bookmarkStart w:id="73" w:name="substructure-location_c_5_B_iii"/>
      <w:bookmarkStart w:id="74" w:name="substructure-location_c_6"/>
      <w:bookmarkStart w:id="75" w:name="substructure-location_d"/>
      <w:bookmarkStart w:id="76" w:name="substructure-location_d_1"/>
      <w:bookmarkStart w:id="77" w:name="substructure-location_d_2"/>
      <w:bookmarkStart w:id="78" w:name="substructure-location_d_3"/>
      <w:bookmarkStart w:id="79" w:name="substructure-location_d_4"/>
      <w:bookmarkStart w:id="80" w:name="substructure-location_d_5"/>
      <w:bookmarkStart w:id="81" w:name="substructure-location_d_6"/>
      <w:bookmarkStart w:id="82" w:name="substructure-location_d_7"/>
      <w:bookmarkStart w:id="83" w:name="substructure-location_d_8"/>
      <w:bookmarkStart w:id="84" w:name="substructure-location_e"/>
      <w:bookmarkStart w:id="85" w:name="substructure-location_e_1"/>
      <w:bookmarkStart w:id="86" w:name="substructure-location_e_2"/>
      <w:bookmarkStart w:id="87" w:name="substructure-location_e_3"/>
      <w:bookmarkStart w:id="88" w:name="substructure-location_f"/>
      <w:bookmarkStart w:id="89" w:name="substructure-location_f_1"/>
      <w:bookmarkStart w:id="90" w:name="substructure-location_f_1_A"/>
      <w:bookmarkStart w:id="91" w:name="substructure-location_f_1_A_i"/>
      <w:bookmarkStart w:id="92" w:name="substructure-location_f_1_A_ii"/>
      <w:bookmarkStart w:id="93" w:name="substructure-location_f_1_B"/>
      <w:bookmarkStart w:id="94" w:name="substructure-location_f_1_B_i"/>
      <w:bookmarkStart w:id="95" w:name="substructure-location_f_1_B_ii"/>
      <w:bookmarkStart w:id="96" w:name="substructure-location_f_2"/>
      <w:bookmarkStart w:id="97" w:name="substructure-location_f_3"/>
      <w:bookmarkStart w:id="98" w:name="substructure-location_f_3_A"/>
      <w:bookmarkStart w:id="99" w:name="substructure-location_f_3_A_i"/>
      <w:bookmarkStart w:id="100" w:name="substructure-location_f_3_A_ii"/>
      <w:bookmarkStart w:id="101" w:name="substructure-location_f_3_B"/>
      <w:bookmarkStart w:id="102" w:name="substructure-location_f_3_B_i"/>
      <w:bookmarkStart w:id="103" w:name="substructure-location_f_3_B_i_I"/>
      <w:bookmarkStart w:id="104" w:name="substructure-location_f_3_B_i_III"/>
      <w:bookmarkStart w:id="105" w:name="substructure-location_f_3_B_i_IV"/>
      <w:bookmarkStart w:id="106" w:name="substructure-location_f_3_B_i_V"/>
      <w:bookmarkStart w:id="107" w:name="substructure-location_f_3_B_i_VI"/>
      <w:bookmarkStart w:id="108" w:name="substructure-location_f_3_B_i_VII"/>
      <w:bookmarkStart w:id="109" w:name="substructure-location_f_3_B_i_VIII"/>
      <w:bookmarkStart w:id="110" w:name="substructure-location_f_3_B_i_IX"/>
      <w:bookmarkStart w:id="111" w:name="substructure-location_f_3_B_i_X"/>
      <w:bookmarkStart w:id="112" w:name="substructure-location_f_3_B_i_X_aa"/>
      <w:bookmarkStart w:id="113" w:name="substructure-location_f_3_B_i_X_bb"/>
      <w:bookmarkStart w:id="114" w:name="substructure-location_f_3_B_i_X_XI"/>
      <w:bookmarkStart w:id="115" w:name="substructure-location_f_3_B_i_ii"/>
      <w:bookmarkStart w:id="116" w:name="substructure-location_g"/>
      <w:bookmarkStart w:id="117" w:name="substructure-location_g_1"/>
      <w:bookmarkStart w:id="118" w:name="substructure-location_g_1_A"/>
      <w:bookmarkStart w:id="119" w:name="substructure-location_g_1_B"/>
      <w:bookmarkStart w:id="120" w:name="substructure-location_g_2"/>
      <w:bookmarkStart w:id="121" w:name="substructure-location_g_2_A"/>
      <w:bookmarkStart w:id="122" w:name="substructure-location_g_2_B"/>
      <w:bookmarkStart w:id="123" w:name="substructure-location_g_2_B_i"/>
      <w:bookmarkStart w:id="124" w:name="substructure-location_g_2_B_ii"/>
      <w:bookmarkStart w:id="125" w:name="substructure-location_g_3"/>
      <w:bookmarkStart w:id="126" w:name="substructure-location_g_3_A"/>
      <w:bookmarkStart w:id="127" w:name="substructure-location_g_3_B"/>
      <w:bookmarkStart w:id="128" w:name="substructure-location_g_3_C"/>
      <w:bookmarkStart w:id="129" w:name="substructure-location_g_4"/>
      <w:bookmarkStart w:id="130" w:name="substructure-location_g_4_A"/>
      <w:bookmarkStart w:id="131" w:name="substructure-location_g_4_B"/>
      <w:bookmarkStart w:id="132" w:name="substructure-location_g_4_B_i"/>
      <w:bookmarkStart w:id="133" w:name="substructure-location_g_4_B_ii"/>
      <w:bookmarkStart w:id="134" w:name="substructure-location_g_4_B_iii"/>
      <w:bookmarkStart w:id="135" w:name="substructure-location_g_4_B_iv"/>
      <w:bookmarkStart w:id="136" w:name="substructure-location_g_4_B_v"/>
      <w:bookmarkStart w:id="137" w:name="substructure-location_g_4_B_vi"/>
      <w:bookmarkStart w:id="138" w:name="substructure-location_g_4_B_vii"/>
      <w:bookmarkStart w:id="139" w:name="substructure-location_g_4_B_viii"/>
      <w:bookmarkStart w:id="140" w:name="substructure-location_g_4_B_ix"/>
      <w:bookmarkStart w:id="141" w:name="substructure-location_g_4_B_x"/>
      <w:bookmarkStart w:id="142" w:name="substructure-location_g_4_B_x_I"/>
      <w:bookmarkStart w:id="143" w:name="substructure-location_g_4_B_x_II"/>
      <w:bookmarkStart w:id="144" w:name="substructure-location_g_4_B_xi"/>
      <w:bookmarkStart w:id="145" w:name="substructure-location_g_4_C"/>
      <w:bookmarkStart w:id="146" w:name="substructure-location_g_4_D"/>
      <w:bookmarkStart w:id="147" w:name="substructure-location_g_4_E"/>
      <w:bookmarkStart w:id="148" w:name="substructure-location_g_5"/>
      <w:bookmarkStart w:id="149" w:name="substructure-location_g_5_A"/>
      <w:bookmarkStart w:id="150" w:name="substructure-location_g_5_A_i"/>
      <w:bookmarkStart w:id="151" w:name="substructure-location_g_5_A_ii"/>
      <w:bookmarkStart w:id="152" w:name="substructure-location_g_5_A_iii"/>
      <w:bookmarkStart w:id="153" w:name="substructure-location_g_5_B"/>
      <w:bookmarkStart w:id="154" w:name="substructure-location_g_5_C"/>
      <w:bookmarkStart w:id="155" w:name="substructure-location_g_5_C_i"/>
      <w:bookmarkStart w:id="156" w:name="substructure-location_g_5_C_ii"/>
      <w:bookmarkStart w:id="157" w:name="substructure-location_g_5_C_iii"/>
      <w:bookmarkStart w:id="158" w:name="substructure-location_g_6"/>
      <w:bookmarkStart w:id="159" w:name="substructure-location_g_6_A"/>
      <w:bookmarkStart w:id="160" w:name="substructure-location_g_6_A_i"/>
      <w:bookmarkStart w:id="161" w:name="substructure-location_g_6_A_ii"/>
      <w:bookmarkStart w:id="162" w:name="substructure-location_g_6_A_iii"/>
      <w:bookmarkStart w:id="163" w:name="substructure-location_g_6_A_iii_I"/>
      <w:bookmarkStart w:id="164" w:name="substructure-location_g_6_A_iii_II"/>
      <w:bookmarkStart w:id="165" w:name="substructure-location_g_6_A_iii_III"/>
      <w:bookmarkStart w:id="166" w:name="substructure-location_g_6_A_iv"/>
      <w:bookmarkStart w:id="167" w:name="substructure-location_g_6_B"/>
      <w:bookmarkStart w:id="168" w:name="substructure-location_g_6_B_i"/>
      <w:bookmarkStart w:id="169" w:name="substructure-location_g_6_B_ii"/>
      <w:bookmarkStart w:id="170" w:name="substructure-location_g_6_B_ii_I"/>
      <w:bookmarkStart w:id="171" w:name="substructure-location_g_6_B_ii_II"/>
      <w:bookmarkStart w:id="172" w:name="substructure-location_g_6_B_ii_II_aa"/>
      <w:bookmarkStart w:id="173" w:name="substructure-location_g_6_B_ii_II_bb"/>
      <w:bookmarkStart w:id="174" w:name="substructure-location_g_6_B_C"/>
      <w:bookmarkStart w:id="175" w:name="substructure-location_g_6_B_C_i"/>
      <w:bookmarkStart w:id="176" w:name="substructure-location_g_6_B_C_ii"/>
      <w:bookmarkStart w:id="177" w:name="substructure-location_g_6_D"/>
      <w:bookmarkStart w:id="178" w:name="substructure-location_g_6_D_i"/>
      <w:bookmarkStart w:id="179" w:name="substructure-location_g_6_D_ii"/>
      <w:bookmarkStart w:id="180" w:name="substructure-location_h"/>
      <w:bookmarkStart w:id="181" w:name="substructure-location_h_1"/>
      <w:bookmarkStart w:id="182" w:name="substructure-location_h_2"/>
      <w:bookmarkStart w:id="183" w:name="substructure-location_h_3"/>
      <w:bookmarkStart w:id="184" w:name="substructure-location_i"/>
      <w:bookmarkStart w:id="185" w:name="substructure-location_j"/>
      <w:bookmarkStart w:id="186" w:name="substructure-location_j_1"/>
      <w:bookmarkStart w:id="187" w:name="substructure-location_j_2"/>
      <w:bookmarkStart w:id="188" w:name="substructure-location_j_2_A"/>
      <w:bookmarkStart w:id="189" w:name="substructure-location_j_2_B"/>
      <w:bookmarkStart w:id="190" w:name="substructure-location_j_2_C"/>
      <w:bookmarkStart w:id="191" w:name="substructure-location_j_2_D"/>
      <w:bookmarkStart w:id="192" w:name="substructure-location_j_2_E"/>
      <w:bookmarkStart w:id="193" w:name="substructure-location_j_3"/>
      <w:bookmarkStart w:id="194" w:name="substructure-location_j_3_A"/>
      <w:bookmarkStart w:id="195" w:name="substructure-location_j_3_A_i"/>
      <w:bookmarkStart w:id="196" w:name="substructure-location_j_3_A_ii"/>
      <w:bookmarkStart w:id="197" w:name="substructure-location_j_3_B"/>
      <w:bookmarkStart w:id="198" w:name="substructure-location_j_3_C"/>
      <w:bookmarkStart w:id="199" w:name="substructure-location_j_3_C_i"/>
      <w:bookmarkStart w:id="200" w:name="substructure-location_j_3_C_ii"/>
      <w:bookmarkStart w:id="201" w:name="substructure-location_j_4"/>
      <w:bookmarkStart w:id="202" w:name="substructure-location_j_4_A"/>
      <w:bookmarkStart w:id="203" w:name="substructure-location_j_4_B"/>
      <w:bookmarkStart w:id="204" w:name="substructure-location_k"/>
      <w:bookmarkStart w:id="205" w:name="substructure-location_k_1"/>
      <w:bookmarkStart w:id="206" w:name="substructure-location_k_1_A"/>
      <w:bookmarkStart w:id="207" w:name="substructure-location_k_1_B"/>
      <w:bookmarkStart w:id="208" w:name="substructure-location_k_1_C"/>
      <w:bookmarkStart w:id="209" w:name="substructure-location_k_2"/>
      <w:bookmarkStart w:id="210" w:name="substructure-location_k_2_A"/>
      <w:bookmarkStart w:id="211" w:name="substructure-location_k_2_B"/>
      <w:bookmarkStart w:id="212" w:name="substructure-location_k_3"/>
      <w:bookmarkStart w:id="213" w:name="substructure-location_k_3_A"/>
      <w:bookmarkStart w:id="214" w:name="substructure-location_k_3_B"/>
      <w:bookmarkStart w:id="215" w:name="substructure-location_l"/>
      <w:bookmarkStart w:id="216" w:name="substructure-location_l_1"/>
      <w:bookmarkStart w:id="217" w:name="substructure-location_l_1_A"/>
      <w:bookmarkStart w:id="218" w:name="substructure-location_l_1_B"/>
      <w:bookmarkStart w:id="219" w:name="substructure-location_l_2"/>
      <w:bookmarkStart w:id="220" w:name="substructure-location_m"/>
      <w:bookmarkStart w:id="221" w:name="substructure-location_n"/>
      <w:bookmarkStart w:id="222" w:name="substructure-location_n_1"/>
      <w:bookmarkStart w:id="223" w:name="substructure-location_n_2"/>
      <w:bookmarkStart w:id="224" w:name="substructure-location_o"/>
      <w:bookmarkStart w:id="225" w:name="substructure-location_o_1"/>
      <w:bookmarkStart w:id="226" w:name="substructure-location_o_2"/>
      <w:bookmarkStart w:id="227" w:name="substructure-location_o_2_A"/>
      <w:bookmarkStart w:id="228" w:name="substructure-location_o_2_B"/>
      <w:bookmarkStart w:id="229" w:name="substructure-location_o_2_B_i"/>
      <w:bookmarkStart w:id="230" w:name="substructure-location_o_2_B_ii"/>
      <w:bookmarkStart w:id="231" w:name="substructure-location_p"/>
      <w:bookmarkStart w:id="232" w:name="substructure-location_p_1"/>
      <w:bookmarkStart w:id="233" w:name="substructure-location_p_2"/>
      <w:bookmarkStart w:id="234" w:name="substructure-location_q"/>
      <w:bookmarkStart w:id="235" w:name="substructure-location_q_1"/>
      <w:bookmarkStart w:id="236" w:name="substructure-location_q_1_A"/>
      <w:bookmarkStart w:id="237" w:name="substructure-location_q_1_B"/>
      <w:bookmarkStart w:id="238" w:name="substructure-location_q_1_C"/>
      <w:bookmarkStart w:id="239" w:name="substructure-location_q_1_D"/>
      <w:bookmarkStart w:id="240" w:name="substructure-location_q_1_E"/>
      <w:bookmarkStart w:id="241" w:name="substructure-location_q_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sectPr w:rsidSect="007F61BD">
      <w:footerReference w:type="even" r:id="rId12"/>
      <w:footerReference w:type="default" r:id="rId13"/>
      <w:pgSz w:w="12260" w:h="15860"/>
      <w:pgMar w:top="1440" w:right="1440" w:bottom="1440" w:left="1440" w:header="0" w:footer="1201"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DE" w14:paraId="314FC581" w14:textId="01D24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4F1">
      <w:rPr>
        <w:rStyle w:val="PageNumber"/>
        <w:noProof/>
      </w:rPr>
      <w:t>32</w:t>
    </w:r>
    <w:r>
      <w:rPr>
        <w:rStyle w:val="PageNumber"/>
      </w:rPr>
      <w:fldChar w:fldCharType="end"/>
    </w:r>
  </w:p>
  <w:p w:rsidR="00B046DE" w14:paraId="5C58B06A" w14:textId="77777777">
    <w:pPr>
      <w:pStyle w:val="Footer"/>
      <w:ind w:right="360"/>
    </w:pPr>
  </w:p>
  <w:p w:rsidR="004D55DA" w14:paraId="34AE60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p w:rsidR="004D55DA" w14:paraId="12078B7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3837B3A"/>
    <w:multiLevelType w:val="hybridMultilevel"/>
    <w:tmpl w:val="CD389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D76304"/>
    <w:multiLevelType w:val="hybridMultilevel"/>
    <w:tmpl w:val="D488E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A234B1"/>
    <w:multiLevelType w:val="multilevel"/>
    <w:tmpl w:val="72A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12">
    <w:nsid w:val="129F0D6A"/>
    <w:multiLevelType w:val="hybridMultilevel"/>
    <w:tmpl w:val="90883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6">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7">
    <w:nsid w:val="1D84130F"/>
    <w:multiLevelType w:val="multilevel"/>
    <w:tmpl w:val="C500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E530346"/>
    <w:multiLevelType w:val="hybridMultilevel"/>
    <w:tmpl w:val="F94A3A62"/>
    <w:lvl w:ilvl="0">
      <w:start w:val="1"/>
      <w:numFmt w:val="lowerLetter"/>
      <w:lvlText w:val="(%1)"/>
      <w:lvlJc w:val="left"/>
      <w:pPr>
        <w:ind w:left="830" w:hanging="4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F12C2A"/>
    <w:multiLevelType w:val="multilevel"/>
    <w:tmpl w:val="093EE4BE"/>
    <w:lvl w:ilvl="0">
      <w:start w:val="2"/>
      <w:numFmt w:val="lowerLetter"/>
      <w:lvlText w:val="%1."/>
      <w:lvlJc w:val="left"/>
      <w:pPr>
        <w:tabs>
          <w:tab w:val="num" w:pos="-2880"/>
        </w:tabs>
        <w:ind w:left="-288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720"/>
        </w:tabs>
        <w:ind w:left="-720" w:hanging="360"/>
      </w:pPr>
    </w:lvl>
    <w:lvl w:ilvl="4" w:tentative="1">
      <w:start w:val="1"/>
      <w:numFmt w:val="lowerLetter"/>
      <w:lvlText w:val="%5."/>
      <w:lvlJc w:val="left"/>
      <w:pPr>
        <w:tabs>
          <w:tab w:val="num" w:pos="0"/>
        </w:tabs>
        <w:ind w:left="0" w:hanging="360"/>
      </w:pPr>
    </w:lvl>
    <w:lvl w:ilvl="5" w:tentative="1">
      <w:start w:val="1"/>
      <w:numFmt w:val="lowerLetter"/>
      <w:lvlText w:val="%6."/>
      <w:lvlJc w:val="left"/>
      <w:pPr>
        <w:tabs>
          <w:tab w:val="num" w:pos="720"/>
        </w:tabs>
        <w:ind w:left="720" w:hanging="360"/>
      </w:pPr>
    </w:lvl>
    <w:lvl w:ilvl="6" w:tentative="1">
      <w:start w:val="1"/>
      <w:numFmt w:val="lowerLetter"/>
      <w:lvlText w:val="%7."/>
      <w:lvlJc w:val="left"/>
      <w:pPr>
        <w:tabs>
          <w:tab w:val="num" w:pos="1440"/>
        </w:tabs>
        <w:ind w:left="1440" w:hanging="360"/>
      </w:pPr>
    </w:lvl>
    <w:lvl w:ilvl="7" w:tentative="1">
      <w:start w:val="1"/>
      <w:numFmt w:val="lowerLetter"/>
      <w:lvlText w:val="%8."/>
      <w:lvlJc w:val="left"/>
      <w:pPr>
        <w:tabs>
          <w:tab w:val="num" w:pos="2160"/>
        </w:tabs>
        <w:ind w:left="2160" w:hanging="360"/>
      </w:pPr>
    </w:lvl>
    <w:lvl w:ilvl="8" w:tentative="1">
      <w:start w:val="1"/>
      <w:numFmt w:val="lowerLetter"/>
      <w:lvlText w:val="%9."/>
      <w:lvlJc w:val="left"/>
      <w:pPr>
        <w:tabs>
          <w:tab w:val="num" w:pos="2880"/>
        </w:tabs>
        <w:ind w:left="2880" w:hanging="360"/>
      </w:pPr>
    </w:lvl>
  </w:abstractNum>
  <w:abstractNum w:abstractNumId="21">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514269A"/>
    <w:multiLevelType w:val="hybridMultilevel"/>
    <w:tmpl w:val="305EFB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D82E35"/>
    <w:multiLevelType w:val="multilevel"/>
    <w:tmpl w:val="BEEAA6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4F7DA8"/>
    <w:multiLevelType w:val="hybridMultilevel"/>
    <w:tmpl w:val="F07E9E00"/>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C5D2A9D"/>
    <w:multiLevelType w:val="hybridMultilevel"/>
    <w:tmpl w:val="E264C9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2F7F5AD0"/>
    <w:multiLevelType w:val="hybridMultilevel"/>
    <w:tmpl w:val="58AC5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00A3417"/>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0572FD5"/>
    <w:multiLevelType w:val="multilevel"/>
    <w:tmpl w:val="81CAA2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2315E9"/>
    <w:multiLevelType w:val="multilevel"/>
    <w:tmpl w:val="86B69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39E7517"/>
    <w:multiLevelType w:val="multilevel"/>
    <w:tmpl w:val="6C4C1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554195F"/>
    <w:multiLevelType w:val="multilevel"/>
    <w:tmpl w:val="327E8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60B0D6D"/>
    <w:multiLevelType w:val="hybridMultilevel"/>
    <w:tmpl w:val="6F3E15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760DDE"/>
    <w:multiLevelType w:val="hybridMultilevel"/>
    <w:tmpl w:val="A3B27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E895B38"/>
    <w:multiLevelType w:val="hybridMultilevel"/>
    <w:tmpl w:val="5A84F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F4E5A26"/>
    <w:multiLevelType w:val="multilevel"/>
    <w:tmpl w:val="49D0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5ED5936"/>
    <w:multiLevelType w:val="multilevel"/>
    <w:tmpl w:val="7D5220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81B696F"/>
    <w:multiLevelType w:val="multilevel"/>
    <w:tmpl w:val="30D820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4D2E3620"/>
    <w:multiLevelType w:val="multilevel"/>
    <w:tmpl w:val="323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D44446F"/>
    <w:multiLevelType w:val="hybridMultilevel"/>
    <w:tmpl w:val="4D181E1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DBC754B"/>
    <w:multiLevelType w:val="hybridMultilevel"/>
    <w:tmpl w:val="0248D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EEF7D65"/>
    <w:multiLevelType w:val="hybridMultilevel"/>
    <w:tmpl w:val="AE441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A401A8D"/>
    <w:multiLevelType w:val="hybridMultilevel"/>
    <w:tmpl w:val="B3008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53">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86128F6"/>
    <w:multiLevelType w:val="multilevel"/>
    <w:tmpl w:val="4BA2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8A26F63"/>
    <w:multiLevelType w:val="hybridMultilevel"/>
    <w:tmpl w:val="0A223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57">
    <w:nsid w:val="6B887F3B"/>
    <w:multiLevelType w:val="multilevel"/>
    <w:tmpl w:val="A5182F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D32587E"/>
    <w:multiLevelType w:val="hybridMultilevel"/>
    <w:tmpl w:val="241E040C"/>
    <w:lvl w:ilvl="0">
      <w:start w:val="0"/>
      <w:numFmt w:val="bullet"/>
      <w:lvlText w:val="•"/>
      <w:lvlJc w:val="left"/>
      <w:pPr>
        <w:ind w:left="476" w:hanging="204"/>
      </w:pPr>
      <w:rPr>
        <w:rFonts w:ascii="Lucida Sans" w:eastAsia="Lucida Sans" w:hAnsi="Lucida Sans" w:cs="Lucida Sans" w:hint="default"/>
        <w:b w:val="0"/>
        <w:bCs w:val="0"/>
        <w:i w:val="0"/>
        <w:iCs w:val="0"/>
        <w:spacing w:val="0"/>
        <w:w w:val="71"/>
        <w:sz w:val="20"/>
        <w:szCs w:val="20"/>
        <w:lang w:val="en-US" w:eastAsia="en-US" w:bidi="ar-SA"/>
      </w:rPr>
    </w:lvl>
    <w:lvl w:ilvl="1">
      <w:start w:val="0"/>
      <w:numFmt w:val="bullet"/>
      <w:lvlText w:val="•"/>
      <w:lvlJc w:val="left"/>
      <w:pPr>
        <w:ind w:left="709" w:hanging="204"/>
      </w:pPr>
      <w:rPr>
        <w:rFonts w:ascii="Lucida Sans" w:eastAsia="Lucida Sans" w:hAnsi="Lucida Sans" w:cs="Lucida Sans" w:hint="default"/>
        <w:b w:val="0"/>
        <w:bCs w:val="0"/>
        <w:i w:val="0"/>
        <w:iCs w:val="0"/>
        <w:spacing w:val="0"/>
        <w:w w:val="71"/>
        <w:sz w:val="20"/>
        <w:szCs w:val="20"/>
        <w:lang w:val="en-US" w:eastAsia="en-US" w:bidi="ar-SA"/>
      </w:rPr>
    </w:lvl>
    <w:lvl w:ilvl="2">
      <w:start w:val="0"/>
      <w:numFmt w:val="bullet"/>
      <w:lvlText w:val="•"/>
      <w:lvlJc w:val="left"/>
      <w:pPr>
        <w:ind w:left="1890" w:hanging="204"/>
      </w:pPr>
      <w:rPr>
        <w:rFonts w:hint="default"/>
        <w:lang w:val="en-US" w:eastAsia="en-US" w:bidi="ar-SA"/>
      </w:rPr>
    </w:lvl>
    <w:lvl w:ilvl="3">
      <w:start w:val="0"/>
      <w:numFmt w:val="bullet"/>
      <w:lvlText w:val="•"/>
      <w:lvlJc w:val="left"/>
      <w:pPr>
        <w:ind w:left="3080" w:hanging="204"/>
      </w:pPr>
      <w:rPr>
        <w:rFonts w:hint="default"/>
        <w:lang w:val="en-US" w:eastAsia="en-US" w:bidi="ar-SA"/>
      </w:rPr>
    </w:lvl>
    <w:lvl w:ilvl="4">
      <w:start w:val="0"/>
      <w:numFmt w:val="bullet"/>
      <w:lvlText w:val="•"/>
      <w:lvlJc w:val="left"/>
      <w:pPr>
        <w:ind w:left="4271" w:hanging="204"/>
      </w:pPr>
      <w:rPr>
        <w:rFonts w:hint="default"/>
        <w:lang w:val="en-US" w:eastAsia="en-US" w:bidi="ar-SA"/>
      </w:rPr>
    </w:lvl>
    <w:lvl w:ilvl="5">
      <w:start w:val="0"/>
      <w:numFmt w:val="bullet"/>
      <w:lvlText w:val="•"/>
      <w:lvlJc w:val="left"/>
      <w:pPr>
        <w:ind w:left="5461" w:hanging="204"/>
      </w:pPr>
      <w:rPr>
        <w:rFonts w:hint="default"/>
        <w:lang w:val="en-US" w:eastAsia="en-US" w:bidi="ar-SA"/>
      </w:rPr>
    </w:lvl>
    <w:lvl w:ilvl="6">
      <w:start w:val="0"/>
      <w:numFmt w:val="bullet"/>
      <w:lvlText w:val="•"/>
      <w:lvlJc w:val="left"/>
      <w:pPr>
        <w:ind w:left="6652" w:hanging="204"/>
      </w:pPr>
      <w:rPr>
        <w:rFonts w:hint="default"/>
        <w:lang w:val="en-US" w:eastAsia="en-US" w:bidi="ar-SA"/>
      </w:rPr>
    </w:lvl>
    <w:lvl w:ilvl="7">
      <w:start w:val="0"/>
      <w:numFmt w:val="bullet"/>
      <w:lvlText w:val="•"/>
      <w:lvlJc w:val="left"/>
      <w:pPr>
        <w:ind w:left="7842" w:hanging="204"/>
      </w:pPr>
      <w:rPr>
        <w:rFonts w:hint="default"/>
        <w:lang w:val="en-US" w:eastAsia="en-US" w:bidi="ar-SA"/>
      </w:rPr>
    </w:lvl>
    <w:lvl w:ilvl="8">
      <w:start w:val="0"/>
      <w:numFmt w:val="bullet"/>
      <w:lvlText w:val="•"/>
      <w:lvlJc w:val="left"/>
      <w:pPr>
        <w:ind w:left="9033" w:hanging="204"/>
      </w:pPr>
      <w:rPr>
        <w:rFonts w:hint="default"/>
        <w:lang w:val="en-US" w:eastAsia="en-US" w:bidi="ar-SA"/>
      </w:rPr>
    </w:lvl>
  </w:abstractNum>
  <w:abstractNum w:abstractNumId="60">
    <w:nsid w:val="6E131362"/>
    <w:multiLevelType w:val="multilevel"/>
    <w:tmpl w:val="A6A2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F060C86"/>
    <w:multiLevelType w:val="hybridMultilevel"/>
    <w:tmpl w:val="5D0C2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5">
    <w:nsid w:val="785F1DDB"/>
    <w:multiLevelType w:val="hybridMultilevel"/>
    <w:tmpl w:val="0C125634"/>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797260C7"/>
    <w:multiLevelType w:val="multilevel"/>
    <w:tmpl w:val="179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A7C2966"/>
    <w:multiLevelType w:val="hybridMultilevel"/>
    <w:tmpl w:val="CB3691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EAE3AEB"/>
    <w:multiLevelType w:val="multilevel"/>
    <w:tmpl w:val="FE7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4969300">
    <w:abstractNumId w:val="56"/>
  </w:num>
  <w:num w:numId="2" w16cid:durableId="1446343881">
    <w:abstractNumId w:val="11"/>
  </w:num>
  <w:num w:numId="3" w16cid:durableId="130055707">
    <w:abstractNumId w:val="15"/>
  </w:num>
  <w:num w:numId="4" w16cid:durableId="1662463092">
    <w:abstractNumId w:val="16"/>
  </w:num>
  <w:num w:numId="5" w16cid:durableId="1834757695">
    <w:abstractNumId w:val="63"/>
  </w:num>
  <w:num w:numId="6" w16cid:durableId="1329868883">
    <w:abstractNumId w:val="14"/>
  </w:num>
  <w:num w:numId="7" w16cid:durableId="1885366922">
    <w:abstractNumId w:val="51"/>
  </w:num>
  <w:num w:numId="8" w16cid:durableId="14505091">
    <w:abstractNumId w:val="52"/>
  </w:num>
  <w:num w:numId="9" w16cid:durableId="1075782669">
    <w:abstractNumId w:val="62"/>
  </w:num>
  <w:num w:numId="10" w16cid:durableId="1908343460">
    <w:abstractNumId w:val="49"/>
  </w:num>
  <w:num w:numId="11" w16cid:durableId="1684697851">
    <w:abstractNumId w:val="10"/>
  </w:num>
  <w:num w:numId="12" w16cid:durableId="1020203004">
    <w:abstractNumId w:val="2"/>
  </w:num>
  <w:num w:numId="13" w16cid:durableId="1582183284">
    <w:abstractNumId w:val="18"/>
  </w:num>
  <w:num w:numId="14" w16cid:durableId="1198010978">
    <w:abstractNumId w:val="50"/>
  </w:num>
  <w:num w:numId="15" w16cid:durableId="1680814033">
    <w:abstractNumId w:val="26"/>
  </w:num>
  <w:num w:numId="16" w16cid:durableId="1756199834">
    <w:abstractNumId w:val="64"/>
  </w:num>
  <w:num w:numId="17" w16cid:durableId="1388643573">
    <w:abstractNumId w:val="43"/>
  </w:num>
  <w:num w:numId="18" w16cid:durableId="1046031097">
    <w:abstractNumId w:val="4"/>
  </w:num>
  <w:num w:numId="19" w16cid:durableId="346949849">
    <w:abstractNumId w:val="36"/>
  </w:num>
  <w:num w:numId="20" w16cid:durableId="16926197">
    <w:abstractNumId w:val="35"/>
  </w:num>
  <w:num w:numId="21" w16cid:durableId="525562927">
    <w:abstractNumId w:val="8"/>
  </w:num>
  <w:num w:numId="22" w16cid:durableId="32659623">
    <w:abstractNumId w:val="37"/>
  </w:num>
  <w:num w:numId="23" w16cid:durableId="722295127">
    <w:abstractNumId w:val="1"/>
  </w:num>
  <w:num w:numId="24" w16cid:durableId="66925766">
    <w:abstractNumId w:val="7"/>
  </w:num>
  <w:num w:numId="25" w16cid:durableId="1104037169">
    <w:abstractNumId w:val="58"/>
  </w:num>
  <w:num w:numId="26" w16cid:durableId="2076392292">
    <w:abstractNumId w:val="6"/>
  </w:num>
  <w:num w:numId="27" w16cid:durableId="1587304138">
    <w:abstractNumId w:val="53"/>
  </w:num>
  <w:num w:numId="28" w16cid:durableId="1762485915">
    <w:abstractNumId w:val="13"/>
  </w:num>
  <w:num w:numId="29" w16cid:durableId="320738838">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16cid:durableId="5688794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6807325">
    <w:abstractNumId w:val="21"/>
  </w:num>
  <w:num w:numId="32" w16cid:durableId="1229729131">
    <w:abstractNumId w:val="32"/>
  </w:num>
  <w:num w:numId="33" w16cid:durableId="1920826224">
    <w:abstractNumId w:val="65"/>
  </w:num>
  <w:num w:numId="34" w16cid:durableId="1446463691">
    <w:abstractNumId w:val="28"/>
  </w:num>
  <w:num w:numId="35" w16cid:durableId="363406814">
    <w:abstractNumId w:val="24"/>
  </w:num>
  <w:num w:numId="36" w16cid:durableId="13469072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522427">
    <w:abstractNumId w:val="45"/>
  </w:num>
  <w:num w:numId="38" w16cid:durableId="200169071">
    <w:abstractNumId w:val="38"/>
  </w:num>
  <w:num w:numId="39" w16cid:durableId="86311916">
    <w:abstractNumId w:val="12"/>
  </w:num>
  <w:num w:numId="40" w16cid:durableId="850413287">
    <w:abstractNumId w:val="46"/>
  </w:num>
  <w:num w:numId="41" w16cid:durableId="830561320">
    <w:abstractNumId w:val="20"/>
  </w:num>
  <w:num w:numId="42" w16cid:durableId="1004431618">
    <w:abstractNumId w:val="40"/>
  </w:num>
  <w:num w:numId="43" w16cid:durableId="1164512842">
    <w:abstractNumId w:val="17"/>
  </w:num>
  <w:num w:numId="44" w16cid:durableId="1980071289">
    <w:abstractNumId w:val="60"/>
  </w:num>
  <w:num w:numId="45" w16cid:durableId="1112700907">
    <w:abstractNumId w:val="30"/>
  </w:num>
  <w:num w:numId="46" w16cid:durableId="800003169">
    <w:abstractNumId w:val="33"/>
  </w:num>
  <w:num w:numId="47" w16cid:durableId="1748381922">
    <w:abstractNumId w:val="54"/>
  </w:num>
  <w:num w:numId="48" w16cid:durableId="522522211">
    <w:abstractNumId w:val="57"/>
  </w:num>
  <w:num w:numId="49" w16cid:durableId="1830369363">
    <w:abstractNumId w:val="69"/>
  </w:num>
  <w:num w:numId="50" w16cid:durableId="606625363">
    <w:abstractNumId w:val="31"/>
  </w:num>
  <w:num w:numId="51" w16cid:durableId="1494181515">
    <w:abstractNumId w:val="66"/>
  </w:num>
  <w:num w:numId="52" w16cid:durableId="256327100">
    <w:abstractNumId w:val="23"/>
  </w:num>
  <w:num w:numId="53" w16cid:durableId="2013297152">
    <w:abstractNumId w:val="9"/>
  </w:num>
  <w:num w:numId="54" w16cid:durableId="2024353108">
    <w:abstractNumId w:val="41"/>
  </w:num>
  <w:num w:numId="55" w16cid:durableId="2104765130">
    <w:abstractNumId w:val="29"/>
  </w:num>
  <w:num w:numId="56" w16cid:durableId="791019840">
    <w:abstractNumId w:val="44"/>
  </w:num>
  <w:num w:numId="57" w16cid:durableId="1183010916">
    <w:abstractNumId w:val="42"/>
  </w:num>
  <w:num w:numId="58" w16cid:durableId="23481319">
    <w:abstractNumId w:val="39"/>
  </w:num>
  <w:num w:numId="59" w16cid:durableId="286591844">
    <w:abstractNumId w:val="3"/>
  </w:num>
  <w:num w:numId="60" w16cid:durableId="549154516">
    <w:abstractNumId w:val="47"/>
  </w:num>
  <w:num w:numId="61" w16cid:durableId="1958484848">
    <w:abstractNumId w:val="48"/>
  </w:num>
  <w:num w:numId="62" w16cid:durableId="936979401">
    <w:abstractNumId w:val="22"/>
  </w:num>
  <w:num w:numId="63" w16cid:durableId="612055825">
    <w:abstractNumId w:val="55"/>
  </w:num>
  <w:num w:numId="64" w16cid:durableId="1763408865">
    <w:abstractNumId w:val="34"/>
  </w:num>
  <w:num w:numId="65" w16cid:durableId="290282036">
    <w:abstractNumId w:val="61"/>
  </w:num>
  <w:num w:numId="66" w16cid:durableId="986012674">
    <w:abstractNumId w:val="27"/>
  </w:num>
  <w:num w:numId="67" w16cid:durableId="542179483">
    <w:abstractNumId w:val="59"/>
  </w:num>
  <w:num w:numId="68" w16cid:durableId="21441503">
    <w:abstractNumId w:val="5"/>
  </w:num>
  <w:num w:numId="69" w16cid:durableId="1244417038">
    <w:abstractNumId w:val="25"/>
  </w:num>
  <w:num w:numId="70" w16cid:durableId="238445338">
    <w:abstractNumId w:val="19"/>
  </w:num>
  <w:num w:numId="71" w16cid:durableId="713313186">
    <w:abstractNumId w:val="6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1C8"/>
    <w:rsid w:val="0000342F"/>
    <w:rsid w:val="00003AC3"/>
    <w:rsid w:val="00003E17"/>
    <w:rsid w:val="00004B84"/>
    <w:rsid w:val="00004BD7"/>
    <w:rsid w:val="00004D4F"/>
    <w:rsid w:val="000054F6"/>
    <w:rsid w:val="000078D4"/>
    <w:rsid w:val="0001057D"/>
    <w:rsid w:val="00010E4C"/>
    <w:rsid w:val="0001166A"/>
    <w:rsid w:val="0001187C"/>
    <w:rsid w:val="00013B91"/>
    <w:rsid w:val="00015044"/>
    <w:rsid w:val="000158FA"/>
    <w:rsid w:val="00015A44"/>
    <w:rsid w:val="0001669F"/>
    <w:rsid w:val="00017950"/>
    <w:rsid w:val="00022FF7"/>
    <w:rsid w:val="00023B45"/>
    <w:rsid w:val="0002475D"/>
    <w:rsid w:val="00025675"/>
    <w:rsid w:val="000261CA"/>
    <w:rsid w:val="000272A0"/>
    <w:rsid w:val="000275C2"/>
    <w:rsid w:val="00027DC6"/>
    <w:rsid w:val="00030FC4"/>
    <w:rsid w:val="00031B4B"/>
    <w:rsid w:val="00031EA5"/>
    <w:rsid w:val="00032432"/>
    <w:rsid w:val="00035D85"/>
    <w:rsid w:val="00036271"/>
    <w:rsid w:val="00036A6B"/>
    <w:rsid w:val="000421F3"/>
    <w:rsid w:val="00043B86"/>
    <w:rsid w:val="00051283"/>
    <w:rsid w:val="0005208F"/>
    <w:rsid w:val="00054504"/>
    <w:rsid w:val="00055200"/>
    <w:rsid w:val="000558AE"/>
    <w:rsid w:val="00055945"/>
    <w:rsid w:val="0005621B"/>
    <w:rsid w:val="000602D4"/>
    <w:rsid w:val="0006373B"/>
    <w:rsid w:val="00066973"/>
    <w:rsid w:val="00067158"/>
    <w:rsid w:val="000701BB"/>
    <w:rsid w:val="00071787"/>
    <w:rsid w:val="00072137"/>
    <w:rsid w:val="00073F20"/>
    <w:rsid w:val="00075FBE"/>
    <w:rsid w:val="0007765E"/>
    <w:rsid w:val="00080DBF"/>
    <w:rsid w:val="00082960"/>
    <w:rsid w:val="00082E11"/>
    <w:rsid w:val="00083067"/>
    <w:rsid w:val="000838B6"/>
    <w:rsid w:val="00083C3B"/>
    <w:rsid w:val="00084C6A"/>
    <w:rsid w:val="00084FC6"/>
    <w:rsid w:val="0008500E"/>
    <w:rsid w:val="0008616D"/>
    <w:rsid w:val="000870E4"/>
    <w:rsid w:val="0008760B"/>
    <w:rsid w:val="00090607"/>
    <w:rsid w:val="0009621D"/>
    <w:rsid w:val="0009732D"/>
    <w:rsid w:val="000979F6"/>
    <w:rsid w:val="00097C11"/>
    <w:rsid w:val="000A0515"/>
    <w:rsid w:val="000A1367"/>
    <w:rsid w:val="000A2402"/>
    <w:rsid w:val="000A3582"/>
    <w:rsid w:val="000A3D69"/>
    <w:rsid w:val="000A50A8"/>
    <w:rsid w:val="000A622E"/>
    <w:rsid w:val="000A7275"/>
    <w:rsid w:val="000A78F9"/>
    <w:rsid w:val="000B023E"/>
    <w:rsid w:val="000B20C6"/>
    <w:rsid w:val="000B2F02"/>
    <w:rsid w:val="000B3251"/>
    <w:rsid w:val="000B33F6"/>
    <w:rsid w:val="000B4654"/>
    <w:rsid w:val="000B5250"/>
    <w:rsid w:val="000B632F"/>
    <w:rsid w:val="000B6D13"/>
    <w:rsid w:val="000B77BD"/>
    <w:rsid w:val="000C0526"/>
    <w:rsid w:val="000C0827"/>
    <w:rsid w:val="000C1E71"/>
    <w:rsid w:val="000C2001"/>
    <w:rsid w:val="000C3A36"/>
    <w:rsid w:val="000C3C34"/>
    <w:rsid w:val="000C4449"/>
    <w:rsid w:val="000C5E6D"/>
    <w:rsid w:val="000C74FE"/>
    <w:rsid w:val="000C7BE1"/>
    <w:rsid w:val="000D1303"/>
    <w:rsid w:val="000D3251"/>
    <w:rsid w:val="000D39C0"/>
    <w:rsid w:val="000D3D2A"/>
    <w:rsid w:val="000D4B91"/>
    <w:rsid w:val="000D4C85"/>
    <w:rsid w:val="000D5BBE"/>
    <w:rsid w:val="000D6757"/>
    <w:rsid w:val="000D6C87"/>
    <w:rsid w:val="000D7871"/>
    <w:rsid w:val="000E0E21"/>
    <w:rsid w:val="000E0F8B"/>
    <w:rsid w:val="000E1E2D"/>
    <w:rsid w:val="000E2C75"/>
    <w:rsid w:val="000E3E2C"/>
    <w:rsid w:val="000E5112"/>
    <w:rsid w:val="000E5283"/>
    <w:rsid w:val="000E61A7"/>
    <w:rsid w:val="000E799A"/>
    <w:rsid w:val="000E7F0B"/>
    <w:rsid w:val="000F29D0"/>
    <w:rsid w:val="000F33F8"/>
    <w:rsid w:val="000F5E59"/>
    <w:rsid w:val="000F6D5F"/>
    <w:rsid w:val="0010089B"/>
    <w:rsid w:val="00100F93"/>
    <w:rsid w:val="001010C9"/>
    <w:rsid w:val="001021AA"/>
    <w:rsid w:val="00102F9C"/>
    <w:rsid w:val="00103173"/>
    <w:rsid w:val="00104CC7"/>
    <w:rsid w:val="0010562D"/>
    <w:rsid w:val="0010653A"/>
    <w:rsid w:val="00110350"/>
    <w:rsid w:val="001103EA"/>
    <w:rsid w:val="00111EC9"/>
    <w:rsid w:val="00112033"/>
    <w:rsid w:val="00114561"/>
    <w:rsid w:val="0011610E"/>
    <w:rsid w:val="001169F1"/>
    <w:rsid w:val="00116A70"/>
    <w:rsid w:val="00116B16"/>
    <w:rsid w:val="001171BD"/>
    <w:rsid w:val="001173BE"/>
    <w:rsid w:val="001174F1"/>
    <w:rsid w:val="00120AEF"/>
    <w:rsid w:val="00123463"/>
    <w:rsid w:val="00124C74"/>
    <w:rsid w:val="001259F6"/>
    <w:rsid w:val="001266BA"/>
    <w:rsid w:val="00127027"/>
    <w:rsid w:val="00130504"/>
    <w:rsid w:val="001322CC"/>
    <w:rsid w:val="00134C1F"/>
    <w:rsid w:val="00136149"/>
    <w:rsid w:val="00136FE2"/>
    <w:rsid w:val="001377E7"/>
    <w:rsid w:val="00142310"/>
    <w:rsid w:val="00142F99"/>
    <w:rsid w:val="00143471"/>
    <w:rsid w:val="00143EC7"/>
    <w:rsid w:val="00145033"/>
    <w:rsid w:val="00146882"/>
    <w:rsid w:val="0015167D"/>
    <w:rsid w:val="00153EDC"/>
    <w:rsid w:val="00155965"/>
    <w:rsid w:val="00155FFA"/>
    <w:rsid w:val="0015603F"/>
    <w:rsid w:val="001564E2"/>
    <w:rsid w:val="0015702C"/>
    <w:rsid w:val="001572E8"/>
    <w:rsid w:val="00157A08"/>
    <w:rsid w:val="00161634"/>
    <w:rsid w:val="00161FE7"/>
    <w:rsid w:val="0016231C"/>
    <w:rsid w:val="00165C14"/>
    <w:rsid w:val="001660BB"/>
    <w:rsid w:val="0016694E"/>
    <w:rsid w:val="0016766A"/>
    <w:rsid w:val="00167C85"/>
    <w:rsid w:val="00171206"/>
    <w:rsid w:val="00171734"/>
    <w:rsid w:val="00171E9F"/>
    <w:rsid w:val="00171FEF"/>
    <w:rsid w:val="0017208A"/>
    <w:rsid w:val="00172863"/>
    <w:rsid w:val="0017444A"/>
    <w:rsid w:val="001746F9"/>
    <w:rsid w:val="00174807"/>
    <w:rsid w:val="00174E8E"/>
    <w:rsid w:val="001774B2"/>
    <w:rsid w:val="001778A8"/>
    <w:rsid w:val="00177F79"/>
    <w:rsid w:val="001817DC"/>
    <w:rsid w:val="00181D89"/>
    <w:rsid w:val="00182F97"/>
    <w:rsid w:val="00183C36"/>
    <w:rsid w:val="00184736"/>
    <w:rsid w:val="00184A6B"/>
    <w:rsid w:val="00184DEE"/>
    <w:rsid w:val="00185BDF"/>
    <w:rsid w:val="00185EC7"/>
    <w:rsid w:val="00186672"/>
    <w:rsid w:val="001875CF"/>
    <w:rsid w:val="00191175"/>
    <w:rsid w:val="00192136"/>
    <w:rsid w:val="0019231E"/>
    <w:rsid w:val="00193FB7"/>
    <w:rsid w:val="001944E0"/>
    <w:rsid w:val="00194BFA"/>
    <w:rsid w:val="00195CF8"/>
    <w:rsid w:val="00196BFD"/>
    <w:rsid w:val="0019753C"/>
    <w:rsid w:val="00197AEA"/>
    <w:rsid w:val="001A1437"/>
    <w:rsid w:val="001A2B32"/>
    <w:rsid w:val="001A33FC"/>
    <w:rsid w:val="001A3597"/>
    <w:rsid w:val="001A3C45"/>
    <w:rsid w:val="001A51B1"/>
    <w:rsid w:val="001A5773"/>
    <w:rsid w:val="001A6062"/>
    <w:rsid w:val="001A6FB5"/>
    <w:rsid w:val="001A7B75"/>
    <w:rsid w:val="001B0758"/>
    <w:rsid w:val="001B1E42"/>
    <w:rsid w:val="001B2133"/>
    <w:rsid w:val="001B65CB"/>
    <w:rsid w:val="001B6EAB"/>
    <w:rsid w:val="001B764B"/>
    <w:rsid w:val="001B769D"/>
    <w:rsid w:val="001B7C32"/>
    <w:rsid w:val="001B7CD8"/>
    <w:rsid w:val="001C0590"/>
    <w:rsid w:val="001C0D83"/>
    <w:rsid w:val="001C285D"/>
    <w:rsid w:val="001C2C99"/>
    <w:rsid w:val="001C42EF"/>
    <w:rsid w:val="001C4646"/>
    <w:rsid w:val="001C47F7"/>
    <w:rsid w:val="001C5EFD"/>
    <w:rsid w:val="001C62C7"/>
    <w:rsid w:val="001D04CC"/>
    <w:rsid w:val="001D0533"/>
    <w:rsid w:val="001D274E"/>
    <w:rsid w:val="001D306B"/>
    <w:rsid w:val="001D4843"/>
    <w:rsid w:val="001D62B3"/>
    <w:rsid w:val="001D7480"/>
    <w:rsid w:val="001D7B9E"/>
    <w:rsid w:val="001E01DE"/>
    <w:rsid w:val="001E1054"/>
    <w:rsid w:val="001E35FE"/>
    <w:rsid w:val="001E4E1A"/>
    <w:rsid w:val="001E53A4"/>
    <w:rsid w:val="001E5629"/>
    <w:rsid w:val="001E6C5E"/>
    <w:rsid w:val="001E76D4"/>
    <w:rsid w:val="001E799A"/>
    <w:rsid w:val="001F0BB3"/>
    <w:rsid w:val="001F20A8"/>
    <w:rsid w:val="001F20D2"/>
    <w:rsid w:val="001F2E4E"/>
    <w:rsid w:val="001F3AA2"/>
    <w:rsid w:val="00200626"/>
    <w:rsid w:val="002007EF"/>
    <w:rsid w:val="00201A28"/>
    <w:rsid w:val="00201A4E"/>
    <w:rsid w:val="00202926"/>
    <w:rsid w:val="0020442B"/>
    <w:rsid w:val="00204553"/>
    <w:rsid w:val="00204B4F"/>
    <w:rsid w:val="002057A8"/>
    <w:rsid w:val="00206764"/>
    <w:rsid w:val="00207492"/>
    <w:rsid w:val="002078BE"/>
    <w:rsid w:val="00212C4F"/>
    <w:rsid w:val="00213C05"/>
    <w:rsid w:val="00213FB7"/>
    <w:rsid w:val="00215156"/>
    <w:rsid w:val="00215FFE"/>
    <w:rsid w:val="00216143"/>
    <w:rsid w:val="00221077"/>
    <w:rsid w:val="00221D56"/>
    <w:rsid w:val="00221FD4"/>
    <w:rsid w:val="0022219A"/>
    <w:rsid w:val="002224F1"/>
    <w:rsid w:val="00222952"/>
    <w:rsid w:val="002250DD"/>
    <w:rsid w:val="00226BE9"/>
    <w:rsid w:val="0022788E"/>
    <w:rsid w:val="00230EEB"/>
    <w:rsid w:val="00231337"/>
    <w:rsid w:val="0023245F"/>
    <w:rsid w:val="00232987"/>
    <w:rsid w:val="00234649"/>
    <w:rsid w:val="00235E7E"/>
    <w:rsid w:val="00236327"/>
    <w:rsid w:val="00241E96"/>
    <w:rsid w:val="00242EA9"/>
    <w:rsid w:val="00244F88"/>
    <w:rsid w:val="00245203"/>
    <w:rsid w:val="0024543E"/>
    <w:rsid w:val="002456B5"/>
    <w:rsid w:val="002456B7"/>
    <w:rsid w:val="00247840"/>
    <w:rsid w:val="00251375"/>
    <w:rsid w:val="00253409"/>
    <w:rsid w:val="00253576"/>
    <w:rsid w:val="002535F0"/>
    <w:rsid w:val="00254B52"/>
    <w:rsid w:val="0025748E"/>
    <w:rsid w:val="002616B4"/>
    <w:rsid w:val="00261B1F"/>
    <w:rsid w:val="00261CB7"/>
    <w:rsid w:val="00263AB9"/>
    <w:rsid w:val="00265004"/>
    <w:rsid w:val="0026636D"/>
    <w:rsid w:val="00266AC6"/>
    <w:rsid w:val="00266EAB"/>
    <w:rsid w:val="002678C9"/>
    <w:rsid w:val="00270315"/>
    <w:rsid w:val="00271461"/>
    <w:rsid w:val="00272592"/>
    <w:rsid w:val="00272A87"/>
    <w:rsid w:val="00272CAD"/>
    <w:rsid w:val="00272E61"/>
    <w:rsid w:val="00273444"/>
    <w:rsid w:val="00273BCB"/>
    <w:rsid w:val="00276888"/>
    <w:rsid w:val="002775D6"/>
    <w:rsid w:val="002803F7"/>
    <w:rsid w:val="0028092C"/>
    <w:rsid w:val="00280E44"/>
    <w:rsid w:val="0028136A"/>
    <w:rsid w:val="0028189E"/>
    <w:rsid w:val="00282F3D"/>
    <w:rsid w:val="002839AA"/>
    <w:rsid w:val="00284C0B"/>
    <w:rsid w:val="00284C84"/>
    <w:rsid w:val="00287DAC"/>
    <w:rsid w:val="00290F49"/>
    <w:rsid w:val="0029158D"/>
    <w:rsid w:val="00292CC5"/>
    <w:rsid w:val="0029360D"/>
    <w:rsid w:val="002946AF"/>
    <w:rsid w:val="00295AEC"/>
    <w:rsid w:val="002A12B4"/>
    <w:rsid w:val="002A1990"/>
    <w:rsid w:val="002A1E04"/>
    <w:rsid w:val="002A221A"/>
    <w:rsid w:val="002A43BD"/>
    <w:rsid w:val="002A448C"/>
    <w:rsid w:val="002A5721"/>
    <w:rsid w:val="002A68EE"/>
    <w:rsid w:val="002B20C1"/>
    <w:rsid w:val="002B2B2C"/>
    <w:rsid w:val="002B2BF6"/>
    <w:rsid w:val="002B536C"/>
    <w:rsid w:val="002B57B2"/>
    <w:rsid w:val="002B5AD9"/>
    <w:rsid w:val="002B6290"/>
    <w:rsid w:val="002B7512"/>
    <w:rsid w:val="002C0085"/>
    <w:rsid w:val="002C081E"/>
    <w:rsid w:val="002C1150"/>
    <w:rsid w:val="002C149D"/>
    <w:rsid w:val="002C241E"/>
    <w:rsid w:val="002C3CB1"/>
    <w:rsid w:val="002C4D40"/>
    <w:rsid w:val="002C5968"/>
    <w:rsid w:val="002C5AE0"/>
    <w:rsid w:val="002C6224"/>
    <w:rsid w:val="002C63A1"/>
    <w:rsid w:val="002C690B"/>
    <w:rsid w:val="002C72D2"/>
    <w:rsid w:val="002D2A52"/>
    <w:rsid w:val="002D404F"/>
    <w:rsid w:val="002D72EE"/>
    <w:rsid w:val="002E0876"/>
    <w:rsid w:val="002E1882"/>
    <w:rsid w:val="002E1BA6"/>
    <w:rsid w:val="002E5D3E"/>
    <w:rsid w:val="002E6EA5"/>
    <w:rsid w:val="002F0031"/>
    <w:rsid w:val="002F094C"/>
    <w:rsid w:val="002F1D5C"/>
    <w:rsid w:val="002F225F"/>
    <w:rsid w:val="002F28AD"/>
    <w:rsid w:val="002F2E28"/>
    <w:rsid w:val="002F45B8"/>
    <w:rsid w:val="002F5165"/>
    <w:rsid w:val="002F5227"/>
    <w:rsid w:val="002F5A9B"/>
    <w:rsid w:val="002F5BA6"/>
    <w:rsid w:val="002F5BC9"/>
    <w:rsid w:val="002F6383"/>
    <w:rsid w:val="002F68EE"/>
    <w:rsid w:val="002F71F1"/>
    <w:rsid w:val="002F7845"/>
    <w:rsid w:val="002F78EF"/>
    <w:rsid w:val="0030464E"/>
    <w:rsid w:val="0030544F"/>
    <w:rsid w:val="003054B7"/>
    <w:rsid w:val="0030558F"/>
    <w:rsid w:val="00305864"/>
    <w:rsid w:val="00305D12"/>
    <w:rsid w:val="003119B9"/>
    <w:rsid w:val="00311EEB"/>
    <w:rsid w:val="003128E2"/>
    <w:rsid w:val="00312BC7"/>
    <w:rsid w:val="003143E7"/>
    <w:rsid w:val="0031523C"/>
    <w:rsid w:val="00316036"/>
    <w:rsid w:val="0031617B"/>
    <w:rsid w:val="00317F8D"/>
    <w:rsid w:val="00320262"/>
    <w:rsid w:val="00320644"/>
    <w:rsid w:val="003237AA"/>
    <w:rsid w:val="00323999"/>
    <w:rsid w:val="003243FE"/>
    <w:rsid w:val="00325EBD"/>
    <w:rsid w:val="00327975"/>
    <w:rsid w:val="00327EAA"/>
    <w:rsid w:val="003302A6"/>
    <w:rsid w:val="00330392"/>
    <w:rsid w:val="003306F7"/>
    <w:rsid w:val="00331049"/>
    <w:rsid w:val="00331B72"/>
    <w:rsid w:val="00333BCB"/>
    <w:rsid w:val="00334C3B"/>
    <w:rsid w:val="00334F72"/>
    <w:rsid w:val="00335C63"/>
    <w:rsid w:val="00336B6F"/>
    <w:rsid w:val="00337A60"/>
    <w:rsid w:val="00337B66"/>
    <w:rsid w:val="003405B7"/>
    <w:rsid w:val="003408D3"/>
    <w:rsid w:val="00341BBE"/>
    <w:rsid w:val="003421CA"/>
    <w:rsid w:val="003426A6"/>
    <w:rsid w:val="0034361F"/>
    <w:rsid w:val="0034363C"/>
    <w:rsid w:val="00343717"/>
    <w:rsid w:val="00344F41"/>
    <w:rsid w:val="00344FA7"/>
    <w:rsid w:val="003464D4"/>
    <w:rsid w:val="00351325"/>
    <w:rsid w:val="00353131"/>
    <w:rsid w:val="003533A0"/>
    <w:rsid w:val="00353427"/>
    <w:rsid w:val="00356751"/>
    <w:rsid w:val="00356AEE"/>
    <w:rsid w:val="003616FE"/>
    <w:rsid w:val="00361ED4"/>
    <w:rsid w:val="00362323"/>
    <w:rsid w:val="003650DE"/>
    <w:rsid w:val="00365B8E"/>
    <w:rsid w:val="00366163"/>
    <w:rsid w:val="00366434"/>
    <w:rsid w:val="0036684B"/>
    <w:rsid w:val="003670E3"/>
    <w:rsid w:val="00367A45"/>
    <w:rsid w:val="00370A81"/>
    <w:rsid w:val="003712F3"/>
    <w:rsid w:val="00371ECE"/>
    <w:rsid w:val="003732E8"/>
    <w:rsid w:val="00373CDC"/>
    <w:rsid w:val="00374633"/>
    <w:rsid w:val="00374B57"/>
    <w:rsid w:val="00374C94"/>
    <w:rsid w:val="0037536C"/>
    <w:rsid w:val="00376A31"/>
    <w:rsid w:val="00377A6F"/>
    <w:rsid w:val="00377D7E"/>
    <w:rsid w:val="0038109B"/>
    <w:rsid w:val="0038284D"/>
    <w:rsid w:val="00383981"/>
    <w:rsid w:val="00386843"/>
    <w:rsid w:val="00386F78"/>
    <w:rsid w:val="00390E0F"/>
    <w:rsid w:val="0039110B"/>
    <w:rsid w:val="0039486D"/>
    <w:rsid w:val="00394B64"/>
    <w:rsid w:val="003961C3"/>
    <w:rsid w:val="00396D88"/>
    <w:rsid w:val="003A03DE"/>
    <w:rsid w:val="003A0762"/>
    <w:rsid w:val="003A11F0"/>
    <w:rsid w:val="003A288B"/>
    <w:rsid w:val="003A29ED"/>
    <w:rsid w:val="003A305F"/>
    <w:rsid w:val="003A380B"/>
    <w:rsid w:val="003A5466"/>
    <w:rsid w:val="003A6A60"/>
    <w:rsid w:val="003B0DF5"/>
    <w:rsid w:val="003B15D0"/>
    <w:rsid w:val="003B252F"/>
    <w:rsid w:val="003B3628"/>
    <w:rsid w:val="003B3B5E"/>
    <w:rsid w:val="003B75DF"/>
    <w:rsid w:val="003B77FD"/>
    <w:rsid w:val="003B7A08"/>
    <w:rsid w:val="003C1D35"/>
    <w:rsid w:val="003C1D9C"/>
    <w:rsid w:val="003C28F4"/>
    <w:rsid w:val="003C43D5"/>
    <w:rsid w:val="003C4D1F"/>
    <w:rsid w:val="003C55DE"/>
    <w:rsid w:val="003C5D9C"/>
    <w:rsid w:val="003C6974"/>
    <w:rsid w:val="003C6FBE"/>
    <w:rsid w:val="003C7932"/>
    <w:rsid w:val="003C7BD1"/>
    <w:rsid w:val="003D030F"/>
    <w:rsid w:val="003D09B2"/>
    <w:rsid w:val="003D38A5"/>
    <w:rsid w:val="003D409B"/>
    <w:rsid w:val="003D4142"/>
    <w:rsid w:val="003D4C08"/>
    <w:rsid w:val="003D5146"/>
    <w:rsid w:val="003D7F13"/>
    <w:rsid w:val="003E006C"/>
    <w:rsid w:val="003E0354"/>
    <w:rsid w:val="003E0D42"/>
    <w:rsid w:val="003E1693"/>
    <w:rsid w:val="003E2513"/>
    <w:rsid w:val="003E3013"/>
    <w:rsid w:val="003E439D"/>
    <w:rsid w:val="003E5AC0"/>
    <w:rsid w:val="003E5E41"/>
    <w:rsid w:val="003E6433"/>
    <w:rsid w:val="003E64C1"/>
    <w:rsid w:val="003F006D"/>
    <w:rsid w:val="003F11CE"/>
    <w:rsid w:val="003F1892"/>
    <w:rsid w:val="003F19C5"/>
    <w:rsid w:val="003F31EE"/>
    <w:rsid w:val="003F3340"/>
    <w:rsid w:val="003F3ABE"/>
    <w:rsid w:val="003F5DCE"/>
    <w:rsid w:val="003F5E67"/>
    <w:rsid w:val="0040074F"/>
    <w:rsid w:val="00402C7C"/>
    <w:rsid w:val="004051B9"/>
    <w:rsid w:val="00405EB8"/>
    <w:rsid w:val="00406131"/>
    <w:rsid w:val="00406640"/>
    <w:rsid w:val="0040759A"/>
    <w:rsid w:val="00407B3C"/>
    <w:rsid w:val="00410777"/>
    <w:rsid w:val="004129DB"/>
    <w:rsid w:val="00415B0D"/>
    <w:rsid w:val="00416C37"/>
    <w:rsid w:val="00420063"/>
    <w:rsid w:val="00420B0B"/>
    <w:rsid w:val="00420CAC"/>
    <w:rsid w:val="00420F88"/>
    <w:rsid w:val="00422824"/>
    <w:rsid w:val="004232FC"/>
    <w:rsid w:val="004243EA"/>
    <w:rsid w:val="00425AC8"/>
    <w:rsid w:val="00426BBE"/>
    <w:rsid w:val="00427938"/>
    <w:rsid w:val="00431E41"/>
    <w:rsid w:val="0043255B"/>
    <w:rsid w:val="004338DB"/>
    <w:rsid w:val="00435F56"/>
    <w:rsid w:val="00437F59"/>
    <w:rsid w:val="00440CD4"/>
    <w:rsid w:val="004411AA"/>
    <w:rsid w:val="0044276E"/>
    <w:rsid w:val="00442FBA"/>
    <w:rsid w:val="00443565"/>
    <w:rsid w:val="00443A73"/>
    <w:rsid w:val="004444BA"/>
    <w:rsid w:val="00444EA5"/>
    <w:rsid w:val="00444F1A"/>
    <w:rsid w:val="00445B3F"/>
    <w:rsid w:val="00447B2F"/>
    <w:rsid w:val="004509FD"/>
    <w:rsid w:val="0045122A"/>
    <w:rsid w:val="004513F2"/>
    <w:rsid w:val="00451C0A"/>
    <w:rsid w:val="0045341C"/>
    <w:rsid w:val="00453C6E"/>
    <w:rsid w:val="00454E88"/>
    <w:rsid w:val="004561CE"/>
    <w:rsid w:val="0046022C"/>
    <w:rsid w:val="00460C3F"/>
    <w:rsid w:val="00462FA4"/>
    <w:rsid w:val="00463641"/>
    <w:rsid w:val="00463B14"/>
    <w:rsid w:val="004649F1"/>
    <w:rsid w:val="00465E66"/>
    <w:rsid w:val="00465F54"/>
    <w:rsid w:val="00467AF1"/>
    <w:rsid w:val="004708B5"/>
    <w:rsid w:val="00470F80"/>
    <w:rsid w:val="00472700"/>
    <w:rsid w:val="00474D04"/>
    <w:rsid w:val="00474FF8"/>
    <w:rsid w:val="00475533"/>
    <w:rsid w:val="004760EB"/>
    <w:rsid w:val="0047633B"/>
    <w:rsid w:val="00476A8B"/>
    <w:rsid w:val="00476CDA"/>
    <w:rsid w:val="00477471"/>
    <w:rsid w:val="004777B6"/>
    <w:rsid w:val="00477FFE"/>
    <w:rsid w:val="00480DAD"/>
    <w:rsid w:val="004812DB"/>
    <w:rsid w:val="00481A10"/>
    <w:rsid w:val="00482484"/>
    <w:rsid w:val="0048258A"/>
    <w:rsid w:val="0048370A"/>
    <w:rsid w:val="00483F92"/>
    <w:rsid w:val="00485FBF"/>
    <w:rsid w:val="0048610A"/>
    <w:rsid w:val="00486942"/>
    <w:rsid w:val="00487A01"/>
    <w:rsid w:val="00487ABE"/>
    <w:rsid w:val="00487BBD"/>
    <w:rsid w:val="00490470"/>
    <w:rsid w:val="00490874"/>
    <w:rsid w:val="0049278E"/>
    <w:rsid w:val="00492F33"/>
    <w:rsid w:val="00494A35"/>
    <w:rsid w:val="00494EAF"/>
    <w:rsid w:val="004961F8"/>
    <w:rsid w:val="004973ED"/>
    <w:rsid w:val="00497759"/>
    <w:rsid w:val="004A02B7"/>
    <w:rsid w:val="004A0592"/>
    <w:rsid w:val="004A1AA4"/>
    <w:rsid w:val="004A1D50"/>
    <w:rsid w:val="004A1EF7"/>
    <w:rsid w:val="004A4E2E"/>
    <w:rsid w:val="004A4FCD"/>
    <w:rsid w:val="004A50BB"/>
    <w:rsid w:val="004A55FC"/>
    <w:rsid w:val="004B0B5C"/>
    <w:rsid w:val="004B1106"/>
    <w:rsid w:val="004B11C7"/>
    <w:rsid w:val="004B4465"/>
    <w:rsid w:val="004C26FC"/>
    <w:rsid w:val="004C43B8"/>
    <w:rsid w:val="004C61BA"/>
    <w:rsid w:val="004C69FD"/>
    <w:rsid w:val="004C6CE0"/>
    <w:rsid w:val="004C6EF6"/>
    <w:rsid w:val="004C7BC0"/>
    <w:rsid w:val="004D1EFE"/>
    <w:rsid w:val="004D4129"/>
    <w:rsid w:val="004D55DA"/>
    <w:rsid w:val="004D5C2D"/>
    <w:rsid w:val="004D5F82"/>
    <w:rsid w:val="004D62F9"/>
    <w:rsid w:val="004D6B31"/>
    <w:rsid w:val="004D77E8"/>
    <w:rsid w:val="004E07B8"/>
    <w:rsid w:val="004E0C22"/>
    <w:rsid w:val="004E1048"/>
    <w:rsid w:val="004E1A7E"/>
    <w:rsid w:val="004E1AAA"/>
    <w:rsid w:val="004E2528"/>
    <w:rsid w:val="004E37EA"/>
    <w:rsid w:val="004E5964"/>
    <w:rsid w:val="004E5D33"/>
    <w:rsid w:val="004E5DE5"/>
    <w:rsid w:val="004F3C30"/>
    <w:rsid w:val="004F42E5"/>
    <w:rsid w:val="004F510A"/>
    <w:rsid w:val="004F6CB7"/>
    <w:rsid w:val="004F7D82"/>
    <w:rsid w:val="00500935"/>
    <w:rsid w:val="005018CF"/>
    <w:rsid w:val="005020EF"/>
    <w:rsid w:val="0050274C"/>
    <w:rsid w:val="00502864"/>
    <w:rsid w:val="00502AF7"/>
    <w:rsid w:val="005045EF"/>
    <w:rsid w:val="005060C0"/>
    <w:rsid w:val="00507B5F"/>
    <w:rsid w:val="00507C95"/>
    <w:rsid w:val="00510156"/>
    <w:rsid w:val="005114C6"/>
    <w:rsid w:val="005118A0"/>
    <w:rsid w:val="00512344"/>
    <w:rsid w:val="00512661"/>
    <w:rsid w:val="005129ED"/>
    <w:rsid w:val="00514715"/>
    <w:rsid w:val="00516F14"/>
    <w:rsid w:val="005176C8"/>
    <w:rsid w:val="0052068E"/>
    <w:rsid w:val="00520EB3"/>
    <w:rsid w:val="0052224C"/>
    <w:rsid w:val="00522869"/>
    <w:rsid w:val="00522E43"/>
    <w:rsid w:val="00523FE5"/>
    <w:rsid w:val="00524C70"/>
    <w:rsid w:val="00526305"/>
    <w:rsid w:val="005273D6"/>
    <w:rsid w:val="00527D04"/>
    <w:rsid w:val="00530633"/>
    <w:rsid w:val="005309F1"/>
    <w:rsid w:val="00533945"/>
    <w:rsid w:val="00534CD1"/>
    <w:rsid w:val="005350DF"/>
    <w:rsid w:val="005356B1"/>
    <w:rsid w:val="00535B50"/>
    <w:rsid w:val="00536618"/>
    <w:rsid w:val="005370A8"/>
    <w:rsid w:val="0053725E"/>
    <w:rsid w:val="00537B1D"/>
    <w:rsid w:val="00542D80"/>
    <w:rsid w:val="00546B6C"/>
    <w:rsid w:val="005471A2"/>
    <w:rsid w:val="00550463"/>
    <w:rsid w:val="005504EE"/>
    <w:rsid w:val="00551090"/>
    <w:rsid w:val="00551091"/>
    <w:rsid w:val="00551536"/>
    <w:rsid w:val="0055405B"/>
    <w:rsid w:val="00554E17"/>
    <w:rsid w:val="005555E6"/>
    <w:rsid w:val="005575BB"/>
    <w:rsid w:val="00557AAD"/>
    <w:rsid w:val="00560523"/>
    <w:rsid w:val="00560691"/>
    <w:rsid w:val="00560CCA"/>
    <w:rsid w:val="00560EA4"/>
    <w:rsid w:val="00561FD8"/>
    <w:rsid w:val="00562BD5"/>
    <w:rsid w:val="0056411C"/>
    <w:rsid w:val="00565D41"/>
    <w:rsid w:val="00566230"/>
    <w:rsid w:val="00567846"/>
    <w:rsid w:val="00567E21"/>
    <w:rsid w:val="0057012B"/>
    <w:rsid w:val="00573FDB"/>
    <w:rsid w:val="005740B9"/>
    <w:rsid w:val="0057411E"/>
    <w:rsid w:val="00574839"/>
    <w:rsid w:val="005759C9"/>
    <w:rsid w:val="00575AB1"/>
    <w:rsid w:val="00575D28"/>
    <w:rsid w:val="005768D1"/>
    <w:rsid w:val="00577425"/>
    <w:rsid w:val="00580B75"/>
    <w:rsid w:val="005812C4"/>
    <w:rsid w:val="005813B6"/>
    <w:rsid w:val="005815F8"/>
    <w:rsid w:val="0058282E"/>
    <w:rsid w:val="00583292"/>
    <w:rsid w:val="005834B9"/>
    <w:rsid w:val="00587A54"/>
    <w:rsid w:val="00587C0E"/>
    <w:rsid w:val="00591322"/>
    <w:rsid w:val="005925AF"/>
    <w:rsid w:val="00592959"/>
    <w:rsid w:val="0059310E"/>
    <w:rsid w:val="00593F2E"/>
    <w:rsid w:val="00594B81"/>
    <w:rsid w:val="005959D5"/>
    <w:rsid w:val="00597105"/>
    <w:rsid w:val="00597345"/>
    <w:rsid w:val="005A19E0"/>
    <w:rsid w:val="005A1EC5"/>
    <w:rsid w:val="005A30E8"/>
    <w:rsid w:val="005A356A"/>
    <w:rsid w:val="005A393B"/>
    <w:rsid w:val="005A4236"/>
    <w:rsid w:val="005A45A5"/>
    <w:rsid w:val="005A707B"/>
    <w:rsid w:val="005B0AB2"/>
    <w:rsid w:val="005B12E2"/>
    <w:rsid w:val="005B1F59"/>
    <w:rsid w:val="005B2094"/>
    <w:rsid w:val="005B3C04"/>
    <w:rsid w:val="005B4D5A"/>
    <w:rsid w:val="005B6725"/>
    <w:rsid w:val="005B72D4"/>
    <w:rsid w:val="005C2846"/>
    <w:rsid w:val="005C302C"/>
    <w:rsid w:val="005C391A"/>
    <w:rsid w:val="005C3BED"/>
    <w:rsid w:val="005C4274"/>
    <w:rsid w:val="005C43E4"/>
    <w:rsid w:val="005C5352"/>
    <w:rsid w:val="005D05ED"/>
    <w:rsid w:val="005D08A3"/>
    <w:rsid w:val="005D1B66"/>
    <w:rsid w:val="005D2FBE"/>
    <w:rsid w:val="005E1884"/>
    <w:rsid w:val="005E2B4C"/>
    <w:rsid w:val="005E3ACF"/>
    <w:rsid w:val="005E4300"/>
    <w:rsid w:val="005E4C17"/>
    <w:rsid w:val="005E6AE8"/>
    <w:rsid w:val="005F2AE3"/>
    <w:rsid w:val="005F3CDE"/>
    <w:rsid w:val="005F3F45"/>
    <w:rsid w:val="005F5B6C"/>
    <w:rsid w:val="005F64C9"/>
    <w:rsid w:val="005F6BB8"/>
    <w:rsid w:val="005F7C46"/>
    <w:rsid w:val="00600B20"/>
    <w:rsid w:val="006015E2"/>
    <w:rsid w:val="00601B2A"/>
    <w:rsid w:val="00602558"/>
    <w:rsid w:val="0060374A"/>
    <w:rsid w:val="00604DE4"/>
    <w:rsid w:val="00606119"/>
    <w:rsid w:val="00606121"/>
    <w:rsid w:val="006061C3"/>
    <w:rsid w:val="00607DE3"/>
    <w:rsid w:val="006106DC"/>
    <w:rsid w:val="006115E0"/>
    <w:rsid w:val="00613D12"/>
    <w:rsid w:val="006142E2"/>
    <w:rsid w:val="00616902"/>
    <w:rsid w:val="00616C78"/>
    <w:rsid w:val="00616D01"/>
    <w:rsid w:val="00617C9E"/>
    <w:rsid w:val="00621C1A"/>
    <w:rsid w:val="0062223A"/>
    <w:rsid w:val="00622A62"/>
    <w:rsid w:val="00622A9C"/>
    <w:rsid w:val="00623FE3"/>
    <w:rsid w:val="00625677"/>
    <w:rsid w:val="006257D1"/>
    <w:rsid w:val="0062630D"/>
    <w:rsid w:val="00627FF2"/>
    <w:rsid w:val="006323CD"/>
    <w:rsid w:val="00632459"/>
    <w:rsid w:val="006324B0"/>
    <w:rsid w:val="006341FF"/>
    <w:rsid w:val="00634A95"/>
    <w:rsid w:val="00637066"/>
    <w:rsid w:val="0063716D"/>
    <w:rsid w:val="0064088A"/>
    <w:rsid w:val="00640B42"/>
    <w:rsid w:val="006417A9"/>
    <w:rsid w:val="006425CA"/>
    <w:rsid w:val="00642E96"/>
    <w:rsid w:val="00646C4E"/>
    <w:rsid w:val="00647D4B"/>
    <w:rsid w:val="006503DC"/>
    <w:rsid w:val="00651D1C"/>
    <w:rsid w:val="00651FEC"/>
    <w:rsid w:val="006551DA"/>
    <w:rsid w:val="00655ACC"/>
    <w:rsid w:val="00655D5A"/>
    <w:rsid w:val="0065686E"/>
    <w:rsid w:val="006577E5"/>
    <w:rsid w:val="00660753"/>
    <w:rsid w:val="00663354"/>
    <w:rsid w:val="006633B2"/>
    <w:rsid w:val="00663507"/>
    <w:rsid w:val="00663F41"/>
    <w:rsid w:val="0066407C"/>
    <w:rsid w:val="006670EE"/>
    <w:rsid w:val="00667957"/>
    <w:rsid w:val="00670A2E"/>
    <w:rsid w:val="00671592"/>
    <w:rsid w:val="00672B27"/>
    <w:rsid w:val="00672FD4"/>
    <w:rsid w:val="00673214"/>
    <w:rsid w:val="0067346A"/>
    <w:rsid w:val="0067361C"/>
    <w:rsid w:val="00674B52"/>
    <w:rsid w:val="00674B6A"/>
    <w:rsid w:val="00675B22"/>
    <w:rsid w:val="00675CDB"/>
    <w:rsid w:val="00676C16"/>
    <w:rsid w:val="00677569"/>
    <w:rsid w:val="00680011"/>
    <w:rsid w:val="00681009"/>
    <w:rsid w:val="00682B04"/>
    <w:rsid w:val="00683828"/>
    <w:rsid w:val="00684A06"/>
    <w:rsid w:val="006856C8"/>
    <w:rsid w:val="00686B0C"/>
    <w:rsid w:val="00687F06"/>
    <w:rsid w:val="00690A86"/>
    <w:rsid w:val="00691965"/>
    <w:rsid w:val="00694575"/>
    <w:rsid w:val="006946A1"/>
    <w:rsid w:val="00695A86"/>
    <w:rsid w:val="00696A42"/>
    <w:rsid w:val="0069735F"/>
    <w:rsid w:val="00697DEF"/>
    <w:rsid w:val="00697ECB"/>
    <w:rsid w:val="006A03DF"/>
    <w:rsid w:val="006A06A5"/>
    <w:rsid w:val="006A2181"/>
    <w:rsid w:val="006A2780"/>
    <w:rsid w:val="006A33C4"/>
    <w:rsid w:val="006A3F6D"/>
    <w:rsid w:val="006A484F"/>
    <w:rsid w:val="006A5DFD"/>
    <w:rsid w:val="006A5FC9"/>
    <w:rsid w:val="006A76AE"/>
    <w:rsid w:val="006A7EDF"/>
    <w:rsid w:val="006B032E"/>
    <w:rsid w:val="006B0CAA"/>
    <w:rsid w:val="006B0FDA"/>
    <w:rsid w:val="006B26ED"/>
    <w:rsid w:val="006B26FA"/>
    <w:rsid w:val="006B2C61"/>
    <w:rsid w:val="006B2D1B"/>
    <w:rsid w:val="006B3A38"/>
    <w:rsid w:val="006B410F"/>
    <w:rsid w:val="006B438A"/>
    <w:rsid w:val="006B473C"/>
    <w:rsid w:val="006B59EE"/>
    <w:rsid w:val="006B61A0"/>
    <w:rsid w:val="006B7BBE"/>
    <w:rsid w:val="006B7E6B"/>
    <w:rsid w:val="006C0221"/>
    <w:rsid w:val="006C28AA"/>
    <w:rsid w:val="006C4403"/>
    <w:rsid w:val="006C450E"/>
    <w:rsid w:val="006C486A"/>
    <w:rsid w:val="006C68A0"/>
    <w:rsid w:val="006C7A57"/>
    <w:rsid w:val="006D0376"/>
    <w:rsid w:val="006D0749"/>
    <w:rsid w:val="006D1813"/>
    <w:rsid w:val="006D1BD3"/>
    <w:rsid w:val="006D4120"/>
    <w:rsid w:val="006D6309"/>
    <w:rsid w:val="006E071C"/>
    <w:rsid w:val="006E1D8D"/>
    <w:rsid w:val="006E2266"/>
    <w:rsid w:val="006E2EDE"/>
    <w:rsid w:val="006E3293"/>
    <w:rsid w:val="006E3A28"/>
    <w:rsid w:val="006E3F97"/>
    <w:rsid w:val="006E46B6"/>
    <w:rsid w:val="006E4B40"/>
    <w:rsid w:val="006E54F9"/>
    <w:rsid w:val="006E5627"/>
    <w:rsid w:val="006E5B21"/>
    <w:rsid w:val="006E5EA9"/>
    <w:rsid w:val="006E6B55"/>
    <w:rsid w:val="006F3965"/>
    <w:rsid w:val="006F3CF7"/>
    <w:rsid w:val="006F718D"/>
    <w:rsid w:val="006F7BFB"/>
    <w:rsid w:val="00701AD4"/>
    <w:rsid w:val="00701BD0"/>
    <w:rsid w:val="00701CC5"/>
    <w:rsid w:val="00703E44"/>
    <w:rsid w:val="00704814"/>
    <w:rsid w:val="00704B7B"/>
    <w:rsid w:val="0070644E"/>
    <w:rsid w:val="00706BED"/>
    <w:rsid w:val="00711154"/>
    <w:rsid w:val="007117ED"/>
    <w:rsid w:val="00712395"/>
    <w:rsid w:val="007123A7"/>
    <w:rsid w:val="00713D31"/>
    <w:rsid w:val="00717928"/>
    <w:rsid w:val="0072188A"/>
    <w:rsid w:val="00721F24"/>
    <w:rsid w:val="00722948"/>
    <w:rsid w:val="00723F6D"/>
    <w:rsid w:val="0072481A"/>
    <w:rsid w:val="00725434"/>
    <w:rsid w:val="007307E7"/>
    <w:rsid w:val="0073090A"/>
    <w:rsid w:val="0073156A"/>
    <w:rsid w:val="007316AA"/>
    <w:rsid w:val="00733F86"/>
    <w:rsid w:val="007340F9"/>
    <w:rsid w:val="00734DCD"/>
    <w:rsid w:val="00734F85"/>
    <w:rsid w:val="00736AA2"/>
    <w:rsid w:val="00736B01"/>
    <w:rsid w:val="007376BD"/>
    <w:rsid w:val="007417A1"/>
    <w:rsid w:val="007439E7"/>
    <w:rsid w:val="00743F1F"/>
    <w:rsid w:val="00744459"/>
    <w:rsid w:val="00745C07"/>
    <w:rsid w:val="00746A70"/>
    <w:rsid w:val="00746B99"/>
    <w:rsid w:val="00751222"/>
    <w:rsid w:val="0075209F"/>
    <w:rsid w:val="00752762"/>
    <w:rsid w:val="00753353"/>
    <w:rsid w:val="00754BD7"/>
    <w:rsid w:val="00755CA9"/>
    <w:rsid w:val="00756CDA"/>
    <w:rsid w:val="00756DBA"/>
    <w:rsid w:val="007571F6"/>
    <w:rsid w:val="00757485"/>
    <w:rsid w:val="007633FD"/>
    <w:rsid w:val="007673F2"/>
    <w:rsid w:val="00772085"/>
    <w:rsid w:val="007721DC"/>
    <w:rsid w:val="00772C18"/>
    <w:rsid w:val="00773EEA"/>
    <w:rsid w:val="0077426D"/>
    <w:rsid w:val="007754C2"/>
    <w:rsid w:val="0077667F"/>
    <w:rsid w:val="00776790"/>
    <w:rsid w:val="00776BF6"/>
    <w:rsid w:val="00780891"/>
    <w:rsid w:val="0078173A"/>
    <w:rsid w:val="007839BA"/>
    <w:rsid w:val="00783FC6"/>
    <w:rsid w:val="007841FF"/>
    <w:rsid w:val="0078626C"/>
    <w:rsid w:val="007866DC"/>
    <w:rsid w:val="00786E2E"/>
    <w:rsid w:val="00787D62"/>
    <w:rsid w:val="00791C60"/>
    <w:rsid w:val="00792A07"/>
    <w:rsid w:val="00793D49"/>
    <w:rsid w:val="00794692"/>
    <w:rsid w:val="00794838"/>
    <w:rsid w:val="00794844"/>
    <w:rsid w:val="0079578E"/>
    <w:rsid w:val="00795ACB"/>
    <w:rsid w:val="00796AF5"/>
    <w:rsid w:val="00797D4D"/>
    <w:rsid w:val="007A001B"/>
    <w:rsid w:val="007A0B58"/>
    <w:rsid w:val="007A14EE"/>
    <w:rsid w:val="007A358C"/>
    <w:rsid w:val="007A37D3"/>
    <w:rsid w:val="007A3AAD"/>
    <w:rsid w:val="007A5550"/>
    <w:rsid w:val="007A5A8E"/>
    <w:rsid w:val="007A67FC"/>
    <w:rsid w:val="007A6B28"/>
    <w:rsid w:val="007A778A"/>
    <w:rsid w:val="007A7F23"/>
    <w:rsid w:val="007B0C5A"/>
    <w:rsid w:val="007B1BB6"/>
    <w:rsid w:val="007B25D6"/>
    <w:rsid w:val="007B3268"/>
    <w:rsid w:val="007B3B1B"/>
    <w:rsid w:val="007B51D4"/>
    <w:rsid w:val="007B51EE"/>
    <w:rsid w:val="007B6652"/>
    <w:rsid w:val="007B711B"/>
    <w:rsid w:val="007B7729"/>
    <w:rsid w:val="007B7773"/>
    <w:rsid w:val="007B7D3B"/>
    <w:rsid w:val="007B7D9F"/>
    <w:rsid w:val="007B7DF6"/>
    <w:rsid w:val="007C064F"/>
    <w:rsid w:val="007C1DB3"/>
    <w:rsid w:val="007C2604"/>
    <w:rsid w:val="007C4E6F"/>
    <w:rsid w:val="007C4FAD"/>
    <w:rsid w:val="007C5450"/>
    <w:rsid w:val="007D35FB"/>
    <w:rsid w:val="007D4016"/>
    <w:rsid w:val="007D4BAC"/>
    <w:rsid w:val="007D5F14"/>
    <w:rsid w:val="007E10D0"/>
    <w:rsid w:val="007E1793"/>
    <w:rsid w:val="007E2EF7"/>
    <w:rsid w:val="007E337F"/>
    <w:rsid w:val="007E4A50"/>
    <w:rsid w:val="007E5FD2"/>
    <w:rsid w:val="007E6AA8"/>
    <w:rsid w:val="007E6ABD"/>
    <w:rsid w:val="007E76EF"/>
    <w:rsid w:val="007E7D57"/>
    <w:rsid w:val="007F0A6A"/>
    <w:rsid w:val="007F18C2"/>
    <w:rsid w:val="007F2406"/>
    <w:rsid w:val="007F240E"/>
    <w:rsid w:val="007F2BA8"/>
    <w:rsid w:val="007F2F90"/>
    <w:rsid w:val="007F5C99"/>
    <w:rsid w:val="007F61BD"/>
    <w:rsid w:val="007F65D4"/>
    <w:rsid w:val="007F66A4"/>
    <w:rsid w:val="007F69B9"/>
    <w:rsid w:val="007F6BA7"/>
    <w:rsid w:val="0080139A"/>
    <w:rsid w:val="00802325"/>
    <w:rsid w:val="00803C64"/>
    <w:rsid w:val="00804479"/>
    <w:rsid w:val="008044A2"/>
    <w:rsid w:val="00805013"/>
    <w:rsid w:val="00805049"/>
    <w:rsid w:val="008051C1"/>
    <w:rsid w:val="00805C7B"/>
    <w:rsid w:val="00805CD4"/>
    <w:rsid w:val="00806F5F"/>
    <w:rsid w:val="00807E9E"/>
    <w:rsid w:val="008104BB"/>
    <w:rsid w:val="00810A59"/>
    <w:rsid w:val="0081123F"/>
    <w:rsid w:val="008131C6"/>
    <w:rsid w:val="00813A71"/>
    <w:rsid w:val="008142C4"/>
    <w:rsid w:val="00814EF3"/>
    <w:rsid w:val="00815F09"/>
    <w:rsid w:val="00817924"/>
    <w:rsid w:val="008224F1"/>
    <w:rsid w:val="00822F3C"/>
    <w:rsid w:val="00823CA3"/>
    <w:rsid w:val="00824ECE"/>
    <w:rsid w:val="00825302"/>
    <w:rsid w:val="008269F4"/>
    <w:rsid w:val="00830E6E"/>
    <w:rsid w:val="00832600"/>
    <w:rsid w:val="00832EC2"/>
    <w:rsid w:val="008353B1"/>
    <w:rsid w:val="00835BB5"/>
    <w:rsid w:val="008402F1"/>
    <w:rsid w:val="0084093E"/>
    <w:rsid w:val="00841277"/>
    <w:rsid w:val="008413DB"/>
    <w:rsid w:val="00842D3F"/>
    <w:rsid w:val="00843E7C"/>
    <w:rsid w:val="008440DE"/>
    <w:rsid w:val="00845414"/>
    <w:rsid w:val="0084586F"/>
    <w:rsid w:val="00845B19"/>
    <w:rsid w:val="00845D6E"/>
    <w:rsid w:val="00846220"/>
    <w:rsid w:val="00851A15"/>
    <w:rsid w:val="00851D63"/>
    <w:rsid w:val="00851E44"/>
    <w:rsid w:val="00852B77"/>
    <w:rsid w:val="00852DE3"/>
    <w:rsid w:val="0085698D"/>
    <w:rsid w:val="00856A5C"/>
    <w:rsid w:val="008576BB"/>
    <w:rsid w:val="008576C2"/>
    <w:rsid w:val="00860F7A"/>
    <w:rsid w:val="00861CD5"/>
    <w:rsid w:val="00861F00"/>
    <w:rsid w:val="00862AEF"/>
    <w:rsid w:val="0086468B"/>
    <w:rsid w:val="00864DD9"/>
    <w:rsid w:val="0086518D"/>
    <w:rsid w:val="008651E2"/>
    <w:rsid w:val="00867902"/>
    <w:rsid w:val="00870798"/>
    <w:rsid w:val="008712C1"/>
    <w:rsid w:val="00871FF3"/>
    <w:rsid w:val="008726C9"/>
    <w:rsid w:val="0087278C"/>
    <w:rsid w:val="008738AA"/>
    <w:rsid w:val="00874915"/>
    <w:rsid w:val="00874B4E"/>
    <w:rsid w:val="0087792D"/>
    <w:rsid w:val="00880979"/>
    <w:rsid w:val="008828E1"/>
    <w:rsid w:val="00884217"/>
    <w:rsid w:val="008847BA"/>
    <w:rsid w:val="00884B22"/>
    <w:rsid w:val="008851B4"/>
    <w:rsid w:val="00885D92"/>
    <w:rsid w:val="008876C3"/>
    <w:rsid w:val="00887BE6"/>
    <w:rsid w:val="00890EA7"/>
    <w:rsid w:val="00890FE5"/>
    <w:rsid w:val="00891580"/>
    <w:rsid w:val="00891DFB"/>
    <w:rsid w:val="008944A2"/>
    <w:rsid w:val="00894F0D"/>
    <w:rsid w:val="00895659"/>
    <w:rsid w:val="00896236"/>
    <w:rsid w:val="0089774A"/>
    <w:rsid w:val="008A212B"/>
    <w:rsid w:val="008A24DA"/>
    <w:rsid w:val="008A361B"/>
    <w:rsid w:val="008A40E5"/>
    <w:rsid w:val="008A5503"/>
    <w:rsid w:val="008A57E8"/>
    <w:rsid w:val="008A6B6C"/>
    <w:rsid w:val="008B054B"/>
    <w:rsid w:val="008B13E5"/>
    <w:rsid w:val="008B19D5"/>
    <w:rsid w:val="008B218E"/>
    <w:rsid w:val="008B2480"/>
    <w:rsid w:val="008B3F73"/>
    <w:rsid w:val="008B47D0"/>
    <w:rsid w:val="008B569B"/>
    <w:rsid w:val="008B5834"/>
    <w:rsid w:val="008B64FB"/>
    <w:rsid w:val="008C0A36"/>
    <w:rsid w:val="008C0EA0"/>
    <w:rsid w:val="008C0F87"/>
    <w:rsid w:val="008C1FB1"/>
    <w:rsid w:val="008C237C"/>
    <w:rsid w:val="008C245C"/>
    <w:rsid w:val="008C2AD4"/>
    <w:rsid w:val="008C3A0E"/>
    <w:rsid w:val="008C571C"/>
    <w:rsid w:val="008D1F85"/>
    <w:rsid w:val="008D2419"/>
    <w:rsid w:val="008D3556"/>
    <w:rsid w:val="008D3FB8"/>
    <w:rsid w:val="008D4087"/>
    <w:rsid w:val="008D435F"/>
    <w:rsid w:val="008D49FA"/>
    <w:rsid w:val="008D4BAB"/>
    <w:rsid w:val="008D5012"/>
    <w:rsid w:val="008D5EF6"/>
    <w:rsid w:val="008D742A"/>
    <w:rsid w:val="008E02ED"/>
    <w:rsid w:val="008E0F63"/>
    <w:rsid w:val="008E135A"/>
    <w:rsid w:val="008E2903"/>
    <w:rsid w:val="008E2D52"/>
    <w:rsid w:val="008E4E24"/>
    <w:rsid w:val="008E5B2C"/>
    <w:rsid w:val="008E62FE"/>
    <w:rsid w:val="008E67BD"/>
    <w:rsid w:val="008F0FF8"/>
    <w:rsid w:val="008F1167"/>
    <w:rsid w:val="008F2C75"/>
    <w:rsid w:val="008F3A72"/>
    <w:rsid w:val="008F5469"/>
    <w:rsid w:val="008F6F2C"/>
    <w:rsid w:val="00900063"/>
    <w:rsid w:val="009005CE"/>
    <w:rsid w:val="00900D46"/>
    <w:rsid w:val="00901605"/>
    <w:rsid w:val="009016D4"/>
    <w:rsid w:val="00901BD0"/>
    <w:rsid w:val="00902019"/>
    <w:rsid w:val="00903006"/>
    <w:rsid w:val="0090326B"/>
    <w:rsid w:val="009057B2"/>
    <w:rsid w:val="009072D5"/>
    <w:rsid w:val="009076A8"/>
    <w:rsid w:val="0091020F"/>
    <w:rsid w:val="00911FA3"/>
    <w:rsid w:val="009133CE"/>
    <w:rsid w:val="00914C96"/>
    <w:rsid w:val="00915433"/>
    <w:rsid w:val="00915D25"/>
    <w:rsid w:val="00916B3F"/>
    <w:rsid w:val="00916DAE"/>
    <w:rsid w:val="00916E77"/>
    <w:rsid w:val="009242CF"/>
    <w:rsid w:val="00925EEC"/>
    <w:rsid w:val="00925F51"/>
    <w:rsid w:val="009264B1"/>
    <w:rsid w:val="00926C3D"/>
    <w:rsid w:val="00931647"/>
    <w:rsid w:val="0093229B"/>
    <w:rsid w:val="009325A5"/>
    <w:rsid w:val="009331E9"/>
    <w:rsid w:val="00934AE2"/>
    <w:rsid w:val="009364E4"/>
    <w:rsid w:val="009406F1"/>
    <w:rsid w:val="00940C9E"/>
    <w:rsid w:val="0094103D"/>
    <w:rsid w:val="00943F3C"/>
    <w:rsid w:val="009440AA"/>
    <w:rsid w:val="00950E66"/>
    <w:rsid w:val="00951466"/>
    <w:rsid w:val="0095164A"/>
    <w:rsid w:val="00955899"/>
    <w:rsid w:val="00955956"/>
    <w:rsid w:val="00955DC2"/>
    <w:rsid w:val="00956A15"/>
    <w:rsid w:val="00957889"/>
    <w:rsid w:val="00957A9A"/>
    <w:rsid w:val="00960149"/>
    <w:rsid w:val="009602EC"/>
    <w:rsid w:val="0096202D"/>
    <w:rsid w:val="00962EE6"/>
    <w:rsid w:val="00963922"/>
    <w:rsid w:val="00964F49"/>
    <w:rsid w:val="0096612D"/>
    <w:rsid w:val="00966861"/>
    <w:rsid w:val="009669A3"/>
    <w:rsid w:val="00966A4D"/>
    <w:rsid w:val="009700D1"/>
    <w:rsid w:val="009701F3"/>
    <w:rsid w:val="00972387"/>
    <w:rsid w:val="00972542"/>
    <w:rsid w:val="00972EBA"/>
    <w:rsid w:val="009732E7"/>
    <w:rsid w:val="00973B0E"/>
    <w:rsid w:val="009741CC"/>
    <w:rsid w:val="0097533D"/>
    <w:rsid w:val="00976C85"/>
    <w:rsid w:val="00976D6B"/>
    <w:rsid w:val="00977700"/>
    <w:rsid w:val="00977AC2"/>
    <w:rsid w:val="00980064"/>
    <w:rsid w:val="00980580"/>
    <w:rsid w:val="009814D1"/>
    <w:rsid w:val="00982E64"/>
    <w:rsid w:val="009834FB"/>
    <w:rsid w:val="009853D9"/>
    <w:rsid w:val="00985A89"/>
    <w:rsid w:val="00987A2B"/>
    <w:rsid w:val="0099079F"/>
    <w:rsid w:val="00992103"/>
    <w:rsid w:val="00992A3C"/>
    <w:rsid w:val="00993D80"/>
    <w:rsid w:val="00996031"/>
    <w:rsid w:val="00996EEA"/>
    <w:rsid w:val="009974DA"/>
    <w:rsid w:val="00997C80"/>
    <w:rsid w:val="009A010C"/>
    <w:rsid w:val="009A1859"/>
    <w:rsid w:val="009A1A15"/>
    <w:rsid w:val="009A265B"/>
    <w:rsid w:val="009A2B33"/>
    <w:rsid w:val="009A3D91"/>
    <w:rsid w:val="009A4173"/>
    <w:rsid w:val="009A42EF"/>
    <w:rsid w:val="009A673E"/>
    <w:rsid w:val="009A79B4"/>
    <w:rsid w:val="009A7C02"/>
    <w:rsid w:val="009B1F0D"/>
    <w:rsid w:val="009B2C5E"/>
    <w:rsid w:val="009B518D"/>
    <w:rsid w:val="009B51BE"/>
    <w:rsid w:val="009B6ECF"/>
    <w:rsid w:val="009B74F6"/>
    <w:rsid w:val="009B7542"/>
    <w:rsid w:val="009B7C0D"/>
    <w:rsid w:val="009C0EAA"/>
    <w:rsid w:val="009C1445"/>
    <w:rsid w:val="009C2277"/>
    <w:rsid w:val="009C271E"/>
    <w:rsid w:val="009C272A"/>
    <w:rsid w:val="009C4081"/>
    <w:rsid w:val="009C4C15"/>
    <w:rsid w:val="009C5085"/>
    <w:rsid w:val="009C536F"/>
    <w:rsid w:val="009C7639"/>
    <w:rsid w:val="009C7AEC"/>
    <w:rsid w:val="009D0467"/>
    <w:rsid w:val="009D1ABA"/>
    <w:rsid w:val="009D2273"/>
    <w:rsid w:val="009D30B5"/>
    <w:rsid w:val="009D348F"/>
    <w:rsid w:val="009D38C1"/>
    <w:rsid w:val="009D3DA6"/>
    <w:rsid w:val="009D4F7E"/>
    <w:rsid w:val="009D5722"/>
    <w:rsid w:val="009D5C2C"/>
    <w:rsid w:val="009D6A60"/>
    <w:rsid w:val="009E043E"/>
    <w:rsid w:val="009E04FF"/>
    <w:rsid w:val="009E0D26"/>
    <w:rsid w:val="009E2645"/>
    <w:rsid w:val="009E29CA"/>
    <w:rsid w:val="009E37F0"/>
    <w:rsid w:val="009E5140"/>
    <w:rsid w:val="009E56BE"/>
    <w:rsid w:val="009E61A0"/>
    <w:rsid w:val="009E64D9"/>
    <w:rsid w:val="009E71A7"/>
    <w:rsid w:val="009E71AA"/>
    <w:rsid w:val="009F05AB"/>
    <w:rsid w:val="009F15FC"/>
    <w:rsid w:val="009F2893"/>
    <w:rsid w:val="009F3791"/>
    <w:rsid w:val="009F4DE3"/>
    <w:rsid w:val="009F5568"/>
    <w:rsid w:val="00A01754"/>
    <w:rsid w:val="00A01A2D"/>
    <w:rsid w:val="00A01E4F"/>
    <w:rsid w:val="00A0285A"/>
    <w:rsid w:val="00A037E0"/>
    <w:rsid w:val="00A03914"/>
    <w:rsid w:val="00A039B5"/>
    <w:rsid w:val="00A03B7C"/>
    <w:rsid w:val="00A042CA"/>
    <w:rsid w:val="00A04778"/>
    <w:rsid w:val="00A04F9E"/>
    <w:rsid w:val="00A05D60"/>
    <w:rsid w:val="00A067B6"/>
    <w:rsid w:val="00A06B51"/>
    <w:rsid w:val="00A07FB6"/>
    <w:rsid w:val="00A10C3E"/>
    <w:rsid w:val="00A10E27"/>
    <w:rsid w:val="00A10F09"/>
    <w:rsid w:val="00A11B03"/>
    <w:rsid w:val="00A11E45"/>
    <w:rsid w:val="00A12574"/>
    <w:rsid w:val="00A12E08"/>
    <w:rsid w:val="00A13197"/>
    <w:rsid w:val="00A13FEC"/>
    <w:rsid w:val="00A14D3C"/>
    <w:rsid w:val="00A15012"/>
    <w:rsid w:val="00A16C11"/>
    <w:rsid w:val="00A16DEA"/>
    <w:rsid w:val="00A17FC6"/>
    <w:rsid w:val="00A2049F"/>
    <w:rsid w:val="00A2264A"/>
    <w:rsid w:val="00A23118"/>
    <w:rsid w:val="00A25035"/>
    <w:rsid w:val="00A2535B"/>
    <w:rsid w:val="00A256F8"/>
    <w:rsid w:val="00A31C69"/>
    <w:rsid w:val="00A33C77"/>
    <w:rsid w:val="00A350BE"/>
    <w:rsid w:val="00A3655F"/>
    <w:rsid w:val="00A36C98"/>
    <w:rsid w:val="00A37E09"/>
    <w:rsid w:val="00A409CF"/>
    <w:rsid w:val="00A4235C"/>
    <w:rsid w:val="00A423C3"/>
    <w:rsid w:val="00A44073"/>
    <w:rsid w:val="00A4532F"/>
    <w:rsid w:val="00A4560E"/>
    <w:rsid w:val="00A46765"/>
    <w:rsid w:val="00A46E7D"/>
    <w:rsid w:val="00A4795B"/>
    <w:rsid w:val="00A503AA"/>
    <w:rsid w:val="00A50865"/>
    <w:rsid w:val="00A52B61"/>
    <w:rsid w:val="00A5318C"/>
    <w:rsid w:val="00A54AB3"/>
    <w:rsid w:val="00A5589D"/>
    <w:rsid w:val="00A5775C"/>
    <w:rsid w:val="00A60255"/>
    <w:rsid w:val="00A60AD4"/>
    <w:rsid w:val="00A60BBE"/>
    <w:rsid w:val="00A62726"/>
    <w:rsid w:val="00A627C7"/>
    <w:rsid w:val="00A641D8"/>
    <w:rsid w:val="00A64F60"/>
    <w:rsid w:val="00A6523B"/>
    <w:rsid w:val="00A653D5"/>
    <w:rsid w:val="00A70913"/>
    <w:rsid w:val="00A7216C"/>
    <w:rsid w:val="00A73E6B"/>
    <w:rsid w:val="00A74288"/>
    <w:rsid w:val="00A768C6"/>
    <w:rsid w:val="00A77A51"/>
    <w:rsid w:val="00A77BC7"/>
    <w:rsid w:val="00A77CD5"/>
    <w:rsid w:val="00A807CE"/>
    <w:rsid w:val="00A814FA"/>
    <w:rsid w:val="00A83868"/>
    <w:rsid w:val="00A86C94"/>
    <w:rsid w:val="00A879A9"/>
    <w:rsid w:val="00A9370D"/>
    <w:rsid w:val="00A9508A"/>
    <w:rsid w:val="00A95972"/>
    <w:rsid w:val="00A95E95"/>
    <w:rsid w:val="00A96E63"/>
    <w:rsid w:val="00A977DF"/>
    <w:rsid w:val="00A97942"/>
    <w:rsid w:val="00A97C99"/>
    <w:rsid w:val="00AA0343"/>
    <w:rsid w:val="00AA06F0"/>
    <w:rsid w:val="00AA3D7C"/>
    <w:rsid w:val="00AA5F45"/>
    <w:rsid w:val="00AB14AD"/>
    <w:rsid w:val="00AB1973"/>
    <w:rsid w:val="00AB2023"/>
    <w:rsid w:val="00AB204F"/>
    <w:rsid w:val="00AB209B"/>
    <w:rsid w:val="00AB5412"/>
    <w:rsid w:val="00AB5D7E"/>
    <w:rsid w:val="00AB633C"/>
    <w:rsid w:val="00AB64B6"/>
    <w:rsid w:val="00AC25D4"/>
    <w:rsid w:val="00AC2DB5"/>
    <w:rsid w:val="00AC33EB"/>
    <w:rsid w:val="00AC3CCB"/>
    <w:rsid w:val="00AC4C5F"/>
    <w:rsid w:val="00AC6E4B"/>
    <w:rsid w:val="00AD1172"/>
    <w:rsid w:val="00AD2755"/>
    <w:rsid w:val="00AD3024"/>
    <w:rsid w:val="00AD31D2"/>
    <w:rsid w:val="00AD3746"/>
    <w:rsid w:val="00AD38C6"/>
    <w:rsid w:val="00AD39ED"/>
    <w:rsid w:val="00AD5DD6"/>
    <w:rsid w:val="00AE1334"/>
    <w:rsid w:val="00AE1A02"/>
    <w:rsid w:val="00AE1CC4"/>
    <w:rsid w:val="00AE2DAD"/>
    <w:rsid w:val="00AE4081"/>
    <w:rsid w:val="00AE5623"/>
    <w:rsid w:val="00AE7101"/>
    <w:rsid w:val="00AF048E"/>
    <w:rsid w:val="00AF2B0C"/>
    <w:rsid w:val="00AF4866"/>
    <w:rsid w:val="00AF5F65"/>
    <w:rsid w:val="00AF701D"/>
    <w:rsid w:val="00AF761E"/>
    <w:rsid w:val="00AF7E8E"/>
    <w:rsid w:val="00B030E5"/>
    <w:rsid w:val="00B03421"/>
    <w:rsid w:val="00B03E38"/>
    <w:rsid w:val="00B046DE"/>
    <w:rsid w:val="00B04F74"/>
    <w:rsid w:val="00B056F0"/>
    <w:rsid w:val="00B06691"/>
    <w:rsid w:val="00B10896"/>
    <w:rsid w:val="00B10EF4"/>
    <w:rsid w:val="00B11FF3"/>
    <w:rsid w:val="00B12226"/>
    <w:rsid w:val="00B12D33"/>
    <w:rsid w:val="00B13053"/>
    <w:rsid w:val="00B13240"/>
    <w:rsid w:val="00B14577"/>
    <w:rsid w:val="00B152A8"/>
    <w:rsid w:val="00B15492"/>
    <w:rsid w:val="00B15A85"/>
    <w:rsid w:val="00B15D39"/>
    <w:rsid w:val="00B16466"/>
    <w:rsid w:val="00B16B50"/>
    <w:rsid w:val="00B17888"/>
    <w:rsid w:val="00B20174"/>
    <w:rsid w:val="00B22895"/>
    <w:rsid w:val="00B228AE"/>
    <w:rsid w:val="00B23D1B"/>
    <w:rsid w:val="00B24513"/>
    <w:rsid w:val="00B26379"/>
    <w:rsid w:val="00B26695"/>
    <w:rsid w:val="00B3214A"/>
    <w:rsid w:val="00B32725"/>
    <w:rsid w:val="00B33B2D"/>
    <w:rsid w:val="00B3493E"/>
    <w:rsid w:val="00B34D98"/>
    <w:rsid w:val="00B359B1"/>
    <w:rsid w:val="00B35EC6"/>
    <w:rsid w:val="00B36213"/>
    <w:rsid w:val="00B37417"/>
    <w:rsid w:val="00B40BA9"/>
    <w:rsid w:val="00B40E28"/>
    <w:rsid w:val="00B41129"/>
    <w:rsid w:val="00B41F3C"/>
    <w:rsid w:val="00B42216"/>
    <w:rsid w:val="00B42910"/>
    <w:rsid w:val="00B45CA7"/>
    <w:rsid w:val="00B45D28"/>
    <w:rsid w:val="00B46010"/>
    <w:rsid w:val="00B461DA"/>
    <w:rsid w:val="00B461E9"/>
    <w:rsid w:val="00B46404"/>
    <w:rsid w:val="00B50154"/>
    <w:rsid w:val="00B50B67"/>
    <w:rsid w:val="00B5234B"/>
    <w:rsid w:val="00B54E25"/>
    <w:rsid w:val="00B54E6B"/>
    <w:rsid w:val="00B5544C"/>
    <w:rsid w:val="00B55D59"/>
    <w:rsid w:val="00B6001B"/>
    <w:rsid w:val="00B60073"/>
    <w:rsid w:val="00B60146"/>
    <w:rsid w:val="00B61988"/>
    <w:rsid w:val="00B6325B"/>
    <w:rsid w:val="00B63274"/>
    <w:rsid w:val="00B63646"/>
    <w:rsid w:val="00B63781"/>
    <w:rsid w:val="00B649E1"/>
    <w:rsid w:val="00B65317"/>
    <w:rsid w:val="00B655DA"/>
    <w:rsid w:val="00B677E4"/>
    <w:rsid w:val="00B70867"/>
    <w:rsid w:val="00B713A7"/>
    <w:rsid w:val="00B71B65"/>
    <w:rsid w:val="00B71CC6"/>
    <w:rsid w:val="00B72141"/>
    <w:rsid w:val="00B7239E"/>
    <w:rsid w:val="00B72710"/>
    <w:rsid w:val="00B72756"/>
    <w:rsid w:val="00B73E85"/>
    <w:rsid w:val="00B74117"/>
    <w:rsid w:val="00B751B5"/>
    <w:rsid w:val="00B7539E"/>
    <w:rsid w:val="00B76F22"/>
    <w:rsid w:val="00B772CB"/>
    <w:rsid w:val="00B77735"/>
    <w:rsid w:val="00B777C7"/>
    <w:rsid w:val="00B77932"/>
    <w:rsid w:val="00B77BA1"/>
    <w:rsid w:val="00B77D62"/>
    <w:rsid w:val="00B80713"/>
    <w:rsid w:val="00B8148C"/>
    <w:rsid w:val="00B81990"/>
    <w:rsid w:val="00B82E3C"/>
    <w:rsid w:val="00B83322"/>
    <w:rsid w:val="00B84B4B"/>
    <w:rsid w:val="00B84FE1"/>
    <w:rsid w:val="00B86169"/>
    <w:rsid w:val="00B86782"/>
    <w:rsid w:val="00B86C7A"/>
    <w:rsid w:val="00B916A2"/>
    <w:rsid w:val="00B92EBE"/>
    <w:rsid w:val="00B93750"/>
    <w:rsid w:val="00B939D5"/>
    <w:rsid w:val="00B93E33"/>
    <w:rsid w:val="00B93F66"/>
    <w:rsid w:val="00B947B0"/>
    <w:rsid w:val="00B94875"/>
    <w:rsid w:val="00B950F5"/>
    <w:rsid w:val="00B961D5"/>
    <w:rsid w:val="00B968EA"/>
    <w:rsid w:val="00B97443"/>
    <w:rsid w:val="00B97C6C"/>
    <w:rsid w:val="00BA0AE0"/>
    <w:rsid w:val="00BA0B95"/>
    <w:rsid w:val="00BA19EE"/>
    <w:rsid w:val="00BA1C3A"/>
    <w:rsid w:val="00BA3092"/>
    <w:rsid w:val="00BA3591"/>
    <w:rsid w:val="00BA4160"/>
    <w:rsid w:val="00BA41AA"/>
    <w:rsid w:val="00BA41D7"/>
    <w:rsid w:val="00BA4C92"/>
    <w:rsid w:val="00BA5F88"/>
    <w:rsid w:val="00BA68AE"/>
    <w:rsid w:val="00BA7828"/>
    <w:rsid w:val="00BB14B7"/>
    <w:rsid w:val="00BB1B51"/>
    <w:rsid w:val="00BB1C57"/>
    <w:rsid w:val="00BB37B4"/>
    <w:rsid w:val="00BB3985"/>
    <w:rsid w:val="00BB66EE"/>
    <w:rsid w:val="00BB6D74"/>
    <w:rsid w:val="00BB7886"/>
    <w:rsid w:val="00BC0930"/>
    <w:rsid w:val="00BC2F38"/>
    <w:rsid w:val="00BC31D9"/>
    <w:rsid w:val="00BC3D7C"/>
    <w:rsid w:val="00BC4F95"/>
    <w:rsid w:val="00BC52D4"/>
    <w:rsid w:val="00BC6480"/>
    <w:rsid w:val="00BC6DA3"/>
    <w:rsid w:val="00BC75A8"/>
    <w:rsid w:val="00BD1275"/>
    <w:rsid w:val="00BD30D6"/>
    <w:rsid w:val="00BD30F1"/>
    <w:rsid w:val="00BD572C"/>
    <w:rsid w:val="00BD5A26"/>
    <w:rsid w:val="00BD6C77"/>
    <w:rsid w:val="00BD7FD8"/>
    <w:rsid w:val="00BE0911"/>
    <w:rsid w:val="00BE178B"/>
    <w:rsid w:val="00BE182F"/>
    <w:rsid w:val="00BE1F0F"/>
    <w:rsid w:val="00BE2474"/>
    <w:rsid w:val="00BE37E4"/>
    <w:rsid w:val="00BE581E"/>
    <w:rsid w:val="00BE62E1"/>
    <w:rsid w:val="00BE6389"/>
    <w:rsid w:val="00BE7D1F"/>
    <w:rsid w:val="00BF1607"/>
    <w:rsid w:val="00BF1906"/>
    <w:rsid w:val="00BF1C51"/>
    <w:rsid w:val="00BF2F11"/>
    <w:rsid w:val="00BF377B"/>
    <w:rsid w:val="00BF57BE"/>
    <w:rsid w:val="00BF756C"/>
    <w:rsid w:val="00C020F0"/>
    <w:rsid w:val="00C02631"/>
    <w:rsid w:val="00C027B5"/>
    <w:rsid w:val="00C02906"/>
    <w:rsid w:val="00C03EEF"/>
    <w:rsid w:val="00C04012"/>
    <w:rsid w:val="00C04169"/>
    <w:rsid w:val="00C0475F"/>
    <w:rsid w:val="00C04B50"/>
    <w:rsid w:val="00C05404"/>
    <w:rsid w:val="00C0563D"/>
    <w:rsid w:val="00C06B8C"/>
    <w:rsid w:val="00C06FC8"/>
    <w:rsid w:val="00C071DD"/>
    <w:rsid w:val="00C07C1E"/>
    <w:rsid w:val="00C1024C"/>
    <w:rsid w:val="00C1132C"/>
    <w:rsid w:val="00C116E5"/>
    <w:rsid w:val="00C122EC"/>
    <w:rsid w:val="00C12609"/>
    <w:rsid w:val="00C134EE"/>
    <w:rsid w:val="00C145AF"/>
    <w:rsid w:val="00C14B84"/>
    <w:rsid w:val="00C20E52"/>
    <w:rsid w:val="00C2118C"/>
    <w:rsid w:val="00C23B1E"/>
    <w:rsid w:val="00C251EF"/>
    <w:rsid w:val="00C30223"/>
    <w:rsid w:val="00C30B20"/>
    <w:rsid w:val="00C31192"/>
    <w:rsid w:val="00C3584E"/>
    <w:rsid w:val="00C35B89"/>
    <w:rsid w:val="00C35C14"/>
    <w:rsid w:val="00C37E37"/>
    <w:rsid w:val="00C400C3"/>
    <w:rsid w:val="00C40D15"/>
    <w:rsid w:val="00C43ACE"/>
    <w:rsid w:val="00C45586"/>
    <w:rsid w:val="00C458EB"/>
    <w:rsid w:val="00C466DF"/>
    <w:rsid w:val="00C5351A"/>
    <w:rsid w:val="00C53587"/>
    <w:rsid w:val="00C53890"/>
    <w:rsid w:val="00C53A47"/>
    <w:rsid w:val="00C559EB"/>
    <w:rsid w:val="00C55CA2"/>
    <w:rsid w:val="00C56801"/>
    <w:rsid w:val="00C62B36"/>
    <w:rsid w:val="00C653E3"/>
    <w:rsid w:val="00C661CB"/>
    <w:rsid w:val="00C66976"/>
    <w:rsid w:val="00C71CC1"/>
    <w:rsid w:val="00C723AE"/>
    <w:rsid w:val="00C72DB7"/>
    <w:rsid w:val="00C73B19"/>
    <w:rsid w:val="00C73C6B"/>
    <w:rsid w:val="00C73CEE"/>
    <w:rsid w:val="00C74BF7"/>
    <w:rsid w:val="00C74E05"/>
    <w:rsid w:val="00C774E8"/>
    <w:rsid w:val="00C80008"/>
    <w:rsid w:val="00C807EE"/>
    <w:rsid w:val="00C80AE6"/>
    <w:rsid w:val="00C80D6E"/>
    <w:rsid w:val="00C80F7D"/>
    <w:rsid w:val="00C81812"/>
    <w:rsid w:val="00C82AA2"/>
    <w:rsid w:val="00C86116"/>
    <w:rsid w:val="00C87A2E"/>
    <w:rsid w:val="00C87B7D"/>
    <w:rsid w:val="00C90100"/>
    <w:rsid w:val="00C90845"/>
    <w:rsid w:val="00C9227D"/>
    <w:rsid w:val="00C92C25"/>
    <w:rsid w:val="00C93155"/>
    <w:rsid w:val="00C935DE"/>
    <w:rsid w:val="00C93AE0"/>
    <w:rsid w:val="00C967C5"/>
    <w:rsid w:val="00C971E5"/>
    <w:rsid w:val="00CA1317"/>
    <w:rsid w:val="00CA160D"/>
    <w:rsid w:val="00CA3823"/>
    <w:rsid w:val="00CA693B"/>
    <w:rsid w:val="00CA6F2D"/>
    <w:rsid w:val="00CB071B"/>
    <w:rsid w:val="00CB0739"/>
    <w:rsid w:val="00CB0BDB"/>
    <w:rsid w:val="00CB1504"/>
    <w:rsid w:val="00CB19D9"/>
    <w:rsid w:val="00CB1F95"/>
    <w:rsid w:val="00CB1FD4"/>
    <w:rsid w:val="00CB249E"/>
    <w:rsid w:val="00CB4F3C"/>
    <w:rsid w:val="00CB52EB"/>
    <w:rsid w:val="00CB5453"/>
    <w:rsid w:val="00CB6554"/>
    <w:rsid w:val="00CB6971"/>
    <w:rsid w:val="00CC071E"/>
    <w:rsid w:val="00CC07AD"/>
    <w:rsid w:val="00CC1A49"/>
    <w:rsid w:val="00CC293B"/>
    <w:rsid w:val="00CC2D7C"/>
    <w:rsid w:val="00CC3587"/>
    <w:rsid w:val="00CC4939"/>
    <w:rsid w:val="00CC5082"/>
    <w:rsid w:val="00CC703E"/>
    <w:rsid w:val="00CC7677"/>
    <w:rsid w:val="00CD1C32"/>
    <w:rsid w:val="00CD2171"/>
    <w:rsid w:val="00CD2404"/>
    <w:rsid w:val="00CD50C3"/>
    <w:rsid w:val="00CD57CC"/>
    <w:rsid w:val="00CD585E"/>
    <w:rsid w:val="00CD5A14"/>
    <w:rsid w:val="00CD5A6C"/>
    <w:rsid w:val="00CD60CD"/>
    <w:rsid w:val="00CD655E"/>
    <w:rsid w:val="00CD6C0C"/>
    <w:rsid w:val="00CD76A3"/>
    <w:rsid w:val="00CE02EA"/>
    <w:rsid w:val="00CE0BA1"/>
    <w:rsid w:val="00CE119D"/>
    <w:rsid w:val="00CE1B35"/>
    <w:rsid w:val="00CE1E28"/>
    <w:rsid w:val="00CE54F9"/>
    <w:rsid w:val="00CE5E1E"/>
    <w:rsid w:val="00CE61EA"/>
    <w:rsid w:val="00CE78DA"/>
    <w:rsid w:val="00CE7E5C"/>
    <w:rsid w:val="00CF04F6"/>
    <w:rsid w:val="00CF05AF"/>
    <w:rsid w:val="00CF1CCE"/>
    <w:rsid w:val="00CF3372"/>
    <w:rsid w:val="00CF3B0E"/>
    <w:rsid w:val="00CF4277"/>
    <w:rsid w:val="00CF4E36"/>
    <w:rsid w:val="00CF57F2"/>
    <w:rsid w:val="00CF59B8"/>
    <w:rsid w:val="00CF6861"/>
    <w:rsid w:val="00CF7A28"/>
    <w:rsid w:val="00D024F3"/>
    <w:rsid w:val="00D02747"/>
    <w:rsid w:val="00D02DE6"/>
    <w:rsid w:val="00D031E2"/>
    <w:rsid w:val="00D0437C"/>
    <w:rsid w:val="00D045B7"/>
    <w:rsid w:val="00D1089A"/>
    <w:rsid w:val="00D10E6F"/>
    <w:rsid w:val="00D10EE4"/>
    <w:rsid w:val="00D12CF2"/>
    <w:rsid w:val="00D13CAF"/>
    <w:rsid w:val="00D14045"/>
    <w:rsid w:val="00D14B0E"/>
    <w:rsid w:val="00D16DEE"/>
    <w:rsid w:val="00D20C60"/>
    <w:rsid w:val="00D21707"/>
    <w:rsid w:val="00D217A1"/>
    <w:rsid w:val="00D22055"/>
    <w:rsid w:val="00D23413"/>
    <w:rsid w:val="00D23B0C"/>
    <w:rsid w:val="00D23B5C"/>
    <w:rsid w:val="00D2594D"/>
    <w:rsid w:val="00D25D92"/>
    <w:rsid w:val="00D26556"/>
    <w:rsid w:val="00D27B17"/>
    <w:rsid w:val="00D30FD3"/>
    <w:rsid w:val="00D3125D"/>
    <w:rsid w:val="00D32C04"/>
    <w:rsid w:val="00D33A6C"/>
    <w:rsid w:val="00D34FA7"/>
    <w:rsid w:val="00D41BCB"/>
    <w:rsid w:val="00D422F1"/>
    <w:rsid w:val="00D42B3D"/>
    <w:rsid w:val="00D457A1"/>
    <w:rsid w:val="00D47BC4"/>
    <w:rsid w:val="00D51A42"/>
    <w:rsid w:val="00D54504"/>
    <w:rsid w:val="00D54F61"/>
    <w:rsid w:val="00D572A3"/>
    <w:rsid w:val="00D57307"/>
    <w:rsid w:val="00D575B0"/>
    <w:rsid w:val="00D57A94"/>
    <w:rsid w:val="00D57B71"/>
    <w:rsid w:val="00D6065C"/>
    <w:rsid w:val="00D615FF"/>
    <w:rsid w:val="00D6181B"/>
    <w:rsid w:val="00D61A7F"/>
    <w:rsid w:val="00D61BC1"/>
    <w:rsid w:val="00D61D78"/>
    <w:rsid w:val="00D62BA0"/>
    <w:rsid w:val="00D637E6"/>
    <w:rsid w:val="00D63B43"/>
    <w:rsid w:val="00D63E74"/>
    <w:rsid w:val="00D64D2E"/>
    <w:rsid w:val="00D6513A"/>
    <w:rsid w:val="00D65306"/>
    <w:rsid w:val="00D659C3"/>
    <w:rsid w:val="00D65F27"/>
    <w:rsid w:val="00D6643C"/>
    <w:rsid w:val="00D66700"/>
    <w:rsid w:val="00D66C82"/>
    <w:rsid w:val="00D679CE"/>
    <w:rsid w:val="00D7018C"/>
    <w:rsid w:val="00D70738"/>
    <w:rsid w:val="00D70F75"/>
    <w:rsid w:val="00D7164A"/>
    <w:rsid w:val="00D71668"/>
    <w:rsid w:val="00D72ACD"/>
    <w:rsid w:val="00D753A4"/>
    <w:rsid w:val="00D75A35"/>
    <w:rsid w:val="00D75B03"/>
    <w:rsid w:val="00D76602"/>
    <w:rsid w:val="00D76B82"/>
    <w:rsid w:val="00D7731E"/>
    <w:rsid w:val="00D7775B"/>
    <w:rsid w:val="00D807C3"/>
    <w:rsid w:val="00D812D3"/>
    <w:rsid w:val="00D82427"/>
    <w:rsid w:val="00D82DAB"/>
    <w:rsid w:val="00D84B52"/>
    <w:rsid w:val="00D85621"/>
    <w:rsid w:val="00D86164"/>
    <w:rsid w:val="00D86A1A"/>
    <w:rsid w:val="00D87101"/>
    <w:rsid w:val="00D8767B"/>
    <w:rsid w:val="00D87A21"/>
    <w:rsid w:val="00D900F6"/>
    <w:rsid w:val="00D92EDE"/>
    <w:rsid w:val="00D93748"/>
    <w:rsid w:val="00D93FB1"/>
    <w:rsid w:val="00D943A6"/>
    <w:rsid w:val="00D94691"/>
    <w:rsid w:val="00D9553A"/>
    <w:rsid w:val="00D958E7"/>
    <w:rsid w:val="00D95F1F"/>
    <w:rsid w:val="00D96754"/>
    <w:rsid w:val="00D97280"/>
    <w:rsid w:val="00DA0DD8"/>
    <w:rsid w:val="00DA3BFB"/>
    <w:rsid w:val="00DA4928"/>
    <w:rsid w:val="00DA603D"/>
    <w:rsid w:val="00DA66B0"/>
    <w:rsid w:val="00DA71A9"/>
    <w:rsid w:val="00DA7493"/>
    <w:rsid w:val="00DA7C2C"/>
    <w:rsid w:val="00DB08C9"/>
    <w:rsid w:val="00DB40A6"/>
    <w:rsid w:val="00DB7686"/>
    <w:rsid w:val="00DB7CC3"/>
    <w:rsid w:val="00DC13FC"/>
    <w:rsid w:val="00DC2F09"/>
    <w:rsid w:val="00DC4381"/>
    <w:rsid w:val="00DC4C42"/>
    <w:rsid w:val="00DC516D"/>
    <w:rsid w:val="00DC5585"/>
    <w:rsid w:val="00DC58B6"/>
    <w:rsid w:val="00DC5AB7"/>
    <w:rsid w:val="00DC6BC1"/>
    <w:rsid w:val="00DC7157"/>
    <w:rsid w:val="00DC7528"/>
    <w:rsid w:val="00DC7630"/>
    <w:rsid w:val="00DC7EC1"/>
    <w:rsid w:val="00DD059C"/>
    <w:rsid w:val="00DD15D6"/>
    <w:rsid w:val="00DD2B64"/>
    <w:rsid w:val="00DD4450"/>
    <w:rsid w:val="00DD4BE2"/>
    <w:rsid w:val="00DD70C2"/>
    <w:rsid w:val="00DE1436"/>
    <w:rsid w:val="00DE29FB"/>
    <w:rsid w:val="00DE3438"/>
    <w:rsid w:val="00DE6016"/>
    <w:rsid w:val="00DE747A"/>
    <w:rsid w:val="00DF01CF"/>
    <w:rsid w:val="00DF16D0"/>
    <w:rsid w:val="00DF210A"/>
    <w:rsid w:val="00DF3DB9"/>
    <w:rsid w:val="00DF5735"/>
    <w:rsid w:val="00DF5FD9"/>
    <w:rsid w:val="00DF7AC7"/>
    <w:rsid w:val="00E007B8"/>
    <w:rsid w:val="00E00C5F"/>
    <w:rsid w:val="00E01297"/>
    <w:rsid w:val="00E01C6E"/>
    <w:rsid w:val="00E02828"/>
    <w:rsid w:val="00E029E4"/>
    <w:rsid w:val="00E03CD1"/>
    <w:rsid w:val="00E056BF"/>
    <w:rsid w:val="00E0620B"/>
    <w:rsid w:val="00E06CCF"/>
    <w:rsid w:val="00E073FB"/>
    <w:rsid w:val="00E10488"/>
    <w:rsid w:val="00E11FA1"/>
    <w:rsid w:val="00E1282F"/>
    <w:rsid w:val="00E13AD2"/>
    <w:rsid w:val="00E14CC6"/>
    <w:rsid w:val="00E14E95"/>
    <w:rsid w:val="00E151B8"/>
    <w:rsid w:val="00E158D5"/>
    <w:rsid w:val="00E16A91"/>
    <w:rsid w:val="00E16BC5"/>
    <w:rsid w:val="00E17C47"/>
    <w:rsid w:val="00E20896"/>
    <w:rsid w:val="00E20FCB"/>
    <w:rsid w:val="00E21575"/>
    <w:rsid w:val="00E23F7D"/>
    <w:rsid w:val="00E25221"/>
    <w:rsid w:val="00E25468"/>
    <w:rsid w:val="00E26EC8"/>
    <w:rsid w:val="00E312BE"/>
    <w:rsid w:val="00E31D08"/>
    <w:rsid w:val="00E32E99"/>
    <w:rsid w:val="00E33639"/>
    <w:rsid w:val="00E33C2C"/>
    <w:rsid w:val="00E3584D"/>
    <w:rsid w:val="00E36FCD"/>
    <w:rsid w:val="00E376EA"/>
    <w:rsid w:val="00E40185"/>
    <w:rsid w:val="00E4189F"/>
    <w:rsid w:val="00E427AA"/>
    <w:rsid w:val="00E42F15"/>
    <w:rsid w:val="00E430F3"/>
    <w:rsid w:val="00E434DF"/>
    <w:rsid w:val="00E43E11"/>
    <w:rsid w:val="00E45593"/>
    <w:rsid w:val="00E4608E"/>
    <w:rsid w:val="00E46C42"/>
    <w:rsid w:val="00E4771D"/>
    <w:rsid w:val="00E47959"/>
    <w:rsid w:val="00E51020"/>
    <w:rsid w:val="00E53209"/>
    <w:rsid w:val="00E538B6"/>
    <w:rsid w:val="00E53BA3"/>
    <w:rsid w:val="00E54AAF"/>
    <w:rsid w:val="00E54C4A"/>
    <w:rsid w:val="00E567D5"/>
    <w:rsid w:val="00E579A1"/>
    <w:rsid w:val="00E61138"/>
    <w:rsid w:val="00E64CA3"/>
    <w:rsid w:val="00E65E93"/>
    <w:rsid w:val="00E663CA"/>
    <w:rsid w:val="00E66FD4"/>
    <w:rsid w:val="00E7119B"/>
    <w:rsid w:val="00E71500"/>
    <w:rsid w:val="00E71980"/>
    <w:rsid w:val="00E738F7"/>
    <w:rsid w:val="00E7412C"/>
    <w:rsid w:val="00E76CF6"/>
    <w:rsid w:val="00E829A3"/>
    <w:rsid w:val="00E82D93"/>
    <w:rsid w:val="00E8321D"/>
    <w:rsid w:val="00E832C2"/>
    <w:rsid w:val="00E862AA"/>
    <w:rsid w:val="00E86C56"/>
    <w:rsid w:val="00E8717A"/>
    <w:rsid w:val="00E876DD"/>
    <w:rsid w:val="00E87F16"/>
    <w:rsid w:val="00E90800"/>
    <w:rsid w:val="00E90A1E"/>
    <w:rsid w:val="00E90F87"/>
    <w:rsid w:val="00E91BF2"/>
    <w:rsid w:val="00E91D4C"/>
    <w:rsid w:val="00E93401"/>
    <w:rsid w:val="00E94B36"/>
    <w:rsid w:val="00E96D48"/>
    <w:rsid w:val="00E97505"/>
    <w:rsid w:val="00E97B42"/>
    <w:rsid w:val="00E97F9F"/>
    <w:rsid w:val="00EA0BB8"/>
    <w:rsid w:val="00EA1598"/>
    <w:rsid w:val="00EA15BA"/>
    <w:rsid w:val="00EA2295"/>
    <w:rsid w:val="00EA3B2D"/>
    <w:rsid w:val="00EA3B60"/>
    <w:rsid w:val="00EA3DD7"/>
    <w:rsid w:val="00EB00A9"/>
    <w:rsid w:val="00EB0EE8"/>
    <w:rsid w:val="00EB2728"/>
    <w:rsid w:val="00EB42CF"/>
    <w:rsid w:val="00EB4B16"/>
    <w:rsid w:val="00EB58FC"/>
    <w:rsid w:val="00EC0305"/>
    <w:rsid w:val="00EC0886"/>
    <w:rsid w:val="00EC1493"/>
    <w:rsid w:val="00EC19B6"/>
    <w:rsid w:val="00EC74D5"/>
    <w:rsid w:val="00ED2DF8"/>
    <w:rsid w:val="00ED2FAE"/>
    <w:rsid w:val="00ED4710"/>
    <w:rsid w:val="00ED4816"/>
    <w:rsid w:val="00ED4BF1"/>
    <w:rsid w:val="00ED513B"/>
    <w:rsid w:val="00ED5B4B"/>
    <w:rsid w:val="00ED649C"/>
    <w:rsid w:val="00ED6567"/>
    <w:rsid w:val="00ED7B4E"/>
    <w:rsid w:val="00EE032F"/>
    <w:rsid w:val="00EE0BC8"/>
    <w:rsid w:val="00EE1115"/>
    <w:rsid w:val="00EE26BF"/>
    <w:rsid w:val="00EE2726"/>
    <w:rsid w:val="00EE278F"/>
    <w:rsid w:val="00EE3281"/>
    <w:rsid w:val="00EE3C29"/>
    <w:rsid w:val="00EE41BC"/>
    <w:rsid w:val="00EE6903"/>
    <w:rsid w:val="00EE6B6F"/>
    <w:rsid w:val="00EE6F9D"/>
    <w:rsid w:val="00EE7E6B"/>
    <w:rsid w:val="00EF31D8"/>
    <w:rsid w:val="00EF39BA"/>
    <w:rsid w:val="00EF4485"/>
    <w:rsid w:val="00EF475B"/>
    <w:rsid w:val="00EF48BF"/>
    <w:rsid w:val="00EF613A"/>
    <w:rsid w:val="00EF6393"/>
    <w:rsid w:val="00EF6E32"/>
    <w:rsid w:val="00EF7198"/>
    <w:rsid w:val="00F009DB"/>
    <w:rsid w:val="00F00BE6"/>
    <w:rsid w:val="00F012E1"/>
    <w:rsid w:val="00F01BC7"/>
    <w:rsid w:val="00F026D3"/>
    <w:rsid w:val="00F03372"/>
    <w:rsid w:val="00F056AF"/>
    <w:rsid w:val="00F059C3"/>
    <w:rsid w:val="00F05CF3"/>
    <w:rsid w:val="00F05D46"/>
    <w:rsid w:val="00F07C25"/>
    <w:rsid w:val="00F07C53"/>
    <w:rsid w:val="00F101C7"/>
    <w:rsid w:val="00F10B61"/>
    <w:rsid w:val="00F11C09"/>
    <w:rsid w:val="00F124E0"/>
    <w:rsid w:val="00F1258B"/>
    <w:rsid w:val="00F12BDD"/>
    <w:rsid w:val="00F1302E"/>
    <w:rsid w:val="00F13DB1"/>
    <w:rsid w:val="00F14745"/>
    <w:rsid w:val="00F17083"/>
    <w:rsid w:val="00F17E6D"/>
    <w:rsid w:val="00F21626"/>
    <w:rsid w:val="00F220C6"/>
    <w:rsid w:val="00F22769"/>
    <w:rsid w:val="00F227A4"/>
    <w:rsid w:val="00F228EC"/>
    <w:rsid w:val="00F23048"/>
    <w:rsid w:val="00F231D7"/>
    <w:rsid w:val="00F24356"/>
    <w:rsid w:val="00F246AE"/>
    <w:rsid w:val="00F24751"/>
    <w:rsid w:val="00F24E3F"/>
    <w:rsid w:val="00F26B8F"/>
    <w:rsid w:val="00F306E2"/>
    <w:rsid w:val="00F30943"/>
    <w:rsid w:val="00F3123D"/>
    <w:rsid w:val="00F33621"/>
    <w:rsid w:val="00F33D88"/>
    <w:rsid w:val="00F35921"/>
    <w:rsid w:val="00F35ED9"/>
    <w:rsid w:val="00F3672B"/>
    <w:rsid w:val="00F402F5"/>
    <w:rsid w:val="00F408CC"/>
    <w:rsid w:val="00F4557B"/>
    <w:rsid w:val="00F455DA"/>
    <w:rsid w:val="00F45DB0"/>
    <w:rsid w:val="00F50B87"/>
    <w:rsid w:val="00F52EEF"/>
    <w:rsid w:val="00F53160"/>
    <w:rsid w:val="00F5406A"/>
    <w:rsid w:val="00F54B4B"/>
    <w:rsid w:val="00F54F18"/>
    <w:rsid w:val="00F55AFA"/>
    <w:rsid w:val="00F57DFE"/>
    <w:rsid w:val="00F606BC"/>
    <w:rsid w:val="00F612AD"/>
    <w:rsid w:val="00F615A0"/>
    <w:rsid w:val="00F61C91"/>
    <w:rsid w:val="00F6298C"/>
    <w:rsid w:val="00F6365F"/>
    <w:rsid w:val="00F64EA7"/>
    <w:rsid w:val="00F64FFA"/>
    <w:rsid w:val="00F6506A"/>
    <w:rsid w:val="00F6509D"/>
    <w:rsid w:val="00F654ED"/>
    <w:rsid w:val="00F66334"/>
    <w:rsid w:val="00F67028"/>
    <w:rsid w:val="00F67849"/>
    <w:rsid w:val="00F70A97"/>
    <w:rsid w:val="00F70E0D"/>
    <w:rsid w:val="00F7202C"/>
    <w:rsid w:val="00F72243"/>
    <w:rsid w:val="00F722CD"/>
    <w:rsid w:val="00F7476E"/>
    <w:rsid w:val="00F7583D"/>
    <w:rsid w:val="00F7651E"/>
    <w:rsid w:val="00F82CC9"/>
    <w:rsid w:val="00F82DD8"/>
    <w:rsid w:val="00F85B12"/>
    <w:rsid w:val="00F85CF1"/>
    <w:rsid w:val="00F871F1"/>
    <w:rsid w:val="00F87730"/>
    <w:rsid w:val="00F87B0B"/>
    <w:rsid w:val="00F909CB"/>
    <w:rsid w:val="00F90B62"/>
    <w:rsid w:val="00F90BE0"/>
    <w:rsid w:val="00F942D2"/>
    <w:rsid w:val="00F953B2"/>
    <w:rsid w:val="00F9624A"/>
    <w:rsid w:val="00F962D3"/>
    <w:rsid w:val="00F96412"/>
    <w:rsid w:val="00FA0422"/>
    <w:rsid w:val="00FA080B"/>
    <w:rsid w:val="00FA0D64"/>
    <w:rsid w:val="00FA3B8F"/>
    <w:rsid w:val="00FA7F80"/>
    <w:rsid w:val="00FB0059"/>
    <w:rsid w:val="00FB166F"/>
    <w:rsid w:val="00FB1B2C"/>
    <w:rsid w:val="00FB3842"/>
    <w:rsid w:val="00FB3B29"/>
    <w:rsid w:val="00FB3F2E"/>
    <w:rsid w:val="00FB765C"/>
    <w:rsid w:val="00FB7E5D"/>
    <w:rsid w:val="00FC08EE"/>
    <w:rsid w:val="00FC3363"/>
    <w:rsid w:val="00FC398D"/>
    <w:rsid w:val="00FC443F"/>
    <w:rsid w:val="00FC5B4D"/>
    <w:rsid w:val="00FC698F"/>
    <w:rsid w:val="00FC76AD"/>
    <w:rsid w:val="00FD0978"/>
    <w:rsid w:val="00FD2B2D"/>
    <w:rsid w:val="00FD3948"/>
    <w:rsid w:val="00FD56DC"/>
    <w:rsid w:val="00FD5A19"/>
    <w:rsid w:val="00FD6F5F"/>
    <w:rsid w:val="00FD7089"/>
    <w:rsid w:val="00FE0F1E"/>
    <w:rsid w:val="00FE1043"/>
    <w:rsid w:val="00FE1725"/>
    <w:rsid w:val="00FE1FFB"/>
    <w:rsid w:val="00FE2B14"/>
    <w:rsid w:val="00FE2F7B"/>
    <w:rsid w:val="00FE37D4"/>
    <w:rsid w:val="00FE3EEB"/>
    <w:rsid w:val="00FE433B"/>
    <w:rsid w:val="00FE725D"/>
    <w:rsid w:val="00FF0B21"/>
    <w:rsid w:val="00FF2DD0"/>
    <w:rsid w:val="00FF4051"/>
    <w:rsid w:val="00FF48B2"/>
    <w:rsid w:val="00FF53ED"/>
    <w:rsid w:val="00FF541A"/>
    <w:rsid w:val="00FF5B70"/>
    <w:rsid w:val="00FF60EA"/>
    <w:rsid w:val="00FF6EBA"/>
    <w:rsid w:val="00FF70BB"/>
    <w:rsid w:val="00FF7FF9"/>
    <w:rsid w:val="010B4D8E"/>
    <w:rsid w:val="02075F3A"/>
    <w:rsid w:val="02691411"/>
    <w:rsid w:val="032A2475"/>
    <w:rsid w:val="03D81E1B"/>
    <w:rsid w:val="04DEF574"/>
    <w:rsid w:val="0564C45C"/>
    <w:rsid w:val="05C497BC"/>
    <w:rsid w:val="0619D9BF"/>
    <w:rsid w:val="08542B10"/>
    <w:rsid w:val="08BFD059"/>
    <w:rsid w:val="09124F36"/>
    <w:rsid w:val="0B553708"/>
    <w:rsid w:val="0C2F9D3B"/>
    <w:rsid w:val="0CC4EC54"/>
    <w:rsid w:val="0D1FAEAD"/>
    <w:rsid w:val="0E4EE4C0"/>
    <w:rsid w:val="0E8C4E72"/>
    <w:rsid w:val="0EBB7F0E"/>
    <w:rsid w:val="0F95DD36"/>
    <w:rsid w:val="13168F18"/>
    <w:rsid w:val="147EB296"/>
    <w:rsid w:val="166B0EB4"/>
    <w:rsid w:val="170DDFFC"/>
    <w:rsid w:val="178BACA2"/>
    <w:rsid w:val="1A19775F"/>
    <w:rsid w:val="1BE6A006"/>
    <w:rsid w:val="1C7D43AA"/>
    <w:rsid w:val="1FA97068"/>
    <w:rsid w:val="2016D3AF"/>
    <w:rsid w:val="205C3862"/>
    <w:rsid w:val="216AFFD9"/>
    <w:rsid w:val="2222A084"/>
    <w:rsid w:val="2276A6A7"/>
    <w:rsid w:val="22DCDFA6"/>
    <w:rsid w:val="22E1112A"/>
    <w:rsid w:val="243E4FD6"/>
    <w:rsid w:val="24929AB3"/>
    <w:rsid w:val="273B230E"/>
    <w:rsid w:val="27F3FE8E"/>
    <w:rsid w:val="28AD08B7"/>
    <w:rsid w:val="2AC29414"/>
    <w:rsid w:val="2ADDB53E"/>
    <w:rsid w:val="2BA6D88F"/>
    <w:rsid w:val="2C350902"/>
    <w:rsid w:val="2D298093"/>
    <w:rsid w:val="2E5C3FC4"/>
    <w:rsid w:val="2EE7C6A2"/>
    <w:rsid w:val="2FA66BD5"/>
    <w:rsid w:val="30725C2C"/>
    <w:rsid w:val="30839703"/>
    <w:rsid w:val="311F42D1"/>
    <w:rsid w:val="315B769C"/>
    <w:rsid w:val="31AC866B"/>
    <w:rsid w:val="321F6764"/>
    <w:rsid w:val="3364B474"/>
    <w:rsid w:val="35349278"/>
    <w:rsid w:val="3587B9E2"/>
    <w:rsid w:val="358C70B0"/>
    <w:rsid w:val="35A229E2"/>
    <w:rsid w:val="37080AC7"/>
    <w:rsid w:val="37FEB57E"/>
    <w:rsid w:val="3A7F49AF"/>
    <w:rsid w:val="3EB88613"/>
    <w:rsid w:val="40906D7C"/>
    <w:rsid w:val="416C1B9D"/>
    <w:rsid w:val="428D1599"/>
    <w:rsid w:val="435B502D"/>
    <w:rsid w:val="43B3CD51"/>
    <w:rsid w:val="44E5DB9B"/>
    <w:rsid w:val="46C3D628"/>
    <w:rsid w:val="47C12139"/>
    <w:rsid w:val="48463FFC"/>
    <w:rsid w:val="48C5D62E"/>
    <w:rsid w:val="4A488A99"/>
    <w:rsid w:val="4BB13534"/>
    <w:rsid w:val="51A5A2E4"/>
    <w:rsid w:val="5339D929"/>
    <w:rsid w:val="5399D1AF"/>
    <w:rsid w:val="54D5A98A"/>
    <w:rsid w:val="559601B1"/>
    <w:rsid w:val="55D7AE51"/>
    <w:rsid w:val="563B74A2"/>
    <w:rsid w:val="58068418"/>
    <w:rsid w:val="58A6AB1D"/>
    <w:rsid w:val="5A5C1DCB"/>
    <w:rsid w:val="5DAE9B11"/>
    <w:rsid w:val="5DCC1D61"/>
    <w:rsid w:val="620E23EB"/>
    <w:rsid w:val="64615AB8"/>
    <w:rsid w:val="683181BF"/>
    <w:rsid w:val="68362EE2"/>
    <w:rsid w:val="6878E863"/>
    <w:rsid w:val="69245ADC"/>
    <w:rsid w:val="6A7D89A6"/>
    <w:rsid w:val="6AF6FC3A"/>
    <w:rsid w:val="6B9FF205"/>
    <w:rsid w:val="6C650125"/>
    <w:rsid w:val="6C92CC9B"/>
    <w:rsid w:val="71F063ED"/>
    <w:rsid w:val="72350E35"/>
    <w:rsid w:val="72A6D517"/>
    <w:rsid w:val="73CFC8E8"/>
    <w:rsid w:val="74EDEFA1"/>
    <w:rsid w:val="750C7D57"/>
    <w:rsid w:val="757BD486"/>
    <w:rsid w:val="75A70BCF"/>
    <w:rsid w:val="76BB865E"/>
    <w:rsid w:val="774A4452"/>
    <w:rsid w:val="7905EB54"/>
    <w:rsid w:val="7B8733D1"/>
    <w:rsid w:val="7BB802FD"/>
    <w:rsid w:val="7DCA1A62"/>
    <w:rsid w:val="7F0F78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4E1A"/>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link w:val="Heading9Char"/>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uiPriority w:val="39"/>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unhideWhenUsed/>
    <w:rsid w:val="00ED513B"/>
    <w:rPr>
      <w:color w:val="605E5C"/>
      <w:shd w:val="clear" w:color="auto" w:fill="E1DFDD"/>
    </w:rPr>
  </w:style>
  <w:style w:type="character" w:styleId="Mention">
    <w:name w:val="Mention"/>
    <w:basedOn w:val="DefaultParagraphFont"/>
    <w:uiPriority w:val="99"/>
    <w:unhideWhenUsed/>
    <w:rsid w:val="008851B4"/>
    <w:rPr>
      <w:color w:val="2B579A"/>
      <w:shd w:val="clear" w:color="auto" w:fill="E1DFDD"/>
    </w:rPr>
  </w:style>
  <w:style w:type="paragraph" w:customStyle="1" w:styleId="paragraph">
    <w:name w:val="paragraph"/>
    <w:basedOn w:val="Normal"/>
    <w:rsid w:val="00617C9E"/>
    <w:pPr>
      <w:spacing w:before="100" w:beforeAutospacing="1" w:after="100" w:afterAutospacing="1"/>
    </w:pPr>
    <w:rPr>
      <w:sz w:val="24"/>
      <w:szCs w:val="24"/>
    </w:rPr>
  </w:style>
  <w:style w:type="character" w:customStyle="1" w:styleId="normaltextrun1">
    <w:name w:val="normaltextrun1"/>
    <w:basedOn w:val="DefaultParagraphFont"/>
    <w:rsid w:val="00320644"/>
  </w:style>
  <w:style w:type="paragraph" w:styleId="FootnoteText">
    <w:name w:val="footnote text"/>
    <w:basedOn w:val="Normal"/>
    <w:link w:val="FootnoteTextChar"/>
    <w:unhideWhenUsed/>
    <w:rsid w:val="00320644"/>
    <w:pPr>
      <w:widowControl w:val="0"/>
      <w:autoSpaceDE w:val="0"/>
      <w:autoSpaceDN w:val="0"/>
      <w:adjustRightInd w:val="0"/>
    </w:pPr>
  </w:style>
  <w:style w:type="character" w:customStyle="1" w:styleId="FootnoteTextChar">
    <w:name w:val="Footnote Text Char"/>
    <w:basedOn w:val="DefaultParagraphFont"/>
    <w:link w:val="FootnoteText"/>
    <w:rsid w:val="00320644"/>
    <w:rPr>
      <w:lang w:eastAsia="en-US"/>
    </w:rPr>
  </w:style>
  <w:style w:type="character" w:styleId="FootnoteReference">
    <w:name w:val="footnote reference"/>
    <w:basedOn w:val="DefaultParagraphFont"/>
    <w:unhideWhenUsed/>
    <w:rsid w:val="00320644"/>
    <w:rPr>
      <w:vertAlign w:val="superscript"/>
    </w:rPr>
  </w:style>
  <w:style w:type="character" w:customStyle="1" w:styleId="ui-provider">
    <w:name w:val="ui-provider"/>
    <w:basedOn w:val="DefaultParagraphFont"/>
    <w:rsid w:val="00146882"/>
  </w:style>
  <w:style w:type="character" w:customStyle="1" w:styleId="HeaderChar">
    <w:name w:val="Header Char"/>
    <w:basedOn w:val="DefaultParagraphFont"/>
    <w:link w:val="Header"/>
    <w:uiPriority w:val="99"/>
    <w:rsid w:val="00143EC7"/>
    <w:rPr>
      <w:lang w:eastAsia="en-US"/>
    </w:rPr>
  </w:style>
  <w:style w:type="paragraph" w:styleId="EndnoteText">
    <w:name w:val="endnote text"/>
    <w:basedOn w:val="Normal"/>
    <w:link w:val="EndnoteTextChar"/>
    <w:rsid w:val="002F45B8"/>
  </w:style>
  <w:style w:type="character" w:customStyle="1" w:styleId="EndnoteTextChar">
    <w:name w:val="Endnote Text Char"/>
    <w:basedOn w:val="DefaultParagraphFont"/>
    <w:link w:val="EndnoteText"/>
    <w:rsid w:val="002F45B8"/>
    <w:rPr>
      <w:lang w:eastAsia="en-US"/>
    </w:rPr>
  </w:style>
  <w:style w:type="character" w:styleId="EndnoteReference">
    <w:name w:val="endnote reference"/>
    <w:basedOn w:val="DefaultParagraphFont"/>
    <w:rsid w:val="002F45B8"/>
    <w:rPr>
      <w:vertAlign w:val="superscript"/>
    </w:rPr>
  </w:style>
  <w:style w:type="paragraph" w:styleId="Revision">
    <w:name w:val="Revision"/>
    <w:hidden/>
    <w:uiPriority w:val="99"/>
    <w:semiHidden/>
    <w:rsid w:val="00FF53ED"/>
    <w:rPr>
      <w:lang w:eastAsia="en-US"/>
    </w:rPr>
  </w:style>
  <w:style w:type="paragraph" w:styleId="Subtitle">
    <w:name w:val="Subtitle"/>
    <w:basedOn w:val="Normal"/>
    <w:next w:val="Normal"/>
    <w:link w:val="SubtitleChar"/>
    <w:qFormat/>
    <w:rsid w:val="00EF44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F4485"/>
    <w:rPr>
      <w:rFonts w:asciiTheme="minorHAnsi" w:eastAsiaTheme="minorEastAsia" w:hAnsiTheme="minorHAnsi" w:cstheme="minorBidi"/>
      <w:color w:val="5A5A5A" w:themeColor="text1" w:themeTint="A5"/>
      <w:spacing w:val="15"/>
      <w:sz w:val="22"/>
      <w:szCs w:val="22"/>
      <w:lang w:eastAsia="en-US"/>
    </w:rPr>
  </w:style>
  <w:style w:type="character" w:customStyle="1" w:styleId="Heading9Char">
    <w:name w:val="Heading 9 Char"/>
    <w:basedOn w:val="DefaultParagraphFont"/>
    <w:link w:val="Heading9"/>
    <w:rsid w:val="00AF2B0C"/>
    <w:rPr>
      <w:snapToGrid w:val="0"/>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1082.htm" TargetMode="External" /><Relationship Id="rId11" Type="http://schemas.openxmlformats.org/officeDocument/2006/relationships/hyperlink" Target="https://www.bls.gov/news.release/ecec.nr0.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ly07.grants.gov/apply/forms/sample/SF424_2_1-V2.1.pdf" TargetMode="External" /><Relationship Id="rId9" Type="http://schemas.openxmlformats.org/officeDocument/2006/relationships/hyperlink" Target="https://apply07.grants.gov/apply/forms/sample/SF425_2_0-V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f5319-4940-49b2-92f0-f4f9131d4455">
      <Terms xmlns="http://schemas.microsoft.com/office/infopath/2007/PartnerControls"/>
    </lcf76f155ced4ddcb4097134ff3c332f>
    <TaxCatchAll xmlns="c51b62e9-f245-475a-a487-2a880828502f" xsi:nil="true"/>
    <SharedWithUsers xmlns="c51b62e9-f245-475a-a487-2a880828502f">
      <UserInfo>
        <DisplayName>Broehm, Jason (FHWA)</DisplayName>
        <AccountId>12</AccountId>
        <AccountType/>
      </UserInfo>
      <UserInfo>
        <DisplayName>Dawson, Christie (FHWA)</DisplayName>
        <AccountId>60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FECD2DEB43A443B6990845951D1369" ma:contentTypeVersion="15" ma:contentTypeDescription="Create a new document." ma:contentTypeScope="" ma:versionID="5ddaa22f1dde3d9b70d16bb2b85bae6f">
  <xsd:schema xmlns:xsd="http://www.w3.org/2001/XMLSchema" xmlns:xs="http://www.w3.org/2001/XMLSchema" xmlns:p="http://schemas.microsoft.com/office/2006/metadata/properties" xmlns:ns2="277f5319-4940-49b2-92f0-f4f9131d4455" xmlns:ns3="c51b62e9-f245-475a-a487-2a880828502f" targetNamespace="http://schemas.microsoft.com/office/2006/metadata/properties" ma:root="true" ma:fieldsID="de23f4abb6e80d2ac05c01dd3020745e" ns2:_="" ns3:_="">
    <xsd:import namespace="277f5319-4940-49b2-92f0-f4f9131d4455"/>
    <xsd:import namespace="c51b62e9-f245-475a-a487-2a88082850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f5319-4940-49b2-92f0-f4f9131d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b62e9-f245-475a-a487-2a88082850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31aed-50d6-4cf2-8f69-0046b00a5555}" ma:internalName="TaxCatchAll" ma:showField="CatchAllData" ma:web="c51b62e9-f245-475a-a487-2a880828502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D9B88-B553-404B-8150-9B880CF72F66}">
  <ds:schemaRefs>
    <ds:schemaRef ds:uri="http://schemas.microsoft.com/office/2006/metadata/properties"/>
    <ds:schemaRef ds:uri="http://schemas.microsoft.com/office/infopath/2007/PartnerControls"/>
    <ds:schemaRef ds:uri="277f5319-4940-49b2-92f0-f4f9131d4455"/>
    <ds:schemaRef ds:uri="c51b62e9-f245-475a-a487-2a880828502f"/>
  </ds:schemaRefs>
</ds:datastoreItem>
</file>

<file path=customXml/itemProps2.xml><?xml version="1.0" encoding="utf-8"?>
<ds:datastoreItem xmlns:ds="http://schemas.openxmlformats.org/officeDocument/2006/customXml" ds:itemID="{7650DA8D-DCF2-48C0-8548-DA8E2926E861}">
  <ds:schemaRefs>
    <ds:schemaRef ds:uri="http://schemas.openxmlformats.org/officeDocument/2006/bibliography"/>
  </ds:schemaRefs>
</ds:datastoreItem>
</file>

<file path=customXml/itemProps3.xml><?xml version="1.0" encoding="utf-8"?>
<ds:datastoreItem xmlns:ds="http://schemas.openxmlformats.org/officeDocument/2006/customXml" ds:itemID="{F7BCCA92-8CDE-443F-88D1-AC75B41B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f5319-4940-49b2-92f0-f4f9131d4455"/>
    <ds:schemaRef ds:uri="c51b62e9-f245-475a-a487-2a880828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E1E5B-AFE3-4C1B-A0B7-6F1C30A3F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3560</Words>
  <Characters>20293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2024-07-25T17:27:00Z</dcterms:created>
  <dcterms:modified xsi:type="dcterms:W3CDTF">2024-09-13T14:09:00Z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0x010100D0FECD2DEB43A443B6990845951D1369</vt:lpwstr>
  </property>
  <property fmtid="{D5CDD505-2E9C-101B-9397-08002B2CF9AE}" pid="3" name="MediaServiceImageTags">
    <vt:lpwstr/>
  </property>
</Properties>
</file>