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D1294" w:rsidRPr="00817D7D" w:rsidP="00EA6C04" w14:paraId="14004A5C" w14:textId="77777777">
      <w:pPr>
        <w:jc w:val="center"/>
        <w:rPr>
          <w:rFonts w:ascii="Times New Roman" w:hAnsi="Times New Roman" w:cs="Times New Roman"/>
          <w:sz w:val="24"/>
          <w:szCs w:val="24"/>
          <w:u w:val="single"/>
        </w:rPr>
      </w:pPr>
      <w:r w:rsidRPr="00817D7D">
        <w:rPr>
          <w:rFonts w:ascii="Times New Roman" w:hAnsi="Times New Roman" w:cs="Times New Roman"/>
          <w:sz w:val="24"/>
          <w:szCs w:val="24"/>
          <w:u w:val="single"/>
        </w:rPr>
        <w:t xml:space="preserve">SUPPORTING </w:t>
      </w:r>
      <w:r w:rsidRPr="00817D7D" w:rsidR="00127B46">
        <w:rPr>
          <w:rFonts w:ascii="Times New Roman" w:hAnsi="Times New Roman" w:cs="Times New Roman"/>
          <w:sz w:val="24"/>
          <w:szCs w:val="24"/>
          <w:u w:val="single"/>
        </w:rPr>
        <w:t>STATEMENT -</w:t>
      </w:r>
      <w:r w:rsidRPr="00817D7D">
        <w:rPr>
          <w:rFonts w:ascii="Times New Roman" w:hAnsi="Times New Roman" w:cs="Times New Roman"/>
          <w:sz w:val="24"/>
          <w:szCs w:val="24"/>
          <w:u w:val="single"/>
        </w:rPr>
        <w:t xml:space="preserve"> PART A</w:t>
      </w:r>
    </w:p>
    <w:p w:rsidR="002F66F9" w:rsidRPr="00817D7D" w:rsidP="002F66F9" w14:paraId="4CC63493" w14:textId="77777777">
      <w:pPr>
        <w:jc w:val="center"/>
        <w:rPr>
          <w:rFonts w:ascii="Times New Roman" w:hAnsi="Times New Roman" w:cs="Times New Roman"/>
          <w:sz w:val="24"/>
          <w:szCs w:val="24"/>
        </w:rPr>
      </w:pPr>
      <w:r w:rsidRPr="00817D7D">
        <w:rPr>
          <w:rFonts w:ascii="Times New Roman" w:hAnsi="Times New Roman" w:cs="Times New Roman"/>
          <w:sz w:val="24"/>
          <w:szCs w:val="24"/>
        </w:rPr>
        <w:t>ConnectHomeUSA Goals and Performance Metrics Collection 2577-New</w:t>
      </w:r>
    </w:p>
    <w:p w:rsidR="00340D9B" w:rsidRPr="00817D7D" w:rsidP="002F66F9" w14:paraId="4612207A" w14:textId="16309C40">
      <w:pPr>
        <w:rPr>
          <w:rFonts w:ascii="Times New Roman" w:hAnsi="Times New Roman" w:cs="Times New Roman"/>
          <w:sz w:val="24"/>
          <w:szCs w:val="24"/>
        </w:rPr>
      </w:pPr>
      <w:r w:rsidRPr="00817D7D">
        <w:rPr>
          <w:rFonts w:ascii="Times New Roman" w:hAnsi="Times New Roman" w:cs="Times New Roman"/>
          <w:sz w:val="24"/>
          <w:szCs w:val="24"/>
        </w:rPr>
        <w:t>Justification.</w:t>
      </w:r>
    </w:p>
    <w:p w:rsidR="00F0385B" w:rsidRPr="00817D7D" w:rsidP="00FA7F25" w14:paraId="309B7C80" w14:textId="478167CC">
      <w:pPr>
        <w:pStyle w:val="ListParagraph"/>
        <w:widowControl w:val="0"/>
        <w:numPr>
          <w:ilvl w:val="0"/>
          <w:numId w:val="4"/>
        </w:numPr>
        <w:tabs>
          <w:tab w:val="left" w:pos="936"/>
        </w:tabs>
        <w:kinsoku w:val="0"/>
        <w:overflowPunct w:val="0"/>
        <w:spacing w:before="205" w:after="0" w:line="277" w:lineRule="exact"/>
        <w:ind w:left="576" w:right="432"/>
        <w:textAlignment w:val="baseline"/>
        <w:rPr>
          <w:rFonts w:ascii="Times New Roman" w:hAnsi="Times New Roman" w:eastAsiaTheme="minorEastAsia" w:cs="Times New Roman"/>
          <w:b/>
          <w:bCs/>
          <w:sz w:val="24"/>
          <w:szCs w:val="24"/>
        </w:rPr>
      </w:pPr>
      <w:r w:rsidRPr="00817D7D">
        <w:rPr>
          <w:rFonts w:ascii="Times New Roman" w:hAnsi="Times New Roman" w:cs="Times New Roman"/>
          <w:b/>
          <w:bCs/>
          <w:sz w:val="24"/>
          <w:szCs w:val="24"/>
        </w:rPr>
        <w:t>Explain</w:t>
      </w:r>
      <w:r w:rsidRPr="00817D7D">
        <w:rPr>
          <w:rFonts w:ascii="Times New Roman" w:hAnsi="Times New Roman" w:eastAsiaTheme="minorEastAsia" w:cs="Times New Roman"/>
          <w:b/>
          <w:bCs/>
          <w:sz w:val="24"/>
          <w:szCs w:val="24"/>
        </w:rPr>
        <w:t xml:space="preserve"> the circumstances that make the collection of information necessary. Identify</w:t>
      </w:r>
      <w:r w:rsidRPr="00817D7D" w:rsidR="008F5FCD">
        <w:rPr>
          <w:rFonts w:ascii="Times New Roman" w:hAnsi="Times New Roman" w:eastAsiaTheme="minorEastAsia" w:cs="Times New Roman"/>
          <w:b/>
          <w:bCs/>
          <w:sz w:val="24"/>
          <w:szCs w:val="24"/>
        </w:rPr>
        <w:t xml:space="preserve"> </w:t>
      </w:r>
      <w:r w:rsidRPr="00817D7D">
        <w:rPr>
          <w:rFonts w:ascii="Times New Roman" w:hAnsi="Times New Roman" w:eastAsiaTheme="minorEastAsia" w:cs="Times New Roman"/>
          <w:b/>
          <w:bCs/>
          <w:sz w:val="24"/>
          <w:szCs w:val="24"/>
        </w:rPr>
        <w:t>any legal or administrative requirements that necessitate the collection. Attach a copy of the appropriate section of each statute and regulation mandating or authorizing the collection of information.</w:t>
      </w:r>
    </w:p>
    <w:p w:rsidR="00F0385B" w:rsidRPr="00817D7D" w:rsidP="00F0385B" w14:paraId="58040B1F" w14:textId="77777777">
      <w:pPr>
        <w:widowControl w:val="0"/>
        <w:kinsoku w:val="0"/>
        <w:overflowPunct w:val="0"/>
        <w:spacing w:before="354" w:after="0" w:line="277" w:lineRule="exact"/>
        <w:ind w:left="936" w:right="1224"/>
        <w:textAlignment w:val="baseline"/>
        <w:rPr>
          <w:rFonts w:ascii="Times New Roman" w:hAnsi="Times New Roman" w:eastAsiaTheme="minorEastAsia" w:cs="Times New Roman"/>
          <w:i/>
          <w:iCs/>
          <w:spacing w:val="-2"/>
          <w:sz w:val="24"/>
          <w:szCs w:val="24"/>
        </w:rPr>
      </w:pPr>
      <w:r w:rsidRPr="00817D7D">
        <w:rPr>
          <w:rFonts w:ascii="Times New Roman" w:hAnsi="Times New Roman" w:eastAsiaTheme="minorEastAsia" w:cs="Times New Roman"/>
          <w:i/>
          <w:iCs/>
          <w:spacing w:val="-2"/>
          <w:sz w:val="24"/>
          <w:szCs w:val="24"/>
        </w:rPr>
        <w:t>On October 17, 2023, HUD issued a</w:t>
      </w:r>
      <w:hyperlink r:id="rId5" w:history="1">
        <w:r w:rsidRPr="00817D7D">
          <w:rPr>
            <w:rFonts w:ascii="Times New Roman" w:hAnsi="Times New Roman" w:eastAsiaTheme="minorEastAsia" w:cs="Times New Roman"/>
            <w:i/>
            <w:iCs/>
            <w:color w:val="0000FF"/>
            <w:spacing w:val="-2"/>
            <w:sz w:val="24"/>
            <w:szCs w:val="24"/>
            <w:u w:val="single"/>
          </w:rPr>
          <w:t xml:space="preserve"> Federal Register Notice </w:t>
        </w:r>
      </w:hyperlink>
      <w:r w:rsidRPr="00817D7D">
        <w:rPr>
          <w:rFonts w:ascii="Times New Roman" w:hAnsi="Times New Roman" w:eastAsiaTheme="minorEastAsia" w:cs="Times New Roman"/>
          <w:i/>
          <w:iCs/>
          <w:spacing w:val="-2"/>
          <w:sz w:val="24"/>
          <w:szCs w:val="24"/>
        </w:rPr>
        <w:t>asking Public Housing Agencies, Multifamily owners/operators, and tribes to apply to join the ConnectHomeUSA initiative.</w:t>
      </w:r>
    </w:p>
    <w:p w:rsidR="00F0385B" w:rsidRPr="00817D7D" w:rsidP="00F0385B" w14:paraId="2E2B8F30" w14:textId="77777777">
      <w:pPr>
        <w:widowControl w:val="0"/>
        <w:kinsoku w:val="0"/>
        <w:overflowPunct w:val="0"/>
        <w:spacing w:before="272" w:after="0" w:line="277" w:lineRule="exact"/>
        <w:ind w:left="936" w:right="288"/>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This initiative encourages selected communities to design a comprehensive program that helps residents obtain free or affordable in-home Internet service, computer devices and the training to use them. Selected communities will participate for a three-year period. HUD is proposing a three-part reporting process. The first part will ask communities to provide basic community information; the second will ask for goal setting, and the third will be a quarterly report that communities will use to track progress against their goals.</w:t>
      </w:r>
    </w:p>
    <w:p w:rsidR="00F0385B" w:rsidRPr="00817D7D" w:rsidP="00F0385B" w14:paraId="5820DFA1" w14:textId="77777777">
      <w:pPr>
        <w:widowControl w:val="0"/>
        <w:kinsoku w:val="0"/>
        <w:overflowPunct w:val="0"/>
        <w:spacing w:before="275" w:after="0" w:line="277" w:lineRule="exact"/>
        <w:ind w:left="936"/>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HUD requests approval to collect information on three Forms:</w:t>
      </w:r>
    </w:p>
    <w:p w:rsidR="00F0385B" w:rsidRPr="00817D7D" w:rsidP="00FA7F25" w14:paraId="0030105D" w14:textId="77777777">
      <w:pPr>
        <w:widowControl w:val="0"/>
        <w:numPr>
          <w:ilvl w:val="0"/>
          <w:numId w:val="3"/>
        </w:numPr>
        <w:kinsoku w:val="0"/>
        <w:overflowPunct w:val="0"/>
        <w:spacing w:before="275" w:after="0" w:line="272" w:lineRule="exact"/>
        <w:contextualSpacing/>
        <w:textAlignment w:val="baseline"/>
        <w:rPr>
          <w:rFonts w:ascii="Times New Roman" w:hAnsi="Times New Roman" w:eastAsiaTheme="minorEastAsia" w:cs="Times New Roman"/>
          <w:b/>
          <w:sz w:val="24"/>
          <w:szCs w:val="24"/>
        </w:rPr>
      </w:pPr>
      <w:r w:rsidRPr="00817D7D">
        <w:rPr>
          <w:rFonts w:ascii="Times New Roman" w:hAnsi="Times New Roman" w:eastAsiaTheme="minorEastAsia" w:cs="Times New Roman"/>
          <w:b/>
          <w:sz w:val="24"/>
          <w:szCs w:val="24"/>
        </w:rPr>
        <w:t>General Community Overview Form</w:t>
      </w:r>
    </w:p>
    <w:p w:rsidR="00F0385B" w:rsidRPr="00817D7D" w:rsidP="00F0385B" w14:paraId="4EF07057" w14:textId="77777777">
      <w:pPr>
        <w:widowControl w:val="0"/>
        <w:kinsoku w:val="0"/>
        <w:overflowPunct w:val="0"/>
        <w:spacing w:before="275" w:after="0" w:line="277" w:lineRule="exact"/>
        <w:ind w:left="936" w:right="432"/>
        <w:textAlignment w:val="baseline"/>
        <w:rPr>
          <w:rFonts w:ascii="Times New Roman" w:hAnsi="Times New Roman" w:eastAsiaTheme="minorEastAsia" w:cs="Times New Roman"/>
          <w:i/>
          <w:iCs/>
          <w:sz w:val="24"/>
          <w:szCs w:val="24"/>
          <w:u w:val="single"/>
        </w:rPr>
      </w:pPr>
      <w:r w:rsidRPr="00817D7D">
        <w:rPr>
          <w:rFonts w:ascii="Times New Roman" w:hAnsi="Times New Roman" w:eastAsiaTheme="minorEastAsia" w:cs="Times New Roman"/>
          <w:i/>
          <w:iCs/>
          <w:sz w:val="24"/>
          <w:szCs w:val="24"/>
        </w:rPr>
        <w:t>This form will give HUD CHUSA staff an overview of the characteristics of the participating CHUSA community. It will be used once to capture general information such as contact information, type of community (tribe, public housing, or multifamily); geography (e.g. rural, urban); and building type (multi-dwelling unit, scattered site, etc.); demographics, and Internet Service Providers serving the community. This form will also provide us with information about other HUD grant programs the CHUSA communities may be participating in. It will be requested only once, at the outset of participation. This form can be found here:</w:t>
      </w:r>
      <w:r w:rsidRPr="00817D7D">
        <w:rPr>
          <w:rFonts w:ascii="Times New Roman" w:hAnsi="Times New Roman" w:eastAsiaTheme="minorEastAsia" w:cs="Times New Roman"/>
          <w:i/>
          <w:iCs/>
          <w:color w:val="0000FF"/>
          <w:sz w:val="24"/>
          <w:szCs w:val="24"/>
          <w:u w:val="single"/>
        </w:rPr>
        <w:t xml:space="preserve"> </w:t>
      </w:r>
      <w:hyperlink r:id="rId6" w:history="1">
        <w:r w:rsidRPr="00817D7D">
          <w:rPr>
            <w:rFonts w:ascii="Times New Roman" w:hAnsi="Times New Roman" w:eastAsiaTheme="minorEastAsia" w:cs="Times New Roman"/>
            <w:i/>
            <w:iCs/>
            <w:color w:val="0000FF"/>
            <w:sz w:val="24"/>
            <w:szCs w:val="24"/>
            <w:u w:val="single"/>
          </w:rPr>
          <w:t>General Community</w:t>
        </w:r>
      </w:hyperlink>
      <w:r w:rsidRPr="00817D7D">
        <w:rPr>
          <w:rFonts w:ascii="Times New Roman" w:hAnsi="Times New Roman" w:eastAsiaTheme="minorEastAsia" w:cs="Times New Roman"/>
          <w:i/>
          <w:iCs/>
          <w:sz w:val="24"/>
          <w:szCs w:val="24"/>
          <w:u w:val="single"/>
        </w:rPr>
        <w:t xml:space="preserve"> </w:t>
      </w:r>
    </w:p>
    <w:p w:rsidR="00F0385B" w:rsidRPr="00817D7D" w:rsidP="00FA7F25" w14:paraId="7912880E" w14:textId="77777777">
      <w:pPr>
        <w:widowControl w:val="0"/>
        <w:numPr>
          <w:ilvl w:val="0"/>
          <w:numId w:val="3"/>
        </w:numPr>
        <w:kinsoku w:val="0"/>
        <w:overflowPunct w:val="0"/>
        <w:spacing w:before="553" w:after="0" w:line="272" w:lineRule="exact"/>
        <w:contextualSpacing/>
        <w:textAlignment w:val="baseline"/>
        <w:rPr>
          <w:rFonts w:ascii="Times New Roman" w:hAnsi="Times New Roman" w:eastAsiaTheme="minorEastAsia" w:cs="Times New Roman"/>
          <w:b/>
          <w:sz w:val="24"/>
          <w:szCs w:val="24"/>
        </w:rPr>
      </w:pPr>
      <w:r w:rsidRPr="00817D7D">
        <w:rPr>
          <w:rFonts w:ascii="Times New Roman" w:hAnsi="Times New Roman" w:eastAsiaTheme="minorEastAsia" w:cs="Times New Roman"/>
          <w:b/>
          <w:sz w:val="24"/>
          <w:szCs w:val="24"/>
        </w:rPr>
        <w:t>Goal setting</w:t>
      </w:r>
    </w:p>
    <w:p w:rsidR="00F0385B" w:rsidRPr="00817D7D" w:rsidP="00F0385B" w14:paraId="56FA7021" w14:textId="77777777">
      <w:pPr>
        <w:widowControl w:val="0"/>
        <w:kinsoku w:val="0"/>
        <w:overflowPunct w:val="0"/>
        <w:spacing w:before="270" w:after="0" w:line="277" w:lineRule="exact"/>
        <w:ind w:left="936" w:right="432"/>
        <w:textAlignment w:val="baseline"/>
        <w:rPr>
          <w:rFonts w:ascii="Times New Roman" w:hAnsi="Times New Roman" w:eastAsiaTheme="minorEastAsia" w:cs="Times New Roman"/>
          <w:i/>
          <w:iCs/>
          <w:sz w:val="24"/>
          <w:szCs w:val="24"/>
          <w:u w:val="single"/>
        </w:rPr>
      </w:pPr>
      <w:r w:rsidRPr="00817D7D">
        <w:rPr>
          <w:rFonts w:ascii="Times New Roman" w:hAnsi="Times New Roman" w:eastAsiaTheme="minorEastAsia" w:cs="Times New Roman"/>
          <w:i/>
          <w:iCs/>
          <w:sz w:val="24"/>
          <w:szCs w:val="24"/>
        </w:rPr>
        <w:t>This form is a goal-setting template that will help communities plan their three-year participation and quantify their goals in three key areas: total number of units (apartments) they wish to connect to Internet service; total number of computer devices they wish to distribute to residents; and the total number of residents that will complete digital skills training. The purpose of this form is to provide communities with the opportunity to develop a project plan and define their goals during their CHUSA involvement. This form will be requested only once, at the outset of a community’s participation. This form can be found here:</w:t>
      </w:r>
      <w:r w:rsidRPr="00817D7D">
        <w:rPr>
          <w:rFonts w:ascii="Times New Roman" w:hAnsi="Times New Roman" w:eastAsiaTheme="minorEastAsia" w:cs="Times New Roman"/>
          <w:i/>
          <w:iCs/>
          <w:color w:val="0000FF"/>
          <w:sz w:val="24"/>
          <w:szCs w:val="24"/>
          <w:u w:val="single"/>
        </w:rPr>
        <w:t xml:space="preserve"> </w:t>
      </w:r>
      <w:hyperlink r:id="rId7" w:history="1">
        <w:r w:rsidRPr="00817D7D">
          <w:rPr>
            <w:rFonts w:ascii="Times New Roman" w:hAnsi="Times New Roman" w:eastAsiaTheme="minorEastAsia" w:cs="Times New Roman"/>
            <w:i/>
            <w:iCs/>
            <w:color w:val="0000FF"/>
            <w:sz w:val="24"/>
            <w:szCs w:val="24"/>
            <w:u w:val="single"/>
          </w:rPr>
          <w:t>Goal-setting</w:t>
        </w:r>
      </w:hyperlink>
      <w:r w:rsidRPr="00817D7D">
        <w:rPr>
          <w:rFonts w:ascii="Times New Roman" w:hAnsi="Times New Roman" w:eastAsiaTheme="minorEastAsia" w:cs="Times New Roman"/>
          <w:i/>
          <w:iCs/>
          <w:sz w:val="24"/>
          <w:szCs w:val="24"/>
          <w:u w:val="single"/>
        </w:rPr>
        <w:t xml:space="preserve"> </w:t>
      </w:r>
    </w:p>
    <w:p w:rsidR="0036613E" w:rsidRPr="00817D7D" w:rsidP="0036613E" w14:paraId="1D9CA63C" w14:textId="77777777">
      <w:pPr>
        <w:widowControl w:val="0"/>
        <w:kinsoku w:val="0"/>
        <w:overflowPunct w:val="0"/>
        <w:spacing w:before="279" w:after="0" w:line="272" w:lineRule="exact"/>
        <w:ind w:left="1296"/>
        <w:textAlignment w:val="baseline"/>
        <w:rPr>
          <w:rFonts w:ascii="Times New Roman" w:hAnsi="Times New Roman" w:eastAsiaTheme="minorEastAsia" w:cs="Times New Roman"/>
          <w:b/>
          <w:sz w:val="24"/>
          <w:szCs w:val="24"/>
        </w:rPr>
      </w:pPr>
    </w:p>
    <w:p w:rsidR="00F0385B" w:rsidRPr="00817D7D" w:rsidP="00FA7F25" w14:paraId="60AC8352" w14:textId="5F175820">
      <w:pPr>
        <w:widowControl w:val="0"/>
        <w:numPr>
          <w:ilvl w:val="0"/>
          <w:numId w:val="3"/>
        </w:numPr>
        <w:kinsoku w:val="0"/>
        <w:overflowPunct w:val="0"/>
        <w:spacing w:before="279" w:after="0" w:line="272" w:lineRule="exact"/>
        <w:textAlignment w:val="baseline"/>
        <w:rPr>
          <w:rFonts w:ascii="Times New Roman" w:hAnsi="Times New Roman" w:eastAsiaTheme="minorEastAsia" w:cs="Times New Roman"/>
          <w:b/>
          <w:sz w:val="24"/>
          <w:szCs w:val="24"/>
        </w:rPr>
      </w:pPr>
      <w:r w:rsidRPr="00817D7D">
        <w:rPr>
          <w:rFonts w:ascii="Times New Roman" w:hAnsi="Times New Roman" w:eastAsiaTheme="minorEastAsia" w:cs="Times New Roman"/>
          <w:b/>
          <w:sz w:val="24"/>
          <w:szCs w:val="24"/>
        </w:rPr>
        <w:t>Quarterly Reporting Form</w:t>
      </w:r>
    </w:p>
    <w:p w:rsidR="00F0385B" w:rsidRPr="00817D7D" w:rsidP="00F0385B" w14:paraId="5536B8C1" w14:textId="77777777">
      <w:pPr>
        <w:widowControl w:val="0"/>
        <w:kinsoku w:val="0"/>
        <w:overflowPunct w:val="0"/>
        <w:spacing w:before="275" w:after="0" w:line="277" w:lineRule="exact"/>
        <w:ind w:left="936"/>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This form will allow CHUSA communities to:</w:t>
      </w:r>
    </w:p>
    <w:p w:rsidR="00F0385B" w:rsidRPr="00817D7D" w:rsidP="00FA7F25" w14:paraId="2F5AA765" w14:textId="77777777">
      <w:pPr>
        <w:widowControl w:val="0"/>
        <w:numPr>
          <w:ilvl w:val="0"/>
          <w:numId w:val="1"/>
        </w:numPr>
        <w:kinsoku w:val="0"/>
        <w:overflowPunct w:val="0"/>
        <w:spacing w:before="1" w:after="0" w:line="277" w:lineRule="exact"/>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Track and compare progress against goals.</w:t>
      </w:r>
    </w:p>
    <w:p w:rsidR="00F0385B" w:rsidRPr="00817D7D" w:rsidP="00FA7F25" w14:paraId="43D49B04" w14:textId="77777777">
      <w:pPr>
        <w:widowControl w:val="0"/>
        <w:numPr>
          <w:ilvl w:val="0"/>
          <w:numId w:val="1"/>
        </w:numPr>
        <w:kinsoku w:val="0"/>
        <w:overflowPunct w:val="0"/>
        <w:spacing w:after="0" w:line="274" w:lineRule="exact"/>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Identify areas of weak performance.</w:t>
      </w:r>
    </w:p>
    <w:p w:rsidR="00F0385B" w:rsidRPr="00817D7D" w:rsidP="00FA7F25" w14:paraId="4E4BD3AD" w14:textId="77777777">
      <w:pPr>
        <w:widowControl w:val="0"/>
        <w:numPr>
          <w:ilvl w:val="0"/>
          <w:numId w:val="1"/>
        </w:numPr>
        <w:kinsoku w:val="0"/>
        <w:overflowPunct w:val="0"/>
        <w:spacing w:after="0" w:line="273" w:lineRule="exact"/>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Identify areas of excellence; and</w:t>
      </w:r>
    </w:p>
    <w:p w:rsidR="00F0385B" w:rsidRPr="00817D7D" w:rsidP="00FA7F25" w14:paraId="4E046AEA" w14:textId="77777777">
      <w:pPr>
        <w:widowControl w:val="0"/>
        <w:numPr>
          <w:ilvl w:val="0"/>
          <w:numId w:val="1"/>
        </w:numPr>
        <w:kinsoku w:val="0"/>
        <w:overflowPunct w:val="0"/>
        <w:spacing w:before="2" w:after="0" w:line="277" w:lineRule="exact"/>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Earn electronic badges related to their accomplishments in key areas.</w:t>
      </w:r>
    </w:p>
    <w:p w:rsidR="00F0385B" w:rsidRPr="00817D7D" w:rsidP="00F0385B" w14:paraId="1A866F66" w14:textId="77777777">
      <w:pPr>
        <w:widowControl w:val="0"/>
        <w:kinsoku w:val="0"/>
        <w:overflowPunct w:val="0"/>
        <w:spacing w:before="276" w:after="0" w:line="277" w:lineRule="exact"/>
        <w:ind w:left="936" w:right="360"/>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Quarterly reporting throughout the three-year commitment in ConnectHomeUSA (CHUSA) program is critical for:</w:t>
      </w:r>
    </w:p>
    <w:p w:rsidR="00F0385B" w:rsidRPr="00817D7D" w:rsidP="00FA7F25" w14:paraId="326C4E1C" w14:textId="77777777">
      <w:pPr>
        <w:widowControl w:val="0"/>
        <w:numPr>
          <w:ilvl w:val="0"/>
          <w:numId w:val="2"/>
        </w:numPr>
        <w:kinsoku w:val="0"/>
        <w:overflowPunct w:val="0"/>
        <w:spacing w:before="94" w:after="0" w:line="273" w:lineRule="exact"/>
        <w:ind w:right="432"/>
        <w:jc w:val="both"/>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Providing participating communities with the opportunity to share their program’s success and identifying areas needing support from HUD.</w:t>
      </w:r>
    </w:p>
    <w:p w:rsidR="00F0385B" w:rsidRPr="00817D7D" w:rsidP="00FA7F25" w14:paraId="7FFD4888" w14:textId="77777777">
      <w:pPr>
        <w:widowControl w:val="0"/>
        <w:numPr>
          <w:ilvl w:val="0"/>
          <w:numId w:val="2"/>
        </w:numPr>
        <w:kinsoku w:val="0"/>
        <w:overflowPunct w:val="0"/>
        <w:spacing w:before="7" w:after="0" w:line="269" w:lineRule="exact"/>
        <w:ind w:right="864"/>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Allowing communities to demonstrate achievement of specific quantitative and qualitative metrics that signal progress and eventually help communities bridge to a higher tier of participation; and</w:t>
      </w:r>
    </w:p>
    <w:p w:rsidR="00F0385B" w:rsidRPr="00817D7D" w:rsidP="00FA7F25" w14:paraId="32D48ABC" w14:textId="77777777">
      <w:pPr>
        <w:widowControl w:val="0"/>
        <w:numPr>
          <w:ilvl w:val="0"/>
          <w:numId w:val="2"/>
        </w:numPr>
        <w:kinsoku w:val="0"/>
        <w:overflowPunct w:val="0"/>
        <w:spacing w:after="0" w:line="284" w:lineRule="exact"/>
        <w:ind w:right="936"/>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Allowing communities to receive distinctive electronic badges from HUD for each metric attained.</w:t>
      </w:r>
    </w:p>
    <w:p w:rsidR="00F0385B" w:rsidRPr="00817D7D" w:rsidP="00F0385B" w14:paraId="1EDB158E" w14:textId="77777777">
      <w:pPr>
        <w:widowControl w:val="0"/>
        <w:kinsoku w:val="0"/>
        <w:overflowPunct w:val="0"/>
        <w:spacing w:before="280" w:after="0" w:line="272" w:lineRule="exact"/>
        <w:ind w:left="1656"/>
        <w:textAlignment w:val="baseline"/>
        <w:rPr>
          <w:rFonts w:ascii="Times New Roman" w:hAnsi="Times New Roman" w:eastAsiaTheme="minorEastAsia" w:cs="Times New Roman"/>
          <w:i/>
          <w:iCs/>
          <w:color w:val="0000FF"/>
          <w:sz w:val="24"/>
          <w:szCs w:val="24"/>
        </w:rPr>
      </w:pPr>
      <w:r w:rsidRPr="00817D7D">
        <w:rPr>
          <w:rFonts w:ascii="Times New Roman" w:hAnsi="Times New Roman" w:eastAsiaTheme="minorEastAsia" w:cs="Times New Roman"/>
          <w:i/>
          <w:iCs/>
          <w:sz w:val="24"/>
          <w:szCs w:val="24"/>
        </w:rPr>
        <w:t>This form can be found here:</w:t>
      </w:r>
      <w:r w:rsidRPr="00817D7D">
        <w:rPr>
          <w:rFonts w:ascii="Times New Roman" w:hAnsi="Times New Roman" w:eastAsiaTheme="minorEastAsia" w:cs="Times New Roman"/>
          <w:i/>
          <w:iCs/>
          <w:color w:val="0000FF"/>
          <w:sz w:val="24"/>
          <w:szCs w:val="24"/>
          <w:u w:val="single"/>
        </w:rPr>
        <w:t xml:space="preserve"> </w:t>
      </w:r>
      <w:hyperlink r:id="rId8" w:history="1">
        <w:r w:rsidRPr="00817D7D">
          <w:rPr>
            <w:rFonts w:ascii="Times New Roman" w:hAnsi="Times New Roman" w:eastAsiaTheme="minorEastAsia" w:cs="Times New Roman"/>
            <w:i/>
            <w:iCs/>
            <w:color w:val="0000FF"/>
            <w:sz w:val="24"/>
            <w:szCs w:val="24"/>
            <w:u w:val="single"/>
          </w:rPr>
          <w:t>Reporting</w:t>
        </w:r>
      </w:hyperlink>
    </w:p>
    <w:p w:rsidR="00510F0C" w:rsidRPr="00817D7D" w:rsidP="00F0385B" w14:paraId="4BF8A1D5" w14:textId="55D6B875">
      <w:pPr>
        <w:spacing w:after="0" w:line="240" w:lineRule="auto"/>
        <w:rPr>
          <w:rFonts w:ascii="Times New Roman" w:hAnsi="Times New Roman" w:cs="Times New Roman"/>
          <w:sz w:val="24"/>
          <w:szCs w:val="24"/>
        </w:rPr>
      </w:pPr>
    </w:p>
    <w:p w:rsidR="008E4DF3" w:rsidRPr="00817D7D" w:rsidP="008E4DF3" w14:paraId="4C2645F2" w14:textId="77777777">
      <w:pPr>
        <w:widowControl w:val="0"/>
        <w:kinsoku w:val="0"/>
        <w:overflowPunct w:val="0"/>
        <w:spacing w:before="484" w:after="0" w:line="274" w:lineRule="exact"/>
        <w:ind w:left="576" w:right="576" w:hanging="360"/>
        <w:textAlignment w:val="baseline"/>
        <w:rPr>
          <w:rFonts w:ascii="Times New Roman" w:hAnsi="Times New Roman" w:eastAsiaTheme="minorEastAsia" w:cs="Times New Roman"/>
          <w:b/>
          <w:bCs/>
          <w:sz w:val="24"/>
          <w:szCs w:val="24"/>
        </w:rPr>
      </w:pPr>
      <w:r w:rsidRPr="00817D7D">
        <w:rPr>
          <w:rFonts w:ascii="Times New Roman" w:hAnsi="Times New Roman" w:cs="Times New Roman"/>
          <w:sz w:val="24"/>
          <w:szCs w:val="24"/>
        </w:rPr>
        <w:t>2.</w:t>
      </w:r>
      <w:r w:rsidRPr="00817D7D">
        <w:rPr>
          <w:rFonts w:ascii="Times New Roman" w:hAnsi="Times New Roman" w:cs="Times New Roman"/>
          <w:sz w:val="24"/>
          <w:szCs w:val="24"/>
        </w:rPr>
        <w:tab/>
      </w:r>
      <w:r w:rsidRPr="00817D7D">
        <w:rPr>
          <w:rFonts w:ascii="Times New Roman" w:hAnsi="Times New Roman" w:eastAsiaTheme="minorEastAsia" w:cs="Times New Roman"/>
          <w:b/>
          <w:bCs/>
          <w:sz w:val="24"/>
          <w:szCs w:val="24"/>
        </w:rPr>
        <w:t>Indicate how, by whom and for what purpose the information is to be used. Except for a new collection, indicate the actual use the agency has made of the information received from the current collection.</w:t>
      </w:r>
    </w:p>
    <w:p w:rsidR="008E4DF3" w:rsidRPr="00817D7D" w:rsidP="008E4DF3" w14:paraId="73562396" w14:textId="77777777">
      <w:pPr>
        <w:widowControl w:val="0"/>
        <w:kinsoku w:val="0"/>
        <w:overflowPunct w:val="0"/>
        <w:spacing w:before="359" w:after="0" w:line="275" w:lineRule="exact"/>
        <w:ind w:left="576" w:right="216"/>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The information will be used by ConnectHomeUSA HUD Headquarters staff to understand the full range of communities that are participating, the successes they are having and any challenges they may be experiencing. This information will help HUD staff understand how best to assist communities that are falling behind in their stated goals. More specific information is provided for each form below:</w:t>
      </w:r>
    </w:p>
    <w:p w:rsidR="008E4DF3" w:rsidRPr="00817D7D" w:rsidP="00FA7F25" w14:paraId="4AA0270E" w14:textId="77777777">
      <w:pPr>
        <w:widowControl w:val="0"/>
        <w:numPr>
          <w:ilvl w:val="0"/>
          <w:numId w:val="5"/>
        </w:numPr>
        <w:kinsoku w:val="0"/>
        <w:overflowPunct w:val="0"/>
        <w:spacing w:before="253" w:after="0" w:line="299" w:lineRule="exact"/>
        <w:textAlignment w:val="baseline"/>
        <w:rPr>
          <w:rFonts w:ascii="Times New Roman" w:hAnsi="Times New Roman" w:eastAsiaTheme="minorEastAsia" w:cs="Times New Roman"/>
          <w:b/>
          <w:i/>
          <w:iCs/>
          <w:sz w:val="24"/>
          <w:szCs w:val="24"/>
        </w:rPr>
      </w:pPr>
      <w:r w:rsidRPr="00817D7D">
        <w:rPr>
          <w:rFonts w:ascii="Times New Roman" w:hAnsi="Times New Roman" w:eastAsiaTheme="minorEastAsia" w:cs="Times New Roman"/>
          <w:b/>
          <w:i/>
          <w:iCs/>
          <w:sz w:val="24"/>
          <w:szCs w:val="24"/>
        </w:rPr>
        <w:t>General Community Overview Form</w:t>
      </w:r>
    </w:p>
    <w:p w:rsidR="008E4DF3" w:rsidRPr="00817D7D" w:rsidP="008E4DF3" w14:paraId="7D071DC6" w14:textId="77777777">
      <w:pPr>
        <w:widowControl w:val="0"/>
        <w:kinsoku w:val="0"/>
        <w:overflowPunct w:val="0"/>
        <w:spacing w:before="4" w:after="0" w:line="275" w:lineRule="exact"/>
        <w:ind w:left="1656" w:right="360"/>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In addition to asking for general community information, this form will also be used to gain an understanding about where CHUSA communities will target their efforts (i.e., their full housing portfolio, type of resident population to be served, geography, and existing Internet Service Providers (ISPs). It will be requested only once, at the outset of participation.</w:t>
      </w:r>
    </w:p>
    <w:p w:rsidR="008E4DF3" w:rsidRPr="00817D7D" w:rsidP="00FA7F25" w14:paraId="150E1F08" w14:textId="77777777">
      <w:pPr>
        <w:widowControl w:val="0"/>
        <w:numPr>
          <w:ilvl w:val="0"/>
          <w:numId w:val="5"/>
        </w:numPr>
        <w:kinsoku w:val="0"/>
        <w:overflowPunct w:val="0"/>
        <w:spacing w:before="253" w:after="0" w:line="299" w:lineRule="exact"/>
        <w:textAlignment w:val="baseline"/>
        <w:rPr>
          <w:rFonts w:ascii="Times New Roman" w:hAnsi="Times New Roman" w:eastAsiaTheme="minorEastAsia" w:cs="Times New Roman"/>
          <w:b/>
          <w:i/>
          <w:iCs/>
          <w:sz w:val="24"/>
          <w:szCs w:val="24"/>
        </w:rPr>
      </w:pPr>
      <w:r w:rsidRPr="00817D7D">
        <w:rPr>
          <w:rFonts w:ascii="Times New Roman" w:hAnsi="Times New Roman" w:eastAsiaTheme="minorEastAsia" w:cs="Times New Roman"/>
          <w:b/>
          <w:i/>
          <w:iCs/>
          <w:sz w:val="24"/>
          <w:szCs w:val="24"/>
        </w:rPr>
        <w:t>Goal setting</w:t>
      </w:r>
    </w:p>
    <w:p w:rsidR="008E4DF3" w:rsidRPr="00817D7D" w:rsidP="008E4DF3" w14:paraId="59C9312C" w14:textId="77777777">
      <w:pPr>
        <w:widowControl w:val="0"/>
        <w:kinsoku w:val="0"/>
        <w:overflowPunct w:val="0"/>
        <w:spacing w:before="2" w:after="0" w:line="276" w:lineRule="exact"/>
        <w:ind w:left="1656" w:right="288"/>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 xml:space="preserve">This form will be used once at the outset of communities’ participation to help them quantify the goals they want to achieve for units connected to Internet service, computer devices, distributed, and number of residents </w:t>
      </w:r>
      <w:r w:rsidRPr="00817D7D">
        <w:rPr>
          <w:rFonts w:ascii="Times New Roman" w:hAnsi="Times New Roman" w:eastAsiaTheme="minorEastAsia" w:cs="Times New Roman"/>
          <w:i/>
          <w:iCs/>
          <w:sz w:val="24"/>
          <w:szCs w:val="24"/>
        </w:rPr>
        <w:t>trained in digital skills over a three-year period.</w:t>
      </w:r>
    </w:p>
    <w:p w:rsidR="008E4DF3" w:rsidRPr="00817D7D" w:rsidP="00817D7D" w14:paraId="634BC215" w14:textId="77777777">
      <w:pPr>
        <w:widowControl w:val="0"/>
        <w:kinsoku w:val="0"/>
        <w:overflowPunct w:val="0"/>
        <w:spacing w:before="253" w:after="0" w:line="299" w:lineRule="exact"/>
        <w:ind w:left="1656"/>
        <w:textAlignment w:val="baseline"/>
        <w:rPr>
          <w:rFonts w:ascii="Times New Roman" w:hAnsi="Times New Roman" w:eastAsiaTheme="minorEastAsia" w:cs="Times New Roman"/>
          <w:b/>
          <w:i/>
          <w:iCs/>
          <w:sz w:val="24"/>
          <w:szCs w:val="24"/>
        </w:rPr>
      </w:pPr>
    </w:p>
    <w:p w:rsidR="008E4DF3" w:rsidRPr="00817D7D" w:rsidP="00FA7F25" w14:paraId="167058D4" w14:textId="688F7A17">
      <w:pPr>
        <w:widowControl w:val="0"/>
        <w:numPr>
          <w:ilvl w:val="0"/>
          <w:numId w:val="5"/>
        </w:numPr>
        <w:kinsoku w:val="0"/>
        <w:overflowPunct w:val="0"/>
        <w:spacing w:before="253" w:after="0" w:line="299" w:lineRule="exact"/>
        <w:textAlignment w:val="baseline"/>
        <w:rPr>
          <w:rFonts w:ascii="Times New Roman" w:hAnsi="Times New Roman" w:eastAsiaTheme="minorEastAsia" w:cs="Times New Roman"/>
          <w:b/>
          <w:i/>
          <w:iCs/>
          <w:sz w:val="24"/>
          <w:szCs w:val="24"/>
        </w:rPr>
      </w:pPr>
      <w:r w:rsidRPr="00817D7D">
        <w:rPr>
          <w:rFonts w:ascii="Times New Roman" w:hAnsi="Times New Roman" w:eastAsiaTheme="minorEastAsia" w:cs="Times New Roman"/>
          <w:b/>
          <w:i/>
          <w:iCs/>
          <w:sz w:val="24"/>
          <w:szCs w:val="24"/>
        </w:rPr>
        <w:t>Quarterly Reporting</w:t>
      </w:r>
    </w:p>
    <w:p w:rsidR="008E4DF3" w:rsidRPr="00817D7D" w:rsidP="008E4DF3" w14:paraId="6F0C6972" w14:textId="77777777">
      <w:pPr>
        <w:widowControl w:val="0"/>
        <w:kinsoku w:val="0"/>
        <w:overflowPunct w:val="0"/>
        <w:spacing w:after="0" w:line="275" w:lineRule="exact"/>
        <w:ind w:left="1656" w:right="864"/>
        <w:textAlignment w:val="baseline"/>
        <w:rPr>
          <w:rFonts w:ascii="Times New Roman" w:hAnsi="Times New Roman" w:eastAsiaTheme="minorEastAsia" w:cs="Times New Roman"/>
          <w:i/>
          <w:iCs/>
          <w:spacing w:val="-1"/>
          <w:sz w:val="24"/>
          <w:szCs w:val="24"/>
        </w:rPr>
      </w:pPr>
      <w:r w:rsidRPr="00817D7D">
        <w:rPr>
          <w:rFonts w:ascii="Times New Roman" w:hAnsi="Times New Roman" w:eastAsiaTheme="minorEastAsia" w:cs="Times New Roman"/>
          <w:i/>
          <w:iCs/>
          <w:spacing w:val="-1"/>
          <w:sz w:val="24"/>
          <w:szCs w:val="24"/>
        </w:rPr>
        <w:t>The Quarterly Reporting form will be used to track communities’ progress, successes, and challenges. It will provide insight into where communities need extra support, inform the development of CHUSA technical assistance resources, and guide regional discussions.</w:t>
      </w:r>
    </w:p>
    <w:p w:rsidR="00C07477" w:rsidRPr="00817D7D" w:rsidP="008E4DF3" w14:paraId="289A838B" w14:textId="4A362F9A">
      <w:pPr>
        <w:spacing w:after="0" w:line="240" w:lineRule="auto"/>
        <w:rPr>
          <w:rFonts w:ascii="Times New Roman" w:hAnsi="Times New Roman" w:cs="Times New Roman"/>
          <w:i/>
          <w:sz w:val="24"/>
          <w:szCs w:val="24"/>
        </w:rPr>
      </w:pPr>
    </w:p>
    <w:p w:rsidR="005C7428" w:rsidRPr="00817D7D" w:rsidP="006E563D" w14:paraId="4AB54470" w14:textId="77777777">
      <w:pPr>
        <w:spacing w:after="0" w:line="240" w:lineRule="auto"/>
        <w:rPr>
          <w:rFonts w:ascii="Times New Roman" w:hAnsi="Times New Roman" w:cs="Times New Roman"/>
          <w:i/>
          <w:sz w:val="24"/>
          <w:szCs w:val="24"/>
        </w:rPr>
      </w:pPr>
    </w:p>
    <w:p w:rsidR="00817D7D" w:rsidRPr="00E37358" w:rsidP="00FA7F25" w14:paraId="0E8AF75A" w14:textId="648D854A">
      <w:pPr>
        <w:pStyle w:val="ListParagraph"/>
        <w:widowControl w:val="0"/>
        <w:numPr>
          <w:ilvl w:val="0"/>
          <w:numId w:val="6"/>
        </w:numPr>
        <w:kinsoku w:val="0"/>
        <w:overflowPunct w:val="0"/>
        <w:spacing w:before="417" w:after="0" w:line="276" w:lineRule="exact"/>
        <w:ind w:right="216"/>
        <w:textAlignment w:val="baseline"/>
        <w:rPr>
          <w:rFonts w:ascii="Times New Roman" w:hAnsi="Times New Roman" w:eastAsiaTheme="minorEastAsia" w:cs="Times New Roman"/>
          <w:b/>
          <w:bCs/>
          <w:spacing w:val="-1"/>
          <w:sz w:val="24"/>
          <w:szCs w:val="24"/>
        </w:rPr>
      </w:pPr>
      <w:r w:rsidRPr="00E37358">
        <w:rPr>
          <w:rFonts w:ascii="Times New Roman" w:hAnsi="Times New Roman" w:cs="Times New Roman"/>
          <w:b/>
          <w:bCs/>
          <w:sz w:val="24"/>
          <w:szCs w:val="24"/>
        </w:rPr>
        <w:t>Describe</w:t>
      </w:r>
      <w:r w:rsidRPr="00E37358">
        <w:rPr>
          <w:rFonts w:ascii="Times New Roman" w:hAnsi="Times New Roman" w:eastAsiaTheme="minorEastAsia" w:cs="Times New Roman"/>
          <w:b/>
          <w:bCs/>
          <w:spacing w:val="-1"/>
          <w:sz w:val="24"/>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817D7D" w:rsidRPr="00817D7D" w:rsidP="00817D7D" w14:paraId="0440010E" w14:textId="77777777">
      <w:pPr>
        <w:widowControl w:val="0"/>
        <w:kinsoku w:val="0"/>
        <w:overflowPunct w:val="0"/>
        <w:spacing w:before="350" w:after="0" w:line="279" w:lineRule="exact"/>
        <w:ind w:left="576" w:right="432"/>
        <w:textAlignment w:val="baseline"/>
        <w:rPr>
          <w:rFonts w:ascii="Times New Roman" w:hAnsi="Times New Roman" w:eastAsiaTheme="minorEastAsia" w:cs="Times New Roman"/>
          <w:i/>
          <w:iCs/>
          <w:sz w:val="24"/>
          <w:szCs w:val="24"/>
        </w:rPr>
      </w:pPr>
      <w:r w:rsidRPr="00817D7D">
        <w:rPr>
          <w:rFonts w:ascii="Times New Roman" w:hAnsi="Times New Roman" w:eastAsiaTheme="minorEastAsia" w:cs="Times New Roman"/>
          <w:i/>
          <w:iCs/>
          <w:sz w:val="24"/>
          <w:szCs w:val="24"/>
        </w:rPr>
        <w:t>The collection of information involves Microsoft Forms and requires electronic submission. Communities will receive an electronic copy of their submission.</w:t>
      </w:r>
    </w:p>
    <w:p w:rsidR="008635C4" w:rsidRPr="00817D7D" w:rsidP="00817D7D" w14:paraId="45BEB646" w14:textId="267522E5">
      <w:pPr>
        <w:spacing w:after="0" w:line="240" w:lineRule="auto"/>
        <w:rPr>
          <w:rFonts w:ascii="Times New Roman" w:hAnsi="Times New Roman" w:cs="Times New Roman"/>
          <w:i/>
          <w:sz w:val="24"/>
          <w:szCs w:val="24"/>
        </w:rPr>
      </w:pPr>
      <w:r w:rsidRPr="00817D7D">
        <w:rPr>
          <w:rFonts w:ascii="Times New Roman" w:hAnsi="Times New Roman" w:cs="Times New Roman"/>
          <w:i/>
          <w:sz w:val="24"/>
          <w:szCs w:val="24"/>
        </w:rPr>
        <w:t xml:space="preserve"> </w:t>
      </w:r>
    </w:p>
    <w:p w:rsidR="005206C2" w:rsidRPr="00CB39CD" w:rsidP="005206C2" w14:paraId="42371CD1" w14:textId="2AB2F517">
      <w:pPr>
        <w:widowControl w:val="0"/>
        <w:kinsoku w:val="0"/>
        <w:overflowPunct w:val="0"/>
        <w:spacing w:before="279" w:after="0" w:line="273" w:lineRule="exact"/>
        <w:ind w:left="360" w:right="504"/>
        <w:textAlignment w:val="baseline"/>
        <w:rPr>
          <w:rFonts w:ascii="Times New Roman" w:hAnsi="Times New Roman" w:eastAsiaTheme="minorEastAsia" w:cs="Times New Roman"/>
        </w:rPr>
      </w:pPr>
      <w:r w:rsidRPr="00DC3209">
        <w:rPr>
          <w:rFonts w:ascii="Times New Roman" w:hAnsi="Times New Roman" w:cs="Times New Roman"/>
          <w:b/>
          <w:bCs/>
          <w:sz w:val="24"/>
          <w:szCs w:val="24"/>
        </w:rPr>
        <w:t>4</w:t>
      </w:r>
      <w:r w:rsidRPr="00817D7D">
        <w:rPr>
          <w:rFonts w:ascii="Times New Roman" w:hAnsi="Times New Roman" w:cs="Times New Roman"/>
          <w:sz w:val="24"/>
          <w:szCs w:val="24"/>
        </w:rPr>
        <w:t xml:space="preserve">. </w:t>
      </w:r>
      <w:r w:rsidRPr="005206C2">
        <w:rPr>
          <w:rFonts w:ascii="Times New Roman" w:hAnsi="Times New Roman" w:cs="Times New Roman"/>
          <w:b/>
          <w:bCs/>
          <w:sz w:val="24"/>
          <w:szCs w:val="24"/>
        </w:rPr>
        <w:t>Describe</w:t>
      </w:r>
      <w:r w:rsidRPr="005206C2">
        <w:rPr>
          <w:rFonts w:ascii="Times New Roman" w:hAnsi="Times New Roman" w:eastAsiaTheme="minorEastAsia" w:cs="Times New Roman"/>
          <w:b/>
          <w:bCs/>
        </w:rPr>
        <w:t xml:space="preserve"> </w:t>
      </w:r>
      <w:r w:rsidRPr="00CB39CD">
        <w:rPr>
          <w:rFonts w:ascii="Times New Roman" w:hAnsi="Times New Roman" w:eastAsiaTheme="minorEastAsia" w:cs="Times New Roman"/>
          <w:b/>
          <w:bCs/>
        </w:rPr>
        <w:t>efforts to identify duplication. Show specifically why any similar information already available cannot be used or modified for use for the purposes described in Item 2 above</w:t>
      </w:r>
      <w:r w:rsidRPr="00CB39CD">
        <w:rPr>
          <w:rFonts w:ascii="Times New Roman" w:hAnsi="Times New Roman" w:eastAsiaTheme="minorEastAsia" w:cs="Times New Roman"/>
        </w:rPr>
        <w:t>.</w:t>
      </w:r>
    </w:p>
    <w:p w:rsidR="005206C2" w:rsidRPr="00CB39CD" w:rsidP="005206C2" w14:paraId="57596720" w14:textId="77777777">
      <w:pPr>
        <w:widowControl w:val="0"/>
        <w:kinsoku w:val="0"/>
        <w:overflowPunct w:val="0"/>
        <w:spacing w:before="362" w:after="0" w:line="272" w:lineRule="exact"/>
        <w:ind w:left="576"/>
        <w:textAlignment w:val="baseline"/>
        <w:rPr>
          <w:rFonts w:ascii="Times New Roman" w:hAnsi="Times New Roman" w:eastAsiaTheme="minorEastAsia" w:cs="Times New Roman"/>
          <w:i/>
          <w:iCs/>
        </w:rPr>
      </w:pPr>
      <w:r w:rsidRPr="00CB39CD">
        <w:rPr>
          <w:rFonts w:ascii="Times New Roman" w:hAnsi="Times New Roman" w:eastAsiaTheme="minorEastAsia" w:cs="Times New Roman"/>
          <w:i/>
          <w:iCs/>
        </w:rPr>
        <w:t>This is a new collection, there is no existing method for tracking the data we seek.</w:t>
      </w:r>
    </w:p>
    <w:p w:rsidR="00B55E9F" w:rsidRPr="00817D7D" w:rsidP="005206C2" w14:paraId="05FBCB22" w14:textId="1BD6115E">
      <w:pPr>
        <w:spacing w:after="0" w:line="240" w:lineRule="auto"/>
        <w:rPr>
          <w:rFonts w:ascii="Times New Roman" w:hAnsi="Times New Roman" w:cs="Times New Roman"/>
          <w:i/>
          <w:sz w:val="24"/>
          <w:szCs w:val="24"/>
        </w:rPr>
      </w:pPr>
    </w:p>
    <w:p w:rsidR="003617CE" w:rsidRPr="00DC3209" w:rsidP="00FA7F25" w14:paraId="4B0FB599" w14:textId="14FFDEBD">
      <w:pPr>
        <w:pStyle w:val="ListParagraph"/>
        <w:widowControl w:val="0"/>
        <w:numPr>
          <w:ilvl w:val="0"/>
          <w:numId w:val="7"/>
        </w:numPr>
        <w:kinsoku w:val="0"/>
        <w:overflowPunct w:val="0"/>
        <w:spacing w:after="553" w:line="273" w:lineRule="exact"/>
        <w:ind w:right="288"/>
        <w:textAlignment w:val="baseline"/>
        <w:rPr>
          <w:rFonts w:ascii="Times New Roman" w:hAnsi="Times New Roman" w:eastAsiaTheme="minorEastAsia" w:cs="Times New Roman"/>
          <w:b/>
          <w:bCs/>
        </w:rPr>
      </w:pPr>
      <w:r w:rsidRPr="00DC3209">
        <w:rPr>
          <w:rFonts w:ascii="Times New Roman" w:hAnsi="Times New Roman" w:cs="Times New Roman"/>
          <w:b/>
          <w:bCs/>
          <w:sz w:val="24"/>
          <w:szCs w:val="24"/>
        </w:rPr>
        <w:t>If</w:t>
      </w:r>
      <w:r w:rsidRPr="00DC3209">
        <w:rPr>
          <w:rFonts w:ascii="Times New Roman" w:hAnsi="Times New Roman" w:eastAsiaTheme="minorEastAsia" w:cs="Times New Roman"/>
          <w:b/>
          <w:bCs/>
        </w:rPr>
        <w:t xml:space="preserve"> the collection of information impacts small businesses or other small entities (Item 5 of OMB Form 83-I) describe any methods used to minimize burden.</w:t>
      </w:r>
    </w:p>
    <w:p w:rsidR="00DC3209" w:rsidP="00DC3209" w14:paraId="2E4735E2" w14:textId="77777777">
      <w:pPr>
        <w:pStyle w:val="ListParagraph"/>
        <w:widowControl w:val="0"/>
        <w:kinsoku w:val="0"/>
        <w:overflowPunct w:val="0"/>
        <w:spacing w:after="553" w:line="273" w:lineRule="exact"/>
        <w:ind w:right="288"/>
        <w:textAlignment w:val="baseline"/>
        <w:rPr>
          <w:rFonts w:ascii="Times New Roman" w:hAnsi="Times New Roman" w:eastAsiaTheme="minorEastAsia" w:cs="Times New Roman"/>
          <w:i/>
          <w:iCs/>
        </w:rPr>
      </w:pPr>
    </w:p>
    <w:p w:rsidR="003617CE" w:rsidP="00DC3209" w14:paraId="029D8348" w14:textId="0AE92BEF">
      <w:pPr>
        <w:pStyle w:val="ListParagraph"/>
        <w:widowControl w:val="0"/>
        <w:kinsoku w:val="0"/>
        <w:overflowPunct w:val="0"/>
        <w:spacing w:after="553" w:line="273" w:lineRule="exact"/>
        <w:ind w:right="288"/>
        <w:textAlignment w:val="baseline"/>
        <w:rPr>
          <w:rFonts w:ascii="Times New Roman" w:hAnsi="Times New Roman" w:eastAsiaTheme="minorEastAsia" w:cs="Times New Roman"/>
          <w:i/>
          <w:iCs/>
        </w:rPr>
      </w:pPr>
      <w:r w:rsidRPr="00DC3209">
        <w:rPr>
          <w:rFonts w:ascii="Times New Roman" w:hAnsi="Times New Roman" w:eastAsiaTheme="minorEastAsia" w:cs="Times New Roman"/>
          <w:i/>
          <w:iCs/>
        </w:rPr>
        <w:t>The information collected has no significant impact on small businesses or other small entities. Participating communities are public housing authorities, federally recognized tribes, and multifamily owners/operators, that will submit the same Microsoft Forms. However, in general, efforts have been made to minimize the burden placed on all participants, while at the same time ensuring that sufficient information is collected for programming purposes.</w:t>
      </w:r>
    </w:p>
    <w:p w:rsidR="00076EA5" w:rsidRPr="00DC3209" w:rsidP="00DC3209" w14:paraId="2B7A5B0A" w14:textId="77777777">
      <w:pPr>
        <w:pStyle w:val="ListParagraph"/>
        <w:widowControl w:val="0"/>
        <w:kinsoku w:val="0"/>
        <w:overflowPunct w:val="0"/>
        <w:spacing w:after="553" w:line="273" w:lineRule="exact"/>
        <w:ind w:right="288"/>
        <w:textAlignment w:val="baseline"/>
        <w:rPr>
          <w:rFonts w:ascii="Times New Roman" w:hAnsi="Times New Roman" w:eastAsiaTheme="minorEastAsia" w:cs="Times New Roman"/>
          <w:i/>
          <w:iCs/>
        </w:rPr>
      </w:pPr>
    </w:p>
    <w:p w:rsidR="00076EA5" w:rsidRPr="00076EA5" w:rsidP="00FA7F25" w14:paraId="21FEA871" w14:textId="6CE0063B">
      <w:pPr>
        <w:pStyle w:val="ListParagraph"/>
        <w:widowControl w:val="0"/>
        <w:numPr>
          <w:ilvl w:val="0"/>
          <w:numId w:val="7"/>
        </w:numPr>
        <w:kinsoku w:val="0"/>
        <w:overflowPunct w:val="0"/>
        <w:spacing w:before="280" w:after="0" w:line="275" w:lineRule="exact"/>
        <w:ind w:right="720"/>
        <w:textAlignment w:val="baseline"/>
        <w:rPr>
          <w:rFonts w:ascii="Times New Roman" w:hAnsi="Times New Roman" w:eastAsiaTheme="minorEastAsia" w:cs="Times New Roman"/>
          <w:b/>
          <w:bCs/>
        </w:rPr>
      </w:pPr>
      <w:r w:rsidRPr="00076EA5">
        <w:rPr>
          <w:rFonts w:ascii="Times New Roman" w:hAnsi="Times New Roman" w:eastAsiaTheme="minorEastAsia" w:cs="Times New Roman"/>
          <w:b/>
          <w:bCs/>
        </w:rPr>
        <w:t>Describe the consequences of Federal program or policy activities if the collection is not conducted or is conducted less frequently, as well as any technical or legal obstacles to reducing burden.</w:t>
      </w:r>
    </w:p>
    <w:p w:rsidR="00076EA5" w:rsidRPr="00CB39CD" w:rsidP="00076EA5" w14:paraId="4190B77D" w14:textId="77777777">
      <w:pPr>
        <w:widowControl w:val="0"/>
        <w:kinsoku w:val="0"/>
        <w:overflowPunct w:val="0"/>
        <w:spacing w:before="361" w:after="0" w:line="275" w:lineRule="exact"/>
        <w:ind w:left="576" w:right="432"/>
        <w:textAlignment w:val="baseline"/>
        <w:rPr>
          <w:rFonts w:ascii="Times New Roman" w:hAnsi="Times New Roman" w:eastAsiaTheme="minorEastAsia" w:cs="Times New Roman"/>
          <w:i/>
          <w:iCs/>
        </w:rPr>
      </w:pPr>
      <w:r w:rsidRPr="00CB39CD">
        <w:rPr>
          <w:rFonts w:ascii="Times New Roman" w:hAnsi="Times New Roman" w:eastAsiaTheme="minorEastAsia" w:cs="Times New Roman"/>
          <w:i/>
          <w:iCs/>
        </w:rPr>
        <w:t>Without this reporting system, HUD will not have the ability to track participating communities’ progress. This will in turn impact HUD’s ability to assist communities that are falling behind, or conversely, recognize communities that are excelling.</w:t>
      </w:r>
    </w:p>
    <w:p w:rsidR="00076EA5" w:rsidP="00076EA5" w14:paraId="67DC1857" w14:textId="77777777">
      <w:pPr>
        <w:widowControl w:val="0"/>
        <w:kinsoku w:val="0"/>
        <w:overflowPunct w:val="0"/>
        <w:spacing w:before="275" w:after="0" w:line="275" w:lineRule="exact"/>
        <w:ind w:left="576" w:right="576"/>
        <w:textAlignment w:val="baseline"/>
        <w:rPr>
          <w:rFonts w:ascii="Times New Roman" w:hAnsi="Times New Roman" w:eastAsiaTheme="minorEastAsia" w:cs="Times New Roman"/>
          <w:i/>
          <w:iCs/>
        </w:rPr>
      </w:pPr>
      <w:r w:rsidRPr="00CB39CD">
        <w:rPr>
          <w:rFonts w:ascii="Times New Roman" w:hAnsi="Times New Roman" w:eastAsiaTheme="minorEastAsia" w:cs="Times New Roman"/>
          <w:i/>
          <w:iCs/>
        </w:rPr>
        <w:t>In addition, having data will allow communities to meet certain benchmarks that will allow them to earn badges and eventually graduate to more advanced tiers within the program.</w:t>
      </w:r>
    </w:p>
    <w:p w:rsidR="009051E5" w:rsidP="00FA7F25" w14:paraId="59363968" w14:textId="0A80E852">
      <w:pPr>
        <w:pStyle w:val="ListParagraph"/>
        <w:widowControl w:val="0"/>
        <w:numPr>
          <w:ilvl w:val="0"/>
          <w:numId w:val="7"/>
        </w:numPr>
        <w:kinsoku w:val="0"/>
        <w:overflowPunct w:val="0"/>
        <w:spacing w:before="551" w:after="0" w:line="275" w:lineRule="exact"/>
        <w:textAlignment w:val="baseline"/>
        <w:rPr>
          <w:rFonts w:ascii="Times New Roman" w:hAnsi="Times New Roman" w:eastAsiaTheme="minorEastAsia" w:cs="Times New Roman"/>
          <w:b/>
          <w:bCs/>
        </w:rPr>
      </w:pPr>
      <w:r w:rsidRPr="009051E5">
        <w:rPr>
          <w:rFonts w:ascii="Times New Roman" w:hAnsi="Times New Roman" w:eastAsiaTheme="minorEastAsia" w:cs="Times New Roman"/>
          <w:b/>
          <w:bCs/>
        </w:rPr>
        <w:t>Explain</w:t>
      </w:r>
      <w:r w:rsidRPr="009051E5">
        <w:rPr>
          <w:rFonts w:ascii="Times New Roman" w:hAnsi="Times New Roman" w:eastAsiaTheme="minorEastAsia" w:cs="Times New Roman"/>
          <w:b/>
          <w:bCs/>
        </w:rPr>
        <w:t xml:space="preserve"> any special circumstances that would cause an information collection to be conducted in a manner:</w:t>
      </w:r>
    </w:p>
    <w:p w:rsidR="00F5231F" w:rsidRPr="009051E5" w:rsidP="00F5231F" w14:paraId="352C048C" w14:textId="77777777">
      <w:pPr>
        <w:pStyle w:val="ListParagraph"/>
        <w:widowControl w:val="0"/>
        <w:kinsoku w:val="0"/>
        <w:overflowPunct w:val="0"/>
        <w:spacing w:before="551" w:after="0" w:line="275" w:lineRule="exact"/>
        <w:ind w:left="540"/>
        <w:textAlignment w:val="baseline"/>
        <w:rPr>
          <w:rFonts w:ascii="Times New Roman" w:hAnsi="Times New Roman" w:eastAsiaTheme="minorEastAsia" w:cs="Times New Roman"/>
          <w:b/>
          <w:bCs/>
        </w:rPr>
      </w:pPr>
    </w:p>
    <w:p w:rsidR="009051E5" w:rsidRPr="00CB39CD" w:rsidP="00FA7F25" w14:paraId="104520BA" w14:textId="77777777">
      <w:pPr>
        <w:widowControl w:val="0"/>
        <w:numPr>
          <w:ilvl w:val="0"/>
          <w:numId w:val="8"/>
        </w:numPr>
        <w:kinsoku w:val="0"/>
        <w:overflowPunct w:val="0"/>
        <w:spacing w:before="3" w:after="0" w:line="275" w:lineRule="exact"/>
        <w:ind w:hanging="360"/>
        <w:textAlignment w:val="baseline"/>
        <w:rPr>
          <w:rFonts w:ascii="Times New Roman" w:hAnsi="Times New Roman" w:eastAsiaTheme="minorEastAsia" w:cs="Times New Roman"/>
          <w:b/>
          <w:bCs/>
        </w:rPr>
      </w:pPr>
      <w:r w:rsidRPr="00CB39CD">
        <w:rPr>
          <w:rFonts w:ascii="Times New Roman" w:hAnsi="Times New Roman" w:eastAsiaTheme="minorEastAsia" w:cs="Times New Roman"/>
          <w:b/>
          <w:bCs/>
        </w:rPr>
        <w:t>requiring respondents to report information to the agency more than quarterly.</w:t>
      </w:r>
    </w:p>
    <w:p w:rsidR="009051E5" w:rsidRPr="00CB39CD" w:rsidP="009051E5" w14:paraId="47054029" w14:textId="77777777">
      <w:pPr>
        <w:widowControl w:val="0"/>
        <w:kinsoku w:val="0"/>
        <w:overflowPunct w:val="0"/>
        <w:spacing w:before="280" w:after="0" w:line="274" w:lineRule="exact"/>
        <w:ind w:left="936"/>
        <w:textAlignment w:val="baseline"/>
        <w:rPr>
          <w:rFonts w:ascii="Times New Roman" w:hAnsi="Times New Roman" w:eastAsiaTheme="minorEastAsia" w:cs="Times New Roman"/>
          <w:bCs/>
          <w:i/>
          <w:iCs/>
          <w:spacing w:val="-4"/>
        </w:rPr>
      </w:pPr>
      <w:r w:rsidRPr="00CB39CD">
        <w:rPr>
          <w:rFonts w:ascii="Times New Roman" w:hAnsi="Times New Roman" w:eastAsiaTheme="minorEastAsia" w:cs="Times New Roman"/>
          <w:bCs/>
          <w:i/>
          <w:iCs/>
          <w:spacing w:val="-4"/>
        </w:rPr>
        <w:t>Not applicable</w:t>
      </w:r>
    </w:p>
    <w:p w:rsidR="009051E5" w:rsidRPr="00CB39CD" w:rsidP="00FA7F25" w14:paraId="2F7B2E67" w14:textId="77777777">
      <w:pPr>
        <w:widowControl w:val="0"/>
        <w:numPr>
          <w:ilvl w:val="0"/>
          <w:numId w:val="9"/>
        </w:numPr>
        <w:kinsoku w:val="0"/>
        <w:overflowPunct w:val="0"/>
        <w:spacing w:before="274" w:after="0" w:line="275" w:lineRule="exact"/>
        <w:ind w:right="576"/>
        <w:textAlignment w:val="baseline"/>
        <w:rPr>
          <w:rFonts w:ascii="Times New Roman" w:hAnsi="Times New Roman" w:eastAsiaTheme="minorEastAsia" w:cs="Times New Roman"/>
          <w:b/>
          <w:bCs/>
        </w:rPr>
      </w:pPr>
      <w:r w:rsidRPr="00CB39CD">
        <w:rPr>
          <w:rFonts w:ascii="Times New Roman" w:hAnsi="Times New Roman" w:eastAsiaTheme="minorEastAsia" w:cs="Times New Roman"/>
          <w:b/>
          <w:bCs/>
        </w:rPr>
        <w:t>requiring respondents to prepare a written response to a collection of information in fewer than 30 days after receipt of it.</w:t>
      </w:r>
    </w:p>
    <w:p w:rsidR="009051E5" w:rsidRPr="00CB39CD" w:rsidP="009051E5" w14:paraId="23AFE02A" w14:textId="77777777">
      <w:pPr>
        <w:widowControl w:val="0"/>
        <w:kinsoku w:val="0"/>
        <w:overflowPunct w:val="0"/>
        <w:spacing w:before="285" w:after="0" w:line="274" w:lineRule="exact"/>
        <w:ind w:left="936"/>
        <w:textAlignment w:val="baseline"/>
        <w:rPr>
          <w:rFonts w:ascii="Times New Roman" w:hAnsi="Times New Roman" w:eastAsiaTheme="minorEastAsia" w:cs="Times New Roman"/>
          <w:bCs/>
          <w:i/>
          <w:iCs/>
        </w:rPr>
      </w:pPr>
      <w:r w:rsidRPr="00CB39CD">
        <w:rPr>
          <w:rFonts w:ascii="Times New Roman" w:hAnsi="Times New Roman" w:eastAsiaTheme="minorEastAsia" w:cs="Times New Roman"/>
          <w:bCs/>
          <w:i/>
          <w:iCs/>
        </w:rPr>
        <w:t>Not applicable</w:t>
      </w:r>
    </w:p>
    <w:p w:rsidR="009051E5" w:rsidRPr="00CB39CD" w:rsidP="00FA7F25" w14:paraId="2D376E52" w14:textId="77777777">
      <w:pPr>
        <w:widowControl w:val="0"/>
        <w:numPr>
          <w:ilvl w:val="0"/>
          <w:numId w:val="10"/>
        </w:numPr>
        <w:kinsoku w:val="0"/>
        <w:overflowPunct w:val="0"/>
        <w:spacing w:after="0" w:line="552" w:lineRule="exact"/>
        <w:ind w:right="2088"/>
        <w:textAlignment w:val="baseline"/>
        <w:rPr>
          <w:rFonts w:ascii="Times New Roman" w:hAnsi="Times New Roman" w:eastAsiaTheme="minorEastAsia" w:cs="Times New Roman"/>
          <w:bCs/>
        </w:rPr>
      </w:pPr>
      <w:r w:rsidRPr="00CB39CD">
        <w:rPr>
          <w:rFonts w:ascii="Times New Roman" w:hAnsi="Times New Roman" w:eastAsiaTheme="minorEastAsia" w:cs="Times New Roman"/>
          <w:b/>
          <w:bCs/>
        </w:rPr>
        <w:t>requiring respondents to submit more than an original.</w:t>
      </w:r>
    </w:p>
    <w:p w:rsidR="009051E5" w:rsidRPr="00CB39CD" w:rsidP="009051E5" w14:paraId="42900912" w14:textId="77777777">
      <w:pPr>
        <w:widowControl w:val="0"/>
        <w:kinsoku w:val="0"/>
        <w:overflowPunct w:val="0"/>
        <w:spacing w:after="0" w:line="552" w:lineRule="exact"/>
        <w:ind w:left="936" w:right="2088"/>
        <w:textAlignment w:val="baseline"/>
        <w:rPr>
          <w:rFonts w:ascii="Times New Roman" w:hAnsi="Times New Roman" w:eastAsiaTheme="minorEastAsia" w:cs="Times New Roman"/>
          <w:bCs/>
          <w:i/>
          <w:iCs/>
        </w:rPr>
      </w:pPr>
      <w:r w:rsidRPr="00CB39CD">
        <w:rPr>
          <w:rFonts w:ascii="Times New Roman" w:hAnsi="Times New Roman" w:eastAsiaTheme="minorEastAsia" w:cs="Times New Roman"/>
          <w:bCs/>
          <w:i/>
          <w:iCs/>
        </w:rPr>
        <w:t>Not applicable</w:t>
      </w:r>
    </w:p>
    <w:p w:rsidR="009051E5" w:rsidRPr="00CB39CD" w:rsidP="00FA7F25" w14:paraId="2AB8C3BE" w14:textId="77777777">
      <w:pPr>
        <w:widowControl w:val="0"/>
        <w:numPr>
          <w:ilvl w:val="0"/>
          <w:numId w:val="9"/>
        </w:numPr>
        <w:kinsoku w:val="0"/>
        <w:overflowPunct w:val="0"/>
        <w:spacing w:before="273" w:after="0" w:line="275" w:lineRule="exact"/>
        <w:ind w:right="216"/>
        <w:textAlignment w:val="baseline"/>
        <w:rPr>
          <w:rFonts w:ascii="Times New Roman" w:hAnsi="Times New Roman" w:eastAsiaTheme="minorEastAsia" w:cs="Times New Roman"/>
          <w:b/>
          <w:bCs/>
        </w:rPr>
      </w:pPr>
      <w:r w:rsidRPr="00CB39CD">
        <w:rPr>
          <w:rFonts w:ascii="Times New Roman" w:hAnsi="Times New Roman" w:eastAsiaTheme="minorEastAsia" w:cs="Times New Roman"/>
          <w:b/>
          <w:bCs/>
        </w:rPr>
        <w:t>requiring respondents to retain records other than health, medical, government contract, grant-in-aid, or tax records for more than three years.</w:t>
      </w:r>
    </w:p>
    <w:p w:rsidR="009051E5" w:rsidRPr="00CB39CD" w:rsidP="009051E5" w14:paraId="0D3A1F73" w14:textId="77777777">
      <w:pPr>
        <w:widowControl w:val="0"/>
        <w:kinsoku w:val="0"/>
        <w:overflowPunct w:val="0"/>
        <w:spacing w:before="280" w:after="0" w:line="274" w:lineRule="exact"/>
        <w:ind w:left="936"/>
        <w:textAlignment w:val="baseline"/>
        <w:rPr>
          <w:rFonts w:ascii="Times New Roman" w:hAnsi="Times New Roman" w:eastAsiaTheme="minorEastAsia" w:cs="Times New Roman"/>
          <w:bCs/>
          <w:i/>
          <w:iCs/>
        </w:rPr>
      </w:pPr>
      <w:r w:rsidRPr="00CB39CD">
        <w:rPr>
          <w:rFonts w:ascii="Times New Roman" w:hAnsi="Times New Roman" w:eastAsiaTheme="minorEastAsia" w:cs="Times New Roman"/>
          <w:bCs/>
          <w:i/>
          <w:iCs/>
        </w:rPr>
        <w:t>Not applicable</w:t>
      </w:r>
    </w:p>
    <w:p w:rsidR="009051E5" w:rsidRPr="00CB39CD" w:rsidP="00FA7F25" w14:paraId="09D546F0" w14:textId="77777777">
      <w:pPr>
        <w:widowControl w:val="0"/>
        <w:numPr>
          <w:ilvl w:val="0"/>
          <w:numId w:val="9"/>
        </w:numPr>
        <w:kinsoku w:val="0"/>
        <w:overflowPunct w:val="0"/>
        <w:spacing w:before="279" w:after="0" w:line="275" w:lineRule="exact"/>
        <w:ind w:right="216"/>
        <w:textAlignment w:val="baseline"/>
        <w:rPr>
          <w:rFonts w:ascii="Times New Roman" w:hAnsi="Times New Roman" w:eastAsiaTheme="minorEastAsia" w:cs="Times New Roman"/>
          <w:b/>
          <w:bCs/>
        </w:rPr>
      </w:pPr>
      <w:r w:rsidRPr="00CB39CD">
        <w:rPr>
          <w:rFonts w:ascii="Times New Roman" w:hAnsi="Times New Roman" w:eastAsiaTheme="minorEastAsia" w:cs="Times New Roman"/>
          <w:b/>
          <w:bCs/>
        </w:rPr>
        <w:t>in connection with a statistical survey, that is not designed to produce valid and reliable results than can be generalized to the universe of study.</w:t>
      </w:r>
    </w:p>
    <w:p w:rsidR="009051E5" w:rsidRPr="00CB39CD" w:rsidP="009051E5" w14:paraId="560F1597" w14:textId="77777777">
      <w:pPr>
        <w:widowControl w:val="0"/>
        <w:kinsoku w:val="0"/>
        <w:overflowPunct w:val="0"/>
        <w:spacing w:before="280" w:after="0" w:line="274" w:lineRule="exact"/>
        <w:ind w:left="936"/>
        <w:textAlignment w:val="baseline"/>
        <w:rPr>
          <w:rFonts w:ascii="Times New Roman" w:hAnsi="Times New Roman" w:eastAsiaTheme="minorEastAsia" w:cs="Times New Roman"/>
          <w:bCs/>
          <w:i/>
          <w:iCs/>
        </w:rPr>
      </w:pPr>
      <w:r w:rsidRPr="00CB39CD">
        <w:rPr>
          <w:rFonts w:ascii="Times New Roman" w:hAnsi="Times New Roman" w:eastAsiaTheme="minorEastAsia" w:cs="Times New Roman"/>
          <w:bCs/>
          <w:i/>
          <w:iCs/>
        </w:rPr>
        <w:t>Not applicable</w:t>
      </w:r>
    </w:p>
    <w:p w:rsidR="009051E5" w:rsidRPr="00CB39CD" w:rsidP="00FA7F25" w14:paraId="1BBC28BC" w14:textId="77777777">
      <w:pPr>
        <w:widowControl w:val="0"/>
        <w:numPr>
          <w:ilvl w:val="0"/>
          <w:numId w:val="10"/>
        </w:numPr>
        <w:kinsoku w:val="0"/>
        <w:overflowPunct w:val="0"/>
        <w:spacing w:after="0" w:line="552" w:lineRule="exact"/>
        <w:ind w:right="792"/>
        <w:textAlignment w:val="baseline"/>
        <w:rPr>
          <w:rFonts w:ascii="Times New Roman" w:hAnsi="Times New Roman" w:eastAsiaTheme="minorEastAsia" w:cs="Times New Roman"/>
          <w:b/>
        </w:rPr>
      </w:pPr>
      <w:r w:rsidRPr="00CB39CD">
        <w:rPr>
          <w:rFonts w:ascii="Times New Roman" w:hAnsi="Times New Roman" w:eastAsiaTheme="minorEastAsia" w:cs="Times New Roman"/>
          <w:b/>
          <w:bCs/>
        </w:rPr>
        <w:t>requiring the use of a statistical data classification that has not been reviewed and</w:t>
      </w:r>
    </w:p>
    <w:p w:rsidR="009051E5" w:rsidRPr="00CB39CD" w:rsidP="009051E5" w14:paraId="1C7376D6" w14:textId="77777777">
      <w:pPr>
        <w:widowControl w:val="0"/>
        <w:kinsoku w:val="0"/>
        <w:overflowPunct w:val="0"/>
        <w:spacing w:after="0" w:line="360" w:lineRule="auto"/>
        <w:ind w:left="576" w:right="792"/>
        <w:textAlignment w:val="baseline"/>
        <w:rPr>
          <w:rFonts w:ascii="Times New Roman" w:hAnsi="Times New Roman" w:eastAsiaTheme="minorEastAsia" w:cs="Times New Roman"/>
          <w:b/>
        </w:rPr>
      </w:pPr>
      <w:r w:rsidRPr="00CB39CD">
        <w:rPr>
          <w:rFonts w:ascii="Times New Roman" w:hAnsi="Times New Roman" w:eastAsiaTheme="minorEastAsia" w:cs="Times New Roman"/>
          <w:b/>
          <w:bCs/>
        </w:rPr>
        <w:t>approved by OMB</w:t>
      </w:r>
      <w:r w:rsidRPr="00CB39CD">
        <w:rPr>
          <w:rFonts w:ascii="Times New Roman" w:hAnsi="Times New Roman" w:eastAsiaTheme="minorEastAsia" w:cs="Times New Roman"/>
        </w:rPr>
        <w:t>.</w:t>
      </w:r>
    </w:p>
    <w:p w:rsidR="009051E5" w:rsidRPr="00CB39CD" w:rsidP="009051E5" w14:paraId="14A2AE9C" w14:textId="77777777">
      <w:pPr>
        <w:widowControl w:val="0"/>
        <w:kinsoku w:val="0"/>
        <w:overflowPunct w:val="0"/>
        <w:spacing w:after="0" w:line="552" w:lineRule="exact"/>
        <w:ind w:left="936" w:right="792"/>
        <w:textAlignment w:val="baseline"/>
        <w:rPr>
          <w:rFonts w:ascii="Times New Roman" w:hAnsi="Times New Roman" w:eastAsiaTheme="minorEastAsia" w:cs="Times New Roman"/>
          <w:bCs/>
        </w:rPr>
      </w:pPr>
      <w:r w:rsidRPr="00CB39CD">
        <w:rPr>
          <w:rFonts w:ascii="Times New Roman" w:hAnsi="Times New Roman" w:eastAsiaTheme="minorEastAsia" w:cs="Times New Roman"/>
          <w:bCs/>
        </w:rPr>
        <w:t>Not applicable</w:t>
      </w:r>
    </w:p>
    <w:p w:rsidR="009051E5" w:rsidRPr="00CB39CD" w:rsidP="00FA7F25" w14:paraId="4011595C" w14:textId="77777777">
      <w:pPr>
        <w:widowControl w:val="0"/>
        <w:numPr>
          <w:ilvl w:val="0"/>
          <w:numId w:val="9"/>
        </w:numPr>
        <w:kinsoku w:val="0"/>
        <w:overflowPunct w:val="0"/>
        <w:spacing w:before="277" w:after="0" w:line="275" w:lineRule="exact"/>
        <w:ind w:right="216"/>
        <w:textAlignment w:val="baseline"/>
        <w:rPr>
          <w:rFonts w:ascii="Times New Roman" w:hAnsi="Times New Roman" w:eastAsiaTheme="minorEastAsia" w:cs="Times New Roman"/>
          <w:b/>
          <w:bCs/>
          <w:spacing w:val="-2"/>
        </w:rPr>
      </w:pPr>
      <w:r w:rsidRPr="00CB39CD">
        <w:rPr>
          <w:rFonts w:ascii="Times New Roman" w:hAnsi="Times New Roman" w:eastAsiaTheme="minorEastAsia" w:cs="Times New Roman"/>
          <w:b/>
          <w:bCs/>
          <w:spacing w:val="-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9051E5" w:rsidRPr="00CB39CD" w:rsidP="009051E5" w14:paraId="749DEB38" w14:textId="77777777">
      <w:pPr>
        <w:widowControl w:val="0"/>
        <w:kinsoku w:val="0"/>
        <w:overflowPunct w:val="0"/>
        <w:spacing w:before="280" w:after="0" w:line="273" w:lineRule="exact"/>
        <w:ind w:left="936"/>
        <w:textAlignment w:val="baseline"/>
        <w:rPr>
          <w:rFonts w:ascii="Times New Roman" w:hAnsi="Times New Roman" w:eastAsiaTheme="minorEastAsia" w:cs="Times New Roman"/>
          <w:bCs/>
          <w:i/>
          <w:iCs/>
        </w:rPr>
      </w:pPr>
      <w:r w:rsidRPr="00CB39CD">
        <w:rPr>
          <w:rFonts w:ascii="Times New Roman" w:hAnsi="Times New Roman" w:eastAsiaTheme="minorEastAsia" w:cs="Times New Roman"/>
          <w:bCs/>
          <w:i/>
          <w:iCs/>
        </w:rPr>
        <w:t>Not applicable</w:t>
      </w:r>
    </w:p>
    <w:p w:rsidR="009051E5" w:rsidP="009051E5" w14:paraId="6955CA83" w14:textId="77777777">
      <w:pPr>
        <w:widowControl w:val="0"/>
        <w:kinsoku w:val="0"/>
        <w:overflowPunct w:val="0"/>
        <w:spacing w:before="72" w:after="0" w:line="276" w:lineRule="exact"/>
        <w:ind w:left="720" w:right="432"/>
        <w:textAlignment w:val="baseline"/>
        <w:rPr>
          <w:rFonts w:ascii="Times New Roman" w:hAnsi="Times New Roman" w:eastAsiaTheme="minorEastAsia" w:cs="Times New Roman"/>
          <w:b/>
          <w:bCs/>
        </w:rPr>
      </w:pPr>
    </w:p>
    <w:p w:rsidR="00F5231F" w:rsidP="00F5231F" w14:paraId="2CAF129A" w14:textId="77777777">
      <w:pPr>
        <w:widowControl w:val="0"/>
        <w:kinsoku w:val="0"/>
        <w:overflowPunct w:val="0"/>
        <w:spacing w:before="72" w:after="0" w:line="276" w:lineRule="exact"/>
        <w:ind w:left="576" w:right="432"/>
        <w:textAlignment w:val="baseline"/>
        <w:rPr>
          <w:rFonts w:ascii="Times New Roman" w:hAnsi="Times New Roman" w:eastAsiaTheme="minorEastAsia" w:cs="Times New Roman"/>
          <w:b/>
          <w:bCs/>
        </w:rPr>
      </w:pPr>
    </w:p>
    <w:p w:rsidR="00F5231F" w:rsidP="00F5231F" w14:paraId="0F19D7B9" w14:textId="77777777">
      <w:pPr>
        <w:widowControl w:val="0"/>
        <w:kinsoku w:val="0"/>
        <w:overflowPunct w:val="0"/>
        <w:spacing w:before="72" w:after="0" w:line="276" w:lineRule="exact"/>
        <w:ind w:left="576" w:right="432"/>
        <w:textAlignment w:val="baseline"/>
        <w:rPr>
          <w:rFonts w:ascii="Times New Roman" w:hAnsi="Times New Roman" w:eastAsiaTheme="minorEastAsia" w:cs="Times New Roman"/>
          <w:b/>
          <w:bCs/>
        </w:rPr>
      </w:pPr>
    </w:p>
    <w:p w:rsidR="00F5231F" w:rsidP="00F5231F" w14:paraId="50C377AB" w14:textId="77777777">
      <w:pPr>
        <w:widowControl w:val="0"/>
        <w:kinsoku w:val="0"/>
        <w:overflowPunct w:val="0"/>
        <w:spacing w:before="72" w:after="0" w:line="276" w:lineRule="exact"/>
        <w:ind w:left="576" w:right="432"/>
        <w:textAlignment w:val="baseline"/>
        <w:rPr>
          <w:rFonts w:ascii="Times New Roman" w:hAnsi="Times New Roman" w:eastAsiaTheme="minorEastAsia" w:cs="Times New Roman"/>
          <w:b/>
          <w:bCs/>
        </w:rPr>
      </w:pPr>
    </w:p>
    <w:p w:rsidR="009051E5" w:rsidP="00FA7F25" w14:paraId="1B46F782" w14:textId="25CFE5FC">
      <w:pPr>
        <w:widowControl w:val="0"/>
        <w:numPr>
          <w:ilvl w:val="0"/>
          <w:numId w:val="11"/>
        </w:numPr>
        <w:kinsoku w:val="0"/>
        <w:overflowPunct w:val="0"/>
        <w:spacing w:before="72" w:after="0" w:line="276" w:lineRule="exact"/>
        <w:ind w:right="432"/>
        <w:textAlignment w:val="baseline"/>
        <w:rPr>
          <w:rFonts w:ascii="Times New Roman" w:hAnsi="Times New Roman" w:eastAsiaTheme="minorEastAsia" w:cs="Times New Roman"/>
          <w:b/>
          <w:bCs/>
        </w:rPr>
      </w:pPr>
      <w:r w:rsidRPr="00CB39CD">
        <w:rPr>
          <w:rFonts w:ascii="Times New Roman" w:hAnsi="Times New Roman" w:eastAsiaTheme="minorEastAsia" w:cs="Times New Roman"/>
          <w:b/>
          <w:bCs/>
        </w:rPr>
        <w:t xml:space="preserve">Enquiring respondents submit proprietary trade secrets, or other confidential </w:t>
      </w:r>
      <w:r w:rsidRPr="00CB39CD" w:rsidR="00080F61">
        <w:rPr>
          <w:rFonts w:ascii="Times New Roman" w:hAnsi="Times New Roman" w:eastAsiaTheme="minorEastAsia" w:cs="Times New Roman"/>
          <w:b/>
          <w:bCs/>
        </w:rPr>
        <w:t>information,</w:t>
      </w:r>
      <w:r w:rsidRPr="00CB39CD">
        <w:rPr>
          <w:rFonts w:ascii="Times New Roman" w:hAnsi="Times New Roman" w:eastAsiaTheme="minorEastAsia" w:cs="Times New Roman"/>
          <w:b/>
          <w:bCs/>
        </w:rPr>
        <w:t xml:space="preserve"> unless the agency can demonstrate that it has instituted procedures to protect the information's confidentiality to the extent permitted by law.</w:t>
      </w:r>
    </w:p>
    <w:p w:rsidR="009051E5" w:rsidP="009051E5" w14:paraId="0C91E9A1" w14:textId="77777777">
      <w:pPr>
        <w:widowControl w:val="0"/>
        <w:kinsoku w:val="0"/>
        <w:overflowPunct w:val="0"/>
        <w:spacing w:before="72" w:after="0" w:line="276" w:lineRule="exact"/>
        <w:ind w:left="720" w:right="432"/>
        <w:textAlignment w:val="baseline"/>
        <w:rPr>
          <w:rFonts w:ascii="Times New Roman" w:hAnsi="Times New Roman" w:eastAsiaTheme="minorEastAsia" w:cs="Times New Roman"/>
          <w:b/>
          <w:bCs/>
        </w:rPr>
      </w:pPr>
    </w:p>
    <w:p w:rsidR="009051E5" w:rsidP="009051E5" w14:paraId="60882908" w14:textId="77777777">
      <w:pPr>
        <w:widowControl w:val="0"/>
        <w:kinsoku w:val="0"/>
        <w:overflowPunct w:val="0"/>
        <w:spacing w:before="72" w:after="0" w:line="276" w:lineRule="exact"/>
        <w:ind w:left="720" w:right="432"/>
        <w:textAlignment w:val="baseline"/>
        <w:rPr>
          <w:rFonts w:ascii="Times New Roman" w:hAnsi="Times New Roman" w:eastAsiaTheme="minorEastAsia" w:cs="Times New Roman"/>
          <w:bCs/>
          <w:i/>
          <w:iCs/>
        </w:rPr>
      </w:pPr>
      <w:r>
        <w:rPr>
          <w:rFonts w:ascii="Times New Roman" w:hAnsi="Times New Roman" w:eastAsiaTheme="minorEastAsia" w:cs="Times New Roman"/>
          <w:bCs/>
          <w:i/>
          <w:iCs/>
        </w:rPr>
        <w:t xml:space="preserve">   </w:t>
      </w:r>
      <w:r w:rsidRPr="00C76AA4">
        <w:rPr>
          <w:rFonts w:ascii="Times New Roman" w:hAnsi="Times New Roman" w:eastAsiaTheme="minorEastAsia" w:cs="Times New Roman"/>
          <w:bCs/>
          <w:i/>
          <w:iCs/>
        </w:rPr>
        <w:t>Not applicable</w:t>
      </w:r>
    </w:p>
    <w:p w:rsidR="006B0231" w:rsidP="00FA7F25" w14:paraId="33CBF4A3" w14:textId="77777777">
      <w:pPr>
        <w:pStyle w:val="ListParagraph"/>
        <w:widowControl w:val="0"/>
        <w:numPr>
          <w:ilvl w:val="0"/>
          <w:numId w:val="7"/>
        </w:numPr>
        <w:tabs>
          <w:tab w:val="left" w:pos="576"/>
        </w:tabs>
        <w:kinsoku w:val="0"/>
        <w:overflowPunct w:val="0"/>
        <w:spacing w:before="563" w:after="0" w:line="276" w:lineRule="exact"/>
        <w:ind w:right="288"/>
        <w:textAlignment w:val="baseline"/>
        <w:rPr>
          <w:rFonts w:ascii="Times New Roman" w:hAnsi="Times New Roman" w:eastAsiaTheme="minorEastAsia" w:cs="Times New Roman"/>
          <w:b/>
          <w:bCs/>
        </w:rPr>
      </w:pPr>
      <w:r>
        <w:rPr>
          <w:rFonts w:ascii="Times New Roman" w:hAnsi="Times New Roman" w:eastAsiaTheme="minorEastAsia" w:cs="Times New Roman"/>
          <w:b/>
          <w:bCs/>
        </w:rPr>
        <w:t xml:space="preserve">If </w:t>
      </w:r>
      <w:r w:rsidR="009E3BFD">
        <w:rPr>
          <w:rFonts w:ascii="Times New Roman" w:hAnsi="Times New Roman" w:eastAsiaTheme="minorEastAsia" w:cs="Times New Roman"/>
          <w:b/>
          <w:bCs/>
        </w:rPr>
        <w:t>A</w:t>
      </w:r>
      <w:r w:rsidRPr="00483600">
        <w:rPr>
          <w:rFonts w:ascii="Times New Roman" w:hAnsi="Times New Roman" w:eastAsiaTheme="minorEastAsia" w:cs="Times New Roman"/>
          <w:b/>
          <w:bCs/>
        </w:rPr>
        <w:t>pplicable, provide a copy and identify the date and page number of publications in the</w:t>
      </w:r>
    </w:p>
    <w:p w:rsidR="00483600" w:rsidRPr="006B0231" w:rsidP="006B0231" w14:paraId="0A8A30AB" w14:textId="2D7D1CF0">
      <w:pPr>
        <w:pStyle w:val="ListParagraph"/>
        <w:widowControl w:val="0"/>
        <w:tabs>
          <w:tab w:val="left" w:pos="576"/>
        </w:tabs>
        <w:kinsoku w:val="0"/>
        <w:overflowPunct w:val="0"/>
        <w:spacing w:before="563" w:after="0" w:line="276" w:lineRule="exact"/>
        <w:ind w:left="180" w:right="288"/>
        <w:textAlignment w:val="baseline"/>
        <w:rPr>
          <w:rFonts w:ascii="Times New Roman" w:hAnsi="Times New Roman" w:eastAsiaTheme="minorEastAsia" w:cs="Times New Roman"/>
          <w:b/>
          <w:bCs/>
        </w:rPr>
      </w:pPr>
      <w:r w:rsidRPr="006B0231">
        <w:rPr>
          <w:rFonts w:ascii="Times New Roman" w:hAnsi="Times New Roman" w:eastAsiaTheme="minorEastAsia" w:cs="Times New Roman"/>
          <w:b/>
          <w:bCs/>
        </w:rPr>
        <w:t>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5231F" w:rsidRPr="00F5231F" w:rsidP="00F5231F" w14:paraId="39FB0BEF" w14:textId="77777777">
      <w:pPr>
        <w:pStyle w:val="ListParagraph"/>
        <w:widowControl w:val="0"/>
        <w:tabs>
          <w:tab w:val="left" w:pos="576"/>
        </w:tabs>
        <w:kinsoku w:val="0"/>
        <w:overflowPunct w:val="0"/>
        <w:spacing w:before="563" w:after="0" w:line="276" w:lineRule="exact"/>
        <w:ind w:left="540" w:right="288"/>
        <w:textAlignment w:val="baseline"/>
        <w:rPr>
          <w:rFonts w:ascii="Times New Roman" w:hAnsi="Times New Roman" w:eastAsiaTheme="minorEastAsia" w:cs="Times New Roman"/>
          <w:b/>
          <w:bCs/>
        </w:rPr>
      </w:pPr>
    </w:p>
    <w:p w:rsidR="00483600" w:rsidRPr="00CB39CD" w:rsidP="00483600" w14:paraId="7279B761" w14:textId="77777777">
      <w:pPr>
        <w:ind w:left="576"/>
        <w:rPr>
          <w:rFonts w:ascii="Times New Roman" w:hAnsi="Times New Roman" w:eastAsiaTheme="minorEastAsia" w:cs="Times New Roman"/>
          <w:i/>
          <w:iCs/>
        </w:rPr>
      </w:pPr>
      <w:r w:rsidRPr="00CB39CD">
        <w:rPr>
          <w:rFonts w:ascii="Times New Roman" w:hAnsi="Times New Roman" w:eastAsiaTheme="minorEastAsia" w:cs="Times New Roman"/>
          <w:i/>
          <w:iCs/>
        </w:rPr>
        <w:t xml:space="preserve">HUD published two “Notices of Proposed Information Collection for Public Comments” (60- &amp; 30-day FRN) in the Federal Register, Volume 89, No.59 Page 20994, on March 26, 2024, and Volume 89, No.59 Page 20994, on March 26, 2024, respectively.  No public comments were received on either of the FRN notices. </w:t>
      </w:r>
    </w:p>
    <w:p w:rsidR="009E3BFD" w:rsidRPr="00CB39CD" w:rsidP="005134A2" w14:paraId="64DB31EB" w14:textId="04395BBE">
      <w:pPr>
        <w:spacing w:after="160" w:line="278" w:lineRule="auto"/>
        <w:ind w:left="120"/>
        <w:contextualSpacing/>
        <w:rPr>
          <w:rFonts w:ascii="Times New Roman" w:hAnsi="Times New Roman" w:eastAsiaTheme="minorEastAsia" w:cs="Times New Roman"/>
          <w:b/>
          <w:bCs/>
        </w:rPr>
      </w:pPr>
      <w:r w:rsidRPr="009E3BFD">
        <w:rPr>
          <w:rFonts w:ascii="Times New Roman" w:hAnsi="Times New Roman" w:cs="Times New Roman"/>
          <w:b/>
          <w:bCs/>
          <w:sz w:val="24"/>
          <w:szCs w:val="24"/>
        </w:rPr>
        <w:t>9</w:t>
      </w:r>
      <w:r w:rsidRPr="00817D7D">
        <w:rPr>
          <w:rFonts w:ascii="Times New Roman" w:hAnsi="Times New Roman" w:cs="Times New Roman"/>
          <w:sz w:val="24"/>
          <w:szCs w:val="24"/>
        </w:rPr>
        <w:t xml:space="preserve">. </w:t>
      </w:r>
      <w:r w:rsidRPr="00CB39CD">
        <w:rPr>
          <w:rFonts w:ascii="Times New Roman" w:hAnsi="Times New Roman" w:eastAsiaTheme="minorEastAsia" w:cs="Times New Roman"/>
          <w:b/>
          <w:bCs/>
        </w:rPr>
        <w:t xml:space="preserve">Accordingly, HUD is not making changes to the information collection currently.  However, to </w:t>
      </w:r>
      <w:r w:rsidR="005134A2">
        <w:rPr>
          <w:rFonts w:ascii="Times New Roman" w:hAnsi="Times New Roman" w:eastAsiaTheme="minorEastAsia" w:cs="Times New Roman"/>
          <w:b/>
          <w:bCs/>
        </w:rPr>
        <w:t xml:space="preserve">   </w:t>
      </w:r>
      <w:r w:rsidRPr="00CB39CD">
        <w:rPr>
          <w:rFonts w:ascii="Times New Roman" w:hAnsi="Times New Roman" w:eastAsiaTheme="minorEastAsia" w:cs="Times New Roman"/>
          <w:b/>
          <w:bCs/>
        </w:rPr>
        <w:t xml:space="preserve">reduce burden and duplicate entering of information, at a future point, HUD will work to incorporate this requirement as a module in the Operating Fund Web Portal.  Where data exists in HUD systems, at that time, HUD will utilize that data in a manner so as not to require re-entry of the data by the PHA, reducing burden.  </w:t>
      </w:r>
    </w:p>
    <w:p w:rsidR="009E3BFD" w:rsidRPr="00CB39CD" w:rsidP="00FA7F25" w14:paraId="4816F86F" w14:textId="06AB428E">
      <w:pPr>
        <w:widowControl w:val="0"/>
        <w:numPr>
          <w:ilvl w:val="0"/>
          <w:numId w:val="13"/>
        </w:numPr>
        <w:kinsoku w:val="0"/>
        <w:overflowPunct w:val="0"/>
        <w:spacing w:before="296" w:after="0" w:line="276" w:lineRule="exact"/>
        <w:ind w:right="504"/>
        <w:textAlignment w:val="baseline"/>
        <w:rPr>
          <w:rFonts w:ascii="Times New Roman" w:hAnsi="Times New Roman" w:eastAsiaTheme="minorEastAsia" w:cs="Times New Roman"/>
          <w:b/>
          <w:bCs/>
        </w:rPr>
      </w:pPr>
      <w:r w:rsidRPr="00CB39CD">
        <w:rPr>
          <w:rFonts w:ascii="Times New Roman" w:hAnsi="Times New Roman" w:eastAsiaTheme="minorEastAsia" w:cs="Times New Roman"/>
          <w:b/>
          <w:bCs/>
        </w:rPr>
        <w:t xml:space="preserve">Describe efforts to consult with </w:t>
      </w:r>
      <w:r w:rsidRPr="00CB39CD" w:rsidR="00080F61">
        <w:rPr>
          <w:rFonts w:ascii="Times New Roman" w:hAnsi="Times New Roman" w:eastAsiaTheme="minorEastAsia" w:cs="Times New Roman"/>
          <w:b/>
          <w:bCs/>
        </w:rPr>
        <w:t>people</w:t>
      </w:r>
      <w:r w:rsidRPr="00CB39CD">
        <w:rPr>
          <w:rFonts w:ascii="Times New Roman" w:hAnsi="Times New Roman" w:eastAsiaTheme="minorEastAsia" w:cs="Times New Roman"/>
          <w:b/>
          <w:bCs/>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9E3BFD" w:rsidRPr="00CB39CD" w:rsidP="009E3BFD" w14:paraId="3445A207" w14:textId="77777777">
      <w:pPr>
        <w:widowControl w:val="0"/>
        <w:kinsoku w:val="0"/>
        <w:overflowPunct w:val="0"/>
        <w:spacing w:after="0" w:line="276" w:lineRule="exact"/>
        <w:ind w:left="936" w:right="504"/>
        <w:textAlignment w:val="baseline"/>
        <w:rPr>
          <w:rFonts w:ascii="Times New Roman" w:hAnsi="Times New Roman" w:eastAsiaTheme="minorEastAsia" w:cs="Times New Roman"/>
          <w:b/>
          <w:bCs/>
        </w:rPr>
      </w:pPr>
    </w:p>
    <w:p w:rsidR="009E3BFD" w:rsidRPr="00CB39CD" w:rsidP="00FA7F25" w14:paraId="6E65A900" w14:textId="2F9CAAA7">
      <w:pPr>
        <w:widowControl w:val="0"/>
        <w:numPr>
          <w:ilvl w:val="0"/>
          <w:numId w:val="13"/>
        </w:numPr>
        <w:kinsoku w:val="0"/>
        <w:overflowPunct w:val="0"/>
        <w:spacing w:before="18" w:after="0" w:line="275" w:lineRule="exact"/>
        <w:ind w:right="360"/>
        <w:textAlignment w:val="baseline"/>
        <w:rPr>
          <w:rFonts w:ascii="Times New Roman" w:hAnsi="Times New Roman" w:eastAsiaTheme="minorEastAsia" w:cs="Times New Roman"/>
          <w:b/>
          <w:bCs/>
        </w:rPr>
      </w:pPr>
      <w:r w:rsidRPr="00CB39CD">
        <w:rPr>
          <w:rFonts w:ascii="Times New Roman" w:hAnsi="Times New Roman" w:eastAsiaTheme="minorEastAsia" w:cs="Times New Roman"/>
          <w:b/>
          <w:bCs/>
        </w:rPr>
        <w:t>Consultations</w:t>
      </w:r>
      <w:r w:rsidRPr="00CB39CD">
        <w:rPr>
          <w:rFonts w:ascii="Times New Roman" w:hAnsi="Times New Roman" w:eastAsiaTheme="minorEastAsia" w:cs="Times New Roman"/>
          <w:b/>
          <w:bCs/>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9E3BFD" w:rsidRPr="00CB39CD" w:rsidP="009E3BFD" w14:paraId="300DE615" w14:textId="77777777">
      <w:pPr>
        <w:widowControl w:val="0"/>
        <w:kinsoku w:val="0"/>
        <w:overflowPunct w:val="0"/>
        <w:spacing w:before="87" w:after="0" w:line="273" w:lineRule="exact"/>
        <w:ind w:left="576"/>
        <w:textAlignment w:val="baseline"/>
        <w:rPr>
          <w:rFonts w:ascii="Times New Roman" w:hAnsi="Times New Roman" w:eastAsiaTheme="minorEastAsia" w:cs="Times New Roman"/>
          <w:i/>
          <w:iCs/>
        </w:rPr>
      </w:pPr>
      <w:r w:rsidRPr="00CB39CD">
        <w:rPr>
          <w:rFonts w:ascii="Times New Roman" w:hAnsi="Times New Roman" w:eastAsiaTheme="minorEastAsia" w:cs="Times New Roman"/>
          <w:i/>
          <w:iCs/>
        </w:rPr>
        <w:t>No consultation occurred outside the agency since this is a new collection and is not required to be</w:t>
      </w:r>
    </w:p>
    <w:p w:rsidR="009E3BFD" w:rsidP="009E3BFD" w14:paraId="20408DFF" w14:textId="77777777">
      <w:pPr>
        <w:widowControl w:val="0"/>
        <w:kinsoku w:val="0"/>
        <w:overflowPunct w:val="0"/>
        <w:spacing w:after="0" w:line="276" w:lineRule="exact"/>
        <w:ind w:left="576" w:right="648"/>
        <w:textAlignment w:val="baseline"/>
        <w:rPr>
          <w:rFonts w:ascii="Times New Roman" w:hAnsi="Times New Roman" w:eastAsiaTheme="minorEastAsia" w:cs="Times New Roman"/>
          <w:i/>
          <w:iCs/>
        </w:rPr>
      </w:pPr>
      <w:r w:rsidRPr="00CB39CD">
        <w:rPr>
          <w:rFonts w:ascii="Times New Roman" w:hAnsi="Times New Roman" w:eastAsiaTheme="minorEastAsia" w:cs="Times New Roman"/>
          <w:i/>
          <w:iCs/>
        </w:rPr>
        <w:t>completed since new communities have not been selected. Consultation may occur once the program is underway.</w:t>
      </w:r>
    </w:p>
    <w:p w:rsidR="0049258E" w:rsidP="009E3BFD" w14:paraId="62BFECF7" w14:textId="77777777">
      <w:pPr>
        <w:widowControl w:val="0"/>
        <w:kinsoku w:val="0"/>
        <w:overflowPunct w:val="0"/>
        <w:spacing w:after="0" w:line="276" w:lineRule="exact"/>
        <w:ind w:left="576" w:right="648"/>
        <w:textAlignment w:val="baseline"/>
        <w:rPr>
          <w:rFonts w:ascii="Times New Roman" w:hAnsi="Times New Roman" w:eastAsiaTheme="minorEastAsia" w:cs="Times New Roman"/>
          <w:i/>
          <w:iCs/>
        </w:rPr>
      </w:pPr>
    </w:p>
    <w:p w:rsidR="00B71593" w:rsidP="00FA7F25" w14:paraId="502B7CBC" w14:textId="77777777">
      <w:pPr>
        <w:widowControl w:val="0"/>
        <w:numPr>
          <w:ilvl w:val="0"/>
          <w:numId w:val="14"/>
        </w:numPr>
        <w:kinsoku w:val="0"/>
        <w:overflowPunct w:val="0"/>
        <w:spacing w:after="0" w:line="273" w:lineRule="exact"/>
        <w:ind w:right="288"/>
        <w:contextualSpacing/>
        <w:jc w:val="both"/>
        <w:textAlignment w:val="baseline"/>
        <w:rPr>
          <w:rFonts w:ascii="Times New Roman" w:hAnsi="Times New Roman" w:eastAsiaTheme="minorEastAsia" w:cs="Times New Roman"/>
          <w:b/>
          <w:bCs/>
        </w:rPr>
      </w:pPr>
      <w:r w:rsidRPr="00CB39CD">
        <w:rPr>
          <w:rFonts w:ascii="Times New Roman" w:hAnsi="Times New Roman" w:eastAsiaTheme="minorEastAsia" w:cs="Times New Roman"/>
          <w:b/>
          <w:bCs/>
        </w:rPr>
        <w:t>Explain any decision to provide any payment or gift to respondents, other than renumeration</w:t>
      </w:r>
    </w:p>
    <w:p w:rsidR="001B7A83" w:rsidP="00B71593" w14:paraId="48335B36" w14:textId="410AA367">
      <w:pPr>
        <w:widowControl w:val="0"/>
        <w:kinsoku w:val="0"/>
        <w:overflowPunct w:val="0"/>
        <w:spacing w:after="0" w:line="273" w:lineRule="exact"/>
        <w:ind w:left="360" w:right="288"/>
        <w:contextualSpacing/>
        <w:jc w:val="both"/>
        <w:textAlignment w:val="baseline"/>
        <w:rPr>
          <w:rFonts w:ascii="Times New Roman" w:hAnsi="Times New Roman" w:eastAsiaTheme="minorEastAsia" w:cs="Times New Roman"/>
          <w:b/>
          <w:bCs/>
        </w:rPr>
      </w:pPr>
      <w:r w:rsidRPr="00CB39CD">
        <w:rPr>
          <w:rFonts w:ascii="Times New Roman" w:hAnsi="Times New Roman" w:eastAsiaTheme="minorEastAsia" w:cs="Times New Roman"/>
          <w:b/>
          <w:bCs/>
        </w:rPr>
        <w:t>of contractors or grantees.</w:t>
      </w:r>
    </w:p>
    <w:p w:rsidR="001B7A83" w:rsidRPr="00CB39CD" w:rsidP="001B7A83" w14:paraId="76ECF563" w14:textId="77777777">
      <w:pPr>
        <w:widowControl w:val="0"/>
        <w:kinsoku w:val="0"/>
        <w:overflowPunct w:val="0"/>
        <w:spacing w:after="0" w:line="273" w:lineRule="exact"/>
        <w:ind w:left="360" w:right="288"/>
        <w:contextualSpacing/>
        <w:jc w:val="both"/>
        <w:textAlignment w:val="baseline"/>
        <w:rPr>
          <w:rFonts w:ascii="Times New Roman" w:hAnsi="Times New Roman" w:eastAsiaTheme="minorEastAsia" w:cs="Times New Roman"/>
          <w:b/>
          <w:bCs/>
        </w:rPr>
      </w:pPr>
    </w:p>
    <w:p w:rsidR="0049258E" w:rsidRPr="003C481B" w:rsidP="001B7A83" w14:paraId="350DB8C4" w14:textId="3EEC6EA7">
      <w:pPr>
        <w:pStyle w:val="ListParagraph"/>
        <w:widowControl w:val="0"/>
        <w:kinsoku w:val="0"/>
        <w:overflowPunct w:val="0"/>
        <w:spacing w:after="0" w:line="276" w:lineRule="exact"/>
        <w:ind w:left="360" w:right="648"/>
        <w:textAlignment w:val="baseline"/>
        <w:rPr>
          <w:rFonts w:ascii="Times New Roman" w:hAnsi="Times New Roman" w:eastAsiaTheme="minorEastAsia" w:cs="Times New Roman"/>
          <w:i/>
          <w:iCs/>
        </w:rPr>
      </w:pPr>
      <w:r w:rsidRPr="003C481B">
        <w:rPr>
          <w:rFonts w:ascii="Times New Roman" w:hAnsi="Times New Roman" w:eastAsiaTheme="minorEastAsia" w:cs="Times New Roman"/>
          <w:i/>
          <w:iCs/>
        </w:rPr>
        <w:t xml:space="preserve">No payment </w:t>
      </w:r>
      <w:r w:rsidRPr="003C481B" w:rsidR="001B7A83">
        <w:rPr>
          <w:rFonts w:ascii="Times New Roman" w:hAnsi="Times New Roman" w:eastAsiaTheme="minorEastAsia" w:cs="Times New Roman"/>
          <w:i/>
          <w:iCs/>
        </w:rPr>
        <w:t>o</w:t>
      </w:r>
      <w:r w:rsidR="001B7A83">
        <w:rPr>
          <w:rFonts w:ascii="Times New Roman" w:hAnsi="Times New Roman" w:eastAsiaTheme="minorEastAsia" w:cs="Times New Roman"/>
          <w:i/>
          <w:iCs/>
        </w:rPr>
        <w:t xml:space="preserve">r </w:t>
      </w:r>
      <w:r w:rsidRPr="003C481B" w:rsidR="001B7A83">
        <w:rPr>
          <w:rFonts w:ascii="Times New Roman" w:hAnsi="Times New Roman" w:eastAsiaTheme="minorEastAsia" w:cs="Times New Roman"/>
          <w:i/>
          <w:iCs/>
        </w:rPr>
        <w:t>gifts</w:t>
      </w:r>
      <w:r w:rsidRPr="003C481B">
        <w:rPr>
          <w:rFonts w:ascii="Times New Roman" w:hAnsi="Times New Roman" w:eastAsiaTheme="minorEastAsia" w:cs="Times New Roman"/>
          <w:i/>
          <w:iCs/>
        </w:rPr>
        <w:t xml:space="preserve"> will be provided to participants. </w:t>
      </w:r>
    </w:p>
    <w:p w:rsidR="009E3BFD" w:rsidRPr="00CB39CD" w:rsidP="009E3BFD" w14:paraId="6794255C" w14:textId="77777777">
      <w:pPr>
        <w:widowControl w:val="0"/>
        <w:kinsoku w:val="0"/>
        <w:overflowPunct w:val="0"/>
        <w:spacing w:after="0" w:line="276" w:lineRule="exact"/>
        <w:ind w:left="576" w:right="648"/>
        <w:textAlignment w:val="baseline"/>
        <w:rPr>
          <w:rFonts w:ascii="Times New Roman" w:hAnsi="Times New Roman" w:eastAsiaTheme="minorEastAsia" w:cs="Times New Roman"/>
          <w:i/>
          <w:iCs/>
        </w:rPr>
      </w:pPr>
    </w:p>
    <w:p w:rsidR="00BE7AA7" w:rsidP="00FA7F25" w14:paraId="549653EF" w14:textId="77777777">
      <w:pPr>
        <w:pStyle w:val="ListParagraph"/>
        <w:widowControl w:val="0"/>
        <w:numPr>
          <w:ilvl w:val="0"/>
          <w:numId w:val="14"/>
        </w:numPr>
        <w:kinsoku w:val="0"/>
        <w:overflowPunct w:val="0"/>
        <w:spacing w:before="274" w:after="0" w:line="278" w:lineRule="exact"/>
        <w:ind w:right="648"/>
        <w:textAlignment w:val="baseline"/>
        <w:rPr>
          <w:rFonts w:ascii="Times New Roman" w:hAnsi="Times New Roman" w:eastAsiaTheme="minorEastAsia" w:cs="Times New Roman"/>
          <w:b/>
          <w:bCs/>
        </w:rPr>
      </w:pPr>
      <w:r>
        <w:rPr>
          <w:rFonts w:ascii="Times New Roman" w:hAnsi="Times New Roman" w:eastAsiaTheme="minorEastAsia" w:cs="Times New Roman"/>
          <w:b/>
          <w:bCs/>
        </w:rPr>
        <w:t xml:space="preserve"> </w:t>
      </w:r>
      <w:r w:rsidRPr="0097567B" w:rsidR="00AF2C29">
        <w:rPr>
          <w:rFonts w:ascii="Times New Roman" w:hAnsi="Times New Roman" w:eastAsiaTheme="minorEastAsia" w:cs="Times New Roman"/>
          <w:b/>
          <w:bCs/>
        </w:rPr>
        <w:t>Describe any assurance of confidentiality provided to respondents and the basis for</w:t>
      </w:r>
    </w:p>
    <w:p w:rsidR="00AF2C29" w:rsidRPr="00BE7AA7" w:rsidP="00BE7AA7" w14:paraId="5A7CAF45" w14:textId="4E4D81A9">
      <w:pPr>
        <w:widowControl w:val="0"/>
        <w:kinsoku w:val="0"/>
        <w:overflowPunct w:val="0"/>
        <w:spacing w:before="274" w:after="0" w:line="278" w:lineRule="exact"/>
        <w:ind w:right="648"/>
        <w:textAlignment w:val="baseline"/>
        <w:rPr>
          <w:rFonts w:ascii="Times New Roman" w:hAnsi="Times New Roman" w:eastAsiaTheme="minorEastAsia" w:cs="Times New Roman"/>
          <w:b/>
          <w:bCs/>
        </w:rPr>
      </w:pPr>
      <w:r w:rsidRPr="00BE7AA7">
        <w:rPr>
          <w:rFonts w:ascii="Times New Roman" w:hAnsi="Times New Roman" w:eastAsiaTheme="minorEastAsia" w:cs="Times New Roman"/>
          <w:b/>
          <w:bCs/>
        </w:rPr>
        <w:t xml:space="preserve">assurance in </w:t>
      </w:r>
      <w:r w:rsidRPr="00BE7AA7" w:rsidR="00DE0BA6">
        <w:rPr>
          <w:rFonts w:ascii="Times New Roman" w:hAnsi="Times New Roman" w:eastAsiaTheme="minorEastAsia" w:cs="Times New Roman"/>
          <w:b/>
          <w:bCs/>
        </w:rPr>
        <w:t>statutes</w:t>
      </w:r>
      <w:r w:rsidRPr="00BE7AA7">
        <w:rPr>
          <w:rFonts w:ascii="Times New Roman" w:hAnsi="Times New Roman" w:eastAsiaTheme="minorEastAsia" w:cs="Times New Roman"/>
          <w:b/>
          <w:bCs/>
        </w:rPr>
        <w:t>, regulation or agency policy.</w:t>
      </w:r>
    </w:p>
    <w:p w:rsidR="00AF2C29" w:rsidRPr="00CB39CD" w:rsidP="00AF2C29" w14:paraId="7C5CBDAF" w14:textId="44AF391D">
      <w:pPr>
        <w:widowControl w:val="0"/>
        <w:kinsoku w:val="0"/>
        <w:overflowPunct w:val="0"/>
        <w:spacing w:before="360" w:after="0" w:line="275" w:lineRule="exact"/>
        <w:ind w:left="576" w:right="288"/>
        <w:textAlignment w:val="baseline"/>
        <w:rPr>
          <w:rFonts w:ascii="Times New Roman" w:hAnsi="Times New Roman" w:eastAsiaTheme="minorEastAsia" w:cs="Times New Roman"/>
          <w:i/>
          <w:iCs/>
          <w:color w:val="0562C1"/>
          <w:spacing w:val="-2"/>
          <w:u w:val="single"/>
        </w:rPr>
      </w:pPr>
      <w:r w:rsidRPr="00CB39CD">
        <w:rPr>
          <w:rFonts w:ascii="Times New Roman" w:hAnsi="Times New Roman" w:eastAsiaTheme="minorEastAsia" w:cs="Times New Roman"/>
          <w:i/>
          <w:iCs/>
          <w:spacing w:val="-2"/>
        </w:rPr>
        <w:t xml:space="preserve">Communities will report using Microsoft Forms, submission is received by HUD staff, HUD staff will maintain the data internally. There will not be any personally identifiable information submitted (other than </w:t>
      </w:r>
      <w:r w:rsidRPr="00CB39CD" w:rsidR="00080F61">
        <w:rPr>
          <w:rFonts w:ascii="Times New Roman" w:hAnsi="Times New Roman" w:eastAsiaTheme="minorEastAsia" w:cs="Times New Roman"/>
          <w:i/>
          <w:iCs/>
          <w:spacing w:val="-2"/>
        </w:rPr>
        <w:t>the name</w:t>
      </w:r>
      <w:r w:rsidRPr="00CB39CD">
        <w:rPr>
          <w:rFonts w:ascii="Times New Roman" w:hAnsi="Times New Roman" w:eastAsiaTheme="minorEastAsia" w:cs="Times New Roman"/>
          <w:i/>
          <w:iCs/>
          <w:spacing w:val="-2"/>
        </w:rPr>
        <w:t xml:space="preserve"> and telephone number for person submitting the form). And only aggregated data across the program (which will be de-identified) may be shared publicly (e.g., highlighted on CHUSA’s</w:t>
      </w:r>
      <w:hyperlink r:id="rId9" w:history="1">
        <w:r w:rsidRPr="00CB39CD">
          <w:rPr>
            <w:rFonts w:ascii="Times New Roman" w:hAnsi="Times New Roman" w:eastAsiaTheme="minorEastAsia" w:cs="Times New Roman"/>
            <w:i/>
            <w:iCs/>
            <w:color w:val="0000FF"/>
            <w:spacing w:val="-2"/>
            <w:u w:val="single"/>
          </w:rPr>
          <w:t xml:space="preserve"> HUD website.</w:t>
        </w:r>
      </w:hyperlink>
      <w:r w:rsidRPr="00CB39CD">
        <w:rPr>
          <w:rFonts w:ascii="Times New Roman" w:hAnsi="Times New Roman" w:eastAsiaTheme="minorEastAsia" w:cs="Times New Roman"/>
          <w:i/>
          <w:iCs/>
          <w:color w:val="0562C1"/>
          <w:spacing w:val="-2"/>
        </w:rPr>
        <w:t>)</w:t>
      </w:r>
    </w:p>
    <w:p w:rsidR="00080F61" w:rsidP="00DE0BA6" w14:paraId="598AD3D2" w14:textId="77777777">
      <w:pPr>
        <w:widowControl w:val="0"/>
        <w:kinsoku w:val="0"/>
        <w:overflowPunct w:val="0"/>
        <w:spacing w:before="4" w:after="0" w:line="274" w:lineRule="exact"/>
        <w:ind w:right="360"/>
        <w:textAlignment w:val="baseline"/>
        <w:rPr>
          <w:rFonts w:ascii="Times New Roman" w:hAnsi="Times New Roman" w:cs="Times New Roman"/>
          <w:i/>
          <w:sz w:val="24"/>
          <w:szCs w:val="24"/>
        </w:rPr>
      </w:pPr>
    </w:p>
    <w:p w:rsidR="00080F61" w:rsidRPr="00080F61" w:rsidP="00FA7F25" w14:paraId="6522164C" w14:textId="77777777">
      <w:pPr>
        <w:pStyle w:val="ListParagraph"/>
        <w:widowControl w:val="0"/>
        <w:numPr>
          <w:ilvl w:val="0"/>
          <w:numId w:val="14"/>
        </w:numPr>
        <w:kinsoku w:val="0"/>
        <w:overflowPunct w:val="0"/>
        <w:spacing w:before="4" w:after="0" w:line="274" w:lineRule="exact"/>
        <w:ind w:right="360"/>
        <w:textAlignment w:val="baseline"/>
        <w:rPr>
          <w:rFonts w:ascii="Times New Roman" w:hAnsi="Times New Roman" w:eastAsiaTheme="minorEastAsia" w:cs="Times New Roman"/>
          <w:b/>
          <w:bCs/>
        </w:rPr>
      </w:pPr>
      <w:r w:rsidRPr="00080F61">
        <w:rPr>
          <w:rFonts w:ascii="Times New Roman" w:hAnsi="Times New Roman" w:eastAsiaTheme="minorEastAsia" w:cs="Times New Roman"/>
          <w:b/>
          <w:bCs/>
          <w:spacing w:val="-2"/>
        </w:rPr>
        <w:t>Provide additional justification for any questions of a sensitive nature, such as sexual</w:t>
      </w:r>
    </w:p>
    <w:p w:rsidR="00AD207F" w:rsidRPr="00080F61" w:rsidP="00080F61" w14:paraId="19E2473E" w14:textId="72744E75">
      <w:pPr>
        <w:widowControl w:val="0"/>
        <w:kinsoku w:val="0"/>
        <w:overflowPunct w:val="0"/>
        <w:spacing w:before="4" w:after="0" w:line="274" w:lineRule="exact"/>
        <w:ind w:right="360"/>
        <w:textAlignment w:val="baseline"/>
        <w:rPr>
          <w:rFonts w:ascii="Times New Roman" w:hAnsi="Times New Roman" w:eastAsiaTheme="minorEastAsia" w:cs="Times New Roman"/>
          <w:b/>
          <w:bCs/>
        </w:rPr>
      </w:pPr>
      <w:r w:rsidRPr="00080F61">
        <w:rPr>
          <w:rFonts w:ascii="Times New Roman" w:hAnsi="Times New Roman" w:eastAsiaTheme="minorEastAsia" w:cs="Times New Roman"/>
          <w:b/>
          <w:bCs/>
          <w:spacing w:val="-2"/>
        </w:rPr>
        <w:t xml:space="preserve">behavior and attitudes, religious beliefs, and other matters that are commonly considered private. This justification should include the reasons why the agency considers the questions necessary, the specific uses to be made of the </w:t>
      </w:r>
      <w:r w:rsidRPr="00080F61">
        <w:rPr>
          <w:rFonts w:ascii="Times New Roman" w:hAnsi="Times New Roman" w:eastAsiaTheme="minorEastAsia" w:cs="Times New Roman"/>
          <w:b/>
          <w:bCs/>
        </w:rPr>
        <w:t xml:space="preserve">information, the explanation to be given to </w:t>
      </w:r>
      <w:r w:rsidRPr="00080F61" w:rsidR="00080F61">
        <w:rPr>
          <w:rFonts w:ascii="Times New Roman" w:hAnsi="Times New Roman" w:eastAsiaTheme="minorEastAsia" w:cs="Times New Roman"/>
          <w:b/>
          <w:bCs/>
        </w:rPr>
        <w:t>people</w:t>
      </w:r>
      <w:r w:rsidRPr="00080F61">
        <w:rPr>
          <w:rFonts w:ascii="Times New Roman" w:hAnsi="Times New Roman" w:eastAsiaTheme="minorEastAsia" w:cs="Times New Roman"/>
          <w:b/>
          <w:bCs/>
        </w:rPr>
        <w:t xml:space="preserve"> from whom the information is requested, and any steps to be taken to obtain their consent.</w:t>
      </w:r>
    </w:p>
    <w:p w:rsidR="00AD207F" w:rsidP="00AD207F" w14:paraId="18D3CE19" w14:textId="77777777">
      <w:pPr>
        <w:widowControl w:val="0"/>
        <w:kinsoku w:val="0"/>
        <w:overflowPunct w:val="0"/>
        <w:spacing w:before="360" w:after="0" w:line="273" w:lineRule="exact"/>
        <w:ind w:left="576"/>
        <w:textAlignment w:val="baseline"/>
        <w:rPr>
          <w:rFonts w:ascii="Times New Roman" w:hAnsi="Times New Roman" w:eastAsiaTheme="minorEastAsia" w:cs="Times New Roman"/>
          <w:i/>
          <w:iCs/>
        </w:rPr>
      </w:pPr>
      <w:r w:rsidRPr="00CB39CD">
        <w:rPr>
          <w:rFonts w:ascii="Times New Roman" w:hAnsi="Times New Roman" w:eastAsiaTheme="minorEastAsia" w:cs="Times New Roman"/>
          <w:i/>
          <w:iCs/>
        </w:rPr>
        <w:t>None of the forms contain questions of a sensitive nature.</w:t>
      </w:r>
    </w:p>
    <w:p w:rsidR="00BE7AA7" w:rsidRPr="00CB39CD" w:rsidP="00AD207F" w14:paraId="5B1B751F" w14:textId="77777777">
      <w:pPr>
        <w:widowControl w:val="0"/>
        <w:kinsoku w:val="0"/>
        <w:overflowPunct w:val="0"/>
        <w:spacing w:before="360" w:after="0" w:line="273" w:lineRule="exact"/>
        <w:ind w:left="576"/>
        <w:textAlignment w:val="baseline"/>
        <w:rPr>
          <w:rFonts w:ascii="Times New Roman" w:hAnsi="Times New Roman" w:eastAsiaTheme="minorEastAsia" w:cs="Times New Roman"/>
          <w:i/>
          <w:iCs/>
        </w:rPr>
      </w:pPr>
    </w:p>
    <w:p w:rsidR="008833BF" w:rsidRPr="00F3554C" w:rsidP="00FA7F25" w14:paraId="4CC16446" w14:textId="564E7A35">
      <w:pPr>
        <w:pStyle w:val="ListParagraph"/>
        <w:keepLines/>
        <w:numPr>
          <w:ilvl w:val="0"/>
          <w:numId w:val="14"/>
        </w:numPr>
        <w:tabs>
          <w:tab w:val="left" w:pos="360"/>
        </w:tabs>
        <w:spacing w:after="0"/>
        <w:ind w:right="450"/>
        <w:rPr>
          <w:rFonts w:ascii="Times New Roman" w:hAnsi="Times New Roman" w:cs="Times New Roman"/>
          <w:b/>
          <w:bCs/>
          <w:color w:val="000000" w:themeColor="text1"/>
        </w:rPr>
      </w:pPr>
      <w:r>
        <w:rPr>
          <w:rFonts w:ascii="Times New Roman" w:hAnsi="Times New Roman" w:cs="Times New Roman"/>
          <w:b/>
          <w:bCs/>
          <w:color w:val="000000" w:themeColor="text1"/>
        </w:rPr>
        <w:t>E</w:t>
      </w:r>
      <w:r w:rsidRPr="00F3554C">
        <w:rPr>
          <w:rFonts w:ascii="Times New Roman" w:hAnsi="Times New Roman" w:cs="Times New Roman"/>
          <w:b/>
          <w:bCs/>
          <w:color w:val="000000" w:themeColor="text1"/>
        </w:rPr>
        <w:t xml:space="preserve">stimates of the hour burden </w:t>
      </w:r>
      <w:r>
        <w:rPr>
          <w:rFonts w:ascii="Times New Roman" w:hAnsi="Times New Roman" w:cs="Times New Roman"/>
          <w:b/>
          <w:bCs/>
          <w:color w:val="000000" w:themeColor="text1"/>
        </w:rPr>
        <w:t xml:space="preserve">and </w:t>
      </w:r>
      <w:r w:rsidR="002F6C94">
        <w:rPr>
          <w:rFonts w:ascii="Times New Roman" w:hAnsi="Times New Roman" w:cs="Times New Roman"/>
          <w:b/>
          <w:bCs/>
          <w:color w:val="000000" w:themeColor="text1"/>
        </w:rPr>
        <w:t>c</w:t>
      </w:r>
      <w:r>
        <w:rPr>
          <w:rFonts w:ascii="Times New Roman" w:hAnsi="Times New Roman" w:cs="Times New Roman"/>
          <w:b/>
          <w:bCs/>
          <w:color w:val="000000" w:themeColor="text1"/>
        </w:rPr>
        <w:t xml:space="preserve">ost </w:t>
      </w:r>
      <w:r w:rsidRPr="00F3554C">
        <w:rPr>
          <w:rFonts w:ascii="Times New Roman" w:hAnsi="Times New Roman" w:cs="Times New Roman"/>
          <w:b/>
          <w:bCs/>
          <w:color w:val="000000" w:themeColor="text1"/>
        </w:rPr>
        <w:t>of th</w:t>
      </w:r>
      <w:r>
        <w:rPr>
          <w:rFonts w:ascii="Times New Roman" w:hAnsi="Times New Roman" w:cs="Times New Roman"/>
          <w:b/>
          <w:bCs/>
          <w:color w:val="000000" w:themeColor="text1"/>
        </w:rPr>
        <w:t>is</w:t>
      </w:r>
      <w:r w:rsidRPr="00F3554C">
        <w:rPr>
          <w:rFonts w:ascii="Times New Roman" w:hAnsi="Times New Roman" w:cs="Times New Roman"/>
          <w:b/>
          <w:bCs/>
          <w:color w:val="000000" w:themeColor="text1"/>
        </w:rPr>
        <w:t xml:space="preserve"> collection</w:t>
      </w:r>
      <w:r w:rsidR="002F6C94">
        <w:rPr>
          <w:rFonts w:ascii="Times New Roman" w:hAnsi="Times New Roman" w:cs="Times New Roman"/>
          <w:b/>
          <w:bCs/>
          <w:color w:val="000000" w:themeColor="text1"/>
        </w:rPr>
        <w:t xml:space="preserve"> to</w:t>
      </w:r>
      <w:r w:rsidR="00CF791C">
        <w:rPr>
          <w:rFonts w:ascii="Times New Roman" w:hAnsi="Times New Roman" w:cs="Times New Roman"/>
          <w:b/>
          <w:bCs/>
          <w:color w:val="000000" w:themeColor="text1"/>
        </w:rPr>
        <w:t xml:space="preserve"> the</w:t>
      </w:r>
      <w:r w:rsidR="002F6C94">
        <w:rPr>
          <w:rFonts w:ascii="Times New Roman" w:hAnsi="Times New Roman" w:cs="Times New Roman"/>
          <w:b/>
          <w:bCs/>
          <w:color w:val="000000" w:themeColor="text1"/>
        </w:rPr>
        <w:t xml:space="preserve"> Federal Government</w:t>
      </w:r>
      <w:r w:rsidR="00CF791C">
        <w:rPr>
          <w:rFonts w:ascii="Times New Roman" w:hAnsi="Times New Roman" w:cs="Times New Roman"/>
          <w:b/>
          <w:bCs/>
          <w:color w:val="000000" w:themeColor="text1"/>
        </w:rPr>
        <w:t>:</w:t>
      </w:r>
    </w:p>
    <w:p w:rsidR="00F3554C" w:rsidRPr="00F3554C" w:rsidP="00F3554C" w14:paraId="0FCF67CF" w14:textId="77777777">
      <w:pPr>
        <w:keepLines/>
        <w:tabs>
          <w:tab w:val="left" w:pos="360"/>
        </w:tabs>
        <w:spacing w:after="0"/>
        <w:ind w:right="450"/>
        <w:rPr>
          <w:rFonts w:ascii="Times New Roman" w:hAnsi="Times New Roman" w:cs="Times New Roman"/>
          <w:b/>
          <w:bCs/>
          <w:color w:val="000000" w:themeColor="text1"/>
        </w:rPr>
      </w:pPr>
    </w:p>
    <w:tbl>
      <w:tblPr>
        <w:tblW w:w="11291" w:type="dxa"/>
        <w:tblInd w:w="-7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2070"/>
        <w:gridCol w:w="1530"/>
        <w:gridCol w:w="1211"/>
        <w:gridCol w:w="1170"/>
        <w:gridCol w:w="1260"/>
        <w:gridCol w:w="1170"/>
        <w:gridCol w:w="900"/>
        <w:gridCol w:w="1980"/>
      </w:tblGrid>
      <w:tr w14:paraId="15DC7187" w14:textId="77777777" w:rsidTr="00A501A0">
        <w:tblPrEx>
          <w:tblW w:w="11291" w:type="dxa"/>
          <w:tblInd w:w="-7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trHeight w:val="1178"/>
        </w:trPr>
        <w:tc>
          <w:tcPr>
            <w:tcW w:w="2070" w:type="dxa"/>
            <w:tcBorders>
              <w:top w:val="single" w:sz="4" w:space="0" w:color="auto"/>
              <w:left w:val="single" w:sz="4" w:space="0" w:color="auto"/>
            </w:tcBorders>
            <w:shd w:val="clear" w:color="auto" w:fill="C6D9F1"/>
          </w:tcPr>
          <w:p w:rsidR="00D92AFB" w:rsidP="00E77C4C" w14:paraId="49C40AB9" w14:textId="7978CF98">
            <w:pPr>
              <w:rPr>
                <w:rFonts w:ascii="Times New Roman" w:hAnsi="Times New Roman" w:cs="Times New Roman"/>
                <w:bCs/>
                <w:color w:val="000000" w:themeColor="text1"/>
              </w:rPr>
            </w:pPr>
            <w:r w:rsidRPr="00AC74DE">
              <w:rPr>
                <w:rFonts w:ascii="Times New Roman" w:hAnsi="Times New Roman" w:cs="Times New Roman"/>
                <w:color w:val="000000" w:themeColor="text1"/>
              </w:rPr>
              <w:tab/>
            </w:r>
            <w:bookmarkStart w:id="0" w:name="_Hlk49237957"/>
            <w:r w:rsidR="00E77C4C">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w:t>
            </w:r>
            <w:r w:rsidRPr="00AC74DE">
              <w:rPr>
                <w:rFonts w:ascii="Times New Roman" w:hAnsi="Times New Roman" w:cs="Times New Roman"/>
                <w:bCs/>
                <w:color w:val="000000" w:themeColor="text1"/>
              </w:rPr>
              <w:t>Information</w:t>
            </w:r>
          </w:p>
          <w:p w:rsidR="008833BF" w:rsidRPr="00AC74DE" w:rsidP="00E77C4C" w14:paraId="2252245F" w14:textId="225C4B5E">
            <w:pPr>
              <w:rPr>
                <w:rFonts w:ascii="Times New Roman" w:hAnsi="Times New Roman" w:cs="Times New Roman"/>
                <w:bCs/>
                <w:color w:val="000000" w:themeColor="text1"/>
              </w:rPr>
            </w:pPr>
            <w:r w:rsidRPr="00AC74DE">
              <w:rPr>
                <w:rFonts w:ascii="Times New Roman" w:hAnsi="Times New Roman" w:cs="Times New Roman"/>
                <w:bCs/>
                <w:color w:val="000000" w:themeColor="text1"/>
              </w:rPr>
              <w:t>Collection</w:t>
            </w:r>
            <w:r w:rsidR="00594C4C">
              <w:rPr>
                <w:rFonts w:ascii="Times New Roman" w:hAnsi="Times New Roman" w:cs="Times New Roman"/>
                <w:bCs/>
                <w:color w:val="000000" w:themeColor="text1"/>
              </w:rPr>
              <w:t xml:space="preserve"> (Form)</w:t>
            </w:r>
          </w:p>
        </w:tc>
        <w:tc>
          <w:tcPr>
            <w:tcW w:w="1530" w:type="dxa"/>
            <w:tcBorders>
              <w:top w:val="single" w:sz="4" w:space="0" w:color="auto"/>
            </w:tcBorders>
            <w:shd w:val="clear" w:color="auto" w:fill="C6D9F1"/>
          </w:tcPr>
          <w:p w:rsidR="008833BF" w:rsidRPr="00AC74DE" w:rsidP="00E77C4C" w14:paraId="6B533B5C" w14:textId="11164ED8">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AC74DE">
              <w:rPr>
                <w:rFonts w:ascii="Times New Roman" w:hAnsi="Times New Roman" w:cs="Times New Roman"/>
                <w:bCs/>
                <w:color w:val="000000" w:themeColor="text1"/>
              </w:rPr>
              <w:t>Number of</w:t>
            </w:r>
            <w:r>
              <w:rPr>
                <w:rFonts w:ascii="Times New Roman" w:hAnsi="Times New Roman" w:cs="Times New Roman"/>
                <w:bCs/>
                <w:color w:val="000000" w:themeColor="text1"/>
              </w:rPr>
              <w:t xml:space="preserve"> </w:t>
            </w:r>
            <w:r w:rsidRPr="00AC74DE">
              <w:rPr>
                <w:rFonts w:ascii="Times New Roman" w:hAnsi="Times New Roman" w:cs="Times New Roman"/>
                <w:bCs/>
                <w:color w:val="000000" w:themeColor="text1"/>
              </w:rPr>
              <w:t>Respondents</w:t>
            </w:r>
          </w:p>
        </w:tc>
        <w:tc>
          <w:tcPr>
            <w:tcW w:w="1211" w:type="dxa"/>
            <w:tcBorders>
              <w:top w:val="single" w:sz="4" w:space="0" w:color="auto"/>
            </w:tcBorders>
            <w:shd w:val="clear" w:color="auto" w:fill="C6D9F1"/>
          </w:tcPr>
          <w:p w:rsidR="008833BF" w:rsidRPr="00AC74DE" w:rsidP="00E413FF" w14:paraId="731916D4" w14:textId="2A634447">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E77C4C">
              <w:rPr>
                <w:rFonts w:ascii="Times New Roman" w:hAnsi="Times New Roman" w:cs="Times New Roman"/>
                <w:bCs/>
                <w:color w:val="000000" w:themeColor="text1"/>
              </w:rPr>
              <w:t>Frequency of Response</w:t>
            </w:r>
          </w:p>
        </w:tc>
        <w:tc>
          <w:tcPr>
            <w:tcW w:w="1170" w:type="dxa"/>
            <w:tcBorders>
              <w:top w:val="single" w:sz="4" w:space="0" w:color="auto"/>
            </w:tcBorders>
            <w:shd w:val="clear" w:color="auto" w:fill="C6D9F1"/>
          </w:tcPr>
          <w:p w:rsidR="008833BF" w:rsidRPr="00AC74DE" w:rsidP="00E413FF" w14:paraId="248DBE20" w14:textId="4C5261E3">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AC74DE">
              <w:rPr>
                <w:rFonts w:ascii="Times New Roman" w:hAnsi="Times New Roman" w:cs="Times New Roman"/>
                <w:bCs/>
                <w:color w:val="000000" w:themeColor="text1"/>
              </w:rPr>
              <w:t>Total Annual Responses</w:t>
            </w:r>
          </w:p>
        </w:tc>
        <w:tc>
          <w:tcPr>
            <w:tcW w:w="1260" w:type="dxa"/>
            <w:tcBorders>
              <w:top w:val="single" w:sz="4" w:space="0" w:color="auto"/>
            </w:tcBorders>
            <w:shd w:val="clear" w:color="auto" w:fill="C6D9F1"/>
          </w:tcPr>
          <w:p w:rsidR="008833BF" w:rsidRPr="00AC74DE" w:rsidP="00E413FF" w14:paraId="6CC395E2" w14:textId="311FB5D6">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AC74DE">
              <w:rPr>
                <w:rFonts w:ascii="Times New Roman" w:hAnsi="Times New Roman" w:cs="Times New Roman"/>
                <w:bCs/>
                <w:color w:val="000000" w:themeColor="text1"/>
              </w:rPr>
              <w:t>Burden Hours per Response</w:t>
            </w:r>
          </w:p>
        </w:tc>
        <w:tc>
          <w:tcPr>
            <w:tcW w:w="1170" w:type="dxa"/>
            <w:tcBorders>
              <w:top w:val="single" w:sz="4" w:space="0" w:color="auto"/>
            </w:tcBorders>
            <w:shd w:val="clear" w:color="auto" w:fill="C6D9F1"/>
          </w:tcPr>
          <w:p w:rsidR="008833BF" w:rsidRPr="00AC74DE" w:rsidP="00E413FF" w14:paraId="2659EB26" w14:textId="66201003">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AC74DE" w:rsidR="00DE52F3">
              <w:rPr>
                <w:rFonts w:ascii="Times New Roman" w:hAnsi="Times New Roman" w:cs="Times New Roman"/>
                <w:bCs/>
                <w:color w:val="000000" w:themeColor="text1"/>
              </w:rPr>
              <w:t xml:space="preserve">Total </w:t>
            </w:r>
            <w:r w:rsidR="0019095F">
              <w:rPr>
                <w:rFonts w:ascii="Times New Roman" w:hAnsi="Times New Roman" w:cs="Times New Roman"/>
                <w:bCs/>
                <w:color w:val="000000" w:themeColor="text1"/>
              </w:rPr>
              <w:t xml:space="preserve">Annual </w:t>
            </w:r>
            <w:r w:rsidR="009C5F83">
              <w:rPr>
                <w:rFonts w:ascii="Times New Roman" w:hAnsi="Times New Roman" w:cs="Times New Roman"/>
                <w:bCs/>
                <w:color w:val="000000" w:themeColor="text1"/>
              </w:rPr>
              <w:t xml:space="preserve">Burden </w:t>
            </w:r>
            <w:r w:rsidRPr="00AC74DE" w:rsidR="00DE52F3">
              <w:rPr>
                <w:rFonts w:ascii="Times New Roman" w:hAnsi="Times New Roman" w:cs="Times New Roman"/>
                <w:bCs/>
                <w:color w:val="000000" w:themeColor="text1"/>
              </w:rPr>
              <w:t>Hours</w:t>
            </w:r>
          </w:p>
        </w:tc>
        <w:tc>
          <w:tcPr>
            <w:tcW w:w="900" w:type="dxa"/>
            <w:tcBorders>
              <w:top w:val="single" w:sz="4" w:space="0" w:color="auto"/>
            </w:tcBorders>
            <w:shd w:val="clear" w:color="auto" w:fill="C6D9F1"/>
          </w:tcPr>
          <w:p w:rsidR="008833BF" w:rsidRPr="00AC74DE" w:rsidP="00E413FF" w14:paraId="629EE7F2" w14:textId="18BFF97C">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AC74DE">
              <w:rPr>
                <w:rFonts w:ascii="Times New Roman" w:hAnsi="Times New Roman" w:cs="Times New Roman"/>
                <w:bCs/>
                <w:color w:val="000000" w:themeColor="text1"/>
              </w:rPr>
              <w:t>Hourly Cost</w:t>
            </w:r>
          </w:p>
        </w:tc>
        <w:tc>
          <w:tcPr>
            <w:tcW w:w="1980" w:type="dxa"/>
            <w:tcBorders>
              <w:top w:val="single" w:sz="4" w:space="0" w:color="auto"/>
            </w:tcBorders>
            <w:shd w:val="clear" w:color="auto" w:fill="C6D9F1"/>
          </w:tcPr>
          <w:p w:rsidR="008833BF" w:rsidRPr="00AC74DE" w:rsidP="00E413FF" w14:paraId="05351246" w14:textId="583F4027">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383D59">
              <w:rPr>
                <w:rFonts w:ascii="Times New Roman" w:hAnsi="Times New Roman" w:cs="Times New Roman"/>
                <w:bCs/>
                <w:color w:val="000000" w:themeColor="text1"/>
              </w:rPr>
              <w:t xml:space="preserve">     </w:t>
            </w:r>
            <w:r w:rsidRPr="00AC74DE">
              <w:rPr>
                <w:rFonts w:ascii="Times New Roman" w:hAnsi="Times New Roman" w:cs="Times New Roman"/>
                <w:bCs/>
                <w:color w:val="000000" w:themeColor="text1"/>
              </w:rPr>
              <w:t>Total Annual Cost</w:t>
            </w:r>
          </w:p>
          <w:p w:rsidR="008833BF" w:rsidRPr="00AC74DE" w:rsidP="00E413FF" w14:paraId="600AB55C" w14:textId="77777777">
            <w:pPr>
              <w:jc w:val="center"/>
              <w:rPr>
                <w:rFonts w:ascii="Times New Roman" w:hAnsi="Times New Roman" w:cs="Times New Roman"/>
                <w:bCs/>
                <w:color w:val="000000" w:themeColor="text1"/>
              </w:rPr>
            </w:pPr>
          </w:p>
        </w:tc>
      </w:tr>
      <w:tr w14:paraId="27A2D88C" w14:textId="77777777" w:rsidTr="00A501A0">
        <w:tblPrEx>
          <w:tblW w:w="11291" w:type="dxa"/>
          <w:tblInd w:w="-766" w:type="dxa"/>
          <w:tblLayout w:type="fixed"/>
          <w:tblLook w:val="00A0"/>
        </w:tblPrEx>
        <w:trPr>
          <w:trHeight w:val="1007"/>
        </w:trPr>
        <w:tc>
          <w:tcPr>
            <w:tcW w:w="2070" w:type="dxa"/>
            <w:tcBorders>
              <w:left w:val="single" w:sz="4" w:space="0" w:color="auto"/>
            </w:tcBorders>
          </w:tcPr>
          <w:p w:rsidR="008833BF" w:rsidRPr="00AC74DE" w:rsidP="00E413FF" w14:paraId="44FBF91F" w14:textId="38B9CC63">
            <w:pPr>
              <w:rPr>
                <w:rFonts w:ascii="Times New Roman" w:hAnsi="Times New Roman" w:cs="Times New Roman"/>
                <w:bCs/>
                <w:color w:val="000000" w:themeColor="text1"/>
              </w:rPr>
            </w:pPr>
            <w:r>
              <w:rPr>
                <w:rFonts w:ascii="Times New Roman" w:hAnsi="Times New Roman" w:eastAsiaTheme="minorEastAsia" w:cs="Times New Roman"/>
              </w:rPr>
              <w:t xml:space="preserve"> </w:t>
            </w:r>
            <w:r w:rsidRPr="00CB39CD">
              <w:rPr>
                <w:rFonts w:ascii="Times New Roman" w:hAnsi="Times New Roman" w:eastAsiaTheme="minorEastAsia" w:cs="Times New Roman"/>
              </w:rPr>
              <w:t>General Community Form</w:t>
            </w:r>
          </w:p>
        </w:tc>
        <w:tc>
          <w:tcPr>
            <w:tcW w:w="1530" w:type="dxa"/>
          </w:tcPr>
          <w:p w:rsidR="008833BF" w:rsidRPr="00AC74DE" w:rsidP="00E413FF" w14:paraId="1190F321" w14:textId="7F39E5CF">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4F640C">
              <w:rPr>
                <w:rFonts w:ascii="Times New Roman" w:hAnsi="Times New Roman" w:cs="Times New Roman"/>
                <w:bCs/>
                <w:color w:val="000000" w:themeColor="text1"/>
              </w:rPr>
              <w:t>150</w:t>
            </w:r>
          </w:p>
        </w:tc>
        <w:tc>
          <w:tcPr>
            <w:tcW w:w="1211" w:type="dxa"/>
          </w:tcPr>
          <w:p w:rsidR="008833BF" w:rsidRPr="00AC74DE" w:rsidP="00E413FF" w14:paraId="00CBFCCD" w14:textId="0FBD40B6">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AC74DE">
              <w:rPr>
                <w:rFonts w:ascii="Times New Roman" w:hAnsi="Times New Roman" w:cs="Times New Roman"/>
                <w:bCs/>
                <w:color w:val="000000" w:themeColor="text1"/>
              </w:rPr>
              <w:t>1</w:t>
            </w:r>
          </w:p>
        </w:tc>
        <w:tc>
          <w:tcPr>
            <w:tcW w:w="1170" w:type="dxa"/>
          </w:tcPr>
          <w:p w:rsidR="00015E36" w:rsidRPr="00AC74DE" w:rsidP="00015E36" w14:paraId="2CAE06B6" w14:textId="1698383D">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150</w:t>
            </w:r>
          </w:p>
        </w:tc>
        <w:tc>
          <w:tcPr>
            <w:tcW w:w="1260" w:type="dxa"/>
          </w:tcPr>
          <w:p w:rsidR="008833BF" w:rsidRPr="00AC74DE" w:rsidP="00E413FF" w14:paraId="2B443D7A" w14:textId="7991ECD2">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1</w:t>
            </w:r>
          </w:p>
        </w:tc>
        <w:tc>
          <w:tcPr>
            <w:tcW w:w="1170" w:type="dxa"/>
          </w:tcPr>
          <w:p w:rsidR="008833BF" w:rsidRPr="00AC74DE" w:rsidP="00E413FF" w14:paraId="73F729A0" w14:textId="3F711138">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A501A0">
              <w:rPr>
                <w:rFonts w:ascii="Times New Roman" w:hAnsi="Times New Roman" w:cs="Times New Roman"/>
                <w:bCs/>
                <w:color w:val="000000" w:themeColor="text1"/>
              </w:rPr>
              <w:t xml:space="preserve"> </w:t>
            </w:r>
            <w:r>
              <w:rPr>
                <w:rFonts w:ascii="Times New Roman" w:hAnsi="Times New Roman" w:cs="Times New Roman"/>
                <w:bCs/>
                <w:color w:val="000000" w:themeColor="text1"/>
              </w:rPr>
              <w:t>150</w:t>
            </w:r>
          </w:p>
        </w:tc>
        <w:tc>
          <w:tcPr>
            <w:tcW w:w="900" w:type="dxa"/>
          </w:tcPr>
          <w:p w:rsidR="008833BF" w:rsidRPr="00AC74DE" w:rsidP="00E413FF" w14:paraId="6C04DF70" w14:textId="289402BE">
            <w:pPr>
              <w:jc w:val="center"/>
              <w:rPr>
                <w:rFonts w:ascii="Times New Roman" w:hAnsi="Times New Roman" w:cs="Times New Roman"/>
                <w:bCs/>
                <w:color w:val="000000" w:themeColor="text1"/>
              </w:rPr>
            </w:pPr>
            <w:r>
              <w:rPr>
                <w:rFonts w:ascii="Times New Roman" w:hAnsi="Times New Roman" w:cs="Times New Roman"/>
                <w:color w:val="000000"/>
              </w:rPr>
              <w:t xml:space="preserve">             </w:t>
            </w:r>
            <w:r w:rsidRPr="00AC74DE">
              <w:rPr>
                <w:rFonts w:ascii="Times New Roman" w:hAnsi="Times New Roman" w:cs="Times New Roman"/>
                <w:color w:val="000000"/>
              </w:rPr>
              <w:t>$</w:t>
            </w:r>
            <w:r>
              <w:rPr>
                <w:rFonts w:ascii="Times New Roman" w:hAnsi="Times New Roman" w:cs="Times New Roman"/>
                <w:color w:val="000000"/>
              </w:rPr>
              <w:t>22.46</w:t>
            </w:r>
          </w:p>
        </w:tc>
        <w:tc>
          <w:tcPr>
            <w:tcW w:w="1980" w:type="dxa"/>
          </w:tcPr>
          <w:p w:rsidR="008833BF" w:rsidRPr="00AC74DE" w:rsidP="00AA071C" w14:paraId="11FCBB1C" w14:textId="0D7AEA09">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767A0A">
              <w:rPr>
                <w:rFonts w:ascii="Times New Roman" w:hAnsi="Times New Roman" w:cs="Times New Roman"/>
                <w:bCs/>
                <w:color w:val="000000" w:themeColor="text1"/>
              </w:rPr>
              <w:t xml:space="preserve">  </w:t>
            </w:r>
            <w:r w:rsidR="00A501A0">
              <w:rPr>
                <w:rFonts w:ascii="Times New Roman" w:hAnsi="Times New Roman" w:cs="Times New Roman"/>
                <w:bCs/>
                <w:color w:val="000000" w:themeColor="text1"/>
              </w:rPr>
              <w:t xml:space="preserve">                 </w:t>
            </w:r>
            <w:r w:rsidR="00767A0A">
              <w:rPr>
                <w:rFonts w:ascii="Times New Roman" w:hAnsi="Times New Roman" w:cs="Times New Roman"/>
                <w:bCs/>
                <w:color w:val="000000" w:themeColor="text1"/>
              </w:rPr>
              <w:t xml:space="preserve"> </w:t>
            </w:r>
            <w:r>
              <w:rPr>
                <w:rFonts w:ascii="Times New Roman" w:hAnsi="Times New Roman" w:cs="Times New Roman"/>
                <w:bCs/>
                <w:color w:val="000000" w:themeColor="text1"/>
              </w:rPr>
              <w:t>$3,369</w:t>
            </w:r>
          </w:p>
        </w:tc>
      </w:tr>
      <w:bookmarkEnd w:id="0"/>
      <w:tr w14:paraId="152A4275" w14:textId="77777777" w:rsidTr="00A501A0">
        <w:tblPrEx>
          <w:tblW w:w="11291" w:type="dxa"/>
          <w:tblInd w:w="-766" w:type="dxa"/>
          <w:tblLayout w:type="fixed"/>
          <w:tblLook w:val="00A0"/>
        </w:tblPrEx>
        <w:trPr>
          <w:trHeight w:val="300"/>
        </w:trPr>
        <w:tc>
          <w:tcPr>
            <w:tcW w:w="2070" w:type="dxa"/>
            <w:tcBorders>
              <w:left w:val="single" w:sz="4" w:space="0" w:color="auto"/>
            </w:tcBorders>
          </w:tcPr>
          <w:p w:rsidR="008833BF" w:rsidRPr="00AC74DE" w:rsidP="00E413FF" w14:paraId="2D5A2F41" w14:textId="4E784344">
            <w:pPr>
              <w:rPr>
                <w:rFonts w:ascii="Times New Roman" w:hAnsi="Times New Roman" w:cs="Times New Roman"/>
                <w:bCs/>
                <w:color w:val="000000" w:themeColor="text1"/>
              </w:rPr>
            </w:pPr>
            <w:r w:rsidRPr="00CB39CD">
              <w:rPr>
                <w:rFonts w:ascii="Times New Roman" w:hAnsi="Times New Roman" w:eastAsiaTheme="minorEastAsia" w:cs="Times New Roman"/>
              </w:rPr>
              <w:t>ConnectHome USA Goal-Setting Form</w:t>
            </w:r>
          </w:p>
        </w:tc>
        <w:tc>
          <w:tcPr>
            <w:tcW w:w="1530" w:type="dxa"/>
          </w:tcPr>
          <w:p w:rsidR="002F049E" w:rsidP="00E413FF" w14:paraId="70012C41" w14:textId="77777777">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p>
          <w:p w:rsidR="008833BF" w:rsidRPr="00AC74DE" w:rsidP="00E413FF" w14:paraId="77D39385" w14:textId="5CD199AB">
            <w:pPr>
              <w:jc w:val="center"/>
              <w:rPr>
                <w:rFonts w:ascii="Times New Roman" w:hAnsi="Times New Roman" w:cs="Times New Roman"/>
                <w:bCs/>
                <w:color w:val="000000" w:themeColor="text1"/>
              </w:rPr>
            </w:pPr>
            <w:r>
              <w:rPr>
                <w:rFonts w:ascii="Times New Roman" w:hAnsi="Times New Roman" w:cs="Times New Roman"/>
                <w:bCs/>
                <w:color w:val="000000" w:themeColor="text1"/>
              </w:rPr>
              <w:t>150</w:t>
            </w:r>
          </w:p>
        </w:tc>
        <w:tc>
          <w:tcPr>
            <w:tcW w:w="1211" w:type="dxa"/>
          </w:tcPr>
          <w:p w:rsidR="002F049E" w:rsidP="00E413FF" w14:paraId="7A6147D4" w14:textId="77777777">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p>
          <w:p w:rsidR="008833BF" w:rsidRPr="00AC74DE" w:rsidP="00E413FF" w14:paraId="0ACF5D64" w14:textId="65E76D84">
            <w:pPr>
              <w:jc w:val="center"/>
              <w:rPr>
                <w:rFonts w:ascii="Times New Roman" w:hAnsi="Times New Roman" w:cs="Times New Roman"/>
                <w:bCs/>
                <w:color w:val="000000" w:themeColor="text1"/>
              </w:rPr>
            </w:pPr>
            <w:r>
              <w:rPr>
                <w:rFonts w:ascii="Times New Roman" w:hAnsi="Times New Roman" w:cs="Times New Roman"/>
                <w:bCs/>
                <w:color w:val="000000" w:themeColor="text1"/>
              </w:rPr>
              <w:t>3</w:t>
            </w:r>
          </w:p>
        </w:tc>
        <w:tc>
          <w:tcPr>
            <w:tcW w:w="1170" w:type="dxa"/>
          </w:tcPr>
          <w:p w:rsidR="002F049E" w:rsidP="00E413FF" w14:paraId="7D75A086" w14:textId="77777777">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p>
          <w:p w:rsidR="008833BF" w:rsidRPr="00AC74DE" w:rsidP="002F049E" w14:paraId="503E7369" w14:textId="4E242CA5">
            <w:pP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A54CA0">
              <w:rPr>
                <w:rFonts w:ascii="Times New Roman" w:hAnsi="Times New Roman" w:cs="Times New Roman"/>
                <w:bCs/>
                <w:color w:val="000000" w:themeColor="text1"/>
              </w:rPr>
              <w:t>450</w:t>
            </w:r>
          </w:p>
        </w:tc>
        <w:tc>
          <w:tcPr>
            <w:tcW w:w="1260" w:type="dxa"/>
          </w:tcPr>
          <w:p w:rsidR="002F049E" w:rsidP="00E413FF" w14:paraId="6C452463" w14:textId="77777777">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p>
          <w:p w:rsidR="008833BF" w:rsidRPr="00AC74DE" w:rsidP="00E413FF" w14:paraId="06DE51D3" w14:textId="309C03A8">
            <w:pPr>
              <w:jc w:val="center"/>
              <w:rPr>
                <w:rFonts w:ascii="Times New Roman" w:hAnsi="Times New Roman" w:cs="Times New Roman"/>
                <w:bCs/>
                <w:color w:val="000000" w:themeColor="text1"/>
              </w:rPr>
            </w:pPr>
            <w:r>
              <w:rPr>
                <w:rFonts w:ascii="Times New Roman" w:hAnsi="Times New Roman" w:cs="Times New Roman"/>
                <w:bCs/>
                <w:color w:val="000000" w:themeColor="text1"/>
              </w:rPr>
              <w:t>1</w:t>
            </w:r>
          </w:p>
        </w:tc>
        <w:tc>
          <w:tcPr>
            <w:tcW w:w="1170" w:type="dxa"/>
          </w:tcPr>
          <w:p w:rsidR="002F049E" w:rsidP="00E413FF" w14:paraId="28E9E8FD" w14:textId="77777777">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p>
          <w:p w:rsidR="008833BF" w:rsidRPr="00AC74DE" w:rsidP="00E413FF" w14:paraId="19F5B47E" w14:textId="60333E4D">
            <w:pPr>
              <w:jc w:val="center"/>
              <w:rPr>
                <w:rFonts w:ascii="Times New Roman" w:hAnsi="Times New Roman" w:cs="Times New Roman"/>
                <w:bCs/>
                <w:color w:val="000000" w:themeColor="text1"/>
              </w:rPr>
            </w:pPr>
            <w:r>
              <w:rPr>
                <w:rFonts w:ascii="Times New Roman" w:hAnsi="Times New Roman" w:cs="Times New Roman"/>
                <w:bCs/>
                <w:color w:val="000000" w:themeColor="text1"/>
              </w:rPr>
              <w:t>450</w:t>
            </w:r>
          </w:p>
        </w:tc>
        <w:tc>
          <w:tcPr>
            <w:tcW w:w="900" w:type="dxa"/>
          </w:tcPr>
          <w:p w:rsidR="002F049E" w:rsidP="00E413FF" w14:paraId="563C3E6A" w14:textId="77777777">
            <w:pPr>
              <w:jc w:val="center"/>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 xml:space="preserve">   </w:t>
            </w:r>
          </w:p>
          <w:p w:rsidR="008833BF" w:rsidRPr="00AC74DE" w:rsidP="00E413FF" w14:paraId="0219F907" w14:textId="2A63EB07">
            <w:pPr>
              <w:jc w:val="center"/>
              <w:rPr>
                <w:rFonts w:ascii="Times New Roman" w:hAnsi="Times New Roman" w:cs="Times New Roman"/>
                <w:bCs/>
                <w:color w:val="000000" w:themeColor="text1"/>
              </w:rPr>
            </w:pPr>
            <w:r w:rsidRPr="00AC74DE">
              <w:rPr>
                <w:rFonts w:ascii="Times New Roman" w:hAnsi="Times New Roman" w:cs="Times New Roman"/>
                <w:color w:val="000000"/>
              </w:rPr>
              <w:t>$</w:t>
            </w:r>
            <w:r>
              <w:rPr>
                <w:rFonts w:ascii="Times New Roman" w:hAnsi="Times New Roman" w:cs="Times New Roman"/>
                <w:color w:val="000000"/>
              </w:rPr>
              <w:t>22.46</w:t>
            </w:r>
          </w:p>
        </w:tc>
        <w:tc>
          <w:tcPr>
            <w:tcW w:w="1980" w:type="dxa"/>
          </w:tcPr>
          <w:p w:rsidR="007767E9" w:rsidP="007767E9" w14:paraId="605A3720" w14:textId="77777777">
            <w:pPr>
              <w:jc w:val="right"/>
              <w:rPr>
                <w:rFonts w:ascii="Times New Roman" w:hAnsi="Times New Roman" w:cs="Times New Roman"/>
                <w:bCs/>
                <w:color w:val="000000"/>
              </w:rPr>
            </w:pPr>
            <w:r>
              <w:rPr>
                <w:rFonts w:ascii="Times New Roman" w:hAnsi="Times New Roman" w:cs="Times New Roman"/>
                <w:bCs/>
                <w:color w:val="000000"/>
              </w:rPr>
              <w:t xml:space="preserve">        </w:t>
            </w:r>
            <w:r>
              <w:rPr>
                <w:rFonts w:ascii="Times New Roman" w:hAnsi="Times New Roman" w:cs="Times New Roman"/>
                <w:bCs/>
                <w:color w:val="000000"/>
              </w:rPr>
              <w:t xml:space="preserve"> </w:t>
            </w:r>
          </w:p>
          <w:p w:rsidR="008833BF" w:rsidRPr="00AC74DE" w:rsidP="002F049E" w14:paraId="39733E4F" w14:textId="351777C3">
            <w:pPr>
              <w:jc w:val="center"/>
              <w:rPr>
                <w:rFonts w:ascii="Times New Roman" w:hAnsi="Times New Roman" w:cs="Times New Roman"/>
                <w:bCs/>
                <w:color w:val="000000"/>
              </w:rPr>
            </w:pPr>
            <w:r>
              <w:rPr>
                <w:rFonts w:ascii="Times New Roman" w:hAnsi="Times New Roman" w:cs="Times New Roman"/>
                <w:bCs/>
                <w:color w:val="000000"/>
              </w:rPr>
              <w:t>$10.107</w:t>
            </w:r>
          </w:p>
        </w:tc>
      </w:tr>
      <w:tr w14:paraId="6EEB7A1B" w14:textId="77777777" w:rsidTr="00A501A0">
        <w:tblPrEx>
          <w:tblW w:w="11291" w:type="dxa"/>
          <w:tblInd w:w="-766" w:type="dxa"/>
          <w:tblLayout w:type="fixed"/>
          <w:tblLook w:val="00A0"/>
        </w:tblPrEx>
        <w:trPr>
          <w:trHeight w:val="300"/>
        </w:trPr>
        <w:tc>
          <w:tcPr>
            <w:tcW w:w="2070" w:type="dxa"/>
            <w:tcBorders>
              <w:left w:val="single" w:sz="4" w:space="0" w:color="auto"/>
            </w:tcBorders>
          </w:tcPr>
          <w:p w:rsidR="008833BF" w:rsidRPr="00AC74DE" w:rsidP="00E413FF" w14:paraId="1144403F" w14:textId="57AB8375">
            <w:pP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CB39CD" w:rsidR="00835E50">
              <w:rPr>
                <w:rFonts w:ascii="Times New Roman" w:hAnsi="Times New Roman" w:eastAsiaTheme="minorEastAsia" w:cs="Times New Roman"/>
              </w:rPr>
              <w:t>ConnectHomeUSA Quarterly Reporting</w:t>
            </w:r>
          </w:p>
        </w:tc>
        <w:tc>
          <w:tcPr>
            <w:tcW w:w="1530" w:type="dxa"/>
          </w:tcPr>
          <w:p w:rsidR="008833BF" w:rsidRPr="00AC74DE" w:rsidP="00E413FF" w14:paraId="02617E24" w14:textId="052B4EF8">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835E50">
              <w:rPr>
                <w:rFonts w:ascii="Times New Roman" w:hAnsi="Times New Roman" w:cs="Times New Roman"/>
                <w:bCs/>
                <w:color w:val="000000" w:themeColor="text1"/>
              </w:rPr>
              <w:t>600</w:t>
            </w:r>
          </w:p>
        </w:tc>
        <w:tc>
          <w:tcPr>
            <w:tcW w:w="1211" w:type="dxa"/>
          </w:tcPr>
          <w:p w:rsidR="008833BF" w:rsidRPr="00AC74DE" w:rsidP="00E413FF" w14:paraId="7130E8F7" w14:textId="03D29F77">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B523BC">
              <w:rPr>
                <w:rFonts w:ascii="Times New Roman" w:hAnsi="Times New Roman" w:cs="Times New Roman"/>
                <w:bCs/>
                <w:color w:val="000000" w:themeColor="text1"/>
              </w:rPr>
              <w:t>4</w:t>
            </w:r>
          </w:p>
        </w:tc>
        <w:tc>
          <w:tcPr>
            <w:tcW w:w="1170" w:type="dxa"/>
          </w:tcPr>
          <w:p w:rsidR="008833BF" w:rsidRPr="00AC74DE" w:rsidP="00E413FF" w14:paraId="7C664D48" w14:textId="1F73F4B3">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AB04D5">
              <w:rPr>
                <w:rFonts w:ascii="Times New Roman" w:hAnsi="Times New Roman" w:cs="Times New Roman"/>
                <w:bCs/>
                <w:color w:val="000000" w:themeColor="text1"/>
              </w:rPr>
              <w:t>2,400</w:t>
            </w:r>
          </w:p>
        </w:tc>
        <w:tc>
          <w:tcPr>
            <w:tcW w:w="1260" w:type="dxa"/>
          </w:tcPr>
          <w:p w:rsidR="008833BF" w:rsidRPr="00AC74DE" w:rsidP="00E413FF" w14:paraId="7BAFB62B" w14:textId="0B77B85D">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1</w:t>
            </w:r>
          </w:p>
        </w:tc>
        <w:tc>
          <w:tcPr>
            <w:tcW w:w="1170" w:type="dxa"/>
          </w:tcPr>
          <w:p w:rsidR="008833BF" w:rsidRPr="00AC74DE" w:rsidP="00E413FF" w14:paraId="1EEC88EF" w14:textId="2A5B8EA3">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9C5F83">
              <w:rPr>
                <w:rFonts w:ascii="Times New Roman" w:hAnsi="Times New Roman" w:cs="Times New Roman"/>
                <w:bCs/>
                <w:color w:val="000000" w:themeColor="text1"/>
              </w:rPr>
              <w:t xml:space="preserve">           </w:t>
            </w:r>
            <w:r w:rsidR="00AB04D5">
              <w:rPr>
                <w:rFonts w:ascii="Times New Roman" w:hAnsi="Times New Roman" w:cs="Times New Roman"/>
                <w:bCs/>
                <w:color w:val="000000" w:themeColor="text1"/>
              </w:rPr>
              <w:t>2,400</w:t>
            </w:r>
          </w:p>
        </w:tc>
        <w:tc>
          <w:tcPr>
            <w:tcW w:w="900" w:type="dxa"/>
          </w:tcPr>
          <w:p w:rsidR="008833BF" w:rsidRPr="0085653B" w:rsidP="00E413FF" w14:paraId="734DEF4B" w14:textId="49FCCC4B">
            <w:pPr>
              <w:rPr>
                <w:rFonts w:ascii="Times New Roman" w:hAnsi="Times New Roman" w:cs="Times New Roman"/>
                <w:color w:val="000000"/>
              </w:rPr>
            </w:pPr>
            <w:r>
              <w:rPr>
                <w:rFonts w:ascii="Times New Roman" w:hAnsi="Times New Roman" w:cs="Times New Roman"/>
                <w:color w:val="000000"/>
              </w:rPr>
              <w:t xml:space="preserve">                  </w:t>
            </w:r>
            <w:r w:rsidR="00706987">
              <w:rPr>
                <w:rFonts w:ascii="Times New Roman" w:hAnsi="Times New Roman" w:cs="Times New Roman"/>
                <w:color w:val="000000"/>
              </w:rPr>
              <w:t>$</w:t>
            </w:r>
            <w:r w:rsidR="007039AE">
              <w:rPr>
                <w:rFonts w:ascii="Times New Roman" w:hAnsi="Times New Roman" w:cs="Times New Roman"/>
                <w:color w:val="000000"/>
              </w:rPr>
              <w:t>22.46</w:t>
            </w:r>
          </w:p>
        </w:tc>
        <w:tc>
          <w:tcPr>
            <w:tcW w:w="1980" w:type="dxa"/>
          </w:tcPr>
          <w:p w:rsidR="007767E9" w:rsidP="00E413FF" w14:paraId="01BDA269" w14:textId="77777777">
            <w:pPr>
              <w:jc w:val="right"/>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w:t>
            </w:r>
          </w:p>
          <w:p w:rsidR="008833BF" w:rsidRPr="00AC74DE" w:rsidP="007767E9" w14:paraId="0FE2127A" w14:textId="2A625B27">
            <w:pPr>
              <w:jc w:val="center"/>
              <w:rPr>
                <w:rFonts w:ascii="Times New Roman" w:hAnsi="Times New Roman" w:cs="Times New Roman"/>
                <w:bCs/>
                <w:color w:val="000000" w:themeColor="text1"/>
              </w:rPr>
            </w:pPr>
            <w:r>
              <w:rPr>
                <w:rFonts w:ascii="Times New Roman" w:hAnsi="Times New Roman" w:cs="Times New Roman"/>
                <w:bCs/>
                <w:color w:val="000000" w:themeColor="text1"/>
              </w:rPr>
              <w:t>$</w:t>
            </w:r>
            <w:r w:rsidR="00E00B2F">
              <w:rPr>
                <w:rFonts w:ascii="Times New Roman" w:hAnsi="Times New Roman" w:cs="Times New Roman"/>
                <w:bCs/>
                <w:color w:val="000000" w:themeColor="text1"/>
              </w:rPr>
              <w:t>53,904</w:t>
            </w:r>
          </w:p>
        </w:tc>
      </w:tr>
      <w:tr w14:paraId="034A0C48" w14:textId="77777777" w:rsidTr="00A501A0">
        <w:tblPrEx>
          <w:tblW w:w="11291" w:type="dxa"/>
          <w:tblInd w:w="-766" w:type="dxa"/>
          <w:tblLayout w:type="fixed"/>
          <w:tblLook w:val="00A0"/>
        </w:tblPrEx>
        <w:trPr>
          <w:trHeight w:val="300"/>
        </w:trPr>
        <w:tc>
          <w:tcPr>
            <w:tcW w:w="2070" w:type="dxa"/>
            <w:tcBorders>
              <w:left w:val="single" w:sz="4" w:space="0" w:color="auto"/>
              <w:bottom w:val="single" w:sz="4" w:space="0" w:color="auto"/>
            </w:tcBorders>
          </w:tcPr>
          <w:p w:rsidR="00CB5CE2" w:rsidP="00E413FF" w14:paraId="23D0CD28" w14:textId="40F70084">
            <w:pPr>
              <w:rPr>
                <w:rFonts w:ascii="Times New Roman" w:hAnsi="Times New Roman" w:cs="Times New Roman"/>
                <w:bCs/>
                <w:color w:val="000000" w:themeColor="text1"/>
              </w:rPr>
            </w:pPr>
            <w:r>
              <w:rPr>
                <w:rFonts w:ascii="Times New Roman" w:hAnsi="Times New Roman" w:cs="Times New Roman"/>
                <w:bCs/>
                <w:color w:val="000000" w:themeColor="text1"/>
              </w:rPr>
              <w:t xml:space="preserve">                                    Total</w:t>
            </w:r>
          </w:p>
        </w:tc>
        <w:tc>
          <w:tcPr>
            <w:tcW w:w="1530" w:type="dxa"/>
            <w:tcBorders>
              <w:bottom w:val="single" w:sz="4" w:space="0" w:color="auto"/>
            </w:tcBorders>
          </w:tcPr>
          <w:p w:rsidR="009C5F83" w:rsidP="00E413FF" w14:paraId="454D1936" w14:textId="77777777">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p>
          <w:p w:rsidR="00CB5CE2" w:rsidP="00E413FF" w14:paraId="1C5B3C18" w14:textId="2D1B18EE">
            <w:pPr>
              <w:jc w:val="center"/>
              <w:rPr>
                <w:rFonts w:ascii="Times New Roman" w:hAnsi="Times New Roman" w:cs="Times New Roman"/>
                <w:bCs/>
                <w:color w:val="000000" w:themeColor="text1"/>
              </w:rPr>
            </w:pPr>
            <w:r>
              <w:rPr>
                <w:rFonts w:ascii="Times New Roman" w:hAnsi="Times New Roman" w:cs="Times New Roman"/>
                <w:bCs/>
                <w:color w:val="000000" w:themeColor="text1"/>
              </w:rPr>
              <w:t>900</w:t>
            </w:r>
          </w:p>
        </w:tc>
        <w:tc>
          <w:tcPr>
            <w:tcW w:w="1211" w:type="dxa"/>
            <w:tcBorders>
              <w:bottom w:val="single" w:sz="4" w:space="0" w:color="auto"/>
            </w:tcBorders>
          </w:tcPr>
          <w:p w:rsidR="009C5F83" w:rsidP="00E413FF" w14:paraId="095829DC" w14:textId="77777777">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p>
          <w:p w:rsidR="00CB5CE2" w:rsidP="00E413FF" w14:paraId="731D1FE9" w14:textId="2B84816B">
            <w:pPr>
              <w:jc w:val="center"/>
              <w:rPr>
                <w:rFonts w:ascii="Times New Roman" w:hAnsi="Times New Roman" w:cs="Times New Roman"/>
                <w:bCs/>
                <w:color w:val="000000" w:themeColor="text1"/>
              </w:rPr>
            </w:pPr>
            <w:r>
              <w:rPr>
                <w:rFonts w:ascii="Times New Roman" w:hAnsi="Times New Roman" w:cs="Times New Roman"/>
                <w:bCs/>
                <w:color w:val="000000" w:themeColor="text1"/>
              </w:rPr>
              <w:t>8</w:t>
            </w:r>
          </w:p>
        </w:tc>
        <w:tc>
          <w:tcPr>
            <w:tcW w:w="1170" w:type="dxa"/>
            <w:tcBorders>
              <w:bottom w:val="single" w:sz="4" w:space="0" w:color="auto"/>
            </w:tcBorders>
          </w:tcPr>
          <w:p w:rsidR="009C5F83" w:rsidP="00E413FF" w14:paraId="47C8B140" w14:textId="77777777">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p>
          <w:p w:rsidR="00CB5CE2" w:rsidP="00E413FF" w14:paraId="3F5E1A84" w14:textId="6AC724F9">
            <w:pPr>
              <w:jc w:val="center"/>
              <w:rPr>
                <w:rFonts w:ascii="Times New Roman" w:hAnsi="Times New Roman" w:cs="Times New Roman"/>
                <w:bCs/>
                <w:color w:val="000000" w:themeColor="text1"/>
              </w:rPr>
            </w:pPr>
            <w:r>
              <w:rPr>
                <w:rFonts w:ascii="Times New Roman" w:hAnsi="Times New Roman" w:cs="Times New Roman"/>
                <w:bCs/>
                <w:color w:val="000000" w:themeColor="text1"/>
              </w:rPr>
              <w:t>3000</w:t>
            </w:r>
            <w:r w:rsidR="003E5155">
              <w:rPr>
                <w:rFonts w:ascii="Times New Roman" w:hAnsi="Times New Roman" w:cs="Times New Roman"/>
                <w:bCs/>
                <w:color w:val="000000" w:themeColor="text1"/>
              </w:rPr>
              <w:t xml:space="preserve">                   </w:t>
            </w:r>
          </w:p>
        </w:tc>
        <w:tc>
          <w:tcPr>
            <w:tcW w:w="1260" w:type="dxa"/>
            <w:tcBorders>
              <w:bottom w:val="single" w:sz="4" w:space="0" w:color="auto"/>
            </w:tcBorders>
          </w:tcPr>
          <w:p w:rsidR="009C5F83" w:rsidP="00E413FF" w14:paraId="5C3D7589" w14:textId="77777777">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p>
          <w:p w:rsidR="00CB5CE2" w:rsidP="00E413FF" w14:paraId="182C10F3" w14:textId="7944B76B">
            <w:pPr>
              <w:jc w:val="center"/>
              <w:rPr>
                <w:rFonts w:ascii="Times New Roman" w:hAnsi="Times New Roman" w:cs="Times New Roman"/>
                <w:bCs/>
                <w:color w:val="000000" w:themeColor="text1"/>
              </w:rPr>
            </w:pPr>
            <w:r>
              <w:rPr>
                <w:rFonts w:ascii="Times New Roman" w:hAnsi="Times New Roman" w:cs="Times New Roman"/>
                <w:bCs/>
                <w:color w:val="000000" w:themeColor="text1"/>
              </w:rPr>
              <w:t>3</w:t>
            </w:r>
          </w:p>
        </w:tc>
        <w:tc>
          <w:tcPr>
            <w:tcW w:w="1170" w:type="dxa"/>
            <w:tcBorders>
              <w:bottom w:val="single" w:sz="4" w:space="0" w:color="auto"/>
            </w:tcBorders>
          </w:tcPr>
          <w:p w:rsidR="009C5F83" w:rsidP="00E413FF" w14:paraId="0476E7E1" w14:textId="77777777">
            <w:pPr>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             </w:t>
            </w:r>
          </w:p>
          <w:p w:rsidR="00CB5CE2" w:rsidP="00E413FF" w14:paraId="6D92E954" w14:textId="69BEDFBD">
            <w:pPr>
              <w:jc w:val="center"/>
              <w:rPr>
                <w:rFonts w:ascii="Times New Roman" w:hAnsi="Times New Roman" w:cs="Times New Roman"/>
                <w:bCs/>
                <w:color w:val="000000" w:themeColor="text1"/>
              </w:rPr>
            </w:pPr>
            <w:r>
              <w:rPr>
                <w:rFonts w:ascii="Times New Roman" w:hAnsi="Times New Roman" w:cs="Times New Roman"/>
                <w:bCs/>
                <w:color w:val="000000" w:themeColor="text1"/>
              </w:rPr>
              <w:t>3000</w:t>
            </w:r>
          </w:p>
        </w:tc>
        <w:tc>
          <w:tcPr>
            <w:tcW w:w="900" w:type="dxa"/>
            <w:tcBorders>
              <w:bottom w:val="single" w:sz="4" w:space="0" w:color="auto"/>
            </w:tcBorders>
          </w:tcPr>
          <w:p w:rsidR="009C5F83" w:rsidP="00E413FF" w14:paraId="7FF9E1D3" w14:textId="77777777">
            <w:pPr>
              <w:rPr>
                <w:rFonts w:ascii="Times New Roman" w:hAnsi="Times New Roman" w:cs="Times New Roman"/>
                <w:color w:val="000000"/>
              </w:rPr>
            </w:pPr>
            <w:r>
              <w:rPr>
                <w:rFonts w:ascii="Times New Roman" w:hAnsi="Times New Roman" w:cs="Times New Roman"/>
                <w:color w:val="000000"/>
              </w:rPr>
              <w:t xml:space="preserve">           </w:t>
            </w:r>
          </w:p>
          <w:p w:rsidR="00CB5CE2" w:rsidP="00E413FF" w14:paraId="380E3E6B" w14:textId="60AA4A86">
            <w:pPr>
              <w:rPr>
                <w:rFonts w:ascii="Times New Roman" w:hAnsi="Times New Roman" w:cs="Times New Roman"/>
                <w:color w:val="000000"/>
              </w:rPr>
            </w:pPr>
            <w:r>
              <w:rPr>
                <w:rFonts w:ascii="Times New Roman" w:hAnsi="Times New Roman" w:cs="Times New Roman"/>
                <w:color w:val="000000"/>
              </w:rPr>
              <w:t>$22.46</w:t>
            </w:r>
          </w:p>
        </w:tc>
        <w:tc>
          <w:tcPr>
            <w:tcW w:w="1980" w:type="dxa"/>
            <w:tcBorders>
              <w:bottom w:val="single" w:sz="4" w:space="0" w:color="auto"/>
            </w:tcBorders>
          </w:tcPr>
          <w:p w:rsidR="009C5F83" w:rsidP="009C5F83" w14:paraId="734E143B" w14:textId="77777777">
            <w:pPr>
              <w:jc w:val="right"/>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w:t>
            </w:r>
          </w:p>
          <w:p w:rsidR="009C5F83" w:rsidP="009C5F83" w14:paraId="58EE1C2B" w14:textId="2B7D1FAA">
            <w:pPr>
              <w:jc w:val="center"/>
              <w:rPr>
                <w:rFonts w:ascii="Times New Roman" w:hAnsi="Times New Roman" w:cs="Times New Roman"/>
                <w:bCs/>
                <w:color w:val="000000" w:themeColor="text1"/>
              </w:rPr>
            </w:pPr>
            <w:r>
              <w:rPr>
                <w:rFonts w:ascii="Times New Roman" w:hAnsi="Times New Roman" w:cs="Times New Roman"/>
                <w:bCs/>
                <w:color w:val="000000" w:themeColor="text1"/>
              </w:rPr>
              <w:t>$</w:t>
            </w:r>
            <w:r w:rsidR="00883CAE">
              <w:rPr>
                <w:rFonts w:ascii="Times New Roman" w:hAnsi="Times New Roman" w:cs="Times New Roman"/>
                <w:bCs/>
                <w:color w:val="000000" w:themeColor="text1"/>
              </w:rPr>
              <w:t>69,380</w:t>
            </w:r>
          </w:p>
          <w:p w:rsidR="00CB5CE2" w:rsidP="009C5F83" w14:paraId="157D4EF0" w14:textId="30F8EECE">
            <w:pPr>
              <w:jc w:val="right"/>
              <w:rPr>
                <w:rFonts w:ascii="Times New Roman" w:hAnsi="Times New Roman" w:cs="Times New Roman"/>
                <w:bCs/>
                <w:color w:val="000000" w:themeColor="text1"/>
              </w:rPr>
            </w:pPr>
            <w:r>
              <w:rPr>
                <w:rFonts w:ascii="Times New Roman" w:hAnsi="Times New Roman" w:cs="Times New Roman"/>
                <w:bCs/>
                <w:color w:val="000000" w:themeColor="text1"/>
              </w:rPr>
              <w:t xml:space="preserve"> </w:t>
            </w:r>
          </w:p>
        </w:tc>
      </w:tr>
    </w:tbl>
    <w:p w:rsidR="00FC077C" w:rsidP="00FC077C" w14:paraId="0A2BC126" w14:textId="77777777">
      <w:pPr>
        <w:tabs>
          <w:tab w:val="left" w:pos="360"/>
        </w:tabs>
        <w:rPr>
          <w:rFonts w:ascii="Times New Roman" w:hAnsi="Times New Roman" w:cs="Times New Roman"/>
          <w:i/>
          <w:color w:val="000000" w:themeColor="text1"/>
        </w:rPr>
      </w:pPr>
    </w:p>
    <w:p w:rsidR="00DA2B37" w:rsidRPr="00FC077C" w:rsidP="00FC077C" w14:paraId="5D17953C" w14:textId="3B8B7EA0">
      <w:pPr>
        <w:tabs>
          <w:tab w:val="left" w:pos="360"/>
        </w:tabs>
        <w:rPr>
          <w:rFonts w:ascii="Times New Roman" w:hAnsi="Times New Roman" w:cs="Times New Roman"/>
          <w:iCs/>
          <w:color w:val="000000" w:themeColor="text1"/>
        </w:rPr>
      </w:pPr>
      <w:r>
        <w:rPr>
          <w:rFonts w:ascii="Times New Roman" w:hAnsi="Times New Roman" w:cs="Times New Roman"/>
          <w:sz w:val="24"/>
          <w:szCs w:val="24"/>
        </w:rPr>
        <w:t>*</w:t>
      </w:r>
      <w:r w:rsidRPr="00FC077C">
        <w:rPr>
          <w:rFonts w:ascii="Times New Roman" w:hAnsi="Times New Roman" w:cs="Times New Roman"/>
          <w:sz w:val="24"/>
          <w:szCs w:val="24"/>
        </w:rPr>
        <w:t>This is a new collection</w:t>
      </w:r>
      <w:r w:rsidRPr="00FC077C">
        <w:rPr>
          <w:rFonts w:ascii="Times New Roman" w:hAnsi="Times New Roman" w:cs="Times New Roman"/>
          <w:sz w:val="24"/>
          <w:szCs w:val="24"/>
        </w:rPr>
        <w:t xml:space="preserve">. </w:t>
      </w:r>
    </w:p>
    <w:p w:rsidR="005738F7" w:rsidRPr="00CB39CD" w:rsidP="005738F7" w14:paraId="3BD644C7" w14:textId="34D5DED1">
      <w:pPr>
        <w:widowControl w:val="0"/>
        <w:kinsoku w:val="0"/>
        <w:overflowPunct w:val="0"/>
        <w:spacing w:before="278" w:after="0" w:line="276" w:lineRule="exact"/>
        <w:ind w:left="576" w:right="360" w:hanging="360"/>
        <w:textAlignment w:val="baseline"/>
        <w:rPr>
          <w:rFonts w:ascii="Times New Roman" w:hAnsi="Times New Roman" w:eastAsiaTheme="minorEastAsia" w:cs="Times New Roman"/>
          <w:b/>
          <w:bCs/>
        </w:rPr>
      </w:pPr>
      <w:r w:rsidRPr="005738F7">
        <w:rPr>
          <w:rFonts w:ascii="Times New Roman" w:hAnsi="Times New Roman" w:eastAsiaTheme="minorEastAsia" w:cs="Times New Roman"/>
          <w:b/>
          <w:bCs/>
          <w:spacing w:val="-1"/>
        </w:rPr>
        <w:t>14.</w:t>
      </w:r>
      <w:r w:rsidRPr="00CB39CD">
        <w:rPr>
          <w:rFonts w:ascii="Times New Roman" w:hAnsi="Times New Roman" w:eastAsiaTheme="minorEastAsia" w:cs="Times New Roman"/>
          <w:b/>
          <w:bCs/>
          <w:spacing w:val="-1"/>
        </w:rPr>
        <w:t xml:space="preserve"> Provide estimates of annualized cost to the Federal government. </w:t>
      </w:r>
    </w:p>
    <w:p w:rsidR="005738F7" w:rsidRPr="00CB39CD" w:rsidP="005738F7" w14:paraId="26194EAD" w14:textId="77777777">
      <w:pPr>
        <w:widowControl w:val="0"/>
        <w:kinsoku w:val="0"/>
        <w:overflowPunct w:val="0"/>
        <w:spacing w:before="8" w:after="0" w:line="272" w:lineRule="exact"/>
        <w:ind w:left="576"/>
        <w:textAlignment w:val="baseline"/>
        <w:rPr>
          <w:rFonts w:ascii="Times New Roman" w:hAnsi="Times New Roman" w:eastAsiaTheme="minorEastAsia" w:cs="Times New Roman"/>
        </w:rPr>
      </w:pPr>
    </w:p>
    <w:p w:rsidR="00E9633B" w:rsidP="00E9633B" w14:paraId="7E1D1C36" w14:textId="77777777">
      <w:pPr>
        <w:widowControl w:val="0"/>
        <w:kinsoku w:val="0"/>
        <w:overflowPunct w:val="0"/>
        <w:spacing w:before="8" w:after="0" w:line="272" w:lineRule="exact"/>
        <w:ind w:left="576"/>
        <w:textAlignment w:val="baseline"/>
        <w:rPr>
          <w:rFonts w:ascii="Times New Roman" w:hAnsi="Times New Roman" w:eastAsiaTheme="minorEastAsia" w:cs="Times New Roman"/>
          <w:i/>
          <w:iCs/>
        </w:rPr>
      </w:pPr>
      <w:r w:rsidRPr="00E9633B">
        <w:rPr>
          <w:rFonts w:ascii="Times New Roman" w:hAnsi="Times New Roman" w:eastAsiaTheme="minorEastAsia" w:cs="Times New Roman"/>
          <w:i/>
          <w:iCs/>
        </w:rPr>
        <w:t>It is estimated to take 2.5 hours for the Federal government to review Forms 1-3 found in the table above.</w:t>
      </w:r>
    </w:p>
    <w:p w:rsidR="00E9633B" w:rsidP="00E9633B" w14:paraId="7AB2566E" w14:textId="77777777">
      <w:pPr>
        <w:widowControl w:val="0"/>
        <w:kinsoku w:val="0"/>
        <w:overflowPunct w:val="0"/>
        <w:spacing w:before="8" w:after="0" w:line="272" w:lineRule="exact"/>
        <w:ind w:left="576"/>
        <w:textAlignment w:val="baseline"/>
        <w:rPr>
          <w:rFonts w:ascii="Times New Roman" w:hAnsi="Times New Roman" w:eastAsiaTheme="minorEastAsia" w:cs="Times New Roman"/>
          <w:i/>
          <w:iCs/>
        </w:rPr>
      </w:pPr>
    </w:p>
    <w:p w:rsidR="005738F7" w:rsidRPr="00CB39CD" w:rsidP="00E9633B" w14:paraId="0101C10C" w14:textId="7B08B937">
      <w:pPr>
        <w:widowControl w:val="0"/>
        <w:kinsoku w:val="0"/>
        <w:overflowPunct w:val="0"/>
        <w:spacing w:before="8" w:after="0" w:line="272" w:lineRule="exact"/>
        <w:ind w:left="576"/>
        <w:textAlignment w:val="baseline"/>
        <w:rPr>
          <w:rFonts w:ascii="Times New Roman" w:hAnsi="Times New Roman" w:eastAsiaTheme="minorEastAsia" w:cs="Times New Roman"/>
          <w:i/>
          <w:iCs/>
        </w:rPr>
      </w:pPr>
      <w:r w:rsidRPr="00CB39CD">
        <w:rPr>
          <w:rFonts w:ascii="Times New Roman" w:hAnsi="Times New Roman" w:eastAsiaTheme="minorEastAsia" w:cs="Times New Roman"/>
          <w:i/>
          <w:iCs/>
        </w:rPr>
        <w:t xml:space="preserve">The estimated annualized cost to the Federal Government for reviewing the ConnectHome General Community Form, line 1, is based on an average annual salary of Headquarters staff of $94,199 or $49.06 per hour, which is the 2023 General Pay Scale salary for a GS 12 Step 1. This form is short and straightforward and will be required only once. We anticipate a maximum of </w:t>
      </w:r>
      <w:r w:rsidRPr="00CB39CD" w:rsidR="00E9633B">
        <w:rPr>
          <w:rFonts w:ascii="Times New Roman" w:hAnsi="Times New Roman" w:eastAsiaTheme="minorEastAsia" w:cs="Times New Roman"/>
          <w:i/>
          <w:iCs/>
        </w:rPr>
        <w:t>30 minutes</w:t>
      </w:r>
      <w:r w:rsidRPr="00CB39CD">
        <w:rPr>
          <w:rFonts w:ascii="Times New Roman" w:hAnsi="Times New Roman" w:eastAsiaTheme="minorEastAsia" w:cs="Times New Roman"/>
          <w:i/>
          <w:iCs/>
        </w:rPr>
        <w:t xml:space="preserve"> review per form. At $49.06 per hour ($24.53 for 30 minutes) for an estimated 75 hours for one year (150 hours/2), the total cost is $1,839.00.</w:t>
      </w:r>
    </w:p>
    <w:p w:rsidR="005738F7" w:rsidRPr="00CB39CD" w:rsidP="005738F7" w14:paraId="3B57AD05" w14:textId="77777777">
      <w:pPr>
        <w:widowControl w:val="0"/>
        <w:kinsoku w:val="0"/>
        <w:overflowPunct w:val="0"/>
        <w:spacing w:before="311" w:after="0" w:line="275" w:lineRule="exact"/>
        <w:ind w:left="576" w:right="648"/>
        <w:textAlignment w:val="baseline"/>
        <w:rPr>
          <w:rFonts w:ascii="Times New Roman" w:hAnsi="Times New Roman" w:eastAsiaTheme="minorEastAsia" w:cs="Times New Roman"/>
          <w:i/>
          <w:iCs/>
        </w:rPr>
      </w:pPr>
      <w:r w:rsidRPr="00CB39CD">
        <w:rPr>
          <w:rFonts w:ascii="Times New Roman" w:hAnsi="Times New Roman" w:eastAsiaTheme="minorEastAsia" w:cs="Times New Roman"/>
          <w:i/>
          <w:iCs/>
        </w:rPr>
        <w:t>The estimated annualized cost to the Federal Government for reviewing the ConnectHome Goal-Setting Form, line 2, is based on an average annual salary of Headquarters staff of $94,199 or $49.06 per hour, which is the 2023 General Pay Scale salary for a GS 12 Step 1. At $49.06 per hour for an estimated 150 hours per year, the annual cost is $7,359.00.</w:t>
      </w:r>
    </w:p>
    <w:p w:rsidR="005738F7" w:rsidRPr="00CB39CD" w:rsidP="005738F7" w14:paraId="2D95737B" w14:textId="77777777">
      <w:pPr>
        <w:widowControl w:val="0"/>
        <w:kinsoku w:val="0"/>
        <w:overflowPunct w:val="0"/>
        <w:spacing w:before="316" w:after="0" w:line="275" w:lineRule="exact"/>
        <w:ind w:left="576" w:right="360"/>
        <w:textAlignment w:val="baseline"/>
        <w:rPr>
          <w:rFonts w:ascii="Times New Roman" w:hAnsi="Times New Roman" w:eastAsiaTheme="minorEastAsia" w:cs="Times New Roman"/>
          <w:i/>
          <w:iCs/>
        </w:rPr>
      </w:pPr>
      <w:r w:rsidRPr="00CB39CD">
        <w:rPr>
          <w:rFonts w:ascii="Times New Roman" w:hAnsi="Times New Roman" w:eastAsiaTheme="minorEastAsia" w:cs="Times New Roman"/>
          <w:i/>
          <w:iCs/>
        </w:rPr>
        <w:t>The estimated annualized cost to the Federal Government for reviewing the ConnectHomeUSA Quarterly Reporting, line 3, is based on an average annual salary of Headquarters staff of $94,199 or $49.06 per hour, which is the 2023 General Pay Scale salary for a GS 12 Step 1. At $49.06 per hour for an estimated 600 hours per year, the annual cost is $29,436.00.</w:t>
      </w:r>
    </w:p>
    <w:p w:rsidR="00B55E9F" w:rsidRPr="009B700A" w:rsidP="005738F7" w14:paraId="6CC50A77" w14:textId="77777777">
      <w:pPr>
        <w:spacing w:after="0" w:line="240" w:lineRule="auto"/>
        <w:rPr>
          <w:rFonts w:ascii="Times New Roman" w:hAnsi="Times New Roman" w:cs="Times New Roman"/>
          <w:sz w:val="24"/>
          <w:szCs w:val="24"/>
        </w:rPr>
      </w:pPr>
    </w:p>
    <w:p w:rsidR="00B20955" w:rsidRPr="00CA3AE3" w:rsidP="00CA3AE3" w14:paraId="6B54BF60" w14:textId="40BD9021">
      <w:pPr>
        <w:widowControl w:val="0"/>
        <w:kinsoku w:val="0"/>
        <w:overflowPunct w:val="0"/>
        <w:spacing w:before="556" w:after="0" w:line="274" w:lineRule="exact"/>
        <w:ind w:right="360"/>
        <w:textAlignment w:val="baseline"/>
        <w:rPr>
          <w:rFonts w:ascii="Times New Roman" w:hAnsi="Times New Roman" w:eastAsiaTheme="minorEastAsia" w:cs="Times New Roman"/>
          <w:b/>
          <w:bCs/>
        </w:rPr>
      </w:pPr>
      <w:r>
        <w:rPr>
          <w:rFonts w:ascii="Times New Roman" w:hAnsi="Times New Roman" w:eastAsiaTheme="minorEastAsia" w:cs="Times New Roman"/>
          <w:b/>
          <w:bCs/>
        </w:rPr>
        <w:t xml:space="preserve">  15. Explain</w:t>
      </w:r>
      <w:r w:rsidRPr="00CA3AE3">
        <w:rPr>
          <w:rFonts w:ascii="Times New Roman" w:hAnsi="Times New Roman" w:eastAsiaTheme="minorEastAsia" w:cs="Times New Roman"/>
          <w:b/>
          <w:bCs/>
        </w:rPr>
        <w:t xml:space="preserve"> the reasons for any program changes or adjustments reported in Items 13 and of the OMB Form 83-I.</w:t>
      </w:r>
    </w:p>
    <w:p w:rsidR="00B20955" w:rsidRPr="00CB39CD" w:rsidP="00B20955" w14:paraId="2D3EAAF4" w14:textId="77777777">
      <w:pPr>
        <w:widowControl w:val="0"/>
        <w:kinsoku w:val="0"/>
        <w:overflowPunct w:val="0"/>
        <w:spacing w:before="361" w:after="0" w:line="272" w:lineRule="exact"/>
        <w:ind w:left="576"/>
        <w:textAlignment w:val="baseline"/>
        <w:rPr>
          <w:rFonts w:ascii="Times New Roman" w:hAnsi="Times New Roman" w:eastAsiaTheme="minorEastAsia" w:cs="Times New Roman"/>
          <w:i/>
          <w:iCs/>
        </w:rPr>
      </w:pPr>
      <w:r w:rsidRPr="00CB39CD">
        <w:rPr>
          <w:rFonts w:ascii="Times New Roman" w:hAnsi="Times New Roman" w:eastAsiaTheme="minorEastAsia" w:cs="Times New Roman"/>
          <w:i/>
          <w:iCs/>
        </w:rPr>
        <w:t>There are no changes to report since this is a new collection.</w:t>
      </w:r>
    </w:p>
    <w:p w:rsidR="00DA2B37" w:rsidRPr="006F131E" w:rsidP="00486235" w14:paraId="7EC52C2B" w14:textId="77777777">
      <w:pPr>
        <w:spacing w:after="0" w:line="240" w:lineRule="auto"/>
        <w:rPr>
          <w:rFonts w:ascii="Times New Roman" w:hAnsi="Times New Roman" w:cs="Times New Roman"/>
          <w:b/>
          <w:bCs/>
          <w:sz w:val="24"/>
          <w:szCs w:val="24"/>
        </w:rPr>
      </w:pPr>
    </w:p>
    <w:p w:rsidR="00FA7F25" w:rsidRPr="00CB39CD" w:rsidP="00FA7F25" w14:paraId="748E5826" w14:textId="4CC456C8">
      <w:pPr>
        <w:widowControl w:val="0"/>
        <w:kinsoku w:val="0"/>
        <w:overflowPunct w:val="0"/>
        <w:spacing w:before="274" w:after="0" w:line="276" w:lineRule="exact"/>
        <w:ind w:right="504"/>
        <w:textAlignment w:val="baseline"/>
        <w:rPr>
          <w:rFonts w:ascii="Times New Roman" w:hAnsi="Times New Roman" w:eastAsiaTheme="minorEastAsia" w:cs="Times New Roman"/>
          <w:b/>
          <w:bCs/>
        </w:rPr>
      </w:pPr>
      <w:r>
        <w:rPr>
          <w:rFonts w:ascii="Times New Roman" w:hAnsi="Times New Roman" w:cs="Times New Roman"/>
          <w:b/>
          <w:bCs/>
          <w:sz w:val="24"/>
          <w:szCs w:val="24"/>
        </w:rPr>
        <w:t xml:space="preserve">  </w:t>
      </w:r>
      <w:r w:rsidRPr="006F131E" w:rsidR="005C3A95">
        <w:rPr>
          <w:rFonts w:ascii="Times New Roman" w:hAnsi="Times New Roman" w:cs="Times New Roman"/>
          <w:b/>
          <w:bCs/>
          <w:sz w:val="24"/>
          <w:szCs w:val="24"/>
        </w:rPr>
        <w:t>16</w:t>
      </w:r>
      <w:r w:rsidRPr="006F131E" w:rsidR="006F131E">
        <w:rPr>
          <w:rFonts w:ascii="Times New Roman" w:hAnsi="Times New Roman" w:cs="Times New Roman"/>
          <w:b/>
          <w:bCs/>
          <w:sz w:val="24"/>
          <w:szCs w:val="24"/>
        </w:rPr>
        <w:t>.</w:t>
      </w:r>
      <w:r w:rsidR="006F131E">
        <w:rPr>
          <w:rFonts w:ascii="Times New Roman" w:hAnsi="Times New Roman" w:cs="Times New Roman"/>
          <w:b/>
          <w:bCs/>
          <w:sz w:val="24"/>
          <w:szCs w:val="24"/>
        </w:rPr>
        <w:t xml:space="preserve"> </w:t>
      </w:r>
      <w:r w:rsidRPr="00CB39CD">
        <w:rPr>
          <w:rFonts w:ascii="Times New Roman" w:hAnsi="Times New Roman" w:eastAsiaTheme="minorEastAsia" w:cs="Times New Roman"/>
          <w:b/>
          <w:bCs/>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7F25" w:rsidRPr="00CB39CD" w:rsidP="00FA7F25" w14:paraId="13D8A584" w14:textId="77777777">
      <w:pPr>
        <w:widowControl w:val="0"/>
        <w:kinsoku w:val="0"/>
        <w:overflowPunct w:val="0"/>
        <w:spacing w:before="351" w:after="0" w:line="278" w:lineRule="exact"/>
        <w:ind w:left="576" w:right="432"/>
        <w:textAlignment w:val="baseline"/>
        <w:rPr>
          <w:rFonts w:ascii="Times New Roman" w:hAnsi="Times New Roman" w:eastAsiaTheme="minorEastAsia" w:cs="Times New Roman"/>
          <w:i/>
          <w:iCs/>
          <w:spacing w:val="-1"/>
        </w:rPr>
      </w:pPr>
      <w:r w:rsidRPr="00CB39CD">
        <w:rPr>
          <w:rFonts w:ascii="Times New Roman" w:hAnsi="Times New Roman" w:eastAsiaTheme="minorEastAsia" w:cs="Times New Roman"/>
          <w:i/>
          <w:iCs/>
          <w:spacing w:val="-1"/>
        </w:rPr>
        <w:t>Currently, there are no plans to use the data to publish a report. The totals achieved by the communities may be aggregated and posted to the CHUSA website to show the aggregated impact of the program.</w:t>
      </w:r>
    </w:p>
    <w:p w:rsidR="006F131E" w:rsidRPr="00817D7D" w:rsidP="006F131E" w14:paraId="006557E4" w14:textId="77777777">
      <w:pPr>
        <w:spacing w:after="0" w:line="240" w:lineRule="auto"/>
        <w:rPr>
          <w:rFonts w:ascii="Times New Roman" w:hAnsi="Times New Roman" w:cs="Times New Roman"/>
          <w:sz w:val="24"/>
          <w:szCs w:val="24"/>
        </w:rPr>
      </w:pPr>
    </w:p>
    <w:p w:rsidR="003A1E6D" w:rsidRPr="00CB39CD" w:rsidP="003A1E6D" w14:paraId="67BF6B00" w14:textId="77777777">
      <w:pPr>
        <w:widowControl w:val="0"/>
        <w:kinsoku w:val="0"/>
        <w:overflowPunct w:val="0"/>
        <w:spacing w:before="274" w:after="0" w:line="276" w:lineRule="exact"/>
        <w:ind w:right="504"/>
        <w:textAlignment w:val="baseline"/>
        <w:rPr>
          <w:rFonts w:ascii="Times New Roman" w:hAnsi="Times New Roman" w:eastAsiaTheme="minorEastAsia" w:cs="Times New Roman"/>
          <w:b/>
          <w:bCs/>
        </w:rPr>
      </w:pPr>
      <w:r w:rsidRPr="00FA7F25">
        <w:rPr>
          <w:rFonts w:ascii="Times New Roman" w:hAnsi="Times New Roman" w:cs="Times New Roman"/>
          <w:b/>
          <w:bCs/>
          <w:sz w:val="24"/>
          <w:szCs w:val="24"/>
        </w:rPr>
        <w:t>17</w:t>
      </w:r>
      <w:r w:rsidRPr="00FA7F25" w:rsidR="00080F61">
        <w:rPr>
          <w:rFonts w:ascii="Times New Roman" w:hAnsi="Times New Roman" w:cs="Times New Roman"/>
          <w:b/>
          <w:bCs/>
          <w:sz w:val="24"/>
          <w:szCs w:val="24"/>
        </w:rPr>
        <w:t>.</w:t>
      </w:r>
      <w:r w:rsidRPr="00817D7D" w:rsidR="00080F61">
        <w:rPr>
          <w:rFonts w:ascii="Times New Roman" w:hAnsi="Times New Roman" w:cs="Times New Roman"/>
          <w:sz w:val="24"/>
          <w:szCs w:val="24"/>
        </w:rPr>
        <w:t xml:space="preserve"> </w:t>
      </w:r>
      <w:r w:rsidRPr="00CB39CD">
        <w:rPr>
          <w:rFonts w:ascii="Times New Roman" w:hAnsi="Times New Roman" w:eastAsiaTheme="minorEastAsia" w:cs="Times New Roman"/>
          <w:b/>
          <w:bCs/>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A1E6D" w:rsidRPr="00CB39CD" w:rsidP="003A1E6D" w14:paraId="3578D1F1" w14:textId="77777777">
      <w:pPr>
        <w:widowControl w:val="0"/>
        <w:kinsoku w:val="0"/>
        <w:overflowPunct w:val="0"/>
        <w:spacing w:before="351" w:after="0" w:line="278" w:lineRule="exact"/>
        <w:ind w:left="576" w:right="432"/>
        <w:textAlignment w:val="baseline"/>
        <w:rPr>
          <w:rFonts w:ascii="Times New Roman" w:hAnsi="Times New Roman" w:eastAsiaTheme="minorEastAsia" w:cs="Times New Roman"/>
          <w:i/>
          <w:iCs/>
          <w:spacing w:val="-1"/>
        </w:rPr>
      </w:pPr>
      <w:r w:rsidRPr="00CB39CD">
        <w:rPr>
          <w:rFonts w:ascii="Times New Roman" w:hAnsi="Times New Roman" w:eastAsiaTheme="minorEastAsia" w:cs="Times New Roman"/>
          <w:i/>
          <w:iCs/>
          <w:spacing w:val="-1"/>
        </w:rPr>
        <w:t>Currently, there are no plans to use the data to publish a report. The totals achieved by the communities may be aggregated and posted to the CHUSA website to show the aggregated impact of the program.</w:t>
      </w:r>
    </w:p>
    <w:p w:rsidR="00B55E9F" w:rsidRPr="00817D7D" w:rsidP="003A1E6D" w14:paraId="2D9F40CC" w14:textId="771AD673">
      <w:pPr>
        <w:spacing w:after="0" w:line="240" w:lineRule="auto"/>
        <w:rPr>
          <w:rFonts w:ascii="Times New Roman" w:hAnsi="Times New Roman" w:cs="Times New Roman"/>
          <w:i/>
          <w:sz w:val="24"/>
          <w:szCs w:val="24"/>
        </w:rPr>
      </w:pPr>
    </w:p>
    <w:p w:rsidR="00CD462A" w:rsidRPr="00CB39CD" w:rsidP="00CD462A" w14:paraId="6E85FAE3" w14:textId="56D96B4E">
      <w:pPr>
        <w:widowControl w:val="0"/>
        <w:kinsoku w:val="0"/>
        <w:overflowPunct w:val="0"/>
        <w:spacing w:before="280" w:after="0" w:line="272" w:lineRule="exact"/>
        <w:textAlignment w:val="baseline"/>
        <w:rPr>
          <w:rFonts w:ascii="Times New Roman" w:hAnsi="Times New Roman" w:eastAsiaTheme="minorEastAsia" w:cs="Times New Roman"/>
          <w:b/>
          <w:bCs/>
        </w:rPr>
      </w:pPr>
      <w:r w:rsidRPr="00CD462A">
        <w:rPr>
          <w:rFonts w:ascii="Times New Roman" w:hAnsi="Times New Roman" w:cs="Times New Roman"/>
          <w:b/>
          <w:bCs/>
          <w:sz w:val="24"/>
          <w:szCs w:val="24"/>
        </w:rPr>
        <w:t>18</w:t>
      </w:r>
      <w:r w:rsidRPr="00CD462A">
        <w:rPr>
          <w:rFonts w:ascii="Times New Roman" w:hAnsi="Times New Roman" w:cs="Times New Roman"/>
          <w:b/>
          <w:bCs/>
          <w:sz w:val="24"/>
          <w:szCs w:val="24"/>
        </w:rPr>
        <w:t>. Explain</w:t>
      </w:r>
      <w:r w:rsidRPr="00CB39CD">
        <w:rPr>
          <w:rFonts w:ascii="Times New Roman" w:hAnsi="Times New Roman" w:eastAsiaTheme="minorEastAsia" w:cs="Times New Roman"/>
          <w:b/>
          <w:bCs/>
        </w:rPr>
        <w:t xml:space="preserve"> each exception to the certification statement identified in item 19.</w:t>
      </w:r>
    </w:p>
    <w:p w:rsidR="00CD462A" w:rsidRPr="00CB39CD" w:rsidP="00CD462A" w14:paraId="24F6BE2B" w14:textId="77777777">
      <w:pPr>
        <w:widowControl w:val="0"/>
        <w:kinsoku w:val="0"/>
        <w:overflowPunct w:val="0"/>
        <w:spacing w:before="362" w:after="30" w:line="272" w:lineRule="exact"/>
        <w:ind w:left="576"/>
        <w:textAlignment w:val="baseline"/>
        <w:rPr>
          <w:rFonts w:ascii="Times New Roman" w:hAnsi="Times New Roman" w:eastAsiaTheme="minorEastAsia" w:cs="Times New Roman"/>
          <w:i/>
          <w:iCs/>
        </w:rPr>
      </w:pPr>
      <w:r w:rsidRPr="00CB39CD">
        <w:rPr>
          <w:rFonts w:ascii="Times New Roman" w:hAnsi="Times New Roman" w:eastAsiaTheme="minorEastAsia" w:cs="Times New Roman"/>
          <w:i/>
          <w:iCs/>
        </w:rPr>
        <w:t>There is no exception to Item #19 “Certification of Paperwork Reduction Act Submission.”</w:t>
      </w:r>
    </w:p>
    <w:p w:rsidR="00CD462A" w:rsidRPr="00CB39CD" w:rsidP="00CD462A" w14:paraId="28EA3A16" w14:textId="1B929549">
      <w:pPr>
        <w:widowControl w:val="0"/>
        <w:kinsoku w:val="0"/>
        <w:overflowPunct w:val="0"/>
        <w:spacing w:after="1541" w:line="552" w:lineRule="exact"/>
        <w:ind w:left="576" w:hanging="360"/>
        <w:textAlignment w:val="baseline"/>
        <w:rPr>
          <w:rFonts w:ascii="Times New Roman" w:hAnsi="Times New Roman" w:eastAsiaTheme="minorEastAsia" w:cs="Times New Roman"/>
          <w:i/>
          <w:iCs/>
        </w:rPr>
      </w:pPr>
      <w:r w:rsidRPr="00CB39CD">
        <w:rPr>
          <w:rFonts w:ascii="Times New Roman" w:hAnsi="Times New Roman" w:eastAsiaTheme="minorEastAsia" w:cs="Times New Roman"/>
          <w:b/>
        </w:rPr>
        <w:t>B. Collections of Information Employing Statistical Methods</w:t>
      </w:r>
      <w:r w:rsidRPr="00CB39CD">
        <w:rPr>
          <w:rFonts w:ascii="Times New Roman" w:hAnsi="Times New Roman" w:eastAsiaTheme="minorEastAsia" w:cs="Times New Roman"/>
          <w:b/>
        </w:rPr>
        <w:br/>
      </w:r>
      <w:r w:rsidRPr="00CB39CD">
        <w:rPr>
          <w:rFonts w:ascii="Times New Roman" w:hAnsi="Times New Roman" w:eastAsiaTheme="minorEastAsia" w:cs="Times New Roman"/>
          <w:i/>
          <w:iCs/>
        </w:rPr>
        <w:t>None.</w:t>
      </w:r>
    </w:p>
    <w:p w:rsidR="003A1E6D" w:rsidRPr="00817D7D" w:rsidP="003A1E6D" w14:paraId="4228B5A7" w14:textId="3CC315E4">
      <w:pPr>
        <w:spacing w:after="0" w:line="240" w:lineRule="auto"/>
        <w:rPr>
          <w:rFonts w:ascii="Times New Roman" w:hAnsi="Times New Roman" w:cs="Times New Roman"/>
          <w:sz w:val="24"/>
          <w:szCs w:val="24"/>
        </w:rPr>
      </w:pPr>
    </w:p>
    <w:p w:rsidR="00A50A0F" w:rsidRPr="00817D7D" w:rsidP="00B55E9F" w14:paraId="4ED56C1C" w14:textId="683C9E46">
      <w:pPr>
        <w:spacing w:after="0" w:line="240" w:lineRule="auto"/>
        <w:rPr>
          <w:rFonts w:ascii="Times New Roman" w:hAnsi="Times New Roman" w:cs="Times New Roman"/>
          <w:i/>
          <w:sz w:val="24"/>
          <w:szCs w:val="24"/>
        </w:rPr>
      </w:pPr>
      <w:r w:rsidRPr="00817D7D">
        <w:rPr>
          <w:rFonts w:ascii="Times New Roman" w:hAnsi="Times New Roman" w:cs="Times New Roman"/>
          <w:sz w:val="24"/>
          <w:szCs w:val="24"/>
          <w:highlight w:val="cyan"/>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2B1A62"/>
    <w:multiLevelType w:val="singleLevel"/>
    <w:tmpl w:val="FFFFFFFF"/>
    <w:lvl w:ilvl="0">
      <w:start w:val="15"/>
      <w:numFmt w:val="decimal"/>
      <w:lvlText w:val="%1."/>
      <w:lvlJc w:val="left"/>
      <w:pPr>
        <w:tabs>
          <w:tab w:val="num" w:pos="576"/>
        </w:tabs>
        <w:ind w:left="576" w:hanging="360"/>
      </w:pPr>
      <w:rPr>
        <w:rFonts w:ascii="Times New Roman" w:hAnsi="Times New Roman"/>
        <w:snapToGrid/>
        <w:sz w:val="24"/>
      </w:rPr>
    </w:lvl>
  </w:abstractNum>
  <w:abstractNum w:abstractNumId="1">
    <w:nsid w:val="05F0172D"/>
    <w:multiLevelType w:val="singleLevel"/>
    <w:tmpl w:val="FFFFFFFF"/>
    <w:lvl w:ilvl="0">
      <w:start w:val="0"/>
      <w:numFmt w:val="bullet"/>
      <w:lvlText w:val="·"/>
      <w:lvlJc w:val="left"/>
      <w:pPr>
        <w:tabs>
          <w:tab w:val="num" w:pos="1656"/>
        </w:tabs>
        <w:ind w:left="1296"/>
      </w:pPr>
      <w:rPr>
        <w:rFonts w:ascii="Symbol" w:hAnsi="Symbol"/>
        <w:snapToGrid/>
        <w:sz w:val="24"/>
      </w:rPr>
    </w:lvl>
  </w:abstractNum>
  <w:abstractNum w:abstractNumId="2">
    <w:nsid w:val="0D314847"/>
    <w:multiLevelType w:val="hybridMultilevel"/>
    <w:tmpl w:val="2C5C417C"/>
    <w:lvl w:ilvl="0">
      <w:start w:val="1"/>
      <w:numFmt w:val="lowerLetter"/>
      <w:lvlText w:val="%1."/>
      <w:lvlJc w:val="left"/>
      <w:pPr>
        <w:ind w:left="1296" w:hanging="360"/>
      </w:pPr>
      <w:rPr>
        <w:rFonts w:hint="defaul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3">
    <w:nsid w:val="1DE75217"/>
    <w:multiLevelType w:val="hybridMultilevel"/>
    <w:tmpl w:val="615EBD06"/>
    <w:lvl w:ilvl="0">
      <w:start w:val="5"/>
      <w:numFmt w:val="decimal"/>
      <w:lvlText w:val="%1."/>
      <w:lvlJc w:val="left"/>
      <w:pPr>
        <w:ind w:left="540" w:hanging="360"/>
      </w:pPr>
      <w:rPr>
        <w:rFonts w:eastAsiaTheme="minorHAnsi" w:hint="default"/>
        <w:b/>
        <w:bCs/>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271B08"/>
    <w:multiLevelType w:val="multilevel"/>
    <w:tmpl w:val="21A6365C"/>
    <w:styleLink w:val="CurrentList1"/>
    <w:lvl w:ilvl="0">
      <w:start w:val="5"/>
      <w:numFmt w:val="decimal"/>
      <w:lvlText w:val="%1."/>
      <w:lvlJc w:val="left"/>
      <w:pPr>
        <w:ind w:left="720" w:hanging="360"/>
      </w:pPr>
      <w:rPr>
        <w:rFonts w:eastAsiaTheme="minorHAns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0328C5"/>
    <w:multiLevelType w:val="hybridMultilevel"/>
    <w:tmpl w:val="A8B252B6"/>
    <w:lvl w:ilvl="0">
      <w:start w:val="3"/>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8F2AFB"/>
    <w:multiLevelType w:val="hybridMultilevel"/>
    <w:tmpl w:val="0F56C2F2"/>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B740B0C"/>
    <w:multiLevelType w:val="hybridMultilevel"/>
    <w:tmpl w:val="5DE2072A"/>
    <w:lvl w:ilvl="0">
      <w:start w:val="1"/>
      <w:numFmt w:val="decimal"/>
      <w:lvlText w:val="%1."/>
      <w:lvlJc w:val="left"/>
      <w:pPr>
        <w:ind w:left="936" w:hanging="360"/>
      </w:pPr>
      <w:rPr>
        <w:rFonts w:asciiTheme="majorHAnsi" w:eastAsiaTheme="minorHAnsi" w:hAnsiTheme="majorHAnsi" w:cstheme="minorBidi" w:hint="default"/>
        <w:b w:val="0"/>
        <w:sz w:val="24"/>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num w:numId="1" w16cid:durableId="1022128018">
    <w:abstractNumId w:val="1"/>
  </w:num>
  <w:num w:numId="2" w16cid:durableId="2047631088">
    <w:abstractNumId w:val="1"/>
    <w:lvlOverride w:ilvl="0">
      <w:lvl w:ilvl="0">
        <w:start w:val="0"/>
        <w:numFmt w:val="bullet"/>
        <w:lvlText w:val="·"/>
        <w:lvlJc w:val="left"/>
        <w:pPr>
          <w:tabs>
            <w:tab w:val="num" w:pos="1656"/>
          </w:tabs>
          <w:ind w:left="1656" w:hanging="360"/>
        </w:pPr>
        <w:rPr>
          <w:rFonts w:ascii="Symbol" w:hAnsi="Symbol"/>
          <w:snapToGrid/>
          <w:sz w:val="24"/>
        </w:rPr>
      </w:lvl>
    </w:lvlOverride>
  </w:num>
  <w:num w:numId="3" w16cid:durableId="737288132">
    <w:abstractNumId w:val="2"/>
  </w:num>
  <w:num w:numId="4" w16cid:durableId="2047244644">
    <w:abstractNumId w:val="7"/>
  </w:num>
  <w:num w:numId="5" w16cid:durableId="1847132700">
    <w:abstractNumId w:val="1"/>
    <w:lvlOverride w:ilvl="0">
      <w:lvl w:ilvl="0">
        <w:start w:val="0"/>
        <w:numFmt w:val="bullet"/>
        <w:lvlText w:val="·"/>
        <w:lvlJc w:val="left"/>
        <w:pPr>
          <w:tabs>
            <w:tab w:val="num" w:pos="1656"/>
          </w:tabs>
          <w:ind w:left="1656" w:hanging="360"/>
        </w:pPr>
        <w:rPr>
          <w:rFonts w:ascii="Symbol" w:hAnsi="Symbol"/>
          <w:b/>
          <w:snapToGrid/>
          <w:sz w:val="24"/>
        </w:rPr>
      </w:lvl>
    </w:lvlOverride>
  </w:num>
  <w:num w:numId="6" w16cid:durableId="1728260958">
    <w:abstractNumId w:val="5"/>
  </w:num>
  <w:num w:numId="7" w16cid:durableId="1082675912">
    <w:abstractNumId w:val="3"/>
  </w:num>
  <w:num w:numId="8" w16cid:durableId="136849806">
    <w:abstractNumId w:val="1"/>
    <w:lvlOverride w:ilvl="0">
      <w:lvl w:ilvl="0">
        <w:start w:val="0"/>
        <w:numFmt w:val="bullet"/>
        <w:lvlText w:val="·"/>
        <w:lvlJc w:val="left"/>
        <w:pPr>
          <w:tabs>
            <w:tab w:val="num" w:pos="720"/>
          </w:tabs>
          <w:ind w:left="576"/>
        </w:pPr>
        <w:rPr>
          <w:rFonts w:ascii="Symbol" w:hAnsi="Symbol"/>
          <w:snapToGrid/>
          <w:sz w:val="24"/>
        </w:rPr>
      </w:lvl>
    </w:lvlOverride>
  </w:num>
  <w:num w:numId="9" w16cid:durableId="1838350423">
    <w:abstractNumId w:val="1"/>
    <w:lvlOverride w:ilvl="0">
      <w:lvl w:ilvl="0">
        <w:start w:val="0"/>
        <w:numFmt w:val="bullet"/>
        <w:lvlText w:val="·"/>
        <w:lvlJc w:val="left"/>
        <w:pPr>
          <w:tabs>
            <w:tab w:val="num" w:pos="720"/>
          </w:tabs>
          <w:ind w:left="720" w:hanging="144"/>
        </w:pPr>
        <w:rPr>
          <w:rFonts w:ascii="Symbol" w:hAnsi="Symbol"/>
          <w:snapToGrid/>
          <w:sz w:val="24"/>
        </w:rPr>
      </w:lvl>
    </w:lvlOverride>
  </w:num>
  <w:num w:numId="10" w16cid:durableId="790054264">
    <w:abstractNumId w:val="1"/>
    <w:lvlOverride w:ilvl="0">
      <w:lvl w:ilvl="0">
        <w:start w:val="0"/>
        <w:numFmt w:val="bullet"/>
        <w:lvlText w:val="·"/>
        <w:lvlJc w:val="left"/>
        <w:pPr>
          <w:tabs>
            <w:tab w:val="num" w:pos="720"/>
          </w:tabs>
          <w:ind w:left="936" w:hanging="360"/>
        </w:pPr>
        <w:rPr>
          <w:rFonts w:ascii="Symbol" w:hAnsi="Symbol"/>
          <w:snapToGrid/>
          <w:sz w:val="24"/>
        </w:rPr>
      </w:lvl>
    </w:lvlOverride>
  </w:num>
  <w:num w:numId="11" w16cid:durableId="1348411360">
    <w:abstractNumId w:val="1"/>
    <w:lvlOverride w:ilvl="0">
      <w:lvl w:ilvl="0">
        <w:start w:val="0"/>
        <w:numFmt w:val="bullet"/>
        <w:lvlText w:val="·"/>
        <w:lvlJc w:val="left"/>
        <w:pPr>
          <w:tabs>
            <w:tab w:val="num" w:pos="720"/>
          </w:tabs>
          <w:ind w:left="720" w:hanging="144"/>
        </w:pPr>
        <w:rPr>
          <w:rFonts w:ascii="Symbol" w:hAnsi="Symbol"/>
          <w:snapToGrid/>
          <w:sz w:val="24"/>
        </w:rPr>
      </w:lvl>
    </w:lvlOverride>
  </w:num>
  <w:num w:numId="12" w16cid:durableId="821578612">
    <w:abstractNumId w:val="4"/>
  </w:num>
  <w:num w:numId="13" w16cid:durableId="270285986">
    <w:abstractNumId w:val="1"/>
    <w:lvlOverride w:ilvl="0">
      <w:lvl w:ilvl="0">
        <w:start w:val="0"/>
        <w:numFmt w:val="bullet"/>
        <w:lvlText w:val="·"/>
        <w:lvlJc w:val="left"/>
        <w:pPr>
          <w:tabs>
            <w:tab w:val="num" w:pos="936"/>
          </w:tabs>
          <w:ind w:left="936" w:hanging="360"/>
        </w:pPr>
        <w:rPr>
          <w:rFonts w:ascii="Symbol" w:hAnsi="Symbol"/>
          <w:snapToGrid/>
          <w:sz w:val="24"/>
        </w:rPr>
      </w:lvl>
    </w:lvlOverride>
  </w:num>
  <w:num w:numId="14" w16cid:durableId="522012601">
    <w:abstractNumId w:val="6"/>
  </w:num>
  <w:num w:numId="15" w16cid:durableId="1916042883">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ollard, Colette">
    <w15:presenceInfo w15:providerId="AD" w15:userId="S::Colette.Pollard@hud.gov::082b7022-5d05-4d57-baf7-f8c5caf028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5E36"/>
    <w:rsid w:val="00076EA5"/>
    <w:rsid w:val="00080F61"/>
    <w:rsid w:val="000A1242"/>
    <w:rsid w:val="000B0E70"/>
    <w:rsid w:val="001017A0"/>
    <w:rsid w:val="00105F45"/>
    <w:rsid w:val="0012243C"/>
    <w:rsid w:val="00124E7A"/>
    <w:rsid w:val="00127B46"/>
    <w:rsid w:val="0019095F"/>
    <w:rsid w:val="0019309D"/>
    <w:rsid w:val="001B7A83"/>
    <w:rsid w:val="001F526C"/>
    <w:rsid w:val="00200261"/>
    <w:rsid w:val="00203BC2"/>
    <w:rsid w:val="00205017"/>
    <w:rsid w:val="00211832"/>
    <w:rsid w:val="00222D1B"/>
    <w:rsid w:val="00235D71"/>
    <w:rsid w:val="0024335E"/>
    <w:rsid w:val="00254DCF"/>
    <w:rsid w:val="002567F9"/>
    <w:rsid w:val="002750CB"/>
    <w:rsid w:val="0027743E"/>
    <w:rsid w:val="00294E92"/>
    <w:rsid w:val="002C5D7E"/>
    <w:rsid w:val="002D16A1"/>
    <w:rsid w:val="002D7713"/>
    <w:rsid w:val="002F049E"/>
    <w:rsid w:val="002F4865"/>
    <w:rsid w:val="002F66F9"/>
    <w:rsid w:val="002F6C94"/>
    <w:rsid w:val="003132E7"/>
    <w:rsid w:val="003215B7"/>
    <w:rsid w:val="0032519F"/>
    <w:rsid w:val="00331D7E"/>
    <w:rsid w:val="00337EF1"/>
    <w:rsid w:val="00340D9B"/>
    <w:rsid w:val="00351E6C"/>
    <w:rsid w:val="003617CE"/>
    <w:rsid w:val="0036613E"/>
    <w:rsid w:val="00383D59"/>
    <w:rsid w:val="00394A8A"/>
    <w:rsid w:val="003A1E6D"/>
    <w:rsid w:val="003C0540"/>
    <w:rsid w:val="003C481B"/>
    <w:rsid w:val="003E5155"/>
    <w:rsid w:val="00420AE9"/>
    <w:rsid w:val="00456F70"/>
    <w:rsid w:val="00480AFF"/>
    <w:rsid w:val="00483600"/>
    <w:rsid w:val="00486235"/>
    <w:rsid w:val="00490797"/>
    <w:rsid w:val="0049258E"/>
    <w:rsid w:val="004A0584"/>
    <w:rsid w:val="004C74D6"/>
    <w:rsid w:val="004F4F5D"/>
    <w:rsid w:val="004F640C"/>
    <w:rsid w:val="00502FF3"/>
    <w:rsid w:val="00510F0C"/>
    <w:rsid w:val="005134A2"/>
    <w:rsid w:val="00517727"/>
    <w:rsid w:val="005206C2"/>
    <w:rsid w:val="00520B36"/>
    <w:rsid w:val="0056072C"/>
    <w:rsid w:val="00571698"/>
    <w:rsid w:val="005738F7"/>
    <w:rsid w:val="00576EDB"/>
    <w:rsid w:val="00594B6B"/>
    <w:rsid w:val="00594C4C"/>
    <w:rsid w:val="00596BBA"/>
    <w:rsid w:val="005B5F89"/>
    <w:rsid w:val="005C3A95"/>
    <w:rsid w:val="005C7428"/>
    <w:rsid w:val="005D5C81"/>
    <w:rsid w:val="005E4B6D"/>
    <w:rsid w:val="00603998"/>
    <w:rsid w:val="00642741"/>
    <w:rsid w:val="0065530D"/>
    <w:rsid w:val="006A13FA"/>
    <w:rsid w:val="006B0231"/>
    <w:rsid w:val="006C096D"/>
    <w:rsid w:val="006E563D"/>
    <w:rsid w:val="006F131E"/>
    <w:rsid w:val="006F2DF8"/>
    <w:rsid w:val="007039AE"/>
    <w:rsid w:val="00706987"/>
    <w:rsid w:val="00722FDB"/>
    <w:rsid w:val="0074258B"/>
    <w:rsid w:val="00755344"/>
    <w:rsid w:val="00767A0A"/>
    <w:rsid w:val="0077261C"/>
    <w:rsid w:val="007767E9"/>
    <w:rsid w:val="007A1025"/>
    <w:rsid w:val="008163D7"/>
    <w:rsid w:val="00817D7D"/>
    <w:rsid w:val="00835E50"/>
    <w:rsid w:val="0085653B"/>
    <w:rsid w:val="0085688C"/>
    <w:rsid w:val="008635C4"/>
    <w:rsid w:val="008676CC"/>
    <w:rsid w:val="008833BF"/>
    <w:rsid w:val="00883CAE"/>
    <w:rsid w:val="0089667E"/>
    <w:rsid w:val="008A06EF"/>
    <w:rsid w:val="008A13EE"/>
    <w:rsid w:val="008D1294"/>
    <w:rsid w:val="008E3029"/>
    <w:rsid w:val="008E4DF3"/>
    <w:rsid w:val="008F5FCD"/>
    <w:rsid w:val="009051E5"/>
    <w:rsid w:val="009055ED"/>
    <w:rsid w:val="00951860"/>
    <w:rsid w:val="0097567B"/>
    <w:rsid w:val="0098628F"/>
    <w:rsid w:val="00994F2B"/>
    <w:rsid w:val="00996894"/>
    <w:rsid w:val="009A6246"/>
    <w:rsid w:val="009B700A"/>
    <w:rsid w:val="009C5F83"/>
    <w:rsid w:val="009E3BFD"/>
    <w:rsid w:val="009F2544"/>
    <w:rsid w:val="00A02F88"/>
    <w:rsid w:val="00A046C6"/>
    <w:rsid w:val="00A23A7E"/>
    <w:rsid w:val="00A501A0"/>
    <w:rsid w:val="00A50A0F"/>
    <w:rsid w:val="00A54CA0"/>
    <w:rsid w:val="00A56200"/>
    <w:rsid w:val="00A76F7E"/>
    <w:rsid w:val="00A77157"/>
    <w:rsid w:val="00AA071C"/>
    <w:rsid w:val="00AB04D5"/>
    <w:rsid w:val="00AC74DE"/>
    <w:rsid w:val="00AD207F"/>
    <w:rsid w:val="00AF2C29"/>
    <w:rsid w:val="00B04E7F"/>
    <w:rsid w:val="00B05667"/>
    <w:rsid w:val="00B20955"/>
    <w:rsid w:val="00B429D9"/>
    <w:rsid w:val="00B523BC"/>
    <w:rsid w:val="00B52F4E"/>
    <w:rsid w:val="00B55E9F"/>
    <w:rsid w:val="00B5600D"/>
    <w:rsid w:val="00B71593"/>
    <w:rsid w:val="00B90805"/>
    <w:rsid w:val="00B92E94"/>
    <w:rsid w:val="00B933B0"/>
    <w:rsid w:val="00BD7755"/>
    <w:rsid w:val="00BE7AA7"/>
    <w:rsid w:val="00C07477"/>
    <w:rsid w:val="00C33684"/>
    <w:rsid w:val="00C35A94"/>
    <w:rsid w:val="00C62D17"/>
    <w:rsid w:val="00C76AA4"/>
    <w:rsid w:val="00C808F4"/>
    <w:rsid w:val="00CA15B1"/>
    <w:rsid w:val="00CA3AE3"/>
    <w:rsid w:val="00CB39CD"/>
    <w:rsid w:val="00CB5CE2"/>
    <w:rsid w:val="00CC24D5"/>
    <w:rsid w:val="00CC2835"/>
    <w:rsid w:val="00CD462A"/>
    <w:rsid w:val="00CE5B30"/>
    <w:rsid w:val="00CF791C"/>
    <w:rsid w:val="00D200F9"/>
    <w:rsid w:val="00D21AA6"/>
    <w:rsid w:val="00D462F7"/>
    <w:rsid w:val="00D677C3"/>
    <w:rsid w:val="00D734A2"/>
    <w:rsid w:val="00D92AFB"/>
    <w:rsid w:val="00DA2B37"/>
    <w:rsid w:val="00DC3209"/>
    <w:rsid w:val="00DC49C5"/>
    <w:rsid w:val="00DE0BA6"/>
    <w:rsid w:val="00DE52F3"/>
    <w:rsid w:val="00E00B2F"/>
    <w:rsid w:val="00E37358"/>
    <w:rsid w:val="00E413FF"/>
    <w:rsid w:val="00E5409A"/>
    <w:rsid w:val="00E65D41"/>
    <w:rsid w:val="00E77C4C"/>
    <w:rsid w:val="00E95FFB"/>
    <w:rsid w:val="00E9633B"/>
    <w:rsid w:val="00EA6C04"/>
    <w:rsid w:val="00F0385B"/>
    <w:rsid w:val="00F25499"/>
    <w:rsid w:val="00F3554C"/>
    <w:rsid w:val="00F5231F"/>
    <w:rsid w:val="00F839BC"/>
    <w:rsid w:val="00F86C35"/>
    <w:rsid w:val="00F97482"/>
    <w:rsid w:val="00FA4D0C"/>
    <w:rsid w:val="00FA7F25"/>
    <w:rsid w:val="00FB569C"/>
    <w:rsid w:val="00FC077C"/>
    <w:rsid w:val="00FF24A5"/>
    <w:rsid w:val="00FF6A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6DD5C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51E5"/>
    <w:rPr>
      <w:sz w:val="16"/>
      <w:szCs w:val="16"/>
    </w:rPr>
  </w:style>
  <w:style w:type="paragraph" w:styleId="CommentText">
    <w:name w:val="annotation text"/>
    <w:basedOn w:val="Normal"/>
    <w:link w:val="CommentTextChar"/>
    <w:uiPriority w:val="99"/>
    <w:unhideWhenUsed/>
    <w:rsid w:val="009051E5"/>
    <w:pPr>
      <w:spacing w:after="160" w:line="240" w:lineRule="auto"/>
    </w:pPr>
    <w:rPr>
      <w:rFonts w:eastAsiaTheme="minorEastAsia"/>
      <w:kern w:val="2"/>
      <w:sz w:val="20"/>
      <w:szCs w:val="20"/>
      <w14:ligatures w14:val="standardContextual"/>
    </w:rPr>
  </w:style>
  <w:style w:type="character" w:customStyle="1" w:styleId="CommentTextChar">
    <w:name w:val="Comment Text Char"/>
    <w:basedOn w:val="DefaultParagraphFont"/>
    <w:link w:val="CommentText"/>
    <w:uiPriority w:val="99"/>
    <w:rsid w:val="009051E5"/>
    <w:rPr>
      <w:rFonts w:eastAsiaTheme="minorEastAsia"/>
      <w:kern w:val="2"/>
      <w:sz w:val="20"/>
      <w:szCs w:val="20"/>
      <w14:ligatures w14:val="standardContextual"/>
    </w:rPr>
  </w:style>
  <w:style w:type="numbering" w:customStyle="1" w:styleId="CurrentList1">
    <w:name w:val="Current List1"/>
    <w:uiPriority w:val="99"/>
    <w:rsid w:val="0048360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23/10/17/2023-22800/notice-of-expansion-and-proposed-restructuring-of-the-digital-opportunity-demonstration-program" TargetMode="External" /><Relationship Id="rId6" Type="http://schemas.openxmlformats.org/officeDocument/2006/relationships/hyperlink" Target="https://forms.office.com/Pages/DesignPageV2.aspx?subpage=design&amp;FormId=xSRVYekizUuokxGApT_HshJlyHWVAOJHofO22qgiAhVUNk5JTDE0UVRTSjJPWkhOVkJSVFVFR09OMC4u&amp;Token=efacffb10aa54fc5b5c2cab06603cfdd" TargetMode="External" /><Relationship Id="rId7" Type="http://schemas.openxmlformats.org/officeDocument/2006/relationships/hyperlink" Target="https://forms.office.com/Pages/DesignPageV2.aspx?subpage=design&amp;FormId=xSRVYekizUuokxGApT_HshJlyHWVAOJHofO22qgiAhVUNUUyQlZWQ1FTS1pDUDFLNjdBRkFRT1pNOS4u&amp;Token=831ee5e7285d4fb89cd3e5b947c81740" TargetMode="External" /><Relationship Id="rId8" Type="http://schemas.openxmlformats.org/officeDocument/2006/relationships/hyperlink" Target="https://forms.office.com/Pages/DesignPageV2.aspx?subpage=design&amp;FormId=xSRVYekizUuokxGApT_HshJlyHWVAOJHofO22qgiAhVUQVFEQjJGV1dEWFI2MkE0TEhFUFFOS1M0Mi4u&amp;Token=3e25e67c4d684967a5269794da07b02b" TargetMode="External" /><Relationship Id="rId9" Type="http://schemas.openxmlformats.org/officeDocument/2006/relationships/hyperlink" Target="https://www.hud.gov/connecthomeu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A0630-0185-418B-A956-C6D0EE06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Hedberg, Kurt E</cp:lastModifiedBy>
  <cp:revision>107</cp:revision>
  <cp:lastPrinted>2016-09-20T19:55:00Z</cp:lastPrinted>
  <dcterms:created xsi:type="dcterms:W3CDTF">2024-10-17T17:50:00Z</dcterms:created>
  <dcterms:modified xsi:type="dcterms:W3CDTF">2024-10-17T19:09:00Z</dcterms:modified>
</cp:coreProperties>
</file>