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554C44FA">
      <w:pPr>
        <w:jc w:val="center"/>
        <w:rPr>
          <w:sz w:val="22"/>
          <w:szCs w:val="22"/>
          <w:u w:val="single"/>
        </w:rPr>
      </w:pPr>
      <w:r w:rsidRPr="00553727">
        <w:rPr>
          <w:sz w:val="22"/>
          <w:szCs w:val="22"/>
          <w:u w:val="single"/>
        </w:rPr>
        <w:t>VA FORM 29-</w:t>
      </w:r>
      <w:r w:rsidR="0086647F">
        <w:rPr>
          <w:sz w:val="22"/>
          <w:szCs w:val="22"/>
          <w:u w:val="single"/>
        </w:rPr>
        <w:t>0563</w:t>
      </w:r>
    </w:p>
    <w:p w:rsidR="0086647F" w:rsidP="00CE550F" w14:paraId="42AB9D9E" w14:textId="77777777">
      <w:pPr>
        <w:jc w:val="center"/>
        <w:rPr>
          <w:sz w:val="22"/>
          <w:szCs w:val="22"/>
          <w:u w:val="single"/>
        </w:rPr>
      </w:pPr>
      <w:r w:rsidRPr="0086647F">
        <w:rPr>
          <w:sz w:val="22"/>
          <w:szCs w:val="22"/>
          <w:u w:val="single"/>
        </w:rPr>
        <w:t xml:space="preserve">VETERANS MORTGAGE LIFE INSURANCE INQUIRY </w:t>
      </w:r>
    </w:p>
    <w:p w:rsidR="00CE550F" w:rsidRPr="00553727" w:rsidP="00CE550F" w14:paraId="3C808971" w14:textId="09DABCE5">
      <w:pPr>
        <w:jc w:val="center"/>
        <w:rPr>
          <w:sz w:val="22"/>
          <w:szCs w:val="22"/>
          <w:u w:val="single"/>
        </w:rPr>
      </w:pPr>
      <w:r w:rsidRPr="00553727">
        <w:rPr>
          <w:sz w:val="22"/>
          <w:szCs w:val="22"/>
          <w:u w:val="single"/>
        </w:rPr>
        <w:t>2900-</w:t>
      </w:r>
      <w:r w:rsidR="0086647F">
        <w:rPr>
          <w:sz w:val="22"/>
          <w:szCs w:val="22"/>
          <w:u w:val="single"/>
        </w:rPr>
        <w:t>0503</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RPr="001F5990" w:rsidP="00C8663D" w14:paraId="3912B572" w14:textId="77777777">
            <w:pPr>
              <w:numPr>
                <w:ilvl w:val="0"/>
                <w:numId w:val="9"/>
              </w:numPr>
              <w:ind w:left="360" w:right="-720" w:hanging="360"/>
            </w:pPr>
            <w:r>
              <w:t>This ICR is being submitted as an “Extension” since there are no changes to the burden or the information collection instruments.</w:t>
            </w:r>
          </w:p>
          <w:p w:rsidR="00C8663D" w:rsidP="00C8663D" w14:paraId="7F061238" w14:textId="0EC08DA6">
            <w:pPr>
              <w:numPr>
                <w:ilvl w:val="0"/>
                <w:numId w:val="9"/>
              </w:numPr>
              <w:ind w:left="360" w:right="-720" w:hanging="360"/>
            </w:pPr>
            <w:r w:rsidRPr="001E6E87">
              <w:t xml:space="preserve">Title:  </w:t>
            </w:r>
            <w:r w:rsidR="0086647F">
              <w:t>Veterans Mortgage Lie Insurance Inquiry</w:t>
            </w:r>
            <w:r w:rsidRPr="001E6E87">
              <w:t xml:space="preserve">, VA Form </w:t>
            </w:r>
            <w:r w:rsidR="0086647F">
              <w:t>29-0563</w:t>
            </w:r>
            <w:r w:rsidRPr="001E6E87">
              <w:t>.</w:t>
            </w:r>
          </w:p>
          <w:p w:rsidR="00490D11" w:rsidRPr="001E6E87" w:rsidP="00C8663D" w14:paraId="0DD2ACC4" w14:textId="00C51022">
            <w:pPr>
              <w:numPr>
                <w:ilvl w:val="0"/>
                <w:numId w:val="9"/>
              </w:numPr>
              <w:ind w:left="360" w:right="-720" w:hanging="360"/>
            </w:pPr>
            <w:r>
              <w:t>No comments were received during the 60-Day Comment Period</w:t>
            </w:r>
          </w:p>
          <w:p w:rsidR="00C8663D" w:rsidP="00CE18D9" w14:paraId="5D0C0481" w14:textId="77777777">
            <w:pPr>
              <w:ind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66365C" w:rsidP="00125A85" w14:paraId="4D4641F1" w14:textId="28BCD5AE">
      <w:pPr>
        <w:ind w:left="360" w:right="-720"/>
      </w:pPr>
      <w:r w:rsidRPr="00607DD8">
        <w:t>The form is used by the Department of Veterans Affairs (VA) to inquire about a veteran’s continued ownership of the property issued under Veterans Mortgage Life Insurance when an address change for the veteran is received. The information obtained is used in determining whether continued Veterans Mortgage Life Insurance coverage is applicable since the law granting this insurance provides that coverage terminates if the veteran no longer owns the property.  The information requested is required by law, 38 USC Section 2106.  The expiration date is being added to the form.</w:t>
      </w:r>
    </w:p>
    <w:p w:rsidR="00BB212A" w:rsidP="00125A85" w14:paraId="297D606F"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2D29EF" w:rsidP="0086647F" w14:paraId="1CEC286E" w14:textId="5C83C6F8">
      <w:pPr>
        <w:ind w:left="360" w:right="-720"/>
      </w:pPr>
      <w:r w:rsidRPr="0086647F">
        <w:t>The data collected is used by insurance personnel in the maintenance of Veterans Mortgage Life Insurance accounts.</w:t>
      </w:r>
    </w:p>
    <w:p w:rsidR="0086647F" w:rsidP="0086647F" w14:paraId="12942B6B" w14:textId="77777777">
      <w:pPr>
        <w:ind w:left="36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86647F" w:rsidP="0086647F" w14:paraId="344B5EB9" w14:textId="77777777">
      <w:pPr>
        <w:ind w:right="-720" w:firstLine="360"/>
        <w:rPr>
          <w:bCs/>
        </w:rPr>
      </w:pPr>
    </w:p>
    <w:p w:rsidR="00BB212A" w:rsidP="0086647F" w14:paraId="193D4B25" w14:textId="363F451E">
      <w:pPr>
        <w:ind w:left="360" w:right="-720"/>
      </w:pPr>
      <w:r>
        <w:t>VA Form 29-0563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86647F" w:rsidP="00125A85" w14:paraId="240A327A" w14:textId="7777777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362934" w:rsidP="00362934" w14:paraId="7340E15C" w14:textId="77777777">
      <w:pPr>
        <w:ind w:left="360" w:right="-720"/>
      </w:pPr>
      <w:r w:rsidRPr="00607DD8">
        <w:t>The form is designed for use by VA to establish continued entitlement to Veterans Mortgage Life Insurance.</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1CBEDF75">
      <w:pPr>
        <w:overflowPunct w:val="0"/>
        <w:autoSpaceDE w:val="0"/>
        <w:autoSpaceDN w:val="0"/>
        <w:adjustRightInd w:val="0"/>
        <w:ind w:left="360"/>
        <w:textAlignment w:val="baseline"/>
      </w:pPr>
      <w:r>
        <w:t xml:space="preserve">A 60-Day Federal Register Notice (FRN) for the collection published on </w:t>
      </w:r>
      <w:r w:rsidR="00490D11">
        <w:t xml:space="preserve">Monday, </w:t>
      </w:r>
      <w:r w:rsidR="0073594F">
        <w:t>September 9, 2024</w:t>
      </w:r>
      <w:r>
        <w:t xml:space="preserve">.  The 60-Day FRN citation is </w:t>
      </w:r>
      <w:r w:rsidR="00D173EE">
        <w:t xml:space="preserve">Vol. </w:t>
      </w:r>
      <w:r w:rsidR="0073594F">
        <w:t>89</w:t>
      </w:r>
      <w:r w:rsidR="000C665E">
        <w:t xml:space="preserve"> </w:t>
      </w:r>
      <w:r>
        <w:t xml:space="preserve">FRN </w:t>
      </w:r>
      <w:r w:rsidR="0073594F">
        <w:t>73192</w:t>
      </w:r>
      <w:r>
        <w:t xml:space="preserve">. </w:t>
      </w:r>
    </w:p>
    <w:p w:rsidR="004F367C" w:rsidP="00125A85" w14:paraId="7FF60900" w14:textId="77777777">
      <w:pPr>
        <w:overflowPunct w:val="0"/>
        <w:autoSpaceDE w:val="0"/>
        <w:autoSpaceDN w:val="0"/>
        <w:adjustRightInd w:val="0"/>
        <w:ind w:left="990"/>
        <w:textAlignment w:val="baseline"/>
      </w:pPr>
    </w:p>
    <w:p w:rsidR="004F367C" w:rsidP="00C33614" w14:paraId="5834D9D8" w14:textId="618F5CCD">
      <w:pPr>
        <w:overflowPunct w:val="0"/>
        <w:autoSpaceDE w:val="0"/>
        <w:autoSpaceDN w:val="0"/>
        <w:adjustRightInd w:val="0"/>
        <w:ind w:left="360"/>
        <w:textAlignment w:val="baseline"/>
      </w:pPr>
      <w:r>
        <w:t xml:space="preserve">No comments were received during the 60-Day Comment Period. </w:t>
      </w:r>
    </w:p>
    <w:p w:rsidR="004F367C" w:rsidP="00125A85" w14:paraId="32E45384" w14:textId="77777777">
      <w:pPr>
        <w:overflowPunct w:val="0"/>
        <w:autoSpaceDE w:val="0"/>
        <w:autoSpaceDN w:val="0"/>
        <w:adjustRightInd w:val="0"/>
        <w:ind w:left="990"/>
        <w:textAlignment w:val="baseline"/>
      </w:pPr>
    </w:p>
    <w:p w:rsidR="00E955E2" w:rsidP="00C33614" w14:paraId="4695BA1E" w14:textId="77777777">
      <w:pPr>
        <w:overflowPunct w:val="0"/>
        <w:autoSpaceDE w:val="0"/>
        <w:autoSpaceDN w:val="0"/>
        <w:adjustRightInd w:val="0"/>
        <w:ind w:left="360"/>
        <w:textAlignment w:val="baseline"/>
      </w:pPr>
      <w:r>
        <w:t xml:space="preserve">A 30-Day Federal Register Notice for the collection published on </w:t>
      </w:r>
      <w:r>
        <w:t xml:space="preserve">Monday, </w:t>
      </w:r>
    </w:p>
    <w:p w:rsidR="004F367C" w:rsidP="00C33614" w14:paraId="5D3EA4BB" w14:textId="6E8E02F8">
      <w:pPr>
        <w:overflowPunct w:val="0"/>
        <w:autoSpaceDE w:val="0"/>
        <w:autoSpaceDN w:val="0"/>
        <w:adjustRightInd w:val="0"/>
        <w:ind w:left="360"/>
        <w:textAlignment w:val="baseline"/>
      </w:pPr>
      <w:r>
        <w:t>November 25, 2024</w:t>
      </w:r>
      <w:r w:rsidR="00000000">
        <w:t xml:space="preserve">.  The 30-Day FRN citation is </w:t>
      </w:r>
      <w:r>
        <w:t>89</w:t>
      </w:r>
      <w:r w:rsidR="00000000">
        <w:t xml:space="preserve"> FRN </w:t>
      </w:r>
      <w:r>
        <w:t>93037</w:t>
      </w:r>
      <w:r w:rsidR="00000000">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bookmarkEnd w:id="0"/>
    <w:p w:rsidR="000C665E" w:rsidP="00125A85" w14:paraId="722A2ACA" w14:textId="77777777">
      <w:pPr>
        <w:ind w:left="990" w:right="-720"/>
      </w:pPr>
    </w:p>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8B3B30" w:rsidP="00C33614" w14:paraId="0878DAEC" w14:textId="77777777">
      <w:pPr>
        <w:ind w:left="360" w:right="-720"/>
        <w:rPr>
          <w:b/>
          <w:bCs/>
        </w:rPr>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3E42A0" w:rsidP="00C33614" w14:paraId="63791E45" w14:textId="77777777">
      <w:pPr>
        <w:ind w:right="-720" w:firstLine="360"/>
      </w:pP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5AAB8A12">
      <w:pPr>
        <w:numPr>
          <w:ilvl w:val="1"/>
          <w:numId w:val="13"/>
        </w:numPr>
        <w:overflowPunct w:val="0"/>
        <w:autoSpaceDE w:val="0"/>
        <w:autoSpaceDN w:val="0"/>
        <w:adjustRightInd w:val="0"/>
        <w:spacing w:after="120"/>
        <w:textAlignment w:val="baseline"/>
      </w:pPr>
      <w:r>
        <w:t xml:space="preserve">Number of Respondents: </w:t>
      </w:r>
      <w:r w:rsidR="00C53ED9">
        <w:t>100</w:t>
      </w:r>
    </w:p>
    <w:p w:rsidR="00176D9C" w:rsidP="00C33614" w14:paraId="7D4F6570" w14:textId="77777777">
      <w:pPr>
        <w:numPr>
          <w:ilvl w:val="1"/>
          <w:numId w:val="13"/>
        </w:numPr>
        <w:overflowPunct w:val="0"/>
        <w:autoSpaceDE w:val="0"/>
        <w:autoSpaceDN w:val="0"/>
        <w:adjustRightInd w:val="0"/>
        <w:spacing w:after="120"/>
        <w:textAlignment w:val="baseline"/>
      </w:pPr>
      <w:r>
        <w:t xml:space="preserve">Frequency of Response: </w:t>
      </w:r>
      <w:r w:rsidR="00FA581D">
        <w:t>On occasion</w:t>
      </w:r>
    </w:p>
    <w:p w:rsidR="00176D9C" w:rsidP="00C33614" w14:paraId="69F38414" w14:textId="0E2E01F8">
      <w:pPr>
        <w:numPr>
          <w:ilvl w:val="1"/>
          <w:numId w:val="13"/>
        </w:numPr>
        <w:overflowPunct w:val="0"/>
        <w:autoSpaceDE w:val="0"/>
        <w:autoSpaceDN w:val="0"/>
        <w:adjustRightInd w:val="0"/>
        <w:spacing w:after="120"/>
        <w:textAlignment w:val="baseline"/>
      </w:pPr>
      <w:r>
        <w:t xml:space="preserve">Annual Burden Hours: </w:t>
      </w:r>
      <w:r w:rsidR="008B3B30">
        <w:t>8</w:t>
      </w:r>
      <w:r>
        <w:t xml:space="preserve"> hours</w:t>
      </w:r>
    </w:p>
    <w:p w:rsidR="00176D9C" w:rsidP="00C33614" w14:paraId="3E1EDFFD" w14:textId="385FB391">
      <w:pPr>
        <w:numPr>
          <w:ilvl w:val="1"/>
          <w:numId w:val="13"/>
        </w:numPr>
        <w:overflowPunct w:val="0"/>
        <w:autoSpaceDE w:val="0"/>
        <w:autoSpaceDN w:val="0"/>
        <w:adjustRightInd w:val="0"/>
        <w:spacing w:after="120"/>
        <w:textAlignment w:val="baseline"/>
      </w:pPr>
      <w:r>
        <w:t xml:space="preserve">Estimated Completion Time: </w:t>
      </w:r>
      <w:r w:rsidR="00C53ED9">
        <w:t>5</w:t>
      </w:r>
      <w:r>
        <w:t xml:space="preserve">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3676E3BB">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8B3B30">
        <w:rPr>
          <w:b/>
          <w:bCs/>
          <w:u w:val="single"/>
        </w:rPr>
        <w:t>252</w:t>
      </w:r>
      <w:r w:rsidRPr="00EC2788" w:rsidR="00EC2788">
        <w:t xml:space="preserve"> </w:t>
      </w:r>
      <w:r w:rsidRPr="00EC2788" w:rsidR="00C53ED9">
        <w:t>(</w:t>
      </w:r>
      <w:r w:rsidR="008B3B30">
        <w:t>8</w:t>
      </w:r>
      <w:r w:rsidRPr="00EC2788" w:rsidR="00C53ED9">
        <w:t xml:space="preserve"> burden hours x $</w:t>
      </w:r>
      <w:r w:rsidR="00A02229">
        <w:t>31.48</w:t>
      </w:r>
      <w:r w:rsidRPr="00EC2788" w:rsidR="00C53ED9">
        <w:t xml:space="preserve"> per hour).</w:t>
      </w:r>
    </w:p>
    <w:p w:rsidR="008B3B30" w:rsidP="008B3B30" w14:paraId="70E17207" w14:textId="77777777">
      <w:pPr>
        <w:ind w:left="720" w:right="-720"/>
        <w:rPr>
          <w:b/>
          <w:bCs/>
          <w:u w:val="single"/>
        </w:rPr>
      </w:pPr>
    </w:p>
    <w:p w:rsidR="00224C68" w:rsidRPr="002A6B45" w:rsidP="00125A85" w14:paraId="0683876D" w14:textId="0A0B5C52">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8B3B30" w:rsidP="00125A85" w14:paraId="49A558C2" w14:textId="77777777">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5E836182">
            <w:pPr>
              <w:rPr>
                <w:color w:val="000000"/>
              </w:rPr>
            </w:pPr>
            <w:r>
              <w:rPr>
                <w:color w:val="00000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24E3D85B">
            <w:pPr>
              <w:rPr>
                <w:color w:val="000000"/>
              </w:rPr>
            </w:pPr>
            <w:r>
              <w:rPr>
                <w:color w:val="000000"/>
              </w:rPr>
              <w:t>.</w:t>
            </w:r>
            <w:r w:rsidR="00EC2788">
              <w:rPr>
                <w:color w:val="000000"/>
              </w:rPr>
              <w:t>08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216F6602">
            <w:pPr>
              <w:rPr>
                <w:color w:val="000000"/>
              </w:rPr>
            </w:pPr>
            <w:r w:rsidRPr="00AB6B86">
              <w:rPr>
                <w:color w:val="000000"/>
              </w:rPr>
              <w:t>$</w:t>
            </w:r>
            <w:r w:rsidR="00EC2788">
              <w:rPr>
                <w:color w:val="000000"/>
              </w:rPr>
              <w:t>2.10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0C40E717">
            <w:pPr>
              <w:rPr>
                <w:color w:val="000000"/>
              </w:rPr>
            </w:pPr>
            <w:r>
              <w:rPr>
                <w:color w:val="000000"/>
              </w:rPr>
              <w:t>   </w:t>
            </w:r>
            <w:r w:rsidR="008B3B30">
              <w:rPr>
                <w:color w:val="000000"/>
              </w:rPr>
              <w:t>100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4F7418D5">
            <w:pPr>
              <w:jc w:val="right"/>
              <w:rPr>
                <w:color w:val="000000"/>
              </w:rPr>
            </w:pPr>
            <w:r w:rsidRPr="00AB6B86">
              <w:rPr>
                <w:color w:val="000000"/>
              </w:rPr>
              <w:t>$</w:t>
            </w:r>
            <w:r w:rsidR="00090D8A">
              <w:rPr>
                <w:color w:val="000000"/>
              </w:rPr>
              <w:t>2</w:t>
            </w:r>
            <w:r w:rsidR="008B3B30">
              <w:rPr>
                <w:color w:val="000000"/>
              </w:rPr>
              <w:t>10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07C58D0F">
            <w:pPr>
              <w:jc w:val="right"/>
              <w:rPr>
                <w:color w:val="000000"/>
              </w:rPr>
            </w:pPr>
            <w:r w:rsidRPr="00AB6B86">
              <w:rPr>
                <w:color w:val="000000"/>
              </w:rPr>
              <w:t>$</w:t>
            </w:r>
            <w:r w:rsidR="00090D8A">
              <w:rPr>
                <w:color w:val="000000"/>
              </w:rPr>
              <w:t>2</w:t>
            </w:r>
            <w:r w:rsidR="008B3B30">
              <w:rPr>
                <w:color w:val="000000"/>
              </w:rPr>
              <w:t>10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30EE0DD6">
            <w:pPr>
              <w:rPr>
                <w:color w:val="000000"/>
              </w:rPr>
            </w:pPr>
            <w:r>
              <w:rPr>
                <w:color w:val="000000"/>
              </w:rPr>
              <w:t>   </w:t>
            </w:r>
            <w:r w:rsidR="00EC2788">
              <w:rPr>
                <w:color w:val="000000"/>
              </w:rPr>
              <w:t>100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026809EE">
            <w:pPr>
              <w:jc w:val="right"/>
              <w:rPr>
                <w:color w:val="000000"/>
              </w:rPr>
            </w:pPr>
            <w:r w:rsidRPr="00AB6B86">
              <w:rPr>
                <w:color w:val="000000"/>
              </w:rPr>
              <w:t>$</w:t>
            </w:r>
            <w:r w:rsidR="008B3B30">
              <w:rPr>
                <w:color w:val="000000"/>
              </w:rPr>
              <w:t>52</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36E9C81D">
            <w:pPr>
              <w:jc w:val="right"/>
              <w:rPr>
                <w:color w:val="000000"/>
              </w:rPr>
            </w:pPr>
            <w:r w:rsidRPr="00AB6B86">
              <w:rPr>
                <w:color w:val="000000"/>
              </w:rPr>
              <w:t>$</w:t>
            </w:r>
            <w:r w:rsidR="008B3B30">
              <w:rPr>
                <w:color w:val="000000"/>
              </w:rPr>
              <w:t>52</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3795923A">
            <w:pPr>
              <w:rPr>
                <w:color w:val="000000"/>
              </w:rPr>
            </w:pPr>
            <w:r>
              <w:rPr>
                <w:color w:val="000000"/>
              </w:rPr>
              <w:t xml:space="preserve">   </w:t>
            </w:r>
            <w:r w:rsidR="00EC2788">
              <w:rPr>
                <w:color w:val="000000"/>
              </w:rPr>
              <w:t>100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7231D56C">
            <w:pPr>
              <w:jc w:val="right"/>
              <w:rPr>
                <w:color w:val="000000"/>
              </w:rPr>
            </w:pPr>
            <w:r w:rsidRPr="00AB6B86">
              <w:rPr>
                <w:color w:val="000000"/>
              </w:rPr>
              <w:t>$</w:t>
            </w:r>
            <w:r w:rsidR="008B3B30">
              <w:rPr>
                <w:color w:val="000000"/>
              </w:rPr>
              <w:t>46</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61695F90">
            <w:pPr>
              <w:jc w:val="right"/>
              <w:rPr>
                <w:color w:val="000000"/>
              </w:rPr>
            </w:pPr>
            <w:r w:rsidRPr="00AB6B86">
              <w:rPr>
                <w:color w:val="000000"/>
              </w:rPr>
              <w:t>$</w:t>
            </w:r>
            <w:r w:rsidR="008B3B30">
              <w:rPr>
                <w:color w:val="000000"/>
              </w:rPr>
              <w:t>46</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494F22E4">
            <w:pPr>
              <w:jc w:val="right"/>
              <w:rPr>
                <w:color w:val="000000"/>
              </w:rPr>
            </w:pPr>
            <w:r w:rsidRPr="00AB6B86">
              <w:rPr>
                <w:color w:val="000000"/>
              </w:rPr>
              <w:t>$</w:t>
            </w:r>
            <w:r w:rsidR="008B3B30">
              <w:rPr>
                <w:color w:val="000000"/>
              </w:rPr>
              <w:t>616</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6D61F056">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00919DDE">
            <w:pPr>
              <w:jc w:val="right"/>
              <w:rPr>
                <w:rFonts w:eastAsia="Calibri"/>
                <w:color w:val="000000"/>
                <w:sz w:val="22"/>
                <w:szCs w:val="22"/>
              </w:rPr>
            </w:pPr>
            <w:r>
              <w:rPr>
                <w:color w:val="000000"/>
              </w:rPr>
              <w:t>$</w:t>
            </w:r>
            <w:r w:rsidR="008B3B30">
              <w:rPr>
                <w:color w:val="000000"/>
              </w:rPr>
              <w:t>670</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C1292" w:rsidP="00176D9C" w14:paraId="24DF68EC" w14:textId="77777777"/>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4C196A" w:rsidP="004C196A" w14:paraId="2EFE0517" w14:textId="77777777">
      <w:pPr>
        <w:ind w:firstLine="360"/>
      </w:pPr>
      <w:r w:rsidRPr="004C196A">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25A85"/>
    <w:rsid w:val="001336BC"/>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62008"/>
    <w:rsid w:val="00362934"/>
    <w:rsid w:val="0037149E"/>
    <w:rsid w:val="0038364B"/>
    <w:rsid w:val="003B647C"/>
    <w:rsid w:val="003E42A0"/>
    <w:rsid w:val="0041612F"/>
    <w:rsid w:val="00452C53"/>
    <w:rsid w:val="00486D6A"/>
    <w:rsid w:val="00490D11"/>
    <w:rsid w:val="004C196A"/>
    <w:rsid w:val="004E3EAA"/>
    <w:rsid w:val="004F367C"/>
    <w:rsid w:val="005118FC"/>
    <w:rsid w:val="00515875"/>
    <w:rsid w:val="00521A78"/>
    <w:rsid w:val="0054468C"/>
    <w:rsid w:val="00544E50"/>
    <w:rsid w:val="00553727"/>
    <w:rsid w:val="005649C9"/>
    <w:rsid w:val="005749DA"/>
    <w:rsid w:val="00586435"/>
    <w:rsid w:val="005B0D87"/>
    <w:rsid w:val="005B4EC5"/>
    <w:rsid w:val="005C547D"/>
    <w:rsid w:val="005C5802"/>
    <w:rsid w:val="005D5EBB"/>
    <w:rsid w:val="00600466"/>
    <w:rsid w:val="00600A49"/>
    <w:rsid w:val="00604766"/>
    <w:rsid w:val="00607DD8"/>
    <w:rsid w:val="006139BA"/>
    <w:rsid w:val="00636107"/>
    <w:rsid w:val="006541B5"/>
    <w:rsid w:val="0066365C"/>
    <w:rsid w:val="00693B0B"/>
    <w:rsid w:val="006B6AE4"/>
    <w:rsid w:val="006C02FC"/>
    <w:rsid w:val="006E527A"/>
    <w:rsid w:val="007073BD"/>
    <w:rsid w:val="0073594F"/>
    <w:rsid w:val="00791297"/>
    <w:rsid w:val="007B1D06"/>
    <w:rsid w:val="007B581E"/>
    <w:rsid w:val="007D0F41"/>
    <w:rsid w:val="007F1099"/>
    <w:rsid w:val="007F2242"/>
    <w:rsid w:val="00806417"/>
    <w:rsid w:val="00815EF2"/>
    <w:rsid w:val="008229D3"/>
    <w:rsid w:val="00844C42"/>
    <w:rsid w:val="0086151A"/>
    <w:rsid w:val="0086647F"/>
    <w:rsid w:val="00883D2D"/>
    <w:rsid w:val="008B3B30"/>
    <w:rsid w:val="008E525B"/>
    <w:rsid w:val="008F2BFC"/>
    <w:rsid w:val="008F73A6"/>
    <w:rsid w:val="00970F00"/>
    <w:rsid w:val="00986633"/>
    <w:rsid w:val="009A0BF3"/>
    <w:rsid w:val="00A02229"/>
    <w:rsid w:val="00A2463A"/>
    <w:rsid w:val="00A31C3D"/>
    <w:rsid w:val="00A73E23"/>
    <w:rsid w:val="00A80154"/>
    <w:rsid w:val="00AB6B86"/>
    <w:rsid w:val="00AF1303"/>
    <w:rsid w:val="00AF63CC"/>
    <w:rsid w:val="00B0105C"/>
    <w:rsid w:val="00B20FFA"/>
    <w:rsid w:val="00B37B10"/>
    <w:rsid w:val="00B64A87"/>
    <w:rsid w:val="00B852B9"/>
    <w:rsid w:val="00BA3EA4"/>
    <w:rsid w:val="00BA6B61"/>
    <w:rsid w:val="00BB212A"/>
    <w:rsid w:val="00C162B0"/>
    <w:rsid w:val="00C16A5F"/>
    <w:rsid w:val="00C3347D"/>
    <w:rsid w:val="00C33614"/>
    <w:rsid w:val="00C53ED9"/>
    <w:rsid w:val="00C652D9"/>
    <w:rsid w:val="00C7194B"/>
    <w:rsid w:val="00C8663D"/>
    <w:rsid w:val="00C96903"/>
    <w:rsid w:val="00CA3771"/>
    <w:rsid w:val="00CB1264"/>
    <w:rsid w:val="00CD7DC3"/>
    <w:rsid w:val="00CE18D9"/>
    <w:rsid w:val="00CE550F"/>
    <w:rsid w:val="00CF5945"/>
    <w:rsid w:val="00CF6B80"/>
    <w:rsid w:val="00D15B1F"/>
    <w:rsid w:val="00D173EE"/>
    <w:rsid w:val="00D17DC4"/>
    <w:rsid w:val="00D3433F"/>
    <w:rsid w:val="00D45F1B"/>
    <w:rsid w:val="00D739E4"/>
    <w:rsid w:val="00D81661"/>
    <w:rsid w:val="00D84D8F"/>
    <w:rsid w:val="00D96175"/>
    <w:rsid w:val="00DF2B18"/>
    <w:rsid w:val="00E26200"/>
    <w:rsid w:val="00E42780"/>
    <w:rsid w:val="00E6451B"/>
    <w:rsid w:val="00E86FB8"/>
    <w:rsid w:val="00E87688"/>
    <w:rsid w:val="00E94953"/>
    <w:rsid w:val="00E955E2"/>
    <w:rsid w:val="00EC2788"/>
    <w:rsid w:val="00EE4E09"/>
    <w:rsid w:val="00F00568"/>
    <w:rsid w:val="00F47D99"/>
    <w:rsid w:val="00F50E0D"/>
    <w:rsid w:val="00F52865"/>
    <w:rsid w:val="00F53576"/>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2</cp:revision>
  <cp:lastPrinted>2010-01-07T19:39:00Z</cp:lastPrinted>
  <dcterms:created xsi:type="dcterms:W3CDTF">2024-11-25T17:48:00Z</dcterms:created>
  <dcterms:modified xsi:type="dcterms:W3CDTF">2024-11-25T17:48:00Z</dcterms:modified>
</cp:coreProperties>
</file>