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50B6" w:rsidRPr="009B07A9" w:rsidP="00B66BC2" w14:paraId="32D9D1B1" w14:textId="14107816">
      <w:pPr>
        <w:shd w:val="clear" w:color="auto" w:fill="FFFFFF"/>
        <w:tabs>
          <w:tab w:val="left" w:pos="9413"/>
        </w:tabs>
        <w:ind w:left="14" w:right="-37" w:hanging="14"/>
        <w:outlineLvl w:val="0"/>
        <w:rPr>
          <w:b/>
          <w:spacing w:val="-1"/>
        </w:rPr>
      </w:pPr>
      <w:r w:rsidRPr="009B07A9">
        <w:rPr>
          <w:b/>
          <w:spacing w:val="-1"/>
        </w:rPr>
        <w:t>SUPPORTING STATEMENT</w:t>
      </w:r>
    </w:p>
    <w:p w:rsidR="00C150B6" w:rsidRPr="009B07A9" w:rsidP="00165D95" w14:paraId="694E3443" w14:textId="77777777">
      <w:pPr>
        <w:shd w:val="clear" w:color="auto" w:fill="FFFFFF"/>
        <w:ind w:left="14" w:right="3590" w:hanging="14"/>
        <w:rPr>
          <w:spacing w:val="-1"/>
        </w:rPr>
      </w:pPr>
    </w:p>
    <w:p w:rsidR="00C150B6" w:rsidRPr="009B07A9" w:rsidP="00165D95" w14:paraId="7837DAAF" w14:textId="77777777">
      <w:pPr>
        <w:shd w:val="clear" w:color="auto" w:fill="FFFFFF"/>
        <w:spacing w:after="240"/>
        <w:ind w:left="360" w:right="3586" w:hanging="360"/>
        <w:rPr>
          <w:b/>
          <w:u w:val="single"/>
        </w:rPr>
      </w:pPr>
      <w:r w:rsidRPr="009B07A9">
        <w:rPr>
          <w:b/>
          <w:spacing w:val="3"/>
          <w:u w:val="single"/>
        </w:rPr>
        <w:t xml:space="preserve">A. </w:t>
      </w:r>
      <w:r w:rsidRPr="009B07A9" w:rsidR="00C07307">
        <w:rPr>
          <w:b/>
          <w:spacing w:val="3"/>
          <w:u w:val="single"/>
        </w:rPr>
        <w:tab/>
      </w:r>
      <w:r w:rsidRPr="009B07A9">
        <w:rPr>
          <w:b/>
          <w:spacing w:val="3"/>
          <w:u w:val="single"/>
        </w:rPr>
        <w:t>Justification:</w:t>
      </w:r>
      <w:r w:rsidRPr="009B07A9" w:rsidR="00053BC4">
        <w:rPr>
          <w:spacing w:val="4"/>
        </w:rPr>
        <w:tab/>
      </w:r>
    </w:p>
    <w:p w:rsidR="00D461C8" w:rsidRPr="009B07A9" w:rsidP="00165D95" w14:paraId="58F554AC" w14:textId="0E0863E3">
      <w:pPr>
        <w:numPr>
          <w:ilvl w:val="0"/>
          <w:numId w:val="14"/>
        </w:numPr>
        <w:spacing w:after="240"/>
        <w:rPr>
          <w:bCs/>
        </w:rPr>
      </w:pPr>
      <w:r w:rsidRPr="009B07A9">
        <w:rPr>
          <w:bCs/>
        </w:rPr>
        <w:t>Section 214 of the Communications Act of 1934, as amended, 47 U.S.C. §</w:t>
      </w:r>
      <w:r w:rsidR="009C2A89">
        <w:rPr>
          <w:bCs/>
        </w:rPr>
        <w:t> </w:t>
      </w:r>
      <w:r w:rsidRPr="009B07A9">
        <w:rPr>
          <w:bCs/>
        </w:rPr>
        <w:t>214, requires that a carrier first obtain FCC authorization either to (1)</w:t>
      </w:r>
      <w:r w:rsidR="009C2A89">
        <w:rPr>
          <w:bCs/>
        </w:rPr>
        <w:t> </w:t>
      </w:r>
      <w:r w:rsidRPr="009B07A9">
        <w:rPr>
          <w:bCs/>
        </w:rPr>
        <w:t>construct, operate, or engage in transmission over a line of communication, or (2)</w:t>
      </w:r>
      <w:r w:rsidR="009C2A89">
        <w:rPr>
          <w:bCs/>
        </w:rPr>
        <w:t> </w:t>
      </w:r>
      <w:r w:rsidRPr="009B07A9">
        <w:rPr>
          <w:bCs/>
        </w:rPr>
        <w:t>discontinue, reduce, or impair service over a line of communication.  Part 63 of Title 47 of the CFR implements Section 214.  Part 63 also implements provisions of the Cable Communications Policy Act of 1984 pertaining to video approved under OMB control number 3060-0149.</w:t>
      </w:r>
    </w:p>
    <w:p w:rsidR="00D461C8" w:rsidRPr="00DC5C23" w:rsidP="00165D95" w14:paraId="59CEBB71" w14:textId="77777777">
      <w:pPr>
        <w:spacing w:after="240"/>
        <w:ind w:left="360"/>
        <w:rPr>
          <w:u w:val="single"/>
        </w:rPr>
      </w:pPr>
      <w:r w:rsidRPr="00DC5C23">
        <w:rPr>
          <w:b/>
          <w:i/>
          <w:spacing w:val="-3"/>
          <w:u w:val="single"/>
        </w:rPr>
        <w:t>History</w:t>
      </w:r>
      <w:r w:rsidRPr="009B07A9">
        <w:rPr>
          <w:b/>
          <w:spacing w:val="-3"/>
          <w:u w:val="single"/>
        </w:rPr>
        <w:t>:</w:t>
      </w:r>
    </w:p>
    <w:p w:rsidR="00D461C8" w:rsidRPr="009B07A9" w:rsidP="00B66BC2" w14:paraId="097DB297" w14:textId="767E6703">
      <w:pPr>
        <w:spacing w:after="240"/>
        <w:ind w:left="360"/>
        <w:rPr>
          <w:bCs/>
        </w:rPr>
      </w:pPr>
      <w:r w:rsidRPr="009B07A9">
        <w:rPr>
          <w:bCs/>
        </w:rPr>
        <w:t xml:space="preserve">In the </w:t>
      </w:r>
      <w:r w:rsidRPr="009B07A9">
        <w:rPr>
          <w:bCs/>
          <w:i/>
        </w:rPr>
        <w:t>Report and Order</w:t>
      </w:r>
      <w:r w:rsidRPr="009B07A9">
        <w:rPr>
          <w:bCs/>
        </w:rPr>
        <w:t xml:space="preserve"> for </w:t>
      </w:r>
      <w:r w:rsidRPr="009B07A9">
        <w:rPr>
          <w:bCs/>
          <w:iCs/>
        </w:rPr>
        <w:t xml:space="preserve">Implementation of Section 402(b)(2)(A) of the Telecommunications Act of 1996 </w:t>
      </w:r>
      <w:r w:rsidRPr="009B07A9">
        <w:rPr>
          <w:bCs/>
        </w:rPr>
        <w:t>(</w:t>
      </w:r>
      <w:r w:rsidRPr="009B07A9">
        <w:rPr>
          <w:bCs/>
          <w:i/>
        </w:rPr>
        <w:t>214 Streamlining Order</w:t>
      </w:r>
      <w:r w:rsidRPr="009B07A9">
        <w:rPr>
          <w:bCs/>
        </w:rPr>
        <w:t xml:space="preserve">), released on June 30, 1999, the Commission modified Part 63 to eliminate information submission requirements entirely for some categories of communications carriers and to reduce the submission requirements for other categories.  As part of the </w:t>
      </w:r>
      <w:r w:rsidRPr="009B07A9">
        <w:rPr>
          <w:bCs/>
          <w:i/>
        </w:rPr>
        <w:t>214 Streamlining Order</w:t>
      </w:r>
      <w:r w:rsidRPr="009B07A9">
        <w:rPr>
          <w:bCs/>
        </w:rPr>
        <w:t xml:space="preserve">, the Commission created a streamlined process to allow carriers’ affected customers to object to the proposed discontinuance, and, in the absence of sufficient grounds for denial, to automatically grant an application to discontinue service thirty-one (31) days after the Commission releases public notice of an application for non-dominant carriers, and sixty (60) days after release of public notice of an application for dominant carriers.  Grounds for denial include if customers or other end users would be unable to receive service or a reasonable substitute from another carrier, or if the public convenience and necessity would be otherwise adversely affected.  Whether or not there are filed objections, the rules provide for an application to be granted automatically unless the Commission finds sufficient grounds for denial and notifies the applicant.  In 2009, the Commission extended </w:t>
      </w:r>
      <w:r w:rsidRPr="009B07A9">
        <w:t xml:space="preserve">to providers of interconnected Voice over Internet Protocol (VoIP) service the discontinuance obligations that apply to domestic non-dominant telecommunications carriers under </w:t>
      </w:r>
      <w:r>
        <w:t>s</w:t>
      </w:r>
      <w:r w:rsidRPr="009B07A9">
        <w:t xml:space="preserve">ection 214 of the Communications Act of 1934, as amended.  </w:t>
      </w:r>
    </w:p>
    <w:p w:rsidR="00D461C8" w:rsidP="00165D95" w14:paraId="42F7DAC2" w14:textId="77777777">
      <w:pPr>
        <w:widowControl/>
        <w:spacing w:after="240"/>
        <w:ind w:left="360"/>
        <w:rPr>
          <w:rFonts w:eastAsia="TimesNewRoman"/>
          <w:color w:val="auto"/>
        </w:rPr>
      </w:pPr>
      <w:r w:rsidRPr="009B07A9">
        <w:t>To</w:t>
      </w:r>
      <w:r w:rsidRPr="002648C1">
        <w:t xml:space="preserve"> reduce burdens on carriers, the </w:t>
      </w:r>
      <w:r w:rsidRPr="002648C1">
        <w:rPr>
          <w:i/>
        </w:rPr>
        <w:t>2016 Technology Transitions Order</w:t>
      </w:r>
      <w:r w:rsidRPr="002648C1">
        <w:t xml:space="preserve"> revised the rules governing the section 214(a) discontinuance process to provide streamlined treatment for applications to discontinue a service for which the requesting carrier has had no customers or reasonable requests for service during the 180-day period immediately preceding submission of the application</w:t>
      </w:r>
      <w:r w:rsidRPr="002648C1">
        <w:rPr>
          <w:rFonts w:eastAsia="TimesNewRoman"/>
          <w:color w:val="auto"/>
        </w:rPr>
        <w:t xml:space="preserve">.  </w:t>
      </w:r>
    </w:p>
    <w:p w:rsidR="00D461C8" w:rsidRPr="00DC5C23" w:rsidP="00165D95" w14:paraId="4A7F4A30" w14:textId="2487F846">
      <w:pPr>
        <w:widowControl/>
        <w:spacing w:after="240"/>
        <w:ind w:left="360"/>
      </w:pPr>
      <w:r w:rsidRPr="00DC5C23">
        <w:rPr>
          <w:spacing w:val="3"/>
        </w:rPr>
        <w:t xml:space="preserve">The Commission’s </w:t>
      </w:r>
      <w:bookmarkStart w:id="0" w:name="_Hlk512251314"/>
      <w:r w:rsidRPr="00DC5C23">
        <w:rPr>
          <w:i/>
          <w:spacing w:val="3"/>
        </w:rPr>
        <w:t>2016</w:t>
      </w:r>
      <w:r w:rsidRPr="00DC5C23">
        <w:rPr>
          <w:spacing w:val="3"/>
        </w:rPr>
        <w:t xml:space="preserve"> </w:t>
      </w:r>
      <w:r w:rsidRPr="00DC5C23">
        <w:rPr>
          <w:i/>
          <w:spacing w:val="3"/>
        </w:rPr>
        <w:t>Technology Transitions Order</w:t>
      </w:r>
      <w:r w:rsidRPr="00754E3A">
        <w:rPr>
          <w:i/>
          <w:spacing w:val="3"/>
        </w:rPr>
        <w:t xml:space="preserve"> </w:t>
      </w:r>
      <w:bookmarkEnd w:id="0"/>
      <w:r>
        <w:rPr>
          <w:spacing w:val="3"/>
        </w:rPr>
        <w:t>also</w:t>
      </w:r>
      <w:r w:rsidRPr="00DC5C23">
        <w:rPr>
          <w:spacing w:val="3"/>
        </w:rPr>
        <w:t xml:space="preserve"> </w:t>
      </w:r>
      <w:r w:rsidRPr="00DC5C23">
        <w:t>concluded that the public interest requires that applicants seeking to discontinue a legacy time division multiplexing (TDM)-based voice service as part of a transition to a new technology, whether Internet Protocol (IP), wireless, or another type (technology transition discontinuance application) must demonstrate that an adequate replacement for the legacy service exists in order to be eligible for streamlined treatment</w:t>
      </w:r>
      <w:r>
        <w:t xml:space="preserve"> (the “adequate replacement test”)</w:t>
      </w:r>
      <w:r w:rsidRPr="00754E3A">
        <w:t>.</w:t>
      </w:r>
      <w:r w:rsidRPr="00DC5C23">
        <w:t xml:space="preserve">  For any other domestic service for which a discontinuance application </w:t>
      </w:r>
      <w:r>
        <w:t>wa</w:t>
      </w:r>
      <w:r w:rsidRPr="00754E3A">
        <w:t>s</w:t>
      </w:r>
      <w:r w:rsidRPr="00DC5C23">
        <w:t xml:space="preserve"> filed, the </w:t>
      </w:r>
      <w:r>
        <w:t xml:space="preserve">then </w:t>
      </w:r>
      <w:r w:rsidRPr="00DC5C23">
        <w:t xml:space="preserve">existing framework </w:t>
      </w:r>
      <w:r w:rsidRPr="00754E3A">
        <w:t>continue</w:t>
      </w:r>
      <w:r>
        <w:t>d</w:t>
      </w:r>
      <w:r w:rsidRPr="00DC5C23">
        <w:t xml:space="preserve"> to govern automatic grant procedures.  To reduce burdens on carriers, the Commission adopted a more streamlined approach for discontinuances involving services that are substantially similar to those for which a </w:t>
      </w:r>
      <w:r>
        <w:t>s</w:t>
      </w:r>
      <w:r w:rsidRPr="00754E3A">
        <w:t>ection</w:t>
      </w:r>
      <w:r w:rsidRPr="00DC5C23">
        <w:t xml:space="preserve"> 214 discontinuance has previously been approved.</w:t>
      </w:r>
    </w:p>
    <w:p w:rsidR="00D461C8" w:rsidP="00165D95" w14:paraId="470ED1E2" w14:textId="77777777">
      <w:pPr>
        <w:spacing w:after="240"/>
        <w:ind w:left="360"/>
        <w:rPr>
          <w:bCs/>
          <w:spacing w:val="-3"/>
        </w:rPr>
      </w:pPr>
      <w:r w:rsidRPr="00754E3A">
        <w:rPr>
          <w:spacing w:val="4"/>
        </w:rPr>
        <w:t xml:space="preserve">On November 16, 2017, the Commission adopted </w:t>
      </w:r>
      <w:r w:rsidRPr="005C0D61">
        <w:rPr>
          <w:spacing w:val="-3"/>
        </w:rPr>
        <w:t>a Report and Order, Declaratory Ruling, and Further Notice of Proposed Rulemaking, FCC 17-154 (</w:t>
      </w:r>
      <w:r w:rsidRPr="005C0D61">
        <w:rPr>
          <w:i/>
          <w:spacing w:val="-3"/>
        </w:rPr>
        <w:t>2017 Wireline Infrastructure Order</w:t>
      </w:r>
      <w:r w:rsidRPr="005C0D61">
        <w:rPr>
          <w:spacing w:val="-3"/>
        </w:rPr>
        <w:t>),</w:t>
      </w:r>
      <w:r w:rsidRPr="002648C1">
        <w:rPr>
          <w:b/>
          <w:spacing w:val="-3"/>
        </w:rPr>
        <w:t xml:space="preserve"> </w:t>
      </w:r>
      <w:r w:rsidRPr="00754E3A">
        <w:rPr>
          <w:spacing w:val="3"/>
        </w:rPr>
        <w:t xml:space="preserve">which </w:t>
      </w:r>
      <w:r w:rsidRPr="00754E3A">
        <w:rPr>
          <w:bCs/>
          <w:spacing w:val="-3"/>
        </w:rPr>
        <w:t xml:space="preserve">modified </w:t>
      </w:r>
      <w:r>
        <w:rPr>
          <w:bCs/>
          <w:spacing w:val="-3"/>
        </w:rPr>
        <w:t xml:space="preserve">the rules governing the section 214 discontinuance process to further streamline the discontinuance process or otherwise reduce the barriers to discontinuance in order to accelerate </w:t>
      </w:r>
      <w:r>
        <w:rPr>
          <w:bCs/>
          <w:spacing w:val="-3"/>
        </w:rPr>
        <w:t>broadband deployment</w:t>
      </w:r>
      <w:r w:rsidRPr="00754E3A">
        <w:rPr>
          <w:bCs/>
          <w:spacing w:val="-3"/>
        </w:rPr>
        <w:t xml:space="preserve">.  </w:t>
      </w:r>
    </w:p>
    <w:p w:rsidR="00381B1C" w:rsidP="00165D95" w14:paraId="1D524BA8" w14:textId="51721AC8">
      <w:pPr>
        <w:spacing w:after="240"/>
        <w:ind w:left="360"/>
        <w:rPr>
          <w:spacing w:val="-3"/>
        </w:rPr>
      </w:pPr>
      <w:r w:rsidRPr="00117B1D">
        <w:rPr>
          <w:spacing w:val="-3"/>
        </w:rPr>
        <w:t xml:space="preserve">On June 7, 2018, the Commission adopted </w:t>
      </w:r>
      <w:r w:rsidR="00341B59">
        <w:rPr>
          <w:spacing w:val="-3"/>
        </w:rPr>
        <w:t>a Report and Order</w:t>
      </w:r>
      <w:r w:rsidR="00B5110E">
        <w:rPr>
          <w:spacing w:val="-3"/>
        </w:rPr>
        <w:t>, FCC 18-74</w:t>
      </w:r>
      <w:r w:rsidRPr="00117B1D">
        <w:rPr>
          <w:spacing w:val="-3"/>
        </w:rPr>
        <w:t xml:space="preserve"> </w:t>
      </w:r>
      <w:r w:rsidR="00B5110E">
        <w:rPr>
          <w:spacing w:val="-3"/>
        </w:rPr>
        <w:t>(</w:t>
      </w:r>
      <w:r w:rsidRPr="00117B1D">
        <w:rPr>
          <w:i/>
          <w:spacing w:val="-3"/>
        </w:rPr>
        <w:t>2018 Wireline Infrastructure Second Report and Order</w:t>
      </w:r>
      <w:r w:rsidR="00B5110E">
        <w:rPr>
          <w:iCs/>
          <w:spacing w:val="-3"/>
        </w:rPr>
        <w:t>)</w:t>
      </w:r>
      <w:r w:rsidRPr="00117B1D">
        <w:rPr>
          <w:i/>
          <w:spacing w:val="-3"/>
        </w:rPr>
        <w:t>,</w:t>
      </w:r>
      <w:r w:rsidRPr="00117B1D">
        <w:rPr>
          <w:spacing w:val="-3"/>
        </w:rPr>
        <w:t xml:space="preserve"> which further modified certain recordkeeping, recording, and/or filing requirements identified below that relate to the obligations of carriers seeking to discontinue a service.    </w:t>
      </w:r>
    </w:p>
    <w:p w:rsidR="00D461C8" w:rsidP="00165D95" w14:paraId="1E96A1CC" w14:textId="5C487601">
      <w:pPr>
        <w:spacing w:after="240"/>
        <w:ind w:left="360"/>
        <w:rPr>
          <w:spacing w:val="-3"/>
        </w:rPr>
      </w:pPr>
      <w:r w:rsidRPr="00117B1D">
        <w:rPr>
          <w:spacing w:val="-3"/>
        </w:rPr>
        <w:t>All requirements contained in the rules listed in Attachment A have been previously approved by the Office of Management and Budget (OMB) and remain unchanged.</w:t>
      </w:r>
      <w:r w:rsidR="00117B1D">
        <w:rPr>
          <w:spacing w:val="-3"/>
        </w:rPr>
        <w:t xml:space="preserve"> We are seeking to extend the information collection requirements of this collection from OMB in order to obtain the three</w:t>
      </w:r>
      <w:r w:rsidR="005C5443">
        <w:rPr>
          <w:spacing w:val="-3"/>
        </w:rPr>
        <w:t>-</w:t>
      </w:r>
      <w:r w:rsidR="00117B1D">
        <w:rPr>
          <w:spacing w:val="-3"/>
        </w:rPr>
        <w:t>year</w:t>
      </w:r>
      <w:r w:rsidR="005C5443">
        <w:rPr>
          <w:spacing w:val="-3"/>
        </w:rPr>
        <w:t xml:space="preserve"> approval.</w:t>
      </w:r>
      <w:r w:rsidR="00117B1D">
        <w:rPr>
          <w:spacing w:val="-3"/>
        </w:rPr>
        <w:t xml:space="preserve"> </w:t>
      </w:r>
    </w:p>
    <w:p w:rsidR="005C5443" w:rsidRPr="00FB5EBD" w:rsidP="00165D95" w14:paraId="5B63498D" w14:textId="224DA28B">
      <w:pPr>
        <w:spacing w:after="240"/>
        <w:ind w:left="360"/>
        <w:rPr>
          <w:spacing w:val="-3"/>
        </w:rPr>
      </w:pPr>
      <w:r>
        <w:rPr>
          <w:spacing w:val="-3"/>
        </w:rPr>
        <w:t>Statutory authority for this collection of information is contained in 47 U.S.C sections 214 and 402 of the Communications Act of 1934, as amended.</w:t>
      </w:r>
    </w:p>
    <w:p w:rsidR="00D461C8" w:rsidRPr="009B07A9" w:rsidP="00165D95" w14:paraId="1BA57404" w14:textId="77777777">
      <w:pPr>
        <w:pStyle w:val="ParaNum"/>
        <w:widowControl/>
        <w:numPr>
          <w:ilvl w:val="0"/>
          <w:numId w:val="0"/>
        </w:numPr>
        <w:spacing w:after="240"/>
        <w:ind w:left="360"/>
      </w:pPr>
      <w:r w:rsidRPr="009B07A9">
        <w:t xml:space="preserve">This information collection does not affect individuals or households; thus, there are no impacts under the Privacy Act. </w:t>
      </w:r>
    </w:p>
    <w:p w:rsidR="00D461C8" w:rsidRPr="009B07A9" w:rsidP="00B66BC2" w14:paraId="35606C49" w14:textId="5656A5AE">
      <w:pPr>
        <w:pStyle w:val="BodyText"/>
        <w:numPr>
          <w:ilvl w:val="0"/>
          <w:numId w:val="14"/>
        </w:numPr>
        <w:spacing w:after="120"/>
        <w:jc w:val="left"/>
        <w:rPr>
          <w:sz w:val="22"/>
        </w:rPr>
      </w:pPr>
      <w:r w:rsidRPr="009B07A9">
        <w:rPr>
          <w:sz w:val="22"/>
        </w:rPr>
        <w:t xml:space="preserve">The Commission will use the information to </w:t>
      </w:r>
      <w:bookmarkStart w:id="1" w:name="_Hlk500243019"/>
      <w:r w:rsidRPr="009B07A9">
        <w:rPr>
          <w:sz w:val="22"/>
        </w:rPr>
        <w:t>determine if affected respondents are in compliance with its rules and the requirements of section 214 of the Communications Act of 1934, as amended</w:t>
      </w:r>
      <w:bookmarkEnd w:id="1"/>
      <w:r w:rsidRPr="009B07A9">
        <w:rPr>
          <w:sz w:val="22"/>
        </w:rPr>
        <w:t xml:space="preserve">. </w:t>
      </w:r>
    </w:p>
    <w:p w:rsidR="00D461C8" w:rsidRPr="009B07A9" w:rsidP="00B66BC2" w14:paraId="4F26F426" w14:textId="5249BFCA">
      <w:pPr>
        <w:pStyle w:val="BodyText"/>
        <w:numPr>
          <w:ilvl w:val="0"/>
          <w:numId w:val="14"/>
        </w:numPr>
        <w:spacing w:after="120"/>
        <w:jc w:val="left"/>
        <w:rPr>
          <w:sz w:val="22"/>
        </w:rPr>
      </w:pPr>
      <w:r w:rsidRPr="009B07A9">
        <w:rPr>
          <w:sz w:val="22"/>
        </w:rPr>
        <w:t xml:space="preserve">In an effort to reduce any burden created by these information collections, the Commission will permit all respondents to file responses using automated, electronic, mechanical, or other technological collection techniques where feasible.  </w:t>
      </w:r>
    </w:p>
    <w:p w:rsidR="00D461C8" w:rsidRPr="009B07A9" w:rsidP="00B66BC2" w14:paraId="24714886" w14:textId="77777777">
      <w:pPr>
        <w:pStyle w:val="BodyText"/>
        <w:numPr>
          <w:ilvl w:val="0"/>
          <w:numId w:val="14"/>
        </w:numPr>
        <w:spacing w:after="120"/>
        <w:jc w:val="left"/>
        <w:rPr>
          <w:sz w:val="22"/>
        </w:rPr>
      </w:pPr>
      <w:r w:rsidRPr="009B07A9">
        <w:rPr>
          <w:spacing w:val="4"/>
          <w:sz w:val="22"/>
        </w:rPr>
        <w:t xml:space="preserve">There will be no duplication of information.  </w:t>
      </w:r>
      <w:r w:rsidRPr="002648C1">
        <w:rPr>
          <w:spacing w:val="4"/>
          <w:sz w:val="22"/>
        </w:rPr>
        <w:t xml:space="preserve">The </w:t>
      </w:r>
      <w:r w:rsidRPr="009B07A9">
        <w:rPr>
          <w:spacing w:val="4"/>
          <w:sz w:val="22"/>
        </w:rPr>
        <w:t xml:space="preserve">information sought is unique to each carrier, and similar information is not already </w:t>
      </w:r>
      <w:r w:rsidRPr="009B07A9">
        <w:rPr>
          <w:sz w:val="22"/>
        </w:rPr>
        <w:t>available from other sources.</w:t>
      </w:r>
    </w:p>
    <w:p w:rsidR="00D461C8" w:rsidRPr="009B07A9" w:rsidP="00B66BC2" w14:paraId="28F7F3AE" w14:textId="7FFE346E">
      <w:pPr>
        <w:pStyle w:val="BodyText"/>
        <w:numPr>
          <w:ilvl w:val="0"/>
          <w:numId w:val="14"/>
        </w:numPr>
        <w:spacing w:after="120"/>
        <w:jc w:val="left"/>
        <w:rPr>
          <w:sz w:val="22"/>
        </w:rPr>
      </w:pPr>
      <w:r w:rsidRPr="009B07A9">
        <w:rPr>
          <w:spacing w:val="3"/>
          <w:sz w:val="22"/>
        </w:rPr>
        <w:t>The collections of information may affect small entities as well as large entities.  However, in each instance</w:t>
      </w:r>
      <w:r>
        <w:rPr>
          <w:spacing w:val="3"/>
          <w:sz w:val="22"/>
        </w:rPr>
        <w:t>,</w:t>
      </w:r>
      <w:r w:rsidRPr="009B07A9">
        <w:rPr>
          <w:spacing w:val="3"/>
          <w:sz w:val="22"/>
        </w:rPr>
        <w:t xml:space="preserve"> these requirements were </w:t>
      </w:r>
      <w:r w:rsidRPr="009B07A9">
        <w:rPr>
          <w:sz w:val="22"/>
        </w:rPr>
        <w:t xml:space="preserve">designed to minimize or even reduce the regulatory burden on such </w:t>
      </w:r>
      <w:r w:rsidRPr="009B07A9">
        <w:rPr>
          <w:spacing w:val="2"/>
          <w:sz w:val="22"/>
        </w:rPr>
        <w:t xml:space="preserve">entities.  </w:t>
      </w:r>
      <w:r>
        <w:rPr>
          <w:spacing w:val="2"/>
          <w:sz w:val="22"/>
        </w:rPr>
        <w:t xml:space="preserve">The alternative options test adopted in the </w:t>
      </w:r>
      <w:r w:rsidRPr="00567790">
        <w:rPr>
          <w:i/>
          <w:spacing w:val="2"/>
          <w:sz w:val="22"/>
        </w:rPr>
        <w:t>2018 Wireline Infrastructure Second Report and Order</w:t>
      </w:r>
      <w:r>
        <w:rPr>
          <w:spacing w:val="2"/>
          <w:sz w:val="22"/>
        </w:rPr>
        <w:t xml:space="preserve"> provides a less burdensome means than the adequate replacement test for seeking authorization to discontinue legacy voice service because it does not require the testing required by the adequate replacement test.  However, should a carrier proceed with a discontinuance application through use of the adequate replacement test, future applications using the same replacement service will be subject to a more</w:t>
      </w:r>
      <w:r w:rsidRPr="00DC5C23">
        <w:rPr>
          <w:spacing w:val="2"/>
          <w:sz w:val="22"/>
        </w:rPr>
        <w:t xml:space="preserve"> streamlined approach</w:t>
      </w:r>
      <w:r>
        <w:rPr>
          <w:spacing w:val="2"/>
          <w:sz w:val="22"/>
        </w:rPr>
        <w:t>.  Finally, carriers are no longer required to comply with the section 214(a) and part 63 discontinuance requirements</w:t>
      </w:r>
      <w:r w:rsidRPr="00DC5C23">
        <w:rPr>
          <w:spacing w:val="2"/>
          <w:sz w:val="22"/>
        </w:rPr>
        <w:t xml:space="preserve"> for services for which </w:t>
      </w:r>
      <w:r>
        <w:rPr>
          <w:spacing w:val="2"/>
          <w:sz w:val="22"/>
        </w:rPr>
        <w:t xml:space="preserve">there have </w:t>
      </w:r>
      <w:r w:rsidRPr="00DC5C23">
        <w:rPr>
          <w:spacing w:val="2"/>
          <w:sz w:val="22"/>
        </w:rPr>
        <w:t xml:space="preserve">been </w:t>
      </w:r>
      <w:r>
        <w:rPr>
          <w:spacing w:val="2"/>
          <w:sz w:val="22"/>
        </w:rPr>
        <w:t>no customers and no reasonable requests for service during the 30 day period preceding the planned discontinuance</w:t>
      </w:r>
      <w:r w:rsidRPr="00DC5C23">
        <w:rPr>
          <w:spacing w:val="2"/>
          <w:sz w:val="22"/>
        </w:rPr>
        <w:t>.</w:t>
      </w:r>
    </w:p>
    <w:p w:rsidR="00D461C8" w:rsidRPr="009B07A9" w:rsidP="00B66BC2" w14:paraId="429EE5E9" w14:textId="498FA827">
      <w:pPr>
        <w:pStyle w:val="BodyText"/>
        <w:numPr>
          <w:ilvl w:val="0"/>
          <w:numId w:val="14"/>
        </w:numPr>
        <w:spacing w:after="120"/>
        <w:jc w:val="left"/>
        <w:rPr>
          <w:sz w:val="22"/>
        </w:rPr>
      </w:pPr>
      <w:r w:rsidRPr="009B07A9">
        <w:rPr>
          <w:spacing w:val="2"/>
          <w:sz w:val="22"/>
        </w:rPr>
        <w:t xml:space="preserve">Failing to collect the information, or collecting it less frequently, would prevent the Commission from implementing </w:t>
      </w:r>
      <w:r>
        <w:rPr>
          <w:spacing w:val="2"/>
          <w:sz w:val="22"/>
        </w:rPr>
        <w:t>s</w:t>
      </w:r>
      <w:r w:rsidRPr="009B07A9">
        <w:rPr>
          <w:spacing w:val="2"/>
          <w:sz w:val="22"/>
        </w:rPr>
        <w:t xml:space="preserve">ection 214 of the </w:t>
      </w:r>
      <w:r w:rsidRPr="009B07A9">
        <w:rPr>
          <w:spacing w:val="1"/>
          <w:sz w:val="22"/>
        </w:rPr>
        <w:t>1996 Act and reducing</w:t>
      </w:r>
      <w:r w:rsidRPr="002648C1">
        <w:rPr>
          <w:spacing w:val="1"/>
          <w:sz w:val="22"/>
        </w:rPr>
        <w:t xml:space="preserve"> the compliance burdens and economic impact </w:t>
      </w:r>
      <w:r w:rsidRPr="009B07A9">
        <w:rPr>
          <w:spacing w:val="1"/>
          <w:sz w:val="22"/>
        </w:rPr>
        <w:t>of the Commission’s discontinuance requirements on carriers.</w:t>
      </w:r>
    </w:p>
    <w:p w:rsidR="00D461C8" w:rsidRPr="009B07A9" w:rsidP="00B66BC2" w14:paraId="64E701B2" w14:textId="77777777">
      <w:pPr>
        <w:pStyle w:val="BodyText"/>
        <w:numPr>
          <w:ilvl w:val="0"/>
          <w:numId w:val="14"/>
        </w:numPr>
        <w:spacing w:after="120"/>
        <w:jc w:val="left"/>
        <w:rPr>
          <w:sz w:val="22"/>
        </w:rPr>
      </w:pPr>
      <w:r w:rsidRPr="009B07A9">
        <w:rPr>
          <w:sz w:val="22"/>
        </w:rPr>
        <w:t>The collections are not being conducted in any manner inconsistent with the guideline of 5 CFR Section 1320</w:t>
      </w:r>
      <w:r>
        <w:rPr>
          <w:sz w:val="22"/>
        </w:rPr>
        <w:t>.5</w:t>
      </w:r>
      <w:r w:rsidRPr="009B07A9">
        <w:rPr>
          <w:sz w:val="22"/>
        </w:rPr>
        <w:t>(d)(2).</w:t>
      </w:r>
    </w:p>
    <w:p w:rsidR="00D461C8" w:rsidRPr="009B07A9" w:rsidP="00B66BC2" w14:paraId="0D38F2A4" w14:textId="2A84BCE8">
      <w:pPr>
        <w:pStyle w:val="BodyText"/>
        <w:numPr>
          <w:ilvl w:val="0"/>
          <w:numId w:val="14"/>
        </w:numPr>
        <w:spacing w:after="120"/>
        <w:jc w:val="left"/>
        <w:rPr>
          <w:sz w:val="22"/>
        </w:rPr>
      </w:pPr>
      <w:r w:rsidRPr="009B07A9">
        <w:rPr>
          <w:sz w:val="22"/>
        </w:rPr>
        <w:t xml:space="preserve">The Commission published a notice in the </w:t>
      </w:r>
      <w:r w:rsidRPr="009B07A9">
        <w:rPr>
          <w:i/>
          <w:sz w:val="22"/>
        </w:rPr>
        <w:t>Federal Register</w:t>
      </w:r>
      <w:r w:rsidRPr="009B07A9">
        <w:rPr>
          <w:sz w:val="22"/>
        </w:rPr>
        <w:t xml:space="preserve"> initiating a 60-day comment period on this collection </w:t>
      </w:r>
      <w:r w:rsidRPr="000D5EF0">
        <w:rPr>
          <w:sz w:val="22"/>
        </w:rPr>
        <w:t xml:space="preserve">on </w:t>
      </w:r>
      <w:r w:rsidR="008104E2">
        <w:rPr>
          <w:sz w:val="22"/>
        </w:rPr>
        <w:t>July 8,</w:t>
      </w:r>
      <w:r w:rsidRPr="000D5EF0">
        <w:rPr>
          <w:sz w:val="22"/>
        </w:rPr>
        <w:t xml:space="preserve"> </w:t>
      </w:r>
      <w:r w:rsidRPr="000D5EF0" w:rsidR="000E1ECE">
        <w:rPr>
          <w:sz w:val="22"/>
        </w:rPr>
        <w:t>202</w:t>
      </w:r>
      <w:r w:rsidRPr="000D5EF0" w:rsidR="00165D95">
        <w:rPr>
          <w:sz w:val="22"/>
        </w:rPr>
        <w:t>4</w:t>
      </w:r>
      <w:r w:rsidRPr="000D5EF0" w:rsidR="000E1ECE">
        <w:rPr>
          <w:sz w:val="22"/>
        </w:rPr>
        <w:t xml:space="preserve"> </w:t>
      </w:r>
      <w:r w:rsidRPr="000D5EF0">
        <w:rPr>
          <w:sz w:val="22"/>
        </w:rPr>
        <w:t>(</w:t>
      </w:r>
      <w:r w:rsidR="008104E2">
        <w:rPr>
          <w:sz w:val="22"/>
        </w:rPr>
        <w:t>89</w:t>
      </w:r>
      <w:r w:rsidRPr="000D5EF0" w:rsidR="000E1ECE">
        <w:rPr>
          <w:sz w:val="22"/>
        </w:rPr>
        <w:t xml:space="preserve"> </w:t>
      </w:r>
      <w:r w:rsidRPr="000D5EF0">
        <w:rPr>
          <w:sz w:val="22"/>
        </w:rPr>
        <w:t>F</w:t>
      </w:r>
      <w:r w:rsidRPr="000D5EF0" w:rsidR="000913DD">
        <w:rPr>
          <w:sz w:val="22"/>
        </w:rPr>
        <w:t>R</w:t>
      </w:r>
      <w:r w:rsidRPr="000D5EF0">
        <w:rPr>
          <w:sz w:val="22"/>
        </w:rPr>
        <w:t xml:space="preserve"> </w:t>
      </w:r>
      <w:r w:rsidR="008104E2">
        <w:rPr>
          <w:sz w:val="22"/>
        </w:rPr>
        <w:t>55946</w:t>
      </w:r>
      <w:r w:rsidRPr="000D5EF0">
        <w:rPr>
          <w:sz w:val="22"/>
        </w:rPr>
        <w:t>).  No comments on the notice were received</w:t>
      </w:r>
      <w:r w:rsidR="008104E2">
        <w:rPr>
          <w:sz w:val="22"/>
        </w:rPr>
        <w:t xml:space="preserve">.  </w:t>
      </w:r>
      <w:r w:rsidRPr="000D5EF0">
        <w:rPr>
          <w:sz w:val="22"/>
        </w:rPr>
        <w:t>A copy</w:t>
      </w:r>
      <w:r w:rsidRPr="009B07A9">
        <w:rPr>
          <w:sz w:val="22"/>
        </w:rPr>
        <w:t xml:space="preserve"> of the notice is included in the submission to OMB. </w:t>
      </w:r>
    </w:p>
    <w:p w:rsidR="00D461C8" w:rsidRPr="009B07A9" w:rsidP="00B66BC2" w14:paraId="5CC14369" w14:textId="3A0F84B3">
      <w:pPr>
        <w:pStyle w:val="BodyText"/>
        <w:numPr>
          <w:ilvl w:val="0"/>
          <w:numId w:val="14"/>
        </w:numPr>
        <w:spacing w:after="120"/>
        <w:jc w:val="left"/>
        <w:rPr>
          <w:sz w:val="22"/>
        </w:rPr>
      </w:pPr>
      <w:r w:rsidRPr="009B07A9">
        <w:rPr>
          <w:sz w:val="22"/>
        </w:rPr>
        <w:t>No gifts or payments will be given to potential respondents for this collection.</w:t>
      </w:r>
    </w:p>
    <w:p w:rsidR="00D461C8" w:rsidRPr="009B07A9" w:rsidP="00B66BC2" w14:paraId="7D43F812" w14:textId="06A2588B">
      <w:pPr>
        <w:pStyle w:val="BodyText"/>
        <w:numPr>
          <w:ilvl w:val="0"/>
          <w:numId w:val="14"/>
        </w:numPr>
        <w:spacing w:after="120"/>
        <w:jc w:val="left"/>
        <w:rPr>
          <w:sz w:val="22"/>
        </w:rPr>
      </w:pPr>
      <w:r w:rsidRPr="009B07A9">
        <w:rPr>
          <w:bCs w:val="0"/>
          <w:sz w:val="22"/>
        </w:rPr>
        <w:t xml:space="preserve">Information filed in section 214 applications has generally been non-confidential.  Requests from parties seeking confidentially are considered by Commission staff pursuant to agency rules.  </w:t>
      </w:r>
      <w:r w:rsidRPr="009B07A9">
        <w:rPr>
          <w:bCs w:val="0"/>
          <w:i/>
          <w:iCs/>
          <w:sz w:val="22"/>
        </w:rPr>
        <w:t xml:space="preserve">See </w:t>
      </w:r>
      <w:r w:rsidRPr="009B07A9">
        <w:rPr>
          <w:bCs w:val="0"/>
          <w:sz w:val="22"/>
        </w:rPr>
        <w:t xml:space="preserve">47 CFR </w:t>
      </w:r>
      <w:r w:rsidR="00165D95">
        <w:rPr>
          <w:bCs w:val="0"/>
          <w:sz w:val="22"/>
        </w:rPr>
        <w:t>§ </w:t>
      </w:r>
      <w:r w:rsidRPr="009B07A9">
        <w:rPr>
          <w:bCs w:val="0"/>
          <w:sz w:val="22"/>
        </w:rPr>
        <w:t xml:space="preserve"> 0.459.</w:t>
      </w:r>
    </w:p>
    <w:p w:rsidR="00D461C8" w:rsidRPr="009B07A9" w:rsidP="00B66BC2" w14:paraId="3390BE14" w14:textId="77777777">
      <w:pPr>
        <w:pStyle w:val="BodyText"/>
        <w:numPr>
          <w:ilvl w:val="0"/>
          <w:numId w:val="14"/>
        </w:numPr>
        <w:spacing w:after="120"/>
        <w:jc w:val="left"/>
        <w:rPr>
          <w:sz w:val="22"/>
        </w:rPr>
      </w:pPr>
      <w:r w:rsidRPr="009B07A9">
        <w:rPr>
          <w:sz w:val="22"/>
        </w:rPr>
        <w:t>There are no questions of a sensitive nature involved, nor are there any privacy issues.</w:t>
      </w:r>
    </w:p>
    <w:p w:rsidR="00D461C8" w:rsidRPr="00B124BB" w:rsidP="00B66BC2" w14:paraId="52D8E2B3" w14:textId="6F3D71E2">
      <w:pPr>
        <w:pStyle w:val="BodyText"/>
        <w:numPr>
          <w:ilvl w:val="0"/>
          <w:numId w:val="14"/>
        </w:numPr>
        <w:spacing w:after="120"/>
        <w:jc w:val="left"/>
        <w:rPr>
          <w:sz w:val="22"/>
        </w:rPr>
      </w:pPr>
      <w:r w:rsidRPr="009B07A9">
        <w:rPr>
          <w:sz w:val="22"/>
        </w:rPr>
        <w:t xml:space="preserve">Estimates of the annual hourly burdens for this collection are as follows.  These estimates are </w:t>
      </w:r>
      <w:r w:rsidRPr="009B07A9">
        <w:rPr>
          <w:spacing w:val="-3"/>
          <w:sz w:val="22"/>
        </w:rPr>
        <w:t>based on Commission staff's knowledge and familiarity with the availability of the data required.</w:t>
      </w:r>
    </w:p>
    <w:p w:rsidR="00D461C8" w:rsidRPr="00B124BB" w:rsidP="00B66BC2" w14:paraId="657DDA45" w14:textId="2346DAF9">
      <w:pPr>
        <w:pStyle w:val="BodyText"/>
        <w:spacing w:after="120"/>
        <w:ind w:left="360"/>
        <w:jc w:val="left"/>
        <w:rPr>
          <w:sz w:val="22"/>
        </w:rPr>
      </w:pPr>
      <w:r w:rsidRPr="00B124BB">
        <w:rPr>
          <w:sz w:val="22"/>
        </w:rPr>
        <w:t>The Commission makes several assumptions</w:t>
      </w:r>
      <w:r>
        <w:rPr>
          <w:sz w:val="22"/>
        </w:rPr>
        <w:t xml:space="preserve"> regarding the impact of the rule</w:t>
      </w:r>
      <w:r w:rsidR="000A4B9D">
        <w:rPr>
          <w:sz w:val="22"/>
        </w:rPr>
        <w:t>s</w:t>
      </w:r>
      <w:r>
        <w:rPr>
          <w:sz w:val="22"/>
        </w:rPr>
        <w:t xml:space="preserve"> adopted in the </w:t>
      </w:r>
      <w:r w:rsidRPr="00117B1D" w:rsidR="000A4B9D">
        <w:rPr>
          <w:i/>
          <w:iCs/>
          <w:sz w:val="22"/>
        </w:rPr>
        <w:t>2016 Technology Transitions Order</w:t>
      </w:r>
      <w:r w:rsidR="000A4B9D">
        <w:rPr>
          <w:sz w:val="22"/>
        </w:rPr>
        <w:t xml:space="preserve">, </w:t>
      </w:r>
      <w:r w:rsidRPr="00117B1D" w:rsidR="000A4B9D">
        <w:rPr>
          <w:i/>
          <w:iCs/>
          <w:sz w:val="22"/>
        </w:rPr>
        <w:t>2017 Wireline Infrastructure Report and Order</w:t>
      </w:r>
      <w:r w:rsidR="000A4B9D">
        <w:rPr>
          <w:sz w:val="22"/>
        </w:rPr>
        <w:t xml:space="preserve">, and </w:t>
      </w:r>
      <w:r w:rsidRPr="0069700E">
        <w:rPr>
          <w:i/>
          <w:sz w:val="22"/>
        </w:rPr>
        <w:t>2018 Wireline Infrastructure Second Report and Order</w:t>
      </w:r>
      <w:r w:rsidRPr="00B124BB">
        <w:rPr>
          <w:sz w:val="22"/>
        </w:rPr>
        <w:t>:</w:t>
      </w:r>
    </w:p>
    <w:p w:rsidR="00D461C8" w:rsidRPr="00B124BB" w:rsidP="00B66BC2" w14:paraId="282B82D4" w14:textId="20B06512">
      <w:pPr>
        <w:pStyle w:val="BodyText"/>
        <w:numPr>
          <w:ilvl w:val="0"/>
          <w:numId w:val="15"/>
        </w:numPr>
        <w:spacing w:after="120"/>
        <w:jc w:val="left"/>
        <w:rPr>
          <w:sz w:val="22"/>
        </w:rPr>
      </w:pPr>
      <w:r w:rsidRPr="00B124BB">
        <w:rPr>
          <w:sz w:val="22"/>
        </w:rPr>
        <w:t xml:space="preserve">We estimate that </w:t>
      </w:r>
      <w:r w:rsidR="007127DF">
        <w:rPr>
          <w:sz w:val="22"/>
        </w:rPr>
        <w:t>two</w:t>
      </w:r>
      <w:r w:rsidRPr="00B124BB">
        <w:rPr>
          <w:sz w:val="22"/>
        </w:rPr>
        <w:t xml:space="preserve"> respondents will file technology transitions discontinuance applications </w:t>
      </w:r>
      <w:r>
        <w:rPr>
          <w:sz w:val="22"/>
        </w:rPr>
        <w:t xml:space="preserve">under the 2016 adequate replacement test </w:t>
      </w:r>
      <w:r w:rsidRPr="00B124BB">
        <w:rPr>
          <w:sz w:val="22"/>
        </w:rPr>
        <w:t>annually</w:t>
      </w:r>
      <w:r w:rsidR="003C0800">
        <w:rPr>
          <w:sz w:val="22"/>
        </w:rPr>
        <w:t>,</w:t>
      </w:r>
      <w:r w:rsidRPr="00B124BB">
        <w:rPr>
          <w:sz w:val="22"/>
        </w:rPr>
        <w:t xml:space="preserve"> </w:t>
      </w:r>
      <w:r>
        <w:rPr>
          <w:sz w:val="22"/>
        </w:rPr>
        <w:t xml:space="preserve">because the majority of carriers will choose to proceed under the alternative options test adopted in the </w:t>
      </w:r>
      <w:r w:rsidRPr="00D667AC">
        <w:rPr>
          <w:i/>
          <w:sz w:val="22"/>
        </w:rPr>
        <w:t>2018 Wireline Infrastructure Second Report and Order</w:t>
      </w:r>
      <w:r w:rsidRPr="00B124BB">
        <w:rPr>
          <w:sz w:val="22"/>
        </w:rPr>
        <w:t xml:space="preserve">.  </w:t>
      </w:r>
    </w:p>
    <w:p w:rsidR="00D461C8" w:rsidRPr="00B124BB" w:rsidP="00B66BC2" w14:paraId="2846B8DD" w14:textId="63B5F9B1">
      <w:pPr>
        <w:pStyle w:val="BodyText"/>
        <w:numPr>
          <w:ilvl w:val="0"/>
          <w:numId w:val="15"/>
        </w:numPr>
        <w:spacing w:after="120"/>
        <w:jc w:val="left"/>
        <w:rPr>
          <w:sz w:val="22"/>
        </w:rPr>
      </w:pPr>
      <w:r w:rsidRPr="00B124BB">
        <w:rPr>
          <w:sz w:val="22"/>
        </w:rPr>
        <w:t xml:space="preserve">We estimate that the total number of applications/responses from those </w:t>
      </w:r>
      <w:r>
        <w:rPr>
          <w:sz w:val="22"/>
        </w:rPr>
        <w:t>two</w:t>
      </w:r>
      <w:r w:rsidRPr="00B124BB">
        <w:rPr>
          <w:sz w:val="22"/>
        </w:rPr>
        <w:t xml:space="preserve"> respondents annually will be 2.  </w:t>
      </w:r>
    </w:p>
    <w:p w:rsidR="00D461C8" w:rsidRPr="00B124BB" w:rsidP="00B66BC2" w14:paraId="3C2EB274" w14:textId="1D2B83DF">
      <w:pPr>
        <w:pStyle w:val="BodyText"/>
        <w:numPr>
          <w:ilvl w:val="0"/>
          <w:numId w:val="15"/>
        </w:numPr>
        <w:spacing w:after="120"/>
        <w:jc w:val="left"/>
        <w:rPr>
          <w:sz w:val="22"/>
        </w:rPr>
      </w:pPr>
      <w:r>
        <w:rPr>
          <w:sz w:val="22"/>
        </w:rPr>
        <w:t>C</w:t>
      </w:r>
      <w:r w:rsidRPr="00B124BB">
        <w:rPr>
          <w:sz w:val="22"/>
        </w:rPr>
        <w:t xml:space="preserve">ost and burden hours for repeat technology transitions applicants </w:t>
      </w:r>
      <w:r>
        <w:rPr>
          <w:sz w:val="22"/>
        </w:rPr>
        <w:t xml:space="preserve">under the 2016 adequate replacement test </w:t>
      </w:r>
      <w:r w:rsidRPr="00B124BB">
        <w:rPr>
          <w:sz w:val="22"/>
        </w:rPr>
        <w:t xml:space="preserve">will </w:t>
      </w:r>
      <w:r>
        <w:rPr>
          <w:sz w:val="22"/>
        </w:rPr>
        <w:t xml:space="preserve">continue to decrease to the extent </w:t>
      </w:r>
      <w:r w:rsidRPr="00B124BB">
        <w:rPr>
          <w:sz w:val="22"/>
        </w:rPr>
        <w:t>applicants</w:t>
      </w:r>
      <w:r>
        <w:rPr>
          <w:sz w:val="22"/>
        </w:rPr>
        <w:t xml:space="preserve"> proceeding under the adequate replacement test </w:t>
      </w:r>
      <w:r w:rsidRPr="00B124BB">
        <w:rPr>
          <w:sz w:val="22"/>
        </w:rPr>
        <w:t xml:space="preserve">can rely on </w:t>
      </w:r>
      <w:r>
        <w:rPr>
          <w:sz w:val="22"/>
        </w:rPr>
        <w:t>their</w:t>
      </w:r>
      <w:r w:rsidRPr="00B124BB">
        <w:rPr>
          <w:sz w:val="22"/>
        </w:rPr>
        <w:t xml:space="preserve"> successful certification of compliance with the adequate replacement test in a previously</w:t>
      </w:r>
      <w:r w:rsidR="003C0800">
        <w:rPr>
          <w:sz w:val="22"/>
        </w:rPr>
        <w:t>-</w:t>
      </w:r>
      <w:r w:rsidRPr="00B124BB">
        <w:rPr>
          <w:sz w:val="22"/>
        </w:rPr>
        <w:t>approved application involving a substantially similar service.</w:t>
      </w:r>
      <w:r>
        <w:rPr>
          <w:sz w:val="22"/>
        </w:rPr>
        <w:t xml:space="preserve">  We estimate that 20% of applications will be first-time applications and 80% will be subsequent applications involving a substantially similar service</w:t>
      </w:r>
      <w:r w:rsidR="003A0921">
        <w:rPr>
          <w:sz w:val="22"/>
        </w:rPr>
        <w:t>.</w:t>
      </w:r>
    </w:p>
    <w:p w:rsidR="00D461C8" w:rsidRPr="00B124BB" w:rsidP="00B66BC2" w14:paraId="6680E082" w14:textId="77777777">
      <w:pPr>
        <w:pStyle w:val="BodyText"/>
        <w:numPr>
          <w:ilvl w:val="0"/>
          <w:numId w:val="15"/>
        </w:numPr>
        <w:spacing w:after="120"/>
        <w:jc w:val="left"/>
        <w:rPr>
          <w:sz w:val="22"/>
        </w:rPr>
      </w:pPr>
      <w:r w:rsidRPr="00B124BB">
        <w:rPr>
          <w:sz w:val="22"/>
        </w:rPr>
        <w:t xml:space="preserve">We estimate that approximately 40 percent of applications </w:t>
      </w:r>
      <w:r>
        <w:rPr>
          <w:sz w:val="22"/>
        </w:rPr>
        <w:t xml:space="preserve">relying on the adequate replacement test </w:t>
      </w:r>
      <w:r w:rsidRPr="00B124BB">
        <w:rPr>
          <w:sz w:val="22"/>
        </w:rPr>
        <w:t>will involve packet-based networks using an internal performance measurement system, 40 percent will involve packet-based networks using an external performance measurement system, and 20 percent will involve non-packet based networks for which the call blocking test will apply.</w:t>
      </w:r>
    </w:p>
    <w:p w:rsidR="00D461C8" w:rsidRPr="003A0921" w:rsidP="00B66BC2" w14:paraId="7931C94B" w14:textId="3BAFA62F">
      <w:pPr>
        <w:pStyle w:val="BodyText"/>
        <w:spacing w:after="120"/>
        <w:ind w:left="360"/>
        <w:jc w:val="left"/>
        <w:rPr>
          <w:sz w:val="22"/>
        </w:rPr>
      </w:pPr>
      <w:r w:rsidRPr="000913DD">
        <w:rPr>
          <w:spacing w:val="-3"/>
          <w:sz w:val="22"/>
          <w:shd w:val="clear" w:color="auto" w:fill="FFFFFF"/>
        </w:rPr>
        <w:t>The Commission believes that most of these respondents will use their “in-house” staff to comply with these requirements, given that c</w:t>
      </w:r>
      <w:r w:rsidRPr="000913DD">
        <w:rPr>
          <w:sz w:val="22"/>
        </w:rPr>
        <w:t>omplex section 214 applications such as those related to technology transitions are generally prepared by high level in-house staff attorneys and engineers of applicants supported by lower categories of staff</w:t>
      </w:r>
      <w:r w:rsidRPr="000913DD">
        <w:rPr>
          <w:spacing w:val="-3"/>
          <w:sz w:val="22"/>
          <w:shd w:val="clear" w:color="auto" w:fill="FFFFFF"/>
        </w:rPr>
        <w:t xml:space="preserve">.  </w:t>
      </w:r>
    </w:p>
    <w:p w:rsidR="00C65002" w:rsidRPr="000913DD" w:rsidP="00B66BC2" w14:paraId="7B445060" w14:textId="296EBE68">
      <w:pPr>
        <w:pStyle w:val="BodyText"/>
        <w:spacing w:after="120"/>
        <w:ind w:left="360"/>
        <w:jc w:val="left"/>
        <w:rPr>
          <w:sz w:val="22"/>
        </w:rPr>
      </w:pPr>
      <w:r w:rsidRPr="0061561A">
        <w:rPr>
          <w:sz w:val="22"/>
        </w:rPr>
        <w:t xml:space="preserve">The Commission has calculated the average number of 214 applications received </w:t>
      </w:r>
      <w:r w:rsidRPr="0061561A" w:rsidR="00127C32">
        <w:rPr>
          <w:sz w:val="22"/>
        </w:rPr>
        <w:t xml:space="preserve">in </w:t>
      </w:r>
      <w:r w:rsidR="0061561A">
        <w:rPr>
          <w:sz w:val="22"/>
        </w:rPr>
        <w:t xml:space="preserve">2022 and </w:t>
      </w:r>
      <w:r w:rsidRPr="0061561A" w:rsidR="00293826">
        <w:rPr>
          <w:sz w:val="22"/>
        </w:rPr>
        <w:t>2023</w:t>
      </w:r>
      <w:r w:rsidRPr="0061561A">
        <w:rPr>
          <w:sz w:val="22"/>
        </w:rPr>
        <w:t>, taking into account respondents included as a result of the application of these rules to interconnected VoIP providers.</w:t>
      </w:r>
      <w:r w:rsidRPr="000913DD">
        <w:rPr>
          <w:sz w:val="22"/>
        </w:rPr>
        <w:t xml:space="preserve">  The following table summarizes respondents’ overall hour burdens and costs for their submission (responses or applications) for all types of discontinuance applications.  Detailed breakouts are provided </w:t>
      </w:r>
      <w:r w:rsidRPr="000913DD" w:rsidR="00BF3C9C">
        <w:rPr>
          <w:sz w:val="22"/>
        </w:rPr>
        <w:t>below</w:t>
      </w:r>
      <w:r w:rsidRPr="000913DD">
        <w:rPr>
          <w:sz w:val="22"/>
        </w:rPr>
        <w:t xml:space="preserve"> </w:t>
      </w:r>
      <w:r w:rsidRPr="003D28CB" w:rsidR="003A0921">
        <w:rPr>
          <w:sz w:val="22"/>
        </w:rPr>
        <w:t xml:space="preserve">the following </w:t>
      </w:r>
      <w:r w:rsidRPr="000913DD" w:rsidR="00BF3C9C">
        <w:rPr>
          <w:sz w:val="22"/>
        </w:rPr>
        <w:t>table</w:t>
      </w:r>
      <w:r w:rsidRPr="003D28CB" w:rsidR="003A0921">
        <w:rPr>
          <w:sz w:val="22"/>
        </w:rPr>
        <w:t>.</w:t>
      </w:r>
      <w:r w:rsidR="003A0921">
        <w:rPr>
          <w:sz w:val="22"/>
        </w:rPr>
        <w:t xml:space="preserve"> </w:t>
      </w:r>
    </w:p>
    <w:p w:rsidR="00732989" w:rsidP="00B66BC2" w14:paraId="06CC5BDA" w14:textId="77777777">
      <w:pPr>
        <w:pStyle w:val="BodyText"/>
        <w:spacing w:after="120"/>
        <w:ind w:left="360"/>
        <w:jc w:val="left"/>
      </w:pPr>
    </w:p>
    <w:p w:rsidR="0044496D" w:rsidRPr="00732989" w:rsidP="00B66BC2" w14:paraId="15827DEA" w14:textId="77777777">
      <w:pPr>
        <w:pStyle w:val="BodyText"/>
        <w:keepNext/>
        <w:spacing w:after="120"/>
        <w:jc w:val="left"/>
        <w:rPr>
          <w:b/>
          <w:sz w:val="22"/>
        </w:rPr>
      </w:pPr>
      <w:r w:rsidRPr="00A85E06">
        <w:rPr>
          <w:b/>
          <w:sz w:val="22"/>
        </w:rPr>
        <w:t xml:space="preserve">SUMMARY OF ANNUAL HOUR BURDEN AND COSTS </w:t>
      </w:r>
    </w:p>
    <w:p w:rsidR="0044496D" w:rsidRPr="0044496D" w:rsidP="00B66BC2" w14:paraId="13764FDF" w14:textId="77777777">
      <w:pPr>
        <w:pStyle w:val="BodyText"/>
        <w:keepNext/>
        <w:spacing w:after="120"/>
        <w:ind w:left="360"/>
        <w:jc w:val="lef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0"/>
        <w:gridCol w:w="1701"/>
        <w:gridCol w:w="1182"/>
        <w:gridCol w:w="1329"/>
        <w:gridCol w:w="926"/>
        <w:gridCol w:w="1522"/>
        <w:gridCol w:w="1530"/>
      </w:tblGrid>
      <w:tr w14:paraId="764E71F0" w14:textId="77777777" w:rsidTr="00D461C8">
        <w:tblPrEx>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90" w:type="dxa"/>
            <w:shd w:val="clear" w:color="auto" w:fill="auto"/>
          </w:tcPr>
          <w:p w:rsidR="0044496D" w:rsidRPr="0093127C" w:rsidP="00165D95" w14:paraId="3CE2DAC7" w14:textId="77777777">
            <w:pPr>
              <w:pStyle w:val="BodyText"/>
              <w:keepNext/>
              <w:spacing w:after="120"/>
              <w:jc w:val="left"/>
              <w:rPr>
                <w:b/>
                <w:sz w:val="22"/>
              </w:rPr>
            </w:pPr>
            <w:r w:rsidRPr="0093127C">
              <w:rPr>
                <w:b/>
                <w:sz w:val="22"/>
              </w:rPr>
              <w:t>Subject</w:t>
            </w:r>
          </w:p>
        </w:tc>
        <w:tc>
          <w:tcPr>
            <w:tcW w:w="1701" w:type="dxa"/>
          </w:tcPr>
          <w:p w:rsidR="0044496D" w:rsidRPr="0093127C" w:rsidP="00165D95" w14:paraId="65EFEA0B" w14:textId="77777777">
            <w:pPr>
              <w:pStyle w:val="BodyText"/>
              <w:keepNext/>
              <w:spacing w:after="120"/>
              <w:jc w:val="left"/>
              <w:rPr>
                <w:b/>
                <w:sz w:val="22"/>
              </w:rPr>
            </w:pPr>
            <w:r w:rsidRPr="0093127C">
              <w:rPr>
                <w:b/>
                <w:sz w:val="22"/>
              </w:rPr>
              <w:t>Number of Respondents</w:t>
            </w:r>
          </w:p>
        </w:tc>
        <w:tc>
          <w:tcPr>
            <w:tcW w:w="1182" w:type="dxa"/>
            <w:shd w:val="clear" w:color="auto" w:fill="auto"/>
          </w:tcPr>
          <w:p w:rsidR="0044496D" w:rsidRPr="0093127C" w:rsidP="00165D95" w14:paraId="3FF29B76" w14:textId="77777777">
            <w:pPr>
              <w:pStyle w:val="BodyText"/>
              <w:keepNext/>
              <w:spacing w:after="120"/>
              <w:jc w:val="left"/>
              <w:rPr>
                <w:b/>
                <w:sz w:val="22"/>
              </w:rPr>
            </w:pPr>
            <w:r w:rsidRPr="0093127C">
              <w:rPr>
                <w:b/>
                <w:sz w:val="22"/>
              </w:rPr>
              <w:t>Number of Responses Annually</w:t>
            </w:r>
          </w:p>
        </w:tc>
        <w:tc>
          <w:tcPr>
            <w:tcW w:w="1329" w:type="dxa"/>
            <w:shd w:val="clear" w:color="auto" w:fill="auto"/>
          </w:tcPr>
          <w:p w:rsidR="0044496D" w:rsidRPr="0093127C" w:rsidP="00165D95" w14:paraId="5942D42F" w14:textId="77777777">
            <w:pPr>
              <w:pStyle w:val="BodyText"/>
              <w:keepNext/>
              <w:spacing w:after="120"/>
              <w:jc w:val="left"/>
              <w:rPr>
                <w:b/>
                <w:sz w:val="22"/>
              </w:rPr>
            </w:pPr>
            <w:r w:rsidRPr="0093127C">
              <w:rPr>
                <w:b/>
                <w:sz w:val="22"/>
              </w:rPr>
              <w:t>Annual Hour Burden Per Respondent</w:t>
            </w:r>
          </w:p>
        </w:tc>
        <w:tc>
          <w:tcPr>
            <w:tcW w:w="926" w:type="dxa"/>
            <w:shd w:val="clear" w:color="auto" w:fill="auto"/>
          </w:tcPr>
          <w:p w:rsidR="0044496D" w:rsidRPr="0093127C" w:rsidP="00165D95" w14:paraId="73D2F280" w14:textId="77777777">
            <w:pPr>
              <w:pStyle w:val="BodyText"/>
              <w:keepNext/>
              <w:spacing w:after="120"/>
              <w:jc w:val="left"/>
              <w:rPr>
                <w:b/>
                <w:sz w:val="22"/>
              </w:rPr>
            </w:pPr>
            <w:r w:rsidRPr="0093127C">
              <w:rPr>
                <w:b/>
                <w:sz w:val="22"/>
              </w:rPr>
              <w:t>Total Annual Hour Burden</w:t>
            </w:r>
          </w:p>
        </w:tc>
        <w:tc>
          <w:tcPr>
            <w:tcW w:w="1522" w:type="dxa"/>
            <w:shd w:val="clear" w:color="auto" w:fill="auto"/>
          </w:tcPr>
          <w:p w:rsidR="0044496D" w:rsidRPr="0093127C" w:rsidP="00165D95" w14:paraId="7EAE1A1F" w14:textId="77777777">
            <w:pPr>
              <w:pStyle w:val="BodyText"/>
              <w:keepNext/>
              <w:spacing w:after="120"/>
              <w:jc w:val="left"/>
              <w:rPr>
                <w:b/>
                <w:sz w:val="22"/>
              </w:rPr>
            </w:pPr>
            <w:r w:rsidRPr="0093127C">
              <w:rPr>
                <w:b/>
                <w:sz w:val="22"/>
              </w:rPr>
              <w:t>In-house Cost Per Respondent</w:t>
            </w:r>
          </w:p>
        </w:tc>
        <w:tc>
          <w:tcPr>
            <w:tcW w:w="1530" w:type="dxa"/>
            <w:shd w:val="clear" w:color="auto" w:fill="auto"/>
          </w:tcPr>
          <w:p w:rsidR="0044496D" w:rsidRPr="0093127C" w:rsidP="00165D95" w14:paraId="782D20C1" w14:textId="6B26555A">
            <w:pPr>
              <w:pStyle w:val="BodyText"/>
              <w:keepNext/>
              <w:spacing w:after="120"/>
              <w:jc w:val="left"/>
              <w:rPr>
                <w:b/>
                <w:sz w:val="22"/>
              </w:rPr>
            </w:pPr>
            <w:r w:rsidRPr="0093127C">
              <w:rPr>
                <w:b/>
                <w:sz w:val="22"/>
              </w:rPr>
              <w:t xml:space="preserve">Total In-house cost to Respondent </w:t>
            </w:r>
          </w:p>
        </w:tc>
      </w:tr>
      <w:tr w14:paraId="7966DB1B" w14:textId="77777777" w:rsidTr="00D461C8">
        <w:tblPrEx>
          <w:tblW w:w="10080" w:type="dxa"/>
          <w:tblInd w:w="-72" w:type="dxa"/>
          <w:tblLayout w:type="fixed"/>
          <w:tblLook w:val="04A0"/>
        </w:tblPrEx>
        <w:trPr>
          <w:trHeight w:val="1133"/>
        </w:trPr>
        <w:tc>
          <w:tcPr>
            <w:tcW w:w="1890" w:type="dxa"/>
            <w:shd w:val="clear" w:color="auto" w:fill="auto"/>
          </w:tcPr>
          <w:p w:rsidR="0044496D" w:rsidRPr="0044496D" w:rsidP="00165D95" w14:paraId="3A75FEB2" w14:textId="77777777">
            <w:pPr>
              <w:pStyle w:val="BodyText"/>
              <w:spacing w:after="120"/>
              <w:jc w:val="left"/>
              <w:rPr>
                <w:sz w:val="22"/>
              </w:rPr>
            </w:pPr>
            <w:r w:rsidRPr="0044496D">
              <w:rPr>
                <w:sz w:val="22"/>
              </w:rPr>
              <w:t>Adequate Replacement Test, First Prong, First Criteria</w:t>
            </w:r>
          </w:p>
        </w:tc>
        <w:tc>
          <w:tcPr>
            <w:tcW w:w="1701" w:type="dxa"/>
          </w:tcPr>
          <w:p w:rsidR="0044496D" w:rsidRPr="0093127C" w:rsidP="00B66BC2" w14:paraId="5BB8CBE7" w14:textId="38A54BEA">
            <w:pPr>
              <w:pStyle w:val="BodyText"/>
              <w:spacing w:after="120"/>
              <w:jc w:val="left"/>
              <w:rPr>
                <w:sz w:val="22"/>
              </w:rPr>
            </w:pPr>
            <w:r w:rsidRPr="0093127C">
              <w:rPr>
                <w:sz w:val="22"/>
              </w:rPr>
              <w:t>2</w:t>
            </w:r>
          </w:p>
        </w:tc>
        <w:tc>
          <w:tcPr>
            <w:tcW w:w="1182" w:type="dxa"/>
            <w:shd w:val="clear" w:color="auto" w:fill="auto"/>
          </w:tcPr>
          <w:p w:rsidR="0044496D" w:rsidRPr="0093127C" w:rsidP="00B66BC2" w14:paraId="5B734392" w14:textId="385E3157">
            <w:pPr>
              <w:pStyle w:val="BodyText"/>
              <w:spacing w:after="120"/>
              <w:jc w:val="left"/>
              <w:rPr>
                <w:sz w:val="22"/>
              </w:rPr>
            </w:pPr>
            <w:r>
              <w:rPr>
                <w:sz w:val="22"/>
              </w:rPr>
              <w:t>10</w:t>
            </w:r>
          </w:p>
        </w:tc>
        <w:tc>
          <w:tcPr>
            <w:tcW w:w="1329" w:type="dxa"/>
            <w:shd w:val="clear" w:color="auto" w:fill="auto"/>
          </w:tcPr>
          <w:p w:rsidR="0044496D" w:rsidRPr="0093127C" w:rsidP="00B66BC2" w14:paraId="6FF40C08" w14:textId="77777777">
            <w:pPr>
              <w:pStyle w:val="BodyText"/>
              <w:spacing w:after="120"/>
              <w:jc w:val="left"/>
              <w:rPr>
                <w:sz w:val="22"/>
              </w:rPr>
            </w:pPr>
            <w:r w:rsidRPr="0093127C">
              <w:rPr>
                <w:sz w:val="22"/>
              </w:rPr>
              <w:t>79</w:t>
            </w:r>
          </w:p>
        </w:tc>
        <w:tc>
          <w:tcPr>
            <w:tcW w:w="926" w:type="dxa"/>
            <w:shd w:val="clear" w:color="auto" w:fill="auto"/>
          </w:tcPr>
          <w:p w:rsidR="0044496D" w:rsidRPr="0093127C" w:rsidP="00B66BC2" w14:paraId="007E8080" w14:textId="1097AE93">
            <w:pPr>
              <w:pStyle w:val="BodyText"/>
              <w:spacing w:after="120"/>
              <w:jc w:val="left"/>
              <w:rPr>
                <w:sz w:val="22"/>
              </w:rPr>
            </w:pPr>
            <w:r>
              <w:rPr>
                <w:sz w:val="22"/>
              </w:rPr>
              <w:t>158</w:t>
            </w:r>
          </w:p>
        </w:tc>
        <w:tc>
          <w:tcPr>
            <w:tcW w:w="1522" w:type="dxa"/>
            <w:shd w:val="clear" w:color="auto" w:fill="auto"/>
          </w:tcPr>
          <w:p w:rsidR="0044496D" w:rsidRPr="002C2A8B" w:rsidP="00B66BC2" w14:paraId="10147011" w14:textId="188B5EB2">
            <w:pPr>
              <w:pStyle w:val="BodyText"/>
              <w:spacing w:after="120"/>
              <w:jc w:val="left"/>
              <w:rPr>
                <w:sz w:val="22"/>
              </w:rPr>
            </w:pPr>
            <w:r w:rsidRPr="002C2A8B">
              <w:rPr>
                <w:sz w:val="22"/>
              </w:rPr>
              <w:t>$</w:t>
            </w:r>
            <w:r w:rsidR="00B92E98">
              <w:rPr>
                <w:sz w:val="22"/>
              </w:rPr>
              <w:t>8,095</w:t>
            </w:r>
            <w:r w:rsidRPr="002C2A8B">
              <w:rPr>
                <w:sz w:val="22"/>
              </w:rPr>
              <w:t xml:space="preserve"> </w:t>
            </w:r>
          </w:p>
        </w:tc>
        <w:tc>
          <w:tcPr>
            <w:tcW w:w="1530" w:type="dxa"/>
            <w:shd w:val="clear" w:color="auto" w:fill="auto"/>
          </w:tcPr>
          <w:p w:rsidR="0044496D" w:rsidRPr="002C2A8B" w:rsidP="00B66BC2" w14:paraId="7B1BED2D" w14:textId="35BC8E02">
            <w:pPr>
              <w:pStyle w:val="BodyText"/>
              <w:spacing w:after="120"/>
              <w:jc w:val="left"/>
              <w:rPr>
                <w:sz w:val="22"/>
              </w:rPr>
            </w:pPr>
            <w:r w:rsidRPr="002C2A8B">
              <w:rPr>
                <w:sz w:val="22"/>
              </w:rPr>
              <w:t>$</w:t>
            </w:r>
            <w:r w:rsidR="00B92E98">
              <w:rPr>
                <w:sz w:val="22"/>
              </w:rPr>
              <w:t>16,190</w:t>
            </w:r>
          </w:p>
        </w:tc>
      </w:tr>
      <w:tr w14:paraId="1B17F49D" w14:textId="77777777" w:rsidTr="00D461C8">
        <w:tblPrEx>
          <w:tblW w:w="10080" w:type="dxa"/>
          <w:tblInd w:w="-72" w:type="dxa"/>
          <w:tblLayout w:type="fixed"/>
          <w:tblLook w:val="04A0"/>
        </w:tblPrEx>
        <w:tc>
          <w:tcPr>
            <w:tcW w:w="1890" w:type="dxa"/>
            <w:shd w:val="clear" w:color="auto" w:fill="auto"/>
          </w:tcPr>
          <w:p w:rsidR="0044496D" w:rsidRPr="0044496D" w:rsidP="00165D95" w14:paraId="79F097DC" w14:textId="77777777">
            <w:pPr>
              <w:pStyle w:val="BodyText"/>
              <w:spacing w:after="120"/>
              <w:jc w:val="left"/>
              <w:rPr>
                <w:sz w:val="22"/>
              </w:rPr>
            </w:pPr>
            <w:r w:rsidRPr="0044496D">
              <w:rPr>
                <w:sz w:val="22"/>
              </w:rPr>
              <w:t>Adequate Replacement Test, First Prong, Second Criteria</w:t>
            </w:r>
          </w:p>
        </w:tc>
        <w:tc>
          <w:tcPr>
            <w:tcW w:w="1701" w:type="dxa"/>
          </w:tcPr>
          <w:p w:rsidR="0044496D" w:rsidRPr="0093127C" w:rsidP="002A7409" w14:paraId="1DFED945" w14:textId="745FE91D">
            <w:pPr>
              <w:pStyle w:val="BodyText"/>
              <w:spacing w:after="120"/>
              <w:jc w:val="left"/>
              <w:rPr>
                <w:sz w:val="22"/>
              </w:rPr>
            </w:pPr>
            <w:r w:rsidRPr="0093127C">
              <w:rPr>
                <w:sz w:val="22"/>
              </w:rPr>
              <w:t>2</w:t>
            </w:r>
          </w:p>
        </w:tc>
        <w:tc>
          <w:tcPr>
            <w:tcW w:w="1182" w:type="dxa"/>
            <w:shd w:val="clear" w:color="auto" w:fill="auto"/>
          </w:tcPr>
          <w:p w:rsidR="0044496D" w:rsidRPr="0093127C" w:rsidP="002A7409" w14:paraId="54E1F9C4" w14:textId="1E7EE8C3">
            <w:pPr>
              <w:pStyle w:val="BodyText"/>
              <w:spacing w:after="120"/>
              <w:jc w:val="left"/>
              <w:rPr>
                <w:sz w:val="22"/>
              </w:rPr>
            </w:pPr>
            <w:r>
              <w:rPr>
                <w:sz w:val="22"/>
              </w:rPr>
              <w:t>10</w:t>
            </w:r>
          </w:p>
        </w:tc>
        <w:tc>
          <w:tcPr>
            <w:tcW w:w="1329" w:type="dxa"/>
            <w:shd w:val="clear" w:color="auto" w:fill="auto"/>
          </w:tcPr>
          <w:p w:rsidR="0044496D" w:rsidRPr="0093127C" w:rsidP="002A7409" w14:paraId="7C37BBE7" w14:textId="77777777">
            <w:pPr>
              <w:pStyle w:val="BodyText"/>
              <w:spacing w:after="120"/>
              <w:jc w:val="left"/>
              <w:rPr>
                <w:sz w:val="22"/>
              </w:rPr>
            </w:pPr>
            <w:r w:rsidRPr="0093127C">
              <w:rPr>
                <w:sz w:val="22"/>
              </w:rPr>
              <w:t>45</w:t>
            </w:r>
          </w:p>
        </w:tc>
        <w:tc>
          <w:tcPr>
            <w:tcW w:w="926" w:type="dxa"/>
            <w:shd w:val="clear" w:color="auto" w:fill="auto"/>
          </w:tcPr>
          <w:p w:rsidR="0044496D" w:rsidRPr="0093127C" w:rsidP="002A7409" w14:paraId="013075BF" w14:textId="05B4319F">
            <w:pPr>
              <w:pStyle w:val="BodyText"/>
              <w:spacing w:after="120"/>
              <w:jc w:val="left"/>
              <w:rPr>
                <w:sz w:val="22"/>
              </w:rPr>
            </w:pPr>
            <w:r>
              <w:rPr>
                <w:sz w:val="22"/>
              </w:rPr>
              <w:t>90</w:t>
            </w:r>
          </w:p>
        </w:tc>
        <w:tc>
          <w:tcPr>
            <w:tcW w:w="1522" w:type="dxa"/>
            <w:shd w:val="clear" w:color="auto" w:fill="auto"/>
          </w:tcPr>
          <w:p w:rsidR="0044496D" w:rsidRPr="002C2A8B" w:rsidP="002A7409" w14:paraId="1C760F33" w14:textId="1DA0B72C">
            <w:pPr>
              <w:pStyle w:val="BodyText"/>
              <w:spacing w:after="120"/>
              <w:jc w:val="left"/>
              <w:rPr>
                <w:sz w:val="22"/>
              </w:rPr>
            </w:pPr>
            <w:r w:rsidRPr="002C2A8B">
              <w:rPr>
                <w:sz w:val="22"/>
              </w:rPr>
              <w:t>$</w:t>
            </w:r>
            <w:r w:rsidR="00B92E98">
              <w:rPr>
                <w:sz w:val="22"/>
              </w:rPr>
              <w:t>4,675</w:t>
            </w:r>
          </w:p>
        </w:tc>
        <w:tc>
          <w:tcPr>
            <w:tcW w:w="1530" w:type="dxa"/>
            <w:shd w:val="clear" w:color="auto" w:fill="auto"/>
          </w:tcPr>
          <w:p w:rsidR="0044496D" w:rsidRPr="002C2A8B" w:rsidP="002A7409" w14:paraId="7831EB4B" w14:textId="399FE1A9">
            <w:pPr>
              <w:pStyle w:val="BodyText"/>
              <w:spacing w:after="120"/>
              <w:jc w:val="left"/>
              <w:rPr>
                <w:sz w:val="22"/>
              </w:rPr>
            </w:pPr>
            <w:r w:rsidRPr="002C2A8B">
              <w:rPr>
                <w:sz w:val="22"/>
              </w:rPr>
              <w:t>$</w:t>
            </w:r>
            <w:r w:rsidR="00B92E98">
              <w:rPr>
                <w:sz w:val="22"/>
              </w:rPr>
              <w:t>9,350</w:t>
            </w:r>
          </w:p>
          <w:p w:rsidR="0044496D" w:rsidRPr="002C2A8B" w:rsidP="002A7409" w14:paraId="2E1C9F4C" w14:textId="77777777">
            <w:pPr>
              <w:pStyle w:val="BodyText"/>
              <w:spacing w:after="120"/>
              <w:jc w:val="left"/>
              <w:rPr>
                <w:sz w:val="22"/>
              </w:rPr>
            </w:pPr>
          </w:p>
        </w:tc>
      </w:tr>
      <w:tr w14:paraId="42C19E66" w14:textId="77777777" w:rsidTr="00D461C8">
        <w:tblPrEx>
          <w:tblW w:w="10080" w:type="dxa"/>
          <w:tblInd w:w="-72" w:type="dxa"/>
          <w:tblLayout w:type="fixed"/>
          <w:tblLook w:val="04A0"/>
        </w:tblPrEx>
        <w:tc>
          <w:tcPr>
            <w:tcW w:w="1890" w:type="dxa"/>
            <w:shd w:val="clear" w:color="auto" w:fill="auto"/>
          </w:tcPr>
          <w:p w:rsidR="0044496D" w:rsidRPr="0044496D" w:rsidP="00165D95" w14:paraId="010FE1E3" w14:textId="77777777">
            <w:pPr>
              <w:pStyle w:val="BodyText"/>
              <w:spacing w:after="120"/>
              <w:jc w:val="left"/>
              <w:rPr>
                <w:sz w:val="22"/>
              </w:rPr>
            </w:pPr>
            <w:r w:rsidRPr="0044496D">
              <w:rPr>
                <w:sz w:val="22"/>
              </w:rPr>
              <w:t>Adequate Replacement Test, First Prong, Third Criteria</w:t>
            </w:r>
          </w:p>
        </w:tc>
        <w:tc>
          <w:tcPr>
            <w:tcW w:w="1701" w:type="dxa"/>
          </w:tcPr>
          <w:p w:rsidR="0044496D" w:rsidRPr="0093127C" w:rsidP="002A7409" w14:paraId="59597371" w14:textId="2F9941F5">
            <w:pPr>
              <w:pStyle w:val="BodyText"/>
              <w:spacing w:after="120"/>
              <w:jc w:val="left"/>
              <w:rPr>
                <w:sz w:val="22"/>
              </w:rPr>
            </w:pPr>
            <w:r w:rsidRPr="0093127C">
              <w:rPr>
                <w:sz w:val="22"/>
              </w:rPr>
              <w:t>2</w:t>
            </w:r>
          </w:p>
        </w:tc>
        <w:tc>
          <w:tcPr>
            <w:tcW w:w="1182" w:type="dxa"/>
            <w:shd w:val="clear" w:color="auto" w:fill="auto"/>
          </w:tcPr>
          <w:p w:rsidR="0044496D" w:rsidRPr="0093127C" w:rsidP="002A7409" w14:paraId="57AE95CF" w14:textId="2584327E">
            <w:pPr>
              <w:pStyle w:val="BodyText"/>
              <w:spacing w:after="120"/>
              <w:jc w:val="left"/>
              <w:rPr>
                <w:sz w:val="22"/>
              </w:rPr>
            </w:pPr>
            <w:r>
              <w:rPr>
                <w:sz w:val="22"/>
              </w:rPr>
              <w:t>10</w:t>
            </w:r>
          </w:p>
        </w:tc>
        <w:tc>
          <w:tcPr>
            <w:tcW w:w="1329" w:type="dxa"/>
            <w:shd w:val="clear" w:color="auto" w:fill="auto"/>
          </w:tcPr>
          <w:p w:rsidR="0044496D" w:rsidRPr="0093127C" w:rsidP="002A7409" w14:paraId="5FB610BF" w14:textId="77777777">
            <w:pPr>
              <w:pStyle w:val="BodyText"/>
              <w:spacing w:after="120"/>
              <w:jc w:val="left"/>
              <w:rPr>
                <w:sz w:val="22"/>
              </w:rPr>
            </w:pPr>
            <w:r w:rsidRPr="0093127C">
              <w:rPr>
                <w:sz w:val="22"/>
              </w:rPr>
              <w:t>10</w:t>
            </w:r>
          </w:p>
        </w:tc>
        <w:tc>
          <w:tcPr>
            <w:tcW w:w="926" w:type="dxa"/>
            <w:shd w:val="clear" w:color="auto" w:fill="auto"/>
          </w:tcPr>
          <w:p w:rsidR="0044496D" w:rsidRPr="0093127C" w:rsidP="002A7409" w14:paraId="66AD5477" w14:textId="7185FA34">
            <w:pPr>
              <w:pStyle w:val="BodyText"/>
              <w:spacing w:after="120"/>
              <w:jc w:val="left"/>
              <w:rPr>
                <w:sz w:val="22"/>
              </w:rPr>
            </w:pPr>
            <w:r>
              <w:rPr>
                <w:sz w:val="22"/>
              </w:rPr>
              <w:t>20</w:t>
            </w:r>
          </w:p>
        </w:tc>
        <w:tc>
          <w:tcPr>
            <w:tcW w:w="1522" w:type="dxa"/>
            <w:shd w:val="clear" w:color="auto" w:fill="auto"/>
          </w:tcPr>
          <w:p w:rsidR="0044496D" w:rsidRPr="002C2A8B" w:rsidP="002A7409" w14:paraId="228E3458" w14:textId="45A0DF98">
            <w:pPr>
              <w:pStyle w:val="BodyText"/>
              <w:spacing w:after="120"/>
              <w:jc w:val="left"/>
              <w:rPr>
                <w:sz w:val="22"/>
              </w:rPr>
            </w:pPr>
            <w:r w:rsidRPr="002C2A8B">
              <w:rPr>
                <w:sz w:val="22"/>
              </w:rPr>
              <w:t>$</w:t>
            </w:r>
            <w:r w:rsidR="00916700">
              <w:rPr>
                <w:sz w:val="22"/>
              </w:rPr>
              <w:t>1,070</w:t>
            </w:r>
          </w:p>
          <w:p w:rsidR="0044496D" w:rsidRPr="002C2A8B" w:rsidP="002A7409" w14:paraId="447AE903" w14:textId="77777777">
            <w:pPr>
              <w:pStyle w:val="BodyText"/>
              <w:spacing w:after="120"/>
              <w:jc w:val="left"/>
              <w:rPr>
                <w:sz w:val="22"/>
              </w:rPr>
            </w:pPr>
          </w:p>
        </w:tc>
        <w:tc>
          <w:tcPr>
            <w:tcW w:w="1530" w:type="dxa"/>
            <w:shd w:val="clear" w:color="auto" w:fill="auto"/>
          </w:tcPr>
          <w:p w:rsidR="0044496D" w:rsidRPr="002C2A8B" w:rsidP="002A7409" w14:paraId="3A49F826" w14:textId="47AEA3D5">
            <w:pPr>
              <w:pStyle w:val="BodyText"/>
              <w:spacing w:after="120"/>
              <w:jc w:val="left"/>
              <w:rPr>
                <w:sz w:val="22"/>
              </w:rPr>
            </w:pPr>
            <w:r w:rsidRPr="002C2A8B">
              <w:rPr>
                <w:sz w:val="22"/>
              </w:rPr>
              <w:t>$</w:t>
            </w:r>
            <w:r w:rsidR="00916700">
              <w:rPr>
                <w:sz w:val="22"/>
              </w:rPr>
              <w:t>2,140</w:t>
            </w:r>
          </w:p>
        </w:tc>
      </w:tr>
      <w:tr w14:paraId="72924AF6" w14:textId="77777777" w:rsidTr="00D461C8">
        <w:tblPrEx>
          <w:tblW w:w="10080" w:type="dxa"/>
          <w:tblInd w:w="-72" w:type="dxa"/>
          <w:tblLayout w:type="fixed"/>
          <w:tblLook w:val="04A0"/>
        </w:tblPrEx>
        <w:tc>
          <w:tcPr>
            <w:tcW w:w="1890" w:type="dxa"/>
            <w:shd w:val="clear" w:color="auto" w:fill="auto"/>
          </w:tcPr>
          <w:p w:rsidR="0044496D" w:rsidRPr="0044496D" w:rsidP="00165D95" w14:paraId="18E68BAB" w14:textId="77777777">
            <w:pPr>
              <w:pStyle w:val="BodyText"/>
              <w:spacing w:after="120"/>
              <w:jc w:val="left"/>
              <w:rPr>
                <w:sz w:val="22"/>
              </w:rPr>
            </w:pPr>
            <w:r w:rsidRPr="0044496D">
              <w:rPr>
                <w:sz w:val="22"/>
              </w:rPr>
              <w:t>Adequate Replacement Test, Second Prong</w:t>
            </w:r>
          </w:p>
        </w:tc>
        <w:tc>
          <w:tcPr>
            <w:tcW w:w="1701" w:type="dxa"/>
          </w:tcPr>
          <w:p w:rsidR="0044496D" w:rsidRPr="0093127C" w:rsidP="002A7409" w14:paraId="5F88E614" w14:textId="0B164D65">
            <w:pPr>
              <w:pStyle w:val="BodyText"/>
              <w:spacing w:after="120"/>
              <w:jc w:val="left"/>
              <w:rPr>
                <w:sz w:val="22"/>
              </w:rPr>
            </w:pPr>
            <w:r w:rsidRPr="0093127C">
              <w:rPr>
                <w:sz w:val="22"/>
              </w:rPr>
              <w:t>2</w:t>
            </w:r>
          </w:p>
        </w:tc>
        <w:tc>
          <w:tcPr>
            <w:tcW w:w="1182" w:type="dxa"/>
            <w:shd w:val="clear" w:color="auto" w:fill="auto"/>
          </w:tcPr>
          <w:p w:rsidR="0044496D" w:rsidRPr="0093127C" w:rsidP="002A7409" w14:paraId="21EF67A2" w14:textId="71A3CCEB">
            <w:pPr>
              <w:pStyle w:val="BodyText"/>
              <w:spacing w:after="120"/>
              <w:jc w:val="left"/>
              <w:rPr>
                <w:sz w:val="22"/>
              </w:rPr>
            </w:pPr>
            <w:r>
              <w:rPr>
                <w:sz w:val="22"/>
              </w:rPr>
              <w:t>10</w:t>
            </w:r>
          </w:p>
        </w:tc>
        <w:tc>
          <w:tcPr>
            <w:tcW w:w="1329" w:type="dxa"/>
            <w:shd w:val="clear" w:color="auto" w:fill="auto"/>
          </w:tcPr>
          <w:p w:rsidR="0044496D" w:rsidRPr="0093127C" w:rsidP="002A7409" w14:paraId="78676792" w14:textId="77777777">
            <w:pPr>
              <w:pStyle w:val="BodyText"/>
              <w:spacing w:after="120"/>
              <w:jc w:val="left"/>
              <w:rPr>
                <w:sz w:val="22"/>
              </w:rPr>
            </w:pPr>
            <w:r w:rsidRPr="0093127C">
              <w:rPr>
                <w:sz w:val="22"/>
              </w:rPr>
              <w:t>10</w:t>
            </w:r>
          </w:p>
        </w:tc>
        <w:tc>
          <w:tcPr>
            <w:tcW w:w="926" w:type="dxa"/>
            <w:shd w:val="clear" w:color="auto" w:fill="auto"/>
          </w:tcPr>
          <w:p w:rsidR="0044496D" w:rsidRPr="0093127C" w:rsidP="002A7409" w14:paraId="31FD554F" w14:textId="3BDC9D9E">
            <w:pPr>
              <w:pStyle w:val="BodyText"/>
              <w:spacing w:after="120"/>
              <w:jc w:val="left"/>
              <w:rPr>
                <w:sz w:val="22"/>
              </w:rPr>
            </w:pPr>
            <w:r>
              <w:rPr>
                <w:sz w:val="22"/>
              </w:rPr>
              <w:t>20</w:t>
            </w:r>
          </w:p>
        </w:tc>
        <w:tc>
          <w:tcPr>
            <w:tcW w:w="1522" w:type="dxa"/>
            <w:shd w:val="clear" w:color="auto" w:fill="auto"/>
          </w:tcPr>
          <w:p w:rsidR="0044496D" w:rsidRPr="002C2A8B" w:rsidP="002A7409" w14:paraId="5EBE888C" w14:textId="11D00583">
            <w:pPr>
              <w:pStyle w:val="BodyText"/>
              <w:spacing w:after="120"/>
              <w:jc w:val="left"/>
              <w:rPr>
                <w:sz w:val="22"/>
              </w:rPr>
            </w:pPr>
            <w:r w:rsidRPr="002C2A8B">
              <w:rPr>
                <w:sz w:val="22"/>
              </w:rPr>
              <w:t>$</w:t>
            </w:r>
            <w:r w:rsidR="00916700">
              <w:rPr>
                <w:sz w:val="22"/>
              </w:rPr>
              <w:t>1,070</w:t>
            </w:r>
            <w:r w:rsidRPr="002C2A8B" w:rsidR="00A27D16">
              <w:rPr>
                <w:sz w:val="22"/>
              </w:rPr>
              <w:t xml:space="preserve"> </w:t>
            </w:r>
          </w:p>
        </w:tc>
        <w:tc>
          <w:tcPr>
            <w:tcW w:w="1530" w:type="dxa"/>
            <w:shd w:val="clear" w:color="auto" w:fill="auto"/>
          </w:tcPr>
          <w:p w:rsidR="0044496D" w:rsidRPr="002C2A8B" w:rsidP="002A7409" w14:paraId="4E893C53" w14:textId="747031FA">
            <w:pPr>
              <w:pStyle w:val="BodyText"/>
              <w:spacing w:after="120"/>
              <w:jc w:val="left"/>
              <w:rPr>
                <w:sz w:val="22"/>
              </w:rPr>
            </w:pPr>
            <w:r w:rsidRPr="002C2A8B">
              <w:rPr>
                <w:sz w:val="22"/>
              </w:rPr>
              <w:t>$</w:t>
            </w:r>
            <w:r w:rsidR="00916700">
              <w:rPr>
                <w:sz w:val="22"/>
              </w:rPr>
              <w:t>2,140</w:t>
            </w:r>
          </w:p>
          <w:p w:rsidR="0044496D" w:rsidRPr="002C2A8B" w:rsidP="002A7409" w14:paraId="01DC115A" w14:textId="77777777">
            <w:pPr>
              <w:pStyle w:val="BodyText"/>
              <w:spacing w:after="120"/>
              <w:jc w:val="left"/>
              <w:rPr>
                <w:sz w:val="22"/>
              </w:rPr>
            </w:pPr>
          </w:p>
        </w:tc>
      </w:tr>
      <w:tr w14:paraId="5BF60A52" w14:textId="77777777" w:rsidTr="00D461C8">
        <w:tblPrEx>
          <w:tblW w:w="10080" w:type="dxa"/>
          <w:tblInd w:w="-72" w:type="dxa"/>
          <w:tblLayout w:type="fixed"/>
          <w:tblLook w:val="04A0"/>
        </w:tblPrEx>
        <w:tc>
          <w:tcPr>
            <w:tcW w:w="1890" w:type="dxa"/>
            <w:shd w:val="clear" w:color="auto" w:fill="auto"/>
          </w:tcPr>
          <w:p w:rsidR="0044496D" w:rsidRPr="0044496D" w:rsidP="00165D95" w14:paraId="7152B215" w14:textId="77777777">
            <w:pPr>
              <w:pStyle w:val="BodyText"/>
              <w:spacing w:after="120"/>
              <w:jc w:val="left"/>
              <w:rPr>
                <w:sz w:val="22"/>
              </w:rPr>
            </w:pPr>
            <w:r w:rsidRPr="0044496D">
              <w:rPr>
                <w:sz w:val="22"/>
              </w:rPr>
              <w:t>Adequate Replacement Test, Third Prong</w:t>
            </w:r>
          </w:p>
        </w:tc>
        <w:tc>
          <w:tcPr>
            <w:tcW w:w="1701" w:type="dxa"/>
          </w:tcPr>
          <w:p w:rsidR="0044496D" w:rsidRPr="0093127C" w:rsidP="002A7409" w14:paraId="0C86C3FF" w14:textId="1A63747A">
            <w:pPr>
              <w:pStyle w:val="BodyText"/>
              <w:spacing w:after="120"/>
              <w:jc w:val="left"/>
              <w:rPr>
                <w:sz w:val="22"/>
              </w:rPr>
            </w:pPr>
            <w:r w:rsidRPr="0093127C">
              <w:rPr>
                <w:sz w:val="22"/>
              </w:rPr>
              <w:t>2</w:t>
            </w:r>
          </w:p>
        </w:tc>
        <w:tc>
          <w:tcPr>
            <w:tcW w:w="1182" w:type="dxa"/>
            <w:shd w:val="clear" w:color="auto" w:fill="auto"/>
          </w:tcPr>
          <w:p w:rsidR="0044496D" w:rsidRPr="0093127C" w:rsidP="002A7409" w14:paraId="2919C490" w14:textId="74782749">
            <w:pPr>
              <w:pStyle w:val="BodyText"/>
              <w:spacing w:after="120"/>
              <w:jc w:val="left"/>
              <w:rPr>
                <w:sz w:val="22"/>
              </w:rPr>
            </w:pPr>
            <w:r>
              <w:rPr>
                <w:sz w:val="22"/>
              </w:rPr>
              <w:t>10</w:t>
            </w:r>
          </w:p>
        </w:tc>
        <w:tc>
          <w:tcPr>
            <w:tcW w:w="1329" w:type="dxa"/>
            <w:shd w:val="clear" w:color="auto" w:fill="auto"/>
          </w:tcPr>
          <w:p w:rsidR="0044496D" w:rsidRPr="0093127C" w:rsidP="002A7409" w14:paraId="5C968142" w14:textId="77777777">
            <w:pPr>
              <w:pStyle w:val="BodyText"/>
              <w:spacing w:after="120"/>
              <w:jc w:val="left"/>
              <w:rPr>
                <w:sz w:val="22"/>
              </w:rPr>
            </w:pPr>
            <w:r w:rsidRPr="0093127C">
              <w:rPr>
                <w:sz w:val="22"/>
              </w:rPr>
              <w:t>155</w:t>
            </w:r>
          </w:p>
        </w:tc>
        <w:tc>
          <w:tcPr>
            <w:tcW w:w="926" w:type="dxa"/>
            <w:shd w:val="clear" w:color="auto" w:fill="auto"/>
          </w:tcPr>
          <w:p w:rsidR="0044496D" w:rsidRPr="0093127C" w:rsidP="002A7409" w14:paraId="14E99C9E" w14:textId="199792A3">
            <w:pPr>
              <w:pStyle w:val="BodyText"/>
              <w:spacing w:after="120"/>
              <w:jc w:val="left"/>
              <w:rPr>
                <w:sz w:val="22"/>
              </w:rPr>
            </w:pPr>
            <w:r>
              <w:rPr>
                <w:sz w:val="22"/>
              </w:rPr>
              <w:t>310</w:t>
            </w:r>
          </w:p>
        </w:tc>
        <w:tc>
          <w:tcPr>
            <w:tcW w:w="1522" w:type="dxa"/>
            <w:shd w:val="clear" w:color="auto" w:fill="auto"/>
          </w:tcPr>
          <w:p w:rsidR="0044496D" w:rsidRPr="002C2A8B" w:rsidP="002A7409" w14:paraId="612A127E" w14:textId="0F3A374A">
            <w:pPr>
              <w:pStyle w:val="BodyText"/>
              <w:spacing w:after="120"/>
              <w:jc w:val="left"/>
              <w:rPr>
                <w:sz w:val="22"/>
              </w:rPr>
            </w:pPr>
            <w:r w:rsidRPr="002C2A8B">
              <w:rPr>
                <w:sz w:val="22"/>
              </w:rPr>
              <w:t>$</w:t>
            </w:r>
            <w:r w:rsidR="00916700">
              <w:rPr>
                <w:sz w:val="22"/>
              </w:rPr>
              <w:t>15,315</w:t>
            </w:r>
          </w:p>
          <w:p w:rsidR="0044496D" w:rsidRPr="002C2A8B" w:rsidP="002A7409" w14:paraId="26145559" w14:textId="77777777">
            <w:pPr>
              <w:pStyle w:val="BodyText"/>
              <w:spacing w:after="120"/>
              <w:jc w:val="left"/>
              <w:rPr>
                <w:sz w:val="22"/>
              </w:rPr>
            </w:pPr>
          </w:p>
        </w:tc>
        <w:tc>
          <w:tcPr>
            <w:tcW w:w="1530" w:type="dxa"/>
            <w:shd w:val="clear" w:color="auto" w:fill="auto"/>
          </w:tcPr>
          <w:p w:rsidR="0044496D" w:rsidRPr="002C2A8B" w:rsidP="002A7409" w14:paraId="751B0E8C" w14:textId="4767C1E9">
            <w:pPr>
              <w:pStyle w:val="BodyText"/>
              <w:spacing w:after="120"/>
              <w:jc w:val="left"/>
              <w:rPr>
                <w:sz w:val="22"/>
              </w:rPr>
            </w:pPr>
            <w:r w:rsidRPr="002C2A8B">
              <w:rPr>
                <w:sz w:val="22"/>
              </w:rPr>
              <w:t>$</w:t>
            </w:r>
            <w:r w:rsidR="00390BC9">
              <w:rPr>
                <w:sz w:val="22"/>
              </w:rPr>
              <w:t>30,630</w:t>
            </w:r>
          </w:p>
          <w:p w:rsidR="0044496D" w:rsidRPr="002C2A8B" w:rsidP="002A7409" w14:paraId="2A09FB2F" w14:textId="77777777">
            <w:pPr>
              <w:pStyle w:val="BodyText"/>
              <w:spacing w:after="120"/>
              <w:jc w:val="left"/>
              <w:rPr>
                <w:sz w:val="22"/>
              </w:rPr>
            </w:pPr>
          </w:p>
        </w:tc>
      </w:tr>
      <w:tr w14:paraId="0EBCC58F" w14:textId="77777777" w:rsidTr="00D461C8">
        <w:tblPrEx>
          <w:tblW w:w="10080" w:type="dxa"/>
          <w:tblInd w:w="-72" w:type="dxa"/>
          <w:tblLayout w:type="fixed"/>
          <w:tblLook w:val="04A0"/>
        </w:tblPrEx>
        <w:tc>
          <w:tcPr>
            <w:tcW w:w="1890" w:type="dxa"/>
            <w:shd w:val="clear" w:color="auto" w:fill="auto"/>
          </w:tcPr>
          <w:p w:rsidR="0044496D" w:rsidRPr="0044496D" w:rsidP="00165D95" w14:paraId="08F6DA3D" w14:textId="77777777">
            <w:pPr>
              <w:pStyle w:val="BodyText"/>
              <w:spacing w:after="120"/>
              <w:jc w:val="left"/>
              <w:rPr>
                <w:sz w:val="22"/>
              </w:rPr>
            </w:pPr>
            <w:r w:rsidRPr="0044496D">
              <w:rPr>
                <w:sz w:val="22"/>
              </w:rPr>
              <w:t>Price Information</w:t>
            </w:r>
          </w:p>
        </w:tc>
        <w:tc>
          <w:tcPr>
            <w:tcW w:w="1701" w:type="dxa"/>
          </w:tcPr>
          <w:p w:rsidR="0044496D" w:rsidRPr="0093127C" w:rsidP="002A7409" w14:paraId="011EFF9A" w14:textId="04564E9B">
            <w:pPr>
              <w:pStyle w:val="BodyText"/>
              <w:spacing w:after="120"/>
              <w:jc w:val="left"/>
              <w:rPr>
                <w:sz w:val="22"/>
              </w:rPr>
            </w:pPr>
            <w:r w:rsidRPr="0093127C">
              <w:rPr>
                <w:sz w:val="22"/>
              </w:rPr>
              <w:t>2</w:t>
            </w:r>
          </w:p>
        </w:tc>
        <w:tc>
          <w:tcPr>
            <w:tcW w:w="1182" w:type="dxa"/>
            <w:shd w:val="clear" w:color="auto" w:fill="auto"/>
          </w:tcPr>
          <w:p w:rsidR="0044496D" w:rsidRPr="0093127C" w:rsidP="002A7409" w14:paraId="1D405538" w14:textId="7E124CEC">
            <w:pPr>
              <w:pStyle w:val="BodyText"/>
              <w:spacing w:after="120"/>
              <w:jc w:val="left"/>
              <w:rPr>
                <w:sz w:val="22"/>
              </w:rPr>
            </w:pPr>
            <w:r>
              <w:rPr>
                <w:sz w:val="22"/>
              </w:rPr>
              <w:t>10</w:t>
            </w:r>
          </w:p>
        </w:tc>
        <w:tc>
          <w:tcPr>
            <w:tcW w:w="1329" w:type="dxa"/>
            <w:shd w:val="clear" w:color="auto" w:fill="auto"/>
          </w:tcPr>
          <w:p w:rsidR="0044496D" w:rsidRPr="0093127C" w:rsidP="002A7409" w14:paraId="48120782" w14:textId="62E3E16C">
            <w:pPr>
              <w:pStyle w:val="BodyText"/>
              <w:spacing w:after="120"/>
              <w:jc w:val="left"/>
              <w:rPr>
                <w:sz w:val="22"/>
              </w:rPr>
            </w:pPr>
            <w:r>
              <w:rPr>
                <w:sz w:val="22"/>
              </w:rPr>
              <w:t>1</w:t>
            </w:r>
            <w:r w:rsidR="005C5443">
              <w:rPr>
                <w:sz w:val="22"/>
              </w:rPr>
              <w:t>6</w:t>
            </w:r>
          </w:p>
        </w:tc>
        <w:tc>
          <w:tcPr>
            <w:tcW w:w="926" w:type="dxa"/>
            <w:shd w:val="clear" w:color="auto" w:fill="auto"/>
          </w:tcPr>
          <w:p w:rsidR="0044496D" w:rsidRPr="0093127C" w:rsidP="002A7409" w14:paraId="76B6D41D" w14:textId="5B4BDD00">
            <w:pPr>
              <w:pStyle w:val="BodyText"/>
              <w:spacing w:after="120"/>
              <w:jc w:val="left"/>
              <w:rPr>
                <w:sz w:val="22"/>
              </w:rPr>
            </w:pPr>
            <w:r>
              <w:rPr>
                <w:sz w:val="22"/>
              </w:rPr>
              <w:t>3</w:t>
            </w:r>
            <w:r>
              <w:rPr>
                <w:sz w:val="22"/>
              </w:rPr>
              <w:t>0</w:t>
            </w:r>
          </w:p>
        </w:tc>
        <w:tc>
          <w:tcPr>
            <w:tcW w:w="1522" w:type="dxa"/>
            <w:shd w:val="clear" w:color="auto" w:fill="auto"/>
          </w:tcPr>
          <w:p w:rsidR="0044496D" w:rsidRPr="002C2A8B" w:rsidP="002A7409" w14:paraId="5EF44270" w14:textId="7286F20A">
            <w:pPr>
              <w:pStyle w:val="BodyText"/>
              <w:spacing w:after="120"/>
              <w:jc w:val="left"/>
              <w:rPr>
                <w:sz w:val="22"/>
              </w:rPr>
            </w:pPr>
            <w:r w:rsidRPr="002C2A8B">
              <w:rPr>
                <w:sz w:val="22"/>
              </w:rPr>
              <w:t>$</w:t>
            </w:r>
            <w:r w:rsidR="00390BC9">
              <w:rPr>
                <w:sz w:val="22"/>
              </w:rPr>
              <w:t>1,680</w:t>
            </w:r>
          </w:p>
          <w:p w:rsidR="0044496D" w:rsidRPr="002C2A8B" w:rsidP="002A7409" w14:paraId="5BA59DB9" w14:textId="77777777">
            <w:pPr>
              <w:pStyle w:val="BodyText"/>
              <w:spacing w:after="120"/>
              <w:jc w:val="left"/>
              <w:rPr>
                <w:sz w:val="22"/>
              </w:rPr>
            </w:pPr>
          </w:p>
        </w:tc>
        <w:tc>
          <w:tcPr>
            <w:tcW w:w="1530" w:type="dxa"/>
            <w:shd w:val="clear" w:color="auto" w:fill="auto"/>
          </w:tcPr>
          <w:p w:rsidR="0044496D" w:rsidRPr="002C2A8B" w:rsidP="002A7409" w14:paraId="7BA0B6A4" w14:textId="3E006723">
            <w:pPr>
              <w:pStyle w:val="BodyText"/>
              <w:spacing w:after="120"/>
              <w:jc w:val="left"/>
              <w:rPr>
                <w:sz w:val="22"/>
              </w:rPr>
            </w:pPr>
            <w:r w:rsidRPr="002C2A8B">
              <w:rPr>
                <w:sz w:val="22"/>
              </w:rPr>
              <w:t>$</w:t>
            </w:r>
            <w:r w:rsidR="00390BC9">
              <w:rPr>
                <w:sz w:val="22"/>
              </w:rPr>
              <w:t>3,360</w:t>
            </w:r>
          </w:p>
          <w:p w:rsidR="0044496D" w:rsidRPr="002C2A8B" w:rsidP="002A7409" w14:paraId="5F8BBC1E" w14:textId="77777777">
            <w:pPr>
              <w:pStyle w:val="BodyText"/>
              <w:spacing w:after="120"/>
              <w:jc w:val="left"/>
              <w:rPr>
                <w:sz w:val="22"/>
              </w:rPr>
            </w:pPr>
          </w:p>
        </w:tc>
      </w:tr>
      <w:tr w14:paraId="769A0D59" w14:textId="77777777" w:rsidTr="00D461C8">
        <w:tblPrEx>
          <w:tblW w:w="10080" w:type="dxa"/>
          <w:tblInd w:w="-72" w:type="dxa"/>
          <w:tblLayout w:type="fixed"/>
          <w:tblLook w:val="04A0"/>
        </w:tblPrEx>
        <w:trPr>
          <w:trHeight w:val="70"/>
        </w:trPr>
        <w:tc>
          <w:tcPr>
            <w:tcW w:w="1890" w:type="dxa"/>
            <w:shd w:val="clear" w:color="auto" w:fill="auto"/>
          </w:tcPr>
          <w:p w:rsidR="0044496D" w:rsidRPr="0044496D" w:rsidP="00165D95" w14:paraId="7AF3BFAF" w14:textId="77777777">
            <w:pPr>
              <w:pStyle w:val="BodyText"/>
              <w:spacing w:after="120"/>
              <w:jc w:val="left"/>
              <w:rPr>
                <w:sz w:val="22"/>
              </w:rPr>
            </w:pPr>
            <w:r w:rsidRPr="0044496D">
              <w:rPr>
                <w:sz w:val="22"/>
              </w:rPr>
              <w:t>TOTALS</w:t>
            </w:r>
          </w:p>
          <w:p w:rsidR="0044496D" w:rsidRPr="0044496D" w:rsidP="00165D95" w14:paraId="740D9A60" w14:textId="1A6634C0">
            <w:pPr>
              <w:pStyle w:val="BodyText"/>
              <w:spacing w:after="120"/>
              <w:jc w:val="left"/>
              <w:rPr>
                <w:sz w:val="22"/>
              </w:rPr>
            </w:pPr>
            <w:r w:rsidRPr="0093127C">
              <w:rPr>
                <w:sz w:val="22"/>
              </w:rPr>
              <w:t>(Adequate Replacement Test Applications)</w:t>
            </w:r>
          </w:p>
        </w:tc>
        <w:tc>
          <w:tcPr>
            <w:tcW w:w="1701" w:type="dxa"/>
          </w:tcPr>
          <w:p w:rsidR="0044496D" w:rsidRPr="0093127C" w:rsidP="002A7409" w14:paraId="13F23391" w14:textId="77777777">
            <w:pPr>
              <w:pStyle w:val="BodyText"/>
              <w:spacing w:after="120"/>
              <w:jc w:val="left"/>
              <w:rPr>
                <w:sz w:val="22"/>
              </w:rPr>
            </w:pPr>
            <w:r w:rsidRPr="0093127C">
              <w:rPr>
                <w:sz w:val="22"/>
              </w:rPr>
              <w:t>2</w:t>
            </w:r>
          </w:p>
          <w:p w:rsidR="0044496D" w:rsidRPr="0044496D" w:rsidP="002A7409" w14:paraId="4DB106C2" w14:textId="77777777">
            <w:pPr>
              <w:pStyle w:val="BodyText"/>
              <w:spacing w:after="120"/>
              <w:jc w:val="left"/>
              <w:rPr>
                <w:sz w:val="22"/>
              </w:rPr>
            </w:pPr>
          </w:p>
        </w:tc>
        <w:tc>
          <w:tcPr>
            <w:tcW w:w="1182" w:type="dxa"/>
            <w:shd w:val="clear" w:color="auto" w:fill="auto"/>
          </w:tcPr>
          <w:p w:rsidR="0044496D" w:rsidRPr="0044496D" w:rsidP="002A7409" w14:paraId="1B5D2C73" w14:textId="1D999668">
            <w:pPr>
              <w:pStyle w:val="BodyText"/>
              <w:spacing w:after="120"/>
              <w:jc w:val="left"/>
              <w:rPr>
                <w:sz w:val="22"/>
              </w:rPr>
            </w:pPr>
            <w:r>
              <w:rPr>
                <w:sz w:val="22"/>
              </w:rPr>
              <w:t>10</w:t>
            </w:r>
          </w:p>
        </w:tc>
        <w:tc>
          <w:tcPr>
            <w:tcW w:w="1329" w:type="dxa"/>
            <w:shd w:val="clear" w:color="auto" w:fill="auto"/>
          </w:tcPr>
          <w:p w:rsidR="0044496D" w:rsidRPr="0044496D" w:rsidP="002A7409" w14:paraId="607F07CD" w14:textId="26041846">
            <w:pPr>
              <w:pStyle w:val="BodyText"/>
              <w:spacing w:after="120"/>
              <w:jc w:val="left"/>
              <w:rPr>
                <w:sz w:val="22"/>
              </w:rPr>
            </w:pPr>
            <w:r w:rsidRPr="0093127C">
              <w:rPr>
                <w:sz w:val="22"/>
              </w:rPr>
              <w:t>3</w:t>
            </w:r>
            <w:r w:rsidR="005C5443">
              <w:rPr>
                <w:sz w:val="22"/>
              </w:rPr>
              <w:t>15</w:t>
            </w:r>
          </w:p>
        </w:tc>
        <w:tc>
          <w:tcPr>
            <w:tcW w:w="926" w:type="dxa"/>
            <w:shd w:val="clear" w:color="auto" w:fill="auto"/>
          </w:tcPr>
          <w:p w:rsidR="0044496D" w:rsidRPr="0044496D" w:rsidP="002A7409" w14:paraId="045B1D04" w14:textId="062401B6">
            <w:pPr>
              <w:pStyle w:val="BodyText"/>
              <w:spacing w:after="120"/>
              <w:jc w:val="left"/>
              <w:rPr>
                <w:sz w:val="22"/>
              </w:rPr>
            </w:pPr>
            <w:r>
              <w:rPr>
                <w:sz w:val="22"/>
              </w:rPr>
              <w:t>6</w:t>
            </w:r>
            <w:r w:rsidR="005C5443">
              <w:rPr>
                <w:sz w:val="22"/>
              </w:rPr>
              <w:t>2</w:t>
            </w:r>
            <w:r>
              <w:rPr>
                <w:sz w:val="22"/>
              </w:rPr>
              <w:t>8</w:t>
            </w:r>
          </w:p>
        </w:tc>
        <w:tc>
          <w:tcPr>
            <w:tcW w:w="1522" w:type="dxa"/>
            <w:shd w:val="clear" w:color="auto" w:fill="auto"/>
          </w:tcPr>
          <w:p w:rsidR="0044496D" w:rsidRPr="002C2A8B" w:rsidP="002A7409" w14:paraId="3674D841" w14:textId="75109FB3">
            <w:pPr>
              <w:pStyle w:val="BodyText"/>
              <w:spacing w:after="120"/>
              <w:jc w:val="left"/>
              <w:rPr>
                <w:sz w:val="22"/>
              </w:rPr>
            </w:pPr>
            <w:r w:rsidRPr="002C2A8B">
              <w:rPr>
                <w:sz w:val="22"/>
              </w:rPr>
              <w:t>$</w:t>
            </w:r>
            <w:r w:rsidR="00390BC9">
              <w:rPr>
                <w:sz w:val="22"/>
              </w:rPr>
              <w:t>31,905</w:t>
            </w:r>
          </w:p>
        </w:tc>
        <w:tc>
          <w:tcPr>
            <w:tcW w:w="1530" w:type="dxa"/>
            <w:shd w:val="clear" w:color="auto" w:fill="auto"/>
          </w:tcPr>
          <w:p w:rsidR="0044496D" w:rsidRPr="002C2A8B" w:rsidP="002A7409" w14:paraId="3B98F920" w14:textId="19CB9F60">
            <w:pPr>
              <w:pStyle w:val="BodyText"/>
              <w:spacing w:after="120"/>
              <w:jc w:val="left"/>
              <w:rPr>
                <w:sz w:val="22"/>
              </w:rPr>
            </w:pPr>
            <w:r w:rsidRPr="002C2A8B">
              <w:rPr>
                <w:sz w:val="22"/>
              </w:rPr>
              <w:t>$</w:t>
            </w:r>
            <w:r w:rsidR="00390BC9">
              <w:rPr>
                <w:sz w:val="22"/>
              </w:rPr>
              <w:t>63,810</w:t>
            </w:r>
          </w:p>
        </w:tc>
      </w:tr>
      <w:tr w14:paraId="7B3C7AF2" w14:textId="77777777" w:rsidTr="00D461C8">
        <w:tblPrEx>
          <w:tblW w:w="10080" w:type="dxa"/>
          <w:tblInd w:w="-72" w:type="dxa"/>
          <w:tblLayout w:type="fixed"/>
          <w:tblLook w:val="04A0"/>
        </w:tblPrEx>
        <w:trPr>
          <w:trHeight w:val="70"/>
        </w:trPr>
        <w:tc>
          <w:tcPr>
            <w:tcW w:w="1890" w:type="dxa"/>
            <w:shd w:val="clear" w:color="auto" w:fill="auto"/>
          </w:tcPr>
          <w:p w:rsidR="0044496D" w:rsidRPr="0044496D" w:rsidP="00165D95" w14:paraId="0EFF0F8A" w14:textId="414F1C65">
            <w:pPr>
              <w:pStyle w:val="BodyText"/>
              <w:spacing w:after="120"/>
              <w:jc w:val="left"/>
              <w:rPr>
                <w:sz w:val="22"/>
              </w:rPr>
            </w:pPr>
            <w:r w:rsidRPr="0044496D">
              <w:rPr>
                <w:sz w:val="22"/>
              </w:rPr>
              <w:t>Total – Other 214 Discontinuance Applications  (</w:t>
            </w:r>
            <w:r w:rsidRPr="0093127C">
              <w:rPr>
                <w:sz w:val="22"/>
              </w:rPr>
              <w:t>All Other</w:t>
            </w:r>
            <w:r w:rsidRPr="0044496D">
              <w:rPr>
                <w:sz w:val="22"/>
              </w:rPr>
              <w:t xml:space="preserve"> Information Collection Requirements)</w:t>
            </w:r>
            <w:r>
              <w:rPr>
                <w:rStyle w:val="FootnoteReference"/>
                <w:sz w:val="22"/>
              </w:rPr>
              <w:footnoteReference w:id="3"/>
            </w:r>
          </w:p>
        </w:tc>
        <w:tc>
          <w:tcPr>
            <w:tcW w:w="1701" w:type="dxa"/>
          </w:tcPr>
          <w:p w:rsidR="0044496D" w:rsidRPr="0044496D" w:rsidP="002A7409" w14:paraId="6A03CC84" w14:textId="13012D7B">
            <w:pPr>
              <w:pStyle w:val="BodyText"/>
              <w:spacing w:after="120"/>
              <w:jc w:val="left"/>
              <w:rPr>
                <w:sz w:val="22"/>
              </w:rPr>
            </w:pPr>
            <w:r>
              <w:rPr>
                <w:sz w:val="22"/>
              </w:rPr>
              <w:t>78</w:t>
            </w:r>
          </w:p>
        </w:tc>
        <w:tc>
          <w:tcPr>
            <w:tcW w:w="1182" w:type="dxa"/>
            <w:shd w:val="clear" w:color="auto" w:fill="auto"/>
          </w:tcPr>
          <w:p w:rsidR="0044496D" w:rsidRPr="0044496D" w:rsidP="002A7409" w14:paraId="2EC9C450" w14:textId="2F3A728B">
            <w:pPr>
              <w:pStyle w:val="BodyText"/>
              <w:spacing w:after="120"/>
              <w:jc w:val="left"/>
              <w:rPr>
                <w:sz w:val="22"/>
              </w:rPr>
            </w:pPr>
            <w:r>
              <w:rPr>
                <w:sz w:val="22"/>
              </w:rPr>
              <w:t>78</w:t>
            </w:r>
          </w:p>
        </w:tc>
        <w:tc>
          <w:tcPr>
            <w:tcW w:w="1329" w:type="dxa"/>
            <w:shd w:val="clear" w:color="auto" w:fill="auto"/>
          </w:tcPr>
          <w:p w:rsidR="0044496D" w:rsidRPr="0044496D" w:rsidP="002A7409" w14:paraId="0D7CFB2C" w14:textId="77777777">
            <w:pPr>
              <w:pStyle w:val="BodyText"/>
              <w:spacing w:after="120"/>
              <w:jc w:val="left"/>
              <w:rPr>
                <w:sz w:val="22"/>
              </w:rPr>
            </w:pPr>
            <w:r w:rsidRPr="0093127C">
              <w:rPr>
                <w:sz w:val="22"/>
              </w:rPr>
              <w:t>6</w:t>
            </w:r>
          </w:p>
        </w:tc>
        <w:tc>
          <w:tcPr>
            <w:tcW w:w="926" w:type="dxa"/>
            <w:shd w:val="clear" w:color="auto" w:fill="auto"/>
          </w:tcPr>
          <w:p w:rsidR="0044496D" w:rsidRPr="0044496D" w:rsidP="002A7409" w14:paraId="0EBC6CC0" w14:textId="70491470">
            <w:pPr>
              <w:pStyle w:val="BodyText"/>
              <w:spacing w:after="120"/>
              <w:jc w:val="left"/>
              <w:rPr>
                <w:sz w:val="22"/>
              </w:rPr>
            </w:pPr>
            <w:r>
              <w:rPr>
                <w:sz w:val="22"/>
              </w:rPr>
              <w:t>468</w:t>
            </w:r>
          </w:p>
        </w:tc>
        <w:tc>
          <w:tcPr>
            <w:tcW w:w="1522" w:type="dxa"/>
            <w:shd w:val="clear" w:color="auto" w:fill="auto"/>
          </w:tcPr>
          <w:p w:rsidR="0044496D" w:rsidRPr="000D5EF0" w:rsidP="002A7409" w14:paraId="6DA4CA34" w14:textId="77321C6F">
            <w:pPr>
              <w:pStyle w:val="BodyText"/>
              <w:spacing w:after="120"/>
              <w:jc w:val="left"/>
              <w:rPr>
                <w:sz w:val="22"/>
              </w:rPr>
            </w:pPr>
            <w:r w:rsidRPr="000D5EF0">
              <w:rPr>
                <w:sz w:val="22"/>
              </w:rPr>
              <w:t>$</w:t>
            </w:r>
            <w:r w:rsidRPr="000D5EF0" w:rsidR="00BC7BAD">
              <w:rPr>
                <w:sz w:val="22"/>
              </w:rPr>
              <w:t>21,932</w:t>
            </w:r>
          </w:p>
        </w:tc>
        <w:tc>
          <w:tcPr>
            <w:tcW w:w="1530" w:type="dxa"/>
            <w:shd w:val="clear" w:color="auto" w:fill="auto"/>
          </w:tcPr>
          <w:p w:rsidR="0044496D" w:rsidRPr="000D5EF0" w:rsidP="002A7409" w14:paraId="65EE1F87" w14:textId="660CA43B">
            <w:pPr>
              <w:pStyle w:val="BodyText"/>
              <w:spacing w:after="120"/>
              <w:jc w:val="left"/>
              <w:rPr>
                <w:sz w:val="22"/>
              </w:rPr>
            </w:pPr>
            <w:r w:rsidRPr="000D5EF0">
              <w:rPr>
                <w:sz w:val="22"/>
              </w:rPr>
              <w:t>$93,600</w:t>
            </w:r>
          </w:p>
        </w:tc>
      </w:tr>
      <w:tr w14:paraId="4800A374" w14:textId="77777777" w:rsidTr="00D461C8">
        <w:tblPrEx>
          <w:tblW w:w="10080" w:type="dxa"/>
          <w:tblInd w:w="-72" w:type="dxa"/>
          <w:tblLayout w:type="fixed"/>
          <w:tblLook w:val="04A0"/>
        </w:tblPrEx>
        <w:trPr>
          <w:trHeight w:val="70"/>
        </w:trPr>
        <w:tc>
          <w:tcPr>
            <w:tcW w:w="1890" w:type="dxa"/>
            <w:shd w:val="clear" w:color="auto" w:fill="auto"/>
          </w:tcPr>
          <w:p w:rsidR="0044496D" w:rsidRPr="0093127C" w:rsidP="00165D95" w14:paraId="5A458E3F" w14:textId="46660DF4">
            <w:pPr>
              <w:pStyle w:val="BodyText"/>
              <w:spacing w:after="120"/>
              <w:jc w:val="left"/>
              <w:rPr>
                <w:b/>
                <w:sz w:val="22"/>
              </w:rPr>
            </w:pPr>
            <w:r w:rsidRPr="0093127C">
              <w:rPr>
                <w:b/>
                <w:sz w:val="22"/>
              </w:rPr>
              <w:t>CUMULATIVE TOTALS</w:t>
            </w:r>
          </w:p>
        </w:tc>
        <w:tc>
          <w:tcPr>
            <w:tcW w:w="1701" w:type="dxa"/>
          </w:tcPr>
          <w:p w:rsidR="0044496D" w:rsidRPr="0044496D" w:rsidP="002A7409" w14:paraId="396EFC4D" w14:textId="0E055A7B">
            <w:pPr>
              <w:pStyle w:val="BodyText"/>
              <w:spacing w:after="120"/>
              <w:jc w:val="left"/>
              <w:rPr>
                <w:b/>
                <w:sz w:val="22"/>
              </w:rPr>
            </w:pPr>
            <w:r>
              <w:rPr>
                <w:b/>
                <w:sz w:val="22"/>
              </w:rPr>
              <w:t>80</w:t>
            </w:r>
          </w:p>
        </w:tc>
        <w:tc>
          <w:tcPr>
            <w:tcW w:w="1182" w:type="dxa"/>
            <w:shd w:val="clear" w:color="auto" w:fill="auto"/>
          </w:tcPr>
          <w:p w:rsidR="0044496D" w:rsidRPr="0044496D" w:rsidP="002A7409" w14:paraId="71D1E1A6" w14:textId="7E6CDB80">
            <w:pPr>
              <w:pStyle w:val="BodyText"/>
              <w:spacing w:after="120"/>
              <w:jc w:val="left"/>
              <w:rPr>
                <w:b/>
                <w:sz w:val="22"/>
              </w:rPr>
            </w:pPr>
            <w:r>
              <w:rPr>
                <w:b/>
                <w:sz w:val="22"/>
              </w:rPr>
              <w:t>88</w:t>
            </w:r>
          </w:p>
        </w:tc>
        <w:tc>
          <w:tcPr>
            <w:tcW w:w="1329" w:type="dxa"/>
            <w:shd w:val="clear" w:color="auto" w:fill="auto"/>
          </w:tcPr>
          <w:p w:rsidR="0044496D" w:rsidRPr="0044496D" w:rsidP="002A7409" w14:paraId="1BCA88AE" w14:textId="52F7D793">
            <w:pPr>
              <w:pStyle w:val="BodyText"/>
              <w:spacing w:after="120"/>
              <w:jc w:val="left"/>
              <w:rPr>
                <w:b/>
                <w:sz w:val="22"/>
              </w:rPr>
            </w:pPr>
            <w:r w:rsidRPr="0093127C">
              <w:rPr>
                <w:b/>
                <w:sz w:val="22"/>
              </w:rPr>
              <w:t>3</w:t>
            </w:r>
            <w:r w:rsidR="005C5443">
              <w:rPr>
                <w:b/>
                <w:sz w:val="22"/>
              </w:rPr>
              <w:t>21</w:t>
            </w:r>
          </w:p>
        </w:tc>
        <w:tc>
          <w:tcPr>
            <w:tcW w:w="926" w:type="dxa"/>
            <w:shd w:val="clear" w:color="auto" w:fill="auto"/>
          </w:tcPr>
          <w:p w:rsidR="0044496D" w:rsidRPr="0044496D" w:rsidP="002A7409" w14:paraId="43EA39ED" w14:textId="091601DD">
            <w:pPr>
              <w:pStyle w:val="BodyText"/>
              <w:spacing w:after="120"/>
              <w:jc w:val="left"/>
              <w:rPr>
                <w:b/>
                <w:sz w:val="22"/>
              </w:rPr>
            </w:pPr>
            <w:r>
              <w:rPr>
                <w:b/>
                <w:sz w:val="22"/>
              </w:rPr>
              <w:t>1,</w:t>
            </w:r>
            <w:r>
              <w:rPr>
                <w:b/>
                <w:sz w:val="22"/>
              </w:rPr>
              <w:t>0</w:t>
            </w:r>
            <w:r w:rsidR="005C5443">
              <w:rPr>
                <w:b/>
                <w:sz w:val="22"/>
              </w:rPr>
              <w:t>9</w:t>
            </w:r>
            <w:r>
              <w:rPr>
                <w:b/>
                <w:sz w:val="22"/>
              </w:rPr>
              <w:t>6</w:t>
            </w:r>
          </w:p>
        </w:tc>
        <w:tc>
          <w:tcPr>
            <w:tcW w:w="1522" w:type="dxa"/>
            <w:shd w:val="clear" w:color="auto" w:fill="auto"/>
          </w:tcPr>
          <w:p w:rsidR="0044496D" w:rsidRPr="0044496D" w:rsidP="002A7409" w14:paraId="0BBD1437" w14:textId="4BA62DBF">
            <w:pPr>
              <w:pStyle w:val="BodyText"/>
              <w:spacing w:after="120"/>
              <w:jc w:val="left"/>
              <w:rPr>
                <w:b/>
                <w:sz w:val="22"/>
              </w:rPr>
            </w:pPr>
            <w:r w:rsidRPr="000913DD">
              <w:rPr>
                <w:b/>
                <w:sz w:val="22"/>
              </w:rPr>
              <w:t>$</w:t>
            </w:r>
            <w:r w:rsidR="00756BDA">
              <w:rPr>
                <w:b/>
                <w:sz w:val="22"/>
              </w:rPr>
              <w:t>53,837</w:t>
            </w:r>
          </w:p>
        </w:tc>
        <w:tc>
          <w:tcPr>
            <w:tcW w:w="1530" w:type="dxa"/>
            <w:shd w:val="clear" w:color="auto" w:fill="auto"/>
          </w:tcPr>
          <w:p w:rsidR="0044496D" w:rsidRPr="0044496D" w:rsidP="002A7409" w14:paraId="6FBD30A9" w14:textId="4135D2E6">
            <w:pPr>
              <w:pStyle w:val="BodyText"/>
              <w:spacing w:after="120"/>
              <w:jc w:val="left"/>
              <w:rPr>
                <w:b/>
                <w:sz w:val="22"/>
              </w:rPr>
            </w:pPr>
            <w:r w:rsidRPr="0093127C">
              <w:rPr>
                <w:b/>
                <w:sz w:val="22"/>
              </w:rPr>
              <w:t>$</w:t>
            </w:r>
            <w:r w:rsidR="00756BDA">
              <w:rPr>
                <w:b/>
                <w:sz w:val="22"/>
              </w:rPr>
              <w:t>157,410</w:t>
            </w:r>
          </w:p>
        </w:tc>
      </w:tr>
    </w:tbl>
    <w:p w:rsidR="00EB4106" w:rsidP="002A7409" w14:paraId="7D7A292F" w14:textId="43304974">
      <w:pPr>
        <w:tabs>
          <w:tab w:val="num" w:pos="720"/>
        </w:tabs>
        <w:rPr>
          <w:bCs/>
        </w:rPr>
      </w:pPr>
    </w:p>
    <w:p w:rsidR="003D28CB" w:rsidRPr="009B07A9" w:rsidP="002A7409" w14:paraId="4EAFFB03" w14:textId="77777777">
      <w:pPr>
        <w:pStyle w:val="BodyText"/>
        <w:jc w:val="left"/>
        <w:rPr>
          <w:sz w:val="22"/>
        </w:rPr>
      </w:pPr>
      <w:r w:rsidRPr="009B07A9">
        <w:rPr>
          <w:sz w:val="22"/>
        </w:rPr>
        <w:t xml:space="preserve">The Commission estimates the hour burden for the </w:t>
      </w:r>
      <w:r>
        <w:rPr>
          <w:sz w:val="22"/>
        </w:rPr>
        <w:t>p</w:t>
      </w:r>
      <w:r w:rsidRPr="009B07A9">
        <w:rPr>
          <w:sz w:val="22"/>
        </w:rPr>
        <w:t>art 63 collections to be as follows:</w:t>
      </w:r>
    </w:p>
    <w:p w:rsidR="003D28CB" w:rsidRPr="009B07A9" w:rsidP="002A7409" w14:paraId="503D7F3A" w14:textId="77777777">
      <w:pPr>
        <w:ind w:left="360" w:hanging="360"/>
        <w:rPr>
          <w:bCs/>
        </w:rPr>
      </w:pPr>
    </w:p>
    <w:p w:rsidR="003D28CB" w:rsidP="00165D95" w14:paraId="6246A571" w14:textId="77777777">
      <w:pPr>
        <w:suppressAutoHyphens/>
        <w:ind w:left="360" w:hanging="360"/>
        <w:rPr>
          <w:b/>
          <w:spacing w:val="-3"/>
        </w:rPr>
      </w:pPr>
      <w:r>
        <w:rPr>
          <w:b/>
          <w:spacing w:val="-3"/>
        </w:rPr>
        <w:t>A.</w:t>
      </w:r>
      <w:r>
        <w:rPr>
          <w:b/>
          <w:spacing w:val="-3"/>
        </w:rPr>
        <w:tab/>
      </w:r>
      <w:r w:rsidRPr="00D9759D">
        <w:rPr>
          <w:b/>
          <w:spacing w:val="-3"/>
        </w:rPr>
        <w:t xml:space="preserve">Calculation of Burden Hours for </w:t>
      </w:r>
      <w:r>
        <w:rPr>
          <w:b/>
          <w:spacing w:val="-3"/>
        </w:rPr>
        <w:t xml:space="preserve">Applications That Do Not Involve </w:t>
      </w:r>
      <w:r w:rsidRPr="00D9759D">
        <w:rPr>
          <w:b/>
          <w:spacing w:val="-3"/>
        </w:rPr>
        <w:t>the Adequate Replacement Test</w:t>
      </w:r>
    </w:p>
    <w:p w:rsidR="003D28CB" w:rsidRPr="00DF6B94" w:rsidP="00165D95" w14:paraId="4B45C3EE" w14:textId="77777777">
      <w:pPr>
        <w:suppressAutoHyphens/>
        <w:ind w:left="360" w:hanging="360"/>
        <w:rPr>
          <w:b/>
          <w:spacing w:val="-3"/>
        </w:rPr>
      </w:pPr>
    </w:p>
    <w:p w:rsidR="003D28CB" w:rsidRPr="009B07A9" w:rsidP="002A7409" w14:paraId="4E7A602B" w14:textId="40AE0645">
      <w:pPr>
        <w:widowControl/>
        <w:numPr>
          <w:ilvl w:val="1"/>
          <w:numId w:val="41"/>
        </w:numPr>
        <w:tabs>
          <w:tab w:val="num" w:pos="720"/>
          <w:tab w:val="clear" w:pos="1440"/>
        </w:tabs>
        <w:autoSpaceDE/>
        <w:autoSpaceDN/>
        <w:adjustRightInd/>
        <w:ind w:left="720"/>
        <w:rPr>
          <w:bCs/>
        </w:rPr>
      </w:pPr>
      <w:r w:rsidRPr="009B07A9">
        <w:rPr>
          <w:bCs/>
        </w:rPr>
        <w:t xml:space="preserve">Total Number of Respondents:  Approximately </w:t>
      </w:r>
      <w:r>
        <w:rPr>
          <w:bCs/>
        </w:rPr>
        <w:t>78</w:t>
      </w:r>
      <w:r w:rsidRPr="009B07A9">
        <w:rPr>
          <w:bCs/>
        </w:rPr>
        <w:t xml:space="preserve"> respondents.</w:t>
      </w:r>
    </w:p>
    <w:p w:rsidR="003D28CB" w:rsidRPr="009B07A9" w:rsidP="002A7409" w14:paraId="47C8423D" w14:textId="77777777">
      <w:pPr>
        <w:tabs>
          <w:tab w:val="num" w:pos="720"/>
        </w:tabs>
        <w:ind w:left="720" w:hanging="360"/>
        <w:rPr>
          <w:bCs/>
        </w:rPr>
      </w:pPr>
    </w:p>
    <w:p w:rsidR="003D28CB" w:rsidRPr="009B07A9" w:rsidP="002A7409" w14:paraId="68A1F839" w14:textId="40088FCD">
      <w:pPr>
        <w:widowControl/>
        <w:numPr>
          <w:ilvl w:val="1"/>
          <w:numId w:val="41"/>
        </w:numPr>
        <w:tabs>
          <w:tab w:val="num" w:pos="720"/>
          <w:tab w:val="clear" w:pos="1440"/>
        </w:tabs>
        <w:autoSpaceDE/>
        <w:autoSpaceDN/>
        <w:adjustRightInd/>
        <w:ind w:left="720"/>
        <w:rPr>
          <w:bCs/>
        </w:rPr>
      </w:pPr>
      <w:r w:rsidRPr="009B07A9">
        <w:rPr>
          <w:bCs/>
        </w:rPr>
        <w:t xml:space="preserve">Total Number of Responses Annually:  </w:t>
      </w:r>
      <w:r>
        <w:rPr>
          <w:bCs/>
        </w:rPr>
        <w:t>78</w:t>
      </w:r>
      <w:r w:rsidRPr="009B07A9">
        <w:rPr>
          <w:bCs/>
        </w:rPr>
        <w:t xml:space="preserve"> responses</w:t>
      </w:r>
      <w:r w:rsidR="002A01EA">
        <w:rPr>
          <w:bCs/>
        </w:rPr>
        <w:t xml:space="preserve"> – </w:t>
      </w:r>
      <w:r w:rsidRPr="009B07A9">
        <w:rPr>
          <w:bCs/>
        </w:rPr>
        <w:t>one response per respondent.</w:t>
      </w:r>
    </w:p>
    <w:p w:rsidR="003D28CB" w:rsidRPr="009B07A9" w:rsidP="002A7409" w14:paraId="28BC8949" w14:textId="77777777">
      <w:pPr>
        <w:tabs>
          <w:tab w:val="num" w:pos="720"/>
        </w:tabs>
        <w:ind w:left="720" w:hanging="360"/>
        <w:rPr>
          <w:bCs/>
        </w:rPr>
      </w:pPr>
    </w:p>
    <w:p w:rsidR="003D28CB" w:rsidRPr="009B07A9" w:rsidP="002A7409" w14:paraId="63EB828B" w14:textId="77777777">
      <w:pPr>
        <w:widowControl/>
        <w:numPr>
          <w:ilvl w:val="1"/>
          <w:numId w:val="41"/>
        </w:numPr>
        <w:tabs>
          <w:tab w:val="num" w:pos="720"/>
          <w:tab w:val="clear" w:pos="1440"/>
        </w:tabs>
        <w:autoSpaceDE/>
        <w:autoSpaceDN/>
        <w:adjustRightInd/>
        <w:ind w:left="720"/>
        <w:rPr>
          <w:bCs/>
        </w:rPr>
      </w:pPr>
      <w:r w:rsidRPr="009B07A9">
        <w:rPr>
          <w:bCs/>
        </w:rPr>
        <w:t>Frequency of Response: On occasion reporting requirements.</w:t>
      </w:r>
    </w:p>
    <w:p w:rsidR="003D28CB" w:rsidRPr="009B07A9" w:rsidP="002A7409" w14:paraId="5CFC0435" w14:textId="77777777">
      <w:pPr>
        <w:tabs>
          <w:tab w:val="num" w:pos="720"/>
        </w:tabs>
        <w:ind w:left="720" w:hanging="360"/>
        <w:rPr>
          <w:bCs/>
        </w:rPr>
      </w:pPr>
    </w:p>
    <w:p w:rsidR="003D28CB" w:rsidRPr="009B07A9" w:rsidP="002A7409" w14:paraId="4B3A4CCE" w14:textId="77777777">
      <w:pPr>
        <w:widowControl/>
        <w:numPr>
          <w:ilvl w:val="1"/>
          <w:numId w:val="41"/>
        </w:numPr>
        <w:tabs>
          <w:tab w:val="num" w:pos="720"/>
          <w:tab w:val="clear" w:pos="1440"/>
        </w:tabs>
        <w:autoSpaceDE/>
        <w:autoSpaceDN/>
        <w:adjustRightInd/>
        <w:ind w:left="720"/>
        <w:rPr>
          <w:bCs/>
        </w:rPr>
      </w:pPr>
      <w:r w:rsidRPr="009B07A9">
        <w:rPr>
          <w:bCs/>
        </w:rPr>
        <w:t xml:space="preserve">Annual Hour Burden Per Respondent:  6 hours. </w:t>
      </w:r>
    </w:p>
    <w:p w:rsidR="003D28CB" w:rsidRPr="009B07A9" w:rsidP="002A7409" w14:paraId="16A155BA" w14:textId="77777777">
      <w:pPr>
        <w:tabs>
          <w:tab w:val="num" w:pos="720"/>
        </w:tabs>
        <w:ind w:left="720" w:hanging="360"/>
        <w:rPr>
          <w:bCs/>
        </w:rPr>
      </w:pPr>
    </w:p>
    <w:p w:rsidR="003D28CB" w:rsidRPr="009B07A9" w:rsidP="002A7409" w14:paraId="466280B5" w14:textId="77777777">
      <w:pPr>
        <w:widowControl/>
        <w:numPr>
          <w:ilvl w:val="1"/>
          <w:numId w:val="41"/>
        </w:numPr>
        <w:tabs>
          <w:tab w:val="num" w:pos="720"/>
          <w:tab w:val="clear" w:pos="1440"/>
        </w:tabs>
        <w:autoSpaceDE/>
        <w:autoSpaceDN/>
        <w:adjustRightInd/>
        <w:ind w:left="720"/>
        <w:rPr>
          <w:bCs/>
        </w:rPr>
      </w:pPr>
      <w:r w:rsidRPr="009B07A9">
        <w:rPr>
          <w:bCs/>
        </w:rPr>
        <w:t xml:space="preserve">Total Annual Hour Burden:  </w:t>
      </w:r>
      <w:r>
        <w:rPr>
          <w:bCs/>
        </w:rPr>
        <w:t>468</w:t>
      </w:r>
      <w:r w:rsidRPr="009B07A9">
        <w:rPr>
          <w:bCs/>
        </w:rPr>
        <w:t xml:space="preserve"> hours.</w:t>
      </w:r>
    </w:p>
    <w:p w:rsidR="003D28CB" w:rsidRPr="009B07A9" w:rsidP="002A7409" w14:paraId="4BF08C2D" w14:textId="77777777">
      <w:pPr>
        <w:tabs>
          <w:tab w:val="num" w:pos="720"/>
        </w:tabs>
        <w:ind w:left="720" w:hanging="360"/>
        <w:rPr>
          <w:bCs/>
        </w:rPr>
      </w:pPr>
    </w:p>
    <w:p w:rsidR="003D28CB" w:rsidRPr="009B07A9" w:rsidP="002A7409" w14:paraId="663E6DD1" w14:textId="77777777">
      <w:pPr>
        <w:tabs>
          <w:tab w:val="num" w:pos="720"/>
        </w:tabs>
        <w:ind w:left="720" w:hanging="360"/>
        <w:rPr>
          <w:b/>
          <w:bCs/>
        </w:rPr>
      </w:pPr>
      <w:r w:rsidRPr="009B07A9">
        <w:rPr>
          <w:bCs/>
        </w:rPr>
        <w:tab/>
      </w:r>
      <w:r>
        <w:rPr>
          <w:bCs/>
        </w:rPr>
        <w:t>78</w:t>
      </w:r>
      <w:r w:rsidRPr="009B07A9">
        <w:rPr>
          <w:bCs/>
        </w:rPr>
        <w:t xml:space="preserve"> respondents x 6 hours/response = </w:t>
      </w:r>
      <w:r>
        <w:rPr>
          <w:bCs/>
        </w:rPr>
        <w:t>468</w:t>
      </w:r>
      <w:r w:rsidRPr="009B07A9">
        <w:rPr>
          <w:b/>
          <w:bCs/>
        </w:rPr>
        <w:t xml:space="preserve"> </w:t>
      </w:r>
      <w:r w:rsidRPr="00117B1D">
        <w:t>hours.</w:t>
      </w:r>
    </w:p>
    <w:p w:rsidR="003D28CB" w:rsidP="002A7409" w14:paraId="0407D21B" w14:textId="77777777">
      <w:pPr>
        <w:tabs>
          <w:tab w:val="num" w:pos="720"/>
        </w:tabs>
        <w:ind w:left="720" w:hanging="360"/>
        <w:rPr>
          <w:bCs/>
        </w:rPr>
      </w:pPr>
    </w:p>
    <w:p w:rsidR="003D28CB" w:rsidP="002A7409" w14:paraId="3B140DDB" w14:textId="77777777">
      <w:pPr>
        <w:tabs>
          <w:tab w:val="num" w:pos="720"/>
        </w:tabs>
        <w:ind w:left="720" w:hanging="360"/>
        <w:rPr>
          <w:bCs/>
        </w:rPr>
      </w:pPr>
    </w:p>
    <w:p w:rsidR="003D28CB" w:rsidRPr="009B07A9" w:rsidP="002A7409" w14:paraId="0B645F4E" w14:textId="77777777">
      <w:pPr>
        <w:tabs>
          <w:tab w:val="num" w:pos="720"/>
        </w:tabs>
        <w:ind w:left="720" w:hanging="360"/>
        <w:rPr>
          <w:bCs/>
        </w:rPr>
      </w:pPr>
      <w:r w:rsidRPr="009B07A9">
        <w:rPr>
          <w:bCs/>
        </w:rPr>
        <w:tab/>
      </w:r>
      <w:r w:rsidRPr="009B07A9">
        <w:rPr>
          <w:bCs/>
        </w:rPr>
        <w:tab/>
      </w:r>
      <w:r w:rsidRPr="009B07A9">
        <w:rPr>
          <w:bCs/>
        </w:rPr>
        <w:tab/>
      </w:r>
      <w:r w:rsidRPr="009B07A9">
        <w:rPr>
          <w:bCs/>
        </w:rPr>
        <w:tab/>
      </w:r>
      <w:r w:rsidRPr="009B07A9">
        <w:rPr>
          <w:bCs/>
        </w:rPr>
        <w:tab/>
      </w:r>
      <w:r w:rsidRPr="009B07A9">
        <w:rPr>
          <w:bCs/>
        </w:rPr>
        <w:tab/>
      </w:r>
      <w:r w:rsidRPr="009B07A9">
        <w:rPr>
          <w:bCs/>
        </w:rPr>
        <w:tab/>
        <w:t xml:space="preserve">No. of  </w:t>
      </w:r>
      <w:r w:rsidRPr="009B07A9">
        <w:rPr>
          <w:bCs/>
        </w:rPr>
        <w:tab/>
      </w:r>
      <w:r w:rsidRPr="009B07A9">
        <w:rPr>
          <w:bCs/>
        </w:rPr>
        <w:tab/>
      </w:r>
      <w:r w:rsidRPr="009B07A9">
        <w:rPr>
          <w:bCs/>
        </w:rPr>
        <w:tab/>
        <w:t>Total Annual</w:t>
      </w:r>
    </w:p>
    <w:p w:rsidR="003D28CB" w:rsidRPr="009B07A9" w:rsidP="002A7409" w14:paraId="24A8F786" w14:textId="77777777">
      <w:pPr>
        <w:tabs>
          <w:tab w:val="num" w:pos="720"/>
        </w:tabs>
        <w:ind w:left="720" w:hanging="360"/>
        <w:rPr>
          <w:bCs/>
        </w:rPr>
      </w:pPr>
      <w:r w:rsidRPr="009B07A9">
        <w:rPr>
          <w:bCs/>
        </w:rPr>
        <w:tab/>
      </w:r>
      <w:r w:rsidRPr="009B07A9">
        <w:rPr>
          <w:bCs/>
        </w:rPr>
        <w:tab/>
      </w:r>
      <w:r w:rsidRPr="009B07A9">
        <w:rPr>
          <w:bCs/>
        </w:rPr>
        <w:tab/>
      </w:r>
      <w:r w:rsidRPr="009B07A9">
        <w:rPr>
          <w:bCs/>
        </w:rPr>
        <w:tab/>
      </w:r>
      <w:r w:rsidRPr="009B07A9">
        <w:rPr>
          <w:bCs/>
        </w:rPr>
        <w:tab/>
      </w:r>
      <w:r w:rsidRPr="009B07A9">
        <w:rPr>
          <w:bCs/>
        </w:rPr>
        <w:tab/>
      </w:r>
      <w:r w:rsidRPr="009B07A9">
        <w:rPr>
          <w:bCs/>
        </w:rPr>
        <w:tab/>
        <w:t>Respondents</w:t>
      </w:r>
      <w:r w:rsidRPr="009B07A9">
        <w:rPr>
          <w:bCs/>
        </w:rPr>
        <w:tab/>
        <w:t>Responses = Total Hour Burden</w:t>
      </w:r>
    </w:p>
    <w:p w:rsidR="003D28CB" w:rsidRPr="009B07A9" w:rsidP="002A7409" w14:paraId="012C8E66" w14:textId="77777777">
      <w:pPr>
        <w:tabs>
          <w:tab w:val="num" w:pos="720"/>
        </w:tabs>
        <w:rPr>
          <w:bCs/>
        </w:rPr>
      </w:pPr>
    </w:p>
    <w:p w:rsidR="003D28CB" w:rsidRPr="00DD6432" w:rsidP="002A7409" w14:paraId="255F93CE" w14:textId="6554AB40">
      <w:pPr>
        <w:tabs>
          <w:tab w:val="num" w:pos="720"/>
        </w:tabs>
        <w:ind w:left="720" w:hanging="360"/>
        <w:rPr>
          <w:bCs/>
        </w:rPr>
      </w:pPr>
      <w:r>
        <w:rPr>
          <w:bCs/>
        </w:rPr>
        <w:tab/>
      </w:r>
      <w:r w:rsidRPr="00325DDC">
        <w:rPr>
          <w:bCs/>
        </w:rPr>
        <w:t>Current Estimates</w:t>
      </w:r>
      <w:r w:rsidRPr="00325DDC">
        <w:rPr>
          <w:bCs/>
        </w:rPr>
        <w:tab/>
      </w:r>
      <w:r w:rsidRPr="00325DDC">
        <w:rPr>
          <w:bCs/>
        </w:rPr>
        <w:tab/>
        <w:t>78</w:t>
      </w:r>
      <w:r w:rsidRPr="00325DDC">
        <w:rPr>
          <w:bCs/>
        </w:rPr>
        <w:tab/>
      </w:r>
      <w:r w:rsidRPr="00325DDC">
        <w:rPr>
          <w:bCs/>
        </w:rPr>
        <w:tab/>
      </w:r>
      <w:r w:rsidRPr="00325DDC">
        <w:rPr>
          <w:bCs/>
        </w:rPr>
        <w:tab/>
      </w:r>
      <w:r w:rsidRPr="00325DDC">
        <w:rPr>
          <w:bCs/>
        </w:rPr>
        <w:tab/>
        <w:t>78</w:t>
      </w:r>
      <w:r w:rsidRPr="00325DDC">
        <w:rPr>
          <w:bCs/>
        </w:rPr>
        <w:tab/>
      </w:r>
      <w:r w:rsidRPr="00325DDC">
        <w:rPr>
          <w:bCs/>
        </w:rPr>
        <w:tab/>
      </w:r>
      <w:r w:rsidRPr="00325DDC">
        <w:rPr>
          <w:bCs/>
        </w:rPr>
        <w:tab/>
        <w:t>468</w:t>
      </w:r>
    </w:p>
    <w:p w:rsidR="003D28CB" w:rsidRPr="00DD6432" w:rsidP="002A7409" w14:paraId="5EB61AE1" w14:textId="75A5F57D">
      <w:pPr>
        <w:tabs>
          <w:tab w:val="num" w:pos="720"/>
        </w:tabs>
        <w:ind w:left="720" w:hanging="360"/>
        <w:rPr>
          <w:bCs/>
        </w:rPr>
      </w:pPr>
      <w:r w:rsidRPr="00DD6432">
        <w:rPr>
          <w:bCs/>
        </w:rPr>
        <w:t xml:space="preserve">   </w:t>
      </w:r>
      <w:r w:rsidRPr="00DD6432">
        <w:rPr>
          <w:bCs/>
        </w:rPr>
        <w:tab/>
        <w:t>In OMB’s inventory:</w:t>
      </w:r>
      <w:r w:rsidRPr="00DD6432">
        <w:rPr>
          <w:bCs/>
        </w:rPr>
        <w:tab/>
      </w:r>
      <w:r w:rsidR="009F53BE">
        <w:rPr>
          <w:bCs/>
        </w:rPr>
        <w:t>78</w:t>
      </w:r>
      <w:r w:rsidRPr="00DD6432">
        <w:rPr>
          <w:bCs/>
        </w:rPr>
        <w:tab/>
      </w:r>
      <w:r w:rsidRPr="00DD6432">
        <w:rPr>
          <w:bCs/>
        </w:rPr>
        <w:tab/>
      </w:r>
      <w:r w:rsidRPr="00DD6432">
        <w:rPr>
          <w:bCs/>
        </w:rPr>
        <w:tab/>
      </w:r>
      <w:r w:rsidRPr="00DD6432">
        <w:rPr>
          <w:bCs/>
        </w:rPr>
        <w:tab/>
      </w:r>
      <w:r w:rsidR="009F53BE">
        <w:rPr>
          <w:bCs/>
        </w:rPr>
        <w:t>78</w:t>
      </w:r>
      <w:r w:rsidRPr="00DD6432">
        <w:rPr>
          <w:bCs/>
        </w:rPr>
        <w:tab/>
      </w:r>
      <w:r w:rsidRPr="00DD6432">
        <w:rPr>
          <w:bCs/>
        </w:rPr>
        <w:tab/>
      </w:r>
      <w:r w:rsidRPr="00DD6432">
        <w:rPr>
          <w:bCs/>
        </w:rPr>
        <w:tab/>
      </w:r>
      <w:r w:rsidR="009F53BE">
        <w:rPr>
          <w:bCs/>
        </w:rPr>
        <w:t>468</w:t>
      </w:r>
      <w:r w:rsidRPr="00DD6432">
        <w:rPr>
          <w:bCs/>
        </w:rPr>
        <w:tab/>
      </w:r>
    </w:p>
    <w:p w:rsidR="003D28CB" w:rsidP="002A7409" w14:paraId="0B32154D" w14:textId="3196ACDF">
      <w:pPr>
        <w:tabs>
          <w:tab w:val="num" w:pos="720"/>
        </w:tabs>
        <w:ind w:left="720" w:hanging="360"/>
        <w:rPr>
          <w:bCs/>
        </w:rPr>
      </w:pPr>
      <w:r w:rsidRPr="00DD6432">
        <w:rPr>
          <w:bCs/>
        </w:rPr>
        <w:tab/>
      </w:r>
      <w:r w:rsidRPr="00325DDC">
        <w:rPr>
          <w:bCs/>
        </w:rPr>
        <w:t>Change in estimates:</w:t>
      </w:r>
      <w:r w:rsidRPr="00325DDC">
        <w:rPr>
          <w:bCs/>
        </w:rPr>
        <w:tab/>
      </w:r>
      <w:r w:rsidR="00325DDC">
        <w:rPr>
          <w:bCs/>
        </w:rPr>
        <w:t xml:space="preserve"> </w:t>
      </w:r>
      <w:r w:rsidRPr="00325DDC" w:rsidR="009F53BE">
        <w:rPr>
          <w:bCs/>
        </w:rPr>
        <w:t>0</w:t>
      </w:r>
      <w:r w:rsidRPr="00325DDC">
        <w:rPr>
          <w:bCs/>
        </w:rPr>
        <w:tab/>
      </w:r>
      <w:r w:rsidRPr="00325DDC">
        <w:rPr>
          <w:bCs/>
        </w:rPr>
        <w:tab/>
      </w:r>
      <w:r w:rsidRPr="00325DDC">
        <w:rPr>
          <w:bCs/>
        </w:rPr>
        <w:tab/>
      </w:r>
      <w:r w:rsidRPr="00325DDC">
        <w:rPr>
          <w:bCs/>
        </w:rPr>
        <w:tab/>
      </w:r>
      <w:r w:rsidR="00325DDC">
        <w:rPr>
          <w:bCs/>
        </w:rPr>
        <w:t xml:space="preserve"> </w:t>
      </w:r>
      <w:r w:rsidRPr="00325DDC" w:rsidR="009F53BE">
        <w:rPr>
          <w:bCs/>
        </w:rPr>
        <w:t>0</w:t>
      </w:r>
      <w:r w:rsidRPr="00325DDC">
        <w:rPr>
          <w:bCs/>
        </w:rPr>
        <w:tab/>
      </w:r>
      <w:r w:rsidRPr="00325DDC">
        <w:rPr>
          <w:bCs/>
        </w:rPr>
        <w:tab/>
      </w:r>
      <w:r w:rsidRPr="00325DDC">
        <w:rPr>
          <w:bCs/>
        </w:rPr>
        <w:tab/>
      </w:r>
      <w:r w:rsidR="00325DDC">
        <w:rPr>
          <w:bCs/>
        </w:rPr>
        <w:t xml:space="preserve"> </w:t>
      </w:r>
      <w:r w:rsidRPr="00325DDC" w:rsidR="009F53BE">
        <w:rPr>
          <w:bCs/>
        </w:rPr>
        <w:t>0</w:t>
      </w:r>
    </w:p>
    <w:p w:rsidR="005C5443" w:rsidP="002A7409" w14:paraId="2A59B55C" w14:textId="4E8F4670">
      <w:pPr>
        <w:tabs>
          <w:tab w:val="num" w:pos="720"/>
        </w:tabs>
        <w:ind w:left="720" w:hanging="360"/>
        <w:rPr>
          <w:bCs/>
        </w:rPr>
      </w:pPr>
    </w:p>
    <w:p w:rsidR="003D28CB" w:rsidP="002A7409" w14:paraId="1B67E7D1" w14:textId="77777777">
      <w:pPr>
        <w:tabs>
          <w:tab w:val="num" w:pos="720"/>
        </w:tabs>
        <w:ind w:left="720" w:hanging="360"/>
        <w:rPr>
          <w:bCs/>
        </w:rPr>
      </w:pPr>
    </w:p>
    <w:p w:rsidR="003D28CB" w:rsidRPr="009B07A9" w:rsidP="002A7409" w14:paraId="7C350348" w14:textId="77777777">
      <w:pPr>
        <w:tabs>
          <w:tab w:val="num" w:pos="720"/>
        </w:tabs>
        <w:rPr>
          <w:bCs/>
        </w:rPr>
      </w:pPr>
    </w:p>
    <w:p w:rsidR="003D28CB" w:rsidRPr="002648C1" w:rsidP="002A7409" w14:paraId="18CBD081" w14:textId="77777777">
      <w:pPr>
        <w:pStyle w:val="BodyText"/>
        <w:spacing w:after="120"/>
        <w:ind w:left="360"/>
        <w:jc w:val="left"/>
      </w:pPr>
      <w:r w:rsidRPr="002D0952">
        <w:rPr>
          <w:sz w:val="22"/>
        </w:rPr>
        <w:t xml:space="preserve">Total estimate of in-house cost to respondents for the hour burdens for collection of information:  </w:t>
      </w:r>
      <w:r w:rsidRPr="007132DA">
        <w:rPr>
          <w:sz w:val="22"/>
        </w:rPr>
        <w:t>$93,600.</w:t>
      </w:r>
    </w:p>
    <w:p w:rsidR="003D28CB" w:rsidRPr="002648C1" w:rsidP="002A7409" w14:paraId="5E0A9557" w14:textId="77777777">
      <w:pPr>
        <w:pStyle w:val="BodyText"/>
        <w:spacing w:after="120"/>
        <w:ind w:left="360"/>
        <w:jc w:val="left"/>
      </w:pPr>
      <w:r w:rsidRPr="002D0952">
        <w:rPr>
          <w:sz w:val="22"/>
        </w:rPr>
        <w:t xml:space="preserve">Explanation of calculation:  A number of variables must be considered.  Complex section 214 applications generally are prepared by high level in-house staff attorneys of applicants supported by lower categories of staff; basic section 214 applications of firms are prepared by staff specialists supported primarily by administrative staff.  </w:t>
      </w:r>
    </w:p>
    <w:p w:rsidR="003D28CB" w:rsidRPr="009B07A9" w:rsidP="002A7409" w14:paraId="57101873" w14:textId="77777777">
      <w:pPr>
        <w:tabs>
          <w:tab w:val="num" w:pos="720"/>
        </w:tabs>
        <w:ind w:left="720" w:hanging="360"/>
        <w:rPr>
          <w:bCs/>
        </w:rPr>
      </w:pPr>
    </w:p>
    <w:p w:rsidR="003D28CB" w:rsidRPr="009B07A9" w:rsidP="002A7409" w14:paraId="1F86D88F" w14:textId="77777777">
      <w:pPr>
        <w:tabs>
          <w:tab w:val="num" w:pos="720"/>
        </w:tabs>
        <w:ind w:left="720" w:hanging="360"/>
        <w:rPr>
          <w:bCs/>
        </w:rPr>
      </w:pPr>
      <w:r w:rsidRPr="009B07A9">
        <w:rPr>
          <w:bCs/>
        </w:rPr>
        <w:tab/>
        <w:t xml:space="preserve">We estimate preparation costs of </w:t>
      </w:r>
      <w:r>
        <w:rPr>
          <w:bCs/>
        </w:rPr>
        <w:t>78</w:t>
      </w:r>
      <w:r w:rsidRPr="009B07A9">
        <w:rPr>
          <w:bCs/>
        </w:rPr>
        <w:t xml:space="preserve"> respondents x an average hourly salary for all staff categories of $200 x 6 hours per respondent.  </w:t>
      </w:r>
    </w:p>
    <w:p w:rsidR="003D28CB" w:rsidRPr="009B07A9" w:rsidP="002A7409" w14:paraId="132EA531" w14:textId="77777777">
      <w:pPr>
        <w:tabs>
          <w:tab w:val="num" w:pos="720"/>
        </w:tabs>
        <w:ind w:left="720" w:hanging="360"/>
        <w:rPr>
          <w:bCs/>
        </w:rPr>
      </w:pPr>
    </w:p>
    <w:p w:rsidR="003D28CB" w:rsidRPr="009B07A9" w:rsidP="002A7409" w14:paraId="7F8407F6" w14:textId="77777777">
      <w:pPr>
        <w:keepLines/>
        <w:tabs>
          <w:tab w:val="num" w:pos="720"/>
        </w:tabs>
        <w:ind w:left="720" w:hanging="360"/>
        <w:rPr>
          <w:bCs/>
        </w:rPr>
      </w:pPr>
      <w:r w:rsidRPr="009B07A9">
        <w:rPr>
          <w:bCs/>
        </w:rPr>
        <w:tab/>
        <w:t>Thus, the total estimated cost to the industry is approximately $</w:t>
      </w:r>
      <w:r>
        <w:rPr>
          <w:bCs/>
        </w:rPr>
        <w:t>93,600</w:t>
      </w:r>
      <w:r w:rsidRPr="009B07A9">
        <w:rPr>
          <w:bCs/>
        </w:rPr>
        <w:t>.</w:t>
      </w:r>
    </w:p>
    <w:p w:rsidR="003D28CB" w:rsidRPr="009B07A9" w:rsidP="002A7409" w14:paraId="07326D4B" w14:textId="77777777">
      <w:pPr>
        <w:keepLines/>
        <w:tabs>
          <w:tab w:val="num" w:pos="720"/>
        </w:tabs>
        <w:ind w:left="720" w:hanging="360"/>
        <w:rPr>
          <w:bCs/>
        </w:rPr>
      </w:pPr>
    </w:p>
    <w:p w:rsidR="003D28CB" w:rsidRPr="009B07A9" w:rsidP="002A7409" w14:paraId="349792B7" w14:textId="77777777">
      <w:pPr>
        <w:keepLines/>
        <w:tabs>
          <w:tab w:val="num" w:pos="720"/>
        </w:tabs>
        <w:ind w:left="720" w:hanging="360"/>
        <w:rPr>
          <w:bCs/>
        </w:rPr>
      </w:pPr>
      <w:r w:rsidRPr="009B07A9">
        <w:rPr>
          <w:bCs/>
        </w:rPr>
        <w:tab/>
      </w:r>
      <w:r>
        <w:rPr>
          <w:bCs/>
        </w:rPr>
        <w:t>78</w:t>
      </w:r>
      <w:r w:rsidRPr="009B07A9">
        <w:rPr>
          <w:bCs/>
        </w:rPr>
        <w:t xml:space="preserve"> carriers x $200/hour x 6 hours/respondent = $</w:t>
      </w:r>
      <w:r>
        <w:rPr>
          <w:bCs/>
        </w:rPr>
        <w:t>93,600</w:t>
      </w:r>
      <w:r w:rsidRPr="009B07A9">
        <w:rPr>
          <w:bCs/>
        </w:rPr>
        <w:t>.</w:t>
      </w:r>
    </w:p>
    <w:p w:rsidR="003D28CB" w:rsidRPr="00DD6432" w:rsidP="002A7409" w14:paraId="35E4405C" w14:textId="77777777">
      <w:pPr>
        <w:tabs>
          <w:tab w:val="num" w:pos="720"/>
        </w:tabs>
        <w:ind w:left="720" w:hanging="360"/>
        <w:rPr>
          <w:bCs/>
        </w:rPr>
      </w:pPr>
    </w:p>
    <w:p w:rsidR="003D28CB" w:rsidRPr="00D9759D" w:rsidP="00165D95" w14:paraId="1085E703" w14:textId="77777777">
      <w:pPr>
        <w:suppressAutoHyphens/>
        <w:ind w:left="360" w:hanging="360"/>
        <w:rPr>
          <w:b/>
          <w:spacing w:val="-3"/>
        </w:rPr>
      </w:pPr>
      <w:r>
        <w:rPr>
          <w:b/>
          <w:spacing w:val="-3"/>
        </w:rPr>
        <w:t>B.</w:t>
      </w:r>
      <w:r>
        <w:rPr>
          <w:b/>
          <w:spacing w:val="-3"/>
        </w:rPr>
        <w:tab/>
      </w:r>
      <w:r w:rsidRPr="00D9759D">
        <w:rPr>
          <w:b/>
          <w:spacing w:val="-3"/>
        </w:rPr>
        <w:t>Calculation of Burden Hours for Technology Transition Discontinuance</w:t>
      </w:r>
      <w:r>
        <w:rPr>
          <w:b/>
          <w:spacing w:val="-3"/>
        </w:rPr>
        <w:t xml:space="preserve"> </w:t>
      </w:r>
      <w:r w:rsidRPr="00D9759D">
        <w:rPr>
          <w:b/>
          <w:spacing w:val="-3"/>
        </w:rPr>
        <w:t>Applications Under the Adequate Replacement Test</w:t>
      </w:r>
    </w:p>
    <w:p w:rsidR="003D28CB" w:rsidP="002A7409" w14:paraId="7BFC0C8B" w14:textId="77777777">
      <w:pPr>
        <w:pStyle w:val="BodyText"/>
        <w:spacing w:after="120"/>
        <w:jc w:val="left"/>
        <w:rPr>
          <w:b/>
          <w:caps/>
        </w:rPr>
      </w:pPr>
    </w:p>
    <w:p w:rsidR="003D28CB" w:rsidRPr="0066308A" w:rsidP="002A7409" w14:paraId="0F7A2204" w14:textId="77777777">
      <w:pPr>
        <w:pStyle w:val="BodyText"/>
        <w:spacing w:after="120"/>
        <w:jc w:val="left"/>
        <w:rPr>
          <w:b/>
          <w:caps/>
        </w:rPr>
      </w:pPr>
      <w:r w:rsidRPr="00A85E06">
        <w:rPr>
          <w:b/>
          <w:caps/>
        </w:rPr>
        <w:t>Annual Burden Hours and Cost – First Prong, FIRST CRITERION (NETwork performance)</w:t>
      </w:r>
    </w:p>
    <w:p w:rsidR="003D28CB" w:rsidRPr="008A194E" w:rsidP="00165D95" w14:paraId="5B77AE1F" w14:textId="680F66BE">
      <w:pPr>
        <w:pStyle w:val="ParaNum"/>
        <w:widowControl/>
        <w:numPr>
          <w:ilvl w:val="0"/>
          <w:numId w:val="0"/>
        </w:numPr>
      </w:pPr>
      <w:r w:rsidRPr="00886D2F">
        <w:t xml:space="preserve">This estimate is </w:t>
      </w:r>
      <w:r>
        <w:t>for the testing requirements under the first criteria</w:t>
      </w:r>
      <w:r w:rsidR="00FD2E43">
        <w:t xml:space="preserve"> – </w:t>
      </w:r>
      <w:r>
        <w:t>network performance</w:t>
      </w:r>
      <w:r w:rsidR="00FD2E43">
        <w:t xml:space="preserve"> – </w:t>
      </w:r>
      <w:r>
        <w:t xml:space="preserve">under the first prong of the test.  Three types of measurements could apply based on the type of replacement network and the performance measurement system used by the applicant.  As noted above, we estimate that approximately 40 percent of applications will </w:t>
      </w:r>
      <w:r w:rsidRPr="008A194E">
        <w:t xml:space="preserve">involve packet-based networks using an internal performance measurement system, 40 percent will involve packet-based networks using an external performance measurement system, and 20 percent will involve non-packet based networks for which the call blocking test will apply.  </w:t>
      </w:r>
    </w:p>
    <w:p w:rsidR="003D28CB" w:rsidRPr="00026971" w:rsidP="00165D95" w14:paraId="195FBDB8" w14:textId="61026D35">
      <w:pPr>
        <w:pStyle w:val="ParaNum"/>
        <w:widowControl/>
        <w:numPr>
          <w:ilvl w:val="0"/>
          <w:numId w:val="0"/>
        </w:numPr>
      </w:pPr>
      <w:r w:rsidRPr="008A194E">
        <w:rPr>
          <w:b/>
        </w:rPr>
        <w:t xml:space="preserve">Summary: </w:t>
      </w:r>
      <w:r w:rsidR="00165D95">
        <w:rPr>
          <w:b/>
        </w:rPr>
        <w:t xml:space="preserve"> </w:t>
      </w:r>
      <w:r w:rsidRPr="008A194E">
        <w:t>Th</w:t>
      </w:r>
      <w:r>
        <w:t>is summary reflects our assumptions regarding the number and type of applications that will be received on an annual basis and the efficiencies we anticipate will be achieved for repeat applicants</w:t>
      </w:r>
      <w:r w:rsidRPr="008A194E">
        <w:t>.</w:t>
      </w:r>
    </w:p>
    <w:p w:rsidR="003D28CB" w:rsidRPr="00055921" w:rsidP="00165D95" w14:paraId="08FE0940" w14:textId="77777777">
      <w:pPr>
        <w:numPr>
          <w:ilvl w:val="0"/>
          <w:numId w:val="9"/>
        </w:numPr>
        <w:shd w:val="clear" w:color="auto" w:fill="FFFFFF"/>
        <w:spacing w:after="120"/>
      </w:pPr>
      <w:r>
        <w:t>Number of Respondents:  2</w:t>
      </w:r>
    </w:p>
    <w:p w:rsidR="003D28CB" w:rsidP="00165D95" w14:paraId="14B581B8" w14:textId="77777777">
      <w:pPr>
        <w:numPr>
          <w:ilvl w:val="0"/>
          <w:numId w:val="9"/>
        </w:numPr>
        <w:shd w:val="clear" w:color="auto" w:fill="FFFFFF"/>
        <w:spacing w:after="120"/>
      </w:pPr>
      <w:r>
        <w:t>Total Number of Responses Annually:  10</w:t>
      </w:r>
    </w:p>
    <w:p w:rsidR="003D28CB" w:rsidP="00165D95" w14:paraId="123E1C6E" w14:textId="77777777">
      <w:pPr>
        <w:numPr>
          <w:ilvl w:val="0"/>
          <w:numId w:val="9"/>
        </w:numPr>
        <w:shd w:val="clear" w:color="auto" w:fill="FFFFFF"/>
        <w:spacing w:after="120"/>
      </w:pPr>
      <w:r w:rsidRPr="00055921">
        <w:t xml:space="preserve">Frequency </w:t>
      </w:r>
      <w:r>
        <w:t xml:space="preserve">of Response:  One-time reporting requirement. </w:t>
      </w:r>
    </w:p>
    <w:p w:rsidR="003D28CB" w:rsidP="00165D95" w14:paraId="73D55E5B" w14:textId="77777777">
      <w:pPr>
        <w:numPr>
          <w:ilvl w:val="0"/>
          <w:numId w:val="9"/>
        </w:numPr>
        <w:shd w:val="clear" w:color="auto" w:fill="FFFFFF"/>
        <w:spacing w:after="120"/>
      </w:pPr>
      <w:r w:rsidRPr="007F3884">
        <w:t>Total Annual Hour Burden</w:t>
      </w:r>
      <w:r>
        <w:t xml:space="preserve"> Per Respondent:  79</w:t>
      </w:r>
    </w:p>
    <w:p w:rsidR="003D28CB" w:rsidP="00165D95" w14:paraId="5B91C450" w14:textId="08CCA9ED">
      <w:pPr>
        <w:numPr>
          <w:ilvl w:val="0"/>
          <w:numId w:val="12"/>
        </w:numPr>
        <w:shd w:val="clear" w:color="auto" w:fill="FFFFFF"/>
        <w:spacing w:after="120"/>
      </w:pPr>
      <w:r>
        <w:t xml:space="preserve">We provide the following estimates for the average hour burdens associated with applications under each testing regime: </w:t>
      </w:r>
      <w:r w:rsidR="00FD2E43">
        <w:t xml:space="preserve"> </w:t>
      </w:r>
      <w:r w:rsidRPr="003E73AF">
        <w:t xml:space="preserve">30 hours (packet-based, internal); 6 hours (packet-based, external); </w:t>
      </w:r>
      <w:r>
        <w:t>7</w:t>
      </w:r>
      <w:r w:rsidRPr="003E73AF">
        <w:t xml:space="preserve"> hours non-packet based </w:t>
      </w:r>
      <w:r>
        <w:t>per response.</w:t>
      </w:r>
    </w:p>
    <w:p w:rsidR="003D28CB" w:rsidP="00165D95" w14:paraId="022529A0" w14:textId="77777777">
      <w:pPr>
        <w:numPr>
          <w:ilvl w:val="0"/>
          <w:numId w:val="12"/>
        </w:numPr>
        <w:shd w:val="clear" w:color="auto" w:fill="FFFFFF"/>
        <w:spacing w:after="120"/>
      </w:pPr>
      <w:r>
        <w:t xml:space="preserve">We estimate that 40 percent of applications will involve packet-based replacement services and utilize an internal testing regime, 40 percent will involve packet-based replacement services and utilize an external testing regime, and 20 percent will involve non-packet based replacement services and use the voice call congestion testing regime. </w:t>
      </w:r>
    </w:p>
    <w:p w:rsidR="003D28CB" w:rsidRPr="00D23172" w:rsidP="00165D95" w14:paraId="66BA9C90" w14:textId="4D9147CE">
      <w:pPr>
        <w:numPr>
          <w:ilvl w:val="0"/>
          <w:numId w:val="12"/>
        </w:numPr>
        <w:shd w:val="clear" w:color="auto" w:fill="FFFFFF"/>
        <w:spacing w:after="120"/>
      </w:pPr>
      <w:r>
        <w:t xml:space="preserve">In reaching the estimated burden, we weighted the number of applications we expect to receive as follows: </w:t>
      </w:r>
      <w:r w:rsidR="004F6C16">
        <w:t xml:space="preserve"> </w:t>
      </w:r>
      <w:r>
        <w:t>(30 hours x (10 x 40%) = 120) + (6 hours x (10 x 40%) = 24) + (7 hours x (10 x 20%) = 14) = 158 hours; 158 hours divided by 10 (# of applications) equals 15.8 hours.  15.8 hours times an estimated 5 responses per respondent equals 79 hours.</w:t>
      </w:r>
    </w:p>
    <w:p w:rsidR="003D28CB" w:rsidP="00165D95" w14:paraId="20153E6C" w14:textId="77777777">
      <w:pPr>
        <w:numPr>
          <w:ilvl w:val="0"/>
          <w:numId w:val="9"/>
        </w:numPr>
        <w:shd w:val="clear" w:color="auto" w:fill="FFFFFF"/>
        <w:spacing w:after="120"/>
      </w:pPr>
      <w:r>
        <w:t>Total Annual Hour Burden:  158</w:t>
      </w:r>
    </w:p>
    <w:p w:rsidR="003D28CB" w:rsidRPr="00C60E57" w:rsidP="00165D95" w14:paraId="6A08743F" w14:textId="77777777">
      <w:pPr>
        <w:numPr>
          <w:ilvl w:val="1"/>
          <w:numId w:val="9"/>
        </w:numPr>
        <w:shd w:val="clear" w:color="auto" w:fill="FFFFFF"/>
        <w:spacing w:after="120"/>
      </w:pPr>
      <w:r>
        <w:t>An estimated 15.8 hours per response times 10 responses per year equals 158 hours.</w:t>
      </w:r>
    </w:p>
    <w:p w:rsidR="003D28CB" w:rsidRPr="008D2C7E" w:rsidP="00165D95" w14:paraId="61608BDF" w14:textId="48E8AB94">
      <w:pPr>
        <w:numPr>
          <w:ilvl w:val="0"/>
          <w:numId w:val="9"/>
        </w:numPr>
        <w:shd w:val="clear" w:color="auto" w:fill="FFFFFF"/>
        <w:spacing w:after="120"/>
      </w:pPr>
      <w:r>
        <w:t xml:space="preserve">In-house Cost Per </w:t>
      </w:r>
      <w:r w:rsidRPr="008D2C7E">
        <w:t>Respondent:  $</w:t>
      </w:r>
      <w:r w:rsidRPr="008D2C7E" w:rsidR="002A5E05">
        <w:t>8,095</w:t>
      </w:r>
    </w:p>
    <w:p w:rsidR="003D28CB" w:rsidRPr="006F1A10" w:rsidP="00165D95" w14:paraId="4FE2D4EF" w14:textId="43F4788F">
      <w:pPr>
        <w:numPr>
          <w:ilvl w:val="0"/>
          <w:numId w:val="11"/>
        </w:numPr>
        <w:shd w:val="clear" w:color="auto" w:fill="FFFFFF"/>
        <w:spacing w:after="120"/>
      </w:pPr>
      <w:r w:rsidRPr="006F1A10">
        <w:t xml:space="preserve">We provide the following estimates for the average cost burdens associated with applications under each testing regime: </w:t>
      </w:r>
      <w:r w:rsidR="004F6C16">
        <w:t xml:space="preserve"> </w:t>
      </w:r>
      <w:r w:rsidRPr="006F1A10">
        <w:t>$</w:t>
      </w:r>
      <w:r w:rsidR="00F907C6">
        <w:t>2,961</w:t>
      </w:r>
      <w:r w:rsidRPr="006F1A10">
        <w:t xml:space="preserve"> (packet-based, internal); $</w:t>
      </w:r>
      <w:r w:rsidR="00027713">
        <w:t>628</w:t>
      </w:r>
      <w:r w:rsidRPr="006F1A10">
        <w:t xml:space="preserve"> (packet-based, external). </w:t>
      </w:r>
    </w:p>
    <w:p w:rsidR="003D28CB" w:rsidP="00165D95" w14:paraId="4C0FB661" w14:textId="77777777">
      <w:pPr>
        <w:widowControl/>
        <w:numPr>
          <w:ilvl w:val="0"/>
          <w:numId w:val="11"/>
        </w:numPr>
        <w:shd w:val="clear" w:color="auto" w:fill="FFFFFF"/>
        <w:spacing w:after="120"/>
      </w:pPr>
      <w:r>
        <w:t xml:space="preserve">We estimate that 40 percent of applications will involve packet-based replacement services and utilize an internal testing regime, 40 percent will involve packet-based replacement services and utilize an external testing regime, and 20 percent will involve non-packet based replacement services and use the voice call congestion testing regime. </w:t>
      </w:r>
    </w:p>
    <w:p w:rsidR="003D28CB" w:rsidRPr="00ED31BC" w:rsidP="00165D95" w14:paraId="11D4941D" w14:textId="74FFF78D">
      <w:pPr>
        <w:numPr>
          <w:ilvl w:val="0"/>
          <w:numId w:val="11"/>
        </w:numPr>
        <w:shd w:val="clear" w:color="auto" w:fill="FFFFFF"/>
        <w:spacing w:after="120"/>
      </w:pPr>
      <w:r>
        <w:t>In reaching the estimated burden, we weighted the number of applications we expect to receive as follows:</w:t>
      </w:r>
      <w:r w:rsidR="004F6C16">
        <w:t xml:space="preserve"> </w:t>
      </w:r>
      <w:r>
        <w:t xml:space="preserve"> $</w:t>
      </w:r>
      <w:r w:rsidR="00E40A16">
        <w:t>11,844</w:t>
      </w:r>
      <w:r>
        <w:t xml:space="preserve"> </w:t>
      </w:r>
      <w:r w:rsidRPr="001C680D">
        <w:t>($</w:t>
      </w:r>
      <w:r w:rsidR="00027713">
        <w:t>2,961</w:t>
      </w:r>
      <w:r>
        <w:t>/response x (10 x 40%</w:t>
      </w:r>
      <w:r w:rsidRPr="001C680D">
        <w:t>)</w:t>
      </w:r>
      <w:r w:rsidR="00DA20A0">
        <w:t>)</w:t>
      </w:r>
      <w:r w:rsidRPr="001C680D">
        <w:t xml:space="preserve"> + $</w:t>
      </w:r>
      <w:r w:rsidR="00E40A16">
        <w:t>2,512</w:t>
      </w:r>
      <w:r w:rsidRPr="001C680D">
        <w:t xml:space="preserve"> ($</w:t>
      </w:r>
      <w:r w:rsidR="00A513F2">
        <w:t>628</w:t>
      </w:r>
      <w:r>
        <w:t xml:space="preserve"> x (10 x 40%</w:t>
      </w:r>
      <w:r w:rsidRPr="001C680D">
        <w:t>)</w:t>
      </w:r>
      <w:r w:rsidR="00DA20A0">
        <w:t>)</w:t>
      </w:r>
      <w:r w:rsidRPr="001C680D">
        <w:t xml:space="preserve"> + $</w:t>
      </w:r>
      <w:r w:rsidR="00DA20A0">
        <w:t>1,830</w:t>
      </w:r>
      <w:r>
        <w:t xml:space="preserve"> </w:t>
      </w:r>
      <w:r w:rsidRPr="001C680D">
        <w:t>($</w:t>
      </w:r>
      <w:r w:rsidR="00A513F2">
        <w:t>915</w:t>
      </w:r>
      <w:r>
        <w:t xml:space="preserve"> x (10 x 20%</w:t>
      </w:r>
      <w:r w:rsidRPr="001C680D">
        <w:t>)</w:t>
      </w:r>
      <w:r w:rsidR="00DA20A0">
        <w:t>)</w:t>
      </w:r>
      <w:r w:rsidRPr="001C680D">
        <w:t xml:space="preserve"> = $</w:t>
      </w:r>
      <w:r w:rsidR="00D54A28">
        <w:t>16,186</w:t>
      </w:r>
      <w:r w:rsidRPr="001C680D">
        <w:t>; $</w:t>
      </w:r>
      <w:r w:rsidR="00D54A28">
        <w:t>16,816</w:t>
      </w:r>
      <w:r w:rsidRPr="001C680D">
        <w:t xml:space="preserve"> divided</w:t>
      </w:r>
      <w:r>
        <w:t xml:space="preserve"> by 10 equals $</w:t>
      </w:r>
      <w:r w:rsidR="00490F78">
        <w:t>1,619</w:t>
      </w:r>
      <w:r>
        <w:t>, times 5 equals $</w:t>
      </w:r>
      <w:r w:rsidR="00490F78">
        <w:t>8,095</w:t>
      </w:r>
      <w:r>
        <w:t>.</w:t>
      </w:r>
    </w:p>
    <w:p w:rsidR="003D28CB" w:rsidRPr="007A53FE" w:rsidP="00165D95" w14:paraId="2342CD17" w14:textId="1AC8C101">
      <w:pPr>
        <w:numPr>
          <w:ilvl w:val="0"/>
          <w:numId w:val="9"/>
        </w:numPr>
        <w:shd w:val="clear" w:color="auto" w:fill="FFFFFF"/>
        <w:spacing w:after="120"/>
        <w:rPr>
          <w:b/>
        </w:rPr>
      </w:pPr>
      <w:r>
        <w:t>Total In-house Cost to Respondents:  $</w:t>
      </w:r>
      <w:r w:rsidR="00A46025">
        <w:t>16,190</w:t>
      </w:r>
      <w:r>
        <w:t xml:space="preserve"> </w:t>
      </w:r>
    </w:p>
    <w:p w:rsidR="003D28CB" w:rsidP="00165D95" w14:paraId="54C2B9CE" w14:textId="15F09359">
      <w:pPr>
        <w:numPr>
          <w:ilvl w:val="1"/>
          <w:numId w:val="9"/>
        </w:numPr>
        <w:shd w:val="clear" w:color="auto" w:fill="FFFFFF"/>
        <w:spacing w:after="120"/>
      </w:pPr>
      <w:r w:rsidRPr="009314F9">
        <w:t>$</w:t>
      </w:r>
      <w:r w:rsidR="00490F78">
        <w:t>1,619</w:t>
      </w:r>
      <w:r>
        <w:t xml:space="preserve"> </w:t>
      </w:r>
      <w:r w:rsidR="005C5443">
        <w:t>x</w:t>
      </w:r>
      <w:r w:rsidRPr="00445134">
        <w:t xml:space="preserve"> </w:t>
      </w:r>
      <w:r>
        <w:t xml:space="preserve">10 </w:t>
      </w:r>
      <w:r w:rsidR="005C5443">
        <w:t xml:space="preserve">responses = </w:t>
      </w:r>
      <w:r>
        <w:t>$</w:t>
      </w:r>
      <w:r w:rsidR="00A46025">
        <w:t>16,190</w:t>
      </w:r>
      <w:r>
        <w:t xml:space="preserve"> </w:t>
      </w:r>
    </w:p>
    <w:p w:rsidR="003D28CB" w:rsidP="00165D95" w14:paraId="4ED66BC0" w14:textId="77777777">
      <w:pPr>
        <w:shd w:val="clear" w:color="auto" w:fill="FFFFFF"/>
        <w:spacing w:after="120"/>
      </w:pPr>
      <w:r w:rsidRPr="00A513F2">
        <w:t>The average overall estimates described in the preceding section are based on the calculations that follow below for each of the three discrete testing regimes envisioned.</w:t>
      </w:r>
    </w:p>
    <w:p w:rsidR="003D28CB" w:rsidRPr="003E73AF" w:rsidP="00165D95" w14:paraId="12F086C2" w14:textId="77777777">
      <w:pPr>
        <w:shd w:val="clear" w:color="auto" w:fill="FFFFFF"/>
        <w:spacing w:after="120"/>
      </w:pPr>
    </w:p>
    <w:p w:rsidR="003D28CB" w:rsidP="00165D95" w14:paraId="306E8A6F" w14:textId="64CCC9B5">
      <w:pPr>
        <w:shd w:val="clear" w:color="auto" w:fill="FFFFFF"/>
        <w:spacing w:after="120"/>
        <w:rPr>
          <w:b/>
        </w:rPr>
      </w:pPr>
      <w:r>
        <w:rPr>
          <w:b/>
        </w:rPr>
        <w:t xml:space="preserve">Assumptions for Approach 1: </w:t>
      </w:r>
      <w:r w:rsidR="004F6C16">
        <w:rPr>
          <w:b/>
        </w:rPr>
        <w:t xml:space="preserve"> </w:t>
      </w:r>
      <w:r>
        <w:rPr>
          <w:b/>
        </w:rPr>
        <w:t>Packet-Based Networks with an Internal Performance Measurement System</w:t>
      </w:r>
    </w:p>
    <w:p w:rsidR="003D28CB" w:rsidRPr="00055921" w:rsidP="00165D95" w14:paraId="1BC18284" w14:textId="77777777">
      <w:pPr>
        <w:numPr>
          <w:ilvl w:val="0"/>
          <w:numId w:val="13"/>
        </w:numPr>
        <w:shd w:val="clear" w:color="auto" w:fill="FFFFFF"/>
        <w:spacing w:after="120"/>
      </w:pPr>
      <w:r>
        <w:t xml:space="preserve">Annual Hour Burden Per </w:t>
      </w:r>
      <w:r w:rsidRPr="00055921">
        <w:t>Response</w:t>
      </w:r>
      <w:r>
        <w:t xml:space="preserve">:  30 </w:t>
      </w:r>
    </w:p>
    <w:p w:rsidR="003D28CB" w:rsidP="00165D95" w14:paraId="69B8D2A6" w14:textId="77777777">
      <w:pPr>
        <w:numPr>
          <w:ilvl w:val="0"/>
          <w:numId w:val="7"/>
        </w:numPr>
        <w:shd w:val="clear" w:color="auto" w:fill="FFFFFF"/>
        <w:spacing w:after="120"/>
      </w:pPr>
      <w:r w:rsidRPr="0056561D">
        <w:t>The burden hour estimates are for</w:t>
      </w:r>
      <w:r>
        <w:t xml:space="preserve"> setting up engineering processes for performance measurement systems; panelist lists; web presentation of associated material</w:t>
      </w:r>
      <w:r w:rsidRPr="0056561D">
        <w:t xml:space="preserve">; and legal review.  </w:t>
      </w:r>
    </w:p>
    <w:p w:rsidR="003D28CB" w:rsidRPr="00616A1C" w:rsidP="00165D95" w14:paraId="72761C31" w14:textId="77777777">
      <w:pPr>
        <w:numPr>
          <w:ilvl w:val="0"/>
          <w:numId w:val="7"/>
        </w:numPr>
        <w:shd w:val="clear" w:color="auto" w:fill="FFFFFF"/>
        <w:spacing w:after="120"/>
      </w:pPr>
      <w:r w:rsidRPr="0056561D">
        <w:t xml:space="preserve">We are also assuming that a certain percentage of applications (10 percent) will concern replacement networks that have not met the </w:t>
      </w:r>
      <w:r>
        <w:t>performance</w:t>
      </w:r>
      <w:r w:rsidRPr="0056561D">
        <w:t xml:space="preserve"> benchmark required for a certification, and have included additional burden hours in our estimates for developing engineering and legal arguments to </w:t>
      </w:r>
      <w:r w:rsidRPr="00616A1C">
        <w:t>support claims that, in the “totality of circumstances</w:t>
      </w:r>
      <w:r>
        <w:t>,”</w:t>
      </w:r>
      <w:r w:rsidRPr="00616A1C">
        <w:t xml:space="preserve"> these networks are still providing adequate service.  </w:t>
      </w:r>
    </w:p>
    <w:p w:rsidR="003D28CB" w:rsidRPr="00616A1C" w:rsidP="00165D95" w14:paraId="3824879A" w14:textId="77777777">
      <w:pPr>
        <w:numPr>
          <w:ilvl w:val="0"/>
          <w:numId w:val="7"/>
        </w:numPr>
        <w:shd w:val="clear" w:color="auto" w:fill="FFFFFF"/>
        <w:spacing w:after="120"/>
      </w:pPr>
      <w:r w:rsidRPr="00616A1C">
        <w:t>Overall</w:t>
      </w:r>
      <w:r>
        <w:t>,</w:t>
      </w:r>
      <w:r w:rsidRPr="00616A1C">
        <w:t xml:space="preserve"> we estimate the average burden per first </w:t>
      </w:r>
      <w:r>
        <w:t>application</w:t>
      </w:r>
      <w:r w:rsidRPr="00616A1C">
        <w:t xml:space="preserve"> is 90 hours, which includes:</w:t>
      </w:r>
    </w:p>
    <w:p w:rsidR="003D28CB" w:rsidRPr="00616A1C" w:rsidP="00165D95" w14:paraId="6C72E5E6" w14:textId="77777777">
      <w:pPr>
        <w:numPr>
          <w:ilvl w:val="1"/>
          <w:numId w:val="7"/>
        </w:numPr>
        <w:shd w:val="clear" w:color="auto" w:fill="FFFFFF"/>
        <w:spacing w:after="120"/>
      </w:pPr>
      <w:r w:rsidRPr="00616A1C">
        <w:t>84</w:t>
      </w:r>
      <w:r>
        <w:t xml:space="preserve"> engineer</w:t>
      </w:r>
      <w:r w:rsidRPr="00616A1C">
        <w:t xml:space="preserve"> hours + 2 web administrator hours + 4</w:t>
      </w:r>
      <w:r>
        <w:t xml:space="preserve"> attorney hours.</w:t>
      </w:r>
    </w:p>
    <w:p w:rsidR="003D28CB" w:rsidRPr="00616A1C" w:rsidP="00165D95" w14:paraId="0EEAA949" w14:textId="77777777">
      <w:pPr>
        <w:numPr>
          <w:ilvl w:val="0"/>
          <w:numId w:val="7"/>
        </w:numPr>
        <w:shd w:val="clear" w:color="auto" w:fill="FFFFFF"/>
        <w:spacing w:after="120"/>
      </w:pPr>
      <w:r w:rsidRPr="00616A1C">
        <w:t>We estimate that the average burden for subsequent applications is 2 attorney hours and 2 engineer hours.</w:t>
      </w:r>
    </w:p>
    <w:p w:rsidR="003D28CB" w:rsidP="00165D95" w14:paraId="5B6D0B64" w14:textId="77777777">
      <w:pPr>
        <w:numPr>
          <w:ilvl w:val="0"/>
          <w:numId w:val="7"/>
        </w:numPr>
        <w:shd w:val="clear" w:color="auto" w:fill="FFFFFF"/>
        <w:spacing w:after="120"/>
      </w:pPr>
      <w:r>
        <w:t>To find the average hour burden per response:</w:t>
      </w:r>
    </w:p>
    <w:p w:rsidR="003D28CB" w:rsidRPr="00616A1C" w:rsidP="00165D95" w14:paraId="015AEC2D" w14:textId="77777777">
      <w:pPr>
        <w:numPr>
          <w:ilvl w:val="1"/>
          <w:numId w:val="7"/>
        </w:numPr>
        <w:shd w:val="clear" w:color="auto" w:fill="FFFFFF"/>
        <w:spacing w:after="120"/>
      </w:pPr>
      <w:r w:rsidRPr="00616A1C">
        <w:t xml:space="preserve">90 hours x </w:t>
      </w:r>
      <w:r>
        <w:t>1.2</w:t>
      </w:r>
      <w:r w:rsidRPr="00616A1C">
        <w:t xml:space="preserve"> respondents’ first applications = </w:t>
      </w:r>
      <w:r>
        <w:t>108</w:t>
      </w:r>
      <w:r w:rsidRPr="00616A1C">
        <w:t xml:space="preserve"> hours</w:t>
      </w:r>
    </w:p>
    <w:p w:rsidR="003D28CB" w:rsidRPr="002D6B8B" w:rsidP="00165D95" w14:paraId="18231C98" w14:textId="77777777">
      <w:pPr>
        <w:numPr>
          <w:ilvl w:val="1"/>
          <w:numId w:val="7"/>
        </w:numPr>
        <w:shd w:val="clear" w:color="auto" w:fill="FFFFFF"/>
        <w:spacing w:after="120"/>
      </w:pPr>
      <w:r w:rsidRPr="00616A1C">
        <w:t xml:space="preserve">4 </w:t>
      </w:r>
      <w:r w:rsidRPr="00D51D8E">
        <w:t xml:space="preserve">hours x </w:t>
      </w:r>
      <w:r>
        <w:t>2.8</w:t>
      </w:r>
      <w:r w:rsidRPr="00D51D8E">
        <w:t xml:space="preserve"> subsequent</w:t>
      </w:r>
      <w:r w:rsidRPr="002D6B8B">
        <w:t xml:space="preserve"> applications = </w:t>
      </w:r>
      <w:r>
        <w:t>11</w:t>
      </w:r>
      <w:r w:rsidRPr="002D6B8B">
        <w:t xml:space="preserve"> hours</w:t>
      </w:r>
    </w:p>
    <w:p w:rsidR="003D28CB" w:rsidRPr="00EE64FF" w:rsidP="00165D95" w14:paraId="160CA713" w14:textId="77777777">
      <w:pPr>
        <w:numPr>
          <w:ilvl w:val="1"/>
          <w:numId w:val="7"/>
        </w:numPr>
        <w:shd w:val="clear" w:color="auto" w:fill="FFFFFF"/>
        <w:spacing w:after="120"/>
      </w:pPr>
      <w:r>
        <w:t>108</w:t>
      </w:r>
      <w:r w:rsidRPr="00815F80">
        <w:t xml:space="preserve"> hours + </w:t>
      </w:r>
      <w:r>
        <w:t>11</w:t>
      </w:r>
      <w:r w:rsidRPr="00815F80">
        <w:t xml:space="preserve"> hours = </w:t>
      </w:r>
      <w:r>
        <w:t>119</w:t>
      </w:r>
      <w:r w:rsidRPr="00815F80">
        <w:t>/</w:t>
      </w:r>
      <w:r>
        <w:t>4</w:t>
      </w:r>
      <w:r w:rsidRPr="00815F80">
        <w:t xml:space="preserve"> responses </w:t>
      </w:r>
      <w:r w:rsidRPr="00043CF7">
        <w:t xml:space="preserve">= </w:t>
      </w:r>
      <w:r w:rsidRPr="00EE64FF">
        <w:t>approximately 30 hours per response</w:t>
      </w:r>
    </w:p>
    <w:p w:rsidR="003D28CB" w:rsidRPr="0056561D" w:rsidP="00165D95" w14:paraId="7E723730" w14:textId="49517168">
      <w:pPr>
        <w:numPr>
          <w:ilvl w:val="0"/>
          <w:numId w:val="13"/>
        </w:numPr>
        <w:shd w:val="clear" w:color="auto" w:fill="FFFFFF"/>
        <w:spacing w:after="120"/>
        <w:rPr>
          <w:b/>
        </w:rPr>
      </w:pPr>
      <w:r w:rsidRPr="006F1A10">
        <w:t>In-House Cost Per Response:</w:t>
      </w:r>
      <w:r w:rsidRPr="00D51D8E">
        <w:t xml:space="preserve">  </w:t>
      </w:r>
      <w:r w:rsidRPr="002D6B8B">
        <w:t>$</w:t>
      </w:r>
      <w:r w:rsidR="00584629">
        <w:t>2,961</w:t>
      </w:r>
      <w:r>
        <w:t xml:space="preserve"> (rounded up)</w:t>
      </w:r>
      <w:r w:rsidRPr="002D6B8B">
        <w:t xml:space="preserve"> </w:t>
      </w:r>
    </w:p>
    <w:p w:rsidR="003D28CB" w:rsidRPr="008D2C7E" w:rsidP="00165D95" w14:paraId="7EBC263B" w14:textId="68A03DB2">
      <w:pPr>
        <w:numPr>
          <w:ilvl w:val="0"/>
          <w:numId w:val="10"/>
        </w:numPr>
        <w:shd w:val="clear" w:color="auto" w:fill="FFFFFF"/>
        <w:spacing w:after="120"/>
      </w:pPr>
      <w:r w:rsidRPr="008D2C7E">
        <w:t>We assume that applicants will use in-house, senior engineers (equivalent to federal GS14, step 5, plus 30 percent overhead ($</w:t>
      </w:r>
      <w:r w:rsidRPr="008D2C7E" w:rsidR="00820F98">
        <w:t>75.70</w:t>
      </w:r>
      <w:r w:rsidRPr="008D2C7E">
        <w:t>/hour x 1.3 = $</w:t>
      </w:r>
      <w:r w:rsidRPr="008D2C7E" w:rsidR="00820F98">
        <w:t>98.41</w:t>
      </w:r>
      <w:r w:rsidRPr="008D2C7E">
        <w:t>/hour)); web administrators (equivalent to federal GS12, step 5, plus 30 percent overhead ($</w:t>
      </w:r>
      <w:r w:rsidRPr="008D2C7E" w:rsidR="00820F98">
        <w:t>53.87</w:t>
      </w:r>
      <w:r w:rsidRPr="008D2C7E">
        <w:t>/hour x 1.3 = $</w:t>
      </w:r>
      <w:r w:rsidRPr="008D2C7E" w:rsidR="00934917">
        <w:t>70.03</w:t>
      </w:r>
      <w:r w:rsidRPr="008D2C7E">
        <w:t>/hour)); and attorneys (equivalent to federal GS15, step 5, plus 30 percent overhead ($</w:t>
      </w:r>
      <w:r w:rsidRPr="008D2C7E" w:rsidR="00934917">
        <w:t>89.04</w:t>
      </w:r>
      <w:r w:rsidRPr="008D2C7E">
        <w:t>/hour x 1.3 = $</w:t>
      </w:r>
      <w:r w:rsidRPr="008D2C7E" w:rsidR="00934917">
        <w:t>115.75</w:t>
      </w:r>
      <w:r w:rsidRPr="008D2C7E">
        <w:t>/hour)) for these applications.</w:t>
      </w:r>
    </w:p>
    <w:p w:rsidR="003D28CB" w:rsidP="00165D95" w14:paraId="13139C59" w14:textId="77777777">
      <w:pPr>
        <w:numPr>
          <w:ilvl w:val="0"/>
          <w:numId w:val="7"/>
        </w:numPr>
        <w:shd w:val="clear" w:color="auto" w:fill="FFFFFF"/>
        <w:spacing w:after="120"/>
      </w:pPr>
      <w:r w:rsidRPr="0056561D">
        <w:t xml:space="preserve">We are also assuming that a certain percentage of applications (10 percent) will concern replacement networks that have not met the </w:t>
      </w:r>
      <w:r>
        <w:t>performance</w:t>
      </w:r>
      <w:r w:rsidRPr="0056561D">
        <w:t xml:space="preserve"> benchmark required for a certification, and have included additional burden hours in our estimates for developing engineering and legal arguments to support claims that, in the “totality of circumstances</w:t>
      </w:r>
      <w:r>
        <w:t>,”</w:t>
      </w:r>
      <w:r w:rsidRPr="0056561D">
        <w:t xml:space="preserve"> these networks are still providing adequate service.  </w:t>
      </w:r>
    </w:p>
    <w:p w:rsidR="003D28CB" w:rsidP="00165D95" w14:paraId="7261BFFF" w14:textId="77777777">
      <w:pPr>
        <w:numPr>
          <w:ilvl w:val="0"/>
          <w:numId w:val="7"/>
        </w:numPr>
        <w:shd w:val="clear" w:color="auto" w:fill="FFFFFF"/>
        <w:spacing w:after="120"/>
      </w:pPr>
      <w:r>
        <w:t>To find the average cost per response:</w:t>
      </w:r>
    </w:p>
    <w:p w:rsidR="003D28CB" w:rsidRPr="008D2C7E" w:rsidP="00165D95" w14:paraId="2B0F8649" w14:textId="6AA1D4C9">
      <w:pPr>
        <w:numPr>
          <w:ilvl w:val="1"/>
          <w:numId w:val="7"/>
        </w:numPr>
        <w:shd w:val="clear" w:color="auto" w:fill="FFFFFF"/>
        <w:spacing w:after="120"/>
      </w:pPr>
      <w:r w:rsidRPr="008D2C7E">
        <w:t>84 engineer hours at $</w:t>
      </w:r>
      <w:r w:rsidRPr="008D2C7E" w:rsidR="00772D6F">
        <w:t>98</w:t>
      </w:r>
      <w:r w:rsidRPr="008D2C7E" w:rsidR="00195E36">
        <w:t>.</w:t>
      </w:r>
      <w:r w:rsidRPr="008D2C7E" w:rsidR="00772D6F">
        <w:t>41</w:t>
      </w:r>
      <w:r w:rsidRPr="008D2C7E">
        <w:t>/hour + 2 web administrator hours at $</w:t>
      </w:r>
      <w:r w:rsidRPr="008D2C7E" w:rsidR="00664D0F">
        <w:t>70.03</w:t>
      </w:r>
      <w:r w:rsidRPr="008D2C7E">
        <w:t>/hour + 4 attorney hours at $</w:t>
      </w:r>
      <w:r w:rsidRPr="008D2C7E" w:rsidR="00664D0F">
        <w:t>115.75</w:t>
      </w:r>
      <w:r w:rsidRPr="008D2C7E">
        <w:t>/hour = $</w:t>
      </w:r>
      <w:r w:rsidRPr="008D2C7E" w:rsidR="00492CBE">
        <w:t>8,</w:t>
      </w:r>
      <w:r w:rsidRPr="008D2C7E" w:rsidR="003F07BE">
        <w:t>869.50</w:t>
      </w:r>
      <w:r w:rsidRPr="008D2C7E">
        <w:t xml:space="preserve"> per first application</w:t>
      </w:r>
    </w:p>
    <w:p w:rsidR="003D28CB" w:rsidRPr="008D2C7E" w:rsidP="00165D95" w14:paraId="0D9F60AF" w14:textId="3D60653A">
      <w:pPr>
        <w:numPr>
          <w:ilvl w:val="1"/>
          <w:numId w:val="7"/>
        </w:numPr>
        <w:shd w:val="clear" w:color="auto" w:fill="FFFFFF"/>
        <w:spacing w:after="120"/>
      </w:pPr>
      <w:r w:rsidRPr="008D2C7E">
        <w:t>$</w:t>
      </w:r>
      <w:r w:rsidRPr="008D2C7E" w:rsidR="003F07BE">
        <w:t>8</w:t>
      </w:r>
      <w:r w:rsidRPr="008D2C7E" w:rsidR="008017F2">
        <w:t>,</w:t>
      </w:r>
      <w:r w:rsidRPr="008D2C7E" w:rsidR="003F07BE">
        <w:t>869.50</w:t>
      </w:r>
      <w:r w:rsidRPr="008D2C7E">
        <w:t xml:space="preserve"> x 1.2 respondents’ first applications = $</w:t>
      </w:r>
      <w:r w:rsidRPr="008D2C7E" w:rsidR="003F07BE">
        <w:t>10,643.40</w:t>
      </w:r>
      <w:r w:rsidRPr="008D2C7E">
        <w:t xml:space="preserve"> for respondents’ first applications</w:t>
      </w:r>
    </w:p>
    <w:p w:rsidR="003D28CB" w:rsidRPr="008D2C7E" w:rsidP="00165D95" w14:paraId="364CDBF6" w14:textId="63E15BAF">
      <w:pPr>
        <w:numPr>
          <w:ilvl w:val="1"/>
          <w:numId w:val="7"/>
        </w:numPr>
        <w:shd w:val="clear" w:color="auto" w:fill="FFFFFF"/>
        <w:spacing w:after="120"/>
      </w:pPr>
      <w:r w:rsidRPr="008D2C7E">
        <w:t>2 attorney hours at $</w:t>
      </w:r>
      <w:r w:rsidRPr="008D2C7E" w:rsidR="00C47268">
        <w:t>115.75</w:t>
      </w:r>
      <w:r w:rsidRPr="008D2C7E">
        <w:t>/hour + 2 engineer hours at $</w:t>
      </w:r>
      <w:r w:rsidRPr="008D2C7E" w:rsidR="00487B75">
        <w:t>98.41</w:t>
      </w:r>
      <w:r w:rsidRPr="008D2C7E">
        <w:t>/hour = $</w:t>
      </w:r>
      <w:r w:rsidRPr="008D2C7E" w:rsidR="00481A40">
        <w:t>428.32</w:t>
      </w:r>
      <w:r w:rsidRPr="008D2C7E" w:rsidR="00715B60">
        <w:t xml:space="preserve"> </w:t>
      </w:r>
      <w:r w:rsidRPr="008D2C7E">
        <w:t>x 2.8 subsequent applications = $</w:t>
      </w:r>
      <w:r w:rsidRPr="008D2C7E" w:rsidR="009470F6">
        <w:t>1,199</w:t>
      </w:r>
      <w:r w:rsidRPr="008D2C7E" w:rsidR="00102449">
        <w:t xml:space="preserve"> </w:t>
      </w:r>
      <w:r w:rsidRPr="008D2C7E">
        <w:t>for subsequent applications</w:t>
      </w:r>
    </w:p>
    <w:p w:rsidR="003D28CB" w:rsidRPr="008D2C7E" w:rsidP="008D2C7E" w14:paraId="3D9F43A9" w14:textId="4E02BD3D">
      <w:pPr>
        <w:numPr>
          <w:ilvl w:val="1"/>
          <w:numId w:val="7"/>
        </w:numPr>
        <w:shd w:val="clear" w:color="auto" w:fill="FFFFFF"/>
        <w:spacing w:after="160"/>
      </w:pPr>
      <w:r w:rsidRPr="008D2C7E">
        <w:t>$</w:t>
      </w:r>
      <w:r w:rsidRPr="008D2C7E" w:rsidR="003842FE">
        <w:t>10,643</w:t>
      </w:r>
      <w:r w:rsidRPr="008D2C7E" w:rsidR="00EB414C">
        <w:t>.40</w:t>
      </w:r>
      <w:r w:rsidRPr="008D2C7E" w:rsidR="003F07BE">
        <w:t xml:space="preserve"> </w:t>
      </w:r>
      <w:r w:rsidRPr="008D2C7E">
        <w:t>+ $</w:t>
      </w:r>
      <w:r w:rsidRPr="008D2C7E" w:rsidR="00EB414C">
        <w:t>1,199</w:t>
      </w:r>
      <w:r w:rsidRPr="008D2C7E" w:rsidR="0037440B">
        <w:t xml:space="preserve"> </w:t>
      </w:r>
      <w:r w:rsidRPr="008D2C7E">
        <w:t>= $</w:t>
      </w:r>
      <w:r w:rsidRPr="008D2C7E" w:rsidR="001F60EC">
        <w:t>11,842.40</w:t>
      </w:r>
      <w:r w:rsidRPr="008D2C7E">
        <w:t>/4 responses = approximately $</w:t>
      </w:r>
      <w:r w:rsidRPr="008D2C7E" w:rsidR="00BE0553">
        <w:t>2,961</w:t>
      </w:r>
      <w:r w:rsidRPr="008D2C7E">
        <w:t xml:space="preserve"> per response (rounded up)</w:t>
      </w:r>
    </w:p>
    <w:p w:rsidR="003D28CB" w:rsidP="00165D95" w14:paraId="21F37553" w14:textId="77777777">
      <w:pPr>
        <w:shd w:val="clear" w:color="auto" w:fill="FFFFFF"/>
        <w:spacing w:after="120"/>
        <w:rPr>
          <w:b/>
        </w:rPr>
      </w:pPr>
      <w:r>
        <w:rPr>
          <w:b/>
        </w:rPr>
        <w:t>Assumptions for Approach 2: Packet-Based Networks with an External Performance Measurement System</w:t>
      </w:r>
    </w:p>
    <w:p w:rsidR="003D28CB" w:rsidRPr="00055921" w:rsidP="00165D95" w14:paraId="13E8BD35" w14:textId="77777777">
      <w:pPr>
        <w:numPr>
          <w:ilvl w:val="0"/>
          <w:numId w:val="16"/>
        </w:numPr>
        <w:shd w:val="clear" w:color="auto" w:fill="FFFFFF"/>
        <w:spacing w:after="120"/>
      </w:pPr>
      <w:r>
        <w:t xml:space="preserve">Annual Hour Burden Per </w:t>
      </w:r>
      <w:r w:rsidRPr="00055921">
        <w:t>Response</w:t>
      </w:r>
      <w:r>
        <w:t>:  6</w:t>
      </w:r>
    </w:p>
    <w:p w:rsidR="003D28CB" w:rsidP="00165D95" w14:paraId="62AF5BBD" w14:textId="77777777">
      <w:pPr>
        <w:numPr>
          <w:ilvl w:val="0"/>
          <w:numId w:val="7"/>
        </w:numPr>
        <w:shd w:val="clear" w:color="auto" w:fill="FFFFFF"/>
        <w:spacing w:after="120"/>
      </w:pPr>
      <w:r w:rsidRPr="0056561D">
        <w:t>The burden hour estimates are for</w:t>
      </w:r>
      <w:r>
        <w:t xml:space="preserve"> setting up engineering processes for external Latency &amp; Packet Loss performance measurement systems; contacts; panelist lists; Web presentation of associated material</w:t>
      </w:r>
      <w:r w:rsidRPr="0056561D">
        <w:t xml:space="preserve">; and legal review.  </w:t>
      </w:r>
    </w:p>
    <w:p w:rsidR="003D28CB" w:rsidRPr="00D93C92" w:rsidP="00165D95" w14:paraId="7C5F586B" w14:textId="77777777">
      <w:pPr>
        <w:numPr>
          <w:ilvl w:val="0"/>
          <w:numId w:val="7"/>
        </w:numPr>
        <w:shd w:val="clear" w:color="auto" w:fill="FFFFFF"/>
        <w:spacing w:after="120"/>
      </w:pPr>
      <w:r w:rsidRPr="0056561D">
        <w:t xml:space="preserve">We are also assuming that a certain percentage of applications (10 percent) will concern replacement networks that have not met the </w:t>
      </w:r>
      <w:r>
        <w:t>performance</w:t>
      </w:r>
      <w:r w:rsidRPr="0056561D">
        <w:t xml:space="preserve"> benchmark required for a certification, and have included </w:t>
      </w:r>
      <w:r w:rsidRPr="00D93C92">
        <w:t>additional burden hours in our estimates for developing engineering and legal arguments to support claims that, in the “totality of circumstances</w:t>
      </w:r>
      <w:r>
        <w:t>,”</w:t>
      </w:r>
      <w:r w:rsidRPr="00D93C92">
        <w:t xml:space="preserve"> these networks are still providing adequate service.  </w:t>
      </w:r>
    </w:p>
    <w:p w:rsidR="003D28CB" w:rsidRPr="00D93C92" w:rsidP="00165D95" w14:paraId="70CFFD40" w14:textId="77777777">
      <w:pPr>
        <w:numPr>
          <w:ilvl w:val="0"/>
          <w:numId w:val="7"/>
        </w:numPr>
        <w:shd w:val="clear" w:color="auto" w:fill="FFFFFF"/>
        <w:spacing w:after="120"/>
      </w:pPr>
      <w:r w:rsidRPr="00D93C92">
        <w:t>Overall</w:t>
      </w:r>
      <w:r>
        <w:t>,</w:t>
      </w:r>
      <w:r w:rsidRPr="00D93C92">
        <w:t xml:space="preserve"> we estimate the average internal burden per first response is 11</w:t>
      </w:r>
      <w:r>
        <w:t xml:space="preserve"> hours, which includes: </w:t>
      </w:r>
    </w:p>
    <w:p w:rsidR="003D28CB" w:rsidRPr="00D93C92" w:rsidP="00165D95" w14:paraId="76336E2B" w14:textId="77777777">
      <w:pPr>
        <w:numPr>
          <w:ilvl w:val="1"/>
          <w:numId w:val="7"/>
        </w:numPr>
        <w:shd w:val="clear" w:color="auto" w:fill="FFFFFF"/>
        <w:spacing w:after="120"/>
      </w:pPr>
      <w:r w:rsidRPr="00D93C92">
        <w:t>5 engi</w:t>
      </w:r>
      <w:r>
        <w:t>neer</w:t>
      </w:r>
      <w:r w:rsidRPr="00D93C92">
        <w:t xml:space="preserve"> hours + 2 web administrator hours + 4 attorney hours.</w:t>
      </w:r>
    </w:p>
    <w:p w:rsidR="003D28CB" w:rsidRPr="00D93C92" w:rsidP="00165D95" w14:paraId="2E165372" w14:textId="77777777">
      <w:pPr>
        <w:numPr>
          <w:ilvl w:val="0"/>
          <w:numId w:val="7"/>
        </w:numPr>
        <w:shd w:val="clear" w:color="auto" w:fill="FFFFFF"/>
        <w:spacing w:after="120"/>
      </w:pPr>
      <w:r w:rsidRPr="00D93C92">
        <w:t>We estimate that the average burden for subsequent applications is 2 attorney hours and 2 engineer hours.</w:t>
      </w:r>
    </w:p>
    <w:p w:rsidR="003D28CB" w:rsidP="00165D95" w14:paraId="298BFE94" w14:textId="77777777">
      <w:pPr>
        <w:numPr>
          <w:ilvl w:val="0"/>
          <w:numId w:val="7"/>
        </w:numPr>
        <w:shd w:val="clear" w:color="auto" w:fill="FFFFFF"/>
        <w:spacing w:after="120"/>
      </w:pPr>
      <w:r>
        <w:t>To find the average hour burden per response:</w:t>
      </w:r>
    </w:p>
    <w:p w:rsidR="003D28CB" w:rsidRPr="00616A1C" w:rsidP="00165D95" w14:paraId="7AB23626" w14:textId="77777777">
      <w:pPr>
        <w:numPr>
          <w:ilvl w:val="1"/>
          <w:numId w:val="7"/>
        </w:numPr>
        <w:shd w:val="clear" w:color="auto" w:fill="FFFFFF"/>
        <w:spacing w:after="120"/>
      </w:pPr>
      <w:r>
        <w:t>11</w:t>
      </w:r>
      <w:r w:rsidRPr="00616A1C">
        <w:t xml:space="preserve"> hours x </w:t>
      </w:r>
      <w:r>
        <w:t>1.2</w:t>
      </w:r>
      <w:r w:rsidRPr="00616A1C">
        <w:t xml:space="preserve"> respondents’ first applications =</w:t>
      </w:r>
      <w:r>
        <w:t xml:space="preserve"> 13</w:t>
      </w:r>
      <w:r w:rsidRPr="00616A1C">
        <w:t xml:space="preserve"> hours</w:t>
      </w:r>
    </w:p>
    <w:p w:rsidR="003D28CB" w:rsidRPr="00616A1C" w:rsidP="00165D95" w14:paraId="21D44D76" w14:textId="77777777">
      <w:pPr>
        <w:numPr>
          <w:ilvl w:val="1"/>
          <w:numId w:val="7"/>
        </w:numPr>
        <w:shd w:val="clear" w:color="auto" w:fill="FFFFFF"/>
        <w:spacing w:after="120"/>
      </w:pPr>
      <w:r>
        <w:t xml:space="preserve">4 hours </w:t>
      </w:r>
      <w:r w:rsidRPr="00616A1C">
        <w:t xml:space="preserve">x </w:t>
      </w:r>
      <w:r>
        <w:t>2.8 subsequent</w:t>
      </w:r>
      <w:r w:rsidRPr="00616A1C">
        <w:t xml:space="preserve"> applications = </w:t>
      </w:r>
      <w:r>
        <w:t>11</w:t>
      </w:r>
      <w:r w:rsidRPr="00616A1C">
        <w:t xml:space="preserve"> hours</w:t>
      </w:r>
    </w:p>
    <w:p w:rsidR="003D28CB" w:rsidRPr="00C34799" w:rsidP="00165D95" w14:paraId="68AC72DE" w14:textId="77777777">
      <w:pPr>
        <w:numPr>
          <w:ilvl w:val="1"/>
          <w:numId w:val="7"/>
        </w:numPr>
        <w:shd w:val="clear" w:color="auto" w:fill="FFFFFF"/>
        <w:spacing w:after="120"/>
      </w:pPr>
      <w:r>
        <w:t>13</w:t>
      </w:r>
      <w:r w:rsidRPr="00616A1C">
        <w:t xml:space="preserve"> hours + </w:t>
      </w:r>
      <w:r>
        <w:t>11</w:t>
      </w:r>
      <w:r w:rsidRPr="00616A1C">
        <w:t xml:space="preserve"> hours</w:t>
      </w:r>
      <w:r>
        <w:t xml:space="preserve"> = 24</w:t>
      </w:r>
      <w:r w:rsidRPr="00616A1C">
        <w:t>/</w:t>
      </w:r>
      <w:r>
        <w:t>4</w:t>
      </w:r>
      <w:r w:rsidRPr="00616A1C">
        <w:t xml:space="preserve"> responses = approximately</w:t>
      </w:r>
      <w:r>
        <w:t xml:space="preserve"> 6 hours per response</w:t>
      </w:r>
    </w:p>
    <w:p w:rsidR="003D28CB" w:rsidRPr="008D2C7E" w:rsidP="00165D95" w14:paraId="3ABFA808" w14:textId="5A22A9B2">
      <w:pPr>
        <w:numPr>
          <w:ilvl w:val="0"/>
          <w:numId w:val="16"/>
        </w:numPr>
        <w:shd w:val="clear" w:color="auto" w:fill="FFFFFF"/>
        <w:spacing w:after="120"/>
        <w:rPr>
          <w:b/>
        </w:rPr>
      </w:pPr>
      <w:r w:rsidRPr="006F1A10">
        <w:t xml:space="preserve">In-House </w:t>
      </w:r>
      <w:r w:rsidRPr="00E05C3F">
        <w:t xml:space="preserve">Cost Per </w:t>
      </w:r>
      <w:r w:rsidRPr="008D2C7E">
        <w:t xml:space="preserve">Response: </w:t>
      </w:r>
      <w:r w:rsidRPr="008D2C7E" w:rsidR="00F35112">
        <w:t xml:space="preserve"> </w:t>
      </w:r>
      <w:r w:rsidRPr="008D2C7E">
        <w:t>$</w:t>
      </w:r>
      <w:r w:rsidRPr="008D2C7E" w:rsidR="00747126">
        <w:t>628</w:t>
      </w:r>
      <w:r w:rsidRPr="008D2C7E" w:rsidR="0021583A">
        <w:t xml:space="preserve"> </w:t>
      </w:r>
    </w:p>
    <w:p w:rsidR="003D28CB" w:rsidRPr="008D2C7E" w:rsidP="00165D95" w14:paraId="659E1EA2" w14:textId="361CAD16">
      <w:pPr>
        <w:numPr>
          <w:ilvl w:val="0"/>
          <w:numId w:val="17"/>
        </w:numPr>
        <w:shd w:val="clear" w:color="auto" w:fill="FFFFFF"/>
        <w:spacing w:after="120"/>
      </w:pPr>
      <w:r w:rsidRPr="008D2C7E">
        <w:t>We assume that applicants will use in-house, senior engineers (equivalent to federal GS14, step 5, plus 30 percent overhead ($</w:t>
      </w:r>
      <w:r w:rsidRPr="008D2C7E" w:rsidR="00654856">
        <w:t>75.70</w:t>
      </w:r>
      <w:r w:rsidRPr="008D2C7E">
        <w:t>/hour x 1.3 = $</w:t>
      </w:r>
      <w:r w:rsidRPr="008D2C7E" w:rsidR="00860509">
        <w:t>98.41</w:t>
      </w:r>
      <w:r w:rsidRPr="008D2C7E">
        <w:t>/hour)); web administrators (equivalent to federal GS12, step 5, plus 30 percent overhead ($</w:t>
      </w:r>
      <w:r w:rsidRPr="008D2C7E" w:rsidR="00860509">
        <w:t>53.87</w:t>
      </w:r>
      <w:r w:rsidRPr="008D2C7E">
        <w:t>/hour x 1.3 = $</w:t>
      </w:r>
      <w:r w:rsidRPr="008D2C7E" w:rsidR="00860509">
        <w:t>70.03</w:t>
      </w:r>
      <w:r w:rsidRPr="008D2C7E">
        <w:t>/hour)); and attorneys (equivalent to federal GS15, step 5, plus 30 percent overhead ($</w:t>
      </w:r>
      <w:r w:rsidRPr="008D2C7E" w:rsidR="00860509">
        <w:t>89.04</w:t>
      </w:r>
      <w:r w:rsidRPr="008D2C7E">
        <w:t>/hour x 1.3 = $</w:t>
      </w:r>
      <w:r w:rsidRPr="008D2C7E" w:rsidR="00860509">
        <w:t>115.75</w:t>
      </w:r>
      <w:r w:rsidRPr="008D2C7E">
        <w:t>/hour)) for these applications.</w:t>
      </w:r>
    </w:p>
    <w:p w:rsidR="003D28CB" w:rsidRPr="000661FC" w:rsidP="00165D95" w14:paraId="7E0A23FC" w14:textId="77777777">
      <w:pPr>
        <w:numPr>
          <w:ilvl w:val="0"/>
          <w:numId w:val="17"/>
        </w:numPr>
        <w:shd w:val="clear" w:color="auto" w:fill="FFFFFF"/>
        <w:spacing w:after="120"/>
      </w:pPr>
      <w:r w:rsidRPr="00A3768A">
        <w:t xml:space="preserve">We are also assuming that a certain percentage of applications (10 percent) will concern replacement networks that have not met the performance benchmark required for a certification, and have </w:t>
      </w:r>
      <w:r w:rsidRPr="000661FC">
        <w:t>included additional burden hours in our estimates for developing engineering and legal arguments to support claims that, in the “totality of circumstances</w:t>
      </w:r>
      <w:r>
        <w:t>,”</w:t>
      </w:r>
      <w:r w:rsidRPr="000661FC">
        <w:t xml:space="preserve"> these networks are still providing adequate service.  </w:t>
      </w:r>
    </w:p>
    <w:p w:rsidR="003D28CB" w:rsidRPr="002C2A8B" w:rsidP="00165D95" w14:paraId="66137367" w14:textId="77777777">
      <w:pPr>
        <w:numPr>
          <w:ilvl w:val="0"/>
          <w:numId w:val="17"/>
        </w:numPr>
        <w:shd w:val="clear" w:color="auto" w:fill="FFFFFF"/>
        <w:spacing w:after="120"/>
      </w:pPr>
      <w:r w:rsidRPr="006F1A10">
        <w:rPr>
          <w:bCs/>
        </w:rPr>
        <w:t xml:space="preserve">Although the Commission expects most reporting requirements for Performance metrics (Latency &amp; Packet Loss) will be met by respondents’ “in-house” staff as noted above, some of the larger respondents (we estimate approximately half of respondents) may have external costs for deploying their own performance measurement testing program. These external costs will be further described in Item 13 of the </w:t>
      </w:r>
      <w:r w:rsidRPr="002C2A8B">
        <w:rPr>
          <w:bCs/>
        </w:rPr>
        <w:t xml:space="preserve">supporting statement.  </w:t>
      </w:r>
      <w:r w:rsidRPr="002C2A8B">
        <w:t>To find the average cost per response:</w:t>
      </w:r>
    </w:p>
    <w:p w:rsidR="003D28CB" w:rsidRPr="002C2A8B" w:rsidP="00165D95" w14:paraId="133F362C" w14:textId="3647D25A">
      <w:pPr>
        <w:numPr>
          <w:ilvl w:val="1"/>
          <w:numId w:val="17"/>
        </w:numPr>
        <w:shd w:val="clear" w:color="auto" w:fill="FFFFFF"/>
        <w:spacing w:after="120"/>
      </w:pPr>
      <w:r w:rsidRPr="002C2A8B">
        <w:t>5 engineer hours at $</w:t>
      </w:r>
      <w:r w:rsidRPr="002C2A8B" w:rsidR="00F53A69">
        <w:t>98.41</w:t>
      </w:r>
      <w:r w:rsidRPr="002C2A8B">
        <w:t>/hour + 2 web administrator hours at $</w:t>
      </w:r>
      <w:r w:rsidRPr="002C2A8B" w:rsidR="00F53A69">
        <w:t>70.03</w:t>
      </w:r>
      <w:r w:rsidRPr="002C2A8B">
        <w:t>/hour + 4 attorney hours at $</w:t>
      </w:r>
      <w:r w:rsidRPr="002C2A8B" w:rsidR="00F53A69">
        <w:t>115.75</w:t>
      </w:r>
      <w:r w:rsidRPr="002C2A8B">
        <w:t>/hour = $</w:t>
      </w:r>
      <w:r w:rsidRPr="002C2A8B" w:rsidR="00860FD4">
        <w:t>1,095</w:t>
      </w:r>
      <w:r w:rsidRPr="002C2A8B" w:rsidR="00881E7F">
        <w:t xml:space="preserve"> </w:t>
      </w:r>
      <w:r w:rsidRPr="002C2A8B">
        <w:t>per first application</w:t>
      </w:r>
    </w:p>
    <w:p w:rsidR="003D28CB" w:rsidRPr="002C2A8B" w:rsidP="00165D95" w14:paraId="7B0E0435" w14:textId="2C2FB89C">
      <w:pPr>
        <w:numPr>
          <w:ilvl w:val="1"/>
          <w:numId w:val="17"/>
        </w:numPr>
        <w:shd w:val="clear" w:color="auto" w:fill="FFFFFF"/>
        <w:spacing w:after="120"/>
      </w:pPr>
      <w:r w:rsidRPr="002C2A8B">
        <w:t>$</w:t>
      </w:r>
      <w:r w:rsidRPr="002C2A8B" w:rsidR="00860FD4">
        <w:t>1,095</w:t>
      </w:r>
      <w:r w:rsidRPr="002C2A8B" w:rsidR="00025038">
        <w:t xml:space="preserve"> </w:t>
      </w:r>
      <w:r w:rsidRPr="002C2A8B">
        <w:t>x 1.2 respondents’ first applications = $</w:t>
      </w:r>
      <w:r w:rsidRPr="002C2A8B" w:rsidR="00045F00">
        <w:t>1,314</w:t>
      </w:r>
      <w:r w:rsidRPr="002C2A8B">
        <w:t xml:space="preserve"> for respondents’ first applications</w:t>
      </w:r>
    </w:p>
    <w:p w:rsidR="003D28CB" w:rsidRPr="002C2A8B" w:rsidP="00165D95" w14:paraId="63C4575E" w14:textId="03138397">
      <w:pPr>
        <w:numPr>
          <w:ilvl w:val="1"/>
          <w:numId w:val="17"/>
        </w:numPr>
        <w:shd w:val="clear" w:color="auto" w:fill="FFFFFF"/>
        <w:spacing w:after="120"/>
      </w:pPr>
      <w:r w:rsidRPr="002C2A8B">
        <w:t>2 attorney hours at $</w:t>
      </w:r>
      <w:r w:rsidRPr="002C2A8B" w:rsidR="00F53A69">
        <w:t>115.75</w:t>
      </w:r>
      <w:r w:rsidRPr="002C2A8B">
        <w:t>/hour + 2 engineer hours at $</w:t>
      </w:r>
      <w:r w:rsidRPr="002C2A8B" w:rsidR="00DD11E0">
        <w:t>98.41</w:t>
      </w:r>
      <w:r w:rsidRPr="002C2A8B">
        <w:t>/hour = $</w:t>
      </w:r>
      <w:r w:rsidRPr="002C2A8B" w:rsidR="00FB748B">
        <w:t>428</w:t>
      </w:r>
      <w:r w:rsidRPr="002C2A8B" w:rsidR="0089786F">
        <w:t xml:space="preserve"> </w:t>
      </w:r>
      <w:r w:rsidRPr="002C2A8B">
        <w:t>x 2.8 subsequent applications = $</w:t>
      </w:r>
      <w:r w:rsidRPr="002C2A8B" w:rsidR="002E6DBC">
        <w:t>1,198</w:t>
      </w:r>
      <w:r w:rsidRPr="002C2A8B" w:rsidR="005629DA">
        <w:t xml:space="preserve"> </w:t>
      </w:r>
      <w:r w:rsidRPr="002C2A8B">
        <w:t>for subsequent applications</w:t>
      </w:r>
    </w:p>
    <w:p w:rsidR="003D28CB" w:rsidRPr="002C2A8B" w:rsidP="00165D95" w14:paraId="7E58A38F" w14:textId="5960B637">
      <w:pPr>
        <w:numPr>
          <w:ilvl w:val="1"/>
          <w:numId w:val="17"/>
        </w:numPr>
        <w:shd w:val="clear" w:color="auto" w:fill="FFFFFF"/>
        <w:spacing w:after="120"/>
      </w:pPr>
      <w:r w:rsidRPr="002C2A8B">
        <w:t>$</w:t>
      </w:r>
      <w:r w:rsidRPr="002C2A8B" w:rsidR="00045F00">
        <w:t>1,314</w:t>
      </w:r>
      <w:r w:rsidRPr="002C2A8B">
        <w:t xml:space="preserve"> + $</w:t>
      </w:r>
      <w:r w:rsidRPr="002C2A8B" w:rsidR="002E6DBC">
        <w:t>1,198</w:t>
      </w:r>
      <w:r w:rsidRPr="002C2A8B" w:rsidR="005629DA">
        <w:t xml:space="preserve"> </w:t>
      </w:r>
      <w:r w:rsidRPr="002C2A8B">
        <w:t>= $</w:t>
      </w:r>
      <w:r w:rsidRPr="002C2A8B" w:rsidR="00747126">
        <w:t>2,512</w:t>
      </w:r>
      <w:r w:rsidRPr="002C2A8B">
        <w:t>/4 responses = approximately $</w:t>
      </w:r>
      <w:r w:rsidRPr="002C2A8B" w:rsidR="00747126">
        <w:t>628</w:t>
      </w:r>
      <w:r w:rsidRPr="002C2A8B" w:rsidR="005932BC">
        <w:t xml:space="preserve"> </w:t>
      </w:r>
      <w:r w:rsidRPr="002C2A8B">
        <w:t>annual per response</w:t>
      </w:r>
      <w:r w:rsidRPr="002C2A8B" w:rsidR="00747126">
        <w:t xml:space="preserve"> </w:t>
      </w:r>
    </w:p>
    <w:p w:rsidR="003D28CB" w:rsidRPr="003E73AF" w:rsidP="00165D95" w14:paraId="2987B32A" w14:textId="30101365">
      <w:pPr>
        <w:shd w:val="clear" w:color="auto" w:fill="FFFFFF"/>
        <w:spacing w:after="120"/>
        <w:rPr>
          <w:b/>
        </w:rPr>
      </w:pPr>
      <w:r>
        <w:rPr>
          <w:b/>
        </w:rPr>
        <w:t>Assumptions for Approach 3:</w:t>
      </w:r>
      <w:r w:rsidR="00F35112">
        <w:rPr>
          <w:b/>
        </w:rPr>
        <w:t xml:space="preserve"> </w:t>
      </w:r>
      <w:r>
        <w:rPr>
          <w:b/>
        </w:rPr>
        <w:t xml:space="preserve"> </w:t>
      </w:r>
      <w:r w:rsidRPr="003E73AF">
        <w:rPr>
          <w:b/>
        </w:rPr>
        <w:t>Non</w:t>
      </w:r>
      <w:r>
        <w:rPr>
          <w:b/>
        </w:rPr>
        <w:t>-</w:t>
      </w:r>
      <w:r w:rsidRPr="003E73AF">
        <w:rPr>
          <w:b/>
        </w:rPr>
        <w:t xml:space="preserve">Packet-Based Networks: </w:t>
      </w:r>
      <w:r w:rsidR="00F35112">
        <w:rPr>
          <w:b/>
        </w:rPr>
        <w:t xml:space="preserve"> </w:t>
      </w:r>
      <w:r w:rsidRPr="003E73AF">
        <w:rPr>
          <w:b/>
        </w:rPr>
        <w:t>Voice-Based Congestion Testing</w:t>
      </w:r>
    </w:p>
    <w:p w:rsidR="003D28CB" w:rsidRPr="00886D2F" w:rsidP="00165D95" w14:paraId="55F122CE" w14:textId="77777777">
      <w:pPr>
        <w:pStyle w:val="ParaNum"/>
        <w:widowControl/>
        <w:numPr>
          <w:ilvl w:val="0"/>
          <w:numId w:val="0"/>
        </w:numPr>
      </w:pPr>
      <w:r w:rsidRPr="0005416E">
        <w:t>The blocking test is applied only for technology transitions in which the applicant’s copper loop is being replaced by a non</w:t>
      </w:r>
      <w:r>
        <w:t xml:space="preserve">-packet, wireless technology.  </w:t>
      </w:r>
      <w:r w:rsidRPr="003E73AF">
        <w:t>To measure voice-based congestion on non-packet wireless networks, the provider must calculate the probability of congestion-based voice call failure</w:t>
      </w:r>
      <w:r w:rsidRPr="003E73AF">
        <w:t xml:space="preserve"> </w:t>
      </w:r>
      <w:r w:rsidRPr="003E73AF">
        <w:t>for every hour.  For each of the 30 days measured, the provider must then determine the hour that had the highest probability of congestion-based voice call failure</w:t>
      </w:r>
      <w:r w:rsidRPr="003E73AF">
        <w:t xml:space="preserve"> </w:t>
      </w:r>
      <w:r w:rsidRPr="003E73AF">
        <w:t>that day.  The probability of congestion-based voice call failure</w:t>
      </w:r>
      <w:r w:rsidRPr="003E73AF">
        <w:t xml:space="preserve"> </w:t>
      </w:r>
      <w:r w:rsidRPr="003E73AF">
        <w:t>each hour should be determined by dividing the number of failed calls during the hour by the total number</w:t>
      </w:r>
      <w:r w:rsidRPr="0000055B">
        <w:t xml:space="preserve"> of call attempts during the hour.  For 95 percent of the </w:t>
      </w:r>
      <w:r>
        <w:t xml:space="preserve">total </w:t>
      </w:r>
      <w:r w:rsidRPr="0000055B">
        <w:t xml:space="preserve">days, the </w:t>
      </w:r>
      <w:r>
        <w:t xml:space="preserve">failure </w:t>
      </w:r>
      <w:r w:rsidRPr="0000055B">
        <w:t xml:space="preserve">probability during the hour with the highest </w:t>
      </w:r>
      <w:r>
        <w:t xml:space="preserve">failure </w:t>
      </w:r>
      <w:r w:rsidRPr="0000055B">
        <w:t>probability must be less than one percent</w:t>
      </w:r>
      <w:r>
        <w:t xml:space="preserve"> (</w:t>
      </w:r>
      <w:r w:rsidRPr="007C4D7A">
        <w:t>i.e.,</w:t>
      </w:r>
      <w:r w:rsidRPr="0000055B">
        <w:t xml:space="preserve"> for at least </w:t>
      </w:r>
      <w:r>
        <w:t>95</w:t>
      </w:r>
      <w:r w:rsidRPr="0000055B">
        <w:t xml:space="preserve"> percent of the </w:t>
      </w:r>
      <w:r>
        <w:t xml:space="preserve">total </w:t>
      </w:r>
      <w:r w:rsidRPr="0000055B">
        <w:t>days, less than one percent of all calls may be blocked in the worst hour due to unavailability of a radio access channel</w:t>
      </w:r>
      <w:r>
        <w:t>)</w:t>
      </w:r>
      <w:r w:rsidRPr="0000055B">
        <w:t>.  These measurements would not be taken on a sample basis, but would be collected at each cell tower over all call attempts to or from customers</w:t>
      </w:r>
      <w:r>
        <w:t xml:space="preserve"> for a 30-day period</w:t>
      </w:r>
      <w:r w:rsidRPr="0000055B">
        <w:t>.  In addition, if there are season</w:t>
      </w:r>
      <w:r>
        <w:t>al differences in traffic load</w:t>
      </w:r>
      <w:r w:rsidRPr="0000055B">
        <w:t xml:space="preserve">—for example, if the area is a summer resort community—measurements to determine probability of </w:t>
      </w:r>
      <w:r>
        <w:t xml:space="preserve">call failure </w:t>
      </w:r>
      <w:r w:rsidRPr="0000055B">
        <w:t>must be taken during the busy season.</w:t>
      </w:r>
    </w:p>
    <w:p w:rsidR="003D28CB" w:rsidRPr="0005416E" w:rsidP="00165D95" w14:paraId="1ED11CCB" w14:textId="77777777">
      <w:pPr>
        <w:numPr>
          <w:ilvl w:val="0"/>
          <w:numId w:val="19"/>
        </w:numPr>
        <w:shd w:val="clear" w:color="auto" w:fill="FFFFFF"/>
        <w:spacing w:after="120"/>
      </w:pPr>
      <w:r w:rsidRPr="0005416E">
        <w:t xml:space="preserve">Annual Hour Burden Per Response: </w:t>
      </w:r>
      <w:r>
        <w:t xml:space="preserve"> 14</w:t>
      </w:r>
    </w:p>
    <w:p w:rsidR="003D28CB" w:rsidP="00165D95" w14:paraId="574A570F" w14:textId="77777777">
      <w:pPr>
        <w:numPr>
          <w:ilvl w:val="0"/>
          <w:numId w:val="7"/>
        </w:numPr>
        <w:shd w:val="clear" w:color="auto" w:fill="FFFFFF"/>
        <w:spacing w:after="120"/>
      </w:pPr>
      <w:r w:rsidRPr="00562EDB">
        <w:t>We assume that applicants are already collecting the data needed for calculating blocking probability as a routine part of managing their networks.  No additional burden hours are assumed for making blocking-related measurements.  The burden hour estimates are for compiling and processing the data, which may come from multiple management systems; performing the blocking probability calculations needed for certifications; and legal review.</w:t>
      </w:r>
    </w:p>
    <w:p w:rsidR="003D28CB" w:rsidP="00165D95" w14:paraId="59FAC6F2" w14:textId="77777777">
      <w:pPr>
        <w:numPr>
          <w:ilvl w:val="0"/>
          <w:numId w:val="7"/>
        </w:numPr>
        <w:shd w:val="clear" w:color="auto" w:fill="FFFFFF"/>
        <w:spacing w:after="120"/>
      </w:pPr>
      <w:r w:rsidRPr="0056561D">
        <w:t>The burden hour estimates are for</w:t>
      </w:r>
      <w:r>
        <w:t xml:space="preserve"> setting up engineering processes for application interoperability tests; web presentation of associated material</w:t>
      </w:r>
      <w:r w:rsidRPr="0056561D">
        <w:t xml:space="preserve">; and legal review.  </w:t>
      </w:r>
    </w:p>
    <w:p w:rsidR="003D28CB" w:rsidP="00165D95" w14:paraId="04AF0C5B" w14:textId="77777777">
      <w:pPr>
        <w:numPr>
          <w:ilvl w:val="0"/>
          <w:numId w:val="7"/>
        </w:numPr>
        <w:shd w:val="clear" w:color="auto" w:fill="FFFFFF"/>
        <w:spacing w:after="120"/>
      </w:pPr>
      <w:r w:rsidRPr="0056561D">
        <w:t xml:space="preserve">We are also assuming that a certain percentage of applications (10 percent) will concern replacement networks that have not met the </w:t>
      </w:r>
      <w:r>
        <w:t>performance</w:t>
      </w:r>
      <w:r w:rsidRPr="0056561D">
        <w:t xml:space="preserve"> benchmark required for a certification, and have included additional burden hours in our estimates for developing engineering and legal arguments to support claims that, in the “totality of circumstances</w:t>
      </w:r>
      <w:r>
        <w:t>,”</w:t>
      </w:r>
      <w:r w:rsidRPr="0056561D">
        <w:t xml:space="preserve"> these networks are still providing adequate service.  </w:t>
      </w:r>
    </w:p>
    <w:p w:rsidR="003D28CB" w:rsidP="00165D95" w14:paraId="4A79BBC0" w14:textId="77777777">
      <w:pPr>
        <w:numPr>
          <w:ilvl w:val="0"/>
          <w:numId w:val="7"/>
        </w:numPr>
        <w:shd w:val="clear" w:color="auto" w:fill="FFFFFF"/>
        <w:spacing w:after="120"/>
      </w:pPr>
      <w:r w:rsidRPr="0056561D">
        <w:t>Overall</w:t>
      </w:r>
      <w:r>
        <w:t>,</w:t>
      </w:r>
      <w:r w:rsidRPr="0056561D">
        <w:t xml:space="preserve"> we estimate the average burden per </w:t>
      </w:r>
      <w:r>
        <w:t xml:space="preserve">first </w:t>
      </w:r>
      <w:r w:rsidRPr="00D34D27">
        <w:t>response is 29 hours</w:t>
      </w:r>
      <w:r>
        <w:t>, which includes:</w:t>
      </w:r>
      <w:r w:rsidRPr="00D34D27">
        <w:t xml:space="preserve"> </w:t>
      </w:r>
    </w:p>
    <w:p w:rsidR="003D28CB" w:rsidP="00165D95" w14:paraId="3B249389" w14:textId="77777777">
      <w:pPr>
        <w:numPr>
          <w:ilvl w:val="1"/>
          <w:numId w:val="7"/>
        </w:numPr>
        <w:shd w:val="clear" w:color="auto" w:fill="FFFFFF"/>
        <w:spacing w:after="120"/>
      </w:pPr>
      <w:r>
        <w:t>23 engineer hours + 2</w:t>
      </w:r>
      <w:r w:rsidRPr="00D34D27">
        <w:t xml:space="preserve"> web administrator hours and</w:t>
      </w:r>
      <w:r>
        <w:t xml:space="preserve"> + 4</w:t>
      </w:r>
      <w:r w:rsidRPr="00D34D27">
        <w:t xml:space="preserve"> attorney hours.</w:t>
      </w:r>
    </w:p>
    <w:p w:rsidR="003D28CB" w:rsidRPr="00D93C92" w:rsidP="002C2A8B" w14:paraId="053CBFFF" w14:textId="77777777">
      <w:pPr>
        <w:widowControl/>
        <w:numPr>
          <w:ilvl w:val="0"/>
          <w:numId w:val="7"/>
        </w:numPr>
        <w:shd w:val="clear" w:color="auto" w:fill="FFFFFF"/>
        <w:spacing w:after="120"/>
      </w:pPr>
      <w:r w:rsidRPr="00D93C92">
        <w:t>We estimate that the average burden for subsequent applications is 2 attorney hours and 2 engineer hours.</w:t>
      </w:r>
    </w:p>
    <w:p w:rsidR="003D28CB" w:rsidP="00165D95" w14:paraId="069E4938" w14:textId="77777777">
      <w:pPr>
        <w:numPr>
          <w:ilvl w:val="0"/>
          <w:numId w:val="7"/>
        </w:numPr>
        <w:shd w:val="clear" w:color="auto" w:fill="FFFFFF"/>
        <w:spacing w:after="120"/>
      </w:pPr>
      <w:r>
        <w:t>To find the average hour burden per response:</w:t>
      </w:r>
    </w:p>
    <w:p w:rsidR="003D28CB" w:rsidRPr="00616A1C" w:rsidP="00165D95" w14:paraId="016BA9F0" w14:textId="77777777">
      <w:pPr>
        <w:numPr>
          <w:ilvl w:val="1"/>
          <w:numId w:val="7"/>
        </w:numPr>
        <w:shd w:val="clear" w:color="auto" w:fill="FFFFFF"/>
        <w:spacing w:after="120"/>
      </w:pPr>
      <w:r>
        <w:t>29</w:t>
      </w:r>
      <w:r w:rsidRPr="00616A1C">
        <w:t xml:space="preserve"> hours x</w:t>
      </w:r>
      <w:r>
        <w:t xml:space="preserve"> .4 (2 x 20%)</w:t>
      </w:r>
      <w:r w:rsidRPr="00616A1C">
        <w:t xml:space="preserve"> respondents’ first applications =</w:t>
      </w:r>
      <w:r>
        <w:t xml:space="preserve"> 12</w:t>
      </w:r>
      <w:r w:rsidRPr="00616A1C">
        <w:t xml:space="preserve"> hours</w:t>
      </w:r>
    </w:p>
    <w:p w:rsidR="003D28CB" w:rsidRPr="00616A1C" w:rsidP="00165D95" w14:paraId="1A62FF55" w14:textId="77777777">
      <w:pPr>
        <w:numPr>
          <w:ilvl w:val="1"/>
          <w:numId w:val="7"/>
        </w:numPr>
        <w:shd w:val="clear" w:color="auto" w:fill="FFFFFF"/>
        <w:spacing w:after="120"/>
      </w:pPr>
      <w:r w:rsidRPr="00616A1C">
        <w:t xml:space="preserve">4 hours </w:t>
      </w:r>
      <w:r>
        <w:t>x 1.6 (2 x 80%) subsequent</w:t>
      </w:r>
      <w:r w:rsidRPr="00616A1C">
        <w:t xml:space="preserve"> applications </w:t>
      </w:r>
      <w:r>
        <w:t>= 6</w:t>
      </w:r>
      <w:r w:rsidRPr="00616A1C">
        <w:t xml:space="preserve"> hours</w:t>
      </w:r>
    </w:p>
    <w:p w:rsidR="003D28CB" w:rsidRPr="0047481A" w:rsidP="00165D95" w14:paraId="62EA1A9F" w14:textId="4FE323A8">
      <w:pPr>
        <w:numPr>
          <w:ilvl w:val="1"/>
          <w:numId w:val="7"/>
        </w:numPr>
        <w:shd w:val="clear" w:color="auto" w:fill="FFFFFF"/>
        <w:spacing w:after="120"/>
      </w:pPr>
      <w:r>
        <w:t xml:space="preserve">12 </w:t>
      </w:r>
      <w:r w:rsidRPr="00616A1C">
        <w:t xml:space="preserve">hours </w:t>
      </w:r>
      <w:r>
        <w:t>+ 6</w:t>
      </w:r>
      <w:r w:rsidRPr="0047481A">
        <w:t xml:space="preserve"> hours = </w:t>
      </w:r>
      <w:r>
        <w:t>18</w:t>
      </w:r>
      <w:r w:rsidRPr="0047481A">
        <w:t>/</w:t>
      </w:r>
      <w:r>
        <w:t>2</w:t>
      </w:r>
      <w:r w:rsidRPr="0047481A">
        <w:t xml:space="preserve"> responses = </w:t>
      </w:r>
      <w:r>
        <w:t>9</w:t>
      </w:r>
      <w:r w:rsidRPr="0047481A">
        <w:t xml:space="preserve"> hours per response</w:t>
      </w:r>
    </w:p>
    <w:p w:rsidR="003D28CB" w:rsidRPr="008D2C7E" w:rsidP="00165D95" w14:paraId="4A0C3AB0" w14:textId="6E3B45C7">
      <w:pPr>
        <w:numPr>
          <w:ilvl w:val="0"/>
          <w:numId w:val="19"/>
        </w:numPr>
        <w:shd w:val="clear" w:color="auto" w:fill="FFFFFF"/>
        <w:spacing w:after="120"/>
      </w:pPr>
      <w:r w:rsidRPr="006F1A10">
        <w:t xml:space="preserve">In-House </w:t>
      </w:r>
      <w:r w:rsidRPr="00E05C3F">
        <w:t>Cost Per Response</w:t>
      </w:r>
      <w:r w:rsidRPr="008D2C7E">
        <w:t>:  $</w:t>
      </w:r>
      <w:r w:rsidRPr="008D2C7E" w:rsidR="00914234">
        <w:t>915</w:t>
      </w:r>
      <w:r w:rsidRPr="008D2C7E" w:rsidR="005839AA">
        <w:t xml:space="preserve"> </w:t>
      </w:r>
    </w:p>
    <w:p w:rsidR="003D28CB" w:rsidRPr="008D2C7E" w:rsidP="00165D95" w14:paraId="523449E7" w14:textId="78796087">
      <w:pPr>
        <w:numPr>
          <w:ilvl w:val="0"/>
          <w:numId w:val="21"/>
        </w:numPr>
        <w:shd w:val="clear" w:color="auto" w:fill="FFFFFF"/>
        <w:spacing w:after="120"/>
      </w:pPr>
      <w:r w:rsidRPr="008D2C7E">
        <w:t>We assume that applicants will use in-house, senior engineers (equivalent to federal GS14, step 5, plus 30 percent overhead ($</w:t>
      </w:r>
      <w:r w:rsidRPr="008D2C7E" w:rsidR="000D2304">
        <w:t>75.70</w:t>
      </w:r>
      <w:r w:rsidRPr="008D2C7E" w:rsidR="003C56DF">
        <w:t>.</w:t>
      </w:r>
      <w:r w:rsidRPr="008D2C7E">
        <w:t>/hour x 1.3 = $</w:t>
      </w:r>
      <w:r w:rsidRPr="008D2C7E" w:rsidR="000D2304">
        <w:t>98.41</w:t>
      </w:r>
      <w:r w:rsidRPr="008D2C7E">
        <w:t>/hour)); web administrators ((equivalent to federal GS12, step 5, plus 30 percent overhead ($</w:t>
      </w:r>
      <w:r w:rsidRPr="008D2C7E" w:rsidR="000D2304">
        <w:t>53.87</w:t>
      </w:r>
      <w:r w:rsidRPr="008D2C7E">
        <w:t>/hour x 1.3 = $</w:t>
      </w:r>
      <w:r w:rsidRPr="008D2C7E" w:rsidR="000D2304">
        <w:t>70.03</w:t>
      </w:r>
      <w:r w:rsidRPr="008D2C7E">
        <w:t xml:space="preserve">/hour)); and attorneys </w:t>
      </w:r>
      <w:r w:rsidRPr="008D2C7E">
        <w:t>(equivalent to federal GS15, step 5, plus 30 percent overhead ($</w:t>
      </w:r>
      <w:r w:rsidRPr="008D2C7E" w:rsidR="000D2304">
        <w:t>89.04</w:t>
      </w:r>
      <w:r w:rsidRPr="008D2C7E">
        <w:t>/hour x 1.3 = $</w:t>
      </w:r>
      <w:r w:rsidRPr="008D2C7E" w:rsidR="000D2304">
        <w:t>115.75</w:t>
      </w:r>
      <w:r w:rsidRPr="008D2C7E">
        <w:t>/hour)) for these applications.</w:t>
      </w:r>
    </w:p>
    <w:p w:rsidR="003D28CB" w:rsidP="00165D95" w14:paraId="3B040633" w14:textId="77777777">
      <w:pPr>
        <w:numPr>
          <w:ilvl w:val="0"/>
          <w:numId w:val="7"/>
        </w:numPr>
        <w:shd w:val="clear" w:color="auto" w:fill="FFFFFF"/>
        <w:spacing w:after="120"/>
      </w:pPr>
      <w:r w:rsidRPr="0056561D">
        <w:t xml:space="preserve">We are also assuming that a certain percentage of applications (10 percent) will concern replacement networks that have not met the </w:t>
      </w:r>
      <w:r>
        <w:t>performance</w:t>
      </w:r>
      <w:r w:rsidRPr="0056561D">
        <w:t xml:space="preserve"> benchmark required for a certification, and have included additional burden hours in our estimates for developing engineering and legal arguments to support claims that, in the “totality of circumstances</w:t>
      </w:r>
      <w:r>
        <w:t>,”</w:t>
      </w:r>
      <w:r w:rsidRPr="0056561D">
        <w:t xml:space="preserve"> these networks are still providing adequate service.  </w:t>
      </w:r>
    </w:p>
    <w:p w:rsidR="003D28CB" w:rsidP="00165D95" w14:paraId="246E9FDB" w14:textId="77777777">
      <w:pPr>
        <w:numPr>
          <w:ilvl w:val="0"/>
          <w:numId w:val="7"/>
        </w:numPr>
        <w:shd w:val="clear" w:color="auto" w:fill="FFFFFF"/>
        <w:spacing w:after="120"/>
      </w:pPr>
      <w:r>
        <w:t>To find the average cost per response:</w:t>
      </w:r>
    </w:p>
    <w:p w:rsidR="003D28CB" w:rsidRPr="008D2C7E" w:rsidP="00165D95" w14:paraId="42F7596B" w14:textId="14CE7F57">
      <w:pPr>
        <w:numPr>
          <w:ilvl w:val="1"/>
          <w:numId w:val="7"/>
        </w:numPr>
        <w:shd w:val="clear" w:color="auto" w:fill="FFFFFF"/>
        <w:spacing w:after="120"/>
      </w:pPr>
      <w:r w:rsidRPr="008D2C7E">
        <w:t>23 engineer hours at $</w:t>
      </w:r>
      <w:r w:rsidRPr="008D2C7E" w:rsidR="00FC317F">
        <w:t>98.41</w:t>
      </w:r>
      <w:r w:rsidRPr="008D2C7E">
        <w:t>/hour + 2 web administrator hours at $</w:t>
      </w:r>
      <w:r w:rsidRPr="008D2C7E" w:rsidR="00FC317F">
        <w:t>70.03</w:t>
      </w:r>
      <w:r w:rsidRPr="008D2C7E">
        <w:t>/hour + 4 attorney hours at $</w:t>
      </w:r>
      <w:r w:rsidRPr="008D2C7E" w:rsidR="00FC317F">
        <w:t>115.75</w:t>
      </w:r>
      <w:r w:rsidRPr="008D2C7E">
        <w:t>/hour = $</w:t>
      </w:r>
      <w:r w:rsidRPr="008D2C7E" w:rsidR="00384CFC">
        <w:t>2,866</w:t>
      </w:r>
      <w:r w:rsidRPr="008D2C7E">
        <w:t xml:space="preserve"> per first application</w:t>
      </w:r>
    </w:p>
    <w:p w:rsidR="003D28CB" w:rsidRPr="008D2C7E" w:rsidP="00165D95" w14:paraId="262E34F1" w14:textId="4EEF47B9">
      <w:pPr>
        <w:numPr>
          <w:ilvl w:val="1"/>
          <w:numId w:val="7"/>
        </w:numPr>
        <w:shd w:val="clear" w:color="auto" w:fill="FFFFFF"/>
        <w:spacing w:after="120"/>
      </w:pPr>
      <w:r w:rsidRPr="008D2C7E">
        <w:t>$</w:t>
      </w:r>
      <w:r w:rsidRPr="008D2C7E" w:rsidR="003C13A8">
        <w:t>2,866</w:t>
      </w:r>
      <w:r w:rsidRPr="008D2C7E">
        <w:t xml:space="preserve"> x .4 (2 x 20%) respondents’ first applications = $</w:t>
      </w:r>
      <w:r w:rsidRPr="008D2C7E" w:rsidR="003C13A8">
        <w:t>1,146</w:t>
      </w:r>
      <w:r w:rsidRPr="008D2C7E" w:rsidR="008E4966">
        <w:t xml:space="preserve"> </w:t>
      </w:r>
    </w:p>
    <w:p w:rsidR="003D28CB" w:rsidRPr="008D2C7E" w:rsidP="008104E2" w14:paraId="55B1B793" w14:textId="44A4F8DB">
      <w:pPr>
        <w:numPr>
          <w:ilvl w:val="1"/>
          <w:numId w:val="7"/>
        </w:numPr>
        <w:shd w:val="clear" w:color="auto" w:fill="FFFFFF"/>
        <w:spacing w:after="120"/>
      </w:pPr>
      <w:r w:rsidRPr="008D2C7E">
        <w:t>2 attorney hours at $</w:t>
      </w:r>
      <w:r w:rsidRPr="008D2C7E" w:rsidR="00FC317F">
        <w:t>115.75</w:t>
      </w:r>
      <w:r w:rsidRPr="008D2C7E">
        <w:t>/hour + 2 engineer hours at $</w:t>
      </w:r>
      <w:r w:rsidRPr="008D2C7E" w:rsidR="00081705">
        <w:t>98.41</w:t>
      </w:r>
      <w:r w:rsidRPr="008D2C7E">
        <w:t>/hour = $</w:t>
      </w:r>
      <w:r w:rsidRPr="008D2C7E" w:rsidR="00FE0911">
        <w:t>428</w:t>
      </w:r>
      <w:r w:rsidRPr="008D2C7E" w:rsidR="00C14A25">
        <w:t xml:space="preserve"> </w:t>
      </w:r>
      <w:r w:rsidRPr="008D2C7E">
        <w:t xml:space="preserve">x 1.6 </w:t>
      </w:r>
      <w:r w:rsidR="008104E2">
        <w:t xml:space="preserve">            </w:t>
      </w:r>
      <w:r w:rsidRPr="008D2C7E">
        <w:t>(2 x 80%) subsequent applications = $</w:t>
      </w:r>
      <w:r w:rsidRPr="008D2C7E" w:rsidR="00EE5D9D">
        <w:t>685</w:t>
      </w:r>
      <w:r w:rsidRPr="008D2C7E" w:rsidR="000B1EBF">
        <w:t xml:space="preserve"> </w:t>
      </w:r>
      <w:r w:rsidRPr="008D2C7E">
        <w:t>for subsequent applications</w:t>
      </w:r>
    </w:p>
    <w:p w:rsidR="003D28CB" w:rsidRPr="008D2C7E" w:rsidP="00165D95" w14:paraId="1DDC5AD2" w14:textId="77CFC68D">
      <w:pPr>
        <w:numPr>
          <w:ilvl w:val="1"/>
          <w:numId w:val="7"/>
        </w:numPr>
        <w:shd w:val="clear" w:color="auto" w:fill="FFFFFF"/>
        <w:spacing w:after="120"/>
      </w:pPr>
      <w:r w:rsidRPr="008D2C7E">
        <w:t>$</w:t>
      </w:r>
      <w:r w:rsidRPr="008D2C7E" w:rsidR="00EE5D9D">
        <w:t>1,146</w:t>
      </w:r>
      <w:r w:rsidRPr="008D2C7E" w:rsidR="00DD4EDC">
        <w:t xml:space="preserve"> </w:t>
      </w:r>
      <w:r w:rsidRPr="008D2C7E">
        <w:t>+ $</w:t>
      </w:r>
      <w:r w:rsidRPr="008D2C7E" w:rsidR="00EE5D9D">
        <w:t>685</w:t>
      </w:r>
      <w:r w:rsidRPr="008D2C7E" w:rsidR="000B1EBF">
        <w:t xml:space="preserve"> </w:t>
      </w:r>
      <w:r w:rsidRPr="008D2C7E">
        <w:t>= $</w:t>
      </w:r>
      <w:r w:rsidRPr="008D2C7E" w:rsidR="00431198">
        <w:t>1,831</w:t>
      </w:r>
      <w:r w:rsidRPr="008D2C7E">
        <w:t>/2 responses = approximately $</w:t>
      </w:r>
      <w:r w:rsidRPr="008D2C7E" w:rsidR="00431198">
        <w:t>915</w:t>
      </w:r>
      <w:r w:rsidRPr="008D2C7E" w:rsidR="00C64200">
        <w:t xml:space="preserve"> </w:t>
      </w:r>
      <w:r w:rsidRPr="008D2C7E">
        <w:t>per response</w:t>
      </w:r>
    </w:p>
    <w:p w:rsidR="003D28CB" w:rsidRPr="000544E2" w:rsidP="00165D95" w14:paraId="2994EAA7" w14:textId="77777777">
      <w:pPr>
        <w:shd w:val="clear" w:color="auto" w:fill="FFFFFF"/>
        <w:spacing w:after="120"/>
        <w:ind w:left="1440"/>
      </w:pPr>
    </w:p>
    <w:p w:rsidR="003D28CB" w:rsidRPr="0041599A" w:rsidP="00165D95" w14:paraId="50FAE3A1" w14:textId="77777777">
      <w:pPr>
        <w:shd w:val="clear" w:color="auto" w:fill="FFFFFF"/>
        <w:spacing w:after="120"/>
        <w:rPr>
          <w:b/>
          <w:caps/>
          <w:u w:val="single"/>
        </w:rPr>
      </w:pPr>
      <w:r w:rsidRPr="000B705E">
        <w:rPr>
          <w:b/>
          <w:caps/>
          <w:u w:val="single"/>
        </w:rPr>
        <w:t>Annual Burden Hours and Cost – First prong, SECOND CRITERIA (Availability Tests)</w:t>
      </w:r>
    </w:p>
    <w:p w:rsidR="003D28CB" w:rsidRPr="000B705E" w:rsidP="00165D95" w14:paraId="43FB84F5" w14:textId="77777777">
      <w:pPr>
        <w:pStyle w:val="ParaNum"/>
        <w:widowControl/>
        <w:numPr>
          <w:ilvl w:val="0"/>
          <w:numId w:val="0"/>
        </w:numPr>
      </w:pPr>
      <w:r>
        <w:t>This estimate is for the second criteria of the first prong</w:t>
      </w:r>
      <w:r w:rsidRPr="00CD3792">
        <w:t>.  In order to meet this aspect of the network performance prong and be eligible for automatic grant, an applicant must demonstrate a service availability of 99.99 percent</w:t>
      </w:r>
      <w:r>
        <w:t xml:space="preserve"> or greater</w:t>
      </w:r>
      <w:r w:rsidRPr="00CD3792">
        <w:t>.  The replacem</w:t>
      </w:r>
      <w:r w:rsidRPr="0041599A">
        <w:t xml:space="preserve">ent service’s availability will be calculated using data regarding customer trouble reports, the average repair interval in responding to those reports, the number of lines in the service area, and the </w:t>
      </w:r>
      <w:r w:rsidRPr="000B705E">
        <w:t xml:space="preserve">duration of the observation period to reach a representative measurement of a “four 9s” benchmark used to measure service availability.  </w:t>
      </w:r>
    </w:p>
    <w:p w:rsidR="003D28CB" w:rsidRPr="000B705E" w:rsidP="00165D95" w14:paraId="2328934E" w14:textId="77777777">
      <w:pPr>
        <w:numPr>
          <w:ilvl w:val="0"/>
          <w:numId w:val="22"/>
        </w:numPr>
        <w:shd w:val="clear" w:color="auto" w:fill="FFFFFF"/>
        <w:spacing w:after="120"/>
      </w:pPr>
      <w:r w:rsidRPr="000B705E">
        <w:t xml:space="preserve">Number of Respondents:  </w:t>
      </w:r>
      <w:r>
        <w:t>2</w:t>
      </w:r>
    </w:p>
    <w:p w:rsidR="003D28CB" w:rsidRPr="000B705E" w:rsidP="00165D95" w14:paraId="66A7EB2E" w14:textId="77777777">
      <w:pPr>
        <w:numPr>
          <w:ilvl w:val="0"/>
          <w:numId w:val="22"/>
        </w:numPr>
        <w:shd w:val="clear" w:color="auto" w:fill="FFFFFF"/>
        <w:spacing w:after="120"/>
      </w:pPr>
      <w:r w:rsidRPr="000B705E">
        <w:t xml:space="preserve">Total Number of Responses Annually:  </w:t>
      </w:r>
      <w:r>
        <w:t>10</w:t>
      </w:r>
      <w:r w:rsidRPr="000B705E">
        <w:t xml:space="preserve">  </w:t>
      </w:r>
    </w:p>
    <w:p w:rsidR="003D28CB" w:rsidRPr="000B705E" w:rsidP="00165D95" w14:paraId="52F6275D" w14:textId="77777777">
      <w:pPr>
        <w:numPr>
          <w:ilvl w:val="0"/>
          <w:numId w:val="22"/>
        </w:numPr>
        <w:shd w:val="clear" w:color="auto" w:fill="FFFFFF"/>
        <w:spacing w:after="120"/>
      </w:pPr>
      <w:r w:rsidRPr="000B705E">
        <w:t>Frequency of Response:  On</w:t>
      </w:r>
      <w:r>
        <w:t xml:space="preserve">e-time reporting requirement. </w:t>
      </w:r>
    </w:p>
    <w:p w:rsidR="003D28CB" w:rsidRPr="000B705E" w:rsidP="00165D95" w14:paraId="48510AF4" w14:textId="77777777">
      <w:pPr>
        <w:numPr>
          <w:ilvl w:val="0"/>
          <w:numId w:val="22"/>
        </w:numPr>
        <w:shd w:val="clear" w:color="auto" w:fill="FFFFFF"/>
        <w:spacing w:after="120"/>
      </w:pPr>
      <w:r>
        <w:t>Total Annual Hour Burden Per Respondent</w:t>
      </w:r>
      <w:r w:rsidRPr="000B705E">
        <w:t xml:space="preserve">: </w:t>
      </w:r>
      <w:r>
        <w:t xml:space="preserve"> 45</w:t>
      </w:r>
    </w:p>
    <w:p w:rsidR="003D28CB" w:rsidRPr="000B705E" w:rsidP="00165D95" w14:paraId="681E0941" w14:textId="77777777">
      <w:pPr>
        <w:numPr>
          <w:ilvl w:val="0"/>
          <w:numId w:val="23"/>
        </w:numPr>
        <w:shd w:val="clear" w:color="auto" w:fill="FFFFFF"/>
        <w:spacing w:after="120"/>
      </w:pPr>
      <w:r w:rsidRPr="000B705E">
        <w:t>We assume that respondents are already collecting the data needed for calculating network availability as a routine part of managing their networks.  No additional burden hours are assumed for making availability-related measurements.  The burden hour estimates are for compiling and processing the data, which may come from multiple management systems; performing the availability calculations needed for certifications; and legal review.</w:t>
      </w:r>
    </w:p>
    <w:p w:rsidR="003D28CB" w:rsidRPr="000B705E" w:rsidP="00165D95" w14:paraId="635601EA" w14:textId="77777777">
      <w:pPr>
        <w:numPr>
          <w:ilvl w:val="0"/>
          <w:numId w:val="23"/>
        </w:numPr>
        <w:shd w:val="clear" w:color="auto" w:fill="FFFFFF"/>
        <w:spacing w:after="120"/>
      </w:pPr>
      <w:r w:rsidRPr="000B705E">
        <w:t xml:space="preserve">The burden hour estimates are for setting up engineering processes for application interoperability tests; web presentation of associated material; and legal review.  </w:t>
      </w:r>
    </w:p>
    <w:p w:rsidR="003D28CB" w:rsidP="00165D95" w14:paraId="75945F26" w14:textId="77777777">
      <w:pPr>
        <w:numPr>
          <w:ilvl w:val="0"/>
          <w:numId w:val="23"/>
        </w:numPr>
        <w:shd w:val="clear" w:color="auto" w:fill="FFFFFF"/>
        <w:spacing w:after="120"/>
      </w:pPr>
      <w:r w:rsidRPr="000B705E">
        <w:t>We are also assuming that a certain percentage of applications (10 percent) will concern replacement networks that have not met the performance benchmark required for a certification, and have included additional burden hours in our estimates for developing engineering and legal arguments to support claims that, in the “totality of circumstances</w:t>
      </w:r>
      <w:r>
        <w:t>,”</w:t>
      </w:r>
      <w:r w:rsidRPr="000B705E">
        <w:t xml:space="preserve"> these networks are still providing adequate service.  </w:t>
      </w:r>
    </w:p>
    <w:p w:rsidR="003D28CB" w:rsidRPr="000B705E" w:rsidP="00165D95" w14:paraId="58131948" w14:textId="77777777">
      <w:pPr>
        <w:numPr>
          <w:ilvl w:val="0"/>
          <w:numId w:val="23"/>
        </w:numPr>
        <w:shd w:val="clear" w:color="auto" w:fill="FFFFFF"/>
        <w:spacing w:after="120"/>
      </w:pPr>
      <w:r>
        <w:t>We also assume that 20% of applications will be first-time applications and 80% of applications will be subsequent applications.</w:t>
      </w:r>
    </w:p>
    <w:p w:rsidR="003D28CB" w:rsidRPr="000B705E" w:rsidP="00165D95" w14:paraId="6FBDCF52" w14:textId="77777777">
      <w:pPr>
        <w:numPr>
          <w:ilvl w:val="0"/>
          <w:numId w:val="23"/>
        </w:numPr>
        <w:shd w:val="clear" w:color="auto" w:fill="FFFFFF"/>
        <w:spacing w:after="120"/>
      </w:pPr>
      <w:r w:rsidRPr="000B705E">
        <w:t>Overall, we estimate that the burden p</w:t>
      </w:r>
      <w:r>
        <w:t>er first response is 30 hours, which includes:</w:t>
      </w:r>
    </w:p>
    <w:p w:rsidR="003D28CB" w:rsidRPr="000B705E" w:rsidP="00165D95" w14:paraId="5FC779C5" w14:textId="77777777">
      <w:pPr>
        <w:numPr>
          <w:ilvl w:val="1"/>
          <w:numId w:val="23"/>
        </w:numPr>
        <w:shd w:val="clear" w:color="auto" w:fill="FFFFFF"/>
        <w:spacing w:after="120"/>
      </w:pPr>
      <w:r>
        <w:t>24 engineer</w:t>
      </w:r>
      <w:r w:rsidRPr="000B705E">
        <w:t xml:space="preserve"> hours + 2 web adminis</w:t>
      </w:r>
      <w:r>
        <w:t>trator hours + 4 attorney hours.</w:t>
      </w:r>
    </w:p>
    <w:p w:rsidR="003D28CB" w:rsidRPr="00D93C92" w:rsidP="00165D95" w14:paraId="02975383" w14:textId="77777777">
      <w:pPr>
        <w:numPr>
          <w:ilvl w:val="0"/>
          <w:numId w:val="23"/>
        </w:numPr>
        <w:shd w:val="clear" w:color="auto" w:fill="FFFFFF"/>
        <w:spacing w:after="120"/>
      </w:pPr>
      <w:r w:rsidRPr="000B705E">
        <w:t xml:space="preserve">We estimate that the average </w:t>
      </w:r>
      <w:r>
        <w:t xml:space="preserve">hour </w:t>
      </w:r>
      <w:r w:rsidRPr="000B705E">
        <w:t>burden for subsequent applications is 2 attorney</w:t>
      </w:r>
      <w:r w:rsidRPr="00D93C92">
        <w:t xml:space="preserve"> hours and 2 engineer hours.</w:t>
      </w:r>
    </w:p>
    <w:p w:rsidR="003D28CB" w:rsidP="00165D95" w14:paraId="026B6D02" w14:textId="77777777">
      <w:pPr>
        <w:numPr>
          <w:ilvl w:val="0"/>
          <w:numId w:val="23"/>
        </w:numPr>
        <w:shd w:val="clear" w:color="auto" w:fill="FFFFFF"/>
        <w:spacing w:after="120"/>
      </w:pPr>
      <w:r>
        <w:t>To find the average hour burden per response/respondent:</w:t>
      </w:r>
    </w:p>
    <w:p w:rsidR="003D28CB" w:rsidRPr="00616A1C" w:rsidP="00165D95" w14:paraId="6E41A3D8" w14:textId="77777777">
      <w:pPr>
        <w:numPr>
          <w:ilvl w:val="1"/>
          <w:numId w:val="23"/>
        </w:numPr>
        <w:shd w:val="clear" w:color="auto" w:fill="FFFFFF"/>
        <w:spacing w:after="120"/>
      </w:pPr>
      <w:r>
        <w:t>30</w:t>
      </w:r>
      <w:r w:rsidRPr="00616A1C">
        <w:t xml:space="preserve"> hours x</w:t>
      </w:r>
      <w:r>
        <w:t xml:space="preserve"> 2 (10 x 20%)</w:t>
      </w:r>
      <w:r w:rsidRPr="00616A1C">
        <w:t xml:space="preserve"> respondents’ first applications =</w:t>
      </w:r>
      <w:r>
        <w:t xml:space="preserve"> 60</w:t>
      </w:r>
      <w:r w:rsidRPr="00616A1C">
        <w:t xml:space="preserve"> hours</w:t>
      </w:r>
    </w:p>
    <w:p w:rsidR="003D28CB" w:rsidRPr="00616A1C" w:rsidP="00165D95" w14:paraId="67377632" w14:textId="3D848C87">
      <w:pPr>
        <w:numPr>
          <w:ilvl w:val="1"/>
          <w:numId w:val="23"/>
        </w:numPr>
        <w:shd w:val="clear" w:color="auto" w:fill="FFFFFF"/>
        <w:spacing w:after="120"/>
      </w:pPr>
      <w:r>
        <w:t>4</w:t>
      </w:r>
      <w:r w:rsidRPr="00616A1C">
        <w:t xml:space="preserve"> hours </w:t>
      </w:r>
      <w:r>
        <w:t>x 8 (10 x 80%) subsequent</w:t>
      </w:r>
      <w:r w:rsidRPr="00616A1C">
        <w:t xml:space="preserve"> applications </w:t>
      </w:r>
      <w:r>
        <w:t>= 32</w:t>
      </w:r>
      <w:r w:rsidRPr="00616A1C">
        <w:t xml:space="preserve"> hours</w:t>
      </w:r>
    </w:p>
    <w:p w:rsidR="003D28CB" w:rsidP="00165D95" w14:paraId="55BE418B" w14:textId="77777777">
      <w:pPr>
        <w:numPr>
          <w:ilvl w:val="1"/>
          <w:numId w:val="23"/>
        </w:numPr>
        <w:shd w:val="clear" w:color="auto" w:fill="FFFFFF"/>
        <w:spacing w:after="120"/>
      </w:pPr>
      <w:r>
        <w:t xml:space="preserve">60 </w:t>
      </w:r>
      <w:r w:rsidRPr="00616A1C">
        <w:t xml:space="preserve">hours </w:t>
      </w:r>
      <w:r>
        <w:t xml:space="preserve">+ 32 hours = 92/10 responses = approximately 9 </w:t>
      </w:r>
      <w:r w:rsidRPr="0047481A">
        <w:t>hours per response</w:t>
      </w:r>
    </w:p>
    <w:p w:rsidR="003D28CB" w:rsidRPr="000B705E" w:rsidP="00165D95" w14:paraId="7EE5421E" w14:textId="77777777">
      <w:pPr>
        <w:numPr>
          <w:ilvl w:val="1"/>
          <w:numId w:val="23"/>
        </w:numPr>
        <w:shd w:val="clear" w:color="auto" w:fill="FFFFFF"/>
        <w:spacing w:after="120"/>
      </w:pPr>
      <w:r>
        <w:t>9 hours per response x 5 responses per respondent = 45 hours per respondent</w:t>
      </w:r>
    </w:p>
    <w:p w:rsidR="003D28CB" w:rsidP="00165D95" w14:paraId="3C2663D2" w14:textId="77777777">
      <w:pPr>
        <w:numPr>
          <w:ilvl w:val="0"/>
          <w:numId w:val="22"/>
        </w:numPr>
        <w:shd w:val="clear" w:color="auto" w:fill="FFFFFF"/>
        <w:spacing w:after="120"/>
      </w:pPr>
      <w:r>
        <w:t>Total Annual Hour Burden:  90</w:t>
      </w:r>
    </w:p>
    <w:p w:rsidR="003D28CB" w:rsidP="00165D95" w14:paraId="27D050EC" w14:textId="77777777">
      <w:pPr>
        <w:numPr>
          <w:ilvl w:val="0"/>
          <w:numId w:val="28"/>
        </w:numPr>
        <w:shd w:val="clear" w:color="auto" w:fill="FFFFFF"/>
        <w:spacing w:after="120"/>
      </w:pPr>
      <w:r>
        <w:t>Based on 9 hours per response x 10 responses = 90 hours annually</w:t>
      </w:r>
    </w:p>
    <w:p w:rsidR="003D28CB" w:rsidRPr="008D2C7E" w:rsidP="00165D95" w14:paraId="7DBD3B35" w14:textId="7900FAAB">
      <w:pPr>
        <w:numPr>
          <w:ilvl w:val="0"/>
          <w:numId w:val="22"/>
        </w:numPr>
        <w:shd w:val="clear" w:color="auto" w:fill="FFFFFF"/>
        <w:spacing w:after="120"/>
      </w:pPr>
      <w:r>
        <w:t>In-</w:t>
      </w:r>
      <w:r w:rsidRPr="008D2C7E">
        <w:t>house Cost Per Respondent:  $</w:t>
      </w:r>
      <w:r w:rsidRPr="008D2C7E" w:rsidR="00E065CF">
        <w:t>4,675</w:t>
      </w:r>
      <w:r w:rsidRPr="008D2C7E">
        <w:t xml:space="preserve"> </w:t>
      </w:r>
    </w:p>
    <w:p w:rsidR="003D28CB" w:rsidRPr="008D2C7E" w:rsidP="00165D95" w14:paraId="5F955969" w14:textId="53811C02">
      <w:pPr>
        <w:numPr>
          <w:ilvl w:val="0"/>
          <w:numId w:val="25"/>
        </w:numPr>
        <w:shd w:val="clear" w:color="auto" w:fill="FFFFFF"/>
        <w:spacing w:after="120"/>
      </w:pPr>
      <w:r w:rsidRPr="008D2C7E">
        <w:t>We assume that applicants will use in-house, senior engineers (equivalent to federal GS14, step 5, plus 30 percent overhead ($</w:t>
      </w:r>
      <w:r w:rsidRPr="008D2C7E" w:rsidR="00341450">
        <w:t>75.70</w:t>
      </w:r>
      <w:r w:rsidRPr="008D2C7E">
        <w:t>/hour x 1.3 = $</w:t>
      </w:r>
      <w:r w:rsidRPr="008D2C7E" w:rsidR="00341450">
        <w:t>98.41</w:t>
      </w:r>
      <w:r w:rsidRPr="008D2C7E">
        <w:t>/hour)); web administrators ((equivalent to federal GS12, step 5, plus 30 percent overhead ($</w:t>
      </w:r>
      <w:r w:rsidRPr="008D2C7E" w:rsidR="00030782">
        <w:t>53.87</w:t>
      </w:r>
      <w:r w:rsidRPr="008D2C7E">
        <w:t>/hour x 1.3 = $</w:t>
      </w:r>
      <w:r w:rsidRPr="008D2C7E" w:rsidR="00030782">
        <w:t>70.03</w:t>
      </w:r>
      <w:r w:rsidRPr="008D2C7E">
        <w:t>/hour)); and attorneys (equivalent to federal GS15, step 5, plus 30 percent overhead ($</w:t>
      </w:r>
      <w:r w:rsidRPr="008D2C7E" w:rsidR="00030782">
        <w:t>89.04</w:t>
      </w:r>
      <w:r w:rsidRPr="008D2C7E">
        <w:t>/hour x 1.3 = $</w:t>
      </w:r>
      <w:r w:rsidRPr="008D2C7E" w:rsidR="00030782">
        <w:t>115.75</w:t>
      </w:r>
      <w:r w:rsidRPr="008D2C7E">
        <w:t>/hour)) for these applications.</w:t>
      </w:r>
    </w:p>
    <w:p w:rsidR="003D28CB" w:rsidRPr="008D2C7E" w:rsidP="00165D95" w14:paraId="7F940667" w14:textId="77777777">
      <w:pPr>
        <w:numPr>
          <w:ilvl w:val="0"/>
          <w:numId w:val="7"/>
        </w:numPr>
        <w:shd w:val="clear" w:color="auto" w:fill="FFFFFF"/>
        <w:spacing w:after="120"/>
      </w:pPr>
      <w:r w:rsidRPr="008D2C7E">
        <w:t xml:space="preserve">We are also assuming that a certain percentage of applications (10 percent) will concern replacement networks that have not met the performance benchmark required for a certification, and have included additional burden hours in our estimates for developing engineering and legal arguments to support claims that, in the “totality of circumstances,” these networks are still providing adequate service.  </w:t>
      </w:r>
    </w:p>
    <w:p w:rsidR="003D28CB" w:rsidRPr="008D2C7E" w:rsidP="00165D95" w14:paraId="6CC6A7E2" w14:textId="77777777">
      <w:pPr>
        <w:keepLines/>
        <w:widowControl/>
        <w:numPr>
          <w:ilvl w:val="0"/>
          <w:numId w:val="7"/>
        </w:numPr>
        <w:shd w:val="clear" w:color="auto" w:fill="FFFFFF"/>
        <w:spacing w:after="120"/>
      </w:pPr>
      <w:r w:rsidRPr="008D2C7E">
        <w:t>To find the average cost per response/respondent:</w:t>
      </w:r>
    </w:p>
    <w:p w:rsidR="003D28CB" w:rsidRPr="008D2C7E" w:rsidP="00165D95" w14:paraId="1C237CB8" w14:textId="4BA316C6">
      <w:pPr>
        <w:keepLines/>
        <w:widowControl/>
        <w:numPr>
          <w:ilvl w:val="1"/>
          <w:numId w:val="7"/>
        </w:numPr>
        <w:shd w:val="clear" w:color="auto" w:fill="FFFFFF"/>
        <w:spacing w:after="120"/>
      </w:pPr>
      <w:r w:rsidRPr="008D2C7E">
        <w:t>24 engineer hours at $</w:t>
      </w:r>
      <w:r w:rsidRPr="008D2C7E" w:rsidR="00A26B44">
        <w:t>98.41</w:t>
      </w:r>
      <w:r w:rsidRPr="008D2C7E">
        <w:t>/hour + 2 web administrator hours at $</w:t>
      </w:r>
      <w:r w:rsidRPr="008D2C7E" w:rsidR="00A26B44">
        <w:t>70.03</w:t>
      </w:r>
      <w:r w:rsidRPr="008D2C7E">
        <w:t>/hour + 4 attorney hours at $</w:t>
      </w:r>
      <w:r w:rsidRPr="008D2C7E" w:rsidR="00A26B44">
        <w:t>115.75</w:t>
      </w:r>
      <w:r w:rsidRPr="008D2C7E">
        <w:t>/hour = $</w:t>
      </w:r>
      <w:r w:rsidRPr="008D2C7E" w:rsidR="00FD1C0C">
        <w:t>2,965</w:t>
      </w:r>
      <w:r w:rsidRPr="008D2C7E">
        <w:t xml:space="preserve"> per first application</w:t>
      </w:r>
    </w:p>
    <w:p w:rsidR="003D28CB" w:rsidRPr="008D2C7E" w:rsidP="00165D95" w14:paraId="18745CD0" w14:textId="7DD2EC2A">
      <w:pPr>
        <w:numPr>
          <w:ilvl w:val="1"/>
          <w:numId w:val="7"/>
        </w:numPr>
        <w:shd w:val="clear" w:color="auto" w:fill="FFFFFF"/>
        <w:spacing w:after="120"/>
      </w:pPr>
      <w:r w:rsidRPr="008D2C7E">
        <w:t>$</w:t>
      </w:r>
      <w:r w:rsidRPr="008D2C7E" w:rsidR="00FD1C0C">
        <w:t>2,965</w:t>
      </w:r>
      <w:r w:rsidRPr="008D2C7E">
        <w:t xml:space="preserve"> x 2 (10 x 20%) respondents’ first applications = $</w:t>
      </w:r>
      <w:r w:rsidRPr="008D2C7E" w:rsidR="003E553A">
        <w:t>5,930</w:t>
      </w:r>
      <w:r w:rsidRPr="008D2C7E">
        <w:t xml:space="preserve"> for respondents’ first applications</w:t>
      </w:r>
    </w:p>
    <w:p w:rsidR="003D28CB" w:rsidRPr="008D2C7E" w:rsidP="00165D95" w14:paraId="4319535B" w14:textId="765436C6">
      <w:pPr>
        <w:numPr>
          <w:ilvl w:val="1"/>
          <w:numId w:val="7"/>
        </w:numPr>
        <w:shd w:val="clear" w:color="auto" w:fill="FFFFFF"/>
        <w:spacing w:after="120"/>
      </w:pPr>
      <w:r w:rsidRPr="008D2C7E">
        <w:t>2 attorney hours at $</w:t>
      </w:r>
      <w:r w:rsidRPr="008D2C7E" w:rsidR="003E553A">
        <w:t>115.75</w:t>
      </w:r>
      <w:r w:rsidRPr="008D2C7E">
        <w:t>/hour + 2 engineer hours at $</w:t>
      </w:r>
      <w:r w:rsidRPr="008D2C7E" w:rsidR="003E553A">
        <w:t>98.41</w:t>
      </w:r>
      <w:r w:rsidRPr="008D2C7E">
        <w:t>/hour = $</w:t>
      </w:r>
      <w:r w:rsidRPr="008D2C7E" w:rsidR="00BA2D9D">
        <w:t>428</w:t>
      </w:r>
      <w:r w:rsidRPr="008D2C7E" w:rsidR="000E1D1A">
        <w:t xml:space="preserve"> </w:t>
      </w:r>
      <w:r w:rsidRPr="008D2C7E">
        <w:t>x 8 (10 x 80%) subsequent applications = $</w:t>
      </w:r>
      <w:r w:rsidRPr="008D2C7E" w:rsidR="000D1A32">
        <w:t>3,424</w:t>
      </w:r>
      <w:r w:rsidRPr="008D2C7E">
        <w:t xml:space="preserve"> for subsequent applications</w:t>
      </w:r>
    </w:p>
    <w:p w:rsidR="003D28CB" w:rsidRPr="008D2C7E" w:rsidP="00165D95" w14:paraId="3D9FA1F3" w14:textId="06D4A960">
      <w:pPr>
        <w:numPr>
          <w:ilvl w:val="1"/>
          <w:numId w:val="7"/>
        </w:numPr>
        <w:shd w:val="clear" w:color="auto" w:fill="FFFFFF"/>
        <w:spacing w:after="120"/>
      </w:pPr>
      <w:r w:rsidRPr="008D2C7E">
        <w:t>$</w:t>
      </w:r>
      <w:r w:rsidRPr="008D2C7E" w:rsidR="000D1A32">
        <w:t>5,930</w:t>
      </w:r>
      <w:r w:rsidRPr="008D2C7E">
        <w:t xml:space="preserve"> + $</w:t>
      </w:r>
      <w:r w:rsidRPr="008D2C7E" w:rsidR="000D1A32">
        <w:t>3,424</w:t>
      </w:r>
      <w:r w:rsidRPr="008D2C7E">
        <w:t xml:space="preserve"> = $</w:t>
      </w:r>
      <w:r w:rsidRPr="008D2C7E" w:rsidR="005A1183">
        <w:t>9,354</w:t>
      </w:r>
      <w:r w:rsidRPr="008D2C7E">
        <w:t xml:space="preserve"> annually/10 responses = approximately $</w:t>
      </w:r>
      <w:r w:rsidRPr="008D2C7E" w:rsidR="005A1183">
        <w:t>935</w:t>
      </w:r>
      <w:r w:rsidRPr="008D2C7E" w:rsidR="00DE4F79">
        <w:t xml:space="preserve"> </w:t>
      </w:r>
      <w:r w:rsidRPr="008D2C7E">
        <w:t>per response x 10 responses = $</w:t>
      </w:r>
      <w:r w:rsidRPr="008D2C7E" w:rsidR="00BC09B9">
        <w:t>9,350</w:t>
      </w:r>
      <w:r w:rsidRPr="008D2C7E">
        <w:t xml:space="preserve"> annually/2 respondents = $</w:t>
      </w:r>
      <w:r w:rsidRPr="008D2C7E" w:rsidR="00BC09B9">
        <w:t>4,675</w:t>
      </w:r>
      <w:r w:rsidRPr="008D2C7E">
        <w:t xml:space="preserve"> per respondent</w:t>
      </w:r>
    </w:p>
    <w:p w:rsidR="003D28CB" w:rsidRPr="008D2C7E" w:rsidP="00165D95" w14:paraId="3014C397" w14:textId="27727881">
      <w:pPr>
        <w:numPr>
          <w:ilvl w:val="0"/>
          <w:numId w:val="22"/>
        </w:numPr>
        <w:shd w:val="clear" w:color="auto" w:fill="FFFFFF"/>
        <w:spacing w:after="120"/>
      </w:pPr>
      <w:r w:rsidRPr="008D2C7E">
        <w:t>Total In-house Cost to Respondents:  $</w:t>
      </w:r>
      <w:r w:rsidRPr="008D2C7E" w:rsidR="004D498D">
        <w:t>9,350</w:t>
      </w:r>
    </w:p>
    <w:p w:rsidR="003D28CB" w:rsidRPr="008D2C7E" w:rsidP="00165D95" w14:paraId="27A0494E" w14:textId="3F7B20B1">
      <w:pPr>
        <w:numPr>
          <w:ilvl w:val="0"/>
          <w:numId w:val="29"/>
        </w:numPr>
        <w:shd w:val="clear" w:color="auto" w:fill="FFFFFF"/>
        <w:spacing w:after="120"/>
      </w:pPr>
      <w:r w:rsidRPr="008D2C7E">
        <w:t>Based on $</w:t>
      </w:r>
      <w:r w:rsidRPr="008D2C7E" w:rsidR="004D498D">
        <w:t>935</w:t>
      </w:r>
      <w:r w:rsidRPr="008D2C7E" w:rsidR="000179CB">
        <w:t xml:space="preserve"> </w:t>
      </w:r>
      <w:r w:rsidRPr="008D2C7E">
        <w:t>x 10 responses = $</w:t>
      </w:r>
      <w:r w:rsidRPr="008D2C7E" w:rsidR="004D498D">
        <w:t>9,350</w:t>
      </w:r>
    </w:p>
    <w:p w:rsidR="003D28CB" w:rsidRPr="005C1200" w:rsidP="00165D95" w14:paraId="4B28F9D2" w14:textId="77777777">
      <w:pPr>
        <w:shd w:val="clear" w:color="auto" w:fill="FFFFFF"/>
        <w:spacing w:after="120"/>
        <w:ind w:left="1080"/>
      </w:pPr>
    </w:p>
    <w:p w:rsidR="003D28CB" w:rsidRPr="0041599A" w:rsidP="00165D95" w14:paraId="7E04C7E0" w14:textId="77777777">
      <w:pPr>
        <w:shd w:val="clear" w:color="auto" w:fill="FFFFFF"/>
        <w:spacing w:after="120"/>
        <w:rPr>
          <w:b/>
          <w:caps/>
          <w:u w:val="single"/>
        </w:rPr>
      </w:pPr>
      <w:r w:rsidRPr="0041599A">
        <w:rPr>
          <w:b/>
          <w:caps/>
          <w:u w:val="single"/>
        </w:rPr>
        <w:t>Annual Burden Hours and Cost</w:t>
      </w:r>
      <w:r>
        <w:rPr>
          <w:b/>
          <w:caps/>
          <w:u w:val="single"/>
        </w:rPr>
        <w:t xml:space="preserve"> – First prong, THIRD CRITERIA (NETWORK COVERAGE</w:t>
      </w:r>
      <w:r w:rsidRPr="00C65CD0">
        <w:rPr>
          <w:b/>
          <w:caps/>
          <w:u w:val="single"/>
        </w:rPr>
        <w:t xml:space="preserve"> Tests)</w:t>
      </w:r>
    </w:p>
    <w:p w:rsidR="003D28CB" w:rsidP="00165D95" w14:paraId="1874CD5F" w14:textId="66FE473F">
      <w:pPr>
        <w:shd w:val="clear" w:color="auto" w:fill="FFFFFF"/>
        <w:spacing w:after="120"/>
      </w:pPr>
      <w:r>
        <w:t xml:space="preserve">This estimate is for the third criteria of the first prong.  </w:t>
      </w:r>
      <w:r w:rsidRPr="005C3DC4">
        <w:t xml:space="preserve">In order to demonstrate sufficient network coverage, the applicant must </w:t>
      </w:r>
      <w:r>
        <w:t xml:space="preserve">certify or demonstrate that either: </w:t>
      </w:r>
      <w:r w:rsidR="00280EA9">
        <w:t xml:space="preserve"> </w:t>
      </w:r>
      <w:r w:rsidRPr="005C3DC4">
        <w:t xml:space="preserve">(i) a single replacement service reaches the entire geographic footprint of the service area subject to discontinuance; or (ii) there are multiple </w:t>
      </w:r>
      <w:r w:rsidRPr="005C3DC4">
        <w:t xml:space="preserve">providers </w:t>
      </w:r>
      <w:r>
        <w:t>that</w:t>
      </w:r>
      <w:r w:rsidRPr="005C3DC4">
        <w:t xml:space="preserve"> collectively cover the entirety of the affected service area</w:t>
      </w:r>
      <w:r>
        <w:t>.</w:t>
      </w:r>
    </w:p>
    <w:p w:rsidR="003D28CB" w:rsidP="00165D95" w14:paraId="53F765B1" w14:textId="77777777">
      <w:pPr>
        <w:numPr>
          <w:ilvl w:val="0"/>
          <w:numId w:val="30"/>
        </w:numPr>
        <w:shd w:val="clear" w:color="auto" w:fill="FFFFFF"/>
        <w:spacing w:after="120"/>
      </w:pPr>
      <w:r>
        <w:t>Number of Respondents:  2</w:t>
      </w:r>
    </w:p>
    <w:p w:rsidR="003D28CB" w:rsidRPr="000B705E" w:rsidP="00165D95" w14:paraId="55050945" w14:textId="77777777">
      <w:pPr>
        <w:numPr>
          <w:ilvl w:val="0"/>
          <w:numId w:val="30"/>
        </w:numPr>
        <w:shd w:val="clear" w:color="auto" w:fill="FFFFFF"/>
        <w:spacing w:after="120"/>
      </w:pPr>
      <w:r w:rsidRPr="000B705E">
        <w:t>Total Nu</w:t>
      </w:r>
      <w:r>
        <w:t>mber of Responses Annually:  10</w:t>
      </w:r>
      <w:r w:rsidRPr="000B705E">
        <w:t xml:space="preserve"> </w:t>
      </w:r>
    </w:p>
    <w:p w:rsidR="003D28CB" w:rsidRPr="00972F48" w:rsidP="00165D95" w14:paraId="3D419154" w14:textId="77777777">
      <w:pPr>
        <w:numPr>
          <w:ilvl w:val="0"/>
          <w:numId w:val="30"/>
        </w:numPr>
        <w:shd w:val="clear" w:color="auto" w:fill="FFFFFF"/>
        <w:spacing w:after="120"/>
      </w:pPr>
      <w:r w:rsidRPr="00972F48">
        <w:t xml:space="preserve">Frequency of Response:  </w:t>
      </w:r>
      <w:r>
        <w:t>One-time reporting requirement.</w:t>
      </w:r>
    </w:p>
    <w:p w:rsidR="003D28CB" w:rsidRPr="00972F48" w:rsidP="00165D95" w14:paraId="1771279F" w14:textId="77777777">
      <w:pPr>
        <w:numPr>
          <w:ilvl w:val="0"/>
          <w:numId w:val="30"/>
        </w:numPr>
        <w:shd w:val="clear" w:color="auto" w:fill="FFFFFF"/>
        <w:spacing w:after="120"/>
      </w:pPr>
      <w:r w:rsidRPr="00972F48">
        <w:t>Total Annual</w:t>
      </w:r>
      <w:r>
        <w:t xml:space="preserve"> Hour Burden Per Respondent:  10</w:t>
      </w:r>
    </w:p>
    <w:p w:rsidR="003D28CB" w:rsidRPr="00972F48" w:rsidP="00165D95" w14:paraId="6B09CC03" w14:textId="77777777">
      <w:pPr>
        <w:numPr>
          <w:ilvl w:val="0"/>
          <w:numId w:val="23"/>
        </w:numPr>
        <w:shd w:val="clear" w:color="auto" w:fill="FFFFFF"/>
        <w:spacing w:after="120"/>
      </w:pPr>
      <w:r w:rsidRPr="00972F48">
        <w:t>We assume that respondents are already collecting the data needed for certifying sufficient network coverage as a routine part of managing their networks.  The burden hour estimates are for engineers to compile, process, and review the data, and for legal review.</w:t>
      </w:r>
      <w:r>
        <w:t xml:space="preserve">  We estimate the same number of hours will be needed for each certification and therefore did not discount the hours for a respondents’ subsequent applications. </w:t>
      </w:r>
    </w:p>
    <w:p w:rsidR="003D28CB" w:rsidRPr="00972F48" w:rsidP="00165D95" w14:paraId="71E47357" w14:textId="77777777">
      <w:pPr>
        <w:numPr>
          <w:ilvl w:val="0"/>
          <w:numId w:val="23"/>
        </w:numPr>
        <w:shd w:val="clear" w:color="auto" w:fill="FFFFFF"/>
        <w:spacing w:after="120"/>
      </w:pPr>
      <w:r w:rsidRPr="00972F48">
        <w:t>We are also assuming that a certain percentage of applications (10 percent) will concern replacement networks that have not met the performance benchmark required for a certification, and have included additional burden hours in our estimates for developing engineering and legal arguments to support claims that, in the “totality of circumstances</w:t>
      </w:r>
      <w:r>
        <w:t>,”</w:t>
      </w:r>
      <w:r w:rsidRPr="00972F48">
        <w:t xml:space="preserve"> these networks are still providing adequate service.  </w:t>
      </w:r>
    </w:p>
    <w:p w:rsidR="003D28CB" w:rsidRPr="000B705E" w:rsidP="00165D95" w14:paraId="6429D24E" w14:textId="77777777">
      <w:pPr>
        <w:numPr>
          <w:ilvl w:val="0"/>
          <w:numId w:val="23"/>
        </w:numPr>
        <w:shd w:val="clear" w:color="auto" w:fill="FFFFFF"/>
        <w:spacing w:after="120"/>
      </w:pPr>
      <w:r w:rsidRPr="000B705E">
        <w:t xml:space="preserve">Overall, we estimate that the burden per </w:t>
      </w:r>
      <w:r>
        <w:t>r</w:t>
      </w:r>
      <w:r w:rsidRPr="000B705E">
        <w:t xml:space="preserve">esponse </w:t>
      </w:r>
      <w:r>
        <w:t>is 2 hours, which includes:</w:t>
      </w:r>
    </w:p>
    <w:p w:rsidR="003D28CB" w:rsidP="00165D95" w14:paraId="3375E45C" w14:textId="77777777">
      <w:pPr>
        <w:numPr>
          <w:ilvl w:val="1"/>
          <w:numId w:val="23"/>
        </w:numPr>
        <w:shd w:val="clear" w:color="auto" w:fill="FFFFFF"/>
        <w:spacing w:after="120"/>
      </w:pPr>
      <w:r>
        <w:t>1 engineer</w:t>
      </w:r>
      <w:r w:rsidRPr="000B705E">
        <w:t xml:space="preserve"> hours + </w:t>
      </w:r>
      <w:r>
        <w:t>1 attorney hours.</w:t>
      </w:r>
    </w:p>
    <w:p w:rsidR="003D28CB" w:rsidP="00165D95" w14:paraId="4CC67816" w14:textId="77777777">
      <w:pPr>
        <w:numPr>
          <w:ilvl w:val="0"/>
          <w:numId w:val="23"/>
        </w:numPr>
        <w:shd w:val="clear" w:color="auto" w:fill="FFFFFF"/>
        <w:spacing w:after="120"/>
      </w:pPr>
      <w:r>
        <w:t>To find the hour burden per respondent:</w:t>
      </w:r>
    </w:p>
    <w:p w:rsidR="003D28CB" w:rsidRPr="00D658B2" w:rsidP="00165D95" w14:paraId="74F9B596" w14:textId="77777777">
      <w:pPr>
        <w:numPr>
          <w:ilvl w:val="1"/>
          <w:numId w:val="23"/>
        </w:numPr>
        <w:shd w:val="clear" w:color="auto" w:fill="FFFFFF"/>
        <w:spacing w:after="120"/>
      </w:pPr>
      <w:r w:rsidRPr="00D658B2">
        <w:t>2 hou</w:t>
      </w:r>
      <w:r>
        <w:t>rs x 10 responses per year = 20 hours annually/2</w:t>
      </w:r>
      <w:r w:rsidRPr="00D658B2">
        <w:t xml:space="preserve"> respondents = </w:t>
      </w:r>
      <w:r>
        <w:t>10</w:t>
      </w:r>
      <w:r w:rsidRPr="00D658B2">
        <w:t xml:space="preserve"> hours per respondent</w:t>
      </w:r>
    </w:p>
    <w:p w:rsidR="003D28CB" w:rsidRPr="00D658B2" w:rsidP="00165D95" w14:paraId="2AB83447" w14:textId="77777777">
      <w:pPr>
        <w:numPr>
          <w:ilvl w:val="0"/>
          <w:numId w:val="30"/>
        </w:numPr>
        <w:shd w:val="clear" w:color="auto" w:fill="FFFFFF"/>
        <w:spacing w:after="120"/>
      </w:pPr>
      <w:r>
        <w:t>Total Annual Hour Burden:  20</w:t>
      </w:r>
    </w:p>
    <w:p w:rsidR="003D28CB" w:rsidRPr="00FA06C3" w:rsidP="00165D95" w14:paraId="77BA5A23" w14:textId="77777777">
      <w:pPr>
        <w:numPr>
          <w:ilvl w:val="0"/>
          <w:numId w:val="28"/>
        </w:numPr>
        <w:shd w:val="clear" w:color="auto" w:fill="FFFFFF"/>
        <w:spacing w:after="120"/>
      </w:pPr>
      <w:r w:rsidRPr="00FA06C3">
        <w:t xml:space="preserve">Based on 2 hours per response x </w:t>
      </w:r>
      <w:r>
        <w:t>10</w:t>
      </w:r>
      <w:r w:rsidRPr="00FA06C3">
        <w:t xml:space="preserve"> responses = </w:t>
      </w:r>
      <w:r>
        <w:t>20</w:t>
      </w:r>
      <w:r w:rsidRPr="00FA06C3">
        <w:t xml:space="preserve"> hours annually</w:t>
      </w:r>
    </w:p>
    <w:p w:rsidR="003D28CB" w:rsidRPr="00576663" w:rsidP="00165D95" w14:paraId="4320E275" w14:textId="71A20CBA">
      <w:pPr>
        <w:numPr>
          <w:ilvl w:val="0"/>
          <w:numId w:val="30"/>
        </w:numPr>
        <w:shd w:val="clear" w:color="auto" w:fill="FFFFFF"/>
        <w:spacing w:after="120"/>
      </w:pPr>
      <w:r w:rsidRPr="00576663">
        <w:t xml:space="preserve">In-house Cost Per Respondent: </w:t>
      </w:r>
      <w:r w:rsidRPr="00576663" w:rsidR="00F35112">
        <w:t xml:space="preserve"> </w:t>
      </w:r>
      <w:r w:rsidRPr="00576663">
        <w:t>$</w:t>
      </w:r>
      <w:r w:rsidRPr="00576663" w:rsidR="00576663">
        <w:t>1,070</w:t>
      </w:r>
      <w:r w:rsidRPr="00576663" w:rsidR="00DB402C">
        <w:t xml:space="preserve"> </w:t>
      </w:r>
    </w:p>
    <w:p w:rsidR="003D28CB" w:rsidRPr="008D2C7E" w:rsidP="008D2C7E" w14:paraId="5F9C7227" w14:textId="27B61D23">
      <w:pPr>
        <w:widowControl/>
        <w:numPr>
          <w:ilvl w:val="0"/>
          <w:numId w:val="25"/>
        </w:numPr>
        <w:shd w:val="clear" w:color="auto" w:fill="FFFFFF"/>
        <w:spacing w:after="120"/>
      </w:pPr>
      <w:r w:rsidRPr="008D2C7E">
        <w:t>We assume that applicants will use in-house, senior engineers (equivalent to federal GS14, step 5, plus 30 percent overhead ($</w:t>
      </w:r>
      <w:r w:rsidRPr="008D2C7E" w:rsidR="007D47CE">
        <w:t>75.70</w:t>
      </w:r>
      <w:r w:rsidRPr="008D2C7E">
        <w:t>/hour x 1.3 = $</w:t>
      </w:r>
      <w:r w:rsidRPr="008D2C7E" w:rsidR="007D47CE">
        <w:t>98.41</w:t>
      </w:r>
      <w:r w:rsidRPr="008D2C7E">
        <w:t>/hour); and attorneys (equivalent to federal GS15, step 5, plus 30 percent overhead ($</w:t>
      </w:r>
      <w:r w:rsidR="00BB666C">
        <w:t>89.04</w:t>
      </w:r>
      <w:r w:rsidRPr="008D2C7E">
        <w:t>/hour x 1.3 = $</w:t>
      </w:r>
      <w:r w:rsidRPr="008D2C7E" w:rsidR="00B051F4">
        <w:t>115.75</w:t>
      </w:r>
      <w:r w:rsidRPr="008D2C7E">
        <w:t>/hour)) for these applications.</w:t>
      </w:r>
    </w:p>
    <w:p w:rsidR="003D28CB" w:rsidRPr="00972F48" w:rsidP="00165D95" w14:paraId="0FD41F3B" w14:textId="77777777">
      <w:pPr>
        <w:numPr>
          <w:ilvl w:val="0"/>
          <w:numId w:val="7"/>
        </w:numPr>
        <w:shd w:val="clear" w:color="auto" w:fill="FFFFFF"/>
        <w:spacing w:after="120"/>
      </w:pPr>
      <w:r w:rsidRPr="00972F48">
        <w:t>We are also assuming that a certain percentage of applications (10 percent) will concern replacement networks that have not met the performance benchmark required for a certification, and have included additional burden hours in our estimates for developing engineering and legal arguments to support claims that, in the “totality of circumstances</w:t>
      </w:r>
      <w:r>
        <w:t>,”</w:t>
      </w:r>
      <w:r w:rsidRPr="00972F48">
        <w:t xml:space="preserve"> these networks are still providing adequate service.  </w:t>
      </w:r>
    </w:p>
    <w:p w:rsidR="003D28CB" w:rsidP="00165D95" w14:paraId="57BEE4D6" w14:textId="77777777">
      <w:pPr>
        <w:numPr>
          <w:ilvl w:val="0"/>
          <w:numId w:val="7"/>
        </w:numPr>
        <w:shd w:val="clear" w:color="auto" w:fill="FFFFFF"/>
        <w:spacing w:after="120"/>
      </w:pPr>
      <w:r>
        <w:t>To find the average cost per response/respondent:</w:t>
      </w:r>
    </w:p>
    <w:p w:rsidR="003D28CB" w:rsidRPr="00576663" w:rsidP="00165D95" w14:paraId="515DCDBE" w14:textId="59FC249F">
      <w:pPr>
        <w:numPr>
          <w:ilvl w:val="1"/>
          <w:numId w:val="7"/>
        </w:numPr>
        <w:shd w:val="clear" w:color="auto" w:fill="FFFFFF"/>
        <w:spacing w:after="120"/>
      </w:pPr>
      <w:r w:rsidRPr="00576663">
        <w:t>1 engineer hour at $</w:t>
      </w:r>
      <w:r w:rsidRPr="00576663" w:rsidR="007D47CE">
        <w:t>98.41</w:t>
      </w:r>
      <w:r w:rsidRPr="00576663">
        <w:t>/hour + 1 attorney hour at $</w:t>
      </w:r>
      <w:r w:rsidRPr="00576663" w:rsidR="007D47CE">
        <w:t>115.75</w:t>
      </w:r>
      <w:r w:rsidRPr="00576663">
        <w:t>/hour = $</w:t>
      </w:r>
      <w:r w:rsidRPr="00576663" w:rsidR="00AD2255">
        <w:t>214</w:t>
      </w:r>
      <w:r w:rsidRPr="00576663" w:rsidR="00A01339">
        <w:t xml:space="preserve"> </w:t>
      </w:r>
      <w:r w:rsidRPr="00576663">
        <w:t xml:space="preserve">per application </w:t>
      </w:r>
    </w:p>
    <w:p w:rsidR="003D28CB" w:rsidRPr="00576663" w:rsidP="00165D95" w14:paraId="16AAD05C" w14:textId="3359D10B">
      <w:pPr>
        <w:numPr>
          <w:ilvl w:val="1"/>
          <w:numId w:val="7"/>
        </w:numPr>
        <w:shd w:val="clear" w:color="auto" w:fill="FFFFFF"/>
        <w:spacing w:after="120"/>
      </w:pPr>
      <w:r w:rsidRPr="00576663">
        <w:t>$</w:t>
      </w:r>
      <w:r w:rsidRPr="00576663" w:rsidR="00AD2255">
        <w:t>214</w:t>
      </w:r>
      <w:r w:rsidRPr="00576663" w:rsidR="00B413FC">
        <w:t xml:space="preserve"> </w:t>
      </w:r>
      <w:r w:rsidRPr="00576663">
        <w:t>per application x 10 responses = approximately $</w:t>
      </w:r>
      <w:r w:rsidRPr="00576663" w:rsidR="005D02D3">
        <w:t>2,140</w:t>
      </w:r>
      <w:r w:rsidRPr="00576663">
        <w:t xml:space="preserve"> annually/2 respondents = $</w:t>
      </w:r>
      <w:r w:rsidRPr="00576663" w:rsidR="005D02D3">
        <w:t>1,070</w:t>
      </w:r>
      <w:r w:rsidRPr="00576663" w:rsidR="003A2EA7">
        <w:t xml:space="preserve"> </w:t>
      </w:r>
      <w:r w:rsidRPr="00576663">
        <w:t>per respondent</w:t>
      </w:r>
    </w:p>
    <w:p w:rsidR="003D28CB" w:rsidRPr="00576663" w:rsidP="00165D95" w14:paraId="32082733" w14:textId="17B570CF">
      <w:pPr>
        <w:numPr>
          <w:ilvl w:val="0"/>
          <w:numId w:val="30"/>
        </w:numPr>
        <w:shd w:val="clear" w:color="auto" w:fill="FFFFFF"/>
        <w:spacing w:after="120"/>
      </w:pPr>
      <w:r w:rsidRPr="00576663">
        <w:t>Total In-house Cost to Respondents:  $</w:t>
      </w:r>
      <w:r w:rsidRPr="00576663" w:rsidR="005D02D3">
        <w:t>2,140</w:t>
      </w:r>
      <w:r w:rsidRPr="00576663">
        <w:t xml:space="preserve"> </w:t>
      </w:r>
    </w:p>
    <w:p w:rsidR="003D28CB" w:rsidRPr="00576663" w:rsidP="00165D95" w14:paraId="7DD497D4" w14:textId="1ADEEB1B">
      <w:pPr>
        <w:numPr>
          <w:ilvl w:val="0"/>
          <w:numId w:val="29"/>
        </w:numPr>
        <w:shd w:val="clear" w:color="auto" w:fill="FFFFFF"/>
        <w:spacing w:after="120"/>
      </w:pPr>
      <w:r w:rsidRPr="00576663">
        <w:t>Based on $</w:t>
      </w:r>
      <w:r w:rsidRPr="00576663" w:rsidR="005D02D3">
        <w:t>214</w:t>
      </w:r>
      <w:r w:rsidRPr="00576663" w:rsidR="00B413FC">
        <w:t xml:space="preserve"> </w:t>
      </w:r>
      <w:r w:rsidRPr="00576663">
        <w:t>per application x 10 responses = $</w:t>
      </w:r>
      <w:r w:rsidRPr="00576663" w:rsidR="005D02D3">
        <w:t>2,14</w:t>
      </w:r>
      <w:r w:rsidRPr="00576663" w:rsidR="00224203">
        <w:t>0</w:t>
      </w:r>
      <w:r w:rsidRPr="00576663">
        <w:t xml:space="preserve"> annually</w:t>
      </w:r>
    </w:p>
    <w:p w:rsidR="003D28CB" w:rsidRPr="00C6171C" w:rsidP="00165D95" w14:paraId="5FD1AB15" w14:textId="77777777">
      <w:pPr>
        <w:shd w:val="clear" w:color="auto" w:fill="FFFFFF"/>
        <w:spacing w:after="120"/>
        <w:rPr>
          <w:u w:val="single"/>
        </w:rPr>
      </w:pPr>
    </w:p>
    <w:p w:rsidR="003D28CB" w:rsidP="00165D95" w14:paraId="099D2344" w14:textId="77777777">
      <w:pPr>
        <w:shd w:val="clear" w:color="auto" w:fill="FFFFFF"/>
        <w:spacing w:after="120"/>
        <w:rPr>
          <w:b/>
          <w:caps/>
          <w:u w:val="single"/>
        </w:rPr>
      </w:pPr>
      <w:r w:rsidRPr="00C27380">
        <w:rPr>
          <w:b/>
          <w:caps/>
          <w:u w:val="single"/>
        </w:rPr>
        <w:t>ANNUAL BURDEN HOURS AND COST – SECOND PRONG (CRITI</w:t>
      </w:r>
      <w:r>
        <w:rPr>
          <w:b/>
          <w:caps/>
          <w:u w:val="single"/>
        </w:rPr>
        <w:t>C</w:t>
      </w:r>
      <w:r w:rsidRPr="00C27380">
        <w:rPr>
          <w:b/>
          <w:caps/>
          <w:u w:val="single"/>
        </w:rPr>
        <w:t>AL APPLICATIONS)</w:t>
      </w:r>
    </w:p>
    <w:p w:rsidR="003D28CB" w:rsidP="00165D95" w14:paraId="6C5EAAFD" w14:textId="77777777">
      <w:pPr>
        <w:shd w:val="clear" w:color="auto" w:fill="FFFFFF"/>
        <w:spacing w:after="120"/>
      </w:pPr>
      <w:r>
        <w:t xml:space="preserve">This estimate is for the second prong of the test. </w:t>
      </w:r>
      <w:r w:rsidRPr="005C3DC4">
        <w:t xml:space="preserve"> </w:t>
      </w:r>
      <w:r w:rsidRPr="006F1F26">
        <w:t xml:space="preserve">Under the second prong, to remain eligible for automatic grant for a technology transition discontinuance application, an applicant must certify or show that at least one replacement service complies with regulations regarding availability and functionality of 911 service for consumers and public safety answering points (PSAPs), industry standards regarding communications security, and regulations governing compatibility with assistive technologies.  </w:t>
      </w:r>
      <w:r>
        <w:t xml:space="preserve">The specific requirements are described above.  </w:t>
      </w:r>
    </w:p>
    <w:p w:rsidR="003D28CB" w:rsidP="00165D95" w14:paraId="06D28A19" w14:textId="77777777">
      <w:pPr>
        <w:numPr>
          <w:ilvl w:val="0"/>
          <w:numId w:val="31"/>
        </w:numPr>
        <w:shd w:val="clear" w:color="auto" w:fill="FFFFFF"/>
        <w:spacing w:after="120"/>
      </w:pPr>
      <w:r>
        <w:t>Number of Respondents:  2</w:t>
      </w:r>
    </w:p>
    <w:p w:rsidR="003D28CB" w:rsidRPr="000B705E" w:rsidP="00165D95" w14:paraId="5608A0FF" w14:textId="77777777">
      <w:pPr>
        <w:numPr>
          <w:ilvl w:val="0"/>
          <w:numId w:val="31"/>
        </w:numPr>
        <w:shd w:val="clear" w:color="auto" w:fill="FFFFFF"/>
        <w:spacing w:after="120"/>
      </w:pPr>
      <w:r w:rsidRPr="000B705E">
        <w:t>Total N</w:t>
      </w:r>
      <w:r>
        <w:t>umber of Responses Annually:  10</w:t>
      </w:r>
      <w:r w:rsidRPr="000B705E">
        <w:t xml:space="preserve">  </w:t>
      </w:r>
    </w:p>
    <w:p w:rsidR="003D28CB" w:rsidRPr="00974068" w:rsidP="00165D95" w14:paraId="24152E28" w14:textId="77777777">
      <w:pPr>
        <w:numPr>
          <w:ilvl w:val="0"/>
          <w:numId w:val="31"/>
        </w:numPr>
        <w:shd w:val="clear" w:color="auto" w:fill="FFFFFF"/>
        <w:spacing w:after="120"/>
      </w:pPr>
      <w:r w:rsidRPr="00974068">
        <w:t>Frequency of Response:  On</w:t>
      </w:r>
      <w:r>
        <w:t xml:space="preserve">e-time reporting requirement. </w:t>
      </w:r>
    </w:p>
    <w:p w:rsidR="003D28CB" w:rsidRPr="00974068" w:rsidP="00165D95" w14:paraId="5B986E00" w14:textId="77777777">
      <w:pPr>
        <w:numPr>
          <w:ilvl w:val="0"/>
          <w:numId w:val="31"/>
        </w:numPr>
        <w:shd w:val="clear" w:color="auto" w:fill="FFFFFF"/>
        <w:spacing w:after="120"/>
      </w:pPr>
      <w:r w:rsidRPr="00974068">
        <w:t>Total Annual</w:t>
      </w:r>
      <w:r>
        <w:t xml:space="preserve"> Hour Burden Per Respondent:  10</w:t>
      </w:r>
    </w:p>
    <w:p w:rsidR="003D28CB" w:rsidRPr="00974068" w:rsidP="00165D95" w14:paraId="01C0DC0E" w14:textId="77777777">
      <w:pPr>
        <w:numPr>
          <w:ilvl w:val="0"/>
          <w:numId w:val="23"/>
        </w:numPr>
        <w:shd w:val="clear" w:color="auto" w:fill="FFFFFF"/>
        <w:spacing w:after="120"/>
      </w:pPr>
      <w:r w:rsidRPr="00974068">
        <w:t xml:space="preserve">We assume that respondents are already complying with these requirements as a routine part of their business management.  The burden hour estimates are for engineers and attorneys to review the requirements and certify compliance.  We estimate the same number of hours will be needed for each certification and therefore did not discount the hours for a respondents’ subsequent applications. </w:t>
      </w:r>
    </w:p>
    <w:p w:rsidR="003D28CB" w:rsidRPr="000B705E" w:rsidP="00165D95" w14:paraId="5EC6C7B2" w14:textId="77777777">
      <w:pPr>
        <w:numPr>
          <w:ilvl w:val="0"/>
          <w:numId w:val="23"/>
        </w:numPr>
        <w:shd w:val="clear" w:color="auto" w:fill="FFFFFF"/>
        <w:spacing w:after="120"/>
      </w:pPr>
      <w:r w:rsidRPr="000B705E">
        <w:t xml:space="preserve">Overall, we estimate that the burden per </w:t>
      </w:r>
      <w:r>
        <w:t>r</w:t>
      </w:r>
      <w:r w:rsidRPr="000B705E">
        <w:t xml:space="preserve">esponse </w:t>
      </w:r>
      <w:r>
        <w:t>is 2</w:t>
      </w:r>
      <w:r w:rsidRPr="000B705E">
        <w:t xml:space="preserve"> hours</w:t>
      </w:r>
      <w:r>
        <w:t xml:space="preserve">, which includes: </w:t>
      </w:r>
    </w:p>
    <w:p w:rsidR="003D28CB" w:rsidP="00165D95" w14:paraId="0AE7E3DE" w14:textId="77777777">
      <w:pPr>
        <w:numPr>
          <w:ilvl w:val="1"/>
          <w:numId w:val="23"/>
        </w:numPr>
        <w:shd w:val="clear" w:color="auto" w:fill="FFFFFF"/>
        <w:spacing w:after="120"/>
      </w:pPr>
      <w:r>
        <w:t>1 engineer</w:t>
      </w:r>
      <w:r w:rsidRPr="000B705E">
        <w:t xml:space="preserve"> hours + </w:t>
      </w:r>
      <w:r>
        <w:t xml:space="preserve">1 </w:t>
      </w:r>
      <w:r w:rsidRPr="000B705E">
        <w:t xml:space="preserve">attorney hours </w:t>
      </w:r>
      <w:r>
        <w:t>= 2 hours.</w:t>
      </w:r>
    </w:p>
    <w:p w:rsidR="003D28CB" w:rsidP="00165D95" w14:paraId="7D1D6ADA" w14:textId="77777777">
      <w:pPr>
        <w:numPr>
          <w:ilvl w:val="0"/>
          <w:numId w:val="23"/>
        </w:numPr>
        <w:shd w:val="clear" w:color="auto" w:fill="FFFFFF"/>
        <w:spacing w:after="120"/>
      </w:pPr>
      <w:r>
        <w:t>To find the hour burden per respondent:</w:t>
      </w:r>
    </w:p>
    <w:p w:rsidR="003D28CB" w:rsidRPr="00D658B2" w:rsidP="00165D95" w14:paraId="6C9917AB" w14:textId="77777777">
      <w:pPr>
        <w:numPr>
          <w:ilvl w:val="1"/>
          <w:numId w:val="23"/>
        </w:numPr>
        <w:shd w:val="clear" w:color="auto" w:fill="FFFFFF"/>
        <w:spacing w:after="120"/>
      </w:pPr>
      <w:r>
        <w:t>2</w:t>
      </w:r>
      <w:r w:rsidRPr="00D658B2">
        <w:t xml:space="preserve"> ho</w:t>
      </w:r>
      <w:r>
        <w:t>urs x 10 responses per year = 20 hours annually/2</w:t>
      </w:r>
      <w:r w:rsidRPr="00D658B2">
        <w:t xml:space="preserve"> respondents = </w:t>
      </w:r>
      <w:r>
        <w:t>10</w:t>
      </w:r>
      <w:r w:rsidRPr="00D658B2">
        <w:t xml:space="preserve"> hours per respondent</w:t>
      </w:r>
    </w:p>
    <w:p w:rsidR="003D28CB" w:rsidRPr="00D658B2" w:rsidP="00165D95" w14:paraId="482DD94E" w14:textId="77777777">
      <w:pPr>
        <w:numPr>
          <w:ilvl w:val="0"/>
          <w:numId w:val="31"/>
        </w:numPr>
        <w:shd w:val="clear" w:color="auto" w:fill="FFFFFF"/>
        <w:spacing w:after="120"/>
      </w:pPr>
      <w:r>
        <w:t>Total Annual Hour Burden:  20</w:t>
      </w:r>
    </w:p>
    <w:p w:rsidR="003D28CB" w:rsidRPr="00FA06C3" w:rsidP="00165D95" w14:paraId="21F66B9D" w14:textId="77777777">
      <w:pPr>
        <w:numPr>
          <w:ilvl w:val="0"/>
          <w:numId w:val="28"/>
        </w:numPr>
        <w:shd w:val="clear" w:color="auto" w:fill="FFFFFF"/>
        <w:spacing w:after="120"/>
      </w:pPr>
      <w:r w:rsidRPr="00FA06C3">
        <w:t xml:space="preserve">Based on 2 hours per response x </w:t>
      </w:r>
      <w:r>
        <w:t>10</w:t>
      </w:r>
      <w:r w:rsidRPr="00FA06C3">
        <w:t xml:space="preserve"> responses = </w:t>
      </w:r>
      <w:r>
        <w:t>10</w:t>
      </w:r>
      <w:r w:rsidRPr="00FA06C3">
        <w:t xml:space="preserve"> hours annually</w:t>
      </w:r>
    </w:p>
    <w:p w:rsidR="003D28CB" w:rsidRPr="00437AFB" w:rsidP="00165D95" w14:paraId="058B3D8E" w14:textId="74EE2686">
      <w:pPr>
        <w:numPr>
          <w:ilvl w:val="0"/>
          <w:numId w:val="31"/>
        </w:numPr>
        <w:shd w:val="clear" w:color="auto" w:fill="FFFFFF"/>
        <w:spacing w:after="120"/>
      </w:pPr>
      <w:r>
        <w:t>In-</w:t>
      </w:r>
      <w:r w:rsidRPr="00437AFB">
        <w:t xml:space="preserve">House Cost Per Respondent: </w:t>
      </w:r>
      <w:r w:rsidRPr="00437AFB" w:rsidR="00F35112">
        <w:t xml:space="preserve"> </w:t>
      </w:r>
      <w:r w:rsidRPr="00437AFB">
        <w:t>$</w:t>
      </w:r>
      <w:r w:rsidRPr="00437AFB" w:rsidR="00437AFB">
        <w:t>1,070</w:t>
      </w:r>
      <w:r w:rsidRPr="00437AFB" w:rsidR="00F17E0F">
        <w:t xml:space="preserve"> </w:t>
      </w:r>
    </w:p>
    <w:p w:rsidR="003D28CB" w:rsidRPr="00FD6DA8" w:rsidP="00165D95" w14:paraId="49C52A0E" w14:textId="03A9D1C2">
      <w:pPr>
        <w:numPr>
          <w:ilvl w:val="0"/>
          <w:numId w:val="25"/>
        </w:numPr>
        <w:shd w:val="clear" w:color="auto" w:fill="FFFFFF"/>
        <w:spacing w:after="120"/>
      </w:pPr>
      <w:r w:rsidRPr="00FD6DA8">
        <w:t>We assume that applicants will use in-house, senior engineers (equivalent to federal GS14, step 5, plus 30 percent overhead ($</w:t>
      </w:r>
      <w:r w:rsidRPr="00FD6DA8" w:rsidR="00E00DDA">
        <w:t>75.70</w:t>
      </w:r>
      <w:r w:rsidRPr="00FD6DA8">
        <w:t>/hour x 1.3 = $</w:t>
      </w:r>
      <w:r w:rsidRPr="00FD6DA8" w:rsidR="00437AFB">
        <w:t>98.</w:t>
      </w:r>
      <w:r w:rsidRPr="00FD6DA8" w:rsidR="00BB13E3">
        <w:t>41</w:t>
      </w:r>
      <w:r w:rsidRPr="00FD6DA8">
        <w:t>/hour); and attorneys (equivalent to federal GS15, step 5, plus 30 percent overhead ($</w:t>
      </w:r>
      <w:r w:rsidRPr="00FD6DA8" w:rsidR="00E00DDA">
        <w:t>89.04</w:t>
      </w:r>
      <w:r w:rsidRPr="00FD6DA8">
        <w:t>/hour x 1.3 = $</w:t>
      </w:r>
      <w:r w:rsidRPr="00FD6DA8" w:rsidR="00E00DDA">
        <w:t>115.75</w:t>
      </w:r>
      <w:r w:rsidRPr="00FD6DA8">
        <w:t>/hour)) for these applications.</w:t>
      </w:r>
    </w:p>
    <w:p w:rsidR="003D28CB" w:rsidRPr="00FD6DA8" w:rsidP="00165D95" w14:paraId="2BEB4124" w14:textId="77777777">
      <w:pPr>
        <w:numPr>
          <w:ilvl w:val="0"/>
          <w:numId w:val="7"/>
        </w:numPr>
        <w:shd w:val="clear" w:color="auto" w:fill="FFFFFF"/>
        <w:spacing w:after="120"/>
      </w:pPr>
      <w:r w:rsidRPr="00FD6DA8">
        <w:t>To find the average cost per response/respondent:</w:t>
      </w:r>
    </w:p>
    <w:p w:rsidR="003D28CB" w:rsidRPr="00FD6DA8" w:rsidP="00165D95" w14:paraId="7B2EC4B0" w14:textId="663B2915">
      <w:pPr>
        <w:numPr>
          <w:ilvl w:val="1"/>
          <w:numId w:val="7"/>
        </w:numPr>
        <w:shd w:val="clear" w:color="auto" w:fill="FFFFFF"/>
        <w:spacing w:after="120"/>
      </w:pPr>
      <w:r w:rsidRPr="00FD6DA8">
        <w:t>1 engineer hour at $</w:t>
      </w:r>
      <w:r w:rsidRPr="00FD6DA8" w:rsidR="00BB13E3">
        <w:t>98.41</w:t>
      </w:r>
      <w:r w:rsidRPr="00FD6DA8">
        <w:t>/hour + 1 attorney hour at $</w:t>
      </w:r>
      <w:r w:rsidRPr="00FD6DA8" w:rsidR="00BB13E3">
        <w:t>115.75</w:t>
      </w:r>
      <w:r w:rsidRPr="00FD6DA8">
        <w:t>/hour = $</w:t>
      </w:r>
      <w:r w:rsidRPr="00FD6DA8" w:rsidR="007E1ABD">
        <w:t>214</w:t>
      </w:r>
      <w:r w:rsidRPr="00FD6DA8" w:rsidR="00F17E0F">
        <w:t xml:space="preserve"> </w:t>
      </w:r>
      <w:r w:rsidRPr="00FD6DA8">
        <w:t xml:space="preserve">per application </w:t>
      </w:r>
    </w:p>
    <w:p w:rsidR="003D28CB" w:rsidRPr="00FD6DA8" w:rsidP="00165D95" w14:paraId="4C3C8022" w14:textId="37517331">
      <w:pPr>
        <w:numPr>
          <w:ilvl w:val="1"/>
          <w:numId w:val="7"/>
        </w:numPr>
        <w:shd w:val="clear" w:color="auto" w:fill="FFFFFF"/>
        <w:spacing w:after="120"/>
      </w:pPr>
      <w:r w:rsidRPr="00FD6DA8">
        <w:t>$</w:t>
      </w:r>
      <w:r w:rsidRPr="00FD6DA8" w:rsidR="007E1ABD">
        <w:t>214</w:t>
      </w:r>
      <w:r w:rsidRPr="00FD6DA8" w:rsidR="00F17E0F">
        <w:t xml:space="preserve"> </w:t>
      </w:r>
      <w:r w:rsidRPr="00FD6DA8">
        <w:t>per application x 10 responses = approximately $</w:t>
      </w:r>
      <w:r w:rsidRPr="00FD6DA8" w:rsidR="007E1ABD">
        <w:t>2,140</w:t>
      </w:r>
      <w:r w:rsidRPr="00FD6DA8">
        <w:t xml:space="preserve"> annually/2 respondents = $</w:t>
      </w:r>
      <w:r w:rsidRPr="00FD6DA8" w:rsidR="007E1ABD">
        <w:t>1,070</w:t>
      </w:r>
      <w:r w:rsidRPr="00FD6DA8" w:rsidR="00F17E0F">
        <w:t xml:space="preserve"> </w:t>
      </w:r>
      <w:r w:rsidRPr="00FD6DA8">
        <w:t>per respondent</w:t>
      </w:r>
    </w:p>
    <w:p w:rsidR="003D28CB" w:rsidRPr="00FD6DA8" w:rsidP="00165D95" w14:paraId="480C7D48" w14:textId="4ABCE5E8">
      <w:pPr>
        <w:numPr>
          <w:ilvl w:val="0"/>
          <w:numId w:val="31"/>
        </w:numPr>
        <w:shd w:val="clear" w:color="auto" w:fill="FFFFFF"/>
        <w:spacing w:after="120"/>
      </w:pPr>
      <w:r w:rsidRPr="00FD6DA8">
        <w:t>Total In-House Cost to Respondents:  $</w:t>
      </w:r>
      <w:r w:rsidRPr="00FD6DA8" w:rsidR="007E1ABD">
        <w:t>2,140</w:t>
      </w:r>
      <w:r w:rsidRPr="00FD6DA8">
        <w:t xml:space="preserve"> </w:t>
      </w:r>
    </w:p>
    <w:p w:rsidR="003D28CB" w:rsidRPr="00FD6DA8" w:rsidP="00165D95" w14:paraId="222F0056" w14:textId="0D5D70FA">
      <w:pPr>
        <w:numPr>
          <w:ilvl w:val="0"/>
          <w:numId w:val="29"/>
        </w:numPr>
        <w:shd w:val="clear" w:color="auto" w:fill="FFFFFF"/>
        <w:spacing w:after="120"/>
      </w:pPr>
      <w:r w:rsidRPr="00FD6DA8">
        <w:t>Based on $</w:t>
      </w:r>
      <w:r w:rsidRPr="00FD6DA8" w:rsidR="007E1ABD">
        <w:t>214</w:t>
      </w:r>
      <w:r w:rsidRPr="00FD6DA8" w:rsidR="008453ED">
        <w:t xml:space="preserve"> </w:t>
      </w:r>
      <w:r w:rsidRPr="00FD6DA8">
        <w:t>per application x 10 responses = $</w:t>
      </w:r>
      <w:r w:rsidRPr="00FD6DA8" w:rsidR="007E1ABD">
        <w:t>2,140</w:t>
      </w:r>
      <w:r w:rsidRPr="00FD6DA8">
        <w:t xml:space="preserve"> annually</w:t>
      </w:r>
    </w:p>
    <w:p w:rsidR="003D28CB" w:rsidRPr="00C27380" w:rsidP="00165D95" w14:paraId="002C9A2B" w14:textId="77777777">
      <w:pPr>
        <w:shd w:val="clear" w:color="auto" w:fill="FFFFFF"/>
        <w:spacing w:after="120"/>
      </w:pPr>
    </w:p>
    <w:p w:rsidR="003D28CB" w:rsidRPr="0041599A" w:rsidP="00165D95" w14:paraId="4A231C91" w14:textId="77777777">
      <w:pPr>
        <w:shd w:val="clear" w:color="auto" w:fill="FFFFFF"/>
        <w:spacing w:after="120"/>
        <w:rPr>
          <w:b/>
          <w:caps/>
          <w:u w:val="single"/>
        </w:rPr>
      </w:pPr>
      <w:r w:rsidRPr="0041599A">
        <w:rPr>
          <w:b/>
          <w:caps/>
          <w:u w:val="single"/>
        </w:rPr>
        <w:t>Annual Burden Hours and Cost</w:t>
      </w:r>
      <w:r>
        <w:rPr>
          <w:b/>
          <w:caps/>
          <w:u w:val="single"/>
        </w:rPr>
        <w:t xml:space="preserve">- THIRD PRONG </w:t>
      </w:r>
      <w:r w:rsidRPr="0041599A">
        <w:rPr>
          <w:b/>
          <w:caps/>
          <w:u w:val="single"/>
        </w:rPr>
        <w:t>(Application Interoperability Test</w:t>
      </w:r>
      <w:r w:rsidRPr="00C65CD0">
        <w:rPr>
          <w:b/>
          <w:caps/>
          <w:u w:val="single"/>
        </w:rPr>
        <w:t>)</w:t>
      </w:r>
    </w:p>
    <w:p w:rsidR="003D28CB" w:rsidP="00165D95" w14:paraId="400BC251" w14:textId="77777777">
      <w:pPr>
        <w:shd w:val="clear" w:color="auto" w:fill="FFFFFF"/>
        <w:spacing w:after="120"/>
      </w:pPr>
      <w:r w:rsidRPr="0041599A">
        <w:t>This estimate is for th</w:t>
      </w:r>
      <w:r>
        <w:t>e third prong of the test</w:t>
      </w:r>
      <w:r w:rsidRPr="0041599A">
        <w:t xml:space="preserve">.  Applicants must ensure that replacement services are compatible with a defined list of devices, subject to sunset in 2025.  These low-speed modem devices—in particular, fax machines, home security alarms, medical monitoring devices, analog-only caption telephone sets, and point-of-sale terminals—make up the initial list of applications for which applicants </w:t>
      </w:r>
      <w:r w:rsidRPr="0041599A">
        <w:t>seeking automatic grant must demonstrate that any replacement service offers interoperability.</w:t>
      </w:r>
    </w:p>
    <w:p w:rsidR="003D28CB" w:rsidP="00165D95" w14:paraId="1E2A64E9" w14:textId="77777777">
      <w:pPr>
        <w:numPr>
          <w:ilvl w:val="0"/>
          <w:numId w:val="32"/>
        </w:numPr>
        <w:shd w:val="clear" w:color="auto" w:fill="FFFFFF"/>
        <w:spacing w:after="120"/>
      </w:pPr>
      <w:r>
        <w:t>Number of Respondents:  2</w:t>
      </w:r>
    </w:p>
    <w:p w:rsidR="003D28CB" w:rsidP="00165D95" w14:paraId="5B6DFD0F" w14:textId="77777777">
      <w:pPr>
        <w:numPr>
          <w:ilvl w:val="0"/>
          <w:numId w:val="32"/>
        </w:numPr>
        <w:shd w:val="clear" w:color="auto" w:fill="FFFFFF"/>
        <w:spacing w:after="120"/>
      </w:pPr>
      <w:r w:rsidRPr="000B705E">
        <w:t xml:space="preserve">Total Number of Responses Annually:  </w:t>
      </w:r>
      <w:r>
        <w:t>10</w:t>
      </w:r>
      <w:r w:rsidRPr="000B705E">
        <w:t xml:space="preserve">  </w:t>
      </w:r>
    </w:p>
    <w:p w:rsidR="003D28CB" w:rsidRPr="00E16ED3" w:rsidP="00165D95" w14:paraId="25920E0E" w14:textId="77777777">
      <w:pPr>
        <w:numPr>
          <w:ilvl w:val="0"/>
          <w:numId w:val="32"/>
        </w:numPr>
        <w:shd w:val="clear" w:color="auto" w:fill="FFFFFF"/>
        <w:spacing w:after="120"/>
      </w:pPr>
      <w:r w:rsidRPr="00E16ED3">
        <w:t>Frequency of Response:  O</w:t>
      </w:r>
      <w:r>
        <w:t>ne-time r</w:t>
      </w:r>
      <w:r w:rsidRPr="00E16ED3">
        <w:t xml:space="preserve">eporting </w:t>
      </w:r>
      <w:r>
        <w:t>r</w:t>
      </w:r>
      <w:r w:rsidRPr="00E16ED3">
        <w:t>equirement</w:t>
      </w:r>
      <w:r>
        <w:t>.</w:t>
      </w:r>
    </w:p>
    <w:p w:rsidR="003D28CB" w:rsidRPr="00E16ED3" w:rsidP="00165D95" w14:paraId="6F31EE3F" w14:textId="77777777">
      <w:pPr>
        <w:numPr>
          <w:ilvl w:val="0"/>
          <w:numId w:val="32"/>
        </w:numPr>
        <w:shd w:val="clear" w:color="auto" w:fill="FFFFFF"/>
        <w:spacing w:after="120"/>
      </w:pPr>
      <w:r w:rsidRPr="00E16ED3">
        <w:t xml:space="preserve">Total Annual Hour Burden Per Respondent: </w:t>
      </w:r>
      <w:r>
        <w:t xml:space="preserve"> 155</w:t>
      </w:r>
    </w:p>
    <w:p w:rsidR="003D28CB" w:rsidP="00165D95" w14:paraId="698DEBCF" w14:textId="77777777">
      <w:pPr>
        <w:numPr>
          <w:ilvl w:val="0"/>
          <w:numId w:val="33"/>
        </w:numPr>
        <w:shd w:val="clear" w:color="auto" w:fill="FFFFFF"/>
        <w:spacing w:after="120"/>
      </w:pPr>
      <w:r w:rsidRPr="00E16ED3">
        <w:t>The burden hour estimates are for setting</w:t>
      </w:r>
      <w:r>
        <w:t xml:space="preserve"> up engineering processes for application interoperability tests; web presentation of associated material</w:t>
      </w:r>
      <w:r w:rsidRPr="0056561D">
        <w:t xml:space="preserve">; and legal review.  </w:t>
      </w:r>
    </w:p>
    <w:p w:rsidR="003D28CB" w:rsidP="00165D95" w14:paraId="049C4709" w14:textId="77777777">
      <w:pPr>
        <w:numPr>
          <w:ilvl w:val="0"/>
          <w:numId w:val="33"/>
        </w:numPr>
        <w:shd w:val="clear" w:color="auto" w:fill="FFFFFF"/>
        <w:spacing w:after="120"/>
      </w:pPr>
      <w:r w:rsidRPr="0056561D">
        <w:t xml:space="preserve">We are also assuming that a certain percentage of applications (10 percent) will concern replacement networks that have not met the </w:t>
      </w:r>
      <w:r>
        <w:t>performance</w:t>
      </w:r>
      <w:r w:rsidRPr="0056561D">
        <w:t xml:space="preserve"> benchmark required for a certification, and have included additional burden hours in our estimates for developing engineering and legal arguments to support claims that, in </w:t>
      </w:r>
      <w:r>
        <w:t>the “totality of circumstances,”</w:t>
      </w:r>
      <w:r w:rsidRPr="0056561D">
        <w:t xml:space="preserve"> these networks are still providing adequate service.  </w:t>
      </w:r>
    </w:p>
    <w:p w:rsidR="003D28CB" w:rsidP="00165D95" w14:paraId="7A5DC7C8" w14:textId="77777777">
      <w:pPr>
        <w:numPr>
          <w:ilvl w:val="0"/>
          <w:numId w:val="33"/>
        </w:numPr>
        <w:shd w:val="clear" w:color="auto" w:fill="FFFFFF"/>
        <w:spacing w:after="120"/>
      </w:pPr>
      <w:r w:rsidRPr="0056561D">
        <w:t>Overall</w:t>
      </w:r>
      <w:r>
        <w:t>,</w:t>
      </w:r>
      <w:r w:rsidRPr="0056561D">
        <w:t xml:space="preserve"> we estimate the average </w:t>
      </w:r>
      <w:r>
        <w:t xml:space="preserve">hour </w:t>
      </w:r>
      <w:r w:rsidRPr="0056561D">
        <w:t xml:space="preserve">burden per response is </w:t>
      </w:r>
      <w:r>
        <w:t>31</w:t>
      </w:r>
      <w:r w:rsidRPr="0056561D">
        <w:t xml:space="preserve"> hours. Please see the </w:t>
      </w:r>
      <w:r>
        <w:t xml:space="preserve">more detailed </w:t>
      </w:r>
      <w:r w:rsidRPr="0056561D">
        <w:t>breakout below.</w:t>
      </w:r>
    </w:p>
    <w:p w:rsidR="003D28CB" w:rsidP="00165D95" w14:paraId="7AC6479A" w14:textId="77777777">
      <w:pPr>
        <w:numPr>
          <w:ilvl w:val="1"/>
          <w:numId w:val="33"/>
        </w:numPr>
        <w:shd w:val="clear" w:color="auto" w:fill="FFFFFF"/>
        <w:spacing w:after="120"/>
      </w:pPr>
      <w:r>
        <w:t>25 engineer hours + 2 web administrator hours + 4 attorney hours = 31 hours</w:t>
      </w:r>
    </w:p>
    <w:p w:rsidR="003D28CB" w:rsidP="00165D95" w14:paraId="23B5DA34" w14:textId="77777777">
      <w:pPr>
        <w:numPr>
          <w:ilvl w:val="0"/>
          <w:numId w:val="33"/>
        </w:numPr>
        <w:shd w:val="clear" w:color="auto" w:fill="FFFFFF"/>
        <w:spacing w:after="120"/>
      </w:pPr>
      <w:r>
        <w:t>To find the hour burden per respondent:</w:t>
      </w:r>
    </w:p>
    <w:p w:rsidR="003D28CB" w:rsidRPr="00E16ED3" w:rsidP="00165D95" w14:paraId="1280CF17" w14:textId="77777777">
      <w:pPr>
        <w:numPr>
          <w:ilvl w:val="1"/>
          <w:numId w:val="33"/>
        </w:numPr>
        <w:shd w:val="clear" w:color="auto" w:fill="FFFFFF"/>
        <w:spacing w:after="120"/>
      </w:pPr>
      <w:r>
        <w:t>31 hours per response x 10 responses = 310/2 respondents = 155 hours per respondent</w:t>
      </w:r>
    </w:p>
    <w:p w:rsidR="003D28CB" w:rsidRPr="00D658B2" w:rsidP="00165D95" w14:paraId="729562CB" w14:textId="77777777">
      <w:pPr>
        <w:numPr>
          <w:ilvl w:val="0"/>
          <w:numId w:val="32"/>
        </w:numPr>
        <w:shd w:val="clear" w:color="auto" w:fill="FFFFFF"/>
        <w:spacing w:after="120"/>
      </w:pPr>
      <w:r w:rsidRPr="00D658B2">
        <w:t xml:space="preserve">Total Annual Hour Burden:  </w:t>
      </w:r>
      <w:r>
        <w:t xml:space="preserve">310 </w:t>
      </w:r>
    </w:p>
    <w:p w:rsidR="003D28CB" w:rsidRPr="00FA06C3" w:rsidP="00165D95" w14:paraId="67FC03D9" w14:textId="77777777">
      <w:pPr>
        <w:numPr>
          <w:ilvl w:val="0"/>
          <w:numId w:val="28"/>
        </w:numPr>
        <w:shd w:val="clear" w:color="auto" w:fill="FFFFFF"/>
        <w:spacing w:after="120"/>
      </w:pPr>
      <w:r w:rsidRPr="00FA06C3">
        <w:t>Base</w:t>
      </w:r>
      <w:r>
        <w:t xml:space="preserve">d on 31 </w:t>
      </w:r>
      <w:r w:rsidRPr="00FA06C3">
        <w:t>hours per response x</w:t>
      </w:r>
      <w:r>
        <w:t xml:space="preserve"> 10 responses =</w:t>
      </w:r>
      <w:r w:rsidRPr="00FA06C3">
        <w:t xml:space="preserve"> </w:t>
      </w:r>
      <w:r>
        <w:t xml:space="preserve">310 </w:t>
      </w:r>
      <w:r w:rsidRPr="00FA06C3">
        <w:t>hours annually</w:t>
      </w:r>
    </w:p>
    <w:p w:rsidR="003D28CB" w:rsidRPr="00890F74" w:rsidP="00165D95" w14:paraId="4A2C90A5" w14:textId="54C3E41C">
      <w:pPr>
        <w:numPr>
          <w:ilvl w:val="0"/>
          <w:numId w:val="32"/>
        </w:numPr>
        <w:shd w:val="clear" w:color="auto" w:fill="FFFFFF"/>
        <w:spacing w:after="120"/>
      </w:pPr>
      <w:r w:rsidRPr="00890F74">
        <w:t xml:space="preserve">In-house Cost Per Respondent: </w:t>
      </w:r>
      <w:r w:rsidRPr="00890F74" w:rsidR="00F35112">
        <w:t xml:space="preserve"> </w:t>
      </w:r>
      <w:r w:rsidRPr="00890F74">
        <w:t>$</w:t>
      </w:r>
      <w:r w:rsidR="00890F74">
        <w:t>15,315</w:t>
      </w:r>
      <w:r w:rsidRPr="00890F74">
        <w:t xml:space="preserve"> </w:t>
      </w:r>
    </w:p>
    <w:p w:rsidR="003D28CB" w:rsidRPr="00890F74" w:rsidP="00165D95" w14:paraId="2AB5EA9A" w14:textId="096B6DE8">
      <w:pPr>
        <w:numPr>
          <w:ilvl w:val="0"/>
          <w:numId w:val="7"/>
        </w:numPr>
        <w:shd w:val="clear" w:color="auto" w:fill="FFFFFF"/>
        <w:spacing w:after="120"/>
      </w:pPr>
      <w:r w:rsidRPr="00890F74">
        <w:t>We assume that applicants will use in-house, senior engineers (equivalent to federal GS14, step 5, plus 30 percent overhead ($</w:t>
      </w:r>
      <w:r w:rsidRPr="00890F74" w:rsidR="00D6707C">
        <w:t>75.70</w:t>
      </w:r>
      <w:r w:rsidRPr="00890F74">
        <w:t>/hour x 1.3 = $</w:t>
      </w:r>
      <w:r w:rsidRPr="00890F74" w:rsidR="00122B05">
        <w:t>98.41</w:t>
      </w:r>
      <w:r w:rsidRPr="00890F74">
        <w:t>/hour)); web administrators (equivalent to federal GS12, step 5, plus 30 percent overhead ($</w:t>
      </w:r>
      <w:r w:rsidRPr="00890F74" w:rsidR="00D6707C">
        <w:t>53.87</w:t>
      </w:r>
      <w:r w:rsidRPr="00890F74">
        <w:t>/hour x 1.3 = $</w:t>
      </w:r>
      <w:r w:rsidRPr="00890F74" w:rsidR="00D6707C">
        <w:t>70.03</w:t>
      </w:r>
      <w:r w:rsidRPr="00890F74">
        <w:t>/hour)); and attorneys (equivalent to federal GS15, step 5, plus 30 percent overhead ($</w:t>
      </w:r>
      <w:r w:rsidRPr="00890F74" w:rsidR="00D6707C">
        <w:t>89.04</w:t>
      </w:r>
      <w:r w:rsidRPr="00890F74">
        <w:t>/hour x 1.3 = $</w:t>
      </w:r>
      <w:r w:rsidRPr="00890F74" w:rsidR="00D6707C">
        <w:t>115.75</w:t>
      </w:r>
      <w:r w:rsidRPr="00890F74">
        <w:t>/hour)) for these applications.</w:t>
      </w:r>
    </w:p>
    <w:p w:rsidR="003D28CB" w:rsidRPr="00890F74" w:rsidP="00165D95" w14:paraId="1FF5D590" w14:textId="77777777">
      <w:pPr>
        <w:numPr>
          <w:ilvl w:val="0"/>
          <w:numId w:val="7"/>
        </w:numPr>
        <w:shd w:val="clear" w:color="auto" w:fill="FFFFFF"/>
        <w:spacing w:after="120"/>
      </w:pPr>
      <w:r w:rsidRPr="00890F74">
        <w:t xml:space="preserve">We are also assuming that a certain percentage of applications (10 percent) will concern replacement networks that have not met the performance benchmark required for a certification, and have included additional burden hours in our estimates for developing engineering and legal arguments to support claims that, in the “totality of circumstances,” these networks are still providing adequate service.  </w:t>
      </w:r>
    </w:p>
    <w:p w:rsidR="003D28CB" w:rsidRPr="00890F74" w:rsidP="00165D95" w14:paraId="350EB0F5" w14:textId="77777777">
      <w:pPr>
        <w:numPr>
          <w:ilvl w:val="0"/>
          <w:numId w:val="7"/>
        </w:numPr>
        <w:shd w:val="clear" w:color="auto" w:fill="FFFFFF"/>
        <w:spacing w:after="120"/>
      </w:pPr>
      <w:r w:rsidRPr="00890F74">
        <w:t>To find the average cost per response/respondent:</w:t>
      </w:r>
    </w:p>
    <w:p w:rsidR="003D28CB" w:rsidRPr="00890F74" w:rsidP="00165D95" w14:paraId="0FA770F6" w14:textId="099A438F">
      <w:pPr>
        <w:numPr>
          <w:ilvl w:val="1"/>
          <w:numId w:val="7"/>
        </w:numPr>
        <w:shd w:val="clear" w:color="auto" w:fill="FFFFFF"/>
        <w:spacing w:after="120"/>
      </w:pPr>
      <w:r w:rsidRPr="00890F74">
        <w:t>25 engineer hours at $</w:t>
      </w:r>
      <w:r w:rsidRPr="00890F74" w:rsidR="00122B05">
        <w:t>98.41</w:t>
      </w:r>
      <w:r w:rsidRPr="00890F74">
        <w:t>/hour + 2 web administrator hours at $</w:t>
      </w:r>
      <w:r w:rsidRPr="00890F74" w:rsidR="00C47CEA">
        <w:t>70.03</w:t>
      </w:r>
      <w:r w:rsidRPr="00890F74">
        <w:t>/hour + 4 attorney hours at $</w:t>
      </w:r>
      <w:r w:rsidRPr="00890F74" w:rsidR="00122B05">
        <w:t>115.75</w:t>
      </w:r>
      <w:r w:rsidRPr="00890F74">
        <w:t>/hour = approximately $</w:t>
      </w:r>
      <w:r w:rsidRPr="00890F74" w:rsidR="000E60FA">
        <w:t>3,063</w:t>
      </w:r>
      <w:r w:rsidRPr="00890F74">
        <w:t xml:space="preserve"> per application</w:t>
      </w:r>
    </w:p>
    <w:p w:rsidR="003D28CB" w:rsidRPr="00890F74" w:rsidP="00165D95" w14:paraId="25A54B8F" w14:textId="4B3BE4EC">
      <w:pPr>
        <w:numPr>
          <w:ilvl w:val="1"/>
          <w:numId w:val="7"/>
        </w:numPr>
        <w:shd w:val="clear" w:color="auto" w:fill="FFFFFF"/>
        <w:spacing w:after="120"/>
      </w:pPr>
      <w:r w:rsidRPr="00890F74">
        <w:t>$</w:t>
      </w:r>
      <w:r w:rsidRPr="00890F74" w:rsidR="000E60FA">
        <w:t>3,063</w:t>
      </w:r>
      <w:r w:rsidRPr="00890F74">
        <w:t xml:space="preserve"> x 10 applications = approximately $</w:t>
      </w:r>
      <w:r w:rsidRPr="00890F74" w:rsidR="000E60FA">
        <w:t>30,630</w:t>
      </w:r>
      <w:r w:rsidRPr="00890F74">
        <w:t xml:space="preserve"> annually/2 respondents = approximately $</w:t>
      </w:r>
      <w:r w:rsidRPr="00890F74" w:rsidR="001D14E1">
        <w:t>15,315</w:t>
      </w:r>
      <w:r w:rsidRPr="00890F74">
        <w:t xml:space="preserve"> per respondent</w:t>
      </w:r>
    </w:p>
    <w:p w:rsidR="003D28CB" w:rsidRPr="00890F74" w:rsidP="00165D95" w14:paraId="51507DA5" w14:textId="53CA13AA">
      <w:pPr>
        <w:numPr>
          <w:ilvl w:val="0"/>
          <w:numId w:val="32"/>
        </w:numPr>
        <w:shd w:val="clear" w:color="auto" w:fill="FFFFFF"/>
        <w:spacing w:after="120"/>
      </w:pPr>
      <w:r w:rsidRPr="00890F74">
        <w:t>Total In-house Cost to Respondents:  $</w:t>
      </w:r>
      <w:r w:rsidRPr="00890F74" w:rsidR="001D14E1">
        <w:t>30,630</w:t>
      </w:r>
      <w:r w:rsidRPr="00890F74">
        <w:t xml:space="preserve"> </w:t>
      </w:r>
    </w:p>
    <w:p w:rsidR="003D28CB" w:rsidRPr="00890F74" w:rsidP="00165D95" w14:paraId="17F114D6" w14:textId="5164D67C">
      <w:pPr>
        <w:numPr>
          <w:ilvl w:val="0"/>
          <w:numId w:val="29"/>
        </w:numPr>
        <w:shd w:val="clear" w:color="auto" w:fill="FFFFFF"/>
        <w:spacing w:after="120"/>
      </w:pPr>
      <w:r w:rsidRPr="00890F74">
        <w:t>Based on $</w:t>
      </w:r>
      <w:r w:rsidRPr="00890F74" w:rsidR="001D14E1">
        <w:t>3,063</w:t>
      </w:r>
      <w:r w:rsidRPr="00890F74">
        <w:t xml:space="preserve"> per application x 10 responses = $</w:t>
      </w:r>
      <w:r w:rsidRPr="00890F74" w:rsidR="001D14E1">
        <w:t>30,630</w:t>
      </w:r>
      <w:r w:rsidRPr="00890F74">
        <w:t xml:space="preserve"> annually</w:t>
      </w:r>
    </w:p>
    <w:p w:rsidR="003D28CB" w:rsidRPr="00C9336D" w:rsidP="00165D95" w14:paraId="16B90CD1" w14:textId="77777777">
      <w:pPr>
        <w:shd w:val="clear" w:color="auto" w:fill="FFFFFF"/>
        <w:spacing w:after="120"/>
        <w:ind w:left="360"/>
      </w:pPr>
    </w:p>
    <w:p w:rsidR="003D28CB" w:rsidRPr="00C9336D" w:rsidP="00165D95" w14:paraId="542D74CF" w14:textId="77777777">
      <w:pPr>
        <w:shd w:val="clear" w:color="auto" w:fill="FFFFFF"/>
        <w:spacing w:after="120"/>
        <w:rPr>
          <w:b/>
          <w:caps/>
          <w:u w:val="single"/>
        </w:rPr>
      </w:pPr>
      <w:r w:rsidRPr="00C9336D">
        <w:rPr>
          <w:b/>
          <w:caps/>
          <w:u w:val="single"/>
        </w:rPr>
        <w:t>Annual Burden Hours and Cost – PRICE INFORMATION</w:t>
      </w:r>
    </w:p>
    <w:p w:rsidR="003D28CB" w:rsidRPr="003831A2" w:rsidP="00165D95" w14:paraId="6EE6FC98" w14:textId="77777777">
      <w:pPr>
        <w:shd w:val="clear" w:color="auto" w:fill="FFFFFF"/>
        <w:spacing w:after="120"/>
      </w:pPr>
      <w:r w:rsidRPr="00C9336D">
        <w:t>In order to be considered for streamlined processing, applicants must include information about the price of replacement services compared to the legacy service in</w:t>
      </w:r>
      <w:r w:rsidRPr="003831A2">
        <w:t xml:space="preserve"> their application. </w:t>
      </w:r>
    </w:p>
    <w:p w:rsidR="003D28CB" w:rsidP="00165D95" w14:paraId="2E75336E" w14:textId="77777777">
      <w:pPr>
        <w:numPr>
          <w:ilvl w:val="0"/>
          <w:numId w:val="34"/>
        </w:numPr>
        <w:shd w:val="clear" w:color="auto" w:fill="FFFFFF"/>
        <w:spacing w:after="120"/>
      </w:pPr>
      <w:r>
        <w:t>Number of Respondents:  2</w:t>
      </w:r>
    </w:p>
    <w:p w:rsidR="003D28CB" w:rsidP="00165D95" w14:paraId="6142BF20" w14:textId="77777777">
      <w:pPr>
        <w:numPr>
          <w:ilvl w:val="0"/>
          <w:numId w:val="34"/>
        </w:numPr>
        <w:shd w:val="clear" w:color="auto" w:fill="FFFFFF"/>
        <w:spacing w:after="120"/>
      </w:pPr>
      <w:r w:rsidRPr="000B705E">
        <w:t>Total Number of Responses Annua</w:t>
      </w:r>
      <w:r>
        <w:t>lly:  10</w:t>
      </w:r>
    </w:p>
    <w:p w:rsidR="003D28CB" w:rsidRPr="00E16ED3" w:rsidP="00165D95" w14:paraId="58AB295B" w14:textId="77777777">
      <w:pPr>
        <w:numPr>
          <w:ilvl w:val="0"/>
          <w:numId w:val="34"/>
        </w:numPr>
        <w:shd w:val="clear" w:color="auto" w:fill="FFFFFF"/>
        <w:spacing w:after="120"/>
      </w:pPr>
      <w:r w:rsidRPr="00E16ED3">
        <w:t xml:space="preserve">Frequency of Response:  </w:t>
      </w:r>
      <w:r>
        <w:t xml:space="preserve">One-time reporting requirement. </w:t>
      </w:r>
    </w:p>
    <w:p w:rsidR="003D28CB" w:rsidRPr="00E16ED3" w:rsidP="00165D95" w14:paraId="395E7621" w14:textId="77777777">
      <w:pPr>
        <w:numPr>
          <w:ilvl w:val="0"/>
          <w:numId w:val="34"/>
        </w:numPr>
        <w:shd w:val="clear" w:color="auto" w:fill="FFFFFF"/>
        <w:spacing w:after="120"/>
      </w:pPr>
      <w:r w:rsidRPr="00E16ED3">
        <w:t xml:space="preserve">Total Annual Hour Burden Per Respondent: </w:t>
      </w:r>
      <w:r>
        <w:t xml:space="preserve"> 16</w:t>
      </w:r>
    </w:p>
    <w:p w:rsidR="003D28CB" w:rsidP="00165D95" w14:paraId="77E6A34E" w14:textId="77777777">
      <w:pPr>
        <w:numPr>
          <w:ilvl w:val="0"/>
          <w:numId w:val="33"/>
        </w:numPr>
        <w:shd w:val="clear" w:color="auto" w:fill="FFFFFF"/>
        <w:spacing w:after="120"/>
      </w:pPr>
      <w:r w:rsidRPr="00E16ED3">
        <w:t xml:space="preserve">The burden hour estimates are for </w:t>
      </w:r>
      <w:r>
        <w:t xml:space="preserve">engineers to gather and compare pricing information </w:t>
      </w:r>
      <w:r w:rsidRPr="0056561D">
        <w:t xml:space="preserve">and </w:t>
      </w:r>
      <w:r>
        <w:t xml:space="preserve">for </w:t>
      </w:r>
      <w:r w:rsidRPr="0056561D">
        <w:t xml:space="preserve">legal review.  </w:t>
      </w:r>
    </w:p>
    <w:p w:rsidR="003D28CB" w:rsidP="00165D95" w14:paraId="6613E6F0" w14:textId="77777777">
      <w:pPr>
        <w:numPr>
          <w:ilvl w:val="0"/>
          <w:numId w:val="33"/>
        </w:numPr>
        <w:shd w:val="clear" w:color="auto" w:fill="FFFFFF"/>
        <w:spacing w:after="120"/>
      </w:pPr>
      <w:r w:rsidRPr="0056561D">
        <w:t>Overall</w:t>
      </w:r>
      <w:r>
        <w:t>,</w:t>
      </w:r>
      <w:r w:rsidRPr="0056561D">
        <w:t xml:space="preserve"> we estimate the average burden per </w:t>
      </w:r>
      <w:r>
        <w:t xml:space="preserve">first </w:t>
      </w:r>
      <w:r w:rsidRPr="0056561D">
        <w:t xml:space="preserve">response is </w:t>
      </w:r>
      <w:r>
        <w:t>8</w:t>
      </w:r>
      <w:r w:rsidRPr="0056561D">
        <w:t xml:space="preserve"> hours</w:t>
      </w:r>
      <w:r>
        <w:t>, which includes:</w:t>
      </w:r>
    </w:p>
    <w:p w:rsidR="003D28CB" w:rsidP="00165D95" w14:paraId="248F6BEB" w14:textId="77777777">
      <w:pPr>
        <w:numPr>
          <w:ilvl w:val="1"/>
          <w:numId w:val="33"/>
        </w:numPr>
        <w:shd w:val="clear" w:color="auto" w:fill="FFFFFF"/>
        <w:spacing w:after="120"/>
      </w:pPr>
      <w:r>
        <w:t xml:space="preserve">6 engineer hours + 2 attorney hours = 8 hours </w:t>
      </w:r>
    </w:p>
    <w:p w:rsidR="003D28CB" w:rsidP="00165D95" w14:paraId="2D2BCAF9" w14:textId="77777777">
      <w:pPr>
        <w:numPr>
          <w:ilvl w:val="0"/>
          <w:numId w:val="33"/>
        </w:numPr>
        <w:shd w:val="clear" w:color="auto" w:fill="FFFFFF"/>
        <w:spacing w:after="120"/>
      </w:pPr>
      <w:r w:rsidRPr="00616A1C">
        <w:t xml:space="preserve">We estimate that the average burden </w:t>
      </w:r>
      <w:r>
        <w:t>for subsequent applications is 1</w:t>
      </w:r>
      <w:r w:rsidRPr="00616A1C">
        <w:t xml:space="preserve"> engineer</w:t>
      </w:r>
      <w:r>
        <w:t xml:space="preserve"> hour and one attorney hour</w:t>
      </w:r>
      <w:r w:rsidRPr="00616A1C">
        <w:t>.</w:t>
      </w:r>
    </w:p>
    <w:p w:rsidR="003D28CB" w:rsidP="00165D95" w14:paraId="04167991" w14:textId="77777777">
      <w:pPr>
        <w:numPr>
          <w:ilvl w:val="0"/>
          <w:numId w:val="33"/>
        </w:numPr>
        <w:shd w:val="clear" w:color="auto" w:fill="FFFFFF"/>
        <w:spacing w:after="120"/>
      </w:pPr>
      <w:r w:rsidRPr="008B1DD9">
        <w:t xml:space="preserve">To find the average </w:t>
      </w:r>
      <w:r>
        <w:t xml:space="preserve">hour burden </w:t>
      </w:r>
      <w:r w:rsidRPr="008B1DD9">
        <w:t>per response</w:t>
      </w:r>
      <w:r>
        <w:t>/respondent</w:t>
      </w:r>
      <w:r w:rsidRPr="008B1DD9">
        <w:t>:</w:t>
      </w:r>
    </w:p>
    <w:p w:rsidR="003D28CB" w:rsidP="00165D95" w14:paraId="6D42719C" w14:textId="77777777">
      <w:pPr>
        <w:numPr>
          <w:ilvl w:val="1"/>
          <w:numId w:val="33"/>
        </w:numPr>
        <w:shd w:val="clear" w:color="auto" w:fill="FFFFFF"/>
        <w:spacing w:after="120"/>
      </w:pPr>
      <w:r>
        <w:t xml:space="preserve">8 hours x 2 (10 x 20%) respondents’ first applications = 16 hours  </w:t>
      </w:r>
    </w:p>
    <w:p w:rsidR="003D28CB" w:rsidRPr="00616A1C" w:rsidP="00165D95" w14:paraId="290D67E2" w14:textId="77777777">
      <w:pPr>
        <w:numPr>
          <w:ilvl w:val="1"/>
          <w:numId w:val="33"/>
        </w:numPr>
        <w:shd w:val="clear" w:color="auto" w:fill="FFFFFF"/>
        <w:spacing w:after="120"/>
      </w:pPr>
      <w:r>
        <w:t>2 hours x 8 (10 x 80%) subsequent applications = 16</w:t>
      </w:r>
      <w:r w:rsidRPr="00616A1C">
        <w:t xml:space="preserve"> hours</w:t>
      </w:r>
    </w:p>
    <w:p w:rsidR="003D28CB" w:rsidP="00165D95" w14:paraId="02570679" w14:textId="77777777">
      <w:pPr>
        <w:numPr>
          <w:ilvl w:val="1"/>
          <w:numId w:val="33"/>
        </w:numPr>
        <w:shd w:val="clear" w:color="auto" w:fill="FFFFFF"/>
        <w:spacing w:after="120"/>
      </w:pPr>
      <w:r>
        <w:t>32 hours/10 applications = 3 hours per application</w:t>
      </w:r>
    </w:p>
    <w:p w:rsidR="003D28CB" w:rsidRPr="00E16ED3" w:rsidP="00165D95" w14:paraId="5F9FFA5D" w14:textId="77777777">
      <w:pPr>
        <w:numPr>
          <w:ilvl w:val="1"/>
          <w:numId w:val="33"/>
        </w:numPr>
        <w:shd w:val="clear" w:color="auto" w:fill="FFFFFF"/>
        <w:spacing w:after="120"/>
      </w:pPr>
      <w:r>
        <w:t>16 hou</w:t>
      </w:r>
      <w:r w:rsidRPr="00616A1C">
        <w:t xml:space="preserve">rs </w:t>
      </w:r>
      <w:r>
        <w:t>+ 16 hours = 32 hours/2 respondents</w:t>
      </w:r>
      <w:r w:rsidRPr="00616A1C">
        <w:t xml:space="preserve"> = </w:t>
      </w:r>
      <w:r>
        <w:t>16 hours per respondent</w:t>
      </w:r>
    </w:p>
    <w:p w:rsidR="003D28CB" w:rsidRPr="00D658B2" w:rsidP="00165D95" w14:paraId="1754BAA6" w14:textId="77777777">
      <w:pPr>
        <w:numPr>
          <w:ilvl w:val="0"/>
          <w:numId w:val="34"/>
        </w:numPr>
        <w:shd w:val="clear" w:color="auto" w:fill="FFFFFF"/>
        <w:spacing w:after="120"/>
      </w:pPr>
      <w:r w:rsidRPr="00D658B2">
        <w:t xml:space="preserve">Total Annual Hour Burden:  </w:t>
      </w:r>
      <w:r>
        <w:t>30</w:t>
      </w:r>
    </w:p>
    <w:p w:rsidR="003D28CB" w:rsidRPr="00FA06C3" w:rsidP="00165D95" w14:paraId="28893C43" w14:textId="77777777">
      <w:pPr>
        <w:numPr>
          <w:ilvl w:val="0"/>
          <w:numId w:val="28"/>
        </w:numPr>
        <w:shd w:val="clear" w:color="auto" w:fill="FFFFFF"/>
        <w:spacing w:after="120"/>
      </w:pPr>
      <w:r w:rsidRPr="00FA06C3">
        <w:t>Base</w:t>
      </w:r>
      <w:r>
        <w:t xml:space="preserve">d on 3 </w:t>
      </w:r>
      <w:r w:rsidRPr="00FA06C3">
        <w:t>hours per response x</w:t>
      </w:r>
      <w:r>
        <w:t xml:space="preserve"> 10 responses = 30 </w:t>
      </w:r>
      <w:r w:rsidRPr="00FA06C3">
        <w:t>hours annually</w:t>
      </w:r>
    </w:p>
    <w:p w:rsidR="003D28CB" w:rsidRPr="00CA5A9C" w:rsidP="00165D95" w14:paraId="33D99488" w14:textId="2485235F">
      <w:pPr>
        <w:numPr>
          <w:ilvl w:val="0"/>
          <w:numId w:val="34"/>
        </w:numPr>
        <w:shd w:val="clear" w:color="auto" w:fill="FFFFFF"/>
        <w:spacing w:after="120"/>
      </w:pPr>
      <w:r w:rsidRPr="00CA5A9C">
        <w:t>In-House Cost Per Respondent:</w:t>
      </w:r>
      <w:r w:rsidRPr="00CA5A9C" w:rsidR="00F35112">
        <w:t xml:space="preserve"> </w:t>
      </w:r>
      <w:r w:rsidRPr="00CA5A9C">
        <w:t xml:space="preserve"> $</w:t>
      </w:r>
      <w:r w:rsidRPr="00CA5A9C" w:rsidR="00CA5A9C">
        <w:t>1,680</w:t>
      </w:r>
      <w:r w:rsidRPr="00CA5A9C">
        <w:t xml:space="preserve"> </w:t>
      </w:r>
    </w:p>
    <w:p w:rsidR="003D28CB" w:rsidRPr="00CA5A9C" w:rsidP="00165D95" w14:paraId="3D23F61B" w14:textId="1232712A">
      <w:pPr>
        <w:numPr>
          <w:ilvl w:val="0"/>
          <w:numId w:val="7"/>
        </w:numPr>
        <w:shd w:val="clear" w:color="auto" w:fill="FFFFFF"/>
        <w:spacing w:after="120"/>
      </w:pPr>
      <w:r w:rsidRPr="00CA5A9C">
        <w:t>We assume that applicants will use in-house, senior engineers (equivalent to federal GS14, step 5, plus 30 percent overhead ($</w:t>
      </w:r>
      <w:r w:rsidRPr="00CA5A9C" w:rsidR="00ED4AEA">
        <w:t>75.70</w:t>
      </w:r>
      <w:r w:rsidRPr="00CA5A9C">
        <w:t>/hour x 1.3 = $</w:t>
      </w:r>
      <w:r w:rsidRPr="00CA5A9C" w:rsidR="00ED4AEA">
        <w:t>98.41</w:t>
      </w:r>
      <w:r w:rsidRPr="00CA5A9C">
        <w:t>/hour)); and attorneys (equivalent to federal GS15, step 5, plus 30 percent overhead ($</w:t>
      </w:r>
      <w:r w:rsidRPr="00CA5A9C" w:rsidR="008D630D">
        <w:t>89.04</w:t>
      </w:r>
      <w:r w:rsidRPr="00CA5A9C">
        <w:t>/hour x 1.3 = $</w:t>
      </w:r>
      <w:r w:rsidRPr="00CA5A9C" w:rsidR="008D630D">
        <w:t>115.75</w:t>
      </w:r>
      <w:r w:rsidRPr="00CA5A9C">
        <w:t>/hour)) for these applications.</w:t>
      </w:r>
    </w:p>
    <w:p w:rsidR="003D28CB" w:rsidRPr="00CA5A9C" w:rsidP="00165D95" w14:paraId="27A53557" w14:textId="77777777">
      <w:pPr>
        <w:numPr>
          <w:ilvl w:val="0"/>
          <w:numId w:val="7"/>
        </w:numPr>
        <w:shd w:val="clear" w:color="auto" w:fill="FFFFFF"/>
        <w:spacing w:after="120"/>
      </w:pPr>
      <w:r w:rsidRPr="00CA5A9C">
        <w:t>To find the average cost per response/respondent:</w:t>
      </w:r>
    </w:p>
    <w:p w:rsidR="003D28CB" w:rsidRPr="00CA5A9C" w:rsidP="00165D95" w14:paraId="07FC01AE" w14:textId="01701FCC">
      <w:pPr>
        <w:numPr>
          <w:ilvl w:val="1"/>
          <w:numId w:val="7"/>
        </w:numPr>
        <w:shd w:val="clear" w:color="auto" w:fill="FFFFFF"/>
        <w:spacing w:after="120"/>
      </w:pPr>
      <w:r w:rsidRPr="00CA5A9C">
        <w:t xml:space="preserve">6 </w:t>
      </w:r>
      <w:r w:rsidRPr="00CA5A9C">
        <w:t>engineer hours at $</w:t>
      </w:r>
      <w:r w:rsidRPr="00CA5A9C" w:rsidR="008D630D">
        <w:t>98.41</w:t>
      </w:r>
      <w:r w:rsidRPr="00CA5A9C">
        <w:t>/hour + 2 attorney hours at $</w:t>
      </w:r>
      <w:r w:rsidRPr="00CA5A9C" w:rsidR="008D630D">
        <w:t>115.75</w:t>
      </w:r>
      <w:r w:rsidRPr="00CA5A9C">
        <w:t>/hour = $</w:t>
      </w:r>
      <w:r w:rsidRPr="00CA5A9C" w:rsidR="00191E4D">
        <w:t>822</w:t>
      </w:r>
      <w:r w:rsidRPr="00CA5A9C" w:rsidR="00695988">
        <w:t xml:space="preserve"> </w:t>
      </w:r>
      <w:r w:rsidRPr="00CA5A9C">
        <w:t>per first application</w:t>
      </w:r>
      <w:r w:rsidRPr="00CA5A9C" w:rsidR="00565E93">
        <w:t xml:space="preserve">. </w:t>
      </w:r>
    </w:p>
    <w:p w:rsidR="003D28CB" w:rsidRPr="00CA5A9C" w:rsidP="00165D95" w14:paraId="69D93717" w14:textId="6EC29723">
      <w:pPr>
        <w:numPr>
          <w:ilvl w:val="1"/>
          <w:numId w:val="7"/>
        </w:numPr>
        <w:shd w:val="clear" w:color="auto" w:fill="FFFFFF"/>
        <w:spacing w:after="120"/>
      </w:pPr>
      <w:r w:rsidRPr="00CA5A9C">
        <w:t>$</w:t>
      </w:r>
      <w:r w:rsidRPr="00CA5A9C" w:rsidR="005E0C17">
        <w:t>822</w:t>
      </w:r>
      <w:r w:rsidRPr="00CA5A9C" w:rsidR="00695988">
        <w:t xml:space="preserve"> </w:t>
      </w:r>
      <w:r w:rsidRPr="00CA5A9C">
        <w:t>x 2 (10 x 20%) respondents’ first applications = $</w:t>
      </w:r>
      <w:r w:rsidRPr="00CA5A9C" w:rsidR="005E0C17">
        <w:t>1,644</w:t>
      </w:r>
      <w:r w:rsidRPr="00CA5A9C">
        <w:t xml:space="preserve"> for respondents’ first applications</w:t>
      </w:r>
    </w:p>
    <w:p w:rsidR="003D28CB" w:rsidRPr="00CA5A9C" w:rsidP="00165D95" w14:paraId="4D23671D" w14:textId="6B4EE616">
      <w:pPr>
        <w:numPr>
          <w:ilvl w:val="1"/>
          <w:numId w:val="7"/>
        </w:numPr>
        <w:shd w:val="clear" w:color="auto" w:fill="FFFFFF"/>
        <w:spacing w:after="120"/>
      </w:pPr>
      <w:r w:rsidRPr="00CA5A9C">
        <w:t>1 attorney hours at $</w:t>
      </w:r>
      <w:r w:rsidRPr="00CA5A9C" w:rsidR="005E0C17">
        <w:t>115.75</w:t>
      </w:r>
      <w:r w:rsidRPr="00CA5A9C">
        <w:t>/hour + 1 engineer hours at $</w:t>
      </w:r>
      <w:r w:rsidRPr="00CA5A9C" w:rsidR="005E0C17">
        <w:t>98.41</w:t>
      </w:r>
      <w:r w:rsidRPr="00CA5A9C">
        <w:t>/hour = $</w:t>
      </w:r>
      <w:r w:rsidRPr="00CA5A9C" w:rsidR="008F0D7C">
        <w:t>214</w:t>
      </w:r>
      <w:r w:rsidRPr="00CA5A9C" w:rsidR="00AC4C7A">
        <w:t xml:space="preserve"> </w:t>
      </w:r>
      <w:r w:rsidRPr="00CA5A9C">
        <w:t>x 8 (10 x 80%) subsequent applications = $</w:t>
      </w:r>
      <w:r w:rsidRPr="00CA5A9C" w:rsidR="003A302E">
        <w:t>1,712</w:t>
      </w:r>
      <w:r w:rsidRPr="00CA5A9C">
        <w:t xml:space="preserve"> for subsequent applications</w:t>
      </w:r>
    </w:p>
    <w:p w:rsidR="003D28CB" w:rsidRPr="00CA5A9C" w:rsidP="00165D95" w14:paraId="6237A3BE" w14:textId="2C6E530B">
      <w:pPr>
        <w:numPr>
          <w:ilvl w:val="1"/>
          <w:numId w:val="7"/>
        </w:numPr>
        <w:shd w:val="clear" w:color="auto" w:fill="FFFFFF"/>
        <w:spacing w:after="120"/>
      </w:pPr>
      <w:r w:rsidRPr="00CA5A9C">
        <w:t>$</w:t>
      </w:r>
      <w:r w:rsidRPr="00CA5A9C" w:rsidR="003A302E">
        <w:t>1,644</w:t>
      </w:r>
      <w:r w:rsidRPr="00CA5A9C">
        <w:t xml:space="preserve"> + $</w:t>
      </w:r>
      <w:r w:rsidRPr="00CA5A9C" w:rsidR="003A302E">
        <w:t>1,712</w:t>
      </w:r>
      <w:r w:rsidRPr="00CA5A9C">
        <w:t xml:space="preserve"> = $</w:t>
      </w:r>
      <w:r w:rsidRPr="00CA5A9C" w:rsidR="00144846">
        <w:t>3,356</w:t>
      </w:r>
      <w:r w:rsidRPr="00CA5A9C">
        <w:t>/10 responses = approximately $</w:t>
      </w:r>
      <w:r w:rsidRPr="00CA5A9C" w:rsidR="00144846">
        <w:t>336</w:t>
      </w:r>
      <w:r w:rsidRPr="00CA5A9C" w:rsidR="00932146">
        <w:t xml:space="preserve"> </w:t>
      </w:r>
      <w:r w:rsidRPr="00CA5A9C">
        <w:t xml:space="preserve">annual </w:t>
      </w:r>
      <w:r w:rsidRPr="00CA5A9C" w:rsidR="00144846">
        <w:t xml:space="preserve">cost </w:t>
      </w:r>
      <w:r w:rsidRPr="00CA5A9C">
        <w:t>per response</w:t>
      </w:r>
    </w:p>
    <w:p w:rsidR="003D28CB" w:rsidRPr="00CA5A9C" w:rsidP="00165D95" w14:paraId="0B91928F" w14:textId="57C141F7">
      <w:pPr>
        <w:numPr>
          <w:ilvl w:val="1"/>
          <w:numId w:val="7"/>
        </w:numPr>
        <w:shd w:val="clear" w:color="auto" w:fill="FFFFFF"/>
        <w:spacing w:after="120"/>
      </w:pPr>
      <w:r w:rsidRPr="00CA5A9C">
        <w:t>$</w:t>
      </w:r>
      <w:r w:rsidRPr="00CA5A9C" w:rsidR="00144846">
        <w:t>336</w:t>
      </w:r>
      <w:r w:rsidRPr="00CA5A9C" w:rsidR="00B778A3">
        <w:t xml:space="preserve"> </w:t>
      </w:r>
      <w:r w:rsidRPr="00CA5A9C">
        <w:t>annual cost per response x 5 responses per respondent = $</w:t>
      </w:r>
      <w:r w:rsidRPr="00CA5A9C" w:rsidR="0025427A">
        <w:t>1,680</w:t>
      </w:r>
    </w:p>
    <w:p w:rsidR="003D28CB" w:rsidRPr="00CA5A9C" w:rsidP="00165D95" w14:paraId="6AB025F4" w14:textId="2C0C96E5">
      <w:pPr>
        <w:numPr>
          <w:ilvl w:val="0"/>
          <w:numId w:val="34"/>
        </w:numPr>
        <w:shd w:val="clear" w:color="auto" w:fill="FFFFFF"/>
        <w:spacing w:after="120"/>
      </w:pPr>
      <w:r w:rsidRPr="00CA5A9C">
        <w:t>Total In-House Cost to Respondents:  $</w:t>
      </w:r>
      <w:r w:rsidRPr="00CA5A9C" w:rsidR="0025427A">
        <w:t>3,36</w:t>
      </w:r>
      <w:r w:rsidRPr="00CA5A9C" w:rsidR="00D51974">
        <w:t>0</w:t>
      </w:r>
      <w:r w:rsidRPr="00CA5A9C">
        <w:t xml:space="preserve"> </w:t>
      </w:r>
    </w:p>
    <w:p w:rsidR="003D28CB" w:rsidP="00165D95" w14:paraId="02ACEFB7" w14:textId="4304EE2D">
      <w:pPr>
        <w:numPr>
          <w:ilvl w:val="0"/>
          <w:numId w:val="29"/>
        </w:numPr>
        <w:shd w:val="clear" w:color="auto" w:fill="FFFFFF"/>
        <w:spacing w:after="120"/>
      </w:pPr>
      <w:r w:rsidRPr="00CA5A9C">
        <w:t>Based on $</w:t>
      </w:r>
      <w:r w:rsidRPr="00CA5A9C" w:rsidR="0025427A">
        <w:t>336</w:t>
      </w:r>
      <w:r w:rsidRPr="00CA5A9C" w:rsidR="00B778A3">
        <w:t xml:space="preserve"> </w:t>
      </w:r>
      <w:r w:rsidRPr="00CA5A9C">
        <w:t>per application x 10 responses = $</w:t>
      </w:r>
      <w:r w:rsidRPr="00CA5A9C" w:rsidR="00D51974">
        <w:t>3,360</w:t>
      </w:r>
      <w:r w:rsidRPr="00CA5A9C">
        <w:t xml:space="preserve"> annually</w:t>
      </w:r>
    </w:p>
    <w:p w:rsidR="008104E2" w:rsidRPr="00CA5A9C" w:rsidP="008104E2" w14:paraId="7BFBA2FB" w14:textId="77777777">
      <w:pPr>
        <w:shd w:val="clear" w:color="auto" w:fill="FFFFFF"/>
        <w:spacing w:after="120"/>
        <w:ind w:left="720"/>
      </w:pPr>
    </w:p>
    <w:p w:rsidR="00EB4106" w:rsidRPr="00387173" w:rsidP="00C6171C" w14:paraId="528AF692" w14:textId="77777777">
      <w:pPr>
        <w:tabs>
          <w:tab w:val="num" w:pos="720"/>
        </w:tabs>
        <w:ind w:left="720" w:hanging="360"/>
      </w:pPr>
    </w:p>
    <w:p w:rsidR="00D461C8" w:rsidRPr="00D54A9F" w:rsidP="00165D95" w14:paraId="55248D8E" w14:textId="77777777">
      <w:pPr>
        <w:pStyle w:val="ListParagraph"/>
        <w:numPr>
          <w:ilvl w:val="0"/>
          <w:numId w:val="14"/>
        </w:numPr>
        <w:shd w:val="clear" w:color="auto" w:fill="FFFFFF"/>
        <w:tabs>
          <w:tab w:val="left" w:pos="360"/>
        </w:tabs>
      </w:pPr>
      <w:r w:rsidRPr="00EF79AE">
        <w:rPr>
          <w:spacing w:val="1"/>
        </w:rPr>
        <w:t xml:space="preserve">The following represents the Commission’s estimate of the annual </w:t>
      </w:r>
      <w:r>
        <w:rPr>
          <w:spacing w:val="1"/>
        </w:rPr>
        <w:t xml:space="preserve">cost burden to respondents </w:t>
      </w:r>
      <w:r w:rsidRPr="00EF79AE">
        <w:rPr>
          <w:spacing w:val="1"/>
        </w:rPr>
        <w:t xml:space="preserve">from the collection </w:t>
      </w:r>
      <w:r w:rsidRPr="00D54A9F">
        <w:t>of information:</w:t>
      </w:r>
      <w:r>
        <w:t xml:space="preserve"> </w:t>
      </w:r>
    </w:p>
    <w:p w:rsidR="00D461C8" w:rsidRPr="00DC5C23" w:rsidP="00C6171C" w14:paraId="7657747F" w14:textId="77777777">
      <w:pPr>
        <w:shd w:val="clear" w:color="auto" w:fill="FFFFFF"/>
        <w:tabs>
          <w:tab w:val="left" w:pos="360"/>
        </w:tabs>
        <w:ind w:left="360"/>
        <w:rPr>
          <w:spacing w:val="5"/>
        </w:rPr>
      </w:pPr>
    </w:p>
    <w:p w:rsidR="00D461C8" w:rsidRPr="005D6CF2" w:rsidP="00C6171C" w14:paraId="141D2C44" w14:textId="27EE17CB">
      <w:pPr>
        <w:pStyle w:val="BodyText"/>
        <w:spacing w:after="120"/>
        <w:ind w:left="360"/>
        <w:jc w:val="left"/>
        <w:rPr>
          <w:sz w:val="22"/>
        </w:rPr>
      </w:pPr>
      <w:r w:rsidRPr="00445134">
        <w:rPr>
          <w:sz w:val="22"/>
        </w:rPr>
        <w:t xml:space="preserve">Estimates of annualized costs to respondents for the hour burdens for providing </w:t>
      </w:r>
      <w:r>
        <w:rPr>
          <w:sz w:val="22"/>
        </w:rPr>
        <w:t>technology discontinuance</w:t>
      </w:r>
      <w:r w:rsidRPr="00445134">
        <w:rPr>
          <w:sz w:val="22"/>
        </w:rPr>
        <w:t xml:space="preserve"> applications</w:t>
      </w:r>
      <w:r>
        <w:rPr>
          <w:sz w:val="22"/>
        </w:rPr>
        <w:t xml:space="preserve"> under the adequate replacement test</w:t>
      </w:r>
      <w:r w:rsidRPr="00445134">
        <w:rPr>
          <w:sz w:val="22"/>
        </w:rPr>
        <w:t xml:space="preserve">:    </w:t>
      </w:r>
    </w:p>
    <w:p w:rsidR="00D461C8" w:rsidRPr="006F1A10" w:rsidP="00165D95" w14:paraId="3E37F78F" w14:textId="1C68122A">
      <w:pPr>
        <w:numPr>
          <w:ilvl w:val="0"/>
          <w:numId w:val="17"/>
        </w:numPr>
        <w:shd w:val="clear" w:color="auto" w:fill="FFFFFF"/>
        <w:spacing w:after="120"/>
      </w:pPr>
      <w:bookmarkStart w:id="2" w:name="_Hlk512403812"/>
      <w:r w:rsidRPr="006F1A10">
        <w:rPr>
          <w:bCs/>
        </w:rPr>
        <w:t>The Commission makes the following estimate for external costs for the first applications or responses of mid</w:t>
      </w:r>
      <w:r w:rsidR="002D4C3A">
        <w:rPr>
          <w:bCs/>
        </w:rPr>
        <w:t>-</w:t>
      </w:r>
      <w:r w:rsidRPr="006F1A10">
        <w:rPr>
          <w:bCs/>
        </w:rPr>
        <w:t xml:space="preserve"> to large wireline </w:t>
      </w:r>
      <w:bookmarkEnd w:id="2"/>
      <w:r>
        <w:rPr>
          <w:bCs/>
        </w:rPr>
        <w:t>carriers</w:t>
      </w:r>
      <w:r w:rsidRPr="006F1A10">
        <w:rPr>
          <w:bCs/>
        </w:rPr>
        <w:t xml:space="preserve">. </w:t>
      </w:r>
      <w:r w:rsidR="002D4C3A">
        <w:rPr>
          <w:bCs/>
        </w:rPr>
        <w:t xml:space="preserve"> </w:t>
      </w:r>
      <w:r w:rsidRPr="006F1A10">
        <w:rPr>
          <w:bCs/>
        </w:rPr>
        <w:t>Those costs would not be repeated for future applications.  Therefore, we estimate $27,900 in one-time costs</w:t>
      </w:r>
      <w:r w:rsidR="002D4C3A">
        <w:rPr>
          <w:bCs/>
        </w:rPr>
        <w:t>,</w:t>
      </w:r>
      <w:r w:rsidRPr="006F1A10">
        <w:rPr>
          <w:bCs/>
        </w:rPr>
        <w:t xml:space="preserve"> but averaged over five applications (thus reducing the cost per application to $5,580) and only applied to half of respondents, making an approximate burden per response for external costs of $2,790</w:t>
      </w:r>
      <w:r w:rsidR="00C917DD">
        <w:rPr>
          <w:bCs/>
        </w:rPr>
        <w:t>.</w:t>
      </w:r>
    </w:p>
    <w:p w:rsidR="00D461C8" w:rsidRPr="006F1A10" w:rsidP="00C6171C" w14:paraId="0420EE09" w14:textId="77777777">
      <w:pPr>
        <w:numPr>
          <w:ilvl w:val="1"/>
          <w:numId w:val="17"/>
        </w:numPr>
        <w:shd w:val="clear" w:color="auto" w:fill="FFFFFF"/>
        <w:spacing w:after="120"/>
        <w:ind w:left="1080"/>
      </w:pPr>
      <w:r w:rsidRPr="006F1A10">
        <w:rPr>
          <w:bCs/>
          <w:i/>
        </w:rPr>
        <w:t xml:space="preserve">Equipment &amp; Implementation Costs Per Respondent </w:t>
      </w:r>
      <w:r w:rsidRPr="006F1A10">
        <w:rPr>
          <w:bCs/>
        </w:rPr>
        <w:t xml:space="preserve">= $7,500 </w:t>
      </w:r>
    </w:p>
    <w:p w:rsidR="00D461C8" w:rsidRPr="006F1A10" w:rsidP="00C6171C" w14:paraId="7E5894E0" w14:textId="33191F26">
      <w:pPr>
        <w:widowControl/>
        <w:numPr>
          <w:ilvl w:val="2"/>
          <w:numId w:val="18"/>
        </w:numPr>
        <w:autoSpaceDE/>
        <w:autoSpaceDN/>
        <w:adjustRightInd/>
        <w:spacing w:after="120"/>
        <w:ind w:left="1440"/>
        <w:rPr>
          <w:bCs/>
          <w:i/>
        </w:rPr>
      </w:pPr>
      <w:r w:rsidRPr="006F1A10">
        <w:t xml:space="preserve">100 measurement devices x $75 per device = $7,500 cost per respondent to include shipping and other associated implementation costs.  This includes residential and enterprise testing.  We assume that </w:t>
      </w:r>
      <w:r w:rsidR="002D4C3A">
        <w:t>r</w:t>
      </w:r>
      <w:r w:rsidRPr="006F1A10">
        <w:t>espondents will re-use or re-deploy these devices and reduce total costs over multiple transitions.</w:t>
      </w:r>
    </w:p>
    <w:p w:rsidR="00D461C8" w:rsidRPr="006F1A10" w:rsidP="00C6171C" w14:paraId="27544BC3" w14:textId="65CCCC3E">
      <w:pPr>
        <w:widowControl/>
        <w:numPr>
          <w:ilvl w:val="2"/>
          <w:numId w:val="18"/>
        </w:numPr>
        <w:autoSpaceDE/>
        <w:autoSpaceDN/>
        <w:adjustRightInd/>
        <w:spacing w:after="120"/>
        <w:ind w:left="1440"/>
        <w:rPr>
          <w:bCs/>
          <w:i/>
        </w:rPr>
      </w:pPr>
      <w:r w:rsidRPr="006F1A10">
        <w:t>Annualized costs are not applicable as the testing is for 1 month</w:t>
      </w:r>
      <w:r w:rsidR="00D27A54">
        <w:t>.</w:t>
      </w:r>
    </w:p>
    <w:p w:rsidR="00D461C8" w:rsidRPr="006F1A10" w:rsidP="00165D95" w14:paraId="67EB5161" w14:textId="77777777">
      <w:pPr>
        <w:numPr>
          <w:ilvl w:val="1"/>
          <w:numId w:val="17"/>
        </w:numPr>
        <w:shd w:val="clear" w:color="auto" w:fill="FFFFFF"/>
        <w:spacing w:after="120"/>
        <w:ind w:left="1080"/>
        <w:rPr>
          <w:bCs/>
          <w:i/>
        </w:rPr>
      </w:pPr>
      <w:r w:rsidRPr="006F1A10">
        <w:rPr>
          <w:bCs/>
          <w:i/>
        </w:rPr>
        <w:t>Operations and Management Costs Per Respondent</w:t>
      </w:r>
      <w:r w:rsidRPr="006F1A10">
        <w:rPr>
          <w:bCs/>
        </w:rPr>
        <w:t xml:space="preserve"> = $20,400</w:t>
      </w:r>
    </w:p>
    <w:p w:rsidR="00D461C8" w:rsidP="00C6171C" w14:paraId="499DD266" w14:textId="7CC465C0">
      <w:pPr>
        <w:widowControl/>
        <w:numPr>
          <w:ilvl w:val="2"/>
          <w:numId w:val="18"/>
        </w:numPr>
        <w:autoSpaceDE/>
        <w:autoSpaceDN/>
        <w:adjustRightInd/>
        <w:spacing w:after="120"/>
        <w:ind w:left="1440"/>
      </w:pPr>
      <w:r w:rsidRPr="006F1A10">
        <w:t xml:space="preserve">$14,400 server lease costs + $6,000 consumer panel maintenance costs = $20,400 costs per respondent.  We assume these costs will be spread across several responses by each </w:t>
      </w:r>
      <w:r w:rsidR="00D27A54">
        <w:t>r</w:t>
      </w:r>
      <w:r w:rsidRPr="006F1A10">
        <w:t xml:space="preserve">espondent. </w:t>
      </w:r>
    </w:p>
    <w:p w:rsidR="00D461C8" w:rsidRPr="006F1A10" w:rsidP="00C6171C" w14:paraId="22CE8331" w14:textId="77777777">
      <w:pPr>
        <w:widowControl/>
        <w:autoSpaceDE/>
        <w:autoSpaceDN/>
        <w:adjustRightInd/>
        <w:spacing w:after="120"/>
        <w:ind w:left="360"/>
        <w:rPr>
          <w:b/>
        </w:rPr>
      </w:pPr>
      <w:r w:rsidRPr="006F1A10">
        <w:rPr>
          <w:b/>
        </w:rPr>
        <w:t>Total External Costs:  $7,500 + 20,400 = $27,900</w:t>
      </w:r>
    </w:p>
    <w:p w:rsidR="00D461C8" w:rsidP="00C6171C" w14:paraId="678BA246" w14:textId="456CA74C">
      <w:pPr>
        <w:pStyle w:val="BodyText"/>
        <w:spacing w:after="120"/>
        <w:ind w:left="360"/>
        <w:jc w:val="left"/>
      </w:pPr>
      <w:r w:rsidRPr="00445134">
        <w:rPr>
          <w:sz w:val="22"/>
        </w:rPr>
        <w:t xml:space="preserve">Estimates of annualized costs to respondents for the hour burdens for providing </w:t>
      </w:r>
      <w:r>
        <w:t xml:space="preserve">all other types </w:t>
      </w:r>
      <w:r>
        <w:rPr>
          <w:sz w:val="22"/>
        </w:rPr>
        <w:t>discontinuance</w:t>
      </w:r>
      <w:r w:rsidRPr="00445134">
        <w:rPr>
          <w:sz w:val="22"/>
        </w:rPr>
        <w:t xml:space="preserve"> applications:</w:t>
      </w:r>
      <w:r>
        <w:t xml:space="preserve">  None</w:t>
      </w:r>
      <w:r w:rsidR="00D27A54">
        <w:t>.</w:t>
      </w:r>
    </w:p>
    <w:p w:rsidR="00D461C8" w:rsidP="00165D95" w14:paraId="72DD4F76" w14:textId="77777777">
      <w:pPr>
        <w:ind w:left="720" w:hanging="360"/>
        <w:rPr>
          <w:spacing w:val="-3"/>
          <w:shd w:val="clear" w:color="auto" w:fill="FFFFFF"/>
        </w:rPr>
      </w:pPr>
    </w:p>
    <w:p w:rsidR="00D461C8" w:rsidRPr="0052658C" w:rsidP="00165D95" w14:paraId="2F3E619F" w14:textId="64739FC0">
      <w:pPr>
        <w:ind w:left="720"/>
        <w:rPr>
          <w:spacing w:val="-3"/>
          <w:shd w:val="clear" w:color="auto" w:fill="FFFFFF"/>
        </w:rPr>
      </w:pPr>
      <w:r w:rsidRPr="0052658C">
        <w:rPr>
          <w:spacing w:val="-3"/>
          <w:shd w:val="clear" w:color="auto" w:fill="FFFFFF"/>
        </w:rPr>
        <w:t>(a)</w:t>
      </w:r>
      <w:r w:rsidRPr="0052658C">
        <w:rPr>
          <w:spacing w:val="-3"/>
          <w:shd w:val="clear" w:color="auto" w:fill="FFFFFF"/>
        </w:rPr>
        <w:tab/>
      </w:r>
      <w:r w:rsidRPr="0052658C">
        <w:rPr>
          <w:spacing w:val="-3"/>
          <w:u w:val="single"/>
          <w:shd w:val="clear" w:color="auto" w:fill="FFFFFF"/>
        </w:rPr>
        <w:t>Total annualized capital/startup costs</w:t>
      </w:r>
      <w:r w:rsidRPr="0052658C">
        <w:rPr>
          <w:spacing w:val="-3"/>
          <w:shd w:val="clear" w:color="auto" w:fill="FFFFFF"/>
        </w:rPr>
        <w:t xml:space="preserve">: </w:t>
      </w:r>
      <w:r w:rsidR="00D27A54">
        <w:rPr>
          <w:spacing w:val="-3"/>
          <w:shd w:val="clear" w:color="auto" w:fill="FFFFFF"/>
        </w:rPr>
        <w:t xml:space="preserve"> </w:t>
      </w:r>
      <w:r w:rsidRPr="0052658C">
        <w:rPr>
          <w:spacing w:val="-3"/>
          <w:shd w:val="clear" w:color="auto" w:fill="FFFFFF"/>
        </w:rPr>
        <w:t>$0.00</w:t>
      </w:r>
    </w:p>
    <w:p w:rsidR="00D461C8" w:rsidRPr="0052658C" w:rsidP="00165D95" w14:paraId="0733DF11" w14:textId="77777777">
      <w:pPr>
        <w:ind w:left="720" w:hanging="360"/>
        <w:rPr>
          <w:spacing w:val="-3"/>
          <w:shd w:val="clear" w:color="auto" w:fill="FFFFFF"/>
        </w:rPr>
      </w:pPr>
    </w:p>
    <w:p w:rsidR="00D461C8" w:rsidP="00165D95" w14:paraId="6C013B88" w14:textId="3B5B96FA">
      <w:pPr>
        <w:ind w:left="720"/>
        <w:rPr>
          <w:spacing w:val="-3"/>
          <w:shd w:val="clear" w:color="auto" w:fill="FFFFFF"/>
        </w:rPr>
      </w:pPr>
      <w:r w:rsidRPr="0052658C">
        <w:rPr>
          <w:spacing w:val="-3"/>
          <w:shd w:val="clear" w:color="auto" w:fill="FFFFFF"/>
        </w:rPr>
        <w:t>(b)</w:t>
      </w:r>
      <w:r w:rsidRPr="0052658C">
        <w:rPr>
          <w:spacing w:val="-3"/>
          <w:shd w:val="clear" w:color="auto" w:fill="FFFFFF"/>
        </w:rPr>
        <w:tab/>
      </w:r>
      <w:r w:rsidRPr="0052658C">
        <w:rPr>
          <w:spacing w:val="-3"/>
          <w:u w:val="single"/>
          <w:shd w:val="clear" w:color="auto" w:fill="FFFFFF"/>
        </w:rPr>
        <w:t>Total annualized costs (O&amp;M)</w:t>
      </w:r>
      <w:r w:rsidRPr="0052658C">
        <w:rPr>
          <w:spacing w:val="-3"/>
          <w:shd w:val="clear" w:color="auto" w:fill="FFFFFF"/>
        </w:rPr>
        <w:t>:</w:t>
      </w:r>
      <w:r w:rsidR="00D27A54">
        <w:rPr>
          <w:spacing w:val="-3"/>
          <w:shd w:val="clear" w:color="auto" w:fill="FFFFFF"/>
        </w:rPr>
        <w:t xml:space="preserve"> </w:t>
      </w:r>
      <w:r w:rsidRPr="0052658C">
        <w:rPr>
          <w:spacing w:val="-3"/>
          <w:shd w:val="clear" w:color="auto" w:fill="FFFFFF"/>
        </w:rPr>
        <w:t xml:space="preserve"> $</w:t>
      </w:r>
      <w:r>
        <w:rPr>
          <w:spacing w:val="-3"/>
          <w:shd w:val="clear" w:color="auto" w:fill="FFFFFF"/>
        </w:rPr>
        <w:t>0.00</w:t>
      </w:r>
    </w:p>
    <w:p w:rsidR="00D461C8" w:rsidRPr="0052658C" w:rsidP="00165D95" w14:paraId="0655BEA1" w14:textId="77777777">
      <w:pPr>
        <w:ind w:left="720" w:hanging="360"/>
        <w:rPr>
          <w:spacing w:val="-3"/>
          <w:shd w:val="clear" w:color="auto" w:fill="FFFFFF"/>
        </w:rPr>
      </w:pPr>
    </w:p>
    <w:p w:rsidR="00D461C8" w:rsidRPr="009F2D3E" w:rsidP="00165D95" w14:paraId="227EE175" w14:textId="24A2CB5B">
      <w:pPr>
        <w:pStyle w:val="ListParagraph"/>
        <w:numPr>
          <w:ilvl w:val="0"/>
          <w:numId w:val="44"/>
        </w:numPr>
        <w:rPr>
          <w:spacing w:val="-3"/>
          <w:shd w:val="clear" w:color="auto" w:fill="FFFFFF"/>
        </w:rPr>
      </w:pPr>
      <w:r w:rsidRPr="00EF79AE">
        <w:rPr>
          <w:spacing w:val="-3"/>
          <w:u w:val="single"/>
          <w:shd w:val="clear" w:color="auto" w:fill="FFFFFF"/>
        </w:rPr>
        <w:t>Total annualized cost requested</w:t>
      </w:r>
      <w:r w:rsidRPr="00EF79AE">
        <w:rPr>
          <w:spacing w:val="-3"/>
          <w:shd w:val="clear" w:color="auto" w:fill="FFFFFF"/>
        </w:rPr>
        <w:t xml:space="preserve">: </w:t>
      </w:r>
      <w:r w:rsidR="00D27A54">
        <w:rPr>
          <w:spacing w:val="-3"/>
          <w:shd w:val="clear" w:color="auto" w:fill="FFFFFF"/>
        </w:rPr>
        <w:t xml:space="preserve"> </w:t>
      </w:r>
      <w:r w:rsidRPr="00EF79AE">
        <w:rPr>
          <w:spacing w:val="-3"/>
          <w:shd w:val="clear" w:color="auto" w:fill="FFFFFF"/>
        </w:rPr>
        <w:t xml:space="preserve">$0.00 </w:t>
      </w:r>
    </w:p>
    <w:p w:rsidR="00D461C8" w:rsidP="00C6171C" w14:paraId="789C1D77" w14:textId="77777777">
      <w:pPr>
        <w:ind w:left="360"/>
      </w:pPr>
    </w:p>
    <w:p w:rsidR="00D461C8" w:rsidP="00165D95" w14:paraId="182367E0" w14:textId="158060ED">
      <w:pPr>
        <w:pStyle w:val="ListParagraph"/>
        <w:widowControl/>
        <w:numPr>
          <w:ilvl w:val="0"/>
          <w:numId w:val="14"/>
        </w:numPr>
        <w:shd w:val="clear" w:color="auto" w:fill="FFFFFF"/>
        <w:tabs>
          <w:tab w:val="left" w:pos="360"/>
        </w:tabs>
        <w:rPr>
          <w:bCs/>
        </w:rPr>
      </w:pPr>
      <w:r>
        <w:t xml:space="preserve">The estimates listed here are related to technology transition discontinuance applications seeking streamlined treatment under the adequate replacement test and the existing estimates regarding all other Section 214 applications.  </w:t>
      </w:r>
      <w:r w:rsidRPr="003103E2">
        <w:rPr>
          <w:bCs/>
        </w:rPr>
        <w:t xml:space="preserve">Estimated annual cost to the Federal government is </w:t>
      </w:r>
      <w:r>
        <w:rPr>
          <w:b/>
        </w:rPr>
        <w:t>$</w:t>
      </w:r>
      <w:r w:rsidRPr="00B10BC9" w:rsidR="00017FBA">
        <w:rPr>
          <w:b/>
        </w:rPr>
        <w:t>195,784</w:t>
      </w:r>
      <w:r>
        <w:rPr>
          <w:bCs/>
        </w:rPr>
        <w:t xml:space="preserve"> </w:t>
      </w:r>
      <w:r w:rsidRPr="003103E2">
        <w:rPr>
          <w:bCs/>
        </w:rPr>
        <w:t xml:space="preserve">based on the current requirements and is </w:t>
      </w:r>
      <w:r>
        <w:rPr>
          <w:bCs/>
        </w:rPr>
        <w:t xml:space="preserve">estimated </w:t>
      </w:r>
      <w:r w:rsidRPr="003103E2">
        <w:rPr>
          <w:bCs/>
        </w:rPr>
        <w:t>as follows:</w:t>
      </w:r>
    </w:p>
    <w:p w:rsidR="00D461C8" w:rsidP="00165D95" w14:paraId="2154C9C7" w14:textId="77777777">
      <w:pPr>
        <w:pStyle w:val="ListParagraph"/>
        <w:shd w:val="clear" w:color="auto" w:fill="FFFFFF"/>
        <w:tabs>
          <w:tab w:val="left" w:pos="360"/>
        </w:tabs>
        <w:ind w:left="360"/>
        <w:rPr>
          <w:bCs/>
        </w:rPr>
      </w:pPr>
    </w:p>
    <w:p w:rsidR="00D461C8" w:rsidP="00165D95" w14:paraId="4CCDA31F" w14:textId="4BB025A4">
      <w:pPr>
        <w:shd w:val="clear" w:color="auto" w:fill="FFFFFF"/>
        <w:spacing w:after="120"/>
        <w:ind w:left="360"/>
      </w:pPr>
      <w:r w:rsidRPr="00B10BC9">
        <w:t>We will use FCC engineers (equivalent to an average of federal GS10-14, step 5, plus 30 percent overhead ($</w:t>
      </w:r>
      <w:r w:rsidRPr="00B10BC9" w:rsidR="0090794B">
        <w:t>55.90</w:t>
      </w:r>
      <w:r w:rsidRPr="00B10BC9">
        <w:t>/hour</w:t>
      </w:r>
      <w:r>
        <w:rPr>
          <w:rStyle w:val="FootnoteReference"/>
        </w:rPr>
        <w:footnoteReference w:id="4"/>
      </w:r>
      <w:r w:rsidRPr="00B10BC9">
        <w:t xml:space="preserve"> x 1.3 = </w:t>
      </w:r>
      <w:r w:rsidRPr="00B10BC9" w:rsidR="0090794B">
        <w:t>$72.67</w:t>
      </w:r>
      <w:r w:rsidRPr="00B10BC9">
        <w:t>) and attorney advisors (equivalent to federal GS13-15, step 5, plus 30 percent overhead; including locality pay ($</w:t>
      </w:r>
      <w:r w:rsidRPr="00B10BC9" w:rsidR="0090794B">
        <w:t>76.27</w:t>
      </w:r>
      <w:r w:rsidRPr="00B10BC9">
        <w:t>/hour</w:t>
      </w:r>
      <w:r>
        <w:rPr>
          <w:rStyle w:val="FootnoteReference"/>
        </w:rPr>
        <w:footnoteReference w:id="5"/>
      </w:r>
      <w:r w:rsidRPr="00B10BC9">
        <w:t xml:space="preserve"> x 1.3 = $</w:t>
      </w:r>
      <w:r w:rsidRPr="00B10BC9" w:rsidR="0090794B">
        <w:t>99.15</w:t>
      </w:r>
      <w:r w:rsidRPr="00B10BC9">
        <w:t>/hour)) for these applications.</w:t>
      </w:r>
    </w:p>
    <w:p w:rsidR="008104E2" w:rsidRPr="00B10BC9" w:rsidP="00165D95" w14:paraId="1F49A45B" w14:textId="77777777">
      <w:pPr>
        <w:shd w:val="clear" w:color="auto" w:fill="FFFFFF"/>
        <w:spacing w:after="120"/>
        <w:ind w:left="360"/>
      </w:pPr>
    </w:p>
    <w:p w:rsidR="00D461C8" w:rsidRPr="00B10BC9" w:rsidP="00165D95" w14:paraId="07F7AF36" w14:textId="77777777">
      <w:pPr>
        <w:shd w:val="clear" w:color="auto" w:fill="FFFFFF"/>
        <w:spacing w:after="120"/>
        <w:ind w:left="360"/>
        <w:rPr>
          <w:b/>
          <w:bCs/>
        </w:rPr>
      </w:pPr>
      <w:r w:rsidRPr="00B10BC9">
        <w:rPr>
          <w:b/>
          <w:bCs/>
        </w:rPr>
        <w:t>Technology Transition Discontinuance Applications Seeking Streamlined Treatment Under the Adequate Replacement Test:</w:t>
      </w:r>
    </w:p>
    <w:p w:rsidR="00D461C8" w:rsidRPr="00B10BC9" w:rsidP="00165D95" w14:paraId="44096104" w14:textId="77777777">
      <w:pPr>
        <w:numPr>
          <w:ilvl w:val="1"/>
          <w:numId w:val="14"/>
        </w:numPr>
        <w:shd w:val="clear" w:color="auto" w:fill="FFFFFF"/>
        <w:spacing w:after="120"/>
      </w:pPr>
      <w:r w:rsidRPr="00B10BC9">
        <w:t xml:space="preserve">Overall, we estimate the average hours per response is 42 hours. </w:t>
      </w:r>
    </w:p>
    <w:p w:rsidR="00D461C8" w:rsidRPr="00B10BC9" w:rsidP="00165D95" w14:paraId="36DBAB59" w14:textId="7294E363">
      <w:pPr>
        <w:numPr>
          <w:ilvl w:val="2"/>
          <w:numId w:val="14"/>
        </w:numPr>
        <w:shd w:val="clear" w:color="auto" w:fill="FFFFFF"/>
        <w:spacing w:after="120"/>
      </w:pPr>
      <w:r w:rsidRPr="00B10BC9">
        <w:t>2 engineer hours at $</w:t>
      </w:r>
      <w:r w:rsidRPr="00B10BC9" w:rsidR="00680C28">
        <w:t>72.67</w:t>
      </w:r>
      <w:r w:rsidRPr="00B10BC9">
        <w:t>/hour + 40 attorney hours at $</w:t>
      </w:r>
      <w:r w:rsidRPr="00B10BC9" w:rsidR="00301AA7">
        <w:t>99.15</w:t>
      </w:r>
      <w:r w:rsidRPr="00B10BC9">
        <w:t>/hour = $</w:t>
      </w:r>
      <w:r w:rsidRPr="00B10BC9" w:rsidR="005D6DCC">
        <w:t>4,111</w:t>
      </w:r>
      <w:r w:rsidRPr="00B10BC9">
        <w:t xml:space="preserve"> per application </w:t>
      </w:r>
    </w:p>
    <w:p w:rsidR="00D461C8" w:rsidRPr="00B10BC9" w:rsidP="00165D95" w14:paraId="24494775" w14:textId="461B4329">
      <w:pPr>
        <w:numPr>
          <w:ilvl w:val="1"/>
          <w:numId w:val="14"/>
        </w:numPr>
        <w:shd w:val="clear" w:color="auto" w:fill="FFFFFF"/>
        <w:spacing w:after="120"/>
      </w:pPr>
      <w:r w:rsidRPr="00B10BC9">
        <w:t>Total Annual Hour Burden:  420</w:t>
      </w:r>
    </w:p>
    <w:p w:rsidR="00D461C8" w:rsidRPr="00B10BC9" w:rsidP="00165D95" w14:paraId="2A4709FA" w14:textId="1EEC5AD5">
      <w:pPr>
        <w:numPr>
          <w:ilvl w:val="2"/>
          <w:numId w:val="14"/>
        </w:numPr>
        <w:shd w:val="clear" w:color="auto" w:fill="FFFFFF"/>
        <w:spacing w:after="120"/>
      </w:pPr>
      <w:r w:rsidRPr="00B10BC9">
        <w:t>Based on 42 hours per response x 10 responses.</w:t>
      </w:r>
    </w:p>
    <w:p w:rsidR="00D461C8" w:rsidRPr="00B10BC9" w:rsidP="00165D95" w14:paraId="025697B0" w14:textId="54E43F28">
      <w:pPr>
        <w:numPr>
          <w:ilvl w:val="1"/>
          <w:numId w:val="14"/>
        </w:numPr>
        <w:shd w:val="clear" w:color="auto" w:fill="FFFFFF"/>
        <w:spacing w:after="120"/>
      </w:pPr>
      <w:r w:rsidRPr="00B10BC9">
        <w:t>Total Annual Cost:  $</w:t>
      </w:r>
      <w:r w:rsidRPr="00B10BC9" w:rsidR="00A03E9B">
        <w:t>41,110</w:t>
      </w:r>
    </w:p>
    <w:p w:rsidR="00D461C8" w:rsidRPr="00B10BC9" w:rsidP="00165D95" w14:paraId="4F05E293" w14:textId="66B38914">
      <w:pPr>
        <w:numPr>
          <w:ilvl w:val="2"/>
          <w:numId w:val="14"/>
        </w:numPr>
        <w:shd w:val="clear" w:color="auto" w:fill="FFFFFF"/>
        <w:spacing w:after="120"/>
      </w:pPr>
      <w:r w:rsidRPr="00B10BC9">
        <w:t>Based on $</w:t>
      </w:r>
      <w:r w:rsidRPr="00B10BC9" w:rsidR="00A03E9B">
        <w:t>4,111</w:t>
      </w:r>
      <w:r w:rsidRPr="00B10BC9">
        <w:t xml:space="preserve"> per response x 10 responses.</w:t>
      </w:r>
    </w:p>
    <w:p w:rsidR="00D461C8" w:rsidRPr="00B10BC9" w:rsidP="00165D95" w14:paraId="2FD1FE9E" w14:textId="77777777">
      <w:pPr>
        <w:shd w:val="clear" w:color="auto" w:fill="FFFFFF"/>
        <w:spacing w:after="120"/>
        <w:ind w:left="360"/>
      </w:pPr>
      <w:r w:rsidRPr="00B10BC9">
        <w:t>All Other 214 Applications:</w:t>
      </w:r>
    </w:p>
    <w:p w:rsidR="00D461C8" w:rsidRPr="00B10BC9" w:rsidP="00165D95" w14:paraId="2621BC61" w14:textId="77777777">
      <w:pPr>
        <w:numPr>
          <w:ilvl w:val="1"/>
          <w:numId w:val="14"/>
        </w:numPr>
        <w:shd w:val="clear" w:color="auto" w:fill="FFFFFF"/>
        <w:spacing w:after="120"/>
        <w:rPr>
          <w:color w:val="auto"/>
        </w:rPr>
      </w:pPr>
      <w:r w:rsidRPr="00B10BC9">
        <w:t xml:space="preserve">Overall, we estimate the average hours per response is 20 hours. </w:t>
      </w:r>
    </w:p>
    <w:p w:rsidR="00D461C8" w:rsidRPr="00B10BC9" w:rsidP="00165D95" w14:paraId="7744ABED" w14:textId="352649CD">
      <w:pPr>
        <w:numPr>
          <w:ilvl w:val="2"/>
          <w:numId w:val="14"/>
        </w:numPr>
        <w:shd w:val="clear" w:color="auto" w:fill="FFFFFF"/>
        <w:spacing w:after="120"/>
      </w:pPr>
      <w:r w:rsidRPr="00B10BC9">
        <w:t>20 attorney hours at $</w:t>
      </w:r>
      <w:r w:rsidRPr="00B10BC9" w:rsidR="00A03E9B">
        <w:t>99.15</w:t>
      </w:r>
      <w:r w:rsidRPr="00B10BC9">
        <w:t>/hour = $</w:t>
      </w:r>
      <w:r w:rsidRPr="00B10BC9" w:rsidR="005C18A5">
        <w:t>1,983</w:t>
      </w:r>
      <w:r w:rsidRPr="00B10BC9">
        <w:t xml:space="preserve"> per application </w:t>
      </w:r>
    </w:p>
    <w:p w:rsidR="00D461C8" w:rsidRPr="00B10BC9" w:rsidP="00165D95" w14:paraId="2084A95F" w14:textId="6DFF1622">
      <w:pPr>
        <w:numPr>
          <w:ilvl w:val="1"/>
          <w:numId w:val="14"/>
        </w:numPr>
        <w:shd w:val="clear" w:color="auto" w:fill="FFFFFF"/>
        <w:spacing w:after="120"/>
      </w:pPr>
      <w:r w:rsidRPr="00B10BC9">
        <w:t>Total Annual Hour Burden:  1,560</w:t>
      </w:r>
    </w:p>
    <w:p w:rsidR="00D461C8" w:rsidRPr="00B10BC9" w:rsidP="00165D95" w14:paraId="1C62682C" w14:textId="6E010624">
      <w:pPr>
        <w:numPr>
          <w:ilvl w:val="2"/>
          <w:numId w:val="14"/>
        </w:numPr>
        <w:shd w:val="clear" w:color="auto" w:fill="FFFFFF"/>
        <w:spacing w:after="120"/>
      </w:pPr>
      <w:r w:rsidRPr="00B10BC9">
        <w:t>Based on 20 hours per response x 78 responses.</w:t>
      </w:r>
    </w:p>
    <w:p w:rsidR="00D461C8" w:rsidRPr="00B10BC9" w:rsidP="00165D95" w14:paraId="06431E7A" w14:textId="18EA1A50">
      <w:pPr>
        <w:numPr>
          <w:ilvl w:val="1"/>
          <w:numId w:val="14"/>
        </w:numPr>
        <w:shd w:val="clear" w:color="auto" w:fill="FFFFFF"/>
        <w:spacing w:after="120"/>
      </w:pPr>
      <w:r w:rsidRPr="00B10BC9">
        <w:t>Total Annual Cost:  $</w:t>
      </w:r>
      <w:r w:rsidRPr="00B10BC9" w:rsidR="002965AF">
        <w:t>154,674</w:t>
      </w:r>
    </w:p>
    <w:p w:rsidR="00D461C8" w:rsidRPr="00B10BC9" w:rsidP="00165D95" w14:paraId="57F4F487" w14:textId="6800248F">
      <w:pPr>
        <w:numPr>
          <w:ilvl w:val="2"/>
          <w:numId w:val="14"/>
        </w:numPr>
        <w:shd w:val="clear" w:color="auto" w:fill="FFFFFF"/>
        <w:spacing w:after="120"/>
      </w:pPr>
      <w:r w:rsidRPr="00B10BC9">
        <w:t>Based on $</w:t>
      </w:r>
      <w:r w:rsidRPr="00B10BC9" w:rsidR="002965AF">
        <w:t>1,983</w:t>
      </w:r>
      <w:r w:rsidRPr="00B10BC9">
        <w:t xml:space="preserve"> per response x 78 responses.</w:t>
      </w:r>
    </w:p>
    <w:p w:rsidR="00FA5653" w:rsidRPr="00B10BC9" w:rsidP="00165D95" w14:paraId="62E59F88" w14:textId="4F8CBE53">
      <w:pPr>
        <w:shd w:val="clear" w:color="auto" w:fill="FFFFFF"/>
        <w:spacing w:after="120"/>
        <w:ind w:left="360"/>
        <w:rPr>
          <w:b/>
        </w:rPr>
      </w:pPr>
      <w:r w:rsidRPr="00B10BC9">
        <w:t>The total cost to the Federal government for Section 214 applications is</w:t>
      </w:r>
      <w:r w:rsidRPr="00B10BC9">
        <w:rPr>
          <w:b/>
        </w:rPr>
        <w:t xml:space="preserve"> $</w:t>
      </w:r>
      <w:r w:rsidRPr="00B10BC9" w:rsidR="002965AF">
        <w:rPr>
          <w:b/>
        </w:rPr>
        <w:t>41,110</w:t>
      </w:r>
      <w:r w:rsidRPr="00B10BC9">
        <w:rPr>
          <w:b/>
        </w:rPr>
        <w:t xml:space="preserve"> + $</w:t>
      </w:r>
      <w:r w:rsidRPr="00B10BC9" w:rsidR="002965AF">
        <w:rPr>
          <w:b/>
        </w:rPr>
        <w:t>154,674</w:t>
      </w:r>
      <w:r w:rsidRPr="00B10BC9">
        <w:rPr>
          <w:b/>
        </w:rPr>
        <w:t xml:space="preserve"> = $</w:t>
      </w:r>
      <w:r w:rsidRPr="00B10BC9" w:rsidR="00712AE6">
        <w:rPr>
          <w:b/>
        </w:rPr>
        <w:t>195,784</w:t>
      </w:r>
      <w:r w:rsidRPr="00B10BC9">
        <w:rPr>
          <w:b/>
        </w:rPr>
        <w:t>.</w:t>
      </w:r>
    </w:p>
    <w:p w:rsidR="00D461C8" w:rsidRPr="00BB666C" w:rsidP="00BB666C" w14:paraId="4207575A" w14:textId="48CA85FD">
      <w:pPr>
        <w:pStyle w:val="BodyText"/>
        <w:numPr>
          <w:ilvl w:val="0"/>
          <w:numId w:val="14"/>
        </w:numPr>
        <w:tabs>
          <w:tab w:val="left" w:pos="360"/>
        </w:tabs>
        <w:spacing w:after="120"/>
        <w:jc w:val="left"/>
        <w:rPr>
          <w:sz w:val="22"/>
        </w:rPr>
      </w:pPr>
      <w:r w:rsidRPr="00BB666C">
        <w:rPr>
          <w:sz w:val="22"/>
        </w:rPr>
        <w:t>There are no adjustments and n</w:t>
      </w:r>
      <w:r w:rsidRPr="00BB666C">
        <w:rPr>
          <w:sz w:val="22"/>
        </w:rPr>
        <w:t xml:space="preserve">o </w:t>
      </w:r>
      <w:r w:rsidRPr="00BB666C" w:rsidR="00D26BF8">
        <w:rPr>
          <w:sz w:val="22"/>
        </w:rPr>
        <w:t xml:space="preserve">program changes </w:t>
      </w:r>
      <w:r w:rsidRPr="00BB666C" w:rsidR="0006670B">
        <w:rPr>
          <w:sz w:val="22"/>
        </w:rPr>
        <w:t xml:space="preserve">for </w:t>
      </w:r>
      <w:r w:rsidRPr="00BB666C">
        <w:rPr>
          <w:sz w:val="22"/>
        </w:rPr>
        <w:t xml:space="preserve">this collection. </w:t>
      </w:r>
    </w:p>
    <w:p w:rsidR="00D461C8" w:rsidRPr="009B07A9" w:rsidP="00165D95" w14:paraId="2EAEEC5E" w14:textId="77777777">
      <w:pPr>
        <w:widowControl/>
        <w:tabs>
          <w:tab w:val="left" w:pos="360"/>
        </w:tabs>
        <w:autoSpaceDE/>
        <w:autoSpaceDN/>
        <w:adjustRightInd/>
        <w:spacing w:after="120"/>
        <w:ind w:left="360" w:hanging="360"/>
        <w:rPr>
          <w:bCs/>
        </w:rPr>
      </w:pPr>
      <w:r w:rsidRPr="009B07A9">
        <w:rPr>
          <w:bCs/>
        </w:rPr>
        <w:t xml:space="preserve">16. </w:t>
      </w:r>
      <w:r w:rsidRPr="009B07A9">
        <w:rPr>
          <w:bCs/>
        </w:rPr>
        <w:tab/>
        <w:t>No information is proposed to be published.</w:t>
      </w:r>
    </w:p>
    <w:p w:rsidR="00D461C8" w:rsidRPr="009B07A9" w:rsidP="00165D95" w14:paraId="07AE8F5E" w14:textId="77777777">
      <w:pPr>
        <w:widowControl/>
        <w:tabs>
          <w:tab w:val="left" w:pos="360"/>
        </w:tabs>
        <w:autoSpaceDE/>
        <w:autoSpaceDN/>
        <w:adjustRightInd/>
        <w:spacing w:after="120"/>
        <w:ind w:left="360" w:hanging="360"/>
        <w:rPr>
          <w:bCs/>
        </w:rPr>
      </w:pPr>
      <w:r w:rsidRPr="009B07A9">
        <w:rPr>
          <w:bCs/>
        </w:rPr>
        <w:t xml:space="preserve">17. </w:t>
      </w:r>
      <w:r w:rsidRPr="009B07A9">
        <w:rPr>
          <w:bCs/>
        </w:rPr>
        <w:tab/>
        <w:t>Approval to not display the expiration date for OMB approval is not sought since this information collection does not include any forms, etc.</w:t>
      </w:r>
    </w:p>
    <w:p w:rsidR="00D461C8" w:rsidRPr="009B07A9" w:rsidP="00165D95" w14:paraId="08A45D4A" w14:textId="5D04C428">
      <w:pPr>
        <w:widowControl/>
        <w:tabs>
          <w:tab w:val="left" w:pos="360"/>
        </w:tabs>
        <w:autoSpaceDE/>
        <w:autoSpaceDN/>
        <w:adjustRightInd/>
        <w:spacing w:after="120"/>
        <w:ind w:left="360" w:hanging="360"/>
        <w:rPr>
          <w:bCs/>
        </w:rPr>
      </w:pPr>
      <w:r w:rsidRPr="009B07A9">
        <w:rPr>
          <w:bCs/>
        </w:rPr>
        <w:t xml:space="preserve">18. </w:t>
      </w:r>
      <w:r w:rsidRPr="009B07A9">
        <w:rPr>
          <w:bCs/>
        </w:rPr>
        <w:tab/>
      </w:r>
      <w:bookmarkStart w:id="3" w:name="_Hlk83290207"/>
      <w:r w:rsidR="00EF52ED">
        <w:rPr>
          <w:bCs/>
        </w:rPr>
        <w:t xml:space="preserve"> </w:t>
      </w:r>
      <w:r w:rsidRPr="00DC5C23">
        <w:rPr>
          <w:spacing w:val="-3"/>
        </w:rPr>
        <w:t xml:space="preserve">There are no exceptions </w:t>
      </w:r>
      <w:r w:rsidRPr="009B07A9">
        <w:rPr>
          <w:spacing w:val="-3"/>
        </w:rPr>
        <w:t xml:space="preserve">to </w:t>
      </w:r>
      <w:r w:rsidRPr="00DC5C23">
        <w:rPr>
          <w:spacing w:val="-3"/>
        </w:rPr>
        <w:t xml:space="preserve">the </w:t>
      </w:r>
      <w:r w:rsidRPr="009B07A9">
        <w:rPr>
          <w:spacing w:val="-3"/>
        </w:rPr>
        <w:t>certification statement</w:t>
      </w:r>
      <w:r w:rsidRPr="00DC5C23">
        <w:rPr>
          <w:spacing w:val="-3"/>
        </w:rPr>
        <w:t>.</w:t>
      </w:r>
    </w:p>
    <w:bookmarkEnd w:id="3"/>
    <w:p w:rsidR="00D461C8" w:rsidRPr="009B07A9" w:rsidP="00165D95" w14:paraId="249B9216" w14:textId="77777777">
      <w:pPr>
        <w:spacing w:after="120"/>
        <w:rPr>
          <w:b/>
          <w:u w:val="single"/>
        </w:rPr>
      </w:pPr>
      <w:r w:rsidRPr="009B07A9">
        <w:rPr>
          <w:b/>
          <w:u w:val="single"/>
        </w:rPr>
        <w:t>B.  Collections of Information Employing Statistical Methods</w:t>
      </w:r>
      <w:r w:rsidRPr="00C6171C">
        <w:rPr>
          <w:b/>
        </w:rPr>
        <w:t>:</w:t>
      </w:r>
    </w:p>
    <w:p w:rsidR="006F4BD9" w:rsidP="00C6171C" w14:paraId="6B5CF196" w14:textId="52A4BA1E">
      <w:pPr>
        <w:suppressAutoHyphens/>
        <w:rPr>
          <w:spacing w:val="-3"/>
        </w:rPr>
      </w:pPr>
      <w:r w:rsidRPr="009B07A9">
        <w:rPr>
          <w:spacing w:val="-3"/>
        </w:rPr>
        <w:t>This</w:t>
      </w:r>
      <w:r w:rsidRPr="00DC5C23">
        <w:rPr>
          <w:spacing w:val="-3"/>
        </w:rPr>
        <w:t xml:space="preserve"> information </w:t>
      </w:r>
      <w:r w:rsidRPr="009B07A9">
        <w:rPr>
          <w:spacing w:val="-3"/>
        </w:rPr>
        <w:t xml:space="preserve">collection does not </w:t>
      </w:r>
      <w:r w:rsidRPr="00DC5C23">
        <w:rPr>
          <w:spacing w:val="-3"/>
        </w:rPr>
        <w:t xml:space="preserve">employ </w:t>
      </w:r>
      <w:r w:rsidRPr="009B07A9">
        <w:rPr>
          <w:spacing w:val="-3"/>
        </w:rPr>
        <w:t xml:space="preserve">any </w:t>
      </w:r>
      <w:r w:rsidRPr="00DC5C23">
        <w:rPr>
          <w:spacing w:val="-3"/>
        </w:rPr>
        <w:t>statistical methods.</w:t>
      </w:r>
    </w:p>
    <w:p w:rsidR="002D4C3A" w:rsidP="00C6171C" w14:paraId="5EA9E66D" w14:textId="77777777">
      <w:pPr>
        <w:suppressAutoHyphens/>
        <w:rPr>
          <w:spacing w:val="-3"/>
        </w:rPr>
      </w:pPr>
    </w:p>
    <w:p w:rsidR="002D4C3A" w:rsidP="00C6171C" w14:paraId="6576A4EB" w14:textId="77777777">
      <w:pPr>
        <w:suppressAutoHyphens/>
        <w:rPr>
          <w:spacing w:val="-3"/>
        </w:rPr>
      </w:pPr>
    </w:p>
    <w:p w:rsidR="006F4BD9" w:rsidP="00165D95" w14:paraId="67ACFA0E" w14:textId="77777777">
      <w:pPr>
        <w:widowControl/>
        <w:autoSpaceDE/>
        <w:autoSpaceDN/>
        <w:adjustRightInd/>
        <w:rPr>
          <w:spacing w:val="-3"/>
        </w:rPr>
      </w:pPr>
      <w:r>
        <w:rPr>
          <w:spacing w:val="-3"/>
        </w:rPr>
        <w:br w:type="page"/>
      </w:r>
    </w:p>
    <w:p w:rsidR="006F4BD9" w:rsidP="00C6171C" w14:paraId="7201E0F2" w14:textId="77777777">
      <w:pPr>
        <w:tabs>
          <w:tab w:val="num" w:pos="360"/>
        </w:tabs>
        <w:ind w:left="360" w:hanging="360"/>
        <w:rPr>
          <w:b/>
        </w:rPr>
      </w:pPr>
      <w:r>
        <w:rPr>
          <w:b/>
        </w:rPr>
        <w:t>Attachment A</w:t>
      </w:r>
    </w:p>
    <w:p w:rsidR="006F4BD9" w:rsidP="00165D95" w14:paraId="4D1F9967" w14:textId="77777777">
      <w:pPr>
        <w:tabs>
          <w:tab w:val="left" w:pos="0"/>
        </w:tabs>
        <w:rPr>
          <w:b/>
        </w:rPr>
      </w:pPr>
    </w:p>
    <w:p w:rsidR="006F4BD9" w:rsidP="00165D95" w14:paraId="504CD710" w14:textId="77777777">
      <w:pPr>
        <w:tabs>
          <w:tab w:val="left" w:pos="0"/>
        </w:tabs>
        <w:rPr>
          <w:bCs/>
        </w:rPr>
      </w:pPr>
      <w:r>
        <w:rPr>
          <w:bCs/>
        </w:rPr>
        <w:t>Listing of collections currently in force in Part 63 under OMB Control Number 3060-0149 and which have not been modified other than as described above.</w:t>
      </w:r>
    </w:p>
    <w:p w:rsidR="006F4BD9" w:rsidP="00165D95" w14:paraId="2EE36811" w14:textId="77777777">
      <w:pPr>
        <w:tabs>
          <w:tab w:val="left" w:pos="0"/>
        </w:tabs>
        <w:rPr>
          <w:bCs/>
        </w:rPr>
      </w:pPr>
    </w:p>
    <w:p w:rsidR="006F4BD9" w:rsidP="00165D95" w14:paraId="651C1330" w14:textId="77777777">
      <w:pPr>
        <w:tabs>
          <w:tab w:val="left" w:pos="1620"/>
        </w:tabs>
        <w:ind w:left="1620" w:hanging="1620"/>
        <w:rPr>
          <w:bCs/>
        </w:rPr>
      </w:pPr>
      <w:r>
        <w:rPr>
          <w:bCs/>
        </w:rPr>
        <w:t>Section 63.01 –</w:t>
      </w:r>
      <w:r>
        <w:rPr>
          <w:bCs/>
        </w:rPr>
        <w:tab/>
      </w:r>
      <w:r>
        <w:rPr>
          <w:bCs/>
        </w:rPr>
        <w:t>Authority for all domestic common carriers.</w:t>
      </w:r>
    </w:p>
    <w:p w:rsidR="006F4BD9" w:rsidP="00165D95" w14:paraId="01190F6E" w14:textId="77777777">
      <w:pPr>
        <w:tabs>
          <w:tab w:val="left" w:pos="1620"/>
        </w:tabs>
        <w:ind w:left="1620" w:hanging="1620"/>
        <w:rPr>
          <w:bCs/>
        </w:rPr>
      </w:pPr>
      <w:r>
        <w:rPr>
          <w:bCs/>
        </w:rPr>
        <w:t>Section 63.02 –</w:t>
      </w:r>
      <w:r>
        <w:rPr>
          <w:bCs/>
        </w:rPr>
        <w:tab/>
      </w:r>
      <w:r>
        <w:rPr>
          <w:bCs/>
        </w:rPr>
        <w:t>Exemptions for extensions of lines and for systems for the delivery of video programming.</w:t>
      </w:r>
    </w:p>
    <w:p w:rsidR="006F4BD9" w:rsidP="00165D95" w14:paraId="39718D28" w14:textId="77777777">
      <w:pPr>
        <w:tabs>
          <w:tab w:val="left" w:pos="1620"/>
        </w:tabs>
        <w:ind w:left="1620" w:hanging="1620"/>
        <w:rPr>
          <w:bCs/>
        </w:rPr>
      </w:pPr>
      <w:r>
        <w:rPr>
          <w:bCs/>
        </w:rPr>
        <w:t>Section 63.50 –</w:t>
      </w:r>
      <w:r>
        <w:rPr>
          <w:bCs/>
        </w:rPr>
        <w:tab/>
      </w:r>
      <w:r>
        <w:rPr>
          <w:bCs/>
        </w:rPr>
        <w:t>Amendment of applications.</w:t>
      </w:r>
    </w:p>
    <w:p w:rsidR="006F4BD9" w:rsidP="00165D95" w14:paraId="54411917" w14:textId="77777777">
      <w:pPr>
        <w:tabs>
          <w:tab w:val="left" w:pos="1620"/>
        </w:tabs>
        <w:ind w:left="1620" w:hanging="1620"/>
        <w:rPr>
          <w:bCs/>
        </w:rPr>
      </w:pPr>
      <w:r>
        <w:rPr>
          <w:bCs/>
        </w:rPr>
        <w:t>Section 63.51 –</w:t>
      </w:r>
      <w:r>
        <w:rPr>
          <w:bCs/>
        </w:rPr>
        <w:tab/>
      </w:r>
      <w:r>
        <w:rPr>
          <w:bCs/>
        </w:rPr>
        <w:t>Additional information.</w:t>
      </w:r>
    </w:p>
    <w:p w:rsidR="006F4BD9" w:rsidP="00165D95" w14:paraId="606C5953" w14:textId="77777777">
      <w:pPr>
        <w:tabs>
          <w:tab w:val="left" w:pos="1620"/>
        </w:tabs>
        <w:ind w:left="1620" w:hanging="1620"/>
        <w:rPr>
          <w:bCs/>
        </w:rPr>
      </w:pPr>
      <w:r>
        <w:rPr>
          <w:bCs/>
        </w:rPr>
        <w:t>Section 63.52 –</w:t>
      </w:r>
      <w:r>
        <w:rPr>
          <w:bCs/>
        </w:rPr>
        <w:tab/>
      </w:r>
      <w:r>
        <w:rPr>
          <w:bCs/>
        </w:rPr>
        <w:t>Copies required; fees; and filing periods for domestic authorizations.</w:t>
      </w:r>
    </w:p>
    <w:p w:rsidR="006F4BD9" w:rsidP="00165D95" w14:paraId="37ABBA6A" w14:textId="77777777">
      <w:pPr>
        <w:tabs>
          <w:tab w:val="left" w:pos="1620"/>
        </w:tabs>
        <w:ind w:left="1620" w:hanging="1620"/>
        <w:rPr>
          <w:bCs/>
        </w:rPr>
      </w:pPr>
      <w:r>
        <w:rPr>
          <w:bCs/>
        </w:rPr>
        <w:t>Section 63.53 –</w:t>
      </w:r>
      <w:r w:rsidR="00AD587E">
        <w:rPr>
          <w:bCs/>
        </w:rPr>
        <w:tab/>
      </w:r>
      <w:r>
        <w:rPr>
          <w:bCs/>
        </w:rPr>
        <w:t>Form.</w:t>
      </w:r>
    </w:p>
    <w:p w:rsidR="006F4BD9" w:rsidP="00165D95" w14:paraId="521B589C" w14:textId="77777777">
      <w:pPr>
        <w:tabs>
          <w:tab w:val="left" w:pos="1620"/>
        </w:tabs>
        <w:ind w:left="1620" w:hanging="1620"/>
        <w:rPr>
          <w:bCs/>
        </w:rPr>
      </w:pPr>
      <w:r>
        <w:rPr>
          <w:bCs/>
        </w:rPr>
        <w:t>Section 63.60 –</w:t>
      </w:r>
      <w:r>
        <w:rPr>
          <w:bCs/>
        </w:rPr>
        <w:tab/>
      </w:r>
      <w:r>
        <w:rPr>
          <w:bCs/>
        </w:rPr>
        <w:t>Definitions.</w:t>
      </w:r>
    </w:p>
    <w:p w:rsidR="006F4BD9" w:rsidP="00165D95" w14:paraId="7E234C48" w14:textId="77777777">
      <w:pPr>
        <w:tabs>
          <w:tab w:val="left" w:pos="1620"/>
        </w:tabs>
        <w:ind w:left="1620" w:hanging="1620"/>
        <w:rPr>
          <w:bCs/>
        </w:rPr>
      </w:pPr>
      <w:r>
        <w:rPr>
          <w:bCs/>
        </w:rPr>
        <w:t>Section 63.61 –</w:t>
      </w:r>
      <w:r w:rsidR="00AD587E">
        <w:rPr>
          <w:bCs/>
        </w:rPr>
        <w:tab/>
      </w:r>
      <w:r>
        <w:rPr>
          <w:bCs/>
        </w:rPr>
        <w:t>Applicability.</w:t>
      </w:r>
    </w:p>
    <w:p w:rsidR="006F4BD9" w:rsidP="00165D95" w14:paraId="2B3270C6" w14:textId="77777777">
      <w:pPr>
        <w:tabs>
          <w:tab w:val="left" w:pos="1620"/>
        </w:tabs>
        <w:ind w:left="1620" w:hanging="1620"/>
        <w:rPr>
          <w:bCs/>
        </w:rPr>
      </w:pPr>
      <w:r>
        <w:rPr>
          <w:bCs/>
        </w:rPr>
        <w:t>Section 63.62 –</w:t>
      </w:r>
      <w:r>
        <w:rPr>
          <w:bCs/>
        </w:rPr>
        <w:tab/>
      </w:r>
      <w:r>
        <w:rPr>
          <w:bCs/>
        </w:rPr>
        <w:t>Type of discontinuance, reduction, or impairment of telephone or telegraph service requiring formal application.</w:t>
      </w:r>
    </w:p>
    <w:p w:rsidR="006F4BD9" w:rsidP="00165D95" w14:paraId="491D3744" w14:textId="77777777">
      <w:pPr>
        <w:tabs>
          <w:tab w:val="left" w:pos="1620"/>
        </w:tabs>
        <w:ind w:left="1620" w:hanging="1620"/>
        <w:rPr>
          <w:bCs/>
        </w:rPr>
      </w:pPr>
      <w:r>
        <w:rPr>
          <w:bCs/>
        </w:rPr>
        <w:t>Section 63.63 –</w:t>
      </w:r>
      <w:r>
        <w:rPr>
          <w:bCs/>
        </w:rPr>
        <w:tab/>
      </w:r>
      <w:r>
        <w:rPr>
          <w:bCs/>
        </w:rPr>
        <w:t>Emergency discontinuance, reduction or impairment of service.</w:t>
      </w:r>
    </w:p>
    <w:p w:rsidR="006F4BD9" w:rsidP="00165D95" w14:paraId="00DE15A8" w14:textId="77777777">
      <w:pPr>
        <w:tabs>
          <w:tab w:val="left" w:pos="1620"/>
        </w:tabs>
        <w:ind w:left="1620" w:hanging="1620"/>
        <w:rPr>
          <w:bCs/>
        </w:rPr>
      </w:pPr>
      <w:r>
        <w:rPr>
          <w:bCs/>
        </w:rPr>
        <w:t>Section 63.65 –</w:t>
      </w:r>
      <w:r>
        <w:rPr>
          <w:bCs/>
        </w:rPr>
        <w:tab/>
      </w:r>
      <w:r>
        <w:rPr>
          <w:bCs/>
        </w:rPr>
        <w:t>Closure of public toll station where another toll station of applicant in the community will continue service.</w:t>
      </w:r>
    </w:p>
    <w:p w:rsidR="006F4BD9" w:rsidP="00165D95" w14:paraId="62F17B5C" w14:textId="77777777">
      <w:pPr>
        <w:tabs>
          <w:tab w:val="left" w:pos="1620"/>
        </w:tabs>
        <w:ind w:left="1620" w:hanging="1620"/>
        <w:rPr>
          <w:bCs/>
        </w:rPr>
      </w:pPr>
      <w:r>
        <w:rPr>
          <w:bCs/>
        </w:rPr>
        <w:t>Section 63.66 –</w:t>
      </w:r>
      <w:r>
        <w:rPr>
          <w:bCs/>
        </w:rPr>
        <w:tab/>
      </w:r>
      <w:r>
        <w:rPr>
          <w:bCs/>
        </w:rPr>
        <w:t>Closure of or reduction of hours of service at telephone exchanges at military establishments.</w:t>
      </w:r>
    </w:p>
    <w:p w:rsidR="006F4BD9" w:rsidP="00165D95" w14:paraId="65167481" w14:textId="77777777">
      <w:pPr>
        <w:tabs>
          <w:tab w:val="left" w:pos="1620"/>
        </w:tabs>
        <w:ind w:left="1620" w:hanging="1620"/>
        <w:rPr>
          <w:bCs/>
        </w:rPr>
      </w:pPr>
      <w:r>
        <w:rPr>
          <w:bCs/>
        </w:rPr>
        <w:t>Section 63.71 –</w:t>
      </w:r>
      <w:r>
        <w:rPr>
          <w:bCs/>
        </w:rPr>
        <w:tab/>
      </w:r>
      <w:r>
        <w:rPr>
          <w:bCs/>
        </w:rPr>
        <w:t>Procedures for discontinuance, reduction or impairment of service by domestic carriers.</w:t>
      </w:r>
    </w:p>
    <w:p w:rsidR="006F4BD9" w:rsidP="00165D95" w14:paraId="29805660" w14:textId="77777777">
      <w:pPr>
        <w:tabs>
          <w:tab w:val="left" w:pos="1620"/>
        </w:tabs>
        <w:ind w:left="1620" w:hanging="1620"/>
        <w:rPr>
          <w:bCs/>
        </w:rPr>
      </w:pPr>
      <w:r>
        <w:rPr>
          <w:bCs/>
        </w:rPr>
        <w:t>Section 63.90 –</w:t>
      </w:r>
      <w:r>
        <w:rPr>
          <w:bCs/>
        </w:rPr>
        <w:tab/>
      </w:r>
      <w:r>
        <w:rPr>
          <w:bCs/>
        </w:rPr>
        <w:t>Publication and posting of notices.</w:t>
      </w:r>
    </w:p>
    <w:p w:rsidR="006F4BD9" w:rsidP="00165D95" w14:paraId="3B7E6EBA" w14:textId="77777777">
      <w:pPr>
        <w:tabs>
          <w:tab w:val="left" w:pos="1620"/>
        </w:tabs>
        <w:ind w:left="1620" w:hanging="1620"/>
        <w:rPr>
          <w:bCs/>
        </w:rPr>
      </w:pPr>
      <w:r>
        <w:rPr>
          <w:bCs/>
        </w:rPr>
        <w:t>Section 63.100 –</w:t>
      </w:r>
      <w:r>
        <w:rPr>
          <w:bCs/>
        </w:rPr>
        <w:tab/>
      </w:r>
      <w:r>
        <w:rPr>
          <w:bCs/>
        </w:rPr>
        <w:t>Notification of service outage. Approved under OMB control number 3060-0484.</w:t>
      </w:r>
    </w:p>
    <w:p w:rsidR="006F4BD9" w:rsidP="00165D95" w14:paraId="7C6AA4D7" w14:textId="77777777">
      <w:pPr>
        <w:tabs>
          <w:tab w:val="left" w:pos="1620"/>
        </w:tabs>
        <w:ind w:left="1620" w:hanging="1620"/>
        <w:rPr>
          <w:bCs/>
        </w:rPr>
      </w:pPr>
      <w:r>
        <w:rPr>
          <w:bCs/>
        </w:rPr>
        <w:t>Section 63.500 –</w:t>
      </w:r>
      <w:r>
        <w:rPr>
          <w:bCs/>
        </w:rPr>
        <w:tab/>
      </w:r>
      <w:r>
        <w:rPr>
          <w:bCs/>
        </w:rPr>
        <w:t>Contents of applications to dismantle or remove a trunk line.</w:t>
      </w:r>
    </w:p>
    <w:p w:rsidR="006F4BD9" w:rsidP="00165D95" w14:paraId="2242D30E" w14:textId="77777777">
      <w:pPr>
        <w:tabs>
          <w:tab w:val="left" w:pos="1620"/>
        </w:tabs>
        <w:ind w:left="1620" w:hanging="1620"/>
        <w:rPr>
          <w:bCs/>
        </w:rPr>
      </w:pPr>
      <w:r>
        <w:rPr>
          <w:bCs/>
        </w:rPr>
        <w:t>Section 63.501 –</w:t>
      </w:r>
      <w:r>
        <w:rPr>
          <w:bCs/>
        </w:rPr>
        <w:tab/>
      </w:r>
      <w:r>
        <w:rPr>
          <w:bCs/>
        </w:rPr>
        <w:t>Contents of applications to sever physical connection or to terminate or suspend interchange of traffic with another carrier.</w:t>
      </w:r>
    </w:p>
    <w:p w:rsidR="006F4BD9" w:rsidP="00165D95" w14:paraId="78A778CE" w14:textId="77777777">
      <w:pPr>
        <w:tabs>
          <w:tab w:val="left" w:pos="1620"/>
        </w:tabs>
        <w:ind w:left="1620" w:hanging="1620"/>
        <w:rPr>
          <w:bCs/>
        </w:rPr>
      </w:pPr>
      <w:r>
        <w:rPr>
          <w:bCs/>
        </w:rPr>
        <w:t>Section 63.504 –</w:t>
      </w:r>
      <w:r>
        <w:rPr>
          <w:bCs/>
        </w:rPr>
        <w:tab/>
      </w:r>
      <w:r>
        <w:rPr>
          <w:bCs/>
        </w:rPr>
        <w:t>Contents of applications to close a public toll station where no other such toll station of the applicant in the community will continue service and where telephone toll service is not otherwise available to the public through a telephone exchange connected with the toll lines of a carrier.</w:t>
      </w:r>
    </w:p>
    <w:p w:rsidR="006F4BD9" w:rsidP="00165D95" w14:paraId="4BD263EE" w14:textId="77777777">
      <w:pPr>
        <w:tabs>
          <w:tab w:val="left" w:pos="1620"/>
        </w:tabs>
        <w:ind w:left="1620" w:hanging="1620"/>
        <w:rPr>
          <w:bCs/>
        </w:rPr>
      </w:pPr>
      <w:r>
        <w:rPr>
          <w:bCs/>
        </w:rPr>
        <w:t>Section 63.505 –</w:t>
      </w:r>
      <w:r>
        <w:rPr>
          <w:bCs/>
        </w:rPr>
        <w:tab/>
      </w:r>
      <w:r>
        <w:rPr>
          <w:bCs/>
        </w:rPr>
        <w:t>Contents of applications for any type of discontinuance, reduction, or impairment of telephone service not specifically provided for in this part.</w:t>
      </w:r>
    </w:p>
    <w:p w:rsidR="006F4BD9" w:rsidP="00165D95" w14:paraId="61508D48" w14:textId="77777777">
      <w:pPr>
        <w:tabs>
          <w:tab w:val="left" w:pos="1620"/>
        </w:tabs>
        <w:ind w:left="1620" w:hanging="1620"/>
      </w:pPr>
      <w:r>
        <w:t xml:space="preserve">Section 63.601 – </w:t>
      </w:r>
      <w:r w:rsidR="00AD587E">
        <w:tab/>
      </w:r>
      <w:r>
        <w:t>Contents of applications for authority to reduce the hours of service of public coast stations under the conditions specified in Section 63.70.</w:t>
      </w:r>
    </w:p>
    <w:p w:rsidR="006F4BD9" w:rsidRPr="00EA6B34" w:rsidP="00165D95" w14:paraId="6A48EB9B" w14:textId="7B2CF52D">
      <w:pPr>
        <w:tabs>
          <w:tab w:val="left" w:pos="1620"/>
        </w:tabs>
        <w:ind w:left="1620" w:hanging="1620"/>
        <w:rPr>
          <w:spacing w:val="-3"/>
        </w:rPr>
      </w:pPr>
      <w:r>
        <w:rPr>
          <w:spacing w:val="-3"/>
        </w:rPr>
        <w:t>Section 63.602 –</w:t>
      </w:r>
      <w:r>
        <w:rPr>
          <w:spacing w:val="-3"/>
        </w:rPr>
        <w:tab/>
        <w:t>Additional contents of applications to discontinue, reduce, or impair an existing retail service as part of a technology transition.</w:t>
      </w:r>
    </w:p>
    <w:p w:rsidR="00B071C4" w:rsidRPr="002648C1" w:rsidP="00C6171C" w14:paraId="2809A670" w14:textId="07AC802C">
      <w:pPr>
        <w:suppressAutoHyphens/>
        <w:rPr>
          <w:spacing w:val="-3"/>
        </w:rPr>
      </w:pPr>
    </w:p>
    <w:sectPr w:rsidSect="00F31679">
      <w:headerReference w:type="default" r:id="rId6"/>
      <w:footerReference w:type="default" r:id="rId7"/>
      <w:headerReference w:type="first" r:id="rId8"/>
      <w:pgSz w:w="12240" w:h="15840" w:code="1"/>
      <w:pgMar w:top="1440" w:right="1440" w:bottom="1440" w:left="144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703" w:rsidRPr="00B13333" w:rsidP="00A64120" w14:paraId="39EE5463" w14:textId="687CB086">
    <w:pPr>
      <w:pStyle w:val="Footer"/>
      <w:jc w:val="center"/>
    </w:pPr>
    <w:r w:rsidRPr="00B13333">
      <w:rPr>
        <w:rStyle w:val="PageNumber"/>
      </w:rPr>
      <w:fldChar w:fldCharType="begin"/>
    </w:r>
    <w:r w:rsidRPr="00B13333">
      <w:rPr>
        <w:rStyle w:val="PageNumber"/>
      </w:rPr>
      <w:instrText xml:space="preserve"> PAGE </w:instrText>
    </w:r>
    <w:r w:rsidRPr="00B13333">
      <w:rPr>
        <w:rStyle w:val="PageNumber"/>
      </w:rPr>
      <w:fldChar w:fldCharType="separate"/>
    </w:r>
    <w:r>
      <w:rPr>
        <w:rStyle w:val="PageNumber"/>
        <w:noProof/>
      </w:rPr>
      <w:t>1</w:t>
    </w:r>
    <w:r w:rsidRPr="00B1333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4918" w14:paraId="55F43649" w14:textId="77777777">
      <w:r>
        <w:separator/>
      </w:r>
    </w:p>
  </w:footnote>
  <w:footnote w:type="continuationSeparator" w:id="1">
    <w:p w:rsidR="00DA4918" w14:paraId="0F628B8F" w14:textId="77777777">
      <w:r>
        <w:continuationSeparator/>
      </w:r>
    </w:p>
  </w:footnote>
  <w:footnote w:type="continuationNotice" w:id="2">
    <w:p w:rsidR="00DA4918" w14:paraId="13EB2A4E" w14:textId="77777777"/>
  </w:footnote>
  <w:footnote w:id="3">
    <w:p w:rsidR="00FE1703" w:rsidP="0044496D" w14:paraId="0F0361A7" w14:textId="252F516F">
      <w:pPr>
        <w:pStyle w:val="FootnoteText"/>
      </w:pPr>
      <w:r w:rsidRPr="00D461C8">
        <w:rPr>
          <w:rStyle w:val="FootnoteReference"/>
          <w:sz w:val="20"/>
        </w:rPr>
        <w:footnoteRef/>
      </w:r>
      <w:r w:rsidRPr="00D461C8">
        <w:rPr>
          <w:sz w:val="20"/>
        </w:rPr>
        <w:t xml:space="preserve"> These figures represent existing respondents, responses, burden hours and in-house cost which have not changed since last approved by OMB for other Section 214 discontinuance applications that are not a part of the technology transitions </w:t>
      </w:r>
      <w:r w:rsidRPr="00275CB1">
        <w:rPr>
          <w:bCs/>
          <w:sz w:val="20"/>
          <w:szCs w:val="20"/>
        </w:rPr>
        <w:t xml:space="preserve">adequate replacement test application process.  </w:t>
      </w:r>
      <w:r w:rsidRPr="004420C5">
        <w:rPr>
          <w:bCs/>
          <w:sz w:val="20"/>
          <w:szCs w:val="20"/>
        </w:rPr>
        <w:t xml:space="preserve">Carriers filed </w:t>
      </w:r>
      <w:r w:rsidRPr="004420C5" w:rsidR="00E043C1">
        <w:rPr>
          <w:bCs/>
          <w:sz w:val="20"/>
          <w:szCs w:val="20"/>
        </w:rPr>
        <w:t>72</w:t>
      </w:r>
      <w:r w:rsidRPr="004420C5">
        <w:rPr>
          <w:bCs/>
          <w:sz w:val="20"/>
          <w:szCs w:val="20"/>
        </w:rPr>
        <w:t xml:space="preserve"> discontinuance applications in 20</w:t>
      </w:r>
      <w:r w:rsidRPr="004420C5" w:rsidR="0026712A">
        <w:rPr>
          <w:bCs/>
          <w:sz w:val="20"/>
          <w:szCs w:val="20"/>
        </w:rPr>
        <w:t>22</w:t>
      </w:r>
      <w:r w:rsidRPr="004420C5">
        <w:rPr>
          <w:bCs/>
          <w:sz w:val="20"/>
          <w:szCs w:val="20"/>
        </w:rPr>
        <w:t xml:space="preserve">, none of which were based on the adequate replacement test, and </w:t>
      </w:r>
      <w:r w:rsidRPr="004420C5" w:rsidR="00EE2581">
        <w:rPr>
          <w:bCs/>
          <w:sz w:val="20"/>
          <w:szCs w:val="20"/>
        </w:rPr>
        <w:t>61</w:t>
      </w:r>
      <w:r w:rsidRPr="004420C5">
        <w:rPr>
          <w:bCs/>
          <w:sz w:val="20"/>
          <w:szCs w:val="20"/>
        </w:rPr>
        <w:t xml:space="preserve"> applications in 202</w:t>
      </w:r>
      <w:r w:rsidRPr="004420C5" w:rsidR="0026712A">
        <w:rPr>
          <w:bCs/>
          <w:sz w:val="20"/>
          <w:szCs w:val="20"/>
        </w:rPr>
        <w:t>3</w:t>
      </w:r>
      <w:r w:rsidRPr="004420C5">
        <w:rPr>
          <w:bCs/>
          <w:sz w:val="20"/>
          <w:szCs w:val="20"/>
        </w:rPr>
        <w:t xml:space="preserve">, </w:t>
      </w:r>
      <w:r w:rsidRPr="004420C5" w:rsidR="00EE2581">
        <w:rPr>
          <w:bCs/>
          <w:sz w:val="20"/>
          <w:szCs w:val="20"/>
        </w:rPr>
        <w:t xml:space="preserve">two </w:t>
      </w:r>
      <w:r w:rsidRPr="004420C5">
        <w:rPr>
          <w:bCs/>
          <w:sz w:val="20"/>
          <w:szCs w:val="20"/>
        </w:rPr>
        <w:t xml:space="preserve">of which relied on the adequate replacement test.  </w:t>
      </w:r>
    </w:p>
  </w:footnote>
  <w:footnote w:id="4">
    <w:p w:rsidR="00FE1703" w:rsidRPr="00B10BC9" w:rsidP="00D461C8" w14:paraId="5ABD23F7" w14:textId="77777777">
      <w:pPr>
        <w:pStyle w:val="FootnoteText"/>
        <w:spacing w:after="120"/>
      </w:pPr>
      <w:r w:rsidRPr="00B10BC9">
        <w:rPr>
          <w:rStyle w:val="FootnoteReference"/>
        </w:rPr>
        <w:footnoteRef/>
      </w:r>
      <w:r w:rsidRPr="00B10BC9">
        <w:t xml:space="preserve"> This hourly rate represents the average for step 5 for each of grades 10 through 14.</w:t>
      </w:r>
    </w:p>
  </w:footnote>
  <w:footnote w:id="5">
    <w:p w:rsidR="00FE1703" w:rsidP="00D461C8" w14:paraId="2519A8F4" w14:textId="77777777">
      <w:pPr>
        <w:pStyle w:val="FootnoteText"/>
        <w:spacing w:after="120"/>
      </w:pPr>
      <w:r w:rsidRPr="00B10BC9">
        <w:rPr>
          <w:rStyle w:val="FootnoteReference"/>
        </w:rPr>
        <w:footnoteRef/>
      </w:r>
      <w:r w:rsidRPr="00B10BC9">
        <w:t xml:space="preserve"> This hourly rate represents the average for step 5 for each of grades 13 through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703" w:rsidRPr="007D2CA6" w:rsidP="00117B1D" w14:paraId="690E0625" w14:textId="40F8285C">
    <w:pPr>
      <w:shd w:val="clear" w:color="auto" w:fill="FFFFFF"/>
      <w:ind w:right="90"/>
    </w:pPr>
    <w:r>
      <w:rPr>
        <w:b/>
      </w:rPr>
      <w:t xml:space="preserve">Part 63, Accelerating Wireline Broadband Deployment by Removing </w:t>
    </w:r>
    <w:r>
      <w:rPr>
        <w:b/>
      </w:rPr>
      <w:tab/>
    </w:r>
    <w:r>
      <w:rPr>
        <w:b/>
      </w:rPr>
      <w:tab/>
    </w:r>
    <w:r>
      <w:rPr>
        <w:b/>
      </w:rPr>
      <w:tab/>
      <w:t xml:space="preserve">      </w:t>
    </w:r>
    <w:bookmarkStart w:id="4" w:name="_Hlk500242649"/>
    <w:r>
      <w:rPr>
        <w:b/>
      </w:rPr>
      <w:t>3060-0149 Barriers to Infrastructure Investment</w:t>
    </w:r>
    <w:r w:rsidRPr="00042463">
      <w:rPr>
        <w:rStyle w:val="StyleTimesNewRoman11pt"/>
        <w:b/>
        <w:sz w:val="22"/>
      </w:rPr>
      <w:t xml:space="preserve">, </w:t>
    </w:r>
    <w:r>
      <w:rPr>
        <w:rStyle w:val="StyleTimesNewRoman11pt"/>
        <w:b/>
        <w:sz w:val="22"/>
      </w:rPr>
      <w:t xml:space="preserve">WC Docket No. 17-84 </w:t>
    </w:r>
    <w:r>
      <w:rPr>
        <w:rStyle w:val="StyleTimesNewRoman11pt"/>
        <w:b/>
        <w:sz w:val="22"/>
      </w:rPr>
      <w:tab/>
    </w:r>
    <w:bookmarkEnd w:id="4"/>
    <w:r>
      <w:rPr>
        <w:rStyle w:val="StyleTimesNewRoman11pt"/>
        <w:b/>
        <w:sz w:val="22"/>
      </w:rPr>
      <w:tab/>
    </w:r>
    <w:r>
      <w:rPr>
        <w:rStyle w:val="StyleTimesNewRoman11pt"/>
        <w:b/>
        <w:sz w:val="22"/>
      </w:rPr>
      <w:tab/>
    </w:r>
    <w:r>
      <w:rPr>
        <w:rStyle w:val="StyleTimesNewRoman11pt"/>
        <w:b/>
        <w:sz w:val="22"/>
      </w:rPr>
      <w:tab/>
      <w:t xml:space="preserve">         </w:t>
    </w:r>
    <w:r w:rsidR="008104E2">
      <w:rPr>
        <w:rStyle w:val="StyleTimesNewRoman11pt"/>
        <w:b/>
        <w:sz w:val="22"/>
      </w:rPr>
      <w:t xml:space="preserve">September </w:t>
    </w:r>
    <w:r w:rsidR="009C2A89">
      <w:rPr>
        <w:rStyle w:val="StyleTimesNewRoman11pt"/>
        <w:b/>
        <w:sz w:val="22"/>
      </w:rPr>
      <w:t>2024</w:t>
    </w:r>
  </w:p>
  <w:p w:rsidR="00FE1703" w:rsidRPr="00642443" w:rsidP="00CE5B72" w14:paraId="5A0E95E7" w14:textId="77777777">
    <w:pPr>
      <w:pStyle w:val="Header"/>
      <w:rPr>
        <w:b/>
      </w:rPr>
    </w:pPr>
    <w:r>
      <w:rPr>
        <w:b/>
      </w:rPr>
      <w:tab/>
    </w:r>
    <w:r>
      <w:rPr>
        <w:b/>
      </w:rPr>
      <w:tab/>
      <w:t xml:space="preserve">              </w:t>
    </w:r>
  </w:p>
  <w:p w:rsidR="00FE1703" w14:paraId="7C999E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703" w:rsidP="00F31679" w14:paraId="2BBA1E9F" w14:textId="77777777">
    <w:pPr>
      <w:shd w:val="clear" w:color="auto" w:fill="FFFFFF"/>
      <w:ind w:right="90"/>
      <w:rPr>
        <w:rStyle w:val="StyleTimesNewRoman11pt"/>
        <w:b/>
        <w:sz w:val="22"/>
      </w:rPr>
    </w:pP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t>3060--0741</w:t>
    </w:r>
  </w:p>
  <w:p w:rsidR="00FE1703" w:rsidRPr="009344BC" w:rsidP="00F31679" w14:paraId="1E358FA2" w14:textId="77777777">
    <w:pPr>
      <w:shd w:val="clear" w:color="auto" w:fill="FFFFFF"/>
      <w:ind w:right="90"/>
    </w:pPr>
    <w:r>
      <w:rPr>
        <w:rStyle w:val="StyleTimesNewRoman11pt"/>
        <w:b/>
        <w:sz w:val="22"/>
      </w:rPr>
      <w:t>Technology Transitions, GN Docket No. 13-5, et al.</w:t>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r>
    <w:r>
      <w:rPr>
        <w:rStyle w:val="StyleTimesNewRoman11pt"/>
        <w:b/>
        <w:sz w:val="22"/>
      </w:rPr>
      <w:tab/>
      <w:t xml:space="preserve">  October 2015</w:t>
    </w:r>
  </w:p>
  <w:p w:rsidR="00FE1703" w:rsidP="00860F1A" w14:paraId="07D3F37A" w14:textId="77777777">
    <w:pPr>
      <w:pStyle w:val="Header"/>
      <w:tabs>
        <w:tab w:val="clear" w:pos="8640"/>
        <w:tab w:val="right" w:pos="9090"/>
      </w:tabs>
      <w:rPr>
        <w:b/>
      </w:rPr>
    </w:pPr>
    <w:r>
      <w:rPr>
        <w:b/>
      </w:rPr>
      <w:tab/>
    </w:r>
  </w:p>
  <w:p w:rsidR="00FE1703" w:rsidRPr="00812AAF" w:rsidP="00812AAF" w14:paraId="69303695"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05EA7"/>
    <w:multiLevelType w:val="hybridMultilevel"/>
    <w:tmpl w:val="C540DE3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3B117A"/>
    <w:multiLevelType w:val="hybridMultilevel"/>
    <w:tmpl w:val="CE90F460"/>
    <w:lvl w:ilvl="0">
      <w:start w:val="1"/>
      <w:numFmt w:val="decimal"/>
      <w:lvlText w:val="%1."/>
      <w:lvlJc w:val="left"/>
      <w:pPr>
        <w:ind w:left="360" w:hanging="360"/>
      </w:pPr>
      <w:rPr>
        <w:rFonts w:hint="default"/>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7405CF2"/>
    <w:multiLevelType w:val="hybridMultilevel"/>
    <w:tmpl w:val="6D946500"/>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C123148"/>
    <w:multiLevelType w:val="hybridMultilevel"/>
    <w:tmpl w:val="E3E42B7E"/>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1465FAB"/>
    <w:multiLevelType w:val="hybridMultilevel"/>
    <w:tmpl w:val="B5FAE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F27D83"/>
    <w:multiLevelType w:val="hybridMultilevel"/>
    <w:tmpl w:val="1F6A6748"/>
    <w:lvl w:ilvl="0">
      <w:start w:val="1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BE5441A"/>
    <w:multiLevelType w:val="hybridMultilevel"/>
    <w:tmpl w:val="6D946500"/>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076F28"/>
    <w:multiLevelType w:val="hybridMultilevel"/>
    <w:tmpl w:val="4E269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9A6A85"/>
    <w:multiLevelType w:val="hybridMultilevel"/>
    <w:tmpl w:val="FA9CB7C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1FE49C0"/>
    <w:multiLevelType w:val="hybridMultilevel"/>
    <w:tmpl w:val="EE34C20E"/>
    <w:lvl w:ilvl="0">
      <w:start w:val="4"/>
      <w:numFmt w:val="decimal"/>
      <w:lvlText w:val="%1."/>
      <w:lvlJc w:val="left"/>
      <w:pPr>
        <w:tabs>
          <w:tab w:val="num" w:pos="780"/>
        </w:tabs>
        <w:ind w:left="780" w:hanging="42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5B71F78"/>
    <w:multiLevelType w:val="hybridMultilevel"/>
    <w:tmpl w:val="1FECFFF8"/>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722778D"/>
    <w:multiLevelType w:val="hybridMultilevel"/>
    <w:tmpl w:val="49DE24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3017A55"/>
    <w:multiLevelType w:val="hybridMultilevel"/>
    <w:tmpl w:val="B6BA78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1C785B"/>
    <w:multiLevelType w:val="hybridMultilevel"/>
    <w:tmpl w:val="2FD0A2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26313E5"/>
    <w:multiLevelType w:val="hybridMultilevel"/>
    <w:tmpl w:val="BF00EAAA"/>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6351641"/>
    <w:multiLevelType w:val="hybridMultilevel"/>
    <w:tmpl w:val="F5FA3BF4"/>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72B79A2"/>
    <w:multiLevelType w:val="hybridMultilevel"/>
    <w:tmpl w:val="2E20E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041527"/>
    <w:multiLevelType w:val="hybridMultilevel"/>
    <w:tmpl w:val="9B047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B6B7C6F"/>
    <w:multiLevelType w:val="hybridMultilevel"/>
    <w:tmpl w:val="FCDE66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175BFA"/>
    <w:multiLevelType w:val="hybridMultilevel"/>
    <w:tmpl w:val="480C61BC"/>
    <w:lvl w:ilvl="0">
      <w:start w:val="1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F040385"/>
    <w:multiLevelType w:val="hybridMultilevel"/>
    <w:tmpl w:val="513CD30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49018D"/>
    <w:multiLevelType w:val="hybridMultilevel"/>
    <w:tmpl w:val="77A0B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A80821"/>
    <w:multiLevelType w:val="hybridMultilevel"/>
    <w:tmpl w:val="7A326062"/>
    <w:lvl w:ilvl="0">
      <w:start w:val="3"/>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9450298"/>
    <w:multiLevelType w:val="hybridMultilevel"/>
    <w:tmpl w:val="4CF6079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9F96C06"/>
    <w:multiLevelType w:val="hybridMultilevel"/>
    <w:tmpl w:val="9964F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8447E3"/>
    <w:multiLevelType w:val="hybridMultilevel"/>
    <w:tmpl w:val="40848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A5121F"/>
    <w:multiLevelType w:val="hybridMultilevel"/>
    <w:tmpl w:val="6D946500"/>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C7B316F"/>
    <w:multiLevelType w:val="hybridMultilevel"/>
    <w:tmpl w:val="BF00EAAA"/>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9">
    <w:nsid w:val="62A22BFD"/>
    <w:multiLevelType w:val="hybridMultilevel"/>
    <w:tmpl w:val="332EB2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5927F0"/>
    <w:multiLevelType w:val="hybridMultilevel"/>
    <w:tmpl w:val="E188A3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6F62B8A"/>
    <w:multiLevelType w:val="hybridMultilevel"/>
    <w:tmpl w:val="F4BA25F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BEC78DD"/>
    <w:multiLevelType w:val="hybridMultilevel"/>
    <w:tmpl w:val="34CAB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CA2628F"/>
    <w:multiLevelType w:val="hybridMultilevel"/>
    <w:tmpl w:val="6D946500"/>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E7A15F4"/>
    <w:multiLevelType w:val="hybridMultilevel"/>
    <w:tmpl w:val="CE145F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11633C6"/>
    <w:multiLevelType w:val="hybridMultilevel"/>
    <w:tmpl w:val="005665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207340D"/>
    <w:multiLevelType w:val="hybridMultilevel"/>
    <w:tmpl w:val="76A0579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74D312D1"/>
    <w:multiLevelType w:val="hybridMultilevel"/>
    <w:tmpl w:val="1E28610E"/>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758125E7"/>
    <w:multiLevelType w:val="hybridMultilevel"/>
    <w:tmpl w:val="94F066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E914C34"/>
    <w:multiLevelType w:val="hybridMultilevel"/>
    <w:tmpl w:val="6D946500"/>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660230980">
    <w:abstractNumId w:val="28"/>
  </w:num>
  <w:num w:numId="2" w16cid:durableId="299725840">
    <w:abstractNumId w:val="4"/>
  </w:num>
  <w:num w:numId="3" w16cid:durableId="2010718080">
    <w:abstractNumId w:val="38"/>
  </w:num>
  <w:num w:numId="4" w16cid:durableId="384834974">
    <w:abstractNumId w:val="18"/>
  </w:num>
  <w:num w:numId="5" w16cid:durableId="247613573">
    <w:abstractNumId w:val="5"/>
  </w:num>
  <w:num w:numId="6" w16cid:durableId="275410565">
    <w:abstractNumId w:val="8"/>
  </w:num>
  <w:num w:numId="7" w16cid:durableId="2012372263">
    <w:abstractNumId w:val="21"/>
  </w:num>
  <w:num w:numId="8" w16cid:durableId="236021650">
    <w:abstractNumId w:val="24"/>
  </w:num>
  <w:num w:numId="9" w16cid:durableId="634532954">
    <w:abstractNumId w:val="3"/>
  </w:num>
  <w:num w:numId="10" w16cid:durableId="692650869">
    <w:abstractNumId w:val="12"/>
  </w:num>
  <w:num w:numId="11" w16cid:durableId="1998680916">
    <w:abstractNumId w:val="23"/>
  </w:num>
  <w:num w:numId="12" w16cid:durableId="1137601584">
    <w:abstractNumId w:val="13"/>
  </w:num>
  <w:num w:numId="13" w16cid:durableId="1123428368">
    <w:abstractNumId w:val="37"/>
  </w:num>
  <w:num w:numId="14" w16cid:durableId="2138986811">
    <w:abstractNumId w:val="1"/>
  </w:num>
  <w:num w:numId="15" w16cid:durableId="1362051126">
    <w:abstractNumId w:val="20"/>
  </w:num>
  <w:num w:numId="16" w16cid:durableId="1864593934">
    <w:abstractNumId w:val="10"/>
  </w:num>
  <w:num w:numId="17" w16cid:durableId="882593937">
    <w:abstractNumId w:val="32"/>
  </w:num>
  <w:num w:numId="18" w16cid:durableId="497885601">
    <w:abstractNumId w:val="31"/>
  </w:num>
  <w:num w:numId="19" w16cid:durableId="565143350">
    <w:abstractNumId w:val="36"/>
  </w:num>
  <w:num w:numId="20" w16cid:durableId="104621343">
    <w:abstractNumId w:val="29"/>
  </w:num>
  <w:num w:numId="21" w16cid:durableId="547575738">
    <w:abstractNumId w:val="35"/>
  </w:num>
  <w:num w:numId="22" w16cid:durableId="457914924">
    <w:abstractNumId w:val="27"/>
  </w:num>
  <w:num w:numId="23" w16cid:durableId="1168641351">
    <w:abstractNumId w:val="15"/>
  </w:num>
  <w:num w:numId="24" w16cid:durableId="179121536">
    <w:abstractNumId w:val="30"/>
  </w:num>
  <w:num w:numId="25" w16cid:durableId="1201431619">
    <w:abstractNumId w:val="7"/>
  </w:num>
  <w:num w:numId="26" w16cid:durableId="1669402742">
    <w:abstractNumId w:val="34"/>
  </w:num>
  <w:num w:numId="27" w16cid:durableId="201870085">
    <w:abstractNumId w:val="11"/>
  </w:num>
  <w:num w:numId="28" w16cid:durableId="2125807771">
    <w:abstractNumId w:val="16"/>
  </w:num>
  <w:num w:numId="29" w16cid:durableId="173618264">
    <w:abstractNumId w:val="17"/>
  </w:num>
  <w:num w:numId="30" w16cid:durableId="2033410815">
    <w:abstractNumId w:val="14"/>
  </w:num>
  <w:num w:numId="31" w16cid:durableId="1531457963">
    <w:abstractNumId w:val="39"/>
  </w:num>
  <w:num w:numId="32" w16cid:durableId="1797481917">
    <w:abstractNumId w:val="2"/>
  </w:num>
  <w:num w:numId="33" w16cid:durableId="1743329423">
    <w:abstractNumId w:val="25"/>
  </w:num>
  <w:num w:numId="34" w16cid:durableId="170066950">
    <w:abstractNumId w:val="26"/>
  </w:num>
  <w:num w:numId="35" w16cid:durableId="980615600">
    <w:abstractNumId w:val="33"/>
  </w:num>
  <w:num w:numId="36" w16cid:durableId="1762604293">
    <w:abstractNumId w:val="6"/>
  </w:num>
  <w:num w:numId="37" w16cid:durableId="1469132586">
    <w:abstractNumId w:val="19"/>
  </w:num>
  <w:num w:numId="38" w16cid:durableId="47920248">
    <w:abstractNumId w:val="17"/>
  </w:num>
  <w:num w:numId="39" w16cid:durableId="1176189668">
    <w:abstractNumId w:val="28"/>
  </w:num>
  <w:num w:numId="40" w16cid:durableId="1443457244">
    <w:abstractNumId w:val="28"/>
  </w:num>
  <w:num w:numId="41" w16cid:durableId="1247886937">
    <w:abstractNumId w:val="9"/>
  </w:num>
  <w:num w:numId="42" w16cid:durableId="1194727094">
    <w:abstractNumId w:val="0"/>
  </w:num>
  <w:num w:numId="43" w16cid:durableId="1020352422">
    <w:abstractNumId w:val="17"/>
  </w:num>
  <w:num w:numId="44" w16cid:durableId="58487423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 w:id="2"/>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C7"/>
    <w:rsid w:val="0000055B"/>
    <w:rsid w:val="00000E96"/>
    <w:rsid w:val="00001BA1"/>
    <w:rsid w:val="000023DB"/>
    <w:rsid w:val="00002897"/>
    <w:rsid w:val="00002E49"/>
    <w:rsid w:val="00003035"/>
    <w:rsid w:val="00003124"/>
    <w:rsid w:val="00003B65"/>
    <w:rsid w:val="000048ED"/>
    <w:rsid w:val="0000628C"/>
    <w:rsid w:val="00006F89"/>
    <w:rsid w:val="000078E4"/>
    <w:rsid w:val="00010762"/>
    <w:rsid w:val="00010860"/>
    <w:rsid w:val="00010F4A"/>
    <w:rsid w:val="0001185C"/>
    <w:rsid w:val="00011991"/>
    <w:rsid w:val="0001261C"/>
    <w:rsid w:val="00013A37"/>
    <w:rsid w:val="000147C5"/>
    <w:rsid w:val="00014D10"/>
    <w:rsid w:val="000154A4"/>
    <w:rsid w:val="00016477"/>
    <w:rsid w:val="000179CB"/>
    <w:rsid w:val="00017FBA"/>
    <w:rsid w:val="0002077C"/>
    <w:rsid w:val="000208F9"/>
    <w:rsid w:val="00020EC6"/>
    <w:rsid w:val="000212FB"/>
    <w:rsid w:val="00021C1F"/>
    <w:rsid w:val="00022DB4"/>
    <w:rsid w:val="000238CA"/>
    <w:rsid w:val="00023EC1"/>
    <w:rsid w:val="0002447E"/>
    <w:rsid w:val="00024488"/>
    <w:rsid w:val="00024B40"/>
    <w:rsid w:val="00024DBA"/>
    <w:rsid w:val="00024E6F"/>
    <w:rsid w:val="00025038"/>
    <w:rsid w:val="0002563B"/>
    <w:rsid w:val="000257A9"/>
    <w:rsid w:val="00026971"/>
    <w:rsid w:val="00026C03"/>
    <w:rsid w:val="00027713"/>
    <w:rsid w:val="00027718"/>
    <w:rsid w:val="000302FC"/>
    <w:rsid w:val="00030782"/>
    <w:rsid w:val="0003111E"/>
    <w:rsid w:val="000313EC"/>
    <w:rsid w:val="0003171F"/>
    <w:rsid w:val="00031CCC"/>
    <w:rsid w:val="00032D15"/>
    <w:rsid w:val="000331C4"/>
    <w:rsid w:val="000335A7"/>
    <w:rsid w:val="00033C57"/>
    <w:rsid w:val="00033F8E"/>
    <w:rsid w:val="0003417D"/>
    <w:rsid w:val="00034AFC"/>
    <w:rsid w:val="000358B2"/>
    <w:rsid w:val="00035A37"/>
    <w:rsid w:val="00035B0D"/>
    <w:rsid w:val="00035FCE"/>
    <w:rsid w:val="00036111"/>
    <w:rsid w:val="00036690"/>
    <w:rsid w:val="000369B3"/>
    <w:rsid w:val="0004133F"/>
    <w:rsid w:val="000414C7"/>
    <w:rsid w:val="00041B1C"/>
    <w:rsid w:val="00042463"/>
    <w:rsid w:val="000425FB"/>
    <w:rsid w:val="00043CF7"/>
    <w:rsid w:val="00043D4A"/>
    <w:rsid w:val="000441F2"/>
    <w:rsid w:val="00044434"/>
    <w:rsid w:val="00044536"/>
    <w:rsid w:val="00044867"/>
    <w:rsid w:val="00044AD0"/>
    <w:rsid w:val="00044F4F"/>
    <w:rsid w:val="00044FCD"/>
    <w:rsid w:val="00045050"/>
    <w:rsid w:val="00045F00"/>
    <w:rsid w:val="000508D1"/>
    <w:rsid w:val="000514EE"/>
    <w:rsid w:val="000515D6"/>
    <w:rsid w:val="000515DF"/>
    <w:rsid w:val="00052ED4"/>
    <w:rsid w:val="00052FA7"/>
    <w:rsid w:val="000539A7"/>
    <w:rsid w:val="00053BC4"/>
    <w:rsid w:val="0005416E"/>
    <w:rsid w:val="000543C5"/>
    <w:rsid w:val="000544E2"/>
    <w:rsid w:val="0005495B"/>
    <w:rsid w:val="00055206"/>
    <w:rsid w:val="00055921"/>
    <w:rsid w:val="00055D17"/>
    <w:rsid w:val="00055DAD"/>
    <w:rsid w:val="00056F38"/>
    <w:rsid w:val="000570E7"/>
    <w:rsid w:val="00057885"/>
    <w:rsid w:val="00060057"/>
    <w:rsid w:val="00060669"/>
    <w:rsid w:val="000622D2"/>
    <w:rsid w:val="00063000"/>
    <w:rsid w:val="000637BE"/>
    <w:rsid w:val="00065CAE"/>
    <w:rsid w:val="000661FC"/>
    <w:rsid w:val="00066623"/>
    <w:rsid w:val="0006670B"/>
    <w:rsid w:val="00066E2B"/>
    <w:rsid w:val="00071405"/>
    <w:rsid w:val="0007157F"/>
    <w:rsid w:val="00071EA1"/>
    <w:rsid w:val="00072474"/>
    <w:rsid w:val="00072499"/>
    <w:rsid w:val="0007262E"/>
    <w:rsid w:val="000737AD"/>
    <w:rsid w:val="000742DB"/>
    <w:rsid w:val="00075145"/>
    <w:rsid w:val="00075392"/>
    <w:rsid w:val="0007746B"/>
    <w:rsid w:val="0007756A"/>
    <w:rsid w:val="00077641"/>
    <w:rsid w:val="0007793D"/>
    <w:rsid w:val="0007795A"/>
    <w:rsid w:val="000779E6"/>
    <w:rsid w:val="00081705"/>
    <w:rsid w:val="00081881"/>
    <w:rsid w:val="00081EC8"/>
    <w:rsid w:val="00082108"/>
    <w:rsid w:val="000826B4"/>
    <w:rsid w:val="00082993"/>
    <w:rsid w:val="00082ABC"/>
    <w:rsid w:val="000836AB"/>
    <w:rsid w:val="0008390A"/>
    <w:rsid w:val="00085574"/>
    <w:rsid w:val="00086311"/>
    <w:rsid w:val="000873CE"/>
    <w:rsid w:val="000913DD"/>
    <w:rsid w:val="00091FFD"/>
    <w:rsid w:val="00092DE2"/>
    <w:rsid w:val="00093056"/>
    <w:rsid w:val="000932ED"/>
    <w:rsid w:val="00093FF3"/>
    <w:rsid w:val="00094178"/>
    <w:rsid w:val="000968E8"/>
    <w:rsid w:val="00096ADD"/>
    <w:rsid w:val="000A182A"/>
    <w:rsid w:val="000A25A6"/>
    <w:rsid w:val="000A33F0"/>
    <w:rsid w:val="000A4B9D"/>
    <w:rsid w:val="000A4E89"/>
    <w:rsid w:val="000A53FE"/>
    <w:rsid w:val="000A5868"/>
    <w:rsid w:val="000A5F27"/>
    <w:rsid w:val="000A61AA"/>
    <w:rsid w:val="000A61B5"/>
    <w:rsid w:val="000A620F"/>
    <w:rsid w:val="000A6F50"/>
    <w:rsid w:val="000A77AF"/>
    <w:rsid w:val="000A7A92"/>
    <w:rsid w:val="000A7BB6"/>
    <w:rsid w:val="000B002B"/>
    <w:rsid w:val="000B0E4D"/>
    <w:rsid w:val="000B103C"/>
    <w:rsid w:val="000B1EBF"/>
    <w:rsid w:val="000B282A"/>
    <w:rsid w:val="000B4EF7"/>
    <w:rsid w:val="000B6211"/>
    <w:rsid w:val="000B6C10"/>
    <w:rsid w:val="000B705E"/>
    <w:rsid w:val="000C016A"/>
    <w:rsid w:val="000C0836"/>
    <w:rsid w:val="000C188F"/>
    <w:rsid w:val="000C27AD"/>
    <w:rsid w:val="000C2A14"/>
    <w:rsid w:val="000C3453"/>
    <w:rsid w:val="000C3D72"/>
    <w:rsid w:val="000C4A70"/>
    <w:rsid w:val="000C4D04"/>
    <w:rsid w:val="000C539E"/>
    <w:rsid w:val="000C5CBD"/>
    <w:rsid w:val="000C603D"/>
    <w:rsid w:val="000C793F"/>
    <w:rsid w:val="000D1A32"/>
    <w:rsid w:val="000D1EF6"/>
    <w:rsid w:val="000D2304"/>
    <w:rsid w:val="000D31D5"/>
    <w:rsid w:val="000D3959"/>
    <w:rsid w:val="000D487C"/>
    <w:rsid w:val="000D5290"/>
    <w:rsid w:val="000D563C"/>
    <w:rsid w:val="000D5C78"/>
    <w:rsid w:val="000D5EF0"/>
    <w:rsid w:val="000D6466"/>
    <w:rsid w:val="000E1D1A"/>
    <w:rsid w:val="000E1ECE"/>
    <w:rsid w:val="000E2633"/>
    <w:rsid w:val="000E446C"/>
    <w:rsid w:val="000E60FA"/>
    <w:rsid w:val="000E6B39"/>
    <w:rsid w:val="000E7943"/>
    <w:rsid w:val="000F1558"/>
    <w:rsid w:val="000F2BE8"/>
    <w:rsid w:val="000F4584"/>
    <w:rsid w:val="000F52F2"/>
    <w:rsid w:val="000F552C"/>
    <w:rsid w:val="000F555D"/>
    <w:rsid w:val="000F650F"/>
    <w:rsid w:val="000F673A"/>
    <w:rsid w:val="000F6820"/>
    <w:rsid w:val="000F69DD"/>
    <w:rsid w:val="000F69DE"/>
    <w:rsid w:val="000F6AE4"/>
    <w:rsid w:val="000F6D90"/>
    <w:rsid w:val="000F7515"/>
    <w:rsid w:val="00100A19"/>
    <w:rsid w:val="0010186E"/>
    <w:rsid w:val="00101ABE"/>
    <w:rsid w:val="00102166"/>
    <w:rsid w:val="00102449"/>
    <w:rsid w:val="00103552"/>
    <w:rsid w:val="00103A96"/>
    <w:rsid w:val="00107CBC"/>
    <w:rsid w:val="00110769"/>
    <w:rsid w:val="001116B5"/>
    <w:rsid w:val="00112FF8"/>
    <w:rsid w:val="00113229"/>
    <w:rsid w:val="001154F4"/>
    <w:rsid w:val="001165D6"/>
    <w:rsid w:val="00117244"/>
    <w:rsid w:val="001175EB"/>
    <w:rsid w:val="00117A3F"/>
    <w:rsid w:val="00117B1D"/>
    <w:rsid w:val="00120DA0"/>
    <w:rsid w:val="00121849"/>
    <w:rsid w:val="00122B05"/>
    <w:rsid w:val="00123951"/>
    <w:rsid w:val="00124011"/>
    <w:rsid w:val="00125F04"/>
    <w:rsid w:val="0012686F"/>
    <w:rsid w:val="0012769C"/>
    <w:rsid w:val="00127C32"/>
    <w:rsid w:val="0013080E"/>
    <w:rsid w:val="001329CE"/>
    <w:rsid w:val="0013337D"/>
    <w:rsid w:val="00134FF7"/>
    <w:rsid w:val="00135271"/>
    <w:rsid w:val="0013550A"/>
    <w:rsid w:val="001369A5"/>
    <w:rsid w:val="0013711A"/>
    <w:rsid w:val="00141DEB"/>
    <w:rsid w:val="00142A6E"/>
    <w:rsid w:val="0014434D"/>
    <w:rsid w:val="00144653"/>
    <w:rsid w:val="00144846"/>
    <w:rsid w:val="00144B1B"/>
    <w:rsid w:val="00145808"/>
    <w:rsid w:val="00146002"/>
    <w:rsid w:val="00146846"/>
    <w:rsid w:val="00146C14"/>
    <w:rsid w:val="00146C7C"/>
    <w:rsid w:val="00147CC0"/>
    <w:rsid w:val="00150938"/>
    <w:rsid w:val="0015166C"/>
    <w:rsid w:val="00152B0A"/>
    <w:rsid w:val="00153006"/>
    <w:rsid w:val="00153674"/>
    <w:rsid w:val="0015451D"/>
    <w:rsid w:val="00154E9E"/>
    <w:rsid w:val="00155869"/>
    <w:rsid w:val="0016077B"/>
    <w:rsid w:val="00160C7C"/>
    <w:rsid w:val="00160EF0"/>
    <w:rsid w:val="00162F0E"/>
    <w:rsid w:val="00163BEB"/>
    <w:rsid w:val="001645C0"/>
    <w:rsid w:val="00164763"/>
    <w:rsid w:val="0016572D"/>
    <w:rsid w:val="00165D95"/>
    <w:rsid w:val="0016647A"/>
    <w:rsid w:val="001664BB"/>
    <w:rsid w:val="001664D0"/>
    <w:rsid w:val="00166CCE"/>
    <w:rsid w:val="0016720B"/>
    <w:rsid w:val="00167350"/>
    <w:rsid w:val="00167B63"/>
    <w:rsid w:val="00170C4D"/>
    <w:rsid w:val="0017100A"/>
    <w:rsid w:val="0017129E"/>
    <w:rsid w:val="0017176D"/>
    <w:rsid w:val="00172007"/>
    <w:rsid w:val="00172181"/>
    <w:rsid w:val="001722D1"/>
    <w:rsid w:val="00172A0E"/>
    <w:rsid w:val="00173A25"/>
    <w:rsid w:val="00173AF3"/>
    <w:rsid w:val="00174211"/>
    <w:rsid w:val="00175A24"/>
    <w:rsid w:val="00176ED1"/>
    <w:rsid w:val="0018151D"/>
    <w:rsid w:val="0018217D"/>
    <w:rsid w:val="001824E8"/>
    <w:rsid w:val="001827C1"/>
    <w:rsid w:val="00182C05"/>
    <w:rsid w:val="00182DE3"/>
    <w:rsid w:val="00183D49"/>
    <w:rsid w:val="0018454D"/>
    <w:rsid w:val="00185014"/>
    <w:rsid w:val="00186053"/>
    <w:rsid w:val="00187FEF"/>
    <w:rsid w:val="00190C49"/>
    <w:rsid w:val="00191876"/>
    <w:rsid w:val="00191E4D"/>
    <w:rsid w:val="00192EEA"/>
    <w:rsid w:val="00193647"/>
    <w:rsid w:val="001938CF"/>
    <w:rsid w:val="0019593E"/>
    <w:rsid w:val="00195E1F"/>
    <w:rsid w:val="00195E36"/>
    <w:rsid w:val="001963E4"/>
    <w:rsid w:val="0019687F"/>
    <w:rsid w:val="00196FCB"/>
    <w:rsid w:val="0019729B"/>
    <w:rsid w:val="00197C2F"/>
    <w:rsid w:val="001A0771"/>
    <w:rsid w:val="001A1FF9"/>
    <w:rsid w:val="001A27D4"/>
    <w:rsid w:val="001A39F9"/>
    <w:rsid w:val="001A4926"/>
    <w:rsid w:val="001A517D"/>
    <w:rsid w:val="001A6540"/>
    <w:rsid w:val="001A6EC6"/>
    <w:rsid w:val="001A7D86"/>
    <w:rsid w:val="001A7EA5"/>
    <w:rsid w:val="001B06F8"/>
    <w:rsid w:val="001B1BAB"/>
    <w:rsid w:val="001B3F6D"/>
    <w:rsid w:val="001B42DF"/>
    <w:rsid w:val="001B4928"/>
    <w:rsid w:val="001B58E5"/>
    <w:rsid w:val="001B6252"/>
    <w:rsid w:val="001B645D"/>
    <w:rsid w:val="001C04BB"/>
    <w:rsid w:val="001C0D0D"/>
    <w:rsid w:val="001C0E23"/>
    <w:rsid w:val="001C1688"/>
    <w:rsid w:val="001C2370"/>
    <w:rsid w:val="001C2ED6"/>
    <w:rsid w:val="001C31AD"/>
    <w:rsid w:val="001C48D7"/>
    <w:rsid w:val="001C5590"/>
    <w:rsid w:val="001C56B2"/>
    <w:rsid w:val="001C6188"/>
    <w:rsid w:val="001C680D"/>
    <w:rsid w:val="001C6EF5"/>
    <w:rsid w:val="001C747F"/>
    <w:rsid w:val="001C75CC"/>
    <w:rsid w:val="001C780C"/>
    <w:rsid w:val="001C79C6"/>
    <w:rsid w:val="001C7B96"/>
    <w:rsid w:val="001D0340"/>
    <w:rsid w:val="001D0378"/>
    <w:rsid w:val="001D05D1"/>
    <w:rsid w:val="001D0FAF"/>
    <w:rsid w:val="001D14E1"/>
    <w:rsid w:val="001D2265"/>
    <w:rsid w:val="001D32C5"/>
    <w:rsid w:val="001D48F1"/>
    <w:rsid w:val="001E1283"/>
    <w:rsid w:val="001E133A"/>
    <w:rsid w:val="001E1E30"/>
    <w:rsid w:val="001E28D4"/>
    <w:rsid w:val="001E2BFC"/>
    <w:rsid w:val="001E36D1"/>
    <w:rsid w:val="001E3B9B"/>
    <w:rsid w:val="001E42DC"/>
    <w:rsid w:val="001E57C9"/>
    <w:rsid w:val="001E7015"/>
    <w:rsid w:val="001E76EF"/>
    <w:rsid w:val="001E777A"/>
    <w:rsid w:val="001E78FE"/>
    <w:rsid w:val="001E7B75"/>
    <w:rsid w:val="001F007D"/>
    <w:rsid w:val="001F007F"/>
    <w:rsid w:val="001F06A2"/>
    <w:rsid w:val="001F1A26"/>
    <w:rsid w:val="001F228F"/>
    <w:rsid w:val="001F38D7"/>
    <w:rsid w:val="001F3AAF"/>
    <w:rsid w:val="001F3BCF"/>
    <w:rsid w:val="001F422D"/>
    <w:rsid w:val="001F4B79"/>
    <w:rsid w:val="001F5429"/>
    <w:rsid w:val="001F60EC"/>
    <w:rsid w:val="001F7E96"/>
    <w:rsid w:val="0020037E"/>
    <w:rsid w:val="002005B6"/>
    <w:rsid w:val="00200620"/>
    <w:rsid w:val="00200B2F"/>
    <w:rsid w:val="002018A0"/>
    <w:rsid w:val="002031C0"/>
    <w:rsid w:val="0020405D"/>
    <w:rsid w:val="002046F5"/>
    <w:rsid w:val="00205152"/>
    <w:rsid w:val="00205B42"/>
    <w:rsid w:val="00205CC5"/>
    <w:rsid w:val="00206864"/>
    <w:rsid w:val="00206A9F"/>
    <w:rsid w:val="00206D36"/>
    <w:rsid w:val="002112C1"/>
    <w:rsid w:val="002115E6"/>
    <w:rsid w:val="00211682"/>
    <w:rsid w:val="00213690"/>
    <w:rsid w:val="00213980"/>
    <w:rsid w:val="00213AE0"/>
    <w:rsid w:val="002148EA"/>
    <w:rsid w:val="00214EB1"/>
    <w:rsid w:val="0021583A"/>
    <w:rsid w:val="00215E43"/>
    <w:rsid w:val="0021630B"/>
    <w:rsid w:val="0021764C"/>
    <w:rsid w:val="00217755"/>
    <w:rsid w:val="00220973"/>
    <w:rsid w:val="00220D7E"/>
    <w:rsid w:val="00220EB9"/>
    <w:rsid w:val="0022130F"/>
    <w:rsid w:val="00223592"/>
    <w:rsid w:val="00223B2A"/>
    <w:rsid w:val="00224203"/>
    <w:rsid w:val="00224484"/>
    <w:rsid w:val="00225A81"/>
    <w:rsid w:val="002268E6"/>
    <w:rsid w:val="00230343"/>
    <w:rsid w:val="002307AB"/>
    <w:rsid w:val="00230E84"/>
    <w:rsid w:val="0023152A"/>
    <w:rsid w:val="00231E64"/>
    <w:rsid w:val="002339B1"/>
    <w:rsid w:val="00233F72"/>
    <w:rsid w:val="00235AC4"/>
    <w:rsid w:val="002362AB"/>
    <w:rsid w:val="00241240"/>
    <w:rsid w:val="002428EF"/>
    <w:rsid w:val="0024331B"/>
    <w:rsid w:val="00243A2D"/>
    <w:rsid w:val="00245682"/>
    <w:rsid w:val="00245F8F"/>
    <w:rsid w:val="00246047"/>
    <w:rsid w:val="002503A9"/>
    <w:rsid w:val="0025046A"/>
    <w:rsid w:val="00250F2C"/>
    <w:rsid w:val="002524BD"/>
    <w:rsid w:val="00253386"/>
    <w:rsid w:val="0025427A"/>
    <w:rsid w:val="00254D10"/>
    <w:rsid w:val="00254EA6"/>
    <w:rsid w:val="00255CAE"/>
    <w:rsid w:val="00255E8A"/>
    <w:rsid w:val="00256C93"/>
    <w:rsid w:val="00260A40"/>
    <w:rsid w:val="002615F6"/>
    <w:rsid w:val="002618AC"/>
    <w:rsid w:val="0026252A"/>
    <w:rsid w:val="00262DF7"/>
    <w:rsid w:val="002635A3"/>
    <w:rsid w:val="002640AE"/>
    <w:rsid w:val="002648C1"/>
    <w:rsid w:val="002649B6"/>
    <w:rsid w:val="002649D9"/>
    <w:rsid w:val="0026712A"/>
    <w:rsid w:val="00267D5B"/>
    <w:rsid w:val="00271C75"/>
    <w:rsid w:val="00271D79"/>
    <w:rsid w:val="002722C4"/>
    <w:rsid w:val="00272609"/>
    <w:rsid w:val="002728AE"/>
    <w:rsid w:val="00272D79"/>
    <w:rsid w:val="002730DE"/>
    <w:rsid w:val="00273DC6"/>
    <w:rsid w:val="00274995"/>
    <w:rsid w:val="00274A47"/>
    <w:rsid w:val="00274D41"/>
    <w:rsid w:val="00274F84"/>
    <w:rsid w:val="00275C9A"/>
    <w:rsid w:val="00275CB1"/>
    <w:rsid w:val="0027685B"/>
    <w:rsid w:val="00277C4C"/>
    <w:rsid w:val="00277E94"/>
    <w:rsid w:val="0028068E"/>
    <w:rsid w:val="00280B6A"/>
    <w:rsid w:val="00280EA9"/>
    <w:rsid w:val="00281E39"/>
    <w:rsid w:val="002834F4"/>
    <w:rsid w:val="0028375C"/>
    <w:rsid w:val="002840A2"/>
    <w:rsid w:val="00284631"/>
    <w:rsid w:val="00286386"/>
    <w:rsid w:val="00286461"/>
    <w:rsid w:val="002866ED"/>
    <w:rsid w:val="00286A6A"/>
    <w:rsid w:val="00286C79"/>
    <w:rsid w:val="0028723B"/>
    <w:rsid w:val="00287664"/>
    <w:rsid w:val="00287AFD"/>
    <w:rsid w:val="00287C56"/>
    <w:rsid w:val="00291086"/>
    <w:rsid w:val="00291255"/>
    <w:rsid w:val="00292788"/>
    <w:rsid w:val="00293826"/>
    <w:rsid w:val="002941B7"/>
    <w:rsid w:val="002945D0"/>
    <w:rsid w:val="00294CFB"/>
    <w:rsid w:val="002957EA"/>
    <w:rsid w:val="002965AF"/>
    <w:rsid w:val="002A01EA"/>
    <w:rsid w:val="002A080E"/>
    <w:rsid w:val="002A11DC"/>
    <w:rsid w:val="002A1379"/>
    <w:rsid w:val="002A2033"/>
    <w:rsid w:val="002A258A"/>
    <w:rsid w:val="002A3D14"/>
    <w:rsid w:val="002A41C5"/>
    <w:rsid w:val="002A590A"/>
    <w:rsid w:val="002A5C80"/>
    <w:rsid w:val="002A5E05"/>
    <w:rsid w:val="002A7409"/>
    <w:rsid w:val="002B005B"/>
    <w:rsid w:val="002B089C"/>
    <w:rsid w:val="002B2EBC"/>
    <w:rsid w:val="002B3173"/>
    <w:rsid w:val="002B46BE"/>
    <w:rsid w:val="002B5852"/>
    <w:rsid w:val="002B5B02"/>
    <w:rsid w:val="002B5E2E"/>
    <w:rsid w:val="002B6255"/>
    <w:rsid w:val="002B68A6"/>
    <w:rsid w:val="002C0D4D"/>
    <w:rsid w:val="002C20B7"/>
    <w:rsid w:val="002C2A8B"/>
    <w:rsid w:val="002C2E5A"/>
    <w:rsid w:val="002C371A"/>
    <w:rsid w:val="002C3FC0"/>
    <w:rsid w:val="002C5845"/>
    <w:rsid w:val="002C615C"/>
    <w:rsid w:val="002C692D"/>
    <w:rsid w:val="002C6A7A"/>
    <w:rsid w:val="002D0952"/>
    <w:rsid w:val="002D16CC"/>
    <w:rsid w:val="002D373A"/>
    <w:rsid w:val="002D3DF4"/>
    <w:rsid w:val="002D3F63"/>
    <w:rsid w:val="002D433B"/>
    <w:rsid w:val="002D470B"/>
    <w:rsid w:val="002D4C3A"/>
    <w:rsid w:val="002D58B2"/>
    <w:rsid w:val="002D5A3A"/>
    <w:rsid w:val="002D6B8B"/>
    <w:rsid w:val="002D71B9"/>
    <w:rsid w:val="002D7B28"/>
    <w:rsid w:val="002D7C97"/>
    <w:rsid w:val="002E07B0"/>
    <w:rsid w:val="002E11A7"/>
    <w:rsid w:val="002E1AAC"/>
    <w:rsid w:val="002E29D5"/>
    <w:rsid w:val="002E2D4C"/>
    <w:rsid w:val="002E2FE2"/>
    <w:rsid w:val="002E40D9"/>
    <w:rsid w:val="002E4530"/>
    <w:rsid w:val="002E4BA2"/>
    <w:rsid w:val="002E5063"/>
    <w:rsid w:val="002E53DD"/>
    <w:rsid w:val="002E5D29"/>
    <w:rsid w:val="002E5DA7"/>
    <w:rsid w:val="002E620D"/>
    <w:rsid w:val="002E6DBC"/>
    <w:rsid w:val="002E7A8A"/>
    <w:rsid w:val="002F011C"/>
    <w:rsid w:val="002F173B"/>
    <w:rsid w:val="002F1C7F"/>
    <w:rsid w:val="002F274F"/>
    <w:rsid w:val="002F487A"/>
    <w:rsid w:val="002F5071"/>
    <w:rsid w:val="002F7B49"/>
    <w:rsid w:val="00300BDE"/>
    <w:rsid w:val="00301AA7"/>
    <w:rsid w:val="00302780"/>
    <w:rsid w:val="0030307D"/>
    <w:rsid w:val="00304832"/>
    <w:rsid w:val="00304BD6"/>
    <w:rsid w:val="00305A41"/>
    <w:rsid w:val="00306B99"/>
    <w:rsid w:val="00306E78"/>
    <w:rsid w:val="00307339"/>
    <w:rsid w:val="00307C65"/>
    <w:rsid w:val="00307D51"/>
    <w:rsid w:val="0031019A"/>
    <w:rsid w:val="003103E2"/>
    <w:rsid w:val="003116C8"/>
    <w:rsid w:val="00311E05"/>
    <w:rsid w:val="00312702"/>
    <w:rsid w:val="0031332E"/>
    <w:rsid w:val="00313AE9"/>
    <w:rsid w:val="0031451E"/>
    <w:rsid w:val="003147C8"/>
    <w:rsid w:val="00314953"/>
    <w:rsid w:val="0031556A"/>
    <w:rsid w:val="00316C61"/>
    <w:rsid w:val="00317304"/>
    <w:rsid w:val="0031798E"/>
    <w:rsid w:val="00317F6E"/>
    <w:rsid w:val="00320042"/>
    <w:rsid w:val="00320660"/>
    <w:rsid w:val="0032150C"/>
    <w:rsid w:val="00321946"/>
    <w:rsid w:val="0032267C"/>
    <w:rsid w:val="00322BDB"/>
    <w:rsid w:val="0032342E"/>
    <w:rsid w:val="00324318"/>
    <w:rsid w:val="003243C8"/>
    <w:rsid w:val="00324689"/>
    <w:rsid w:val="00325736"/>
    <w:rsid w:val="00325DDC"/>
    <w:rsid w:val="00326C35"/>
    <w:rsid w:val="00330228"/>
    <w:rsid w:val="00330251"/>
    <w:rsid w:val="003307A4"/>
    <w:rsid w:val="00330E76"/>
    <w:rsid w:val="0033172B"/>
    <w:rsid w:val="00331D3B"/>
    <w:rsid w:val="00332ADC"/>
    <w:rsid w:val="00332B66"/>
    <w:rsid w:val="00334D89"/>
    <w:rsid w:val="00334DE3"/>
    <w:rsid w:val="00340FD9"/>
    <w:rsid w:val="00341400"/>
    <w:rsid w:val="00341450"/>
    <w:rsid w:val="00341A7F"/>
    <w:rsid w:val="00341B59"/>
    <w:rsid w:val="00341EDA"/>
    <w:rsid w:val="003427A4"/>
    <w:rsid w:val="00342D6C"/>
    <w:rsid w:val="003432B5"/>
    <w:rsid w:val="00343E50"/>
    <w:rsid w:val="00343F52"/>
    <w:rsid w:val="00345EF5"/>
    <w:rsid w:val="00347280"/>
    <w:rsid w:val="003503C7"/>
    <w:rsid w:val="003509D7"/>
    <w:rsid w:val="00350AFB"/>
    <w:rsid w:val="00352895"/>
    <w:rsid w:val="003538BE"/>
    <w:rsid w:val="003541B8"/>
    <w:rsid w:val="00354CC9"/>
    <w:rsid w:val="00355625"/>
    <w:rsid w:val="00356806"/>
    <w:rsid w:val="003601C8"/>
    <w:rsid w:val="00360285"/>
    <w:rsid w:val="003604F6"/>
    <w:rsid w:val="003612A4"/>
    <w:rsid w:val="00363236"/>
    <w:rsid w:val="00363BC1"/>
    <w:rsid w:val="003647C0"/>
    <w:rsid w:val="00365571"/>
    <w:rsid w:val="00367429"/>
    <w:rsid w:val="00367AE7"/>
    <w:rsid w:val="00367B12"/>
    <w:rsid w:val="00370050"/>
    <w:rsid w:val="00371718"/>
    <w:rsid w:val="00372D2E"/>
    <w:rsid w:val="00372E7A"/>
    <w:rsid w:val="0037309B"/>
    <w:rsid w:val="003738A5"/>
    <w:rsid w:val="00374073"/>
    <w:rsid w:val="0037440B"/>
    <w:rsid w:val="00374ABE"/>
    <w:rsid w:val="00375204"/>
    <w:rsid w:val="00375589"/>
    <w:rsid w:val="00375B55"/>
    <w:rsid w:val="00375C2B"/>
    <w:rsid w:val="00377B17"/>
    <w:rsid w:val="00380893"/>
    <w:rsid w:val="00381186"/>
    <w:rsid w:val="00381B1C"/>
    <w:rsid w:val="003823AF"/>
    <w:rsid w:val="00382E78"/>
    <w:rsid w:val="003831A2"/>
    <w:rsid w:val="00383884"/>
    <w:rsid w:val="00383C39"/>
    <w:rsid w:val="003842FE"/>
    <w:rsid w:val="00384BFC"/>
    <w:rsid w:val="00384CFC"/>
    <w:rsid w:val="00384FA4"/>
    <w:rsid w:val="00385646"/>
    <w:rsid w:val="00386891"/>
    <w:rsid w:val="00387059"/>
    <w:rsid w:val="00387173"/>
    <w:rsid w:val="003874C5"/>
    <w:rsid w:val="003879C8"/>
    <w:rsid w:val="00390BC9"/>
    <w:rsid w:val="0039120A"/>
    <w:rsid w:val="00391674"/>
    <w:rsid w:val="00392A5D"/>
    <w:rsid w:val="003952A1"/>
    <w:rsid w:val="00395531"/>
    <w:rsid w:val="003970A3"/>
    <w:rsid w:val="00397BC2"/>
    <w:rsid w:val="003A0411"/>
    <w:rsid w:val="003A0921"/>
    <w:rsid w:val="003A10BA"/>
    <w:rsid w:val="003A1BED"/>
    <w:rsid w:val="003A213C"/>
    <w:rsid w:val="003A27A3"/>
    <w:rsid w:val="003A2EA7"/>
    <w:rsid w:val="003A302E"/>
    <w:rsid w:val="003A4640"/>
    <w:rsid w:val="003A522B"/>
    <w:rsid w:val="003A638D"/>
    <w:rsid w:val="003A6810"/>
    <w:rsid w:val="003A751D"/>
    <w:rsid w:val="003B0D4D"/>
    <w:rsid w:val="003B1907"/>
    <w:rsid w:val="003B1E4F"/>
    <w:rsid w:val="003B364E"/>
    <w:rsid w:val="003B46A8"/>
    <w:rsid w:val="003B48CD"/>
    <w:rsid w:val="003B4945"/>
    <w:rsid w:val="003B4B96"/>
    <w:rsid w:val="003B5705"/>
    <w:rsid w:val="003B5F37"/>
    <w:rsid w:val="003C0800"/>
    <w:rsid w:val="003C13A8"/>
    <w:rsid w:val="003C230C"/>
    <w:rsid w:val="003C28FE"/>
    <w:rsid w:val="003C2B4C"/>
    <w:rsid w:val="003C2C37"/>
    <w:rsid w:val="003C4A11"/>
    <w:rsid w:val="003C4B3F"/>
    <w:rsid w:val="003C5390"/>
    <w:rsid w:val="003C56DF"/>
    <w:rsid w:val="003C57F0"/>
    <w:rsid w:val="003C58B6"/>
    <w:rsid w:val="003C7622"/>
    <w:rsid w:val="003C7CD8"/>
    <w:rsid w:val="003C7E56"/>
    <w:rsid w:val="003D05FB"/>
    <w:rsid w:val="003D1464"/>
    <w:rsid w:val="003D1BAA"/>
    <w:rsid w:val="003D1CE8"/>
    <w:rsid w:val="003D28CB"/>
    <w:rsid w:val="003D2B46"/>
    <w:rsid w:val="003D329F"/>
    <w:rsid w:val="003D47B0"/>
    <w:rsid w:val="003D5ED1"/>
    <w:rsid w:val="003D62A0"/>
    <w:rsid w:val="003D6688"/>
    <w:rsid w:val="003D6D5B"/>
    <w:rsid w:val="003D700F"/>
    <w:rsid w:val="003E0203"/>
    <w:rsid w:val="003E03B6"/>
    <w:rsid w:val="003E19AC"/>
    <w:rsid w:val="003E22B8"/>
    <w:rsid w:val="003E2572"/>
    <w:rsid w:val="003E2F50"/>
    <w:rsid w:val="003E4D92"/>
    <w:rsid w:val="003E553A"/>
    <w:rsid w:val="003E594B"/>
    <w:rsid w:val="003E6C8E"/>
    <w:rsid w:val="003E72A5"/>
    <w:rsid w:val="003E73AF"/>
    <w:rsid w:val="003E7C21"/>
    <w:rsid w:val="003E7F76"/>
    <w:rsid w:val="003F05BB"/>
    <w:rsid w:val="003F07BE"/>
    <w:rsid w:val="003F1036"/>
    <w:rsid w:val="003F18D7"/>
    <w:rsid w:val="003F1984"/>
    <w:rsid w:val="003F2BAD"/>
    <w:rsid w:val="003F31F3"/>
    <w:rsid w:val="003F3CFC"/>
    <w:rsid w:val="003F55A5"/>
    <w:rsid w:val="003F711D"/>
    <w:rsid w:val="004001A3"/>
    <w:rsid w:val="00400211"/>
    <w:rsid w:val="00400E2D"/>
    <w:rsid w:val="004016BE"/>
    <w:rsid w:val="00401B0F"/>
    <w:rsid w:val="004028E1"/>
    <w:rsid w:val="004051D9"/>
    <w:rsid w:val="004058E9"/>
    <w:rsid w:val="00405FDF"/>
    <w:rsid w:val="00406837"/>
    <w:rsid w:val="00407691"/>
    <w:rsid w:val="00410266"/>
    <w:rsid w:val="0041058F"/>
    <w:rsid w:val="00411CC4"/>
    <w:rsid w:val="0041214B"/>
    <w:rsid w:val="004121B4"/>
    <w:rsid w:val="00414555"/>
    <w:rsid w:val="00414F2D"/>
    <w:rsid w:val="004151C8"/>
    <w:rsid w:val="0041599A"/>
    <w:rsid w:val="0041599C"/>
    <w:rsid w:val="00415B20"/>
    <w:rsid w:val="00417012"/>
    <w:rsid w:val="00417436"/>
    <w:rsid w:val="00417724"/>
    <w:rsid w:val="00420672"/>
    <w:rsid w:val="00420C92"/>
    <w:rsid w:val="004241D2"/>
    <w:rsid w:val="00424A6F"/>
    <w:rsid w:val="00430BFA"/>
    <w:rsid w:val="00431198"/>
    <w:rsid w:val="00431397"/>
    <w:rsid w:val="0043233A"/>
    <w:rsid w:val="004333DB"/>
    <w:rsid w:val="004359A0"/>
    <w:rsid w:val="00437045"/>
    <w:rsid w:val="004375E3"/>
    <w:rsid w:val="00437AFB"/>
    <w:rsid w:val="00437E27"/>
    <w:rsid w:val="00440E7E"/>
    <w:rsid w:val="004410BC"/>
    <w:rsid w:val="0044149C"/>
    <w:rsid w:val="004420C5"/>
    <w:rsid w:val="00442BFD"/>
    <w:rsid w:val="00442CAE"/>
    <w:rsid w:val="004433EE"/>
    <w:rsid w:val="00444002"/>
    <w:rsid w:val="0044447A"/>
    <w:rsid w:val="0044448C"/>
    <w:rsid w:val="0044496D"/>
    <w:rsid w:val="00445134"/>
    <w:rsid w:val="00450548"/>
    <w:rsid w:val="00450B47"/>
    <w:rsid w:val="00451EB1"/>
    <w:rsid w:val="004526D0"/>
    <w:rsid w:val="00452B6E"/>
    <w:rsid w:val="00452D0C"/>
    <w:rsid w:val="00453168"/>
    <w:rsid w:val="00457253"/>
    <w:rsid w:val="0045798F"/>
    <w:rsid w:val="00461B04"/>
    <w:rsid w:val="004627CC"/>
    <w:rsid w:val="00462915"/>
    <w:rsid w:val="00463181"/>
    <w:rsid w:val="00463B83"/>
    <w:rsid w:val="004649F8"/>
    <w:rsid w:val="004669C5"/>
    <w:rsid w:val="004673F9"/>
    <w:rsid w:val="0046799A"/>
    <w:rsid w:val="00467D6B"/>
    <w:rsid w:val="00470384"/>
    <w:rsid w:val="00470EA0"/>
    <w:rsid w:val="0047126A"/>
    <w:rsid w:val="0047267E"/>
    <w:rsid w:val="00472DCE"/>
    <w:rsid w:val="0047481A"/>
    <w:rsid w:val="00474B12"/>
    <w:rsid w:val="00476772"/>
    <w:rsid w:val="00476927"/>
    <w:rsid w:val="00476C2B"/>
    <w:rsid w:val="00477FBC"/>
    <w:rsid w:val="004800DE"/>
    <w:rsid w:val="0048065B"/>
    <w:rsid w:val="00480A1A"/>
    <w:rsid w:val="004812BD"/>
    <w:rsid w:val="00481A40"/>
    <w:rsid w:val="004841C2"/>
    <w:rsid w:val="0048433F"/>
    <w:rsid w:val="004858F0"/>
    <w:rsid w:val="004862CA"/>
    <w:rsid w:val="0048678F"/>
    <w:rsid w:val="00486962"/>
    <w:rsid w:val="00486D12"/>
    <w:rsid w:val="00487781"/>
    <w:rsid w:val="004877E7"/>
    <w:rsid w:val="00487B75"/>
    <w:rsid w:val="00490B16"/>
    <w:rsid w:val="00490F78"/>
    <w:rsid w:val="004911F2"/>
    <w:rsid w:val="0049213F"/>
    <w:rsid w:val="00492CBE"/>
    <w:rsid w:val="00492FBD"/>
    <w:rsid w:val="004937F5"/>
    <w:rsid w:val="00493F0C"/>
    <w:rsid w:val="00493F2E"/>
    <w:rsid w:val="00495571"/>
    <w:rsid w:val="00496010"/>
    <w:rsid w:val="00496C15"/>
    <w:rsid w:val="00497732"/>
    <w:rsid w:val="00497961"/>
    <w:rsid w:val="00497C58"/>
    <w:rsid w:val="00497D87"/>
    <w:rsid w:val="004A1BE7"/>
    <w:rsid w:val="004A2087"/>
    <w:rsid w:val="004A3757"/>
    <w:rsid w:val="004A3B83"/>
    <w:rsid w:val="004A3E00"/>
    <w:rsid w:val="004A3F5F"/>
    <w:rsid w:val="004A5108"/>
    <w:rsid w:val="004A5897"/>
    <w:rsid w:val="004A5D7A"/>
    <w:rsid w:val="004A66A9"/>
    <w:rsid w:val="004A7A32"/>
    <w:rsid w:val="004B0EC9"/>
    <w:rsid w:val="004B198E"/>
    <w:rsid w:val="004B35D6"/>
    <w:rsid w:val="004B4E56"/>
    <w:rsid w:val="004B6450"/>
    <w:rsid w:val="004B6B2A"/>
    <w:rsid w:val="004B73FD"/>
    <w:rsid w:val="004C12F7"/>
    <w:rsid w:val="004C2DC2"/>
    <w:rsid w:val="004C4A4A"/>
    <w:rsid w:val="004C4E61"/>
    <w:rsid w:val="004C54F1"/>
    <w:rsid w:val="004C7134"/>
    <w:rsid w:val="004C722E"/>
    <w:rsid w:val="004D3284"/>
    <w:rsid w:val="004D3792"/>
    <w:rsid w:val="004D4411"/>
    <w:rsid w:val="004D4485"/>
    <w:rsid w:val="004D4531"/>
    <w:rsid w:val="004D498D"/>
    <w:rsid w:val="004D5321"/>
    <w:rsid w:val="004D692B"/>
    <w:rsid w:val="004D70FA"/>
    <w:rsid w:val="004D7A97"/>
    <w:rsid w:val="004E0874"/>
    <w:rsid w:val="004E0A9C"/>
    <w:rsid w:val="004E2375"/>
    <w:rsid w:val="004E2574"/>
    <w:rsid w:val="004E37D5"/>
    <w:rsid w:val="004E39EA"/>
    <w:rsid w:val="004E6FD4"/>
    <w:rsid w:val="004E7FC6"/>
    <w:rsid w:val="004F0214"/>
    <w:rsid w:val="004F0431"/>
    <w:rsid w:val="004F0BC6"/>
    <w:rsid w:val="004F10A4"/>
    <w:rsid w:val="004F1666"/>
    <w:rsid w:val="004F1ADE"/>
    <w:rsid w:val="004F4409"/>
    <w:rsid w:val="004F445D"/>
    <w:rsid w:val="004F5939"/>
    <w:rsid w:val="004F63FD"/>
    <w:rsid w:val="004F6C16"/>
    <w:rsid w:val="004F6EC3"/>
    <w:rsid w:val="00500416"/>
    <w:rsid w:val="00501E9A"/>
    <w:rsid w:val="005046A9"/>
    <w:rsid w:val="0050483A"/>
    <w:rsid w:val="00505A14"/>
    <w:rsid w:val="00505CCF"/>
    <w:rsid w:val="00505D35"/>
    <w:rsid w:val="005065A7"/>
    <w:rsid w:val="00506723"/>
    <w:rsid w:val="00506A95"/>
    <w:rsid w:val="005073BB"/>
    <w:rsid w:val="00507D86"/>
    <w:rsid w:val="00507E14"/>
    <w:rsid w:val="005101F5"/>
    <w:rsid w:val="00510478"/>
    <w:rsid w:val="00510997"/>
    <w:rsid w:val="00510B62"/>
    <w:rsid w:val="00512954"/>
    <w:rsid w:val="005134EE"/>
    <w:rsid w:val="00516594"/>
    <w:rsid w:val="0051726A"/>
    <w:rsid w:val="005172E6"/>
    <w:rsid w:val="0052057E"/>
    <w:rsid w:val="00520761"/>
    <w:rsid w:val="005211D5"/>
    <w:rsid w:val="00522C14"/>
    <w:rsid w:val="00522D85"/>
    <w:rsid w:val="00523101"/>
    <w:rsid w:val="005233B8"/>
    <w:rsid w:val="0052380F"/>
    <w:rsid w:val="00523CD0"/>
    <w:rsid w:val="00524736"/>
    <w:rsid w:val="00525780"/>
    <w:rsid w:val="00526132"/>
    <w:rsid w:val="00526417"/>
    <w:rsid w:val="005264DF"/>
    <w:rsid w:val="0052658C"/>
    <w:rsid w:val="005266CA"/>
    <w:rsid w:val="00527A7B"/>
    <w:rsid w:val="00530786"/>
    <w:rsid w:val="005308CD"/>
    <w:rsid w:val="005310BA"/>
    <w:rsid w:val="00531F1C"/>
    <w:rsid w:val="00532C94"/>
    <w:rsid w:val="00534762"/>
    <w:rsid w:val="00534A37"/>
    <w:rsid w:val="005352E9"/>
    <w:rsid w:val="00537023"/>
    <w:rsid w:val="00537744"/>
    <w:rsid w:val="00540519"/>
    <w:rsid w:val="005410DD"/>
    <w:rsid w:val="0054168C"/>
    <w:rsid w:val="00541BFD"/>
    <w:rsid w:val="0054277F"/>
    <w:rsid w:val="00543571"/>
    <w:rsid w:val="005453C9"/>
    <w:rsid w:val="00546BA3"/>
    <w:rsid w:val="00546FF3"/>
    <w:rsid w:val="0054711D"/>
    <w:rsid w:val="00547BF6"/>
    <w:rsid w:val="005505CE"/>
    <w:rsid w:val="0055072E"/>
    <w:rsid w:val="00550A0C"/>
    <w:rsid w:val="005513F8"/>
    <w:rsid w:val="0055149A"/>
    <w:rsid w:val="00552BDB"/>
    <w:rsid w:val="00552F88"/>
    <w:rsid w:val="005532A9"/>
    <w:rsid w:val="00554607"/>
    <w:rsid w:val="0055565D"/>
    <w:rsid w:val="00556950"/>
    <w:rsid w:val="005576BB"/>
    <w:rsid w:val="005600DC"/>
    <w:rsid w:val="00560415"/>
    <w:rsid w:val="005610CA"/>
    <w:rsid w:val="005622F5"/>
    <w:rsid w:val="00562416"/>
    <w:rsid w:val="005629DA"/>
    <w:rsid w:val="00562EDB"/>
    <w:rsid w:val="00563686"/>
    <w:rsid w:val="005639EF"/>
    <w:rsid w:val="00564699"/>
    <w:rsid w:val="0056561D"/>
    <w:rsid w:val="00565E93"/>
    <w:rsid w:val="005662A3"/>
    <w:rsid w:val="00566449"/>
    <w:rsid w:val="00566C07"/>
    <w:rsid w:val="00567790"/>
    <w:rsid w:val="00570A99"/>
    <w:rsid w:val="00570B5D"/>
    <w:rsid w:val="00570F1B"/>
    <w:rsid w:val="00572B57"/>
    <w:rsid w:val="00572BFE"/>
    <w:rsid w:val="0057312E"/>
    <w:rsid w:val="00573AAA"/>
    <w:rsid w:val="00574770"/>
    <w:rsid w:val="00574B02"/>
    <w:rsid w:val="00576085"/>
    <w:rsid w:val="00576322"/>
    <w:rsid w:val="00576663"/>
    <w:rsid w:val="00577348"/>
    <w:rsid w:val="00577535"/>
    <w:rsid w:val="005806B9"/>
    <w:rsid w:val="00580E2A"/>
    <w:rsid w:val="005839AA"/>
    <w:rsid w:val="00584435"/>
    <w:rsid w:val="00584629"/>
    <w:rsid w:val="005852F5"/>
    <w:rsid w:val="0058589E"/>
    <w:rsid w:val="005866A3"/>
    <w:rsid w:val="00587B82"/>
    <w:rsid w:val="0059134E"/>
    <w:rsid w:val="00591474"/>
    <w:rsid w:val="00591616"/>
    <w:rsid w:val="005916A1"/>
    <w:rsid w:val="005932BC"/>
    <w:rsid w:val="005933A6"/>
    <w:rsid w:val="00595634"/>
    <w:rsid w:val="00595D44"/>
    <w:rsid w:val="00596170"/>
    <w:rsid w:val="0059721A"/>
    <w:rsid w:val="005A0853"/>
    <w:rsid w:val="005A0F3C"/>
    <w:rsid w:val="005A1183"/>
    <w:rsid w:val="005A188F"/>
    <w:rsid w:val="005A18F7"/>
    <w:rsid w:val="005A1A9B"/>
    <w:rsid w:val="005A469D"/>
    <w:rsid w:val="005A47D2"/>
    <w:rsid w:val="005A4F2C"/>
    <w:rsid w:val="005A55DC"/>
    <w:rsid w:val="005A5A55"/>
    <w:rsid w:val="005A6318"/>
    <w:rsid w:val="005A6BEC"/>
    <w:rsid w:val="005A7262"/>
    <w:rsid w:val="005A75B7"/>
    <w:rsid w:val="005A7759"/>
    <w:rsid w:val="005A7CA2"/>
    <w:rsid w:val="005A7D54"/>
    <w:rsid w:val="005B02C5"/>
    <w:rsid w:val="005B0868"/>
    <w:rsid w:val="005B0923"/>
    <w:rsid w:val="005B1370"/>
    <w:rsid w:val="005B19A6"/>
    <w:rsid w:val="005B1B19"/>
    <w:rsid w:val="005B4F2F"/>
    <w:rsid w:val="005B670E"/>
    <w:rsid w:val="005C0B81"/>
    <w:rsid w:val="005C0D61"/>
    <w:rsid w:val="005C1200"/>
    <w:rsid w:val="005C18A5"/>
    <w:rsid w:val="005C1E45"/>
    <w:rsid w:val="005C2770"/>
    <w:rsid w:val="005C3AC0"/>
    <w:rsid w:val="005C3DC4"/>
    <w:rsid w:val="005C5109"/>
    <w:rsid w:val="005C5443"/>
    <w:rsid w:val="005D02D3"/>
    <w:rsid w:val="005D09B3"/>
    <w:rsid w:val="005D1ABF"/>
    <w:rsid w:val="005D2CC1"/>
    <w:rsid w:val="005D4479"/>
    <w:rsid w:val="005D54D0"/>
    <w:rsid w:val="005D5C7B"/>
    <w:rsid w:val="005D6CF2"/>
    <w:rsid w:val="005D6DCC"/>
    <w:rsid w:val="005D7954"/>
    <w:rsid w:val="005D7DEB"/>
    <w:rsid w:val="005E0C17"/>
    <w:rsid w:val="005E1350"/>
    <w:rsid w:val="005E1F62"/>
    <w:rsid w:val="005E2566"/>
    <w:rsid w:val="005E2EB4"/>
    <w:rsid w:val="005E334A"/>
    <w:rsid w:val="005E361D"/>
    <w:rsid w:val="005E3A25"/>
    <w:rsid w:val="005E3CB9"/>
    <w:rsid w:val="005E4022"/>
    <w:rsid w:val="005E566A"/>
    <w:rsid w:val="005E57C7"/>
    <w:rsid w:val="005E58D7"/>
    <w:rsid w:val="005F0040"/>
    <w:rsid w:val="005F1276"/>
    <w:rsid w:val="005F1CAA"/>
    <w:rsid w:val="005F1DA8"/>
    <w:rsid w:val="005F1F1A"/>
    <w:rsid w:val="005F5C6D"/>
    <w:rsid w:val="005F683C"/>
    <w:rsid w:val="005F7C91"/>
    <w:rsid w:val="0060030F"/>
    <w:rsid w:val="00601578"/>
    <w:rsid w:val="00601C91"/>
    <w:rsid w:val="00602EC2"/>
    <w:rsid w:val="00603B58"/>
    <w:rsid w:val="00604DC9"/>
    <w:rsid w:val="006054DE"/>
    <w:rsid w:val="00605EB4"/>
    <w:rsid w:val="0060615B"/>
    <w:rsid w:val="00607678"/>
    <w:rsid w:val="006100A5"/>
    <w:rsid w:val="006145BA"/>
    <w:rsid w:val="0061561A"/>
    <w:rsid w:val="00615C08"/>
    <w:rsid w:val="00616049"/>
    <w:rsid w:val="00616A1C"/>
    <w:rsid w:val="006171CE"/>
    <w:rsid w:val="006172C0"/>
    <w:rsid w:val="00617383"/>
    <w:rsid w:val="00617EAD"/>
    <w:rsid w:val="00621837"/>
    <w:rsid w:val="00621948"/>
    <w:rsid w:val="006222C1"/>
    <w:rsid w:val="00622E8E"/>
    <w:rsid w:val="00623A26"/>
    <w:rsid w:val="006246EC"/>
    <w:rsid w:val="006249A6"/>
    <w:rsid w:val="00624CDA"/>
    <w:rsid w:val="00627430"/>
    <w:rsid w:val="00630357"/>
    <w:rsid w:val="00630D2C"/>
    <w:rsid w:val="006329B2"/>
    <w:rsid w:val="00632F1B"/>
    <w:rsid w:val="0063314A"/>
    <w:rsid w:val="00633B24"/>
    <w:rsid w:val="00633D18"/>
    <w:rsid w:val="006345E2"/>
    <w:rsid w:val="00637D36"/>
    <w:rsid w:val="00641B73"/>
    <w:rsid w:val="00641F2D"/>
    <w:rsid w:val="00642443"/>
    <w:rsid w:val="006432A7"/>
    <w:rsid w:val="00643BB5"/>
    <w:rsid w:val="00643E4F"/>
    <w:rsid w:val="00644080"/>
    <w:rsid w:val="00644206"/>
    <w:rsid w:val="00645485"/>
    <w:rsid w:val="006469ED"/>
    <w:rsid w:val="00646B86"/>
    <w:rsid w:val="00646D8F"/>
    <w:rsid w:val="00647116"/>
    <w:rsid w:val="0065059A"/>
    <w:rsid w:val="0065073D"/>
    <w:rsid w:val="00650834"/>
    <w:rsid w:val="00652287"/>
    <w:rsid w:val="00653297"/>
    <w:rsid w:val="00653F7F"/>
    <w:rsid w:val="00654856"/>
    <w:rsid w:val="00655F95"/>
    <w:rsid w:val="0065725C"/>
    <w:rsid w:val="00657686"/>
    <w:rsid w:val="006600CF"/>
    <w:rsid w:val="0066188E"/>
    <w:rsid w:val="00662310"/>
    <w:rsid w:val="006624E7"/>
    <w:rsid w:val="00662CD3"/>
    <w:rsid w:val="0066308A"/>
    <w:rsid w:val="00663277"/>
    <w:rsid w:val="0066417E"/>
    <w:rsid w:val="006641DE"/>
    <w:rsid w:val="00664D0F"/>
    <w:rsid w:val="00664EC8"/>
    <w:rsid w:val="006651C0"/>
    <w:rsid w:val="00665757"/>
    <w:rsid w:val="00666601"/>
    <w:rsid w:val="00671589"/>
    <w:rsid w:val="00671D80"/>
    <w:rsid w:val="00672085"/>
    <w:rsid w:val="006728E5"/>
    <w:rsid w:val="00672D12"/>
    <w:rsid w:val="00673F1D"/>
    <w:rsid w:val="00674CDB"/>
    <w:rsid w:val="0067544F"/>
    <w:rsid w:val="00675504"/>
    <w:rsid w:val="00675AF1"/>
    <w:rsid w:val="00676BA6"/>
    <w:rsid w:val="006774DF"/>
    <w:rsid w:val="00680672"/>
    <w:rsid w:val="0068091A"/>
    <w:rsid w:val="00680C28"/>
    <w:rsid w:val="00681385"/>
    <w:rsid w:val="00681A82"/>
    <w:rsid w:val="00681EA4"/>
    <w:rsid w:val="006829C4"/>
    <w:rsid w:val="00683167"/>
    <w:rsid w:val="006831E2"/>
    <w:rsid w:val="006860F9"/>
    <w:rsid w:val="0068633E"/>
    <w:rsid w:val="00687784"/>
    <w:rsid w:val="00687A99"/>
    <w:rsid w:val="00690618"/>
    <w:rsid w:val="006906AD"/>
    <w:rsid w:val="00691843"/>
    <w:rsid w:val="0069452C"/>
    <w:rsid w:val="006945CC"/>
    <w:rsid w:val="00694C14"/>
    <w:rsid w:val="00695988"/>
    <w:rsid w:val="0069700E"/>
    <w:rsid w:val="006A05A2"/>
    <w:rsid w:val="006A10CE"/>
    <w:rsid w:val="006A113B"/>
    <w:rsid w:val="006A160F"/>
    <w:rsid w:val="006A2474"/>
    <w:rsid w:val="006A5436"/>
    <w:rsid w:val="006A586B"/>
    <w:rsid w:val="006A675D"/>
    <w:rsid w:val="006B0688"/>
    <w:rsid w:val="006B0A49"/>
    <w:rsid w:val="006B0A5A"/>
    <w:rsid w:val="006B1B55"/>
    <w:rsid w:val="006B2B45"/>
    <w:rsid w:val="006B5263"/>
    <w:rsid w:val="006B5A9E"/>
    <w:rsid w:val="006B742E"/>
    <w:rsid w:val="006C1824"/>
    <w:rsid w:val="006C2709"/>
    <w:rsid w:val="006C3B4E"/>
    <w:rsid w:val="006C6DC5"/>
    <w:rsid w:val="006C71F1"/>
    <w:rsid w:val="006C7935"/>
    <w:rsid w:val="006C7C3F"/>
    <w:rsid w:val="006D01D4"/>
    <w:rsid w:val="006D0CD2"/>
    <w:rsid w:val="006D139C"/>
    <w:rsid w:val="006D28C4"/>
    <w:rsid w:val="006D3646"/>
    <w:rsid w:val="006D37E1"/>
    <w:rsid w:val="006D3AAC"/>
    <w:rsid w:val="006D4272"/>
    <w:rsid w:val="006D61D3"/>
    <w:rsid w:val="006D6A97"/>
    <w:rsid w:val="006D6F25"/>
    <w:rsid w:val="006D7320"/>
    <w:rsid w:val="006D77A6"/>
    <w:rsid w:val="006E0583"/>
    <w:rsid w:val="006E147B"/>
    <w:rsid w:val="006E190C"/>
    <w:rsid w:val="006E2C69"/>
    <w:rsid w:val="006E57C8"/>
    <w:rsid w:val="006E6A23"/>
    <w:rsid w:val="006E6AE4"/>
    <w:rsid w:val="006E7002"/>
    <w:rsid w:val="006E711A"/>
    <w:rsid w:val="006F0724"/>
    <w:rsid w:val="006F1A10"/>
    <w:rsid w:val="006F1CF5"/>
    <w:rsid w:val="006F1F26"/>
    <w:rsid w:val="006F23C2"/>
    <w:rsid w:val="006F4B34"/>
    <w:rsid w:val="006F4BD9"/>
    <w:rsid w:val="006F5DF5"/>
    <w:rsid w:val="006F7153"/>
    <w:rsid w:val="006F71B7"/>
    <w:rsid w:val="006F7D9A"/>
    <w:rsid w:val="007005B2"/>
    <w:rsid w:val="007007D4"/>
    <w:rsid w:val="007018D4"/>
    <w:rsid w:val="00701A64"/>
    <w:rsid w:val="007021CF"/>
    <w:rsid w:val="00702B2B"/>
    <w:rsid w:val="00702DA7"/>
    <w:rsid w:val="00703408"/>
    <w:rsid w:val="00705A1F"/>
    <w:rsid w:val="00710030"/>
    <w:rsid w:val="00710227"/>
    <w:rsid w:val="007109DA"/>
    <w:rsid w:val="00711909"/>
    <w:rsid w:val="00712215"/>
    <w:rsid w:val="007127DF"/>
    <w:rsid w:val="00712AE6"/>
    <w:rsid w:val="007132DA"/>
    <w:rsid w:val="007133F6"/>
    <w:rsid w:val="00714E8A"/>
    <w:rsid w:val="007158D3"/>
    <w:rsid w:val="00715B07"/>
    <w:rsid w:val="00715B60"/>
    <w:rsid w:val="007166AA"/>
    <w:rsid w:val="0071684E"/>
    <w:rsid w:val="0071727E"/>
    <w:rsid w:val="007200AC"/>
    <w:rsid w:val="0072017C"/>
    <w:rsid w:val="00722651"/>
    <w:rsid w:val="007226A1"/>
    <w:rsid w:val="00723181"/>
    <w:rsid w:val="00723FFA"/>
    <w:rsid w:val="00724056"/>
    <w:rsid w:val="007241F0"/>
    <w:rsid w:val="00724528"/>
    <w:rsid w:val="00725928"/>
    <w:rsid w:val="00725DE7"/>
    <w:rsid w:val="00726D11"/>
    <w:rsid w:val="007273C5"/>
    <w:rsid w:val="00727804"/>
    <w:rsid w:val="00730291"/>
    <w:rsid w:val="00731086"/>
    <w:rsid w:val="007313D6"/>
    <w:rsid w:val="00731E1F"/>
    <w:rsid w:val="00731FF8"/>
    <w:rsid w:val="00732730"/>
    <w:rsid w:val="00732989"/>
    <w:rsid w:val="007332DD"/>
    <w:rsid w:val="00733828"/>
    <w:rsid w:val="00733EA8"/>
    <w:rsid w:val="007341CB"/>
    <w:rsid w:val="007342AE"/>
    <w:rsid w:val="007346AF"/>
    <w:rsid w:val="00734931"/>
    <w:rsid w:val="00734973"/>
    <w:rsid w:val="00735320"/>
    <w:rsid w:val="00736A24"/>
    <w:rsid w:val="00740275"/>
    <w:rsid w:val="00741C66"/>
    <w:rsid w:val="00742E23"/>
    <w:rsid w:val="00743B3C"/>
    <w:rsid w:val="00743DC8"/>
    <w:rsid w:val="00743E2A"/>
    <w:rsid w:val="007453BA"/>
    <w:rsid w:val="00745546"/>
    <w:rsid w:val="00746566"/>
    <w:rsid w:val="00747126"/>
    <w:rsid w:val="00747A9D"/>
    <w:rsid w:val="00750C13"/>
    <w:rsid w:val="00754E3A"/>
    <w:rsid w:val="00755246"/>
    <w:rsid w:val="00755629"/>
    <w:rsid w:val="00756BDA"/>
    <w:rsid w:val="00757090"/>
    <w:rsid w:val="0075732A"/>
    <w:rsid w:val="007609C0"/>
    <w:rsid w:val="00761A81"/>
    <w:rsid w:val="00761AD5"/>
    <w:rsid w:val="00763B7B"/>
    <w:rsid w:val="00763BE1"/>
    <w:rsid w:val="00763E3F"/>
    <w:rsid w:val="00764CC8"/>
    <w:rsid w:val="00764D4E"/>
    <w:rsid w:val="00765BED"/>
    <w:rsid w:val="007666A8"/>
    <w:rsid w:val="00766DDA"/>
    <w:rsid w:val="0076777A"/>
    <w:rsid w:val="0077029A"/>
    <w:rsid w:val="00770A5A"/>
    <w:rsid w:val="00770D6A"/>
    <w:rsid w:val="00772582"/>
    <w:rsid w:val="0077291A"/>
    <w:rsid w:val="00772990"/>
    <w:rsid w:val="00772D6F"/>
    <w:rsid w:val="007735BE"/>
    <w:rsid w:val="007745FA"/>
    <w:rsid w:val="00774BB5"/>
    <w:rsid w:val="007762F2"/>
    <w:rsid w:val="0077715A"/>
    <w:rsid w:val="00777E1B"/>
    <w:rsid w:val="00777E7B"/>
    <w:rsid w:val="00781311"/>
    <w:rsid w:val="007813D7"/>
    <w:rsid w:val="0078155C"/>
    <w:rsid w:val="007818CA"/>
    <w:rsid w:val="0078279E"/>
    <w:rsid w:val="007832C7"/>
    <w:rsid w:val="0078375B"/>
    <w:rsid w:val="00783A82"/>
    <w:rsid w:val="00783C8F"/>
    <w:rsid w:val="00783C95"/>
    <w:rsid w:val="007843C5"/>
    <w:rsid w:val="00784C50"/>
    <w:rsid w:val="00785B35"/>
    <w:rsid w:val="00785DE1"/>
    <w:rsid w:val="00786884"/>
    <w:rsid w:val="00786C3F"/>
    <w:rsid w:val="007875A5"/>
    <w:rsid w:val="00787645"/>
    <w:rsid w:val="00790DCF"/>
    <w:rsid w:val="00792483"/>
    <w:rsid w:val="00792DBC"/>
    <w:rsid w:val="00793E19"/>
    <w:rsid w:val="00795102"/>
    <w:rsid w:val="007956F4"/>
    <w:rsid w:val="00795B39"/>
    <w:rsid w:val="007971A9"/>
    <w:rsid w:val="00797B70"/>
    <w:rsid w:val="00797E36"/>
    <w:rsid w:val="007A02F2"/>
    <w:rsid w:val="007A04B5"/>
    <w:rsid w:val="007A09DB"/>
    <w:rsid w:val="007A0E70"/>
    <w:rsid w:val="007A1D11"/>
    <w:rsid w:val="007A2C1E"/>
    <w:rsid w:val="007A53FE"/>
    <w:rsid w:val="007A7862"/>
    <w:rsid w:val="007B0F78"/>
    <w:rsid w:val="007B15F0"/>
    <w:rsid w:val="007B220E"/>
    <w:rsid w:val="007B2DF8"/>
    <w:rsid w:val="007B4548"/>
    <w:rsid w:val="007B5371"/>
    <w:rsid w:val="007B6713"/>
    <w:rsid w:val="007B7A2E"/>
    <w:rsid w:val="007C007E"/>
    <w:rsid w:val="007C0AEF"/>
    <w:rsid w:val="007C1384"/>
    <w:rsid w:val="007C2AB5"/>
    <w:rsid w:val="007C34C2"/>
    <w:rsid w:val="007C382A"/>
    <w:rsid w:val="007C4D7A"/>
    <w:rsid w:val="007C5513"/>
    <w:rsid w:val="007C5EEE"/>
    <w:rsid w:val="007C6998"/>
    <w:rsid w:val="007C6D36"/>
    <w:rsid w:val="007C6FE2"/>
    <w:rsid w:val="007C7951"/>
    <w:rsid w:val="007D0D3B"/>
    <w:rsid w:val="007D2CA6"/>
    <w:rsid w:val="007D3D94"/>
    <w:rsid w:val="007D47CE"/>
    <w:rsid w:val="007D58F5"/>
    <w:rsid w:val="007D6799"/>
    <w:rsid w:val="007D68F4"/>
    <w:rsid w:val="007D77C9"/>
    <w:rsid w:val="007E0B41"/>
    <w:rsid w:val="007E1ABD"/>
    <w:rsid w:val="007E3A15"/>
    <w:rsid w:val="007E4183"/>
    <w:rsid w:val="007E5979"/>
    <w:rsid w:val="007E5F3A"/>
    <w:rsid w:val="007E61CE"/>
    <w:rsid w:val="007E622B"/>
    <w:rsid w:val="007E624E"/>
    <w:rsid w:val="007E675A"/>
    <w:rsid w:val="007E6B7F"/>
    <w:rsid w:val="007E6E91"/>
    <w:rsid w:val="007F139F"/>
    <w:rsid w:val="007F14C2"/>
    <w:rsid w:val="007F1E39"/>
    <w:rsid w:val="007F1F27"/>
    <w:rsid w:val="007F2DC3"/>
    <w:rsid w:val="007F3884"/>
    <w:rsid w:val="007F4828"/>
    <w:rsid w:val="007F5883"/>
    <w:rsid w:val="007F615C"/>
    <w:rsid w:val="007F666E"/>
    <w:rsid w:val="007F6CB1"/>
    <w:rsid w:val="007F74BF"/>
    <w:rsid w:val="00800616"/>
    <w:rsid w:val="00800D32"/>
    <w:rsid w:val="00801652"/>
    <w:rsid w:val="008017F2"/>
    <w:rsid w:val="00802E95"/>
    <w:rsid w:val="00803F02"/>
    <w:rsid w:val="00804C28"/>
    <w:rsid w:val="00804C7C"/>
    <w:rsid w:val="0080506B"/>
    <w:rsid w:val="008050C8"/>
    <w:rsid w:val="00806CAC"/>
    <w:rsid w:val="00806F2F"/>
    <w:rsid w:val="0080726A"/>
    <w:rsid w:val="00807610"/>
    <w:rsid w:val="008104E2"/>
    <w:rsid w:val="00810698"/>
    <w:rsid w:val="00812115"/>
    <w:rsid w:val="00812287"/>
    <w:rsid w:val="00812709"/>
    <w:rsid w:val="00812AAF"/>
    <w:rsid w:val="0081396E"/>
    <w:rsid w:val="00814152"/>
    <w:rsid w:val="008149CB"/>
    <w:rsid w:val="0081553D"/>
    <w:rsid w:val="00815F80"/>
    <w:rsid w:val="008163C4"/>
    <w:rsid w:val="008163F6"/>
    <w:rsid w:val="008165AE"/>
    <w:rsid w:val="0081674B"/>
    <w:rsid w:val="00816771"/>
    <w:rsid w:val="00817289"/>
    <w:rsid w:val="00817367"/>
    <w:rsid w:val="008200B0"/>
    <w:rsid w:val="00820A33"/>
    <w:rsid w:val="00820CC4"/>
    <w:rsid w:val="00820F98"/>
    <w:rsid w:val="008216ED"/>
    <w:rsid w:val="00821E12"/>
    <w:rsid w:val="00824ACC"/>
    <w:rsid w:val="008259E0"/>
    <w:rsid w:val="00825DA7"/>
    <w:rsid w:val="008264CF"/>
    <w:rsid w:val="00826A1C"/>
    <w:rsid w:val="0083115E"/>
    <w:rsid w:val="00831428"/>
    <w:rsid w:val="008322CC"/>
    <w:rsid w:val="00832413"/>
    <w:rsid w:val="008324DE"/>
    <w:rsid w:val="0083266B"/>
    <w:rsid w:val="00832A69"/>
    <w:rsid w:val="008343D7"/>
    <w:rsid w:val="0083521F"/>
    <w:rsid w:val="008352B5"/>
    <w:rsid w:val="00837C76"/>
    <w:rsid w:val="00837F0E"/>
    <w:rsid w:val="00840A2B"/>
    <w:rsid w:val="0084191B"/>
    <w:rsid w:val="00842904"/>
    <w:rsid w:val="00843C8A"/>
    <w:rsid w:val="00844451"/>
    <w:rsid w:val="00844452"/>
    <w:rsid w:val="008446F2"/>
    <w:rsid w:val="00845398"/>
    <w:rsid w:val="008453ED"/>
    <w:rsid w:val="00845B48"/>
    <w:rsid w:val="00846E3D"/>
    <w:rsid w:val="00847EC5"/>
    <w:rsid w:val="00851929"/>
    <w:rsid w:val="008522B7"/>
    <w:rsid w:val="00852D34"/>
    <w:rsid w:val="00853A0B"/>
    <w:rsid w:val="00853B28"/>
    <w:rsid w:val="008540E8"/>
    <w:rsid w:val="00855E41"/>
    <w:rsid w:val="00860509"/>
    <w:rsid w:val="0086078B"/>
    <w:rsid w:val="00860D46"/>
    <w:rsid w:val="00860F1A"/>
    <w:rsid w:val="00860FD4"/>
    <w:rsid w:val="00861BE8"/>
    <w:rsid w:val="0086243C"/>
    <w:rsid w:val="0086248A"/>
    <w:rsid w:val="0086274B"/>
    <w:rsid w:val="008635A8"/>
    <w:rsid w:val="008638C8"/>
    <w:rsid w:val="008648C0"/>
    <w:rsid w:val="00864B2C"/>
    <w:rsid w:val="00864E0A"/>
    <w:rsid w:val="0086513C"/>
    <w:rsid w:val="008651E7"/>
    <w:rsid w:val="00865574"/>
    <w:rsid w:val="008655FC"/>
    <w:rsid w:val="0086624A"/>
    <w:rsid w:val="00867FC8"/>
    <w:rsid w:val="0087017F"/>
    <w:rsid w:val="008727CD"/>
    <w:rsid w:val="008737ED"/>
    <w:rsid w:val="00874284"/>
    <w:rsid w:val="00874D30"/>
    <w:rsid w:val="008751A3"/>
    <w:rsid w:val="00875868"/>
    <w:rsid w:val="00875AA0"/>
    <w:rsid w:val="0087660C"/>
    <w:rsid w:val="00877173"/>
    <w:rsid w:val="00877740"/>
    <w:rsid w:val="008778A8"/>
    <w:rsid w:val="00880472"/>
    <w:rsid w:val="0088100B"/>
    <w:rsid w:val="008816A4"/>
    <w:rsid w:val="00881E7F"/>
    <w:rsid w:val="00882607"/>
    <w:rsid w:val="00883009"/>
    <w:rsid w:val="0088378D"/>
    <w:rsid w:val="00883E16"/>
    <w:rsid w:val="0088534E"/>
    <w:rsid w:val="008862D2"/>
    <w:rsid w:val="0088688B"/>
    <w:rsid w:val="00886D2F"/>
    <w:rsid w:val="00886EFF"/>
    <w:rsid w:val="008870A4"/>
    <w:rsid w:val="00887B6D"/>
    <w:rsid w:val="008908D8"/>
    <w:rsid w:val="00890F74"/>
    <w:rsid w:val="00890FBC"/>
    <w:rsid w:val="0089136E"/>
    <w:rsid w:val="0089167A"/>
    <w:rsid w:val="00892023"/>
    <w:rsid w:val="00895BA5"/>
    <w:rsid w:val="008969CF"/>
    <w:rsid w:val="0089751F"/>
    <w:rsid w:val="008975A1"/>
    <w:rsid w:val="00897787"/>
    <w:rsid w:val="0089786F"/>
    <w:rsid w:val="008A0110"/>
    <w:rsid w:val="008A0EED"/>
    <w:rsid w:val="008A194E"/>
    <w:rsid w:val="008A328D"/>
    <w:rsid w:val="008A38BD"/>
    <w:rsid w:val="008A4352"/>
    <w:rsid w:val="008A5B24"/>
    <w:rsid w:val="008A6C63"/>
    <w:rsid w:val="008A72B5"/>
    <w:rsid w:val="008A73C6"/>
    <w:rsid w:val="008B1DD9"/>
    <w:rsid w:val="008B28C3"/>
    <w:rsid w:val="008B2BAD"/>
    <w:rsid w:val="008B2D5F"/>
    <w:rsid w:val="008B329F"/>
    <w:rsid w:val="008B4189"/>
    <w:rsid w:val="008B41FF"/>
    <w:rsid w:val="008B63AA"/>
    <w:rsid w:val="008C0AA1"/>
    <w:rsid w:val="008C0E11"/>
    <w:rsid w:val="008C389B"/>
    <w:rsid w:val="008C3C5F"/>
    <w:rsid w:val="008C3FC1"/>
    <w:rsid w:val="008C44F9"/>
    <w:rsid w:val="008C453D"/>
    <w:rsid w:val="008C50B5"/>
    <w:rsid w:val="008C65B3"/>
    <w:rsid w:val="008C6C43"/>
    <w:rsid w:val="008C704E"/>
    <w:rsid w:val="008C718B"/>
    <w:rsid w:val="008C7A34"/>
    <w:rsid w:val="008D117F"/>
    <w:rsid w:val="008D2731"/>
    <w:rsid w:val="008D2B6D"/>
    <w:rsid w:val="008D2C7E"/>
    <w:rsid w:val="008D3287"/>
    <w:rsid w:val="008D3E91"/>
    <w:rsid w:val="008D434A"/>
    <w:rsid w:val="008D4AB1"/>
    <w:rsid w:val="008D630D"/>
    <w:rsid w:val="008D65E4"/>
    <w:rsid w:val="008D6C13"/>
    <w:rsid w:val="008D6CFB"/>
    <w:rsid w:val="008D7C96"/>
    <w:rsid w:val="008D7EB0"/>
    <w:rsid w:val="008E07AC"/>
    <w:rsid w:val="008E0C5F"/>
    <w:rsid w:val="008E0F4E"/>
    <w:rsid w:val="008E19F9"/>
    <w:rsid w:val="008E1AFA"/>
    <w:rsid w:val="008E2C9E"/>
    <w:rsid w:val="008E3C92"/>
    <w:rsid w:val="008E4363"/>
    <w:rsid w:val="008E4966"/>
    <w:rsid w:val="008E4C94"/>
    <w:rsid w:val="008E5CEF"/>
    <w:rsid w:val="008F00BF"/>
    <w:rsid w:val="008F0C35"/>
    <w:rsid w:val="008F0D7C"/>
    <w:rsid w:val="008F1900"/>
    <w:rsid w:val="008F205C"/>
    <w:rsid w:val="008F4BE0"/>
    <w:rsid w:val="008F7140"/>
    <w:rsid w:val="008F7218"/>
    <w:rsid w:val="008F76A8"/>
    <w:rsid w:val="008F7B22"/>
    <w:rsid w:val="0090061E"/>
    <w:rsid w:val="00902765"/>
    <w:rsid w:val="00903168"/>
    <w:rsid w:val="009031CE"/>
    <w:rsid w:val="009050D5"/>
    <w:rsid w:val="009054C9"/>
    <w:rsid w:val="00905FA2"/>
    <w:rsid w:val="00906CD4"/>
    <w:rsid w:val="009073D8"/>
    <w:rsid w:val="009078DF"/>
    <w:rsid w:val="0090794B"/>
    <w:rsid w:val="009103D8"/>
    <w:rsid w:val="00911428"/>
    <w:rsid w:val="0091206E"/>
    <w:rsid w:val="00912AC0"/>
    <w:rsid w:val="00914234"/>
    <w:rsid w:val="0091545C"/>
    <w:rsid w:val="009159AF"/>
    <w:rsid w:val="009162E2"/>
    <w:rsid w:val="00916573"/>
    <w:rsid w:val="00916700"/>
    <w:rsid w:val="009169C7"/>
    <w:rsid w:val="00916E5D"/>
    <w:rsid w:val="00917346"/>
    <w:rsid w:val="00917695"/>
    <w:rsid w:val="00917776"/>
    <w:rsid w:val="00920480"/>
    <w:rsid w:val="009219A1"/>
    <w:rsid w:val="00921A15"/>
    <w:rsid w:val="00922C9F"/>
    <w:rsid w:val="00922DF4"/>
    <w:rsid w:val="00923B9B"/>
    <w:rsid w:val="00925597"/>
    <w:rsid w:val="009261F9"/>
    <w:rsid w:val="00926E72"/>
    <w:rsid w:val="00927FF4"/>
    <w:rsid w:val="00930078"/>
    <w:rsid w:val="0093127C"/>
    <w:rsid w:val="009314F9"/>
    <w:rsid w:val="00931544"/>
    <w:rsid w:val="0093184A"/>
    <w:rsid w:val="00932146"/>
    <w:rsid w:val="009344BC"/>
    <w:rsid w:val="00934917"/>
    <w:rsid w:val="00936AD1"/>
    <w:rsid w:val="009400D4"/>
    <w:rsid w:val="00940F41"/>
    <w:rsid w:val="00941C8E"/>
    <w:rsid w:val="00943498"/>
    <w:rsid w:val="00943895"/>
    <w:rsid w:val="009453A0"/>
    <w:rsid w:val="00946045"/>
    <w:rsid w:val="00946219"/>
    <w:rsid w:val="009470F6"/>
    <w:rsid w:val="009503EE"/>
    <w:rsid w:val="00952348"/>
    <w:rsid w:val="00953D58"/>
    <w:rsid w:val="00953ED7"/>
    <w:rsid w:val="009549E9"/>
    <w:rsid w:val="00955619"/>
    <w:rsid w:val="0096002D"/>
    <w:rsid w:val="009608F2"/>
    <w:rsid w:val="00965BCC"/>
    <w:rsid w:val="00965C9A"/>
    <w:rsid w:val="0096698D"/>
    <w:rsid w:val="00967409"/>
    <w:rsid w:val="00967CFD"/>
    <w:rsid w:val="00972B19"/>
    <w:rsid w:val="00972F48"/>
    <w:rsid w:val="00973F8A"/>
    <w:rsid w:val="00974068"/>
    <w:rsid w:val="00974389"/>
    <w:rsid w:val="00974516"/>
    <w:rsid w:val="00975821"/>
    <w:rsid w:val="00976077"/>
    <w:rsid w:val="00977CE8"/>
    <w:rsid w:val="009804E8"/>
    <w:rsid w:val="009839BC"/>
    <w:rsid w:val="00984964"/>
    <w:rsid w:val="0098512E"/>
    <w:rsid w:val="009870C4"/>
    <w:rsid w:val="00987B64"/>
    <w:rsid w:val="00987C1A"/>
    <w:rsid w:val="00987E1A"/>
    <w:rsid w:val="00990FEE"/>
    <w:rsid w:val="009917CA"/>
    <w:rsid w:val="00991DD2"/>
    <w:rsid w:val="00991DDB"/>
    <w:rsid w:val="009923E8"/>
    <w:rsid w:val="00993C58"/>
    <w:rsid w:val="00994097"/>
    <w:rsid w:val="0099438A"/>
    <w:rsid w:val="0099442E"/>
    <w:rsid w:val="00995DF9"/>
    <w:rsid w:val="009963C3"/>
    <w:rsid w:val="00996DF6"/>
    <w:rsid w:val="009A174F"/>
    <w:rsid w:val="009A28F0"/>
    <w:rsid w:val="009A2E73"/>
    <w:rsid w:val="009A3200"/>
    <w:rsid w:val="009A3434"/>
    <w:rsid w:val="009A3D68"/>
    <w:rsid w:val="009A414E"/>
    <w:rsid w:val="009A4D42"/>
    <w:rsid w:val="009A51FF"/>
    <w:rsid w:val="009A5203"/>
    <w:rsid w:val="009A7127"/>
    <w:rsid w:val="009A7374"/>
    <w:rsid w:val="009B07A9"/>
    <w:rsid w:val="009B1543"/>
    <w:rsid w:val="009B1AA3"/>
    <w:rsid w:val="009B2940"/>
    <w:rsid w:val="009B3564"/>
    <w:rsid w:val="009B454C"/>
    <w:rsid w:val="009B47B5"/>
    <w:rsid w:val="009B482B"/>
    <w:rsid w:val="009B48A4"/>
    <w:rsid w:val="009B5AC6"/>
    <w:rsid w:val="009B6B69"/>
    <w:rsid w:val="009C034C"/>
    <w:rsid w:val="009C088C"/>
    <w:rsid w:val="009C0E03"/>
    <w:rsid w:val="009C151E"/>
    <w:rsid w:val="009C2A89"/>
    <w:rsid w:val="009C2C97"/>
    <w:rsid w:val="009C2FE0"/>
    <w:rsid w:val="009C315D"/>
    <w:rsid w:val="009C4121"/>
    <w:rsid w:val="009C52B8"/>
    <w:rsid w:val="009C5984"/>
    <w:rsid w:val="009C5B2A"/>
    <w:rsid w:val="009C61FD"/>
    <w:rsid w:val="009C6BF4"/>
    <w:rsid w:val="009C6EC7"/>
    <w:rsid w:val="009C7392"/>
    <w:rsid w:val="009C79DF"/>
    <w:rsid w:val="009C7DE9"/>
    <w:rsid w:val="009D0724"/>
    <w:rsid w:val="009D07A8"/>
    <w:rsid w:val="009D0806"/>
    <w:rsid w:val="009D15CA"/>
    <w:rsid w:val="009D2545"/>
    <w:rsid w:val="009D2EB3"/>
    <w:rsid w:val="009D3BF1"/>
    <w:rsid w:val="009D3F63"/>
    <w:rsid w:val="009D40D0"/>
    <w:rsid w:val="009D4B00"/>
    <w:rsid w:val="009D6638"/>
    <w:rsid w:val="009E18EB"/>
    <w:rsid w:val="009E20A1"/>
    <w:rsid w:val="009E37BF"/>
    <w:rsid w:val="009E4A47"/>
    <w:rsid w:val="009E4AFC"/>
    <w:rsid w:val="009E4FC1"/>
    <w:rsid w:val="009E703E"/>
    <w:rsid w:val="009F11FE"/>
    <w:rsid w:val="009F2501"/>
    <w:rsid w:val="009F251D"/>
    <w:rsid w:val="009F2D3E"/>
    <w:rsid w:val="009F2F1F"/>
    <w:rsid w:val="009F445D"/>
    <w:rsid w:val="009F53BE"/>
    <w:rsid w:val="009F54DE"/>
    <w:rsid w:val="009F6536"/>
    <w:rsid w:val="009F6DE2"/>
    <w:rsid w:val="009F7CCE"/>
    <w:rsid w:val="00A00693"/>
    <w:rsid w:val="00A01339"/>
    <w:rsid w:val="00A01F48"/>
    <w:rsid w:val="00A024DD"/>
    <w:rsid w:val="00A028A0"/>
    <w:rsid w:val="00A03086"/>
    <w:rsid w:val="00A0394C"/>
    <w:rsid w:val="00A03E9B"/>
    <w:rsid w:val="00A03EF0"/>
    <w:rsid w:val="00A04FD5"/>
    <w:rsid w:val="00A05F8D"/>
    <w:rsid w:val="00A06DC7"/>
    <w:rsid w:val="00A07121"/>
    <w:rsid w:val="00A07C56"/>
    <w:rsid w:val="00A07F55"/>
    <w:rsid w:val="00A10911"/>
    <w:rsid w:val="00A11295"/>
    <w:rsid w:val="00A12784"/>
    <w:rsid w:val="00A13D9A"/>
    <w:rsid w:val="00A13DB1"/>
    <w:rsid w:val="00A1447C"/>
    <w:rsid w:val="00A14BB7"/>
    <w:rsid w:val="00A20BA4"/>
    <w:rsid w:val="00A22670"/>
    <w:rsid w:val="00A23F6B"/>
    <w:rsid w:val="00A24420"/>
    <w:rsid w:val="00A2486D"/>
    <w:rsid w:val="00A26519"/>
    <w:rsid w:val="00A2679C"/>
    <w:rsid w:val="00A26B44"/>
    <w:rsid w:val="00A2749C"/>
    <w:rsid w:val="00A27D16"/>
    <w:rsid w:val="00A3074D"/>
    <w:rsid w:val="00A30B39"/>
    <w:rsid w:val="00A312D7"/>
    <w:rsid w:val="00A31A97"/>
    <w:rsid w:val="00A321B3"/>
    <w:rsid w:val="00A3301F"/>
    <w:rsid w:val="00A340AA"/>
    <w:rsid w:val="00A34E4F"/>
    <w:rsid w:val="00A357AF"/>
    <w:rsid w:val="00A36DEE"/>
    <w:rsid w:val="00A3768A"/>
    <w:rsid w:val="00A401A7"/>
    <w:rsid w:val="00A40436"/>
    <w:rsid w:val="00A40981"/>
    <w:rsid w:val="00A410E0"/>
    <w:rsid w:val="00A42B0A"/>
    <w:rsid w:val="00A43DD4"/>
    <w:rsid w:val="00A445BF"/>
    <w:rsid w:val="00A45042"/>
    <w:rsid w:val="00A45CA1"/>
    <w:rsid w:val="00A45FB4"/>
    <w:rsid w:val="00A46025"/>
    <w:rsid w:val="00A461E9"/>
    <w:rsid w:val="00A50164"/>
    <w:rsid w:val="00A50212"/>
    <w:rsid w:val="00A50E53"/>
    <w:rsid w:val="00A50EA9"/>
    <w:rsid w:val="00A513F2"/>
    <w:rsid w:val="00A51749"/>
    <w:rsid w:val="00A53746"/>
    <w:rsid w:val="00A54365"/>
    <w:rsid w:val="00A548F3"/>
    <w:rsid w:val="00A54E3A"/>
    <w:rsid w:val="00A55329"/>
    <w:rsid w:val="00A55FC7"/>
    <w:rsid w:val="00A56136"/>
    <w:rsid w:val="00A5795E"/>
    <w:rsid w:val="00A57AC4"/>
    <w:rsid w:val="00A617AE"/>
    <w:rsid w:val="00A61863"/>
    <w:rsid w:val="00A63E9A"/>
    <w:rsid w:val="00A64120"/>
    <w:rsid w:val="00A648E3"/>
    <w:rsid w:val="00A64B4E"/>
    <w:rsid w:val="00A66500"/>
    <w:rsid w:val="00A66F85"/>
    <w:rsid w:val="00A66F92"/>
    <w:rsid w:val="00A67F3B"/>
    <w:rsid w:val="00A704D4"/>
    <w:rsid w:val="00A70854"/>
    <w:rsid w:val="00A7095B"/>
    <w:rsid w:val="00A71C01"/>
    <w:rsid w:val="00A72F01"/>
    <w:rsid w:val="00A73AFE"/>
    <w:rsid w:val="00A75282"/>
    <w:rsid w:val="00A76DDD"/>
    <w:rsid w:val="00A76E88"/>
    <w:rsid w:val="00A770B1"/>
    <w:rsid w:val="00A778A8"/>
    <w:rsid w:val="00A77A86"/>
    <w:rsid w:val="00A77C20"/>
    <w:rsid w:val="00A800D9"/>
    <w:rsid w:val="00A80A8C"/>
    <w:rsid w:val="00A82E99"/>
    <w:rsid w:val="00A83E4C"/>
    <w:rsid w:val="00A84A47"/>
    <w:rsid w:val="00A85E06"/>
    <w:rsid w:val="00A8653E"/>
    <w:rsid w:val="00A902E5"/>
    <w:rsid w:val="00A91558"/>
    <w:rsid w:val="00A919A3"/>
    <w:rsid w:val="00A92479"/>
    <w:rsid w:val="00A92B68"/>
    <w:rsid w:val="00A93E29"/>
    <w:rsid w:val="00A95046"/>
    <w:rsid w:val="00A96A0A"/>
    <w:rsid w:val="00A96EA2"/>
    <w:rsid w:val="00A9760B"/>
    <w:rsid w:val="00A97AF3"/>
    <w:rsid w:val="00A97D06"/>
    <w:rsid w:val="00AA0353"/>
    <w:rsid w:val="00AA09C4"/>
    <w:rsid w:val="00AA0EF8"/>
    <w:rsid w:val="00AA1141"/>
    <w:rsid w:val="00AA1236"/>
    <w:rsid w:val="00AA1CFE"/>
    <w:rsid w:val="00AA24DB"/>
    <w:rsid w:val="00AA33F6"/>
    <w:rsid w:val="00AA39C0"/>
    <w:rsid w:val="00AA4355"/>
    <w:rsid w:val="00AA60E9"/>
    <w:rsid w:val="00AA7716"/>
    <w:rsid w:val="00AB0C95"/>
    <w:rsid w:val="00AB16A1"/>
    <w:rsid w:val="00AB212D"/>
    <w:rsid w:val="00AB24B6"/>
    <w:rsid w:val="00AB2F88"/>
    <w:rsid w:val="00AB39A4"/>
    <w:rsid w:val="00AB6770"/>
    <w:rsid w:val="00AC0E3F"/>
    <w:rsid w:val="00AC169F"/>
    <w:rsid w:val="00AC1CEA"/>
    <w:rsid w:val="00AC302D"/>
    <w:rsid w:val="00AC341A"/>
    <w:rsid w:val="00AC40C6"/>
    <w:rsid w:val="00AC4C7A"/>
    <w:rsid w:val="00AC523E"/>
    <w:rsid w:val="00AD112F"/>
    <w:rsid w:val="00AD2255"/>
    <w:rsid w:val="00AD331F"/>
    <w:rsid w:val="00AD48DE"/>
    <w:rsid w:val="00AD587E"/>
    <w:rsid w:val="00AD744F"/>
    <w:rsid w:val="00AE0EC3"/>
    <w:rsid w:val="00AE0FA5"/>
    <w:rsid w:val="00AE1601"/>
    <w:rsid w:val="00AE280F"/>
    <w:rsid w:val="00AE3214"/>
    <w:rsid w:val="00AE324E"/>
    <w:rsid w:val="00AE35AD"/>
    <w:rsid w:val="00AE3902"/>
    <w:rsid w:val="00AE46F5"/>
    <w:rsid w:val="00AE5108"/>
    <w:rsid w:val="00AE52A8"/>
    <w:rsid w:val="00AE564D"/>
    <w:rsid w:val="00AE64EF"/>
    <w:rsid w:val="00AE74D8"/>
    <w:rsid w:val="00AF000F"/>
    <w:rsid w:val="00AF2C28"/>
    <w:rsid w:val="00AF40DA"/>
    <w:rsid w:val="00AF5F80"/>
    <w:rsid w:val="00AF6752"/>
    <w:rsid w:val="00AF7D81"/>
    <w:rsid w:val="00B007E8"/>
    <w:rsid w:val="00B00E7B"/>
    <w:rsid w:val="00B01193"/>
    <w:rsid w:val="00B01457"/>
    <w:rsid w:val="00B0178B"/>
    <w:rsid w:val="00B0188B"/>
    <w:rsid w:val="00B04623"/>
    <w:rsid w:val="00B048C9"/>
    <w:rsid w:val="00B051F4"/>
    <w:rsid w:val="00B05792"/>
    <w:rsid w:val="00B062FD"/>
    <w:rsid w:val="00B0639C"/>
    <w:rsid w:val="00B071C4"/>
    <w:rsid w:val="00B10705"/>
    <w:rsid w:val="00B10BC9"/>
    <w:rsid w:val="00B11080"/>
    <w:rsid w:val="00B1113A"/>
    <w:rsid w:val="00B11C10"/>
    <w:rsid w:val="00B121F1"/>
    <w:rsid w:val="00B123C8"/>
    <w:rsid w:val="00B124BB"/>
    <w:rsid w:val="00B13333"/>
    <w:rsid w:val="00B1343E"/>
    <w:rsid w:val="00B13F0E"/>
    <w:rsid w:val="00B14C65"/>
    <w:rsid w:val="00B14C9B"/>
    <w:rsid w:val="00B167C4"/>
    <w:rsid w:val="00B1758C"/>
    <w:rsid w:val="00B17A80"/>
    <w:rsid w:val="00B204B3"/>
    <w:rsid w:val="00B20ABD"/>
    <w:rsid w:val="00B20DA2"/>
    <w:rsid w:val="00B22168"/>
    <w:rsid w:val="00B22300"/>
    <w:rsid w:val="00B240DD"/>
    <w:rsid w:val="00B26C7D"/>
    <w:rsid w:val="00B27207"/>
    <w:rsid w:val="00B2797A"/>
    <w:rsid w:val="00B306A3"/>
    <w:rsid w:val="00B30EE8"/>
    <w:rsid w:val="00B31281"/>
    <w:rsid w:val="00B31382"/>
    <w:rsid w:val="00B318C4"/>
    <w:rsid w:val="00B32C22"/>
    <w:rsid w:val="00B32EBB"/>
    <w:rsid w:val="00B355A0"/>
    <w:rsid w:val="00B3627C"/>
    <w:rsid w:val="00B37FB7"/>
    <w:rsid w:val="00B413FC"/>
    <w:rsid w:val="00B41A84"/>
    <w:rsid w:val="00B41D81"/>
    <w:rsid w:val="00B43527"/>
    <w:rsid w:val="00B44041"/>
    <w:rsid w:val="00B4584E"/>
    <w:rsid w:val="00B475B0"/>
    <w:rsid w:val="00B47BA3"/>
    <w:rsid w:val="00B47D19"/>
    <w:rsid w:val="00B5027A"/>
    <w:rsid w:val="00B503B4"/>
    <w:rsid w:val="00B5110E"/>
    <w:rsid w:val="00B51F53"/>
    <w:rsid w:val="00B5283D"/>
    <w:rsid w:val="00B5289D"/>
    <w:rsid w:val="00B52DA4"/>
    <w:rsid w:val="00B532AC"/>
    <w:rsid w:val="00B53BC1"/>
    <w:rsid w:val="00B544B3"/>
    <w:rsid w:val="00B571DA"/>
    <w:rsid w:val="00B57E34"/>
    <w:rsid w:val="00B6009B"/>
    <w:rsid w:val="00B6100D"/>
    <w:rsid w:val="00B63865"/>
    <w:rsid w:val="00B63CF4"/>
    <w:rsid w:val="00B63DF4"/>
    <w:rsid w:val="00B640C0"/>
    <w:rsid w:val="00B65040"/>
    <w:rsid w:val="00B650E0"/>
    <w:rsid w:val="00B6685A"/>
    <w:rsid w:val="00B6696A"/>
    <w:rsid w:val="00B66BC2"/>
    <w:rsid w:val="00B676DE"/>
    <w:rsid w:val="00B67DCD"/>
    <w:rsid w:val="00B70957"/>
    <w:rsid w:val="00B71A73"/>
    <w:rsid w:val="00B74889"/>
    <w:rsid w:val="00B7703F"/>
    <w:rsid w:val="00B778A3"/>
    <w:rsid w:val="00B77C29"/>
    <w:rsid w:val="00B803CE"/>
    <w:rsid w:val="00B806F8"/>
    <w:rsid w:val="00B80EF4"/>
    <w:rsid w:val="00B81857"/>
    <w:rsid w:val="00B81A31"/>
    <w:rsid w:val="00B81DA8"/>
    <w:rsid w:val="00B824E0"/>
    <w:rsid w:val="00B82DBF"/>
    <w:rsid w:val="00B8309C"/>
    <w:rsid w:val="00B849E6"/>
    <w:rsid w:val="00B85362"/>
    <w:rsid w:val="00B858D7"/>
    <w:rsid w:val="00B86A94"/>
    <w:rsid w:val="00B87C2A"/>
    <w:rsid w:val="00B90F83"/>
    <w:rsid w:val="00B924D5"/>
    <w:rsid w:val="00B92E98"/>
    <w:rsid w:val="00B94227"/>
    <w:rsid w:val="00B946F6"/>
    <w:rsid w:val="00B95EB4"/>
    <w:rsid w:val="00B965B8"/>
    <w:rsid w:val="00B96D65"/>
    <w:rsid w:val="00B9773E"/>
    <w:rsid w:val="00BA06DF"/>
    <w:rsid w:val="00BA093C"/>
    <w:rsid w:val="00BA1260"/>
    <w:rsid w:val="00BA2D9D"/>
    <w:rsid w:val="00BA3F07"/>
    <w:rsid w:val="00BA4264"/>
    <w:rsid w:val="00BA4388"/>
    <w:rsid w:val="00BA46D8"/>
    <w:rsid w:val="00BA4992"/>
    <w:rsid w:val="00BA5608"/>
    <w:rsid w:val="00BA5C06"/>
    <w:rsid w:val="00BB13E3"/>
    <w:rsid w:val="00BB2487"/>
    <w:rsid w:val="00BB4173"/>
    <w:rsid w:val="00BB426E"/>
    <w:rsid w:val="00BB4388"/>
    <w:rsid w:val="00BB53FD"/>
    <w:rsid w:val="00BB5672"/>
    <w:rsid w:val="00BB5723"/>
    <w:rsid w:val="00BB574D"/>
    <w:rsid w:val="00BB5F00"/>
    <w:rsid w:val="00BB64FD"/>
    <w:rsid w:val="00BB666C"/>
    <w:rsid w:val="00BB722B"/>
    <w:rsid w:val="00BB77F0"/>
    <w:rsid w:val="00BB7A8E"/>
    <w:rsid w:val="00BC0762"/>
    <w:rsid w:val="00BC09B9"/>
    <w:rsid w:val="00BC1029"/>
    <w:rsid w:val="00BC2699"/>
    <w:rsid w:val="00BC2733"/>
    <w:rsid w:val="00BC29E5"/>
    <w:rsid w:val="00BC2EE3"/>
    <w:rsid w:val="00BC2F1A"/>
    <w:rsid w:val="00BC3A1D"/>
    <w:rsid w:val="00BC3D02"/>
    <w:rsid w:val="00BC5624"/>
    <w:rsid w:val="00BC6112"/>
    <w:rsid w:val="00BC6BB0"/>
    <w:rsid w:val="00BC7A26"/>
    <w:rsid w:val="00BC7BAD"/>
    <w:rsid w:val="00BD004E"/>
    <w:rsid w:val="00BD16E4"/>
    <w:rsid w:val="00BD1CD3"/>
    <w:rsid w:val="00BD21B0"/>
    <w:rsid w:val="00BD227B"/>
    <w:rsid w:val="00BD2A91"/>
    <w:rsid w:val="00BD2B24"/>
    <w:rsid w:val="00BD2E75"/>
    <w:rsid w:val="00BD45DE"/>
    <w:rsid w:val="00BD483D"/>
    <w:rsid w:val="00BD5D80"/>
    <w:rsid w:val="00BD6EC2"/>
    <w:rsid w:val="00BD7619"/>
    <w:rsid w:val="00BD7D42"/>
    <w:rsid w:val="00BE0553"/>
    <w:rsid w:val="00BE18B6"/>
    <w:rsid w:val="00BE2B58"/>
    <w:rsid w:val="00BE3060"/>
    <w:rsid w:val="00BE4180"/>
    <w:rsid w:val="00BE4D57"/>
    <w:rsid w:val="00BE51AC"/>
    <w:rsid w:val="00BE5271"/>
    <w:rsid w:val="00BE6EE4"/>
    <w:rsid w:val="00BE796E"/>
    <w:rsid w:val="00BE79A0"/>
    <w:rsid w:val="00BE7C78"/>
    <w:rsid w:val="00BE7EF1"/>
    <w:rsid w:val="00BF0184"/>
    <w:rsid w:val="00BF05A4"/>
    <w:rsid w:val="00BF0BB1"/>
    <w:rsid w:val="00BF178A"/>
    <w:rsid w:val="00BF1D73"/>
    <w:rsid w:val="00BF3475"/>
    <w:rsid w:val="00BF3C9C"/>
    <w:rsid w:val="00BF425D"/>
    <w:rsid w:val="00BF49D5"/>
    <w:rsid w:val="00BF5263"/>
    <w:rsid w:val="00BF52B8"/>
    <w:rsid w:val="00BF5EFD"/>
    <w:rsid w:val="00C00F17"/>
    <w:rsid w:val="00C01490"/>
    <w:rsid w:val="00C01990"/>
    <w:rsid w:val="00C01C6E"/>
    <w:rsid w:val="00C01F4C"/>
    <w:rsid w:val="00C034E9"/>
    <w:rsid w:val="00C0362A"/>
    <w:rsid w:val="00C037E7"/>
    <w:rsid w:val="00C038A1"/>
    <w:rsid w:val="00C0469D"/>
    <w:rsid w:val="00C0477A"/>
    <w:rsid w:val="00C05DEC"/>
    <w:rsid w:val="00C07307"/>
    <w:rsid w:val="00C074CA"/>
    <w:rsid w:val="00C07A67"/>
    <w:rsid w:val="00C10C73"/>
    <w:rsid w:val="00C10E5E"/>
    <w:rsid w:val="00C11A5C"/>
    <w:rsid w:val="00C11CEE"/>
    <w:rsid w:val="00C1403E"/>
    <w:rsid w:val="00C14A25"/>
    <w:rsid w:val="00C150B6"/>
    <w:rsid w:val="00C1721D"/>
    <w:rsid w:val="00C20627"/>
    <w:rsid w:val="00C20DAE"/>
    <w:rsid w:val="00C243C7"/>
    <w:rsid w:val="00C25D3C"/>
    <w:rsid w:val="00C27380"/>
    <w:rsid w:val="00C27D5D"/>
    <w:rsid w:val="00C304A4"/>
    <w:rsid w:val="00C3098C"/>
    <w:rsid w:val="00C30B02"/>
    <w:rsid w:val="00C3100F"/>
    <w:rsid w:val="00C33898"/>
    <w:rsid w:val="00C34799"/>
    <w:rsid w:val="00C34C37"/>
    <w:rsid w:val="00C372C3"/>
    <w:rsid w:val="00C37F8F"/>
    <w:rsid w:val="00C40202"/>
    <w:rsid w:val="00C409B8"/>
    <w:rsid w:val="00C42FFB"/>
    <w:rsid w:val="00C4340E"/>
    <w:rsid w:val="00C43912"/>
    <w:rsid w:val="00C44409"/>
    <w:rsid w:val="00C448F1"/>
    <w:rsid w:val="00C457D5"/>
    <w:rsid w:val="00C47268"/>
    <w:rsid w:val="00C474BA"/>
    <w:rsid w:val="00C47CEA"/>
    <w:rsid w:val="00C47F0A"/>
    <w:rsid w:val="00C511A4"/>
    <w:rsid w:val="00C51A89"/>
    <w:rsid w:val="00C51B6F"/>
    <w:rsid w:val="00C52201"/>
    <w:rsid w:val="00C534E0"/>
    <w:rsid w:val="00C54AA7"/>
    <w:rsid w:val="00C54EB2"/>
    <w:rsid w:val="00C55FBB"/>
    <w:rsid w:val="00C5687C"/>
    <w:rsid w:val="00C56B02"/>
    <w:rsid w:val="00C60496"/>
    <w:rsid w:val="00C60A6B"/>
    <w:rsid w:val="00C60AEA"/>
    <w:rsid w:val="00C60B87"/>
    <w:rsid w:val="00C60E57"/>
    <w:rsid w:val="00C60ED2"/>
    <w:rsid w:val="00C6171C"/>
    <w:rsid w:val="00C6301E"/>
    <w:rsid w:val="00C64200"/>
    <w:rsid w:val="00C64498"/>
    <w:rsid w:val="00C64875"/>
    <w:rsid w:val="00C64D0E"/>
    <w:rsid w:val="00C65002"/>
    <w:rsid w:val="00C65CD0"/>
    <w:rsid w:val="00C66000"/>
    <w:rsid w:val="00C6604E"/>
    <w:rsid w:val="00C66C9C"/>
    <w:rsid w:val="00C66E96"/>
    <w:rsid w:val="00C673B2"/>
    <w:rsid w:val="00C67448"/>
    <w:rsid w:val="00C70152"/>
    <w:rsid w:val="00C70CF7"/>
    <w:rsid w:val="00C70EE5"/>
    <w:rsid w:val="00C72CF7"/>
    <w:rsid w:val="00C72F4B"/>
    <w:rsid w:val="00C730E8"/>
    <w:rsid w:val="00C73341"/>
    <w:rsid w:val="00C74075"/>
    <w:rsid w:val="00C74197"/>
    <w:rsid w:val="00C74A7F"/>
    <w:rsid w:val="00C7552A"/>
    <w:rsid w:val="00C756A8"/>
    <w:rsid w:val="00C76083"/>
    <w:rsid w:val="00C761A1"/>
    <w:rsid w:val="00C77AD1"/>
    <w:rsid w:val="00C8265A"/>
    <w:rsid w:val="00C8341C"/>
    <w:rsid w:val="00C83911"/>
    <w:rsid w:val="00C8420D"/>
    <w:rsid w:val="00C869D2"/>
    <w:rsid w:val="00C86F12"/>
    <w:rsid w:val="00C87665"/>
    <w:rsid w:val="00C9056B"/>
    <w:rsid w:val="00C910D5"/>
    <w:rsid w:val="00C917DD"/>
    <w:rsid w:val="00C92175"/>
    <w:rsid w:val="00C9336D"/>
    <w:rsid w:val="00C93641"/>
    <w:rsid w:val="00C93A40"/>
    <w:rsid w:val="00C949B9"/>
    <w:rsid w:val="00C94D5C"/>
    <w:rsid w:val="00C94E39"/>
    <w:rsid w:val="00C958FB"/>
    <w:rsid w:val="00C95A54"/>
    <w:rsid w:val="00C95E19"/>
    <w:rsid w:val="00C960A8"/>
    <w:rsid w:val="00C969C1"/>
    <w:rsid w:val="00CA0301"/>
    <w:rsid w:val="00CA0A17"/>
    <w:rsid w:val="00CA160A"/>
    <w:rsid w:val="00CA1911"/>
    <w:rsid w:val="00CA25FE"/>
    <w:rsid w:val="00CA2C1B"/>
    <w:rsid w:val="00CA2C43"/>
    <w:rsid w:val="00CA3203"/>
    <w:rsid w:val="00CA475C"/>
    <w:rsid w:val="00CA4E27"/>
    <w:rsid w:val="00CA5A9C"/>
    <w:rsid w:val="00CA62AE"/>
    <w:rsid w:val="00CA63E7"/>
    <w:rsid w:val="00CA6674"/>
    <w:rsid w:val="00CA66CF"/>
    <w:rsid w:val="00CB01A9"/>
    <w:rsid w:val="00CB08D5"/>
    <w:rsid w:val="00CB0972"/>
    <w:rsid w:val="00CB0A80"/>
    <w:rsid w:val="00CB1981"/>
    <w:rsid w:val="00CB2E0A"/>
    <w:rsid w:val="00CB38D2"/>
    <w:rsid w:val="00CB3E2C"/>
    <w:rsid w:val="00CB407D"/>
    <w:rsid w:val="00CB50B8"/>
    <w:rsid w:val="00CB5891"/>
    <w:rsid w:val="00CB5D67"/>
    <w:rsid w:val="00CB5F60"/>
    <w:rsid w:val="00CB72CB"/>
    <w:rsid w:val="00CB772A"/>
    <w:rsid w:val="00CB7B00"/>
    <w:rsid w:val="00CC0B81"/>
    <w:rsid w:val="00CC122D"/>
    <w:rsid w:val="00CC2EA5"/>
    <w:rsid w:val="00CC2F5B"/>
    <w:rsid w:val="00CC31C1"/>
    <w:rsid w:val="00CC33B0"/>
    <w:rsid w:val="00CC38F0"/>
    <w:rsid w:val="00CC5041"/>
    <w:rsid w:val="00CC631F"/>
    <w:rsid w:val="00CC688C"/>
    <w:rsid w:val="00CC73BD"/>
    <w:rsid w:val="00CC7F27"/>
    <w:rsid w:val="00CD0C91"/>
    <w:rsid w:val="00CD0E2F"/>
    <w:rsid w:val="00CD143F"/>
    <w:rsid w:val="00CD1CB8"/>
    <w:rsid w:val="00CD3792"/>
    <w:rsid w:val="00CD3D01"/>
    <w:rsid w:val="00CD498D"/>
    <w:rsid w:val="00CD53B0"/>
    <w:rsid w:val="00CD5F66"/>
    <w:rsid w:val="00CE0014"/>
    <w:rsid w:val="00CE098B"/>
    <w:rsid w:val="00CE1422"/>
    <w:rsid w:val="00CE1556"/>
    <w:rsid w:val="00CE178E"/>
    <w:rsid w:val="00CE209F"/>
    <w:rsid w:val="00CE2147"/>
    <w:rsid w:val="00CE25B7"/>
    <w:rsid w:val="00CE2FA3"/>
    <w:rsid w:val="00CE34F1"/>
    <w:rsid w:val="00CE40C8"/>
    <w:rsid w:val="00CE432A"/>
    <w:rsid w:val="00CE4C6A"/>
    <w:rsid w:val="00CE55C6"/>
    <w:rsid w:val="00CE5AAD"/>
    <w:rsid w:val="00CE5B72"/>
    <w:rsid w:val="00CE6999"/>
    <w:rsid w:val="00CE7EA5"/>
    <w:rsid w:val="00CF056B"/>
    <w:rsid w:val="00CF1BE8"/>
    <w:rsid w:val="00CF24C7"/>
    <w:rsid w:val="00CF29DB"/>
    <w:rsid w:val="00CF35C6"/>
    <w:rsid w:val="00CF42C3"/>
    <w:rsid w:val="00CF4AD6"/>
    <w:rsid w:val="00CF4EC9"/>
    <w:rsid w:val="00CF5E02"/>
    <w:rsid w:val="00CF6413"/>
    <w:rsid w:val="00D01355"/>
    <w:rsid w:val="00D02396"/>
    <w:rsid w:val="00D02E2E"/>
    <w:rsid w:val="00D02F59"/>
    <w:rsid w:val="00D034F2"/>
    <w:rsid w:val="00D038FC"/>
    <w:rsid w:val="00D03983"/>
    <w:rsid w:val="00D0456C"/>
    <w:rsid w:val="00D0462B"/>
    <w:rsid w:val="00D04A09"/>
    <w:rsid w:val="00D04BE6"/>
    <w:rsid w:val="00D0587B"/>
    <w:rsid w:val="00D067A5"/>
    <w:rsid w:val="00D071D1"/>
    <w:rsid w:val="00D10101"/>
    <w:rsid w:val="00D10B55"/>
    <w:rsid w:val="00D115EE"/>
    <w:rsid w:val="00D11CD5"/>
    <w:rsid w:val="00D1210F"/>
    <w:rsid w:val="00D12FE7"/>
    <w:rsid w:val="00D1337C"/>
    <w:rsid w:val="00D146E7"/>
    <w:rsid w:val="00D16F42"/>
    <w:rsid w:val="00D20A5F"/>
    <w:rsid w:val="00D20B15"/>
    <w:rsid w:val="00D2134B"/>
    <w:rsid w:val="00D217C0"/>
    <w:rsid w:val="00D22AE5"/>
    <w:rsid w:val="00D22B87"/>
    <w:rsid w:val="00D23172"/>
    <w:rsid w:val="00D23173"/>
    <w:rsid w:val="00D2357E"/>
    <w:rsid w:val="00D262E5"/>
    <w:rsid w:val="00D2692F"/>
    <w:rsid w:val="00D26BF8"/>
    <w:rsid w:val="00D26CEC"/>
    <w:rsid w:val="00D27005"/>
    <w:rsid w:val="00D27538"/>
    <w:rsid w:val="00D27A54"/>
    <w:rsid w:val="00D27F2B"/>
    <w:rsid w:val="00D30E84"/>
    <w:rsid w:val="00D3194F"/>
    <w:rsid w:val="00D33408"/>
    <w:rsid w:val="00D34CF7"/>
    <w:rsid w:val="00D34D27"/>
    <w:rsid w:val="00D365DC"/>
    <w:rsid w:val="00D377B7"/>
    <w:rsid w:val="00D37B25"/>
    <w:rsid w:val="00D4014C"/>
    <w:rsid w:val="00D403C1"/>
    <w:rsid w:val="00D406A7"/>
    <w:rsid w:val="00D40F61"/>
    <w:rsid w:val="00D41713"/>
    <w:rsid w:val="00D418C6"/>
    <w:rsid w:val="00D4241A"/>
    <w:rsid w:val="00D43AFF"/>
    <w:rsid w:val="00D44317"/>
    <w:rsid w:val="00D4545E"/>
    <w:rsid w:val="00D4561C"/>
    <w:rsid w:val="00D457C0"/>
    <w:rsid w:val="00D45FF1"/>
    <w:rsid w:val="00D461C8"/>
    <w:rsid w:val="00D462C6"/>
    <w:rsid w:val="00D46BDC"/>
    <w:rsid w:val="00D50523"/>
    <w:rsid w:val="00D50DCE"/>
    <w:rsid w:val="00D50E60"/>
    <w:rsid w:val="00D5172F"/>
    <w:rsid w:val="00D518BC"/>
    <w:rsid w:val="00D51974"/>
    <w:rsid w:val="00D51BE0"/>
    <w:rsid w:val="00D51D8E"/>
    <w:rsid w:val="00D534AA"/>
    <w:rsid w:val="00D535A9"/>
    <w:rsid w:val="00D54A28"/>
    <w:rsid w:val="00D54A9F"/>
    <w:rsid w:val="00D555C6"/>
    <w:rsid w:val="00D55DDC"/>
    <w:rsid w:val="00D5663A"/>
    <w:rsid w:val="00D56710"/>
    <w:rsid w:val="00D56C7A"/>
    <w:rsid w:val="00D571F7"/>
    <w:rsid w:val="00D577C3"/>
    <w:rsid w:val="00D618DD"/>
    <w:rsid w:val="00D61C8A"/>
    <w:rsid w:val="00D63E4A"/>
    <w:rsid w:val="00D651D8"/>
    <w:rsid w:val="00D658B2"/>
    <w:rsid w:val="00D667AC"/>
    <w:rsid w:val="00D6707C"/>
    <w:rsid w:val="00D67505"/>
    <w:rsid w:val="00D7001C"/>
    <w:rsid w:val="00D703F6"/>
    <w:rsid w:val="00D7052D"/>
    <w:rsid w:val="00D70ED4"/>
    <w:rsid w:val="00D717A3"/>
    <w:rsid w:val="00D71E44"/>
    <w:rsid w:val="00D7272A"/>
    <w:rsid w:val="00D73797"/>
    <w:rsid w:val="00D739CA"/>
    <w:rsid w:val="00D73A20"/>
    <w:rsid w:val="00D73A98"/>
    <w:rsid w:val="00D73DA3"/>
    <w:rsid w:val="00D73DF7"/>
    <w:rsid w:val="00D74B27"/>
    <w:rsid w:val="00D77000"/>
    <w:rsid w:val="00D82909"/>
    <w:rsid w:val="00D82AFE"/>
    <w:rsid w:val="00D82CA2"/>
    <w:rsid w:val="00D83E18"/>
    <w:rsid w:val="00D84A9F"/>
    <w:rsid w:val="00D85A1B"/>
    <w:rsid w:val="00D8683F"/>
    <w:rsid w:val="00D87163"/>
    <w:rsid w:val="00D871F4"/>
    <w:rsid w:val="00D87594"/>
    <w:rsid w:val="00D8786E"/>
    <w:rsid w:val="00D87887"/>
    <w:rsid w:val="00D91E35"/>
    <w:rsid w:val="00D92454"/>
    <w:rsid w:val="00D92DB1"/>
    <w:rsid w:val="00D9321D"/>
    <w:rsid w:val="00D93C92"/>
    <w:rsid w:val="00D94CCE"/>
    <w:rsid w:val="00D94F9B"/>
    <w:rsid w:val="00D95F0F"/>
    <w:rsid w:val="00D96013"/>
    <w:rsid w:val="00D963C7"/>
    <w:rsid w:val="00D96782"/>
    <w:rsid w:val="00D9759D"/>
    <w:rsid w:val="00D97713"/>
    <w:rsid w:val="00DA01D3"/>
    <w:rsid w:val="00DA1848"/>
    <w:rsid w:val="00DA20A0"/>
    <w:rsid w:val="00DA2882"/>
    <w:rsid w:val="00DA37DD"/>
    <w:rsid w:val="00DA418E"/>
    <w:rsid w:val="00DA4918"/>
    <w:rsid w:val="00DA4A73"/>
    <w:rsid w:val="00DA4E5F"/>
    <w:rsid w:val="00DA6205"/>
    <w:rsid w:val="00DA749F"/>
    <w:rsid w:val="00DB1235"/>
    <w:rsid w:val="00DB1688"/>
    <w:rsid w:val="00DB32E9"/>
    <w:rsid w:val="00DB400C"/>
    <w:rsid w:val="00DB402C"/>
    <w:rsid w:val="00DB4824"/>
    <w:rsid w:val="00DB6B15"/>
    <w:rsid w:val="00DC06D4"/>
    <w:rsid w:val="00DC0E20"/>
    <w:rsid w:val="00DC13D2"/>
    <w:rsid w:val="00DC45B5"/>
    <w:rsid w:val="00DC4652"/>
    <w:rsid w:val="00DC46FB"/>
    <w:rsid w:val="00DC483F"/>
    <w:rsid w:val="00DC5C23"/>
    <w:rsid w:val="00DC66BD"/>
    <w:rsid w:val="00DC6A8E"/>
    <w:rsid w:val="00DC6F97"/>
    <w:rsid w:val="00DC7BB4"/>
    <w:rsid w:val="00DC7F20"/>
    <w:rsid w:val="00DD0507"/>
    <w:rsid w:val="00DD11E0"/>
    <w:rsid w:val="00DD15A1"/>
    <w:rsid w:val="00DD2337"/>
    <w:rsid w:val="00DD2BFA"/>
    <w:rsid w:val="00DD2CA9"/>
    <w:rsid w:val="00DD3FEE"/>
    <w:rsid w:val="00DD4EDC"/>
    <w:rsid w:val="00DD5725"/>
    <w:rsid w:val="00DD5B9E"/>
    <w:rsid w:val="00DD612D"/>
    <w:rsid w:val="00DD614F"/>
    <w:rsid w:val="00DD6295"/>
    <w:rsid w:val="00DD6432"/>
    <w:rsid w:val="00DD6693"/>
    <w:rsid w:val="00DD6844"/>
    <w:rsid w:val="00DD69A8"/>
    <w:rsid w:val="00DE077E"/>
    <w:rsid w:val="00DE2DD0"/>
    <w:rsid w:val="00DE36D3"/>
    <w:rsid w:val="00DE381A"/>
    <w:rsid w:val="00DE3F67"/>
    <w:rsid w:val="00DE4F79"/>
    <w:rsid w:val="00DE58C5"/>
    <w:rsid w:val="00DE5C10"/>
    <w:rsid w:val="00DF1DE8"/>
    <w:rsid w:val="00DF240F"/>
    <w:rsid w:val="00DF273D"/>
    <w:rsid w:val="00DF298A"/>
    <w:rsid w:val="00DF2B2E"/>
    <w:rsid w:val="00DF3536"/>
    <w:rsid w:val="00DF48D7"/>
    <w:rsid w:val="00DF490F"/>
    <w:rsid w:val="00DF505C"/>
    <w:rsid w:val="00DF50E5"/>
    <w:rsid w:val="00DF54D4"/>
    <w:rsid w:val="00DF5D2B"/>
    <w:rsid w:val="00DF60F1"/>
    <w:rsid w:val="00DF6B94"/>
    <w:rsid w:val="00E00130"/>
    <w:rsid w:val="00E00DDA"/>
    <w:rsid w:val="00E01DD8"/>
    <w:rsid w:val="00E02083"/>
    <w:rsid w:val="00E0423A"/>
    <w:rsid w:val="00E043C1"/>
    <w:rsid w:val="00E04849"/>
    <w:rsid w:val="00E04B2E"/>
    <w:rsid w:val="00E04FAD"/>
    <w:rsid w:val="00E052F6"/>
    <w:rsid w:val="00E0586D"/>
    <w:rsid w:val="00E05ABF"/>
    <w:rsid w:val="00E05AD4"/>
    <w:rsid w:val="00E05C3F"/>
    <w:rsid w:val="00E05F71"/>
    <w:rsid w:val="00E06134"/>
    <w:rsid w:val="00E065CF"/>
    <w:rsid w:val="00E0698D"/>
    <w:rsid w:val="00E07EDA"/>
    <w:rsid w:val="00E110BF"/>
    <w:rsid w:val="00E11DB8"/>
    <w:rsid w:val="00E12A8B"/>
    <w:rsid w:val="00E1369A"/>
    <w:rsid w:val="00E13D33"/>
    <w:rsid w:val="00E143E6"/>
    <w:rsid w:val="00E1494D"/>
    <w:rsid w:val="00E14A21"/>
    <w:rsid w:val="00E14A5E"/>
    <w:rsid w:val="00E1525A"/>
    <w:rsid w:val="00E160E5"/>
    <w:rsid w:val="00E167DC"/>
    <w:rsid w:val="00E16ED3"/>
    <w:rsid w:val="00E20477"/>
    <w:rsid w:val="00E20DBE"/>
    <w:rsid w:val="00E216CC"/>
    <w:rsid w:val="00E22781"/>
    <w:rsid w:val="00E2346C"/>
    <w:rsid w:val="00E237E0"/>
    <w:rsid w:val="00E23E94"/>
    <w:rsid w:val="00E25B07"/>
    <w:rsid w:val="00E30576"/>
    <w:rsid w:val="00E30C72"/>
    <w:rsid w:val="00E30EEC"/>
    <w:rsid w:val="00E3180F"/>
    <w:rsid w:val="00E32D65"/>
    <w:rsid w:val="00E32E3F"/>
    <w:rsid w:val="00E3423F"/>
    <w:rsid w:val="00E35165"/>
    <w:rsid w:val="00E35D15"/>
    <w:rsid w:val="00E36149"/>
    <w:rsid w:val="00E3622B"/>
    <w:rsid w:val="00E3776F"/>
    <w:rsid w:val="00E37C13"/>
    <w:rsid w:val="00E4099F"/>
    <w:rsid w:val="00E40A16"/>
    <w:rsid w:val="00E41DA7"/>
    <w:rsid w:val="00E41DEC"/>
    <w:rsid w:val="00E42C10"/>
    <w:rsid w:val="00E4320B"/>
    <w:rsid w:val="00E449B5"/>
    <w:rsid w:val="00E4557A"/>
    <w:rsid w:val="00E45F29"/>
    <w:rsid w:val="00E460F0"/>
    <w:rsid w:val="00E46F76"/>
    <w:rsid w:val="00E471C0"/>
    <w:rsid w:val="00E47DE7"/>
    <w:rsid w:val="00E508F5"/>
    <w:rsid w:val="00E5217A"/>
    <w:rsid w:val="00E526F1"/>
    <w:rsid w:val="00E52E28"/>
    <w:rsid w:val="00E5304D"/>
    <w:rsid w:val="00E53478"/>
    <w:rsid w:val="00E53C28"/>
    <w:rsid w:val="00E53F1A"/>
    <w:rsid w:val="00E53F26"/>
    <w:rsid w:val="00E542B9"/>
    <w:rsid w:val="00E555C2"/>
    <w:rsid w:val="00E5572D"/>
    <w:rsid w:val="00E57810"/>
    <w:rsid w:val="00E601D3"/>
    <w:rsid w:val="00E607F0"/>
    <w:rsid w:val="00E614F1"/>
    <w:rsid w:val="00E616EC"/>
    <w:rsid w:val="00E62676"/>
    <w:rsid w:val="00E6429B"/>
    <w:rsid w:val="00E644DF"/>
    <w:rsid w:val="00E65767"/>
    <w:rsid w:val="00E659AA"/>
    <w:rsid w:val="00E65CC5"/>
    <w:rsid w:val="00E66511"/>
    <w:rsid w:val="00E671D6"/>
    <w:rsid w:val="00E707D9"/>
    <w:rsid w:val="00E70FED"/>
    <w:rsid w:val="00E716F4"/>
    <w:rsid w:val="00E724BD"/>
    <w:rsid w:val="00E72742"/>
    <w:rsid w:val="00E72EC0"/>
    <w:rsid w:val="00E72F88"/>
    <w:rsid w:val="00E73BDB"/>
    <w:rsid w:val="00E74884"/>
    <w:rsid w:val="00E75AFC"/>
    <w:rsid w:val="00E75D18"/>
    <w:rsid w:val="00E7661E"/>
    <w:rsid w:val="00E76EB9"/>
    <w:rsid w:val="00E76F72"/>
    <w:rsid w:val="00E8064F"/>
    <w:rsid w:val="00E806CB"/>
    <w:rsid w:val="00E80C2A"/>
    <w:rsid w:val="00E815ED"/>
    <w:rsid w:val="00E822AD"/>
    <w:rsid w:val="00E87607"/>
    <w:rsid w:val="00E90502"/>
    <w:rsid w:val="00E906DB"/>
    <w:rsid w:val="00E925AA"/>
    <w:rsid w:val="00E92B12"/>
    <w:rsid w:val="00E94464"/>
    <w:rsid w:val="00E94944"/>
    <w:rsid w:val="00E94A42"/>
    <w:rsid w:val="00E962EF"/>
    <w:rsid w:val="00E971BC"/>
    <w:rsid w:val="00E978AB"/>
    <w:rsid w:val="00E97FA8"/>
    <w:rsid w:val="00EA04E9"/>
    <w:rsid w:val="00EA064C"/>
    <w:rsid w:val="00EA0766"/>
    <w:rsid w:val="00EA1661"/>
    <w:rsid w:val="00EA201F"/>
    <w:rsid w:val="00EA4020"/>
    <w:rsid w:val="00EA43C3"/>
    <w:rsid w:val="00EA4532"/>
    <w:rsid w:val="00EA4A70"/>
    <w:rsid w:val="00EA4DBB"/>
    <w:rsid w:val="00EA4EE8"/>
    <w:rsid w:val="00EA6B34"/>
    <w:rsid w:val="00EA7747"/>
    <w:rsid w:val="00EA7C07"/>
    <w:rsid w:val="00EB1028"/>
    <w:rsid w:val="00EB1598"/>
    <w:rsid w:val="00EB1788"/>
    <w:rsid w:val="00EB18E9"/>
    <w:rsid w:val="00EB1D90"/>
    <w:rsid w:val="00EB4106"/>
    <w:rsid w:val="00EB414C"/>
    <w:rsid w:val="00EB4C22"/>
    <w:rsid w:val="00EB74E6"/>
    <w:rsid w:val="00EB75B5"/>
    <w:rsid w:val="00EC14DA"/>
    <w:rsid w:val="00EC18C9"/>
    <w:rsid w:val="00EC1ACB"/>
    <w:rsid w:val="00EC2508"/>
    <w:rsid w:val="00EC4983"/>
    <w:rsid w:val="00EC55E1"/>
    <w:rsid w:val="00EC5C63"/>
    <w:rsid w:val="00EC6A85"/>
    <w:rsid w:val="00EC6D25"/>
    <w:rsid w:val="00EC72F7"/>
    <w:rsid w:val="00EC73FE"/>
    <w:rsid w:val="00ED030F"/>
    <w:rsid w:val="00ED0956"/>
    <w:rsid w:val="00ED3090"/>
    <w:rsid w:val="00ED31BC"/>
    <w:rsid w:val="00ED3B1C"/>
    <w:rsid w:val="00ED4339"/>
    <w:rsid w:val="00ED4AEA"/>
    <w:rsid w:val="00ED4F4C"/>
    <w:rsid w:val="00ED7E31"/>
    <w:rsid w:val="00EE0294"/>
    <w:rsid w:val="00EE1469"/>
    <w:rsid w:val="00EE2350"/>
    <w:rsid w:val="00EE2581"/>
    <w:rsid w:val="00EE3389"/>
    <w:rsid w:val="00EE3445"/>
    <w:rsid w:val="00EE3851"/>
    <w:rsid w:val="00EE3EBF"/>
    <w:rsid w:val="00EE43F6"/>
    <w:rsid w:val="00EE4707"/>
    <w:rsid w:val="00EE4920"/>
    <w:rsid w:val="00EE4E01"/>
    <w:rsid w:val="00EE5D9D"/>
    <w:rsid w:val="00EE64FF"/>
    <w:rsid w:val="00EE7B8D"/>
    <w:rsid w:val="00EF0025"/>
    <w:rsid w:val="00EF16CA"/>
    <w:rsid w:val="00EF2D6E"/>
    <w:rsid w:val="00EF43FF"/>
    <w:rsid w:val="00EF48C1"/>
    <w:rsid w:val="00EF52ED"/>
    <w:rsid w:val="00EF62E5"/>
    <w:rsid w:val="00EF675C"/>
    <w:rsid w:val="00EF73E7"/>
    <w:rsid w:val="00EF79AE"/>
    <w:rsid w:val="00F00221"/>
    <w:rsid w:val="00F00403"/>
    <w:rsid w:val="00F00636"/>
    <w:rsid w:val="00F00670"/>
    <w:rsid w:val="00F00C16"/>
    <w:rsid w:val="00F00E69"/>
    <w:rsid w:val="00F015B7"/>
    <w:rsid w:val="00F023FC"/>
    <w:rsid w:val="00F07183"/>
    <w:rsid w:val="00F10E1C"/>
    <w:rsid w:val="00F12598"/>
    <w:rsid w:val="00F1309D"/>
    <w:rsid w:val="00F13580"/>
    <w:rsid w:val="00F14701"/>
    <w:rsid w:val="00F163DB"/>
    <w:rsid w:val="00F1761D"/>
    <w:rsid w:val="00F17C96"/>
    <w:rsid w:val="00F17E0F"/>
    <w:rsid w:val="00F210B9"/>
    <w:rsid w:val="00F21502"/>
    <w:rsid w:val="00F2261D"/>
    <w:rsid w:val="00F246CD"/>
    <w:rsid w:val="00F25204"/>
    <w:rsid w:val="00F26AD3"/>
    <w:rsid w:val="00F26FDA"/>
    <w:rsid w:val="00F27236"/>
    <w:rsid w:val="00F31434"/>
    <w:rsid w:val="00F31679"/>
    <w:rsid w:val="00F31F16"/>
    <w:rsid w:val="00F31F58"/>
    <w:rsid w:val="00F3455A"/>
    <w:rsid w:val="00F35112"/>
    <w:rsid w:val="00F35597"/>
    <w:rsid w:val="00F35FCF"/>
    <w:rsid w:val="00F360C2"/>
    <w:rsid w:val="00F368E6"/>
    <w:rsid w:val="00F36B16"/>
    <w:rsid w:val="00F36DC7"/>
    <w:rsid w:val="00F37DB9"/>
    <w:rsid w:val="00F4023C"/>
    <w:rsid w:val="00F40EE3"/>
    <w:rsid w:val="00F418E6"/>
    <w:rsid w:val="00F4243B"/>
    <w:rsid w:val="00F4281C"/>
    <w:rsid w:val="00F42F43"/>
    <w:rsid w:val="00F43DB9"/>
    <w:rsid w:val="00F44E69"/>
    <w:rsid w:val="00F451E5"/>
    <w:rsid w:val="00F45B10"/>
    <w:rsid w:val="00F46656"/>
    <w:rsid w:val="00F50AE2"/>
    <w:rsid w:val="00F50CFA"/>
    <w:rsid w:val="00F50EEF"/>
    <w:rsid w:val="00F51019"/>
    <w:rsid w:val="00F51308"/>
    <w:rsid w:val="00F536D3"/>
    <w:rsid w:val="00F53A69"/>
    <w:rsid w:val="00F5485D"/>
    <w:rsid w:val="00F55A46"/>
    <w:rsid w:val="00F56092"/>
    <w:rsid w:val="00F609D0"/>
    <w:rsid w:val="00F61EDA"/>
    <w:rsid w:val="00F6212E"/>
    <w:rsid w:val="00F62A2F"/>
    <w:rsid w:val="00F63342"/>
    <w:rsid w:val="00F63B44"/>
    <w:rsid w:val="00F63BDD"/>
    <w:rsid w:val="00F664ED"/>
    <w:rsid w:val="00F67060"/>
    <w:rsid w:val="00F67264"/>
    <w:rsid w:val="00F71AAB"/>
    <w:rsid w:val="00F749EA"/>
    <w:rsid w:val="00F76004"/>
    <w:rsid w:val="00F762D2"/>
    <w:rsid w:val="00F77E3C"/>
    <w:rsid w:val="00F802EE"/>
    <w:rsid w:val="00F813CD"/>
    <w:rsid w:val="00F8320C"/>
    <w:rsid w:val="00F8321E"/>
    <w:rsid w:val="00F83F72"/>
    <w:rsid w:val="00F849D0"/>
    <w:rsid w:val="00F865A1"/>
    <w:rsid w:val="00F879B7"/>
    <w:rsid w:val="00F9050C"/>
    <w:rsid w:val="00F9079F"/>
    <w:rsid w:val="00F907C6"/>
    <w:rsid w:val="00F92740"/>
    <w:rsid w:val="00F93CB7"/>
    <w:rsid w:val="00F94F19"/>
    <w:rsid w:val="00F95157"/>
    <w:rsid w:val="00F95DBC"/>
    <w:rsid w:val="00F9683F"/>
    <w:rsid w:val="00F96B12"/>
    <w:rsid w:val="00F96E61"/>
    <w:rsid w:val="00F97234"/>
    <w:rsid w:val="00FA05CC"/>
    <w:rsid w:val="00FA06C3"/>
    <w:rsid w:val="00FA0C7B"/>
    <w:rsid w:val="00FA0CE0"/>
    <w:rsid w:val="00FA1551"/>
    <w:rsid w:val="00FA4D55"/>
    <w:rsid w:val="00FA4ED7"/>
    <w:rsid w:val="00FA4F11"/>
    <w:rsid w:val="00FA5310"/>
    <w:rsid w:val="00FA55AD"/>
    <w:rsid w:val="00FA5653"/>
    <w:rsid w:val="00FA56EB"/>
    <w:rsid w:val="00FA571D"/>
    <w:rsid w:val="00FB0160"/>
    <w:rsid w:val="00FB01C6"/>
    <w:rsid w:val="00FB0889"/>
    <w:rsid w:val="00FB0ABB"/>
    <w:rsid w:val="00FB0BF9"/>
    <w:rsid w:val="00FB4034"/>
    <w:rsid w:val="00FB4538"/>
    <w:rsid w:val="00FB5EBD"/>
    <w:rsid w:val="00FB6313"/>
    <w:rsid w:val="00FB748B"/>
    <w:rsid w:val="00FC0B94"/>
    <w:rsid w:val="00FC0DEE"/>
    <w:rsid w:val="00FC176B"/>
    <w:rsid w:val="00FC1CF7"/>
    <w:rsid w:val="00FC2498"/>
    <w:rsid w:val="00FC30F9"/>
    <w:rsid w:val="00FC317F"/>
    <w:rsid w:val="00FC3690"/>
    <w:rsid w:val="00FC6520"/>
    <w:rsid w:val="00FD022C"/>
    <w:rsid w:val="00FD1C0C"/>
    <w:rsid w:val="00FD23A5"/>
    <w:rsid w:val="00FD27A8"/>
    <w:rsid w:val="00FD2E43"/>
    <w:rsid w:val="00FD3B9F"/>
    <w:rsid w:val="00FD57E9"/>
    <w:rsid w:val="00FD59DF"/>
    <w:rsid w:val="00FD5A27"/>
    <w:rsid w:val="00FD694A"/>
    <w:rsid w:val="00FD6DA8"/>
    <w:rsid w:val="00FD704C"/>
    <w:rsid w:val="00FE02B7"/>
    <w:rsid w:val="00FE02EF"/>
    <w:rsid w:val="00FE0911"/>
    <w:rsid w:val="00FE1682"/>
    <w:rsid w:val="00FE1703"/>
    <w:rsid w:val="00FE2825"/>
    <w:rsid w:val="00FE2D77"/>
    <w:rsid w:val="00FE4CDA"/>
    <w:rsid w:val="00FE4F0F"/>
    <w:rsid w:val="00FE56B3"/>
    <w:rsid w:val="00FE5B12"/>
    <w:rsid w:val="00FE5E8F"/>
    <w:rsid w:val="00FE6655"/>
    <w:rsid w:val="00FE6F39"/>
    <w:rsid w:val="00FE6FAB"/>
    <w:rsid w:val="00FF1E40"/>
    <w:rsid w:val="00FF22C8"/>
    <w:rsid w:val="00FF245E"/>
    <w:rsid w:val="00FF2A3E"/>
    <w:rsid w:val="00FF30A4"/>
    <w:rsid w:val="00FF3923"/>
    <w:rsid w:val="00FF6D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2414A5D"/>
  <w15:docId w15:val="{09EB1EE6-CD37-4CAC-91C2-9F4A0886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173"/>
    <w:pPr>
      <w:widowControl w:val="0"/>
      <w:autoSpaceDE w:val="0"/>
      <w:autoSpaceDN w:val="0"/>
      <w:adjustRightInd w:val="0"/>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 Char Char1,Footnote Text Char2,Footnote Text Char2 Char1 Char1,Footnote Text Char2 Char1 Char1 Char Char,Footnote Text Char3 Char1,Footnote Text Char3 Char1 Char Char,Footnote Text Char3 Char1 Char Char Char Char,f"/>
    <w:basedOn w:val="Normal"/>
    <w:link w:val="FootnoteTextChar"/>
    <w:rsid w:val="00C51B6F"/>
  </w:style>
  <w:style w:type="character" w:styleId="FootnoteReference">
    <w:name w:val="footnote reference"/>
    <w:aliases w:val="(NECG) Footnote Reference,Appel note de bas de p,FR,Footnote Reference/,Footnote Reference1,Style 12,Style 124,Style 13,Style 17,Style 20,Style 3,Style 34,Style 4,Style 6,Style 7,Style 9,callout,fr,o"/>
    <w:rsid w:val="00C51B6F"/>
    <w:rPr>
      <w:vertAlign w:val="superscript"/>
    </w:rPr>
  </w:style>
  <w:style w:type="paragraph" w:styleId="Header">
    <w:name w:val="header"/>
    <w:basedOn w:val="Normal"/>
    <w:link w:val="HeaderChar"/>
    <w:rsid w:val="00A64120"/>
    <w:pPr>
      <w:tabs>
        <w:tab w:val="center" w:pos="4320"/>
        <w:tab w:val="right" w:pos="8640"/>
      </w:tabs>
    </w:pPr>
  </w:style>
  <w:style w:type="paragraph" w:styleId="Footer">
    <w:name w:val="footer"/>
    <w:basedOn w:val="Normal"/>
    <w:rsid w:val="00A64120"/>
    <w:pPr>
      <w:tabs>
        <w:tab w:val="center" w:pos="4320"/>
        <w:tab w:val="right" w:pos="8640"/>
      </w:tabs>
    </w:pPr>
  </w:style>
  <w:style w:type="character" w:styleId="PageNumber">
    <w:name w:val="page number"/>
    <w:basedOn w:val="DefaultParagraphFont"/>
    <w:rsid w:val="00A64120"/>
  </w:style>
  <w:style w:type="paragraph" w:styleId="BalloonText">
    <w:name w:val="Balloon Text"/>
    <w:basedOn w:val="Normal"/>
    <w:semiHidden/>
    <w:rsid w:val="006E7002"/>
    <w:rPr>
      <w:rFonts w:ascii="Tahoma" w:hAnsi="Tahoma" w:cs="Tahoma"/>
      <w:sz w:val="16"/>
      <w:szCs w:val="16"/>
    </w:rPr>
  </w:style>
  <w:style w:type="character" w:styleId="CommentReference">
    <w:name w:val="annotation reference"/>
    <w:semiHidden/>
    <w:rsid w:val="00001BA1"/>
    <w:rPr>
      <w:sz w:val="16"/>
      <w:szCs w:val="16"/>
    </w:rPr>
  </w:style>
  <w:style w:type="paragraph" w:styleId="CommentText">
    <w:name w:val="annotation text"/>
    <w:basedOn w:val="Normal"/>
    <w:semiHidden/>
    <w:rsid w:val="00001BA1"/>
  </w:style>
  <w:style w:type="paragraph" w:styleId="CommentSubject">
    <w:name w:val="annotation subject"/>
    <w:basedOn w:val="CommentText"/>
    <w:next w:val="CommentText"/>
    <w:semiHidden/>
    <w:rsid w:val="00001BA1"/>
    <w:rPr>
      <w:b/>
      <w:bCs/>
    </w:rPr>
  </w:style>
  <w:style w:type="table" w:styleId="TableGrid">
    <w:name w:val="Table Grid"/>
    <w:basedOn w:val="TableNormal"/>
    <w:rsid w:val="00B0579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F42C3"/>
    <w:pPr>
      <w:shd w:val="clear" w:color="auto" w:fill="000080"/>
    </w:pPr>
    <w:rPr>
      <w:rFonts w:ascii="Tahoma" w:hAnsi="Tahoma" w:cs="Tahoma"/>
    </w:rPr>
  </w:style>
  <w:style w:type="character" w:customStyle="1" w:styleId="StyleTimesNewRoman11pt">
    <w:name w:val="Style Times New Roman 11 pt"/>
    <w:rsid w:val="003A4640"/>
    <w:rPr>
      <w:rFonts w:ascii="Times New Roman" w:hAnsi="Times New Roman"/>
      <w:sz w:val="24"/>
    </w:rPr>
  </w:style>
  <w:style w:type="paragraph" w:customStyle="1" w:styleId="ColorfulList-Accent11">
    <w:name w:val="Colorful List - Accent 11"/>
    <w:basedOn w:val="Normal"/>
    <w:uiPriority w:val="34"/>
    <w:qFormat/>
    <w:rsid w:val="00F83F72"/>
    <w:pPr>
      <w:ind w:left="720"/>
    </w:pPr>
  </w:style>
  <w:style w:type="character" w:customStyle="1" w:styleId="FootnoteTextChar">
    <w:name w:val="Footnote Text Char"/>
    <w:aliases w:val="Footnote Text Char2 Char,Footnote Text Char2 Char1 Char1 Char,Footnote Text Char2 Char1 Char1 Char Char Char,Footnote Text Char3 Char1 Char,Footnote Text Char3 Char1 Char Char Char,Footnote Text Char3 Char1 Char Char Char Char Char"/>
    <w:link w:val="FootnoteText"/>
    <w:rsid w:val="00946219"/>
  </w:style>
  <w:style w:type="paragraph" w:customStyle="1" w:styleId="ParaNum">
    <w:name w:val="ParaNum"/>
    <w:basedOn w:val="Normal"/>
    <w:link w:val="ParaNumChar"/>
    <w:rsid w:val="00387173"/>
    <w:pPr>
      <w:numPr>
        <w:numId w:val="1"/>
      </w:numPr>
      <w:autoSpaceDE/>
      <w:autoSpaceDN/>
      <w:adjustRightInd/>
      <w:spacing w:after="120"/>
    </w:pPr>
    <w:rPr>
      <w:snapToGrid w:val="0"/>
      <w:kern w:val="28"/>
    </w:rPr>
  </w:style>
  <w:style w:type="character" w:customStyle="1" w:styleId="ParaNumChar">
    <w:name w:val="ParaNum Char"/>
    <w:link w:val="ParaNum"/>
    <w:locked/>
    <w:rsid w:val="00946219"/>
    <w:rPr>
      <w:snapToGrid w:val="0"/>
      <w:color w:val="000000"/>
      <w:kern w:val="28"/>
      <w:sz w:val="22"/>
      <w:szCs w:val="22"/>
    </w:rPr>
  </w:style>
  <w:style w:type="character" w:styleId="Hyperlink">
    <w:name w:val="Hyperlink"/>
    <w:rsid w:val="00EF73E7"/>
    <w:rPr>
      <w:color w:val="0000FF"/>
      <w:u w:val="single"/>
    </w:rPr>
  </w:style>
  <w:style w:type="paragraph" w:styleId="BodyText">
    <w:name w:val="Body Text"/>
    <w:basedOn w:val="Normal"/>
    <w:link w:val="BodyTextChar"/>
    <w:rsid w:val="003103E2"/>
    <w:pPr>
      <w:widowControl/>
      <w:autoSpaceDE/>
      <w:autoSpaceDN/>
      <w:adjustRightInd/>
      <w:jc w:val="both"/>
    </w:pPr>
    <w:rPr>
      <w:bCs/>
      <w:sz w:val="24"/>
    </w:rPr>
  </w:style>
  <w:style w:type="character" w:customStyle="1" w:styleId="BodyTextChar">
    <w:name w:val="Body Text Char"/>
    <w:link w:val="BodyText"/>
    <w:rsid w:val="003103E2"/>
    <w:rPr>
      <w:bCs/>
      <w:sz w:val="24"/>
    </w:rPr>
  </w:style>
  <w:style w:type="paragraph" w:styleId="TOAHeading">
    <w:name w:val="toa heading"/>
    <w:basedOn w:val="Normal"/>
    <w:next w:val="Normal"/>
    <w:rsid w:val="00387173"/>
    <w:pPr>
      <w:tabs>
        <w:tab w:val="right" w:pos="9360"/>
      </w:tabs>
      <w:suppressAutoHyphens/>
      <w:autoSpaceDE/>
      <w:autoSpaceDN/>
      <w:adjustRightInd/>
    </w:pPr>
    <w:rPr>
      <w:snapToGrid w:val="0"/>
      <w:kern w:val="28"/>
    </w:rPr>
  </w:style>
  <w:style w:type="paragraph" w:styleId="ListParagraph">
    <w:name w:val="List Paragraph"/>
    <w:basedOn w:val="Normal"/>
    <w:uiPriority w:val="34"/>
    <w:qFormat/>
    <w:rsid w:val="00FD694A"/>
    <w:pPr>
      <w:ind w:left="720"/>
    </w:pPr>
  </w:style>
  <w:style w:type="paragraph" w:styleId="Revision">
    <w:name w:val="Revision"/>
    <w:hidden/>
    <w:uiPriority w:val="99"/>
    <w:semiHidden/>
    <w:rsid w:val="00643BB5"/>
    <w:rPr>
      <w:color w:val="000000"/>
      <w:sz w:val="22"/>
      <w:szCs w:val="22"/>
    </w:rPr>
  </w:style>
  <w:style w:type="character" w:customStyle="1" w:styleId="HeaderChar">
    <w:name w:val="Header Char"/>
    <w:link w:val="Header"/>
    <w:locked/>
    <w:rsid w:val="005E1F62"/>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CB6D2-40D7-4F3C-A200-E5D54D95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6976</Words>
  <Characters>38996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3060-0741 September 2007</vt:lpstr>
    </vt:vector>
  </TitlesOfParts>
  <Company>Federal Communications Commission</Company>
  <LinksUpToDate>false</LinksUpToDate>
  <CharactersWithSpaces>45881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3060-0741 September 2007</dc:title>
  <dc:creator>Terrance.Judge</dc:creator>
  <cp:lastModifiedBy>Nicole Ongele</cp:lastModifiedBy>
  <cp:revision>2</cp:revision>
  <cp:lastPrinted>2018-07-10T11:28:00Z</cp:lastPrinted>
  <dcterms:created xsi:type="dcterms:W3CDTF">2024-09-09T15:37:00Z</dcterms:created>
  <dcterms:modified xsi:type="dcterms:W3CDTF">2024-09-09T15:37:00Z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4AAAv2pPQheLA5WeeTNTiC97+bON9btjPaBGfxyBioeB3JOb1yg9+Z1Bwg==</vt:lpwstr>
  </property>
  <property fmtid="{D5CDD505-2E9C-101B-9397-08002B2CF9AE}" pid="3" name="MAIL_MSG_ID1">
    <vt:lpwstr>oFAAspTNh41gn7Dajje7st0BqbP3IiPXLPvM+pCEE+qJj7/u9gsdORA4WRQrV19uHco6442vyk7kOJU3
IscGeaogYfxRko/TmShF6g+F8asCFCxsK0ZeWBTFzhh3Bt05BhHySz1niUqF0wD3Gioz92qI7uyX
pjIP7boxEP+BsDxVwb9Tk+Mif+wWlHaB+Z4NjZzM7t4riYiAQRm2uLi5BUbkW2ozFimrkdZT81Nj
VtEXDy7Pzo3IVCBOg</vt:lpwstr>
  </property>
  <property fmtid="{D5CDD505-2E9C-101B-9397-08002B2CF9AE}" pid="4" name="MAIL_MSG_ID2">
    <vt:lpwstr>rO+b9LFY7lSXeJsfQzcAeksTyPtRsOl7iT2CccNuW9DQA3sZ7PKuYfo+uCi
EpcrvkAi44Bx87lywHNI0+yMQ7qlcoqsNgFbY906pHx/1TR3</vt:lpwstr>
  </property>
  <property fmtid="{D5CDD505-2E9C-101B-9397-08002B2CF9AE}" pid="5" name="RESPONSE_SENDER_NAME">
    <vt:lpwstr>sAAAE9kkUq3pEoLDGS98jmnZrW+Smv62LUGIr4k3yW7AO1M=</vt:lpwstr>
  </property>
</Properties>
</file>